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898A034">
      <w:pPr>
        <w:snapToGrid w:val="0"/>
        <w:spacing w:line="760" w:lineRule="exact"/>
        <w:ind w:right="-23" w:rightChars="-9"/>
        <w:rPr>
          <w:rFonts w:ascii="仿宋_GB2312" w:eastAsia="仿宋_GB2312"/>
          <w:b/>
          <w:color w:val="000000" w:themeColor="text1"/>
          <w:sz w:val="32"/>
          <w:szCs w:val="32"/>
        </w:rPr>
      </w:pPr>
      <w:r>
        <w:rPr>
          <w:rFonts w:hint="eastAsia" w:ascii="仿宋_GB2312" w:eastAsia="仿宋_GB2312"/>
          <w:b/>
          <w:color w:val="000000" w:themeColor="text1"/>
          <w:sz w:val="32"/>
          <w:szCs w:val="32"/>
        </w:rPr>
        <w:t>附件三: 环卫机械化作业管理要求</w:t>
      </w:r>
    </w:p>
    <w:p w14:paraId="2246C81B">
      <w:pPr>
        <w:spacing w:line="480" w:lineRule="exact"/>
        <w:rPr>
          <w:rFonts w:ascii="仿宋_GB2312" w:hAnsi="宋体" w:eastAsia="仿宋_GB2312"/>
          <w:b/>
          <w:color w:val="000000" w:themeColor="text1"/>
          <w:sz w:val="24"/>
          <w:szCs w:val="24"/>
        </w:rPr>
      </w:pPr>
      <w:r>
        <w:rPr>
          <w:rFonts w:hint="eastAsia" w:ascii="仿宋_GB2312" w:hAnsi="宋体" w:eastAsia="仿宋_GB2312"/>
          <w:b/>
          <w:color w:val="000000" w:themeColor="text1"/>
          <w:sz w:val="24"/>
          <w:szCs w:val="24"/>
        </w:rPr>
        <w:t>一、环卫机械化作业总体要求</w:t>
      </w:r>
    </w:p>
    <w:p w14:paraId="107765CA">
      <w:pP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1.环卫机械化作业时间及频次要求</w:t>
      </w:r>
    </w:p>
    <w:tbl>
      <w:tblPr>
        <w:tblStyle w:val="11"/>
        <w:tblW w:w="10036" w:type="dxa"/>
        <w:jc w:val="center"/>
        <w:tblLayout w:type="autofit"/>
        <w:tblCellMar>
          <w:top w:w="0" w:type="dxa"/>
          <w:left w:w="108" w:type="dxa"/>
          <w:bottom w:w="0" w:type="dxa"/>
          <w:right w:w="108" w:type="dxa"/>
        </w:tblCellMar>
      </w:tblPr>
      <w:tblGrid>
        <w:gridCol w:w="403"/>
        <w:gridCol w:w="572"/>
        <w:gridCol w:w="1020"/>
        <w:gridCol w:w="605"/>
        <w:gridCol w:w="703"/>
        <w:gridCol w:w="404"/>
        <w:gridCol w:w="1246"/>
        <w:gridCol w:w="554"/>
        <w:gridCol w:w="2367"/>
        <w:gridCol w:w="392"/>
        <w:gridCol w:w="931"/>
        <w:gridCol w:w="437"/>
        <w:gridCol w:w="402"/>
      </w:tblGrid>
      <w:tr w14:paraId="6060F575">
        <w:tblPrEx>
          <w:tblCellMar>
            <w:top w:w="0" w:type="dxa"/>
            <w:left w:w="108" w:type="dxa"/>
            <w:bottom w:w="0" w:type="dxa"/>
            <w:right w:w="108" w:type="dxa"/>
          </w:tblCellMar>
        </w:tblPrEx>
        <w:trPr>
          <w:trHeight w:val="420" w:hRule="atLeast"/>
          <w:jc w:val="center"/>
        </w:trPr>
        <w:tc>
          <w:tcPr>
            <w:tcW w:w="404" w:type="dxa"/>
            <w:vMerge w:val="restart"/>
            <w:tcBorders>
              <w:top w:val="single" w:color="auto" w:sz="4" w:space="0"/>
              <w:left w:val="single" w:color="auto" w:sz="4" w:space="0"/>
              <w:bottom w:val="single" w:color="auto" w:sz="4" w:space="0"/>
              <w:right w:val="single" w:color="auto" w:sz="4" w:space="0"/>
            </w:tcBorders>
            <w:vAlign w:val="center"/>
          </w:tcPr>
          <w:p w14:paraId="4F88AFC7">
            <w:pPr>
              <w:widowControl/>
              <w:jc w:val="left"/>
              <w:rPr>
                <w:rFonts w:ascii="仿宋_GB2312" w:hAnsi="Calibri" w:eastAsia="仿宋_GB2312" w:cs="Calibri"/>
                <w:color w:val="000000" w:themeColor="text1"/>
                <w:kern w:val="0"/>
                <w:sz w:val="21"/>
                <w:szCs w:val="21"/>
              </w:rPr>
            </w:pPr>
            <w:r>
              <w:rPr>
                <w:rFonts w:hint="eastAsia" w:ascii="仿宋_GB2312" w:hAnsi="Calibri" w:eastAsia="仿宋_GB2312" w:cs="Calibri"/>
                <w:color w:val="000000" w:themeColor="text1"/>
                <w:kern w:val="0"/>
                <w:sz w:val="21"/>
                <w:szCs w:val="21"/>
              </w:rPr>
              <w:t>　</w:t>
            </w:r>
          </w:p>
        </w:tc>
        <w:tc>
          <w:tcPr>
            <w:tcW w:w="2901" w:type="dxa"/>
            <w:gridSpan w:val="4"/>
            <w:tcBorders>
              <w:top w:val="single" w:color="auto" w:sz="4" w:space="0"/>
              <w:left w:val="nil"/>
              <w:bottom w:val="single" w:color="auto" w:sz="4" w:space="0"/>
              <w:right w:val="single" w:color="auto" w:sz="4" w:space="0"/>
            </w:tcBorders>
            <w:vAlign w:val="center"/>
          </w:tcPr>
          <w:p w14:paraId="49CC4460">
            <w:pPr>
              <w:widowControl/>
              <w:jc w:val="center"/>
              <w:rPr>
                <w:rFonts w:ascii="仿宋_GB2312" w:hAnsi="宋体" w:eastAsia="仿宋_GB2312" w:cs="宋体"/>
                <w:b/>
                <w:bCs/>
                <w:color w:val="000000" w:themeColor="text1"/>
                <w:kern w:val="0"/>
                <w:sz w:val="13"/>
                <w:szCs w:val="13"/>
              </w:rPr>
            </w:pPr>
            <w:r>
              <w:rPr>
                <w:rFonts w:hint="eastAsia" w:ascii="仿宋_GB2312" w:hAnsi="宋体" w:eastAsia="仿宋_GB2312" w:cs="宋体"/>
                <w:b/>
                <w:bCs/>
                <w:color w:val="000000" w:themeColor="text1"/>
                <w:kern w:val="0"/>
                <w:sz w:val="13"/>
                <w:szCs w:val="13"/>
              </w:rPr>
              <w:t>快车道机械化作业</w:t>
            </w:r>
          </w:p>
        </w:tc>
        <w:tc>
          <w:tcPr>
            <w:tcW w:w="4571" w:type="dxa"/>
            <w:gridSpan w:val="4"/>
            <w:tcBorders>
              <w:top w:val="single" w:color="auto" w:sz="4" w:space="0"/>
              <w:left w:val="nil"/>
              <w:bottom w:val="single" w:color="auto" w:sz="4" w:space="0"/>
              <w:right w:val="single" w:color="auto" w:sz="4" w:space="0"/>
            </w:tcBorders>
            <w:vAlign w:val="center"/>
          </w:tcPr>
          <w:p w14:paraId="3C6803F9">
            <w:pPr>
              <w:widowControl/>
              <w:jc w:val="center"/>
              <w:rPr>
                <w:rFonts w:ascii="仿宋_GB2312" w:hAnsi="宋体" w:eastAsia="仿宋_GB2312" w:cs="宋体"/>
                <w:b/>
                <w:bCs/>
                <w:color w:val="000000" w:themeColor="text1"/>
                <w:kern w:val="0"/>
                <w:sz w:val="13"/>
                <w:szCs w:val="13"/>
              </w:rPr>
            </w:pPr>
            <w:r>
              <w:rPr>
                <w:rFonts w:hint="eastAsia" w:ascii="仿宋_GB2312" w:hAnsi="宋体" w:eastAsia="仿宋_GB2312" w:cs="宋体"/>
                <w:b/>
                <w:bCs/>
                <w:color w:val="000000" w:themeColor="text1"/>
                <w:kern w:val="0"/>
                <w:sz w:val="13"/>
                <w:szCs w:val="13"/>
              </w:rPr>
              <w:t>慢车道、公园（部分背街小巷、自行车赛道、园路等）机械化作业</w:t>
            </w:r>
          </w:p>
        </w:tc>
        <w:tc>
          <w:tcPr>
            <w:tcW w:w="2160" w:type="dxa"/>
            <w:gridSpan w:val="4"/>
            <w:tcBorders>
              <w:top w:val="single" w:color="auto" w:sz="4" w:space="0"/>
              <w:left w:val="nil"/>
              <w:bottom w:val="single" w:color="auto" w:sz="4" w:space="0"/>
              <w:right w:val="single" w:color="auto" w:sz="4" w:space="0"/>
            </w:tcBorders>
            <w:vAlign w:val="center"/>
          </w:tcPr>
          <w:p w14:paraId="7D6D2CEA">
            <w:pPr>
              <w:widowControl/>
              <w:jc w:val="center"/>
              <w:rPr>
                <w:rFonts w:ascii="仿宋_GB2312" w:hAnsi="宋体" w:eastAsia="仿宋_GB2312" w:cs="宋体"/>
                <w:b/>
                <w:bCs/>
                <w:color w:val="000000" w:themeColor="text1"/>
                <w:kern w:val="0"/>
                <w:sz w:val="13"/>
                <w:szCs w:val="13"/>
              </w:rPr>
            </w:pPr>
            <w:r>
              <w:rPr>
                <w:rFonts w:hint="eastAsia" w:ascii="仿宋_GB2312" w:hAnsi="宋体" w:eastAsia="仿宋_GB2312" w:cs="宋体"/>
                <w:b/>
                <w:bCs/>
                <w:color w:val="000000" w:themeColor="text1"/>
                <w:kern w:val="0"/>
                <w:sz w:val="13"/>
                <w:szCs w:val="13"/>
              </w:rPr>
              <w:t>人行道机械化作业</w:t>
            </w:r>
          </w:p>
        </w:tc>
      </w:tr>
      <w:tr w14:paraId="01B0E1F4">
        <w:tblPrEx>
          <w:tblCellMar>
            <w:top w:w="0" w:type="dxa"/>
            <w:left w:w="108" w:type="dxa"/>
            <w:bottom w:w="0" w:type="dxa"/>
            <w:right w:w="108" w:type="dxa"/>
          </w:tblCellMar>
        </w:tblPrEx>
        <w:trPr>
          <w:trHeight w:val="280"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02B56B70">
            <w:pPr>
              <w:widowControl/>
              <w:jc w:val="left"/>
              <w:rPr>
                <w:rFonts w:ascii="仿宋_GB2312" w:hAnsi="Calibri" w:eastAsia="仿宋_GB2312" w:cs="Calibri"/>
                <w:color w:val="000000" w:themeColor="text1"/>
                <w:kern w:val="0"/>
                <w:sz w:val="21"/>
                <w:szCs w:val="21"/>
              </w:rPr>
            </w:pPr>
          </w:p>
        </w:tc>
        <w:tc>
          <w:tcPr>
            <w:tcW w:w="573" w:type="dxa"/>
            <w:tcBorders>
              <w:top w:val="nil"/>
              <w:left w:val="nil"/>
              <w:bottom w:val="single" w:color="auto" w:sz="4" w:space="0"/>
              <w:right w:val="single" w:color="auto" w:sz="4" w:space="0"/>
            </w:tcBorders>
            <w:vAlign w:val="center"/>
          </w:tcPr>
          <w:p w14:paraId="04E76AAD">
            <w:pPr>
              <w:widowControl/>
              <w:jc w:val="center"/>
              <w:rPr>
                <w:rFonts w:ascii="仿宋_GB2312" w:hAnsi="宋体" w:eastAsia="仿宋_GB2312" w:cs="宋体"/>
                <w:b/>
                <w:bCs/>
                <w:color w:val="000000" w:themeColor="text1"/>
                <w:kern w:val="0"/>
                <w:sz w:val="13"/>
                <w:szCs w:val="13"/>
              </w:rPr>
            </w:pPr>
            <w:r>
              <w:rPr>
                <w:rFonts w:hint="eastAsia" w:ascii="仿宋_GB2312" w:hAnsi="宋体" w:eastAsia="仿宋_GB2312" w:cs="宋体"/>
                <w:b/>
                <w:bCs/>
                <w:color w:val="000000" w:themeColor="text1"/>
                <w:kern w:val="0"/>
                <w:sz w:val="13"/>
                <w:szCs w:val="13"/>
              </w:rPr>
              <w:t>作业方式</w:t>
            </w:r>
          </w:p>
        </w:tc>
        <w:tc>
          <w:tcPr>
            <w:tcW w:w="1020" w:type="dxa"/>
            <w:tcBorders>
              <w:top w:val="nil"/>
              <w:left w:val="nil"/>
              <w:bottom w:val="single" w:color="auto" w:sz="4" w:space="0"/>
              <w:right w:val="single" w:color="auto" w:sz="4" w:space="0"/>
            </w:tcBorders>
            <w:vAlign w:val="center"/>
          </w:tcPr>
          <w:p w14:paraId="3CF43129">
            <w:pPr>
              <w:widowControl/>
              <w:jc w:val="center"/>
              <w:rPr>
                <w:rFonts w:ascii="仿宋_GB2312" w:hAnsi="宋体" w:eastAsia="仿宋_GB2312" w:cs="宋体"/>
                <w:b/>
                <w:bCs/>
                <w:color w:val="000000" w:themeColor="text1"/>
                <w:kern w:val="0"/>
                <w:sz w:val="13"/>
                <w:szCs w:val="13"/>
              </w:rPr>
            </w:pPr>
            <w:r>
              <w:rPr>
                <w:rFonts w:hint="eastAsia" w:ascii="仿宋_GB2312" w:hAnsi="宋体" w:eastAsia="仿宋_GB2312" w:cs="宋体"/>
                <w:b/>
                <w:bCs/>
                <w:color w:val="000000" w:themeColor="text1"/>
                <w:kern w:val="0"/>
                <w:sz w:val="13"/>
                <w:szCs w:val="13"/>
              </w:rPr>
              <w:t>作业时间</w:t>
            </w:r>
          </w:p>
        </w:tc>
        <w:tc>
          <w:tcPr>
            <w:tcW w:w="605" w:type="dxa"/>
            <w:tcBorders>
              <w:top w:val="nil"/>
              <w:left w:val="nil"/>
              <w:bottom w:val="single" w:color="auto" w:sz="4" w:space="0"/>
              <w:right w:val="single" w:color="auto" w:sz="4" w:space="0"/>
            </w:tcBorders>
            <w:vAlign w:val="center"/>
          </w:tcPr>
          <w:p w14:paraId="7F0ED935">
            <w:pPr>
              <w:widowControl/>
              <w:jc w:val="center"/>
              <w:rPr>
                <w:rFonts w:ascii="仿宋_GB2312" w:hAnsi="宋体" w:eastAsia="仿宋_GB2312" w:cs="宋体"/>
                <w:b/>
                <w:bCs/>
                <w:color w:val="000000" w:themeColor="text1"/>
                <w:kern w:val="0"/>
                <w:sz w:val="13"/>
                <w:szCs w:val="13"/>
              </w:rPr>
            </w:pPr>
            <w:r>
              <w:rPr>
                <w:rFonts w:hint="eastAsia" w:ascii="仿宋_GB2312" w:hAnsi="宋体" w:eastAsia="仿宋_GB2312" w:cs="宋体"/>
                <w:b/>
                <w:bCs/>
                <w:color w:val="000000" w:themeColor="text1"/>
                <w:kern w:val="0"/>
                <w:sz w:val="13"/>
                <w:szCs w:val="13"/>
              </w:rPr>
              <w:t>频次</w:t>
            </w:r>
          </w:p>
        </w:tc>
        <w:tc>
          <w:tcPr>
            <w:tcW w:w="703" w:type="dxa"/>
            <w:tcBorders>
              <w:top w:val="nil"/>
              <w:left w:val="nil"/>
              <w:bottom w:val="single" w:color="auto" w:sz="4" w:space="0"/>
              <w:right w:val="single" w:color="auto" w:sz="4" w:space="0"/>
            </w:tcBorders>
            <w:vAlign w:val="center"/>
          </w:tcPr>
          <w:p w14:paraId="77AFC9AD">
            <w:pPr>
              <w:widowControl/>
              <w:jc w:val="center"/>
              <w:rPr>
                <w:rFonts w:ascii="仿宋_GB2312" w:hAnsi="宋体" w:eastAsia="仿宋_GB2312" w:cs="宋体"/>
                <w:b/>
                <w:bCs/>
                <w:color w:val="000000" w:themeColor="text1"/>
                <w:kern w:val="0"/>
                <w:sz w:val="13"/>
                <w:szCs w:val="13"/>
              </w:rPr>
            </w:pPr>
            <w:r>
              <w:rPr>
                <w:rFonts w:hint="eastAsia" w:ascii="仿宋_GB2312" w:hAnsi="宋体" w:eastAsia="仿宋_GB2312" w:cs="宋体"/>
                <w:b/>
                <w:bCs/>
                <w:color w:val="000000" w:themeColor="text1"/>
                <w:kern w:val="0"/>
                <w:sz w:val="13"/>
                <w:szCs w:val="13"/>
              </w:rPr>
              <w:t>作业车辆</w:t>
            </w:r>
          </w:p>
        </w:tc>
        <w:tc>
          <w:tcPr>
            <w:tcW w:w="404" w:type="dxa"/>
            <w:tcBorders>
              <w:top w:val="nil"/>
              <w:left w:val="nil"/>
              <w:bottom w:val="single" w:color="auto" w:sz="4" w:space="0"/>
              <w:right w:val="single" w:color="auto" w:sz="4" w:space="0"/>
            </w:tcBorders>
            <w:vAlign w:val="center"/>
          </w:tcPr>
          <w:p w14:paraId="2DD8E2C4">
            <w:pPr>
              <w:widowControl/>
              <w:jc w:val="center"/>
              <w:rPr>
                <w:rFonts w:ascii="仿宋_GB2312" w:hAnsi="宋体" w:eastAsia="仿宋_GB2312" w:cs="宋体"/>
                <w:b/>
                <w:bCs/>
                <w:color w:val="000000" w:themeColor="text1"/>
                <w:kern w:val="0"/>
                <w:sz w:val="13"/>
                <w:szCs w:val="13"/>
              </w:rPr>
            </w:pPr>
            <w:r>
              <w:rPr>
                <w:rFonts w:hint="eastAsia" w:ascii="仿宋_GB2312" w:hAnsi="宋体" w:eastAsia="仿宋_GB2312" w:cs="宋体"/>
                <w:b/>
                <w:bCs/>
                <w:color w:val="000000" w:themeColor="text1"/>
                <w:kern w:val="0"/>
                <w:sz w:val="13"/>
                <w:szCs w:val="13"/>
              </w:rPr>
              <w:t>作业方式</w:t>
            </w:r>
          </w:p>
        </w:tc>
        <w:tc>
          <w:tcPr>
            <w:tcW w:w="1246" w:type="dxa"/>
            <w:tcBorders>
              <w:top w:val="nil"/>
              <w:left w:val="nil"/>
              <w:bottom w:val="single" w:color="auto" w:sz="4" w:space="0"/>
              <w:right w:val="single" w:color="auto" w:sz="4" w:space="0"/>
            </w:tcBorders>
            <w:vAlign w:val="center"/>
          </w:tcPr>
          <w:p w14:paraId="748048D9">
            <w:pPr>
              <w:widowControl/>
              <w:jc w:val="center"/>
              <w:rPr>
                <w:rFonts w:ascii="仿宋_GB2312" w:hAnsi="宋体" w:eastAsia="仿宋_GB2312" w:cs="宋体"/>
                <w:b/>
                <w:bCs/>
                <w:color w:val="000000" w:themeColor="text1"/>
                <w:kern w:val="0"/>
                <w:sz w:val="13"/>
                <w:szCs w:val="13"/>
              </w:rPr>
            </w:pPr>
            <w:r>
              <w:rPr>
                <w:rFonts w:hint="eastAsia" w:ascii="仿宋_GB2312" w:hAnsi="宋体" w:eastAsia="仿宋_GB2312" w:cs="宋体"/>
                <w:b/>
                <w:bCs/>
                <w:color w:val="000000" w:themeColor="text1"/>
                <w:kern w:val="0"/>
                <w:sz w:val="13"/>
                <w:szCs w:val="13"/>
              </w:rPr>
              <w:t>作业时间</w:t>
            </w:r>
          </w:p>
        </w:tc>
        <w:tc>
          <w:tcPr>
            <w:tcW w:w="554" w:type="dxa"/>
            <w:tcBorders>
              <w:top w:val="nil"/>
              <w:left w:val="nil"/>
              <w:bottom w:val="single" w:color="auto" w:sz="4" w:space="0"/>
              <w:right w:val="single" w:color="auto" w:sz="4" w:space="0"/>
            </w:tcBorders>
            <w:vAlign w:val="center"/>
          </w:tcPr>
          <w:p w14:paraId="7877B041">
            <w:pPr>
              <w:widowControl/>
              <w:jc w:val="center"/>
              <w:rPr>
                <w:rFonts w:ascii="仿宋_GB2312" w:hAnsi="宋体" w:eastAsia="仿宋_GB2312" w:cs="宋体"/>
                <w:b/>
                <w:bCs/>
                <w:color w:val="000000" w:themeColor="text1"/>
                <w:kern w:val="0"/>
                <w:sz w:val="13"/>
                <w:szCs w:val="13"/>
              </w:rPr>
            </w:pPr>
            <w:r>
              <w:rPr>
                <w:rFonts w:hint="eastAsia" w:ascii="仿宋_GB2312" w:hAnsi="宋体" w:eastAsia="仿宋_GB2312" w:cs="宋体"/>
                <w:b/>
                <w:bCs/>
                <w:color w:val="000000" w:themeColor="text1"/>
                <w:kern w:val="0"/>
                <w:sz w:val="13"/>
                <w:szCs w:val="13"/>
              </w:rPr>
              <w:t>频次</w:t>
            </w:r>
          </w:p>
        </w:tc>
        <w:tc>
          <w:tcPr>
            <w:tcW w:w="2367" w:type="dxa"/>
            <w:tcBorders>
              <w:top w:val="nil"/>
              <w:left w:val="nil"/>
              <w:bottom w:val="single" w:color="auto" w:sz="4" w:space="0"/>
              <w:right w:val="single" w:color="auto" w:sz="4" w:space="0"/>
            </w:tcBorders>
            <w:vAlign w:val="center"/>
          </w:tcPr>
          <w:p w14:paraId="22B19E88">
            <w:pPr>
              <w:widowControl/>
              <w:jc w:val="center"/>
              <w:rPr>
                <w:rFonts w:ascii="仿宋_GB2312" w:hAnsi="宋体" w:eastAsia="仿宋_GB2312" w:cs="宋体"/>
                <w:b/>
                <w:bCs/>
                <w:color w:val="000000" w:themeColor="text1"/>
                <w:kern w:val="0"/>
                <w:sz w:val="13"/>
                <w:szCs w:val="13"/>
              </w:rPr>
            </w:pPr>
            <w:r>
              <w:rPr>
                <w:rFonts w:hint="eastAsia" w:ascii="仿宋_GB2312" w:hAnsi="宋体" w:eastAsia="仿宋_GB2312" w:cs="宋体"/>
                <w:b/>
                <w:bCs/>
                <w:color w:val="000000" w:themeColor="text1"/>
                <w:kern w:val="0"/>
                <w:sz w:val="13"/>
                <w:szCs w:val="13"/>
              </w:rPr>
              <w:t>作业车辆</w:t>
            </w:r>
          </w:p>
        </w:tc>
        <w:tc>
          <w:tcPr>
            <w:tcW w:w="392" w:type="dxa"/>
            <w:tcBorders>
              <w:top w:val="nil"/>
              <w:left w:val="nil"/>
              <w:bottom w:val="single" w:color="auto" w:sz="4" w:space="0"/>
              <w:right w:val="single" w:color="auto" w:sz="4" w:space="0"/>
            </w:tcBorders>
            <w:vAlign w:val="center"/>
          </w:tcPr>
          <w:p w14:paraId="131B970F">
            <w:pPr>
              <w:widowControl/>
              <w:jc w:val="center"/>
              <w:rPr>
                <w:rFonts w:ascii="仿宋_GB2312" w:hAnsi="宋体" w:eastAsia="仿宋_GB2312" w:cs="宋体"/>
                <w:b/>
                <w:bCs/>
                <w:color w:val="000000" w:themeColor="text1"/>
                <w:kern w:val="0"/>
                <w:sz w:val="13"/>
                <w:szCs w:val="13"/>
              </w:rPr>
            </w:pPr>
            <w:r>
              <w:rPr>
                <w:rFonts w:hint="eastAsia" w:ascii="仿宋_GB2312" w:hAnsi="宋体" w:eastAsia="仿宋_GB2312" w:cs="宋体"/>
                <w:b/>
                <w:bCs/>
                <w:color w:val="000000" w:themeColor="text1"/>
                <w:kern w:val="0"/>
                <w:sz w:val="13"/>
                <w:szCs w:val="13"/>
              </w:rPr>
              <w:t>作业方式</w:t>
            </w:r>
          </w:p>
        </w:tc>
        <w:tc>
          <w:tcPr>
            <w:tcW w:w="931" w:type="dxa"/>
            <w:tcBorders>
              <w:top w:val="nil"/>
              <w:left w:val="nil"/>
              <w:bottom w:val="single" w:color="auto" w:sz="4" w:space="0"/>
              <w:right w:val="single" w:color="auto" w:sz="4" w:space="0"/>
            </w:tcBorders>
            <w:vAlign w:val="center"/>
          </w:tcPr>
          <w:p w14:paraId="247ED126">
            <w:pPr>
              <w:widowControl/>
              <w:jc w:val="center"/>
              <w:rPr>
                <w:rFonts w:ascii="仿宋_GB2312" w:hAnsi="宋体" w:eastAsia="仿宋_GB2312" w:cs="宋体"/>
                <w:b/>
                <w:bCs/>
                <w:color w:val="000000" w:themeColor="text1"/>
                <w:kern w:val="0"/>
                <w:sz w:val="13"/>
                <w:szCs w:val="13"/>
              </w:rPr>
            </w:pPr>
            <w:r>
              <w:rPr>
                <w:rFonts w:hint="eastAsia" w:ascii="仿宋_GB2312" w:hAnsi="宋体" w:eastAsia="仿宋_GB2312" w:cs="宋体"/>
                <w:b/>
                <w:bCs/>
                <w:color w:val="000000" w:themeColor="text1"/>
                <w:kern w:val="0"/>
                <w:sz w:val="13"/>
                <w:szCs w:val="13"/>
              </w:rPr>
              <w:t>作业时间</w:t>
            </w:r>
          </w:p>
        </w:tc>
        <w:tc>
          <w:tcPr>
            <w:tcW w:w="436" w:type="dxa"/>
            <w:tcBorders>
              <w:top w:val="nil"/>
              <w:left w:val="nil"/>
              <w:bottom w:val="single" w:color="auto" w:sz="4" w:space="0"/>
              <w:right w:val="single" w:color="auto" w:sz="4" w:space="0"/>
            </w:tcBorders>
            <w:vAlign w:val="center"/>
          </w:tcPr>
          <w:p w14:paraId="302A6936">
            <w:pPr>
              <w:widowControl/>
              <w:jc w:val="center"/>
              <w:rPr>
                <w:rFonts w:ascii="仿宋_GB2312" w:hAnsi="宋体" w:eastAsia="仿宋_GB2312" w:cs="宋体"/>
                <w:b/>
                <w:bCs/>
                <w:color w:val="000000" w:themeColor="text1"/>
                <w:kern w:val="0"/>
                <w:sz w:val="13"/>
                <w:szCs w:val="13"/>
              </w:rPr>
            </w:pPr>
            <w:r>
              <w:rPr>
                <w:rFonts w:hint="eastAsia" w:ascii="仿宋_GB2312" w:hAnsi="宋体" w:eastAsia="仿宋_GB2312" w:cs="宋体"/>
                <w:b/>
                <w:bCs/>
                <w:color w:val="000000" w:themeColor="text1"/>
                <w:kern w:val="0"/>
                <w:sz w:val="13"/>
                <w:szCs w:val="13"/>
              </w:rPr>
              <w:t>频次</w:t>
            </w:r>
          </w:p>
        </w:tc>
        <w:tc>
          <w:tcPr>
            <w:tcW w:w="401" w:type="dxa"/>
            <w:tcBorders>
              <w:top w:val="nil"/>
              <w:left w:val="nil"/>
              <w:bottom w:val="single" w:color="auto" w:sz="4" w:space="0"/>
              <w:right w:val="single" w:color="auto" w:sz="4" w:space="0"/>
            </w:tcBorders>
            <w:vAlign w:val="center"/>
          </w:tcPr>
          <w:p w14:paraId="6612FE41">
            <w:pPr>
              <w:widowControl/>
              <w:jc w:val="center"/>
              <w:rPr>
                <w:rFonts w:ascii="仿宋_GB2312" w:hAnsi="宋体" w:eastAsia="仿宋_GB2312" w:cs="宋体"/>
                <w:b/>
                <w:bCs/>
                <w:color w:val="000000" w:themeColor="text1"/>
                <w:kern w:val="0"/>
                <w:sz w:val="13"/>
                <w:szCs w:val="13"/>
              </w:rPr>
            </w:pPr>
            <w:r>
              <w:rPr>
                <w:rFonts w:hint="eastAsia" w:ascii="仿宋_GB2312" w:hAnsi="宋体" w:eastAsia="仿宋_GB2312" w:cs="宋体"/>
                <w:b/>
                <w:bCs/>
                <w:color w:val="000000" w:themeColor="text1"/>
                <w:kern w:val="0"/>
                <w:sz w:val="13"/>
                <w:szCs w:val="13"/>
              </w:rPr>
              <w:t>作业车辆</w:t>
            </w:r>
          </w:p>
        </w:tc>
      </w:tr>
      <w:tr w14:paraId="60B2D4F7">
        <w:tblPrEx>
          <w:tblCellMar>
            <w:top w:w="0" w:type="dxa"/>
            <w:left w:w="108" w:type="dxa"/>
            <w:bottom w:w="0" w:type="dxa"/>
            <w:right w:w="108" w:type="dxa"/>
          </w:tblCellMar>
        </w:tblPrEx>
        <w:trPr>
          <w:trHeight w:val="410" w:hRule="atLeast"/>
          <w:jc w:val="center"/>
        </w:trPr>
        <w:tc>
          <w:tcPr>
            <w:tcW w:w="404" w:type="dxa"/>
            <w:vMerge w:val="restart"/>
            <w:tcBorders>
              <w:top w:val="nil"/>
              <w:left w:val="single" w:color="auto" w:sz="4" w:space="0"/>
              <w:bottom w:val="single" w:color="auto" w:sz="4" w:space="0"/>
              <w:right w:val="single" w:color="auto" w:sz="4" w:space="0"/>
            </w:tcBorders>
            <w:vAlign w:val="center"/>
          </w:tcPr>
          <w:p w14:paraId="79D8F50D">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一级道路</w:t>
            </w:r>
          </w:p>
        </w:tc>
        <w:tc>
          <w:tcPr>
            <w:tcW w:w="571" w:type="dxa"/>
            <w:tcBorders>
              <w:top w:val="nil"/>
              <w:left w:val="nil"/>
              <w:bottom w:val="single" w:color="auto" w:sz="4" w:space="0"/>
              <w:right w:val="single" w:color="auto" w:sz="4" w:space="0"/>
            </w:tcBorders>
            <w:vAlign w:val="center"/>
          </w:tcPr>
          <w:p w14:paraId="133DE266">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清洗  （洗扫）</w:t>
            </w:r>
          </w:p>
        </w:tc>
        <w:tc>
          <w:tcPr>
            <w:tcW w:w="1020" w:type="dxa"/>
            <w:tcBorders>
              <w:top w:val="nil"/>
              <w:left w:val="nil"/>
              <w:bottom w:val="single" w:color="auto" w:sz="4" w:space="0"/>
              <w:right w:val="single" w:color="auto" w:sz="4" w:space="0"/>
            </w:tcBorders>
            <w:vAlign w:val="center"/>
          </w:tcPr>
          <w:p w14:paraId="48231209">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3:30-7:00</w:t>
            </w:r>
          </w:p>
          <w:p w14:paraId="0477B8D7">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13:00-16:00</w:t>
            </w:r>
          </w:p>
        </w:tc>
        <w:tc>
          <w:tcPr>
            <w:tcW w:w="604" w:type="dxa"/>
            <w:tcBorders>
              <w:top w:val="nil"/>
              <w:left w:val="nil"/>
              <w:bottom w:val="single" w:color="auto" w:sz="4" w:space="0"/>
              <w:right w:val="single" w:color="auto" w:sz="4" w:space="0"/>
            </w:tcBorders>
            <w:vAlign w:val="center"/>
          </w:tcPr>
          <w:p w14:paraId="7FFAD436">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每日2次</w:t>
            </w:r>
          </w:p>
        </w:tc>
        <w:tc>
          <w:tcPr>
            <w:tcW w:w="703" w:type="dxa"/>
            <w:vMerge w:val="restart"/>
            <w:tcBorders>
              <w:top w:val="nil"/>
              <w:left w:val="single" w:color="auto" w:sz="4" w:space="0"/>
              <w:bottom w:val="single" w:color="auto" w:sz="4" w:space="0"/>
              <w:right w:val="single" w:color="auto" w:sz="4" w:space="0"/>
            </w:tcBorders>
            <w:vAlign w:val="center"/>
          </w:tcPr>
          <w:p w14:paraId="54AC2017">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大型洗扫车、中型洗扫车</w:t>
            </w:r>
          </w:p>
        </w:tc>
        <w:tc>
          <w:tcPr>
            <w:tcW w:w="404" w:type="dxa"/>
            <w:tcBorders>
              <w:top w:val="nil"/>
              <w:left w:val="nil"/>
              <w:bottom w:val="single" w:color="auto" w:sz="4" w:space="0"/>
              <w:right w:val="single" w:color="auto" w:sz="4" w:space="0"/>
            </w:tcBorders>
            <w:vAlign w:val="center"/>
          </w:tcPr>
          <w:p w14:paraId="6A57F196">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清扫</w:t>
            </w:r>
          </w:p>
        </w:tc>
        <w:tc>
          <w:tcPr>
            <w:tcW w:w="1245" w:type="dxa"/>
            <w:tcBorders>
              <w:top w:val="nil"/>
              <w:left w:val="nil"/>
              <w:bottom w:val="single" w:color="auto" w:sz="4" w:space="0"/>
              <w:right w:val="single" w:color="auto" w:sz="4" w:space="0"/>
            </w:tcBorders>
            <w:vAlign w:val="center"/>
          </w:tcPr>
          <w:p w14:paraId="4ADC0286">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3:30-7:00</w:t>
            </w:r>
          </w:p>
        </w:tc>
        <w:tc>
          <w:tcPr>
            <w:tcW w:w="563" w:type="dxa"/>
            <w:tcBorders>
              <w:top w:val="nil"/>
              <w:left w:val="nil"/>
              <w:bottom w:val="single" w:color="auto" w:sz="4" w:space="0"/>
              <w:right w:val="single" w:color="auto" w:sz="4" w:space="0"/>
            </w:tcBorders>
            <w:vAlign w:val="center"/>
          </w:tcPr>
          <w:p w14:paraId="7559B242">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每日1次</w:t>
            </w:r>
          </w:p>
        </w:tc>
        <w:tc>
          <w:tcPr>
            <w:tcW w:w="2362" w:type="dxa"/>
            <w:vMerge w:val="restart"/>
            <w:tcBorders>
              <w:top w:val="nil"/>
              <w:left w:val="single" w:color="auto" w:sz="4" w:space="0"/>
              <w:bottom w:val="single" w:color="auto" w:sz="4" w:space="0"/>
              <w:right w:val="single" w:color="auto" w:sz="4" w:space="0"/>
            </w:tcBorders>
            <w:vAlign w:val="center"/>
          </w:tcPr>
          <w:p w14:paraId="0D18772E">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轻型扫路车、多功能轻型扫路车、小型洗扫车</w:t>
            </w:r>
          </w:p>
        </w:tc>
        <w:tc>
          <w:tcPr>
            <w:tcW w:w="392" w:type="dxa"/>
            <w:vMerge w:val="restart"/>
            <w:tcBorders>
              <w:top w:val="nil"/>
              <w:left w:val="single" w:color="auto" w:sz="4" w:space="0"/>
              <w:bottom w:val="single" w:color="auto" w:sz="4" w:space="0"/>
              <w:right w:val="single" w:color="auto" w:sz="4" w:space="0"/>
            </w:tcBorders>
            <w:vAlign w:val="center"/>
          </w:tcPr>
          <w:p w14:paraId="7EA0D415">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清扫</w:t>
            </w:r>
          </w:p>
        </w:tc>
        <w:tc>
          <w:tcPr>
            <w:tcW w:w="931" w:type="dxa"/>
            <w:vMerge w:val="restart"/>
            <w:tcBorders>
              <w:top w:val="nil"/>
              <w:left w:val="single" w:color="auto" w:sz="4" w:space="0"/>
              <w:bottom w:val="single" w:color="auto" w:sz="4" w:space="0"/>
              <w:right w:val="single" w:color="auto" w:sz="4" w:space="0"/>
            </w:tcBorders>
            <w:vAlign w:val="center"/>
          </w:tcPr>
          <w:p w14:paraId="7AF5288E">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 xml:space="preserve">8:30前 </w:t>
            </w:r>
          </w:p>
        </w:tc>
        <w:tc>
          <w:tcPr>
            <w:tcW w:w="436" w:type="dxa"/>
            <w:vMerge w:val="restart"/>
            <w:tcBorders>
              <w:top w:val="nil"/>
              <w:left w:val="single" w:color="auto" w:sz="4" w:space="0"/>
              <w:bottom w:val="single" w:color="auto" w:sz="4" w:space="0"/>
              <w:right w:val="single" w:color="auto" w:sz="4" w:space="0"/>
            </w:tcBorders>
            <w:vAlign w:val="center"/>
          </w:tcPr>
          <w:p w14:paraId="2A21C467">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每日1次</w:t>
            </w:r>
          </w:p>
        </w:tc>
        <w:tc>
          <w:tcPr>
            <w:tcW w:w="401" w:type="dxa"/>
            <w:vMerge w:val="restart"/>
            <w:tcBorders>
              <w:top w:val="nil"/>
              <w:left w:val="single" w:color="auto" w:sz="4" w:space="0"/>
              <w:bottom w:val="single" w:color="auto" w:sz="4" w:space="0"/>
              <w:right w:val="single" w:color="auto" w:sz="4" w:space="0"/>
            </w:tcBorders>
            <w:vAlign w:val="center"/>
          </w:tcPr>
          <w:p w14:paraId="6C785DC9">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人行道清扫车</w:t>
            </w:r>
          </w:p>
        </w:tc>
      </w:tr>
      <w:tr w14:paraId="6E8ED1D3">
        <w:tblPrEx>
          <w:tblCellMar>
            <w:top w:w="0" w:type="dxa"/>
            <w:left w:w="108" w:type="dxa"/>
            <w:bottom w:w="0" w:type="dxa"/>
            <w:right w:w="108" w:type="dxa"/>
          </w:tblCellMar>
        </w:tblPrEx>
        <w:trPr>
          <w:trHeight w:val="444"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47A0E5C4">
            <w:pPr>
              <w:widowControl/>
              <w:jc w:val="left"/>
              <w:rPr>
                <w:rFonts w:ascii="仿宋_GB2312" w:hAnsi="宋体" w:eastAsia="仿宋_GB2312" w:cs="宋体"/>
                <w:color w:val="000000" w:themeColor="text1"/>
                <w:kern w:val="0"/>
                <w:sz w:val="13"/>
                <w:szCs w:val="13"/>
              </w:rPr>
            </w:pPr>
          </w:p>
        </w:tc>
        <w:tc>
          <w:tcPr>
            <w:tcW w:w="571" w:type="dxa"/>
            <w:tcBorders>
              <w:top w:val="nil"/>
              <w:left w:val="single" w:color="auto" w:sz="4" w:space="0"/>
              <w:bottom w:val="single" w:color="auto" w:sz="4" w:space="0"/>
              <w:right w:val="single" w:color="auto" w:sz="4" w:space="0"/>
            </w:tcBorders>
            <w:vAlign w:val="center"/>
          </w:tcPr>
          <w:p w14:paraId="029B6879">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保洁</w:t>
            </w:r>
          </w:p>
        </w:tc>
        <w:tc>
          <w:tcPr>
            <w:tcW w:w="1020" w:type="dxa"/>
            <w:tcBorders>
              <w:top w:val="nil"/>
              <w:left w:val="nil"/>
              <w:bottom w:val="single" w:color="auto" w:sz="4" w:space="0"/>
              <w:right w:val="single" w:color="auto" w:sz="4" w:space="0"/>
            </w:tcBorders>
            <w:vAlign w:val="center"/>
          </w:tcPr>
          <w:p w14:paraId="1F039C63">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9:00-12:00</w:t>
            </w:r>
          </w:p>
        </w:tc>
        <w:tc>
          <w:tcPr>
            <w:tcW w:w="604" w:type="dxa"/>
            <w:tcBorders>
              <w:top w:val="nil"/>
              <w:left w:val="nil"/>
              <w:bottom w:val="single" w:color="auto" w:sz="4" w:space="0"/>
              <w:right w:val="single" w:color="auto" w:sz="4" w:space="0"/>
            </w:tcBorders>
            <w:vAlign w:val="center"/>
          </w:tcPr>
          <w:p w14:paraId="68933ECF">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每日0.5次</w:t>
            </w:r>
          </w:p>
        </w:tc>
        <w:tc>
          <w:tcPr>
            <w:tcW w:w="0" w:type="auto"/>
            <w:vMerge w:val="continue"/>
            <w:tcBorders>
              <w:top w:val="nil"/>
              <w:left w:val="single" w:color="auto" w:sz="4" w:space="0"/>
              <w:bottom w:val="single" w:color="auto" w:sz="4" w:space="0"/>
              <w:right w:val="single" w:color="auto" w:sz="4" w:space="0"/>
            </w:tcBorders>
            <w:vAlign w:val="center"/>
          </w:tcPr>
          <w:p w14:paraId="73DD688F">
            <w:pPr>
              <w:widowControl/>
              <w:jc w:val="left"/>
              <w:rPr>
                <w:rFonts w:ascii="仿宋_GB2312" w:hAnsi="宋体" w:eastAsia="仿宋_GB2312" w:cs="宋体"/>
                <w:color w:val="000000" w:themeColor="text1"/>
                <w:kern w:val="0"/>
                <w:sz w:val="13"/>
                <w:szCs w:val="13"/>
              </w:rPr>
            </w:pPr>
          </w:p>
        </w:tc>
        <w:tc>
          <w:tcPr>
            <w:tcW w:w="404" w:type="dxa"/>
            <w:vMerge w:val="restart"/>
            <w:tcBorders>
              <w:top w:val="nil"/>
              <w:left w:val="single" w:color="auto" w:sz="4" w:space="0"/>
              <w:bottom w:val="single" w:color="auto" w:sz="4" w:space="0"/>
              <w:right w:val="single" w:color="auto" w:sz="4" w:space="0"/>
            </w:tcBorders>
            <w:vAlign w:val="center"/>
          </w:tcPr>
          <w:p w14:paraId="10011C3B">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保洁</w:t>
            </w:r>
          </w:p>
        </w:tc>
        <w:tc>
          <w:tcPr>
            <w:tcW w:w="1245" w:type="dxa"/>
            <w:vMerge w:val="restart"/>
            <w:tcBorders>
              <w:top w:val="nil"/>
              <w:left w:val="single" w:color="auto" w:sz="4" w:space="0"/>
              <w:bottom w:val="single" w:color="auto" w:sz="4" w:space="0"/>
              <w:right w:val="single" w:color="auto" w:sz="4" w:space="0"/>
            </w:tcBorders>
            <w:vAlign w:val="center"/>
          </w:tcPr>
          <w:p w14:paraId="15A4B4AA">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13:00-16:00</w:t>
            </w:r>
          </w:p>
        </w:tc>
        <w:tc>
          <w:tcPr>
            <w:tcW w:w="563" w:type="dxa"/>
            <w:vMerge w:val="restart"/>
            <w:tcBorders>
              <w:top w:val="nil"/>
              <w:left w:val="single" w:color="auto" w:sz="4" w:space="0"/>
              <w:bottom w:val="single" w:color="auto" w:sz="4" w:space="0"/>
              <w:right w:val="single" w:color="auto" w:sz="4" w:space="0"/>
            </w:tcBorders>
            <w:vAlign w:val="center"/>
          </w:tcPr>
          <w:p w14:paraId="6AB39E32">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每日0.5次</w:t>
            </w:r>
          </w:p>
        </w:tc>
        <w:tc>
          <w:tcPr>
            <w:tcW w:w="0" w:type="auto"/>
            <w:vMerge w:val="continue"/>
            <w:tcBorders>
              <w:top w:val="nil"/>
              <w:left w:val="single" w:color="auto" w:sz="4" w:space="0"/>
              <w:bottom w:val="single" w:color="auto" w:sz="4" w:space="0"/>
              <w:right w:val="single" w:color="auto" w:sz="4" w:space="0"/>
            </w:tcBorders>
            <w:vAlign w:val="center"/>
          </w:tcPr>
          <w:p w14:paraId="07C8C619">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3C647012">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742C24D9">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5C8E8F84">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6424B05D">
            <w:pPr>
              <w:widowControl/>
              <w:jc w:val="left"/>
              <w:rPr>
                <w:rFonts w:ascii="仿宋_GB2312" w:hAnsi="宋体" w:eastAsia="仿宋_GB2312" w:cs="宋体"/>
                <w:color w:val="000000" w:themeColor="text1"/>
                <w:kern w:val="0"/>
                <w:sz w:val="13"/>
                <w:szCs w:val="13"/>
              </w:rPr>
            </w:pPr>
          </w:p>
        </w:tc>
      </w:tr>
      <w:tr w14:paraId="14E3543F">
        <w:tblPrEx>
          <w:tblCellMar>
            <w:top w:w="0" w:type="dxa"/>
            <w:left w:w="108" w:type="dxa"/>
            <w:bottom w:w="0" w:type="dxa"/>
            <w:right w:w="108" w:type="dxa"/>
          </w:tblCellMar>
        </w:tblPrEx>
        <w:trPr>
          <w:trHeight w:val="423"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78147706">
            <w:pPr>
              <w:widowControl/>
              <w:jc w:val="left"/>
              <w:rPr>
                <w:rFonts w:ascii="仿宋_GB2312" w:hAnsi="宋体" w:eastAsia="仿宋_GB2312" w:cs="宋体"/>
                <w:color w:val="000000" w:themeColor="text1"/>
                <w:kern w:val="0"/>
                <w:sz w:val="13"/>
                <w:szCs w:val="13"/>
              </w:rPr>
            </w:pPr>
          </w:p>
        </w:tc>
        <w:tc>
          <w:tcPr>
            <w:tcW w:w="693" w:type="dxa"/>
            <w:vMerge w:val="restart"/>
            <w:tcBorders>
              <w:top w:val="nil"/>
              <w:left w:val="single" w:color="auto" w:sz="4" w:space="0"/>
              <w:right w:val="single" w:color="auto" w:sz="4" w:space="0"/>
            </w:tcBorders>
            <w:vAlign w:val="center"/>
          </w:tcPr>
          <w:p w14:paraId="44270642">
            <w:pPr>
              <w:widowControl/>
              <w:jc w:val="center"/>
              <w:rPr>
                <w:rFonts w:ascii="仿宋_GB2312" w:hAnsi="宋体" w:eastAsia="仿宋_GB2312" w:cs="宋体"/>
                <w:color w:val="000000" w:themeColor="text1"/>
                <w:kern w:val="0"/>
                <w:sz w:val="13"/>
                <w:szCs w:val="13"/>
              </w:rPr>
            </w:pPr>
          </w:p>
          <w:p w14:paraId="2827ED2B">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洒水</w:t>
            </w:r>
          </w:p>
        </w:tc>
        <w:tc>
          <w:tcPr>
            <w:tcW w:w="1134" w:type="dxa"/>
            <w:vMerge w:val="restart"/>
            <w:tcBorders>
              <w:top w:val="nil"/>
              <w:left w:val="nil"/>
              <w:right w:val="single" w:color="auto" w:sz="4" w:space="0"/>
            </w:tcBorders>
            <w:vAlign w:val="center"/>
          </w:tcPr>
          <w:p w14:paraId="1EC24046">
            <w:pPr>
              <w:jc w:val="center"/>
              <w:rPr>
                <w:rFonts w:ascii="仿宋_GB2312" w:hAnsi="宋体" w:eastAsia="仿宋_GB2312" w:cs="宋体"/>
                <w:color w:val="000000" w:themeColor="text1"/>
                <w:kern w:val="0"/>
                <w:sz w:val="13"/>
                <w:szCs w:val="13"/>
              </w:rPr>
            </w:pPr>
          </w:p>
          <w:p w14:paraId="1D287302">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春、秋、冬季   3:30-7:00  13:00-16:00</w:t>
            </w:r>
          </w:p>
        </w:tc>
        <w:tc>
          <w:tcPr>
            <w:tcW w:w="850" w:type="dxa"/>
            <w:vMerge w:val="restart"/>
            <w:tcBorders>
              <w:top w:val="nil"/>
              <w:left w:val="nil"/>
              <w:right w:val="single" w:color="auto" w:sz="4" w:space="0"/>
            </w:tcBorders>
            <w:vAlign w:val="center"/>
          </w:tcPr>
          <w:p w14:paraId="33D0C255">
            <w:pPr>
              <w:jc w:val="center"/>
              <w:rPr>
                <w:rFonts w:ascii="仿宋_GB2312" w:hAnsi="宋体" w:eastAsia="仿宋_GB2312" w:cs="宋体"/>
                <w:color w:val="000000" w:themeColor="text1"/>
                <w:kern w:val="0"/>
                <w:sz w:val="13"/>
                <w:szCs w:val="13"/>
              </w:rPr>
            </w:pPr>
          </w:p>
          <w:p w14:paraId="6ABC0FF7">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每日2次</w:t>
            </w:r>
          </w:p>
        </w:tc>
        <w:tc>
          <w:tcPr>
            <w:tcW w:w="992" w:type="dxa"/>
            <w:vMerge w:val="restart"/>
            <w:tcBorders>
              <w:top w:val="nil"/>
              <w:left w:val="single" w:color="auto" w:sz="4" w:space="0"/>
              <w:bottom w:val="single" w:color="auto" w:sz="4" w:space="0"/>
              <w:right w:val="single" w:color="auto" w:sz="4" w:space="0"/>
            </w:tcBorders>
            <w:vAlign w:val="center"/>
          </w:tcPr>
          <w:p w14:paraId="4BBD75CF">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高压清洗车</w:t>
            </w:r>
          </w:p>
        </w:tc>
        <w:tc>
          <w:tcPr>
            <w:tcW w:w="0" w:type="auto"/>
            <w:vMerge w:val="continue"/>
            <w:tcBorders>
              <w:top w:val="nil"/>
              <w:left w:val="single" w:color="auto" w:sz="4" w:space="0"/>
              <w:bottom w:val="single" w:color="auto" w:sz="4" w:space="0"/>
              <w:right w:val="single" w:color="auto" w:sz="4" w:space="0"/>
            </w:tcBorders>
            <w:vAlign w:val="center"/>
          </w:tcPr>
          <w:p w14:paraId="3E5D6270">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1F962D2B">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5F4F933A">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0ACFF24A">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668EA8AB">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09E99346">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60C38E2A">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4931C1C4">
            <w:pPr>
              <w:widowControl/>
              <w:jc w:val="left"/>
              <w:rPr>
                <w:rFonts w:ascii="仿宋_GB2312" w:hAnsi="宋体" w:eastAsia="仿宋_GB2312" w:cs="宋体"/>
                <w:color w:val="000000" w:themeColor="text1"/>
                <w:kern w:val="0"/>
                <w:sz w:val="13"/>
                <w:szCs w:val="13"/>
              </w:rPr>
            </w:pPr>
          </w:p>
        </w:tc>
      </w:tr>
      <w:tr w14:paraId="3C087DF1">
        <w:tblPrEx>
          <w:tblCellMar>
            <w:top w:w="0" w:type="dxa"/>
            <w:left w:w="108" w:type="dxa"/>
            <w:bottom w:w="0" w:type="dxa"/>
            <w:right w:w="108" w:type="dxa"/>
          </w:tblCellMar>
        </w:tblPrEx>
        <w:trPr>
          <w:trHeight w:val="48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7023B8C5">
            <w:pPr>
              <w:widowControl/>
              <w:jc w:val="left"/>
              <w:rPr>
                <w:rFonts w:ascii="仿宋_GB2312" w:hAnsi="宋体" w:eastAsia="仿宋_GB2312" w:cs="宋体"/>
                <w:color w:val="000000" w:themeColor="text1"/>
                <w:kern w:val="0"/>
                <w:sz w:val="13"/>
                <w:szCs w:val="13"/>
              </w:rPr>
            </w:pPr>
          </w:p>
        </w:tc>
        <w:tc>
          <w:tcPr>
            <w:tcW w:w="565" w:type="dxa"/>
            <w:vMerge w:val="continue"/>
            <w:tcBorders>
              <w:left w:val="single" w:color="auto" w:sz="4" w:space="0"/>
              <w:right w:val="single" w:color="auto" w:sz="4" w:space="0"/>
            </w:tcBorders>
            <w:vAlign w:val="center"/>
          </w:tcPr>
          <w:p w14:paraId="25744D23">
            <w:pPr>
              <w:widowControl/>
              <w:jc w:val="center"/>
              <w:rPr>
                <w:rFonts w:ascii="仿宋_GB2312" w:hAnsi="宋体" w:eastAsia="仿宋_GB2312" w:cs="宋体"/>
                <w:color w:val="000000" w:themeColor="text1"/>
                <w:kern w:val="0"/>
                <w:sz w:val="13"/>
                <w:szCs w:val="13"/>
              </w:rPr>
            </w:pPr>
          </w:p>
        </w:tc>
        <w:tc>
          <w:tcPr>
            <w:tcW w:w="1014" w:type="dxa"/>
            <w:vMerge w:val="continue"/>
            <w:tcBorders>
              <w:left w:val="nil"/>
              <w:bottom w:val="single" w:color="auto" w:sz="4" w:space="0"/>
              <w:right w:val="single" w:color="auto" w:sz="4" w:space="0"/>
            </w:tcBorders>
            <w:vAlign w:val="center"/>
          </w:tcPr>
          <w:p w14:paraId="79BFFD05">
            <w:pPr>
              <w:widowControl/>
              <w:jc w:val="center"/>
              <w:rPr>
                <w:rFonts w:ascii="仿宋_GB2312" w:hAnsi="宋体" w:eastAsia="仿宋_GB2312" w:cs="宋体"/>
                <w:color w:val="000000" w:themeColor="text1"/>
                <w:kern w:val="0"/>
                <w:sz w:val="13"/>
                <w:szCs w:val="13"/>
              </w:rPr>
            </w:pPr>
          </w:p>
        </w:tc>
        <w:tc>
          <w:tcPr>
            <w:tcW w:w="591" w:type="dxa"/>
            <w:vMerge w:val="continue"/>
            <w:tcBorders>
              <w:left w:val="nil"/>
              <w:bottom w:val="single" w:color="auto" w:sz="4" w:space="0"/>
              <w:right w:val="single" w:color="auto" w:sz="4" w:space="0"/>
            </w:tcBorders>
            <w:vAlign w:val="center"/>
          </w:tcPr>
          <w:p w14:paraId="555AA9B1">
            <w:pPr>
              <w:widowControl/>
              <w:jc w:val="center"/>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122CD554">
            <w:pPr>
              <w:widowControl/>
              <w:jc w:val="left"/>
              <w:rPr>
                <w:rFonts w:ascii="仿宋_GB2312" w:hAnsi="宋体" w:eastAsia="仿宋_GB2312" w:cs="宋体"/>
                <w:color w:val="000000" w:themeColor="text1"/>
                <w:kern w:val="0"/>
                <w:sz w:val="13"/>
                <w:szCs w:val="13"/>
              </w:rPr>
            </w:pPr>
          </w:p>
        </w:tc>
        <w:tc>
          <w:tcPr>
            <w:tcW w:w="400" w:type="dxa"/>
            <w:vMerge w:val="restart"/>
            <w:tcBorders>
              <w:top w:val="nil"/>
              <w:left w:val="single" w:color="auto" w:sz="4" w:space="0"/>
              <w:bottom w:val="single" w:color="auto" w:sz="4" w:space="0"/>
              <w:right w:val="single" w:color="auto" w:sz="4" w:space="0"/>
            </w:tcBorders>
            <w:vAlign w:val="center"/>
          </w:tcPr>
          <w:p w14:paraId="5D00ABD0">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冲洗</w:t>
            </w:r>
          </w:p>
        </w:tc>
        <w:tc>
          <w:tcPr>
            <w:tcW w:w="1224" w:type="dxa"/>
            <w:vMerge w:val="restart"/>
            <w:tcBorders>
              <w:top w:val="nil"/>
              <w:left w:val="single" w:color="auto" w:sz="4" w:space="0"/>
              <w:bottom w:val="single" w:color="auto" w:sz="4" w:space="0"/>
              <w:right w:val="single" w:color="auto" w:sz="4" w:space="0"/>
            </w:tcBorders>
            <w:vAlign w:val="center"/>
          </w:tcPr>
          <w:p w14:paraId="7DCC4285">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9:30-15:00</w:t>
            </w:r>
          </w:p>
        </w:tc>
        <w:tc>
          <w:tcPr>
            <w:tcW w:w="553" w:type="dxa"/>
            <w:vMerge w:val="restart"/>
            <w:tcBorders>
              <w:top w:val="nil"/>
              <w:left w:val="single" w:color="auto" w:sz="4" w:space="0"/>
              <w:bottom w:val="single" w:color="auto" w:sz="4" w:space="0"/>
              <w:right w:val="single" w:color="auto" w:sz="4" w:space="0"/>
            </w:tcBorders>
            <w:vAlign w:val="center"/>
          </w:tcPr>
          <w:p w14:paraId="2020E11A">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每天1次</w:t>
            </w:r>
          </w:p>
        </w:tc>
        <w:tc>
          <w:tcPr>
            <w:tcW w:w="2234" w:type="dxa"/>
            <w:vMerge w:val="restart"/>
            <w:tcBorders>
              <w:top w:val="nil"/>
              <w:left w:val="single" w:color="auto" w:sz="4" w:space="0"/>
              <w:bottom w:val="single" w:color="auto" w:sz="4" w:space="0"/>
              <w:right w:val="single" w:color="auto" w:sz="4" w:space="0"/>
            </w:tcBorders>
            <w:vAlign w:val="center"/>
          </w:tcPr>
          <w:p w14:paraId="286874CB">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轻型清洗车</w:t>
            </w:r>
          </w:p>
        </w:tc>
        <w:tc>
          <w:tcPr>
            <w:tcW w:w="0" w:type="auto"/>
            <w:vMerge w:val="continue"/>
            <w:tcBorders>
              <w:top w:val="nil"/>
              <w:left w:val="single" w:color="auto" w:sz="4" w:space="0"/>
              <w:bottom w:val="single" w:color="auto" w:sz="4" w:space="0"/>
              <w:right w:val="single" w:color="auto" w:sz="4" w:space="0"/>
            </w:tcBorders>
            <w:vAlign w:val="center"/>
          </w:tcPr>
          <w:p w14:paraId="4A555B20">
            <w:pPr>
              <w:widowControl/>
              <w:jc w:val="left"/>
              <w:rPr>
                <w:rFonts w:ascii="仿宋_GB2312" w:hAnsi="宋体" w:eastAsia="仿宋_GB2312" w:cs="宋体"/>
                <w:color w:val="000000" w:themeColor="text1"/>
                <w:kern w:val="0"/>
                <w:sz w:val="13"/>
                <w:szCs w:val="13"/>
              </w:rPr>
            </w:pPr>
          </w:p>
        </w:tc>
        <w:tc>
          <w:tcPr>
            <w:tcW w:w="931" w:type="dxa"/>
            <w:vMerge w:val="restart"/>
            <w:tcBorders>
              <w:top w:val="nil"/>
              <w:left w:val="single" w:color="auto" w:sz="4" w:space="0"/>
              <w:bottom w:val="single" w:color="auto" w:sz="4" w:space="0"/>
              <w:right w:val="single" w:color="auto" w:sz="4" w:space="0"/>
            </w:tcBorders>
            <w:vAlign w:val="center"/>
          </w:tcPr>
          <w:p w14:paraId="4795AA20">
            <w:pPr>
              <w:widowControl/>
              <w:jc w:val="left"/>
              <w:rPr>
                <w:rFonts w:ascii="仿宋_GB2312" w:hAnsi="宋体" w:eastAsia="仿宋_GB2312" w:cs="宋体"/>
                <w:b/>
                <w:color w:val="000000" w:themeColor="text1"/>
                <w:kern w:val="0"/>
                <w:sz w:val="13"/>
                <w:szCs w:val="13"/>
              </w:rPr>
            </w:pPr>
            <w:r>
              <w:rPr>
                <w:rFonts w:hint="eastAsia" w:ascii="仿宋_GB2312" w:hAnsi="宋体" w:eastAsia="仿宋_GB2312" w:cs="宋体"/>
                <w:color w:val="000000" w:themeColor="text1"/>
                <w:kern w:val="0"/>
                <w:sz w:val="13"/>
                <w:szCs w:val="13"/>
              </w:rPr>
              <w:t>13:00-16:00</w:t>
            </w:r>
          </w:p>
        </w:tc>
        <w:tc>
          <w:tcPr>
            <w:tcW w:w="468" w:type="dxa"/>
            <w:vMerge w:val="restart"/>
            <w:tcBorders>
              <w:top w:val="nil"/>
              <w:left w:val="single" w:color="auto" w:sz="4" w:space="0"/>
              <w:bottom w:val="single" w:color="auto" w:sz="4" w:space="0"/>
              <w:right w:val="single" w:color="auto" w:sz="4" w:space="0"/>
            </w:tcBorders>
            <w:vAlign w:val="center"/>
          </w:tcPr>
          <w:p w14:paraId="53AC5CC0">
            <w:pPr>
              <w:widowControl/>
              <w:jc w:val="left"/>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每日0.5次</w:t>
            </w:r>
          </w:p>
        </w:tc>
        <w:tc>
          <w:tcPr>
            <w:tcW w:w="0" w:type="auto"/>
            <w:vMerge w:val="continue"/>
            <w:tcBorders>
              <w:top w:val="nil"/>
              <w:left w:val="single" w:color="auto" w:sz="4" w:space="0"/>
              <w:bottom w:val="single" w:color="auto" w:sz="4" w:space="0"/>
              <w:right w:val="single" w:color="auto" w:sz="4" w:space="0"/>
            </w:tcBorders>
            <w:vAlign w:val="center"/>
          </w:tcPr>
          <w:p w14:paraId="166F0466">
            <w:pPr>
              <w:widowControl/>
              <w:jc w:val="left"/>
              <w:rPr>
                <w:rFonts w:ascii="仿宋_GB2312" w:hAnsi="宋体" w:eastAsia="仿宋_GB2312" w:cs="宋体"/>
                <w:color w:val="000000" w:themeColor="text1"/>
                <w:kern w:val="0"/>
                <w:sz w:val="13"/>
                <w:szCs w:val="13"/>
              </w:rPr>
            </w:pPr>
          </w:p>
        </w:tc>
      </w:tr>
      <w:tr w14:paraId="205E9519">
        <w:tblPrEx>
          <w:tblCellMar>
            <w:top w:w="0" w:type="dxa"/>
            <w:left w:w="108" w:type="dxa"/>
            <w:bottom w:w="0" w:type="dxa"/>
            <w:right w:w="108" w:type="dxa"/>
          </w:tblCellMar>
        </w:tblPrEx>
        <w:trPr>
          <w:trHeight w:val="6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2CD46BEE">
            <w:pPr>
              <w:widowControl/>
              <w:jc w:val="left"/>
              <w:rPr>
                <w:rFonts w:ascii="仿宋_GB2312" w:hAnsi="宋体" w:eastAsia="仿宋_GB2312" w:cs="宋体"/>
                <w:color w:val="000000" w:themeColor="text1"/>
                <w:kern w:val="0"/>
                <w:sz w:val="13"/>
                <w:szCs w:val="13"/>
              </w:rPr>
            </w:pPr>
          </w:p>
        </w:tc>
        <w:tc>
          <w:tcPr>
            <w:tcW w:w="0" w:type="auto"/>
            <w:vMerge w:val="continue"/>
            <w:tcBorders>
              <w:left w:val="single" w:color="auto" w:sz="4" w:space="0"/>
              <w:bottom w:val="single" w:color="auto" w:sz="4" w:space="0"/>
              <w:right w:val="single" w:color="auto" w:sz="4" w:space="0"/>
            </w:tcBorders>
            <w:vAlign w:val="center"/>
          </w:tcPr>
          <w:p w14:paraId="6C3D5A15">
            <w:pPr>
              <w:widowControl/>
              <w:jc w:val="left"/>
              <w:rPr>
                <w:rFonts w:ascii="仿宋_GB2312" w:hAnsi="宋体" w:eastAsia="仿宋_GB2312" w:cs="宋体"/>
                <w:color w:val="000000" w:themeColor="text1"/>
                <w:kern w:val="0"/>
                <w:sz w:val="13"/>
                <w:szCs w:val="13"/>
              </w:rPr>
            </w:pPr>
          </w:p>
        </w:tc>
        <w:tc>
          <w:tcPr>
            <w:tcW w:w="1014" w:type="dxa"/>
            <w:tcBorders>
              <w:top w:val="nil"/>
              <w:left w:val="nil"/>
              <w:bottom w:val="single" w:color="auto" w:sz="4" w:space="0"/>
              <w:right w:val="single" w:color="auto" w:sz="4" w:space="0"/>
            </w:tcBorders>
            <w:vAlign w:val="center"/>
          </w:tcPr>
          <w:p w14:paraId="08B5C28E">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夏季（6-9月） 3:30-7:00  9:00-12:00 13:00-16:00</w:t>
            </w:r>
          </w:p>
        </w:tc>
        <w:tc>
          <w:tcPr>
            <w:tcW w:w="591" w:type="dxa"/>
            <w:tcBorders>
              <w:top w:val="nil"/>
              <w:left w:val="nil"/>
              <w:bottom w:val="single" w:color="auto" w:sz="4" w:space="0"/>
              <w:right w:val="single" w:color="auto" w:sz="4" w:space="0"/>
            </w:tcBorders>
            <w:vAlign w:val="center"/>
          </w:tcPr>
          <w:p w14:paraId="3FF57CDB">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每日3次</w:t>
            </w:r>
          </w:p>
        </w:tc>
        <w:tc>
          <w:tcPr>
            <w:tcW w:w="0" w:type="auto"/>
            <w:vMerge w:val="continue"/>
            <w:tcBorders>
              <w:top w:val="nil"/>
              <w:left w:val="single" w:color="auto" w:sz="4" w:space="0"/>
              <w:bottom w:val="single" w:color="auto" w:sz="4" w:space="0"/>
              <w:right w:val="single" w:color="auto" w:sz="4" w:space="0"/>
            </w:tcBorders>
            <w:vAlign w:val="center"/>
          </w:tcPr>
          <w:p w14:paraId="47C3AB09">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38854B11">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6C9D99FF">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7529CF22">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5FFC4329">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6BA966D1">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5CDA417B">
            <w:pPr>
              <w:widowControl/>
              <w:jc w:val="left"/>
              <w:rPr>
                <w:rFonts w:ascii="仿宋_GB2312" w:hAnsi="宋体" w:eastAsia="仿宋_GB2312" w:cs="宋体"/>
                <w:b/>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3C0EF8B4">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2567F63F">
            <w:pPr>
              <w:widowControl/>
              <w:jc w:val="left"/>
              <w:rPr>
                <w:rFonts w:ascii="仿宋_GB2312" w:hAnsi="宋体" w:eastAsia="仿宋_GB2312" w:cs="宋体"/>
                <w:color w:val="000000" w:themeColor="text1"/>
                <w:kern w:val="0"/>
                <w:sz w:val="13"/>
                <w:szCs w:val="13"/>
              </w:rPr>
            </w:pPr>
          </w:p>
        </w:tc>
      </w:tr>
      <w:tr w14:paraId="22EA4564">
        <w:tblPrEx>
          <w:tblCellMar>
            <w:top w:w="0" w:type="dxa"/>
            <w:left w:w="108" w:type="dxa"/>
            <w:bottom w:w="0" w:type="dxa"/>
            <w:right w:w="108" w:type="dxa"/>
          </w:tblCellMar>
        </w:tblPrEx>
        <w:trPr>
          <w:trHeight w:val="380" w:hRule="atLeast"/>
          <w:jc w:val="center"/>
        </w:trPr>
        <w:tc>
          <w:tcPr>
            <w:tcW w:w="449" w:type="dxa"/>
            <w:vMerge w:val="restart"/>
            <w:tcBorders>
              <w:top w:val="nil"/>
              <w:left w:val="single" w:color="auto" w:sz="4" w:space="0"/>
              <w:bottom w:val="single" w:color="auto" w:sz="4" w:space="0"/>
              <w:right w:val="single" w:color="auto" w:sz="4" w:space="0"/>
            </w:tcBorders>
            <w:vAlign w:val="center"/>
          </w:tcPr>
          <w:p w14:paraId="678A9B20">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二级道路</w:t>
            </w:r>
          </w:p>
        </w:tc>
        <w:tc>
          <w:tcPr>
            <w:tcW w:w="565" w:type="dxa"/>
            <w:tcBorders>
              <w:top w:val="nil"/>
              <w:left w:val="nil"/>
              <w:bottom w:val="single" w:color="auto" w:sz="4" w:space="0"/>
              <w:right w:val="single" w:color="auto" w:sz="4" w:space="0"/>
            </w:tcBorders>
            <w:vAlign w:val="center"/>
          </w:tcPr>
          <w:p w14:paraId="4B6DF98F">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清洗  （洗扫）</w:t>
            </w:r>
          </w:p>
        </w:tc>
        <w:tc>
          <w:tcPr>
            <w:tcW w:w="1014" w:type="dxa"/>
            <w:tcBorders>
              <w:top w:val="nil"/>
              <w:left w:val="nil"/>
              <w:bottom w:val="single" w:color="auto" w:sz="4" w:space="0"/>
              <w:right w:val="single" w:color="auto" w:sz="4" w:space="0"/>
            </w:tcBorders>
            <w:vAlign w:val="center"/>
          </w:tcPr>
          <w:p w14:paraId="550BC21B">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3:30-7:00</w:t>
            </w:r>
          </w:p>
          <w:p w14:paraId="3F2279DF">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13:00-16:00</w:t>
            </w:r>
          </w:p>
        </w:tc>
        <w:tc>
          <w:tcPr>
            <w:tcW w:w="591" w:type="dxa"/>
            <w:tcBorders>
              <w:top w:val="nil"/>
              <w:left w:val="nil"/>
              <w:bottom w:val="single" w:color="auto" w:sz="4" w:space="0"/>
              <w:right w:val="single" w:color="auto" w:sz="4" w:space="0"/>
            </w:tcBorders>
            <w:vAlign w:val="center"/>
          </w:tcPr>
          <w:p w14:paraId="28AA47B7">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每日2次</w:t>
            </w:r>
          </w:p>
        </w:tc>
        <w:tc>
          <w:tcPr>
            <w:tcW w:w="687" w:type="dxa"/>
            <w:vMerge w:val="restart"/>
            <w:tcBorders>
              <w:top w:val="nil"/>
              <w:left w:val="single" w:color="auto" w:sz="4" w:space="0"/>
              <w:bottom w:val="single" w:color="auto" w:sz="4" w:space="0"/>
              <w:right w:val="single" w:color="auto" w:sz="4" w:space="0"/>
            </w:tcBorders>
            <w:vAlign w:val="center"/>
          </w:tcPr>
          <w:p w14:paraId="278DF9F2">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大型洗扫车、中型洗扫车</w:t>
            </w:r>
          </w:p>
        </w:tc>
        <w:tc>
          <w:tcPr>
            <w:tcW w:w="400" w:type="dxa"/>
            <w:tcBorders>
              <w:top w:val="nil"/>
              <w:left w:val="nil"/>
              <w:bottom w:val="single" w:color="auto" w:sz="4" w:space="0"/>
              <w:right w:val="single" w:color="auto" w:sz="4" w:space="0"/>
            </w:tcBorders>
            <w:vAlign w:val="center"/>
          </w:tcPr>
          <w:p w14:paraId="0CBA70D0">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清扫</w:t>
            </w:r>
          </w:p>
        </w:tc>
        <w:tc>
          <w:tcPr>
            <w:tcW w:w="1224" w:type="dxa"/>
            <w:tcBorders>
              <w:top w:val="nil"/>
              <w:left w:val="nil"/>
              <w:bottom w:val="single" w:color="auto" w:sz="4" w:space="0"/>
              <w:right w:val="single" w:color="auto" w:sz="4" w:space="0"/>
            </w:tcBorders>
            <w:vAlign w:val="center"/>
          </w:tcPr>
          <w:p w14:paraId="6786A25E">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3:30-7:00</w:t>
            </w:r>
          </w:p>
        </w:tc>
        <w:tc>
          <w:tcPr>
            <w:tcW w:w="553" w:type="dxa"/>
            <w:tcBorders>
              <w:top w:val="nil"/>
              <w:left w:val="nil"/>
              <w:bottom w:val="single" w:color="auto" w:sz="4" w:space="0"/>
              <w:right w:val="single" w:color="auto" w:sz="4" w:space="0"/>
            </w:tcBorders>
            <w:vAlign w:val="center"/>
          </w:tcPr>
          <w:p w14:paraId="330FE2F1">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每日1次</w:t>
            </w:r>
          </w:p>
        </w:tc>
        <w:tc>
          <w:tcPr>
            <w:tcW w:w="2234" w:type="dxa"/>
            <w:vMerge w:val="restart"/>
            <w:tcBorders>
              <w:top w:val="nil"/>
              <w:left w:val="single" w:color="auto" w:sz="4" w:space="0"/>
              <w:bottom w:val="single" w:color="auto" w:sz="4" w:space="0"/>
              <w:right w:val="single" w:color="auto" w:sz="4" w:space="0"/>
            </w:tcBorders>
            <w:vAlign w:val="center"/>
          </w:tcPr>
          <w:p w14:paraId="0381F585">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轻型扫路车、多功能轻型扫路车、小型洗扫车</w:t>
            </w:r>
          </w:p>
        </w:tc>
        <w:tc>
          <w:tcPr>
            <w:tcW w:w="450" w:type="dxa"/>
            <w:vMerge w:val="restart"/>
            <w:tcBorders>
              <w:top w:val="nil"/>
              <w:left w:val="single" w:color="auto" w:sz="4" w:space="0"/>
              <w:bottom w:val="single" w:color="auto" w:sz="4" w:space="0"/>
              <w:right w:val="single" w:color="auto" w:sz="4" w:space="0"/>
            </w:tcBorders>
            <w:vAlign w:val="center"/>
          </w:tcPr>
          <w:p w14:paraId="2BB4AB1C">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清扫</w:t>
            </w:r>
          </w:p>
        </w:tc>
        <w:tc>
          <w:tcPr>
            <w:tcW w:w="931" w:type="dxa"/>
            <w:vMerge w:val="restart"/>
            <w:tcBorders>
              <w:top w:val="nil"/>
              <w:left w:val="single" w:color="auto" w:sz="4" w:space="0"/>
              <w:bottom w:val="single" w:color="auto" w:sz="4" w:space="0"/>
              <w:right w:val="single" w:color="auto" w:sz="4" w:space="0"/>
            </w:tcBorders>
            <w:vAlign w:val="center"/>
          </w:tcPr>
          <w:p w14:paraId="4D152910">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 xml:space="preserve">8:30前 </w:t>
            </w:r>
          </w:p>
        </w:tc>
        <w:tc>
          <w:tcPr>
            <w:tcW w:w="468" w:type="dxa"/>
            <w:vMerge w:val="restart"/>
            <w:tcBorders>
              <w:top w:val="nil"/>
              <w:left w:val="single" w:color="auto" w:sz="4" w:space="0"/>
              <w:bottom w:val="single" w:color="auto" w:sz="4" w:space="0"/>
              <w:right w:val="single" w:color="auto" w:sz="4" w:space="0"/>
            </w:tcBorders>
            <w:vAlign w:val="center"/>
          </w:tcPr>
          <w:p w14:paraId="3FD52720">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每日1次</w:t>
            </w:r>
          </w:p>
        </w:tc>
        <w:tc>
          <w:tcPr>
            <w:tcW w:w="470" w:type="dxa"/>
            <w:vMerge w:val="restart"/>
            <w:tcBorders>
              <w:top w:val="nil"/>
              <w:left w:val="single" w:color="auto" w:sz="4" w:space="0"/>
              <w:bottom w:val="single" w:color="auto" w:sz="4" w:space="0"/>
              <w:right w:val="single" w:color="auto" w:sz="4" w:space="0"/>
            </w:tcBorders>
            <w:vAlign w:val="center"/>
          </w:tcPr>
          <w:p w14:paraId="6F4AC812">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人行道清扫车</w:t>
            </w:r>
          </w:p>
        </w:tc>
      </w:tr>
      <w:tr w14:paraId="3CD06E9B">
        <w:tblPrEx>
          <w:tblCellMar>
            <w:top w:w="0" w:type="dxa"/>
            <w:left w:w="108" w:type="dxa"/>
            <w:bottom w:w="0" w:type="dxa"/>
            <w:right w:w="108" w:type="dxa"/>
          </w:tblCellMar>
        </w:tblPrEx>
        <w:trPr>
          <w:trHeight w:val="357"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1074C1B5">
            <w:pPr>
              <w:widowControl/>
              <w:jc w:val="left"/>
              <w:rPr>
                <w:rFonts w:ascii="仿宋_GB2312" w:hAnsi="宋体" w:eastAsia="仿宋_GB2312" w:cs="宋体"/>
                <w:color w:val="000000" w:themeColor="text1"/>
                <w:kern w:val="0"/>
                <w:sz w:val="13"/>
                <w:szCs w:val="13"/>
              </w:rPr>
            </w:pPr>
          </w:p>
        </w:tc>
        <w:tc>
          <w:tcPr>
            <w:tcW w:w="565" w:type="dxa"/>
            <w:tcBorders>
              <w:top w:val="nil"/>
              <w:left w:val="single" w:color="auto" w:sz="4" w:space="0"/>
              <w:bottom w:val="single" w:color="auto" w:sz="4" w:space="0"/>
              <w:right w:val="single" w:color="auto" w:sz="4" w:space="0"/>
            </w:tcBorders>
            <w:vAlign w:val="center"/>
          </w:tcPr>
          <w:p w14:paraId="6A37EEF4">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保洁</w:t>
            </w:r>
          </w:p>
        </w:tc>
        <w:tc>
          <w:tcPr>
            <w:tcW w:w="1014" w:type="dxa"/>
            <w:tcBorders>
              <w:top w:val="nil"/>
              <w:left w:val="nil"/>
              <w:bottom w:val="single" w:color="auto" w:sz="4" w:space="0"/>
              <w:right w:val="single" w:color="auto" w:sz="4" w:space="0"/>
            </w:tcBorders>
            <w:vAlign w:val="center"/>
          </w:tcPr>
          <w:p w14:paraId="7ED6FB4D">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9:00-12:00</w:t>
            </w:r>
          </w:p>
        </w:tc>
        <w:tc>
          <w:tcPr>
            <w:tcW w:w="591" w:type="dxa"/>
            <w:tcBorders>
              <w:top w:val="nil"/>
              <w:left w:val="nil"/>
              <w:bottom w:val="single" w:color="auto" w:sz="4" w:space="0"/>
              <w:right w:val="single" w:color="auto" w:sz="4" w:space="0"/>
            </w:tcBorders>
            <w:vAlign w:val="center"/>
          </w:tcPr>
          <w:p w14:paraId="1873B20F">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每日0.5次</w:t>
            </w:r>
          </w:p>
        </w:tc>
        <w:tc>
          <w:tcPr>
            <w:tcW w:w="0" w:type="auto"/>
            <w:vMerge w:val="continue"/>
            <w:tcBorders>
              <w:top w:val="nil"/>
              <w:left w:val="single" w:color="auto" w:sz="4" w:space="0"/>
              <w:bottom w:val="single" w:color="auto" w:sz="4" w:space="0"/>
              <w:right w:val="single" w:color="auto" w:sz="4" w:space="0"/>
            </w:tcBorders>
            <w:vAlign w:val="center"/>
          </w:tcPr>
          <w:p w14:paraId="2982B14F">
            <w:pPr>
              <w:widowControl/>
              <w:jc w:val="left"/>
              <w:rPr>
                <w:rFonts w:ascii="仿宋_GB2312" w:hAnsi="宋体" w:eastAsia="仿宋_GB2312" w:cs="宋体"/>
                <w:color w:val="000000" w:themeColor="text1"/>
                <w:kern w:val="0"/>
                <w:sz w:val="13"/>
                <w:szCs w:val="13"/>
              </w:rPr>
            </w:pPr>
          </w:p>
        </w:tc>
        <w:tc>
          <w:tcPr>
            <w:tcW w:w="400" w:type="dxa"/>
            <w:vMerge w:val="restart"/>
            <w:tcBorders>
              <w:top w:val="nil"/>
              <w:left w:val="single" w:color="auto" w:sz="4" w:space="0"/>
              <w:bottom w:val="single" w:color="auto" w:sz="4" w:space="0"/>
              <w:right w:val="single" w:color="auto" w:sz="4" w:space="0"/>
            </w:tcBorders>
            <w:vAlign w:val="center"/>
          </w:tcPr>
          <w:p w14:paraId="15D8DE99">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保洁</w:t>
            </w:r>
          </w:p>
        </w:tc>
        <w:tc>
          <w:tcPr>
            <w:tcW w:w="1224" w:type="dxa"/>
            <w:vMerge w:val="restart"/>
            <w:tcBorders>
              <w:top w:val="nil"/>
              <w:left w:val="single" w:color="auto" w:sz="4" w:space="0"/>
              <w:bottom w:val="single" w:color="auto" w:sz="4" w:space="0"/>
              <w:right w:val="single" w:color="auto" w:sz="4" w:space="0"/>
            </w:tcBorders>
            <w:vAlign w:val="center"/>
          </w:tcPr>
          <w:p w14:paraId="3BE03E38">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13:00-16:00</w:t>
            </w:r>
          </w:p>
        </w:tc>
        <w:tc>
          <w:tcPr>
            <w:tcW w:w="553" w:type="dxa"/>
            <w:vMerge w:val="restart"/>
            <w:tcBorders>
              <w:top w:val="nil"/>
              <w:left w:val="single" w:color="auto" w:sz="4" w:space="0"/>
              <w:bottom w:val="single" w:color="auto" w:sz="4" w:space="0"/>
              <w:right w:val="single" w:color="auto" w:sz="4" w:space="0"/>
            </w:tcBorders>
            <w:vAlign w:val="center"/>
          </w:tcPr>
          <w:p w14:paraId="24BFAB62">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每日0.5次</w:t>
            </w:r>
          </w:p>
        </w:tc>
        <w:tc>
          <w:tcPr>
            <w:tcW w:w="0" w:type="auto"/>
            <w:vMerge w:val="continue"/>
            <w:tcBorders>
              <w:top w:val="nil"/>
              <w:left w:val="single" w:color="auto" w:sz="4" w:space="0"/>
              <w:bottom w:val="single" w:color="auto" w:sz="4" w:space="0"/>
              <w:right w:val="single" w:color="auto" w:sz="4" w:space="0"/>
            </w:tcBorders>
            <w:vAlign w:val="center"/>
          </w:tcPr>
          <w:p w14:paraId="681E9B8D">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79425EF7">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02421568">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3C3BEB02">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61B3765B">
            <w:pPr>
              <w:widowControl/>
              <w:jc w:val="left"/>
              <w:rPr>
                <w:rFonts w:ascii="仿宋_GB2312" w:hAnsi="宋体" w:eastAsia="仿宋_GB2312" w:cs="宋体"/>
                <w:color w:val="000000" w:themeColor="text1"/>
                <w:kern w:val="0"/>
                <w:sz w:val="13"/>
                <w:szCs w:val="13"/>
              </w:rPr>
            </w:pPr>
          </w:p>
        </w:tc>
      </w:tr>
      <w:tr w14:paraId="09885CAF">
        <w:tblPrEx>
          <w:tblCellMar>
            <w:top w:w="0" w:type="dxa"/>
            <w:left w:w="108" w:type="dxa"/>
            <w:bottom w:w="0" w:type="dxa"/>
            <w:right w:w="108" w:type="dxa"/>
          </w:tblCellMar>
        </w:tblPrEx>
        <w:trPr>
          <w:trHeight w:val="354"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232FF937">
            <w:pPr>
              <w:widowControl/>
              <w:jc w:val="left"/>
              <w:rPr>
                <w:rFonts w:ascii="仿宋_GB2312" w:hAnsi="宋体" w:eastAsia="仿宋_GB2312" w:cs="宋体"/>
                <w:color w:val="000000" w:themeColor="text1"/>
                <w:kern w:val="0"/>
                <w:sz w:val="13"/>
                <w:szCs w:val="13"/>
              </w:rPr>
            </w:pPr>
          </w:p>
        </w:tc>
        <w:tc>
          <w:tcPr>
            <w:tcW w:w="565" w:type="dxa"/>
            <w:vMerge w:val="restart"/>
            <w:tcBorders>
              <w:top w:val="nil"/>
              <w:left w:val="single" w:color="auto" w:sz="4" w:space="0"/>
              <w:right w:val="single" w:color="auto" w:sz="4" w:space="0"/>
            </w:tcBorders>
            <w:vAlign w:val="center"/>
          </w:tcPr>
          <w:p w14:paraId="027882B5">
            <w:pPr>
              <w:widowControl/>
              <w:jc w:val="center"/>
              <w:rPr>
                <w:rFonts w:ascii="仿宋_GB2312" w:hAnsi="宋体" w:eastAsia="仿宋_GB2312" w:cs="宋体"/>
                <w:color w:val="000000" w:themeColor="text1"/>
                <w:kern w:val="0"/>
                <w:sz w:val="13"/>
                <w:szCs w:val="13"/>
              </w:rPr>
            </w:pPr>
          </w:p>
          <w:p w14:paraId="643B176B">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洒水</w:t>
            </w:r>
          </w:p>
        </w:tc>
        <w:tc>
          <w:tcPr>
            <w:tcW w:w="1014" w:type="dxa"/>
            <w:vMerge w:val="restart"/>
            <w:tcBorders>
              <w:top w:val="nil"/>
              <w:left w:val="nil"/>
              <w:right w:val="single" w:color="auto" w:sz="4" w:space="0"/>
            </w:tcBorders>
            <w:vAlign w:val="center"/>
          </w:tcPr>
          <w:p w14:paraId="49FE5085">
            <w:pPr>
              <w:jc w:val="center"/>
              <w:rPr>
                <w:rFonts w:ascii="仿宋_GB2312" w:hAnsi="宋体" w:eastAsia="仿宋_GB2312" w:cs="宋体"/>
                <w:color w:val="000000" w:themeColor="text1"/>
                <w:kern w:val="0"/>
                <w:sz w:val="13"/>
                <w:szCs w:val="13"/>
              </w:rPr>
            </w:pPr>
          </w:p>
          <w:p w14:paraId="3C63D755">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春、秋、冬季  3:30-7:00 13:00-16:00</w:t>
            </w:r>
          </w:p>
        </w:tc>
        <w:tc>
          <w:tcPr>
            <w:tcW w:w="591" w:type="dxa"/>
            <w:vMerge w:val="restart"/>
            <w:tcBorders>
              <w:top w:val="nil"/>
              <w:left w:val="nil"/>
              <w:right w:val="single" w:color="auto" w:sz="4" w:space="0"/>
            </w:tcBorders>
            <w:vAlign w:val="center"/>
          </w:tcPr>
          <w:p w14:paraId="5D48A9A0">
            <w:pPr>
              <w:jc w:val="center"/>
              <w:rPr>
                <w:rFonts w:ascii="仿宋_GB2312" w:hAnsi="宋体" w:eastAsia="仿宋_GB2312" w:cs="宋体"/>
                <w:color w:val="000000" w:themeColor="text1"/>
                <w:kern w:val="0"/>
                <w:sz w:val="13"/>
                <w:szCs w:val="13"/>
              </w:rPr>
            </w:pPr>
          </w:p>
          <w:p w14:paraId="47A03F7C">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每日2次</w:t>
            </w:r>
          </w:p>
        </w:tc>
        <w:tc>
          <w:tcPr>
            <w:tcW w:w="687" w:type="dxa"/>
            <w:vMerge w:val="restart"/>
            <w:tcBorders>
              <w:top w:val="nil"/>
              <w:left w:val="single" w:color="auto" w:sz="4" w:space="0"/>
              <w:bottom w:val="single" w:color="auto" w:sz="4" w:space="0"/>
              <w:right w:val="single" w:color="auto" w:sz="4" w:space="0"/>
            </w:tcBorders>
            <w:vAlign w:val="center"/>
          </w:tcPr>
          <w:p w14:paraId="69B04226">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高压清洗车</w:t>
            </w:r>
          </w:p>
        </w:tc>
        <w:tc>
          <w:tcPr>
            <w:tcW w:w="0" w:type="auto"/>
            <w:vMerge w:val="continue"/>
            <w:tcBorders>
              <w:top w:val="nil"/>
              <w:left w:val="single" w:color="auto" w:sz="4" w:space="0"/>
              <w:bottom w:val="single" w:color="auto" w:sz="4" w:space="0"/>
              <w:right w:val="single" w:color="auto" w:sz="4" w:space="0"/>
            </w:tcBorders>
            <w:vAlign w:val="center"/>
          </w:tcPr>
          <w:p w14:paraId="29E69E4C">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0F539211">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14176275">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6028D288">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192195CF">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387CD6FA">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2850182D">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23BC4AA5">
            <w:pPr>
              <w:widowControl/>
              <w:jc w:val="left"/>
              <w:rPr>
                <w:rFonts w:ascii="仿宋_GB2312" w:hAnsi="宋体" w:eastAsia="仿宋_GB2312" w:cs="宋体"/>
                <w:color w:val="000000" w:themeColor="text1"/>
                <w:kern w:val="0"/>
                <w:sz w:val="13"/>
                <w:szCs w:val="13"/>
              </w:rPr>
            </w:pPr>
          </w:p>
        </w:tc>
      </w:tr>
      <w:tr w14:paraId="0436B5D8">
        <w:tblPrEx>
          <w:tblCellMar>
            <w:top w:w="0" w:type="dxa"/>
            <w:left w:w="108" w:type="dxa"/>
            <w:bottom w:w="0" w:type="dxa"/>
            <w:right w:w="108" w:type="dxa"/>
          </w:tblCellMar>
        </w:tblPrEx>
        <w:trPr>
          <w:trHeight w:val="48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4F5856A7">
            <w:pPr>
              <w:widowControl/>
              <w:jc w:val="left"/>
              <w:rPr>
                <w:rFonts w:ascii="仿宋_GB2312" w:hAnsi="宋体" w:eastAsia="仿宋_GB2312" w:cs="宋体"/>
                <w:color w:val="000000" w:themeColor="text1"/>
                <w:kern w:val="0"/>
                <w:sz w:val="13"/>
                <w:szCs w:val="13"/>
              </w:rPr>
            </w:pPr>
          </w:p>
        </w:tc>
        <w:tc>
          <w:tcPr>
            <w:tcW w:w="571" w:type="dxa"/>
            <w:vMerge w:val="continue"/>
            <w:tcBorders>
              <w:left w:val="single" w:color="auto" w:sz="4" w:space="0"/>
              <w:right w:val="single" w:color="auto" w:sz="4" w:space="0"/>
            </w:tcBorders>
            <w:vAlign w:val="center"/>
          </w:tcPr>
          <w:p w14:paraId="0B011D89">
            <w:pPr>
              <w:widowControl/>
              <w:jc w:val="center"/>
              <w:rPr>
                <w:rFonts w:ascii="仿宋_GB2312" w:hAnsi="宋体" w:eastAsia="仿宋_GB2312" w:cs="宋体"/>
                <w:color w:val="000000" w:themeColor="text1"/>
                <w:kern w:val="0"/>
                <w:sz w:val="13"/>
                <w:szCs w:val="13"/>
              </w:rPr>
            </w:pPr>
          </w:p>
        </w:tc>
        <w:tc>
          <w:tcPr>
            <w:tcW w:w="1020" w:type="dxa"/>
            <w:vMerge w:val="continue"/>
            <w:tcBorders>
              <w:left w:val="nil"/>
              <w:bottom w:val="single" w:color="auto" w:sz="4" w:space="0"/>
              <w:right w:val="single" w:color="auto" w:sz="4" w:space="0"/>
            </w:tcBorders>
            <w:vAlign w:val="center"/>
          </w:tcPr>
          <w:p w14:paraId="44D6D494">
            <w:pPr>
              <w:widowControl/>
              <w:jc w:val="center"/>
              <w:rPr>
                <w:rFonts w:ascii="仿宋_GB2312" w:hAnsi="宋体" w:eastAsia="仿宋_GB2312" w:cs="宋体"/>
                <w:color w:val="000000" w:themeColor="text1"/>
                <w:kern w:val="0"/>
                <w:sz w:val="13"/>
                <w:szCs w:val="13"/>
              </w:rPr>
            </w:pPr>
          </w:p>
        </w:tc>
        <w:tc>
          <w:tcPr>
            <w:tcW w:w="604" w:type="dxa"/>
            <w:vMerge w:val="continue"/>
            <w:tcBorders>
              <w:left w:val="nil"/>
              <w:bottom w:val="single" w:color="auto" w:sz="4" w:space="0"/>
              <w:right w:val="single" w:color="auto" w:sz="4" w:space="0"/>
            </w:tcBorders>
            <w:vAlign w:val="center"/>
          </w:tcPr>
          <w:p w14:paraId="00A61A5F">
            <w:pPr>
              <w:widowControl/>
              <w:jc w:val="center"/>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7F4E5180">
            <w:pPr>
              <w:widowControl/>
              <w:jc w:val="left"/>
              <w:rPr>
                <w:rFonts w:ascii="仿宋_GB2312" w:hAnsi="宋体" w:eastAsia="仿宋_GB2312" w:cs="宋体"/>
                <w:color w:val="000000" w:themeColor="text1"/>
                <w:kern w:val="0"/>
                <w:sz w:val="13"/>
                <w:szCs w:val="13"/>
              </w:rPr>
            </w:pPr>
          </w:p>
        </w:tc>
        <w:tc>
          <w:tcPr>
            <w:tcW w:w="404" w:type="dxa"/>
            <w:vMerge w:val="restart"/>
            <w:tcBorders>
              <w:top w:val="nil"/>
              <w:left w:val="single" w:color="auto" w:sz="4" w:space="0"/>
              <w:bottom w:val="single" w:color="auto" w:sz="4" w:space="0"/>
              <w:right w:val="single" w:color="auto" w:sz="4" w:space="0"/>
            </w:tcBorders>
            <w:vAlign w:val="center"/>
          </w:tcPr>
          <w:p w14:paraId="7A999508">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冲洗</w:t>
            </w:r>
          </w:p>
        </w:tc>
        <w:tc>
          <w:tcPr>
            <w:tcW w:w="1245" w:type="dxa"/>
            <w:vMerge w:val="restart"/>
            <w:tcBorders>
              <w:top w:val="nil"/>
              <w:left w:val="single" w:color="auto" w:sz="4" w:space="0"/>
              <w:bottom w:val="single" w:color="auto" w:sz="4" w:space="0"/>
              <w:right w:val="single" w:color="auto" w:sz="4" w:space="0"/>
            </w:tcBorders>
            <w:vAlign w:val="center"/>
          </w:tcPr>
          <w:p w14:paraId="70F7511C">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9:30-15:00</w:t>
            </w:r>
          </w:p>
        </w:tc>
        <w:tc>
          <w:tcPr>
            <w:tcW w:w="563" w:type="dxa"/>
            <w:vMerge w:val="restart"/>
            <w:tcBorders>
              <w:top w:val="nil"/>
              <w:left w:val="single" w:color="auto" w:sz="4" w:space="0"/>
              <w:bottom w:val="single" w:color="auto" w:sz="4" w:space="0"/>
              <w:right w:val="single" w:color="auto" w:sz="4" w:space="0"/>
            </w:tcBorders>
            <w:vAlign w:val="center"/>
          </w:tcPr>
          <w:p w14:paraId="5AEF8D17">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每天1次</w:t>
            </w:r>
          </w:p>
        </w:tc>
        <w:tc>
          <w:tcPr>
            <w:tcW w:w="2362" w:type="dxa"/>
            <w:vMerge w:val="restart"/>
            <w:tcBorders>
              <w:top w:val="nil"/>
              <w:left w:val="single" w:color="auto" w:sz="4" w:space="0"/>
              <w:bottom w:val="single" w:color="auto" w:sz="4" w:space="0"/>
              <w:right w:val="single" w:color="auto" w:sz="4" w:space="0"/>
            </w:tcBorders>
            <w:vAlign w:val="center"/>
          </w:tcPr>
          <w:p w14:paraId="3304972E">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轻型清洗车</w:t>
            </w:r>
          </w:p>
        </w:tc>
        <w:tc>
          <w:tcPr>
            <w:tcW w:w="0" w:type="auto"/>
            <w:vMerge w:val="continue"/>
            <w:tcBorders>
              <w:top w:val="nil"/>
              <w:left w:val="single" w:color="auto" w:sz="4" w:space="0"/>
              <w:bottom w:val="single" w:color="auto" w:sz="4" w:space="0"/>
              <w:right w:val="single" w:color="auto" w:sz="4" w:space="0"/>
            </w:tcBorders>
            <w:vAlign w:val="center"/>
          </w:tcPr>
          <w:p w14:paraId="522881CC">
            <w:pPr>
              <w:widowControl/>
              <w:jc w:val="left"/>
              <w:rPr>
                <w:rFonts w:ascii="仿宋_GB2312" w:hAnsi="宋体" w:eastAsia="仿宋_GB2312" w:cs="宋体"/>
                <w:color w:val="000000" w:themeColor="text1"/>
                <w:kern w:val="0"/>
                <w:sz w:val="13"/>
                <w:szCs w:val="13"/>
              </w:rPr>
            </w:pPr>
          </w:p>
        </w:tc>
        <w:tc>
          <w:tcPr>
            <w:tcW w:w="931" w:type="dxa"/>
            <w:vMerge w:val="restart"/>
            <w:tcBorders>
              <w:top w:val="nil"/>
              <w:left w:val="single" w:color="auto" w:sz="4" w:space="0"/>
              <w:bottom w:val="single" w:color="auto" w:sz="4" w:space="0"/>
              <w:right w:val="single" w:color="auto" w:sz="4" w:space="0"/>
            </w:tcBorders>
            <w:vAlign w:val="center"/>
          </w:tcPr>
          <w:p w14:paraId="770850E3">
            <w:pPr>
              <w:widowControl/>
              <w:jc w:val="left"/>
              <w:rPr>
                <w:rFonts w:ascii="仿宋_GB2312" w:hAnsi="宋体" w:eastAsia="仿宋_GB2312" w:cs="宋体"/>
                <w:b/>
                <w:color w:val="000000" w:themeColor="text1"/>
                <w:kern w:val="0"/>
                <w:sz w:val="13"/>
                <w:szCs w:val="13"/>
              </w:rPr>
            </w:pPr>
            <w:r>
              <w:rPr>
                <w:rFonts w:hint="eastAsia" w:ascii="仿宋_GB2312" w:hAnsi="宋体" w:eastAsia="仿宋_GB2312" w:cs="宋体"/>
                <w:color w:val="000000" w:themeColor="text1"/>
                <w:kern w:val="0"/>
                <w:sz w:val="13"/>
                <w:szCs w:val="13"/>
              </w:rPr>
              <w:t>13:00-16:00</w:t>
            </w:r>
          </w:p>
        </w:tc>
        <w:tc>
          <w:tcPr>
            <w:tcW w:w="436" w:type="dxa"/>
            <w:vMerge w:val="restart"/>
            <w:tcBorders>
              <w:top w:val="nil"/>
              <w:left w:val="single" w:color="auto" w:sz="4" w:space="0"/>
              <w:bottom w:val="single" w:color="auto" w:sz="4" w:space="0"/>
              <w:right w:val="single" w:color="auto" w:sz="4" w:space="0"/>
            </w:tcBorders>
            <w:vAlign w:val="center"/>
          </w:tcPr>
          <w:p w14:paraId="1514163E">
            <w:pPr>
              <w:widowControl/>
              <w:jc w:val="left"/>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每日0.5次</w:t>
            </w:r>
          </w:p>
        </w:tc>
        <w:tc>
          <w:tcPr>
            <w:tcW w:w="0" w:type="auto"/>
            <w:vMerge w:val="continue"/>
            <w:tcBorders>
              <w:top w:val="nil"/>
              <w:left w:val="single" w:color="auto" w:sz="4" w:space="0"/>
              <w:bottom w:val="single" w:color="auto" w:sz="4" w:space="0"/>
              <w:right w:val="single" w:color="auto" w:sz="4" w:space="0"/>
            </w:tcBorders>
            <w:vAlign w:val="center"/>
          </w:tcPr>
          <w:p w14:paraId="3EA61314">
            <w:pPr>
              <w:widowControl/>
              <w:jc w:val="left"/>
              <w:rPr>
                <w:rFonts w:ascii="仿宋_GB2312" w:hAnsi="宋体" w:eastAsia="仿宋_GB2312" w:cs="宋体"/>
                <w:color w:val="000000" w:themeColor="text1"/>
                <w:kern w:val="0"/>
                <w:sz w:val="13"/>
                <w:szCs w:val="13"/>
              </w:rPr>
            </w:pPr>
          </w:p>
        </w:tc>
      </w:tr>
      <w:tr w14:paraId="5DEB366E">
        <w:tblPrEx>
          <w:tblCellMar>
            <w:top w:w="0" w:type="dxa"/>
            <w:left w:w="108" w:type="dxa"/>
            <w:bottom w:w="0" w:type="dxa"/>
            <w:right w:w="108" w:type="dxa"/>
          </w:tblCellMar>
        </w:tblPrEx>
        <w:trPr>
          <w:trHeight w:val="6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41EACF33">
            <w:pPr>
              <w:widowControl/>
              <w:jc w:val="left"/>
              <w:rPr>
                <w:rFonts w:ascii="仿宋_GB2312" w:hAnsi="宋体" w:eastAsia="仿宋_GB2312" w:cs="宋体"/>
                <w:color w:val="000000" w:themeColor="text1"/>
                <w:kern w:val="0"/>
                <w:sz w:val="13"/>
                <w:szCs w:val="13"/>
              </w:rPr>
            </w:pPr>
          </w:p>
        </w:tc>
        <w:tc>
          <w:tcPr>
            <w:tcW w:w="0" w:type="auto"/>
            <w:vMerge w:val="continue"/>
            <w:tcBorders>
              <w:left w:val="single" w:color="auto" w:sz="4" w:space="0"/>
              <w:bottom w:val="single" w:color="auto" w:sz="4" w:space="0"/>
              <w:right w:val="single" w:color="auto" w:sz="4" w:space="0"/>
            </w:tcBorders>
            <w:vAlign w:val="center"/>
          </w:tcPr>
          <w:p w14:paraId="681BA60D">
            <w:pPr>
              <w:widowControl/>
              <w:jc w:val="left"/>
              <w:rPr>
                <w:rFonts w:ascii="仿宋_GB2312" w:hAnsi="宋体" w:eastAsia="仿宋_GB2312" w:cs="宋体"/>
                <w:color w:val="000000" w:themeColor="text1"/>
                <w:kern w:val="0"/>
                <w:sz w:val="13"/>
                <w:szCs w:val="13"/>
              </w:rPr>
            </w:pPr>
          </w:p>
        </w:tc>
        <w:tc>
          <w:tcPr>
            <w:tcW w:w="1020" w:type="dxa"/>
            <w:tcBorders>
              <w:top w:val="nil"/>
              <w:left w:val="nil"/>
              <w:bottom w:val="single" w:color="auto" w:sz="4" w:space="0"/>
              <w:right w:val="single" w:color="auto" w:sz="4" w:space="0"/>
            </w:tcBorders>
            <w:vAlign w:val="center"/>
          </w:tcPr>
          <w:p w14:paraId="07BE285A">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夏季（6-9月）       03：30-07:00 9:00-12:00 13:00-16:00</w:t>
            </w:r>
          </w:p>
        </w:tc>
        <w:tc>
          <w:tcPr>
            <w:tcW w:w="604" w:type="dxa"/>
            <w:tcBorders>
              <w:top w:val="nil"/>
              <w:left w:val="nil"/>
              <w:bottom w:val="single" w:color="auto" w:sz="4" w:space="0"/>
              <w:right w:val="single" w:color="auto" w:sz="4" w:space="0"/>
            </w:tcBorders>
            <w:vAlign w:val="center"/>
          </w:tcPr>
          <w:p w14:paraId="251EC031">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每日3次</w:t>
            </w:r>
          </w:p>
        </w:tc>
        <w:tc>
          <w:tcPr>
            <w:tcW w:w="0" w:type="auto"/>
            <w:vMerge w:val="continue"/>
            <w:tcBorders>
              <w:top w:val="nil"/>
              <w:left w:val="single" w:color="auto" w:sz="4" w:space="0"/>
              <w:bottom w:val="single" w:color="auto" w:sz="4" w:space="0"/>
              <w:right w:val="single" w:color="auto" w:sz="4" w:space="0"/>
            </w:tcBorders>
            <w:vAlign w:val="center"/>
          </w:tcPr>
          <w:p w14:paraId="27BFD3D2">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052DE5BA">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4CD2BA28">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4B3C631A">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66B2BCBA">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71FF1511">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61D823C9">
            <w:pPr>
              <w:widowControl/>
              <w:jc w:val="left"/>
              <w:rPr>
                <w:rFonts w:ascii="仿宋_GB2312" w:hAnsi="宋体" w:eastAsia="仿宋_GB2312" w:cs="宋体"/>
                <w:b/>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3BE1C48A">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5F3DB8E6">
            <w:pPr>
              <w:widowControl/>
              <w:jc w:val="left"/>
              <w:rPr>
                <w:rFonts w:ascii="仿宋_GB2312" w:hAnsi="宋体" w:eastAsia="仿宋_GB2312" w:cs="宋体"/>
                <w:color w:val="000000" w:themeColor="text1"/>
                <w:kern w:val="0"/>
                <w:sz w:val="13"/>
                <w:szCs w:val="13"/>
              </w:rPr>
            </w:pPr>
          </w:p>
        </w:tc>
      </w:tr>
      <w:tr w14:paraId="7186C512">
        <w:tblPrEx>
          <w:tblCellMar>
            <w:top w:w="0" w:type="dxa"/>
            <w:left w:w="108" w:type="dxa"/>
            <w:bottom w:w="0" w:type="dxa"/>
            <w:right w:w="108" w:type="dxa"/>
          </w:tblCellMar>
        </w:tblPrEx>
        <w:trPr>
          <w:trHeight w:val="910" w:hRule="atLeast"/>
          <w:jc w:val="center"/>
        </w:trPr>
        <w:tc>
          <w:tcPr>
            <w:tcW w:w="404" w:type="dxa"/>
            <w:vMerge w:val="restart"/>
            <w:tcBorders>
              <w:top w:val="nil"/>
              <w:left w:val="single" w:color="auto" w:sz="4" w:space="0"/>
              <w:bottom w:val="single" w:color="auto" w:sz="4" w:space="0"/>
              <w:right w:val="single" w:color="auto" w:sz="4" w:space="0"/>
            </w:tcBorders>
            <w:vAlign w:val="center"/>
          </w:tcPr>
          <w:p w14:paraId="239402DD">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三级道路</w:t>
            </w:r>
          </w:p>
        </w:tc>
        <w:tc>
          <w:tcPr>
            <w:tcW w:w="571" w:type="dxa"/>
            <w:tcBorders>
              <w:top w:val="nil"/>
              <w:left w:val="nil"/>
              <w:bottom w:val="single" w:color="auto" w:sz="4" w:space="0"/>
              <w:right w:val="single" w:color="auto" w:sz="4" w:space="0"/>
            </w:tcBorders>
            <w:vAlign w:val="center"/>
          </w:tcPr>
          <w:p w14:paraId="003E9727">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清洗（洗扫）</w:t>
            </w:r>
          </w:p>
        </w:tc>
        <w:tc>
          <w:tcPr>
            <w:tcW w:w="1020" w:type="dxa"/>
            <w:tcBorders>
              <w:top w:val="nil"/>
              <w:left w:val="nil"/>
              <w:bottom w:val="single" w:color="auto" w:sz="4" w:space="0"/>
              <w:right w:val="single" w:color="auto" w:sz="4" w:space="0"/>
            </w:tcBorders>
            <w:vAlign w:val="center"/>
          </w:tcPr>
          <w:p w14:paraId="7C3975DA">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3:30-7:00</w:t>
            </w:r>
          </w:p>
          <w:p w14:paraId="436B1F5D">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13:00-16:00</w:t>
            </w:r>
          </w:p>
        </w:tc>
        <w:tc>
          <w:tcPr>
            <w:tcW w:w="604" w:type="dxa"/>
            <w:tcBorders>
              <w:top w:val="nil"/>
              <w:left w:val="nil"/>
              <w:bottom w:val="single" w:color="auto" w:sz="4" w:space="0"/>
              <w:right w:val="single" w:color="auto" w:sz="4" w:space="0"/>
            </w:tcBorders>
            <w:vAlign w:val="center"/>
          </w:tcPr>
          <w:p w14:paraId="7F9EFBB0">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每日2次</w:t>
            </w:r>
          </w:p>
        </w:tc>
        <w:tc>
          <w:tcPr>
            <w:tcW w:w="703" w:type="dxa"/>
            <w:vMerge w:val="restart"/>
            <w:tcBorders>
              <w:top w:val="nil"/>
              <w:left w:val="single" w:color="auto" w:sz="4" w:space="0"/>
              <w:bottom w:val="single" w:color="auto" w:sz="4" w:space="0"/>
              <w:right w:val="single" w:color="auto" w:sz="4" w:space="0"/>
            </w:tcBorders>
            <w:vAlign w:val="center"/>
          </w:tcPr>
          <w:p w14:paraId="112A8507">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大型洗扫车、中型洗扫车</w:t>
            </w:r>
          </w:p>
        </w:tc>
        <w:tc>
          <w:tcPr>
            <w:tcW w:w="404" w:type="dxa"/>
            <w:tcBorders>
              <w:top w:val="nil"/>
              <w:left w:val="nil"/>
              <w:bottom w:val="single" w:color="auto" w:sz="4" w:space="0"/>
              <w:right w:val="single" w:color="auto" w:sz="4" w:space="0"/>
            </w:tcBorders>
            <w:vAlign w:val="center"/>
          </w:tcPr>
          <w:p w14:paraId="273E1B36">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清扫</w:t>
            </w:r>
          </w:p>
        </w:tc>
        <w:tc>
          <w:tcPr>
            <w:tcW w:w="1245" w:type="dxa"/>
            <w:tcBorders>
              <w:top w:val="nil"/>
              <w:left w:val="nil"/>
              <w:bottom w:val="single" w:color="auto" w:sz="4" w:space="0"/>
              <w:right w:val="single" w:color="auto" w:sz="4" w:space="0"/>
            </w:tcBorders>
            <w:vAlign w:val="center"/>
          </w:tcPr>
          <w:p w14:paraId="14A6ACE7">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3:30-7:00</w:t>
            </w:r>
          </w:p>
        </w:tc>
        <w:tc>
          <w:tcPr>
            <w:tcW w:w="563" w:type="dxa"/>
            <w:tcBorders>
              <w:top w:val="nil"/>
              <w:left w:val="nil"/>
              <w:bottom w:val="single" w:color="auto" w:sz="4" w:space="0"/>
              <w:right w:val="single" w:color="auto" w:sz="4" w:space="0"/>
            </w:tcBorders>
            <w:vAlign w:val="center"/>
          </w:tcPr>
          <w:p w14:paraId="5943DBEE">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每日1次</w:t>
            </w:r>
          </w:p>
        </w:tc>
        <w:tc>
          <w:tcPr>
            <w:tcW w:w="2362" w:type="dxa"/>
            <w:vMerge w:val="restart"/>
            <w:tcBorders>
              <w:top w:val="nil"/>
              <w:left w:val="single" w:color="auto" w:sz="4" w:space="0"/>
              <w:bottom w:val="single" w:color="auto" w:sz="4" w:space="0"/>
              <w:right w:val="single" w:color="auto" w:sz="4" w:space="0"/>
            </w:tcBorders>
            <w:vAlign w:val="center"/>
          </w:tcPr>
          <w:p w14:paraId="1B591447">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轻型扫路车、多功能轻型扫路车、小型洗扫车</w:t>
            </w:r>
          </w:p>
        </w:tc>
        <w:tc>
          <w:tcPr>
            <w:tcW w:w="392" w:type="dxa"/>
            <w:vMerge w:val="restart"/>
            <w:tcBorders>
              <w:top w:val="single" w:color="auto" w:sz="4" w:space="0"/>
              <w:left w:val="single" w:color="auto" w:sz="4" w:space="0"/>
              <w:bottom w:val="single" w:color="auto" w:sz="4" w:space="0"/>
              <w:right w:val="single" w:color="auto" w:sz="4" w:space="0"/>
            </w:tcBorders>
            <w:vAlign w:val="center"/>
          </w:tcPr>
          <w:p w14:paraId="436BA0F7">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清扫</w:t>
            </w:r>
          </w:p>
        </w:tc>
        <w:tc>
          <w:tcPr>
            <w:tcW w:w="931" w:type="dxa"/>
            <w:vMerge w:val="restart"/>
            <w:tcBorders>
              <w:top w:val="single" w:color="auto" w:sz="4" w:space="0"/>
              <w:left w:val="single" w:color="auto" w:sz="4" w:space="0"/>
              <w:bottom w:val="single" w:color="auto" w:sz="4" w:space="0"/>
              <w:right w:val="single" w:color="auto" w:sz="4" w:space="0"/>
            </w:tcBorders>
            <w:vAlign w:val="center"/>
          </w:tcPr>
          <w:p w14:paraId="130AEDEA">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 xml:space="preserve">8:30前 </w:t>
            </w:r>
          </w:p>
        </w:tc>
        <w:tc>
          <w:tcPr>
            <w:tcW w:w="436" w:type="dxa"/>
            <w:vMerge w:val="restart"/>
            <w:tcBorders>
              <w:top w:val="single" w:color="auto" w:sz="4" w:space="0"/>
              <w:left w:val="single" w:color="auto" w:sz="4" w:space="0"/>
              <w:bottom w:val="single" w:color="auto" w:sz="4" w:space="0"/>
              <w:right w:val="single" w:color="auto" w:sz="4" w:space="0"/>
            </w:tcBorders>
            <w:vAlign w:val="center"/>
          </w:tcPr>
          <w:p w14:paraId="2555D6BE">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每日1次</w:t>
            </w:r>
          </w:p>
        </w:tc>
        <w:tc>
          <w:tcPr>
            <w:tcW w:w="401" w:type="dxa"/>
            <w:vMerge w:val="restart"/>
            <w:tcBorders>
              <w:top w:val="nil"/>
              <w:left w:val="single" w:color="auto" w:sz="4" w:space="0"/>
              <w:bottom w:val="single" w:color="auto" w:sz="4" w:space="0"/>
              <w:right w:val="single" w:color="auto" w:sz="4" w:space="0"/>
            </w:tcBorders>
            <w:vAlign w:val="center"/>
          </w:tcPr>
          <w:p w14:paraId="691BFB5B">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人行道清扫车</w:t>
            </w:r>
          </w:p>
        </w:tc>
      </w:tr>
      <w:tr w14:paraId="0472D6A2">
        <w:tblPrEx>
          <w:tblCellMar>
            <w:top w:w="0" w:type="dxa"/>
            <w:left w:w="108" w:type="dxa"/>
            <w:bottom w:w="0" w:type="dxa"/>
            <w:right w:w="108" w:type="dxa"/>
          </w:tblCellMar>
        </w:tblPrEx>
        <w:trPr>
          <w:trHeight w:val="41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5A433CC6">
            <w:pPr>
              <w:widowControl/>
              <w:jc w:val="left"/>
              <w:rPr>
                <w:rFonts w:ascii="仿宋_GB2312" w:hAnsi="宋体" w:eastAsia="仿宋_GB2312" w:cs="宋体"/>
                <w:color w:val="000000" w:themeColor="text1"/>
                <w:kern w:val="0"/>
                <w:sz w:val="13"/>
                <w:szCs w:val="13"/>
              </w:rPr>
            </w:pPr>
          </w:p>
        </w:tc>
        <w:tc>
          <w:tcPr>
            <w:tcW w:w="571" w:type="dxa"/>
            <w:tcBorders>
              <w:top w:val="nil"/>
              <w:left w:val="single" w:color="auto" w:sz="4" w:space="0"/>
              <w:bottom w:val="single" w:color="auto" w:sz="4" w:space="0"/>
              <w:right w:val="single" w:color="auto" w:sz="4" w:space="0"/>
            </w:tcBorders>
            <w:vAlign w:val="center"/>
          </w:tcPr>
          <w:p w14:paraId="607F4DDF">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保洁</w:t>
            </w:r>
          </w:p>
        </w:tc>
        <w:tc>
          <w:tcPr>
            <w:tcW w:w="1020" w:type="dxa"/>
            <w:tcBorders>
              <w:top w:val="nil"/>
              <w:left w:val="nil"/>
              <w:bottom w:val="single" w:color="auto" w:sz="4" w:space="0"/>
              <w:right w:val="single" w:color="auto" w:sz="4" w:space="0"/>
            </w:tcBorders>
            <w:vAlign w:val="center"/>
          </w:tcPr>
          <w:p w14:paraId="0EDB4AF7">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9:00-12:00</w:t>
            </w:r>
          </w:p>
        </w:tc>
        <w:tc>
          <w:tcPr>
            <w:tcW w:w="604" w:type="dxa"/>
            <w:tcBorders>
              <w:top w:val="nil"/>
              <w:left w:val="nil"/>
              <w:bottom w:val="single" w:color="auto" w:sz="4" w:space="0"/>
              <w:right w:val="single" w:color="auto" w:sz="4" w:space="0"/>
            </w:tcBorders>
            <w:vAlign w:val="center"/>
          </w:tcPr>
          <w:p w14:paraId="0DD7AF3D">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每日0.5次</w:t>
            </w:r>
          </w:p>
        </w:tc>
        <w:tc>
          <w:tcPr>
            <w:tcW w:w="0" w:type="auto"/>
            <w:vMerge w:val="continue"/>
            <w:tcBorders>
              <w:top w:val="nil"/>
              <w:left w:val="single" w:color="auto" w:sz="4" w:space="0"/>
              <w:bottom w:val="single" w:color="auto" w:sz="4" w:space="0"/>
              <w:right w:val="single" w:color="auto" w:sz="4" w:space="0"/>
            </w:tcBorders>
            <w:vAlign w:val="center"/>
          </w:tcPr>
          <w:p w14:paraId="266A71E8">
            <w:pPr>
              <w:widowControl/>
              <w:jc w:val="left"/>
              <w:rPr>
                <w:rFonts w:ascii="仿宋_GB2312" w:hAnsi="宋体" w:eastAsia="仿宋_GB2312" w:cs="宋体"/>
                <w:color w:val="000000" w:themeColor="text1"/>
                <w:kern w:val="0"/>
                <w:sz w:val="13"/>
                <w:szCs w:val="13"/>
              </w:rPr>
            </w:pPr>
          </w:p>
        </w:tc>
        <w:tc>
          <w:tcPr>
            <w:tcW w:w="404" w:type="dxa"/>
            <w:vMerge w:val="restart"/>
            <w:tcBorders>
              <w:top w:val="nil"/>
              <w:left w:val="single" w:color="auto" w:sz="4" w:space="0"/>
              <w:bottom w:val="single" w:color="auto" w:sz="4" w:space="0"/>
              <w:right w:val="single" w:color="auto" w:sz="4" w:space="0"/>
            </w:tcBorders>
            <w:vAlign w:val="center"/>
          </w:tcPr>
          <w:p w14:paraId="5CA09457">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保洁</w:t>
            </w:r>
          </w:p>
        </w:tc>
        <w:tc>
          <w:tcPr>
            <w:tcW w:w="1245" w:type="dxa"/>
            <w:vMerge w:val="restart"/>
            <w:tcBorders>
              <w:top w:val="nil"/>
              <w:left w:val="single" w:color="auto" w:sz="4" w:space="0"/>
              <w:bottom w:val="single" w:color="auto" w:sz="4" w:space="0"/>
              <w:right w:val="single" w:color="auto" w:sz="4" w:space="0"/>
            </w:tcBorders>
            <w:vAlign w:val="center"/>
          </w:tcPr>
          <w:p w14:paraId="1767BD40">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13:00-16:00</w:t>
            </w:r>
          </w:p>
        </w:tc>
        <w:tc>
          <w:tcPr>
            <w:tcW w:w="563" w:type="dxa"/>
            <w:vMerge w:val="restart"/>
            <w:tcBorders>
              <w:top w:val="nil"/>
              <w:left w:val="single" w:color="auto" w:sz="4" w:space="0"/>
              <w:bottom w:val="single" w:color="auto" w:sz="4" w:space="0"/>
              <w:right w:val="single" w:color="auto" w:sz="4" w:space="0"/>
            </w:tcBorders>
            <w:vAlign w:val="center"/>
          </w:tcPr>
          <w:p w14:paraId="01D40C75">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每日0.5次</w:t>
            </w:r>
          </w:p>
        </w:tc>
        <w:tc>
          <w:tcPr>
            <w:tcW w:w="0" w:type="auto"/>
            <w:vMerge w:val="continue"/>
            <w:tcBorders>
              <w:top w:val="nil"/>
              <w:left w:val="single" w:color="auto" w:sz="4" w:space="0"/>
              <w:bottom w:val="single" w:color="auto" w:sz="4" w:space="0"/>
              <w:right w:val="single" w:color="auto" w:sz="4" w:space="0"/>
            </w:tcBorders>
            <w:vAlign w:val="center"/>
          </w:tcPr>
          <w:p w14:paraId="3EEE8D91">
            <w:pPr>
              <w:widowControl/>
              <w:jc w:val="left"/>
              <w:rPr>
                <w:rFonts w:ascii="仿宋_GB2312" w:hAnsi="宋体" w:eastAsia="仿宋_GB2312" w:cs="宋体"/>
                <w:color w:val="000000" w:themeColor="text1"/>
                <w:kern w:val="0"/>
                <w:sz w:val="13"/>
                <w:szCs w:val="13"/>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0B9BBD5">
            <w:pPr>
              <w:widowControl/>
              <w:jc w:val="left"/>
              <w:rPr>
                <w:rFonts w:ascii="仿宋_GB2312" w:hAnsi="宋体" w:eastAsia="仿宋_GB2312" w:cs="宋体"/>
                <w:color w:val="000000" w:themeColor="text1"/>
                <w:kern w:val="0"/>
                <w:sz w:val="13"/>
                <w:szCs w:val="13"/>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067C826">
            <w:pPr>
              <w:widowControl/>
              <w:jc w:val="left"/>
              <w:rPr>
                <w:rFonts w:ascii="仿宋_GB2312" w:hAnsi="宋体" w:eastAsia="仿宋_GB2312" w:cs="宋体"/>
                <w:color w:val="000000" w:themeColor="text1"/>
                <w:kern w:val="0"/>
                <w:sz w:val="13"/>
                <w:szCs w:val="13"/>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876379E">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2A406BC3">
            <w:pPr>
              <w:widowControl/>
              <w:jc w:val="left"/>
              <w:rPr>
                <w:rFonts w:ascii="仿宋_GB2312" w:hAnsi="宋体" w:eastAsia="仿宋_GB2312" w:cs="宋体"/>
                <w:color w:val="000000" w:themeColor="text1"/>
                <w:kern w:val="0"/>
                <w:sz w:val="13"/>
                <w:szCs w:val="13"/>
              </w:rPr>
            </w:pPr>
          </w:p>
        </w:tc>
      </w:tr>
      <w:tr w14:paraId="1A4ECA2B">
        <w:tblPrEx>
          <w:tblCellMar>
            <w:top w:w="0" w:type="dxa"/>
            <w:left w:w="108" w:type="dxa"/>
            <w:bottom w:w="0" w:type="dxa"/>
            <w:right w:w="108" w:type="dxa"/>
          </w:tblCellMar>
        </w:tblPrEx>
        <w:trPr>
          <w:trHeight w:val="461"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44A0C092">
            <w:pPr>
              <w:widowControl/>
              <w:jc w:val="left"/>
              <w:rPr>
                <w:rFonts w:ascii="仿宋_GB2312" w:hAnsi="宋体" w:eastAsia="仿宋_GB2312" w:cs="宋体"/>
                <w:color w:val="000000" w:themeColor="text1"/>
                <w:kern w:val="0"/>
                <w:sz w:val="13"/>
                <w:szCs w:val="13"/>
              </w:rPr>
            </w:pPr>
          </w:p>
        </w:tc>
        <w:tc>
          <w:tcPr>
            <w:tcW w:w="571" w:type="dxa"/>
            <w:vMerge w:val="restart"/>
            <w:tcBorders>
              <w:top w:val="nil"/>
              <w:left w:val="single" w:color="auto" w:sz="4" w:space="0"/>
              <w:right w:val="single" w:color="auto" w:sz="4" w:space="0"/>
            </w:tcBorders>
            <w:vAlign w:val="center"/>
          </w:tcPr>
          <w:p w14:paraId="660871F6">
            <w:pPr>
              <w:widowControl/>
              <w:jc w:val="center"/>
              <w:rPr>
                <w:rFonts w:ascii="仿宋_GB2312" w:hAnsi="宋体" w:eastAsia="仿宋_GB2312" w:cs="宋体"/>
                <w:color w:val="000000" w:themeColor="text1"/>
                <w:kern w:val="0"/>
                <w:sz w:val="13"/>
                <w:szCs w:val="13"/>
              </w:rPr>
            </w:pPr>
          </w:p>
          <w:p w14:paraId="6D08CACC">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洒水</w:t>
            </w:r>
          </w:p>
        </w:tc>
        <w:tc>
          <w:tcPr>
            <w:tcW w:w="1020" w:type="dxa"/>
            <w:vMerge w:val="restart"/>
            <w:tcBorders>
              <w:top w:val="nil"/>
              <w:left w:val="nil"/>
              <w:right w:val="single" w:color="auto" w:sz="4" w:space="0"/>
            </w:tcBorders>
            <w:vAlign w:val="center"/>
          </w:tcPr>
          <w:p w14:paraId="0558EB8D">
            <w:pPr>
              <w:jc w:val="center"/>
              <w:rPr>
                <w:rFonts w:ascii="仿宋_GB2312" w:hAnsi="宋体" w:eastAsia="仿宋_GB2312" w:cs="宋体"/>
                <w:color w:val="000000" w:themeColor="text1"/>
                <w:kern w:val="0"/>
                <w:sz w:val="13"/>
                <w:szCs w:val="13"/>
              </w:rPr>
            </w:pPr>
          </w:p>
          <w:p w14:paraId="3F512204">
            <w:pP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春、秋、冬季  3:30-7:00   13:00-16:00</w:t>
            </w:r>
          </w:p>
        </w:tc>
        <w:tc>
          <w:tcPr>
            <w:tcW w:w="604" w:type="dxa"/>
            <w:vMerge w:val="restart"/>
            <w:tcBorders>
              <w:top w:val="nil"/>
              <w:left w:val="nil"/>
              <w:right w:val="single" w:color="auto" w:sz="4" w:space="0"/>
            </w:tcBorders>
            <w:vAlign w:val="center"/>
          </w:tcPr>
          <w:p w14:paraId="2692CA39">
            <w:pPr>
              <w:jc w:val="center"/>
              <w:rPr>
                <w:rFonts w:ascii="仿宋_GB2312" w:hAnsi="宋体" w:eastAsia="仿宋_GB2312" w:cs="宋体"/>
                <w:color w:val="000000" w:themeColor="text1"/>
                <w:kern w:val="0"/>
                <w:sz w:val="13"/>
                <w:szCs w:val="13"/>
              </w:rPr>
            </w:pPr>
          </w:p>
          <w:p w14:paraId="6864AD38">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每日2次</w:t>
            </w:r>
          </w:p>
        </w:tc>
        <w:tc>
          <w:tcPr>
            <w:tcW w:w="703" w:type="dxa"/>
            <w:vMerge w:val="restart"/>
            <w:tcBorders>
              <w:top w:val="nil"/>
              <w:left w:val="single" w:color="auto" w:sz="4" w:space="0"/>
              <w:bottom w:val="single" w:color="auto" w:sz="4" w:space="0"/>
              <w:right w:val="single" w:color="auto" w:sz="4" w:space="0"/>
            </w:tcBorders>
            <w:vAlign w:val="center"/>
          </w:tcPr>
          <w:p w14:paraId="7956263D">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高压清洗车</w:t>
            </w:r>
          </w:p>
        </w:tc>
        <w:tc>
          <w:tcPr>
            <w:tcW w:w="0" w:type="auto"/>
            <w:vMerge w:val="continue"/>
            <w:tcBorders>
              <w:top w:val="nil"/>
              <w:left w:val="single" w:color="auto" w:sz="4" w:space="0"/>
              <w:bottom w:val="single" w:color="auto" w:sz="4" w:space="0"/>
              <w:right w:val="single" w:color="auto" w:sz="4" w:space="0"/>
            </w:tcBorders>
            <w:vAlign w:val="center"/>
          </w:tcPr>
          <w:p w14:paraId="7905FDC0">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75E497DF">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5DA34038">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5AE38812">
            <w:pPr>
              <w:widowControl/>
              <w:jc w:val="left"/>
              <w:rPr>
                <w:rFonts w:ascii="仿宋_GB2312" w:hAnsi="宋体" w:eastAsia="仿宋_GB2312" w:cs="宋体"/>
                <w:color w:val="000000" w:themeColor="text1"/>
                <w:kern w:val="0"/>
                <w:sz w:val="13"/>
                <w:szCs w:val="13"/>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5E811AC">
            <w:pPr>
              <w:widowControl/>
              <w:jc w:val="left"/>
              <w:rPr>
                <w:rFonts w:ascii="仿宋_GB2312" w:hAnsi="宋体" w:eastAsia="仿宋_GB2312" w:cs="宋体"/>
                <w:color w:val="000000" w:themeColor="text1"/>
                <w:kern w:val="0"/>
                <w:sz w:val="13"/>
                <w:szCs w:val="13"/>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12FAEC59">
            <w:pPr>
              <w:widowControl/>
              <w:jc w:val="left"/>
              <w:rPr>
                <w:rFonts w:ascii="仿宋_GB2312" w:hAnsi="宋体" w:eastAsia="仿宋_GB2312" w:cs="宋体"/>
                <w:color w:val="000000" w:themeColor="text1"/>
                <w:kern w:val="0"/>
                <w:sz w:val="13"/>
                <w:szCs w:val="13"/>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F49C549">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0C2248C8">
            <w:pPr>
              <w:widowControl/>
              <w:jc w:val="left"/>
              <w:rPr>
                <w:rFonts w:ascii="仿宋_GB2312" w:hAnsi="宋体" w:eastAsia="仿宋_GB2312" w:cs="宋体"/>
                <w:color w:val="000000" w:themeColor="text1"/>
                <w:kern w:val="0"/>
                <w:sz w:val="13"/>
                <w:szCs w:val="13"/>
              </w:rPr>
            </w:pPr>
          </w:p>
        </w:tc>
      </w:tr>
      <w:tr w14:paraId="1D247796">
        <w:tblPrEx>
          <w:tblCellMar>
            <w:top w:w="0" w:type="dxa"/>
            <w:left w:w="108" w:type="dxa"/>
            <w:bottom w:w="0" w:type="dxa"/>
            <w:right w:w="108" w:type="dxa"/>
          </w:tblCellMar>
        </w:tblPrEx>
        <w:trPr>
          <w:trHeight w:val="962"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5BAE9F39">
            <w:pPr>
              <w:widowControl/>
              <w:jc w:val="left"/>
              <w:rPr>
                <w:rFonts w:ascii="仿宋_GB2312" w:hAnsi="宋体" w:eastAsia="仿宋_GB2312" w:cs="宋体"/>
                <w:color w:val="000000" w:themeColor="text1"/>
                <w:kern w:val="0"/>
                <w:sz w:val="13"/>
                <w:szCs w:val="13"/>
              </w:rPr>
            </w:pPr>
          </w:p>
        </w:tc>
        <w:tc>
          <w:tcPr>
            <w:tcW w:w="573" w:type="dxa"/>
            <w:vMerge w:val="continue"/>
            <w:tcBorders>
              <w:left w:val="single" w:color="auto" w:sz="4" w:space="0"/>
              <w:right w:val="single" w:color="auto" w:sz="4" w:space="0"/>
            </w:tcBorders>
            <w:vAlign w:val="center"/>
          </w:tcPr>
          <w:p w14:paraId="551F321C">
            <w:pPr>
              <w:jc w:val="center"/>
              <w:rPr>
                <w:rFonts w:ascii="仿宋_GB2312" w:hAnsi="宋体" w:eastAsia="仿宋_GB2312" w:cs="宋体"/>
                <w:color w:val="000000" w:themeColor="text1"/>
                <w:kern w:val="0"/>
                <w:sz w:val="13"/>
                <w:szCs w:val="13"/>
              </w:rPr>
            </w:pPr>
          </w:p>
        </w:tc>
        <w:tc>
          <w:tcPr>
            <w:tcW w:w="1020" w:type="dxa"/>
            <w:vMerge w:val="continue"/>
            <w:tcBorders>
              <w:left w:val="nil"/>
              <w:bottom w:val="nil"/>
              <w:right w:val="single" w:color="auto" w:sz="4" w:space="0"/>
            </w:tcBorders>
            <w:vAlign w:val="center"/>
          </w:tcPr>
          <w:p w14:paraId="28D2454C">
            <w:pPr>
              <w:rPr>
                <w:rFonts w:ascii="仿宋_GB2312" w:hAnsi="宋体" w:eastAsia="仿宋_GB2312" w:cs="宋体"/>
                <w:color w:val="000000" w:themeColor="text1"/>
                <w:kern w:val="0"/>
                <w:sz w:val="13"/>
                <w:szCs w:val="13"/>
              </w:rPr>
            </w:pPr>
          </w:p>
        </w:tc>
        <w:tc>
          <w:tcPr>
            <w:tcW w:w="605" w:type="dxa"/>
            <w:vMerge w:val="continue"/>
            <w:tcBorders>
              <w:left w:val="nil"/>
              <w:bottom w:val="nil"/>
              <w:right w:val="single" w:color="auto" w:sz="4" w:space="0"/>
            </w:tcBorders>
            <w:vAlign w:val="center"/>
          </w:tcPr>
          <w:p w14:paraId="25B94862">
            <w:pPr>
              <w:jc w:val="center"/>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501A8DED">
            <w:pPr>
              <w:widowControl/>
              <w:jc w:val="left"/>
              <w:rPr>
                <w:rFonts w:ascii="仿宋_GB2312" w:hAnsi="宋体" w:eastAsia="仿宋_GB2312" w:cs="宋体"/>
                <w:color w:val="000000" w:themeColor="text1"/>
                <w:kern w:val="0"/>
                <w:sz w:val="13"/>
                <w:szCs w:val="13"/>
              </w:rPr>
            </w:pPr>
          </w:p>
        </w:tc>
        <w:tc>
          <w:tcPr>
            <w:tcW w:w="404" w:type="dxa"/>
            <w:vMerge w:val="restart"/>
            <w:tcBorders>
              <w:top w:val="single" w:color="auto" w:sz="4" w:space="0"/>
              <w:left w:val="single" w:color="auto" w:sz="4" w:space="0"/>
              <w:bottom w:val="single" w:color="auto" w:sz="4" w:space="0"/>
              <w:right w:val="single" w:color="auto" w:sz="4" w:space="0"/>
            </w:tcBorders>
            <w:vAlign w:val="center"/>
          </w:tcPr>
          <w:p w14:paraId="25C38B06">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冲洗</w:t>
            </w:r>
          </w:p>
        </w:tc>
        <w:tc>
          <w:tcPr>
            <w:tcW w:w="1246" w:type="dxa"/>
            <w:vMerge w:val="restart"/>
            <w:tcBorders>
              <w:top w:val="single" w:color="auto" w:sz="4" w:space="0"/>
              <w:left w:val="single" w:color="auto" w:sz="4" w:space="0"/>
              <w:bottom w:val="single" w:color="auto" w:sz="4" w:space="0"/>
              <w:right w:val="single" w:color="auto" w:sz="4" w:space="0"/>
            </w:tcBorders>
            <w:vAlign w:val="center"/>
          </w:tcPr>
          <w:p w14:paraId="59B93B6C">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9:30-15:00</w:t>
            </w:r>
          </w:p>
        </w:tc>
        <w:tc>
          <w:tcPr>
            <w:tcW w:w="554" w:type="dxa"/>
            <w:vMerge w:val="restart"/>
            <w:tcBorders>
              <w:top w:val="single" w:color="auto" w:sz="4" w:space="0"/>
              <w:left w:val="single" w:color="auto" w:sz="4" w:space="0"/>
              <w:bottom w:val="single" w:color="auto" w:sz="4" w:space="0"/>
              <w:right w:val="single" w:color="auto" w:sz="4" w:space="0"/>
            </w:tcBorders>
            <w:vAlign w:val="center"/>
          </w:tcPr>
          <w:p w14:paraId="32297AB2">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每天1次</w:t>
            </w:r>
          </w:p>
        </w:tc>
        <w:tc>
          <w:tcPr>
            <w:tcW w:w="2367" w:type="dxa"/>
            <w:vMerge w:val="restart"/>
            <w:tcBorders>
              <w:top w:val="single" w:color="auto" w:sz="4" w:space="0"/>
              <w:left w:val="single" w:color="auto" w:sz="4" w:space="0"/>
              <w:bottom w:val="single" w:color="auto" w:sz="4" w:space="0"/>
              <w:right w:val="single" w:color="auto" w:sz="4" w:space="0"/>
            </w:tcBorders>
            <w:vAlign w:val="center"/>
          </w:tcPr>
          <w:p w14:paraId="7C54DE0B">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轻型清洗车</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ED754F7">
            <w:pPr>
              <w:widowControl/>
              <w:jc w:val="left"/>
              <w:rPr>
                <w:rFonts w:ascii="仿宋_GB2312" w:hAnsi="宋体" w:eastAsia="仿宋_GB2312" w:cs="宋体"/>
                <w:color w:val="000000" w:themeColor="text1"/>
                <w:kern w:val="0"/>
                <w:sz w:val="13"/>
                <w:szCs w:val="13"/>
              </w:rPr>
            </w:pPr>
          </w:p>
        </w:tc>
        <w:tc>
          <w:tcPr>
            <w:tcW w:w="931" w:type="dxa"/>
            <w:vMerge w:val="restart"/>
            <w:tcBorders>
              <w:top w:val="single" w:color="auto" w:sz="4" w:space="0"/>
              <w:left w:val="single" w:color="auto" w:sz="4" w:space="0"/>
              <w:bottom w:val="single" w:color="auto" w:sz="4" w:space="0"/>
              <w:right w:val="single" w:color="auto" w:sz="4" w:space="0"/>
            </w:tcBorders>
            <w:vAlign w:val="center"/>
          </w:tcPr>
          <w:p w14:paraId="05E36312">
            <w:pPr>
              <w:widowControl/>
              <w:jc w:val="left"/>
              <w:rPr>
                <w:rFonts w:ascii="仿宋_GB2312" w:hAnsi="宋体" w:eastAsia="仿宋_GB2312" w:cs="宋体"/>
                <w:b/>
                <w:color w:val="000000" w:themeColor="text1"/>
                <w:kern w:val="0"/>
                <w:sz w:val="13"/>
                <w:szCs w:val="13"/>
              </w:rPr>
            </w:pPr>
            <w:r>
              <w:rPr>
                <w:rFonts w:hint="eastAsia" w:ascii="仿宋_GB2312" w:hAnsi="宋体" w:eastAsia="仿宋_GB2312" w:cs="宋体"/>
                <w:color w:val="000000" w:themeColor="text1"/>
                <w:kern w:val="0"/>
                <w:sz w:val="13"/>
                <w:szCs w:val="13"/>
              </w:rPr>
              <w:t>13:00-16:00</w:t>
            </w:r>
          </w:p>
        </w:tc>
        <w:tc>
          <w:tcPr>
            <w:tcW w:w="436" w:type="dxa"/>
            <w:vMerge w:val="restart"/>
            <w:tcBorders>
              <w:top w:val="single" w:color="auto" w:sz="4" w:space="0"/>
              <w:left w:val="single" w:color="auto" w:sz="4" w:space="0"/>
              <w:bottom w:val="single" w:color="auto" w:sz="4" w:space="0"/>
              <w:right w:val="single" w:color="auto" w:sz="4" w:space="0"/>
            </w:tcBorders>
            <w:vAlign w:val="center"/>
          </w:tcPr>
          <w:p w14:paraId="7F5C6D1F">
            <w:pPr>
              <w:widowControl/>
              <w:jc w:val="left"/>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每日0.5次</w:t>
            </w:r>
          </w:p>
        </w:tc>
        <w:tc>
          <w:tcPr>
            <w:tcW w:w="0" w:type="auto"/>
            <w:vMerge w:val="continue"/>
            <w:tcBorders>
              <w:top w:val="nil"/>
              <w:left w:val="single" w:color="auto" w:sz="4" w:space="0"/>
              <w:bottom w:val="single" w:color="auto" w:sz="4" w:space="0"/>
              <w:right w:val="single" w:color="auto" w:sz="4" w:space="0"/>
            </w:tcBorders>
            <w:vAlign w:val="center"/>
          </w:tcPr>
          <w:p w14:paraId="17D33853">
            <w:pPr>
              <w:widowControl/>
              <w:jc w:val="left"/>
              <w:rPr>
                <w:rFonts w:ascii="仿宋_GB2312" w:hAnsi="宋体" w:eastAsia="仿宋_GB2312" w:cs="宋体"/>
                <w:color w:val="000000" w:themeColor="text1"/>
                <w:kern w:val="0"/>
                <w:sz w:val="13"/>
                <w:szCs w:val="13"/>
              </w:rPr>
            </w:pPr>
          </w:p>
        </w:tc>
      </w:tr>
      <w:tr w14:paraId="476B0137">
        <w:tblPrEx>
          <w:tblCellMar>
            <w:top w:w="0" w:type="dxa"/>
            <w:left w:w="108" w:type="dxa"/>
            <w:bottom w:w="0" w:type="dxa"/>
            <w:right w:w="108" w:type="dxa"/>
          </w:tblCellMar>
        </w:tblPrEx>
        <w:trPr>
          <w:trHeight w:val="6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1B0C6825">
            <w:pPr>
              <w:widowControl/>
              <w:jc w:val="left"/>
              <w:rPr>
                <w:rFonts w:ascii="仿宋_GB2312" w:hAnsi="宋体" w:eastAsia="仿宋_GB2312" w:cs="宋体"/>
                <w:color w:val="000000" w:themeColor="text1"/>
                <w:kern w:val="0"/>
                <w:sz w:val="13"/>
                <w:szCs w:val="13"/>
              </w:rPr>
            </w:pPr>
          </w:p>
        </w:tc>
        <w:tc>
          <w:tcPr>
            <w:tcW w:w="0" w:type="auto"/>
            <w:vMerge w:val="continue"/>
            <w:tcBorders>
              <w:left w:val="single" w:color="auto" w:sz="4" w:space="0"/>
              <w:bottom w:val="single" w:color="auto" w:sz="4" w:space="0"/>
              <w:right w:val="single" w:color="auto" w:sz="4" w:space="0"/>
            </w:tcBorders>
            <w:vAlign w:val="center"/>
          </w:tcPr>
          <w:p w14:paraId="46042530">
            <w:pPr>
              <w:widowControl/>
              <w:jc w:val="left"/>
              <w:rPr>
                <w:rFonts w:ascii="仿宋_GB2312" w:hAnsi="宋体" w:eastAsia="仿宋_GB2312" w:cs="宋体"/>
                <w:color w:val="000000" w:themeColor="text1"/>
                <w:kern w:val="0"/>
                <w:sz w:val="13"/>
                <w:szCs w:val="13"/>
              </w:rPr>
            </w:pPr>
          </w:p>
        </w:tc>
        <w:tc>
          <w:tcPr>
            <w:tcW w:w="1020" w:type="dxa"/>
            <w:tcBorders>
              <w:top w:val="nil"/>
              <w:left w:val="nil"/>
              <w:bottom w:val="single" w:color="auto" w:sz="4" w:space="0"/>
              <w:right w:val="single" w:color="auto" w:sz="4" w:space="0"/>
            </w:tcBorders>
            <w:vAlign w:val="center"/>
          </w:tcPr>
          <w:p w14:paraId="281382CC">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夏季（6-9月）03:30-07:00 9:00-12:00 13:00-16:00</w:t>
            </w:r>
          </w:p>
        </w:tc>
        <w:tc>
          <w:tcPr>
            <w:tcW w:w="605" w:type="dxa"/>
            <w:tcBorders>
              <w:top w:val="nil"/>
              <w:left w:val="nil"/>
              <w:bottom w:val="single" w:color="auto" w:sz="4" w:space="0"/>
              <w:right w:val="single" w:color="auto" w:sz="4" w:space="0"/>
            </w:tcBorders>
            <w:vAlign w:val="center"/>
          </w:tcPr>
          <w:p w14:paraId="0F8D9637">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每日3次</w:t>
            </w:r>
          </w:p>
        </w:tc>
        <w:tc>
          <w:tcPr>
            <w:tcW w:w="0" w:type="auto"/>
            <w:vMerge w:val="continue"/>
            <w:tcBorders>
              <w:top w:val="nil"/>
              <w:left w:val="single" w:color="auto" w:sz="4" w:space="0"/>
              <w:bottom w:val="single" w:color="auto" w:sz="4" w:space="0"/>
              <w:right w:val="single" w:color="auto" w:sz="4" w:space="0"/>
            </w:tcBorders>
            <w:vAlign w:val="center"/>
          </w:tcPr>
          <w:p w14:paraId="45C8881C">
            <w:pPr>
              <w:widowControl/>
              <w:jc w:val="left"/>
              <w:rPr>
                <w:rFonts w:ascii="仿宋_GB2312" w:hAnsi="宋体" w:eastAsia="仿宋_GB2312" w:cs="宋体"/>
                <w:color w:val="000000" w:themeColor="text1"/>
                <w:kern w:val="0"/>
                <w:sz w:val="13"/>
                <w:szCs w:val="13"/>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91A62A1">
            <w:pPr>
              <w:widowControl/>
              <w:jc w:val="left"/>
              <w:rPr>
                <w:rFonts w:ascii="仿宋_GB2312" w:hAnsi="宋体" w:eastAsia="仿宋_GB2312" w:cs="宋体"/>
                <w:color w:val="000000" w:themeColor="text1"/>
                <w:kern w:val="0"/>
                <w:sz w:val="13"/>
                <w:szCs w:val="13"/>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444686C4">
            <w:pPr>
              <w:widowControl/>
              <w:jc w:val="left"/>
              <w:rPr>
                <w:rFonts w:ascii="仿宋_GB2312" w:hAnsi="宋体" w:eastAsia="仿宋_GB2312" w:cs="宋体"/>
                <w:color w:val="000000" w:themeColor="text1"/>
                <w:kern w:val="0"/>
                <w:sz w:val="13"/>
                <w:szCs w:val="13"/>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0ACE398">
            <w:pPr>
              <w:widowControl/>
              <w:jc w:val="left"/>
              <w:rPr>
                <w:rFonts w:ascii="仿宋_GB2312" w:hAnsi="宋体" w:eastAsia="仿宋_GB2312" w:cs="宋体"/>
                <w:color w:val="000000" w:themeColor="text1"/>
                <w:kern w:val="0"/>
                <w:sz w:val="13"/>
                <w:szCs w:val="13"/>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3A4289D">
            <w:pPr>
              <w:widowControl/>
              <w:jc w:val="left"/>
              <w:rPr>
                <w:rFonts w:ascii="仿宋_GB2312" w:hAnsi="宋体" w:eastAsia="仿宋_GB2312" w:cs="宋体"/>
                <w:color w:val="000000" w:themeColor="text1"/>
                <w:kern w:val="0"/>
                <w:sz w:val="13"/>
                <w:szCs w:val="13"/>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2BB70C8B">
            <w:pPr>
              <w:widowControl/>
              <w:jc w:val="left"/>
              <w:rPr>
                <w:rFonts w:ascii="仿宋_GB2312" w:hAnsi="宋体" w:eastAsia="仿宋_GB2312" w:cs="宋体"/>
                <w:color w:val="000000" w:themeColor="text1"/>
                <w:kern w:val="0"/>
                <w:sz w:val="13"/>
                <w:szCs w:val="13"/>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2868ED7D">
            <w:pPr>
              <w:widowControl/>
              <w:jc w:val="left"/>
              <w:rPr>
                <w:rFonts w:ascii="仿宋_GB2312" w:hAnsi="宋体" w:eastAsia="仿宋_GB2312" w:cs="宋体"/>
                <w:b/>
                <w:color w:val="000000" w:themeColor="text1"/>
                <w:kern w:val="0"/>
                <w:sz w:val="13"/>
                <w:szCs w:val="13"/>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C6BA8B4">
            <w:pPr>
              <w:widowControl/>
              <w:jc w:val="left"/>
              <w:rPr>
                <w:rFonts w:ascii="仿宋_GB2312" w:hAnsi="宋体" w:eastAsia="仿宋_GB2312" w:cs="宋体"/>
                <w:color w:val="000000" w:themeColor="text1"/>
                <w:kern w:val="0"/>
                <w:sz w:val="13"/>
                <w:szCs w:val="13"/>
              </w:rPr>
            </w:pPr>
          </w:p>
        </w:tc>
        <w:tc>
          <w:tcPr>
            <w:tcW w:w="0" w:type="auto"/>
            <w:vMerge w:val="continue"/>
            <w:tcBorders>
              <w:top w:val="nil"/>
              <w:left w:val="single" w:color="auto" w:sz="4" w:space="0"/>
              <w:bottom w:val="single" w:color="auto" w:sz="4" w:space="0"/>
              <w:right w:val="single" w:color="auto" w:sz="4" w:space="0"/>
            </w:tcBorders>
            <w:vAlign w:val="center"/>
          </w:tcPr>
          <w:p w14:paraId="2933E87E">
            <w:pPr>
              <w:widowControl/>
              <w:jc w:val="left"/>
              <w:rPr>
                <w:rFonts w:ascii="仿宋_GB2312" w:hAnsi="宋体" w:eastAsia="仿宋_GB2312" w:cs="宋体"/>
                <w:color w:val="000000" w:themeColor="text1"/>
                <w:kern w:val="0"/>
                <w:sz w:val="13"/>
                <w:szCs w:val="13"/>
              </w:rPr>
            </w:pPr>
          </w:p>
        </w:tc>
      </w:tr>
      <w:tr w14:paraId="09D924C9">
        <w:tblPrEx>
          <w:tblCellMar>
            <w:top w:w="0" w:type="dxa"/>
            <w:left w:w="108" w:type="dxa"/>
            <w:bottom w:w="0" w:type="dxa"/>
            <w:right w:w="108" w:type="dxa"/>
          </w:tblCellMar>
        </w:tblPrEx>
        <w:trPr>
          <w:trHeight w:val="640" w:hRule="atLeast"/>
          <w:jc w:val="center"/>
        </w:trPr>
        <w:tc>
          <w:tcPr>
            <w:tcW w:w="0" w:type="auto"/>
            <w:vMerge w:val="restart"/>
            <w:tcBorders>
              <w:top w:val="single" w:color="auto" w:sz="4" w:space="0"/>
              <w:left w:val="single" w:color="auto" w:sz="4" w:space="0"/>
              <w:right w:val="single" w:color="auto" w:sz="4" w:space="0"/>
            </w:tcBorders>
            <w:vAlign w:val="center"/>
          </w:tcPr>
          <w:p w14:paraId="6F1A73D8">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公园</w:t>
            </w:r>
          </w:p>
        </w:tc>
        <w:tc>
          <w:tcPr>
            <w:tcW w:w="0" w:type="auto"/>
            <w:tcBorders>
              <w:top w:val="single" w:color="auto" w:sz="4" w:space="0"/>
              <w:left w:val="single" w:color="auto" w:sz="4" w:space="0"/>
              <w:bottom w:val="single" w:color="auto" w:sz="4" w:space="0"/>
              <w:right w:val="single" w:color="auto" w:sz="4" w:space="0"/>
            </w:tcBorders>
            <w:vAlign w:val="center"/>
          </w:tcPr>
          <w:p w14:paraId="64DB0FA4">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w:t>
            </w:r>
          </w:p>
        </w:tc>
        <w:tc>
          <w:tcPr>
            <w:tcW w:w="1020" w:type="dxa"/>
            <w:tcBorders>
              <w:top w:val="single" w:color="auto" w:sz="4" w:space="0"/>
              <w:left w:val="nil"/>
              <w:bottom w:val="single" w:color="auto" w:sz="4" w:space="0"/>
              <w:right w:val="single" w:color="auto" w:sz="4" w:space="0"/>
            </w:tcBorders>
            <w:vAlign w:val="center"/>
          </w:tcPr>
          <w:p w14:paraId="42F3EF41">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w:t>
            </w:r>
          </w:p>
        </w:tc>
        <w:tc>
          <w:tcPr>
            <w:tcW w:w="605" w:type="dxa"/>
            <w:tcBorders>
              <w:top w:val="single" w:color="auto" w:sz="4" w:space="0"/>
              <w:left w:val="nil"/>
              <w:bottom w:val="single" w:color="auto" w:sz="4" w:space="0"/>
              <w:right w:val="single" w:color="auto" w:sz="4" w:space="0"/>
            </w:tcBorders>
            <w:vAlign w:val="center"/>
          </w:tcPr>
          <w:p w14:paraId="232E60F0">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w:t>
            </w:r>
          </w:p>
        </w:tc>
        <w:tc>
          <w:tcPr>
            <w:tcW w:w="0" w:type="auto"/>
            <w:tcBorders>
              <w:top w:val="single" w:color="auto" w:sz="4" w:space="0"/>
              <w:left w:val="single" w:color="auto" w:sz="4" w:space="0"/>
              <w:bottom w:val="single" w:color="auto" w:sz="4" w:space="0"/>
              <w:right w:val="single" w:color="auto" w:sz="4" w:space="0"/>
            </w:tcBorders>
            <w:vAlign w:val="center"/>
          </w:tcPr>
          <w:p w14:paraId="4549A63D">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w:t>
            </w:r>
          </w:p>
        </w:tc>
        <w:tc>
          <w:tcPr>
            <w:tcW w:w="0" w:type="auto"/>
            <w:tcBorders>
              <w:top w:val="single" w:color="auto" w:sz="4" w:space="0"/>
              <w:left w:val="single" w:color="auto" w:sz="4" w:space="0"/>
              <w:bottom w:val="single" w:color="auto" w:sz="4" w:space="0"/>
              <w:right w:val="single" w:color="auto" w:sz="4" w:space="0"/>
            </w:tcBorders>
            <w:vAlign w:val="center"/>
          </w:tcPr>
          <w:p w14:paraId="357B3DD7">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清扫</w:t>
            </w:r>
          </w:p>
        </w:tc>
        <w:tc>
          <w:tcPr>
            <w:tcW w:w="0" w:type="auto"/>
            <w:tcBorders>
              <w:top w:val="single" w:color="auto" w:sz="4" w:space="0"/>
              <w:left w:val="single" w:color="auto" w:sz="4" w:space="0"/>
              <w:bottom w:val="single" w:color="auto" w:sz="4" w:space="0"/>
              <w:right w:val="single" w:color="auto" w:sz="4" w:space="0"/>
            </w:tcBorders>
            <w:vAlign w:val="center"/>
          </w:tcPr>
          <w:p w14:paraId="5400261D">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6:00-8:00  13:00-15:30</w:t>
            </w:r>
          </w:p>
        </w:tc>
        <w:tc>
          <w:tcPr>
            <w:tcW w:w="0" w:type="auto"/>
            <w:tcBorders>
              <w:top w:val="single" w:color="auto" w:sz="4" w:space="0"/>
              <w:left w:val="single" w:color="auto" w:sz="4" w:space="0"/>
              <w:bottom w:val="single" w:color="auto" w:sz="4" w:space="0"/>
              <w:right w:val="single" w:color="auto" w:sz="4" w:space="0"/>
            </w:tcBorders>
            <w:vAlign w:val="center"/>
          </w:tcPr>
          <w:p w14:paraId="24C30B8A">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每日2次</w:t>
            </w:r>
          </w:p>
        </w:tc>
        <w:tc>
          <w:tcPr>
            <w:tcW w:w="0" w:type="auto"/>
            <w:tcBorders>
              <w:top w:val="single" w:color="auto" w:sz="4" w:space="0"/>
              <w:left w:val="single" w:color="auto" w:sz="4" w:space="0"/>
              <w:bottom w:val="single" w:color="auto" w:sz="4" w:space="0"/>
              <w:right w:val="single" w:color="auto" w:sz="4" w:space="0"/>
            </w:tcBorders>
            <w:vAlign w:val="center"/>
          </w:tcPr>
          <w:p w14:paraId="699E8146">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轻型扫路车、多功能轻型扫路车、小型洗扫车、人行道清扫车、智能无人清扫车</w:t>
            </w:r>
          </w:p>
        </w:tc>
        <w:tc>
          <w:tcPr>
            <w:tcW w:w="0" w:type="auto"/>
            <w:tcBorders>
              <w:top w:val="single" w:color="auto" w:sz="4" w:space="0"/>
              <w:left w:val="single" w:color="auto" w:sz="4" w:space="0"/>
              <w:bottom w:val="single" w:color="auto" w:sz="4" w:space="0"/>
              <w:right w:val="single" w:color="auto" w:sz="4" w:space="0"/>
            </w:tcBorders>
            <w:vAlign w:val="center"/>
          </w:tcPr>
          <w:p w14:paraId="00D259F6">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w:t>
            </w:r>
          </w:p>
        </w:tc>
        <w:tc>
          <w:tcPr>
            <w:tcW w:w="0" w:type="auto"/>
            <w:tcBorders>
              <w:top w:val="single" w:color="auto" w:sz="4" w:space="0"/>
              <w:left w:val="single" w:color="auto" w:sz="4" w:space="0"/>
              <w:bottom w:val="single" w:color="auto" w:sz="4" w:space="0"/>
              <w:right w:val="single" w:color="auto" w:sz="4" w:space="0"/>
            </w:tcBorders>
            <w:vAlign w:val="center"/>
          </w:tcPr>
          <w:p w14:paraId="20D1EBB1">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w:t>
            </w:r>
          </w:p>
        </w:tc>
        <w:tc>
          <w:tcPr>
            <w:tcW w:w="0" w:type="auto"/>
            <w:tcBorders>
              <w:top w:val="single" w:color="auto" w:sz="4" w:space="0"/>
              <w:left w:val="single" w:color="auto" w:sz="4" w:space="0"/>
              <w:bottom w:val="single" w:color="auto" w:sz="4" w:space="0"/>
              <w:right w:val="single" w:color="auto" w:sz="4" w:space="0"/>
            </w:tcBorders>
            <w:vAlign w:val="center"/>
          </w:tcPr>
          <w:p w14:paraId="304B970E">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w:t>
            </w:r>
          </w:p>
        </w:tc>
        <w:tc>
          <w:tcPr>
            <w:tcW w:w="0" w:type="auto"/>
            <w:tcBorders>
              <w:top w:val="single" w:color="auto" w:sz="4" w:space="0"/>
              <w:left w:val="single" w:color="auto" w:sz="4" w:space="0"/>
              <w:bottom w:val="single" w:color="auto" w:sz="4" w:space="0"/>
              <w:right w:val="single" w:color="auto" w:sz="4" w:space="0"/>
            </w:tcBorders>
            <w:vAlign w:val="center"/>
          </w:tcPr>
          <w:p w14:paraId="5EEECA70">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w:t>
            </w:r>
          </w:p>
        </w:tc>
      </w:tr>
      <w:tr w14:paraId="3216173B">
        <w:tblPrEx>
          <w:tblCellMar>
            <w:top w:w="0" w:type="dxa"/>
            <w:left w:w="108" w:type="dxa"/>
            <w:bottom w:w="0" w:type="dxa"/>
            <w:right w:w="108" w:type="dxa"/>
          </w:tblCellMar>
        </w:tblPrEx>
        <w:trPr>
          <w:trHeight w:val="640" w:hRule="atLeast"/>
          <w:jc w:val="center"/>
        </w:trPr>
        <w:tc>
          <w:tcPr>
            <w:tcW w:w="0" w:type="auto"/>
            <w:vMerge w:val="continue"/>
            <w:tcBorders>
              <w:left w:val="single" w:color="auto" w:sz="4" w:space="0"/>
              <w:bottom w:val="single" w:color="auto" w:sz="4" w:space="0"/>
              <w:right w:val="single" w:color="auto" w:sz="4" w:space="0"/>
            </w:tcBorders>
            <w:vAlign w:val="center"/>
          </w:tcPr>
          <w:p w14:paraId="6A64F900">
            <w:pPr>
              <w:widowControl/>
              <w:jc w:val="center"/>
              <w:rPr>
                <w:rFonts w:ascii="仿宋_GB2312" w:hAnsi="宋体" w:eastAsia="仿宋_GB2312" w:cs="宋体"/>
                <w:color w:val="000000" w:themeColor="text1"/>
                <w:kern w:val="0"/>
                <w:sz w:val="13"/>
                <w:szCs w:val="13"/>
              </w:rPr>
            </w:pPr>
          </w:p>
        </w:tc>
        <w:tc>
          <w:tcPr>
            <w:tcW w:w="0" w:type="auto"/>
            <w:tcBorders>
              <w:top w:val="single" w:color="auto" w:sz="4" w:space="0"/>
              <w:left w:val="single" w:color="auto" w:sz="4" w:space="0"/>
              <w:bottom w:val="single" w:color="auto" w:sz="4" w:space="0"/>
              <w:right w:val="single" w:color="auto" w:sz="4" w:space="0"/>
            </w:tcBorders>
            <w:vAlign w:val="center"/>
          </w:tcPr>
          <w:p w14:paraId="3EB167DE">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w:t>
            </w:r>
          </w:p>
        </w:tc>
        <w:tc>
          <w:tcPr>
            <w:tcW w:w="1020" w:type="dxa"/>
            <w:tcBorders>
              <w:top w:val="single" w:color="auto" w:sz="4" w:space="0"/>
              <w:left w:val="nil"/>
              <w:bottom w:val="single" w:color="auto" w:sz="4" w:space="0"/>
              <w:right w:val="single" w:color="auto" w:sz="4" w:space="0"/>
            </w:tcBorders>
            <w:vAlign w:val="center"/>
          </w:tcPr>
          <w:p w14:paraId="36EA7495">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w:t>
            </w:r>
          </w:p>
        </w:tc>
        <w:tc>
          <w:tcPr>
            <w:tcW w:w="605" w:type="dxa"/>
            <w:tcBorders>
              <w:top w:val="single" w:color="auto" w:sz="4" w:space="0"/>
              <w:left w:val="nil"/>
              <w:bottom w:val="single" w:color="auto" w:sz="4" w:space="0"/>
              <w:right w:val="single" w:color="auto" w:sz="4" w:space="0"/>
            </w:tcBorders>
            <w:vAlign w:val="center"/>
          </w:tcPr>
          <w:p w14:paraId="5B87562A">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w:t>
            </w:r>
          </w:p>
        </w:tc>
        <w:tc>
          <w:tcPr>
            <w:tcW w:w="0" w:type="auto"/>
            <w:tcBorders>
              <w:top w:val="single" w:color="auto" w:sz="4" w:space="0"/>
              <w:left w:val="single" w:color="auto" w:sz="4" w:space="0"/>
              <w:bottom w:val="single" w:color="auto" w:sz="4" w:space="0"/>
              <w:right w:val="single" w:color="auto" w:sz="4" w:space="0"/>
            </w:tcBorders>
            <w:vAlign w:val="center"/>
          </w:tcPr>
          <w:p w14:paraId="72016185">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w:t>
            </w:r>
          </w:p>
        </w:tc>
        <w:tc>
          <w:tcPr>
            <w:tcW w:w="0" w:type="auto"/>
            <w:tcBorders>
              <w:top w:val="single" w:color="auto" w:sz="4" w:space="0"/>
              <w:left w:val="single" w:color="auto" w:sz="4" w:space="0"/>
              <w:bottom w:val="single" w:color="auto" w:sz="4" w:space="0"/>
              <w:right w:val="single" w:color="auto" w:sz="4" w:space="0"/>
            </w:tcBorders>
            <w:vAlign w:val="center"/>
          </w:tcPr>
          <w:p w14:paraId="3A072A78">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冲洗</w:t>
            </w:r>
          </w:p>
        </w:tc>
        <w:tc>
          <w:tcPr>
            <w:tcW w:w="0" w:type="auto"/>
            <w:tcBorders>
              <w:top w:val="single" w:color="auto" w:sz="4" w:space="0"/>
              <w:left w:val="single" w:color="auto" w:sz="4" w:space="0"/>
              <w:bottom w:val="single" w:color="auto" w:sz="4" w:space="0"/>
              <w:right w:val="single" w:color="auto" w:sz="4" w:space="0"/>
            </w:tcBorders>
            <w:vAlign w:val="center"/>
          </w:tcPr>
          <w:p w14:paraId="3FF520E0">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9:30-15:00</w:t>
            </w:r>
          </w:p>
        </w:tc>
        <w:tc>
          <w:tcPr>
            <w:tcW w:w="0" w:type="auto"/>
            <w:tcBorders>
              <w:top w:val="single" w:color="auto" w:sz="4" w:space="0"/>
              <w:left w:val="single" w:color="auto" w:sz="4" w:space="0"/>
              <w:bottom w:val="single" w:color="auto" w:sz="4" w:space="0"/>
              <w:right w:val="single" w:color="auto" w:sz="4" w:space="0"/>
            </w:tcBorders>
            <w:vAlign w:val="center"/>
          </w:tcPr>
          <w:p w14:paraId="39FAFEB4">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每天1次</w:t>
            </w:r>
          </w:p>
        </w:tc>
        <w:tc>
          <w:tcPr>
            <w:tcW w:w="0" w:type="auto"/>
            <w:tcBorders>
              <w:top w:val="single" w:color="auto" w:sz="4" w:space="0"/>
              <w:left w:val="single" w:color="auto" w:sz="4" w:space="0"/>
              <w:bottom w:val="single" w:color="auto" w:sz="4" w:space="0"/>
              <w:right w:val="single" w:color="auto" w:sz="4" w:space="0"/>
            </w:tcBorders>
            <w:vAlign w:val="center"/>
          </w:tcPr>
          <w:p w14:paraId="6D0A043F">
            <w:pPr>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轻型清洗车</w:t>
            </w:r>
          </w:p>
        </w:tc>
        <w:tc>
          <w:tcPr>
            <w:tcW w:w="0" w:type="auto"/>
            <w:tcBorders>
              <w:top w:val="single" w:color="auto" w:sz="4" w:space="0"/>
              <w:left w:val="single" w:color="auto" w:sz="4" w:space="0"/>
              <w:bottom w:val="single" w:color="auto" w:sz="4" w:space="0"/>
              <w:right w:val="single" w:color="auto" w:sz="4" w:space="0"/>
            </w:tcBorders>
            <w:vAlign w:val="center"/>
          </w:tcPr>
          <w:p w14:paraId="3451E251">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w:t>
            </w:r>
          </w:p>
        </w:tc>
        <w:tc>
          <w:tcPr>
            <w:tcW w:w="0" w:type="auto"/>
            <w:tcBorders>
              <w:top w:val="single" w:color="auto" w:sz="4" w:space="0"/>
              <w:left w:val="single" w:color="auto" w:sz="4" w:space="0"/>
              <w:bottom w:val="single" w:color="auto" w:sz="4" w:space="0"/>
              <w:right w:val="single" w:color="auto" w:sz="4" w:space="0"/>
            </w:tcBorders>
            <w:vAlign w:val="center"/>
          </w:tcPr>
          <w:p w14:paraId="446419F6">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w:t>
            </w:r>
          </w:p>
        </w:tc>
        <w:tc>
          <w:tcPr>
            <w:tcW w:w="0" w:type="auto"/>
            <w:tcBorders>
              <w:top w:val="single" w:color="auto" w:sz="4" w:space="0"/>
              <w:left w:val="single" w:color="auto" w:sz="4" w:space="0"/>
              <w:bottom w:val="single" w:color="auto" w:sz="4" w:space="0"/>
              <w:right w:val="single" w:color="auto" w:sz="4" w:space="0"/>
            </w:tcBorders>
            <w:vAlign w:val="center"/>
          </w:tcPr>
          <w:p w14:paraId="4F44D8B8">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w:t>
            </w:r>
          </w:p>
        </w:tc>
        <w:tc>
          <w:tcPr>
            <w:tcW w:w="0" w:type="auto"/>
            <w:tcBorders>
              <w:top w:val="single" w:color="auto" w:sz="4" w:space="0"/>
              <w:left w:val="single" w:color="auto" w:sz="4" w:space="0"/>
              <w:bottom w:val="single" w:color="auto" w:sz="4" w:space="0"/>
              <w:right w:val="single" w:color="auto" w:sz="4" w:space="0"/>
            </w:tcBorders>
            <w:vAlign w:val="center"/>
          </w:tcPr>
          <w:p w14:paraId="1F3AE955">
            <w:pPr>
              <w:widowControl/>
              <w:jc w:val="center"/>
              <w:rPr>
                <w:rFonts w:ascii="仿宋_GB2312" w:hAnsi="宋体" w:eastAsia="仿宋_GB2312" w:cs="宋体"/>
                <w:color w:val="000000" w:themeColor="text1"/>
                <w:kern w:val="0"/>
                <w:sz w:val="13"/>
                <w:szCs w:val="13"/>
              </w:rPr>
            </w:pPr>
            <w:r>
              <w:rPr>
                <w:rFonts w:hint="eastAsia" w:ascii="仿宋_GB2312" w:hAnsi="宋体" w:eastAsia="仿宋_GB2312" w:cs="宋体"/>
                <w:color w:val="000000" w:themeColor="text1"/>
                <w:kern w:val="0"/>
                <w:sz w:val="13"/>
                <w:szCs w:val="13"/>
              </w:rPr>
              <w:t>/</w:t>
            </w:r>
          </w:p>
        </w:tc>
      </w:tr>
    </w:tbl>
    <w:p w14:paraId="1485F280">
      <w:pPr>
        <w:spacing w:line="360" w:lineRule="auto"/>
        <w:rPr>
          <w:rFonts w:ascii="仿宋_GB2312" w:hAnsi="宋体" w:eastAsia="仿宋_GB2312"/>
          <w:color w:val="000000" w:themeColor="text1"/>
          <w:sz w:val="18"/>
          <w:szCs w:val="18"/>
        </w:rPr>
      </w:pPr>
      <w:r>
        <w:rPr>
          <w:rFonts w:hint="eastAsia" w:ascii="仿宋_GB2312" w:hAnsi="宋体" w:eastAsia="仿宋_GB2312"/>
          <w:color w:val="000000" w:themeColor="text1"/>
          <w:sz w:val="18"/>
          <w:szCs w:val="18"/>
        </w:rPr>
        <w:t>注：以上作业频次为最低要求作业频次，如未达到要求的作业效果，乙方须无条件服从甲方要求增加作业频次；空气质量管控重点区域在现有基础上增加不少于一遍洒水、冲洗作业；乙方须无条件服从甲方对作业时间的调整。</w:t>
      </w:r>
    </w:p>
    <w:p w14:paraId="71B4D796">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2.环卫机械化作业每车每班人数：每车每班配备驾驶员1名。</w:t>
      </w:r>
    </w:p>
    <w:p w14:paraId="41BF9372">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3.机驾人员准驾证件要求：机动车辆驾驶员必须持有准驾车辆的驾照。每个标配有两名及以上持有装载机操作作业的相关证件的作业人员，以便抗冰除雪任务时装载机作业。</w:t>
      </w:r>
    </w:p>
    <w:p w14:paraId="6D88634A">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4.机驾人员须坚持“文明驾驶、安全第一”的职业行为准则。</w:t>
      </w:r>
    </w:p>
    <w:p w14:paraId="2455F6C9">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5.严格按操作规范作业，确保作业中人身、设施、设备的安全，保证车辆清洁，文明驾驶。</w:t>
      </w:r>
    </w:p>
    <w:p w14:paraId="10E93BE3">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6.机械化作业务必按时出车，在规定时间内完成各类机械化作业任务并开启作业监控、视频监控等环卫信息化系统。</w:t>
      </w:r>
    </w:p>
    <w:p w14:paraId="5EAB3626">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7.机械化作业方式和频次根据气候变化或其他特殊原因实时调整。</w:t>
      </w:r>
    </w:p>
    <w:p w14:paraId="694942F8">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8.快车道机械化保洁，如果每日有一个0.5次作业频次时，有中分带的道路只需保洁下边口（近人行道处车道）；如果每日有两个0.5次作业频次时，有中分带的道路上午只需保洁下边口（近人行道处车道），下午只需保洁上边口（近中分带处车道）；若为无中分带或只有两条车道的道路，则需保洁两侧车道。</w:t>
      </w:r>
    </w:p>
    <w:p w14:paraId="3A9B04E7">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9.慢车道（部分背街小巷、自行车赛道等）机械化保洁0.5次作业频次时，有机非隔离带的道路只需保洁下边口（近人行道处）；若为无机非隔离带的道路，则需保洁两侧车道。</w:t>
      </w:r>
    </w:p>
    <w:p w14:paraId="6817DF77">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10.城市道路环卫机械化作业应充分考虑道路交通状况，避开交通高峰时段（7:00-9:00,16:30-19:00），特殊情况除外。首遍清洗（洗扫）、清扫、洒水作业务必在7:00前完成。</w:t>
      </w:r>
    </w:p>
    <w:p w14:paraId="76E4D85B">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11.作业时应禁鸣，避免噪音扰民，车尾应有反光标志（或加贴反光膜），作业时必须开启警示灯和示宽灯，注意避让行人和车辆，严禁违章驾驶。</w:t>
      </w:r>
    </w:p>
    <w:p w14:paraId="444D0C20">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12.当气温≤5℃时，应暂停桥面、坡道、高架的冲洗及清洗作业；当气温≤2℃时，所有路面及附属设施冲洗及清洗作业应停止，道路清扫、保洁采用不喷水作业方式。</w:t>
      </w:r>
    </w:p>
    <w:p w14:paraId="5AD70536">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13.积极推广精细化、标准化作业方式，全面推进快车道清洗（洗扫）、慢车道（背街小巷、自行车赛道等）机扫的作业模式，清洗（洗扫）确保地面无泥沙、无斑点、无死角、见底色，机扫确保无扬尘、无漏扫、无尘土、无杂物。</w:t>
      </w:r>
    </w:p>
    <w:p w14:paraId="05EFBD71">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14.保持车容整洁，车体外无污物、灰垢，作业车辆标志清晰、齐全，保持良好的车容车貌和技术状况。</w:t>
      </w:r>
    </w:p>
    <w:p w14:paraId="59433CD7">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15.作业完毕后应将车辆上各喷洒机构归位，对车体进行清洗，清洗车身，以及扫刷、垃圾容器、吸盘、喷架等部位。</w:t>
      </w:r>
    </w:p>
    <w:p w14:paraId="0381E511">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16.完毕后做好车辆日常维护保养工作，确保车况良好。</w:t>
      </w:r>
    </w:p>
    <w:p w14:paraId="293D724D">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17</w:t>
      </w:r>
      <w:r>
        <w:rPr>
          <w:rFonts w:hint="eastAsia" w:ascii="仿宋_GB2312" w:hAnsi="宋体" w:eastAsia="仿宋_GB2312"/>
          <w:color w:val="000000" w:themeColor="text1"/>
          <w:sz w:val="24"/>
          <w:szCs w:val="28"/>
        </w:rPr>
        <w:t>.</w:t>
      </w:r>
      <w:r>
        <w:rPr>
          <w:rFonts w:hint="eastAsia" w:ascii="仿宋_GB2312" w:hAnsi="宋体" w:eastAsia="仿宋_GB2312"/>
          <w:color w:val="000000" w:themeColor="text1"/>
          <w:sz w:val="24"/>
          <w:szCs w:val="24"/>
        </w:rPr>
        <w:t>冬季作业完毕后，必须把全车各阀门打开放净水，防止冻裂阀门。</w:t>
      </w:r>
    </w:p>
    <w:p w14:paraId="3556C57F">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18</w:t>
      </w:r>
      <w:r>
        <w:rPr>
          <w:rFonts w:hint="eastAsia" w:ascii="仿宋_GB2312" w:hAnsi="宋体" w:eastAsia="仿宋_GB2312"/>
          <w:color w:val="000000" w:themeColor="text1"/>
          <w:sz w:val="24"/>
          <w:szCs w:val="28"/>
        </w:rPr>
        <w:t>.作业车辆</w:t>
      </w:r>
      <w:r>
        <w:rPr>
          <w:rFonts w:hint="eastAsia" w:ascii="仿宋_GB2312" w:hAnsi="宋体" w:eastAsia="仿宋_GB2312"/>
          <w:color w:val="000000" w:themeColor="text1"/>
          <w:sz w:val="24"/>
          <w:szCs w:val="24"/>
        </w:rPr>
        <w:t>扫刷需按规定要求（长度不得低于10厘米）及时更换；作业时，作业车辆不得出现扫刷、吸嘴不落地、喷嘴堵塞、喷杆无法伸出等现象。</w:t>
      </w:r>
    </w:p>
    <w:p w14:paraId="5CE36497">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w:t>
      </w:r>
      <w:r>
        <w:rPr>
          <w:rFonts w:ascii="仿宋_GB2312" w:hAnsi="宋体" w:eastAsia="仿宋_GB2312"/>
          <w:color w:val="000000" w:themeColor="text1"/>
          <w:sz w:val="24"/>
          <w:szCs w:val="28"/>
        </w:rPr>
        <w:t>9.</w:t>
      </w:r>
      <w:r>
        <w:rPr>
          <w:rFonts w:hint="eastAsia" w:ascii="仿宋_GB2312" w:hAnsi="宋体" w:eastAsia="仿宋_GB2312"/>
          <w:color w:val="000000" w:themeColor="text1"/>
          <w:sz w:val="24"/>
          <w:szCs w:val="28"/>
        </w:rPr>
        <w:t>环卫非机动作业车辆，不得在机动车道上通行，如在未划分机动车道与非机动车道的道路上，应在道路两侧四分之一路面通行，最高时速不得超过15公里/小时，按照交通信号通行，服从交通警察及交通协管员指挥,不得逆向行驶,不得驶入高架道路。</w:t>
      </w:r>
    </w:p>
    <w:p w14:paraId="1A96CB53">
      <w:pPr>
        <w:spacing w:line="360" w:lineRule="auto"/>
        <w:rPr>
          <w:rFonts w:ascii="仿宋_GB2312" w:hAnsi="宋体" w:eastAsia="仿宋_GB2312" w:cs="宋体"/>
          <w:color w:val="000000" w:themeColor="text1"/>
          <w:sz w:val="24"/>
          <w:szCs w:val="24"/>
        </w:rPr>
      </w:pPr>
      <w:r>
        <w:rPr>
          <w:rFonts w:hint="eastAsia" w:ascii="仿宋_GB2312" w:hAnsi="宋体" w:eastAsia="仿宋_GB2312"/>
          <w:color w:val="000000" w:themeColor="text1"/>
          <w:sz w:val="24"/>
          <w:szCs w:val="28"/>
        </w:rPr>
        <w:t>20.快慢车道侧石（特别是黑黄线处）、路面斑马线须加强冲洗见本色</w:t>
      </w:r>
      <w:r>
        <w:rPr>
          <w:rFonts w:hint="eastAsia" w:ascii="仿宋_GB2312" w:hAnsi="宋体" w:eastAsia="仿宋_GB2312" w:cs="宋体"/>
          <w:color w:val="000000" w:themeColor="text1"/>
          <w:sz w:val="24"/>
          <w:szCs w:val="24"/>
        </w:rPr>
        <w:t>。</w:t>
      </w:r>
    </w:p>
    <w:p w14:paraId="2602FA28">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21.机械化作业应尽量采用联合作业模式，提高作业效率，减少对通行车辆的影响。</w:t>
      </w:r>
    </w:p>
    <w:p w14:paraId="5B43A38D">
      <w:pPr>
        <w:tabs>
          <w:tab w:val="right" w:pos="10466"/>
        </w:tabs>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22.各类车辆（人员）在规定的作业时间内须在作业路段循环作业，不得返回作业基地。</w:t>
      </w:r>
      <w:r>
        <w:rPr>
          <w:rFonts w:ascii="仿宋_GB2312" w:hAnsi="宋体" w:eastAsia="仿宋_GB2312" w:cs="宋体"/>
          <w:color w:val="000000" w:themeColor="text1"/>
          <w:sz w:val="24"/>
          <w:szCs w:val="24"/>
        </w:rPr>
        <w:tab/>
      </w:r>
    </w:p>
    <w:p w14:paraId="4CE63BF4">
      <w:pPr>
        <w:spacing w:line="360" w:lineRule="auto"/>
        <w:rPr>
          <w:rFonts w:ascii="仿宋_GB2312" w:hAnsi="宋体" w:eastAsia="仿宋_GB2312"/>
          <w:b/>
          <w:color w:val="000000" w:themeColor="text1"/>
          <w:sz w:val="24"/>
          <w:szCs w:val="24"/>
        </w:rPr>
      </w:pPr>
      <w:r>
        <w:rPr>
          <w:rFonts w:hint="eastAsia" w:ascii="仿宋_GB2312" w:hAnsi="宋体" w:eastAsia="仿宋_GB2312"/>
          <w:b/>
          <w:color w:val="000000" w:themeColor="text1"/>
          <w:sz w:val="24"/>
          <w:szCs w:val="24"/>
        </w:rPr>
        <w:t>二、设备配置</w:t>
      </w:r>
    </w:p>
    <w:p w14:paraId="3796D06A">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1.所有服务于本标段的各类车辆必须按照要求进行配置，统一配置环卫信息化设备，相关费用由乙方自行承担。</w:t>
      </w:r>
    </w:p>
    <w:p w14:paraId="2FC64501">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2.配置车辆的作业</w:t>
      </w:r>
      <w:r>
        <w:rPr>
          <w:rFonts w:hint="eastAsia" w:ascii="仿宋_GB2312" w:eastAsia="仿宋_GB2312"/>
          <w:color w:val="000000" w:themeColor="text1"/>
          <w:sz w:val="24"/>
          <w:szCs w:val="24"/>
        </w:rPr>
        <w:t>车辆性能须满足要求。</w:t>
      </w:r>
    </w:p>
    <w:p w14:paraId="645210AD">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3.所有车辆须按要求喷涂统一标识。</w:t>
      </w:r>
    </w:p>
    <w:p w14:paraId="3B56AA78">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4.所有服务于本标段的机械化作业车辆，乙方必须配备手机（号码报甲方备案）一部，由车辆驾驶员随身携带并保持24小时开机，以便随时联系调度。</w:t>
      </w:r>
    </w:p>
    <w:p w14:paraId="06D68D79">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5.各标段内按要求配备除雪车（含撒布机，并</w:t>
      </w:r>
      <w:r>
        <w:rPr>
          <w:rFonts w:hint="eastAsia" w:ascii="仿宋_GB2312" w:hAnsi="宋体" w:eastAsia="仿宋_GB2312" w:cs="宋体"/>
          <w:color w:val="000000" w:themeColor="text1"/>
          <w:kern w:val="0"/>
          <w:sz w:val="24"/>
          <w:szCs w:val="24"/>
        </w:rPr>
        <w:t>配套有除雪滚刷、除雪铲和配合的设备</w:t>
      </w:r>
      <w:r>
        <w:rPr>
          <w:rFonts w:hint="eastAsia" w:ascii="仿宋_GB2312" w:hAnsi="宋体" w:eastAsia="仿宋_GB2312"/>
          <w:color w:val="000000" w:themeColor="text1"/>
          <w:sz w:val="24"/>
          <w:szCs w:val="24"/>
        </w:rPr>
        <w:t>）。</w:t>
      </w:r>
    </w:p>
    <w:p w14:paraId="6FFE0032">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6.车辆每天出车前需仔细检查，确保车况良好。</w:t>
      </w:r>
    </w:p>
    <w:p w14:paraId="7E5A6291">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7.不得使用报废车辆或其他非专用车辆进行作业，作业车辆须在车辆检验有效期内。</w:t>
      </w:r>
    </w:p>
    <w:p w14:paraId="6C843DCC">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4"/>
        </w:rPr>
        <w:t>8.电动版车型充电点由乙方自行解决，规范使用，</w:t>
      </w:r>
      <w:r>
        <w:rPr>
          <w:rFonts w:hint="eastAsia" w:ascii="仿宋_GB2312" w:hAnsi="宋体" w:eastAsia="仿宋_GB2312"/>
          <w:color w:val="000000" w:themeColor="text1"/>
          <w:sz w:val="24"/>
          <w:szCs w:val="28"/>
        </w:rPr>
        <w:t>确保安全。</w:t>
      </w:r>
    </w:p>
    <w:p w14:paraId="2843B552">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9.每个标段进场前验收时按照招标文件制作完整名册。</w:t>
      </w:r>
    </w:p>
    <w:p w14:paraId="488FC828">
      <w:pPr>
        <w:tabs>
          <w:tab w:val="left" w:pos="6143"/>
        </w:tabs>
        <w:spacing w:line="360" w:lineRule="auto"/>
        <w:rPr>
          <w:rFonts w:ascii="仿宋_GB2312" w:hAnsi="宋体" w:eastAsia="仿宋_GB2312"/>
          <w:b/>
          <w:color w:val="000000" w:themeColor="text1"/>
          <w:sz w:val="24"/>
          <w:szCs w:val="24"/>
        </w:rPr>
      </w:pPr>
      <w:r>
        <w:rPr>
          <w:rFonts w:hint="eastAsia" w:ascii="仿宋_GB2312" w:hAnsi="宋体" w:eastAsia="仿宋_GB2312"/>
          <w:b/>
          <w:color w:val="000000" w:themeColor="text1"/>
          <w:sz w:val="24"/>
          <w:szCs w:val="24"/>
        </w:rPr>
        <w:t>三、车辆停置要求</w:t>
      </w:r>
    </w:p>
    <w:p w14:paraId="4EFE774E">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1.所有作业车辆规范停放。</w:t>
      </w:r>
    </w:p>
    <w:p w14:paraId="1333BDD6">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2.机械化作业车辆在规定的作业时间内不得提前驶回停置地点。</w:t>
      </w:r>
    </w:p>
    <w:p w14:paraId="43066DB2">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3.车辆因维修保养等原因不能停回规定地点的需提前报备。</w:t>
      </w:r>
    </w:p>
    <w:p w14:paraId="68AB0CEB">
      <w:pPr>
        <w:spacing w:line="360" w:lineRule="auto"/>
        <w:rPr>
          <w:rFonts w:ascii="仿宋_GB2312" w:hAnsi="宋体" w:eastAsia="仿宋_GB2312"/>
          <w:b/>
          <w:color w:val="000000" w:themeColor="text1"/>
          <w:sz w:val="24"/>
          <w:szCs w:val="24"/>
        </w:rPr>
      </w:pPr>
      <w:r>
        <w:rPr>
          <w:rFonts w:hint="eastAsia" w:ascii="仿宋_GB2312" w:hAnsi="宋体" w:eastAsia="仿宋_GB2312"/>
          <w:b/>
          <w:color w:val="000000" w:themeColor="text1"/>
          <w:sz w:val="24"/>
          <w:szCs w:val="24"/>
        </w:rPr>
        <w:t>四、取水要求</w:t>
      </w:r>
    </w:p>
    <w:p w14:paraId="051B899D">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1.各类需要加水作业车辆须在规定取水口取水。</w:t>
      </w:r>
    </w:p>
    <w:p w14:paraId="0C7AF147">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2.水费由乙方自行承担。</w:t>
      </w:r>
    </w:p>
    <w:p w14:paraId="6386EED5">
      <w:pPr>
        <w:spacing w:line="360" w:lineRule="auto"/>
        <w:rPr>
          <w:rFonts w:ascii="仿宋_GB2312" w:hAnsi="宋体" w:eastAsia="仿宋_GB2312"/>
          <w:bCs/>
          <w:color w:val="000000" w:themeColor="text1"/>
          <w:sz w:val="24"/>
        </w:rPr>
      </w:pPr>
      <w:r>
        <w:rPr>
          <w:rFonts w:hint="eastAsia" w:ascii="仿宋_GB2312" w:hAnsi="宋体" w:eastAsia="仿宋_GB2312"/>
          <w:color w:val="000000" w:themeColor="text1"/>
          <w:sz w:val="24"/>
          <w:szCs w:val="24"/>
        </w:rPr>
        <w:t>3.每标段年最低用水量为：15000吨。</w:t>
      </w:r>
      <w:r>
        <w:rPr>
          <w:rFonts w:hint="eastAsia" w:ascii="仿宋_GB2312" w:hAnsi="宋体" w:eastAsia="仿宋_GB2312"/>
          <w:bCs/>
          <w:color w:val="000000" w:themeColor="text1"/>
          <w:sz w:val="24"/>
        </w:rPr>
        <w:t>若年度用水量不足最低用水量，则甲方将对不足部分的水费，按两倍进行扣罚。</w:t>
      </w:r>
    </w:p>
    <w:p w14:paraId="4A854A81">
      <w:pPr>
        <w:spacing w:line="360" w:lineRule="auto"/>
        <w:rPr>
          <w:rFonts w:ascii="仿宋_GB2312" w:hAnsi="宋体" w:eastAsia="仿宋_GB2312"/>
          <w:bCs/>
          <w:color w:val="000000" w:themeColor="text1"/>
          <w:sz w:val="24"/>
        </w:rPr>
      </w:pPr>
      <w:r>
        <w:rPr>
          <w:rFonts w:hint="eastAsia" w:ascii="仿宋_GB2312" w:hAnsi="宋体" w:eastAsia="仿宋_GB2312"/>
          <w:bCs/>
          <w:color w:val="000000" w:themeColor="text1"/>
          <w:sz w:val="24"/>
        </w:rPr>
        <w:t>4.每月25日上报水表读数。</w:t>
      </w:r>
    </w:p>
    <w:p w14:paraId="76880AA1">
      <w:pPr>
        <w:spacing w:line="360" w:lineRule="auto"/>
        <w:rPr>
          <w:rFonts w:ascii="仿宋_GB2312" w:hAnsi="宋体" w:eastAsia="仿宋_GB2312"/>
          <w:bCs/>
          <w:color w:val="000000" w:themeColor="text1"/>
          <w:sz w:val="24"/>
        </w:rPr>
      </w:pPr>
      <w:r>
        <w:rPr>
          <w:rFonts w:hint="eastAsia" w:ascii="仿宋_GB2312" w:hAnsi="宋体" w:eastAsia="仿宋_GB2312"/>
          <w:bCs/>
          <w:color w:val="000000" w:themeColor="text1"/>
          <w:sz w:val="24"/>
        </w:rPr>
        <w:t>5.规范取水行为并保持取水点周边环境整洁。</w:t>
      </w:r>
    </w:p>
    <w:p w14:paraId="5C0CC589">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6.不得于取水点及消防水龙头处清洗车辆。</w:t>
      </w:r>
    </w:p>
    <w:p w14:paraId="71030D21">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7.每次取水完毕，须将取水口井内及周边积水清除，取水口井盖关闭。</w:t>
      </w:r>
    </w:p>
    <w:p w14:paraId="1D1BAE91">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8.冬季须做好取水口阀门、水管、水表的防冻工作。</w:t>
      </w:r>
    </w:p>
    <w:p w14:paraId="4A04A2A7">
      <w:pPr>
        <w:spacing w:line="360" w:lineRule="auto"/>
        <w:rPr>
          <w:rFonts w:ascii="仿宋_GB2312" w:hAnsi="宋体" w:eastAsia="仿宋_GB2312"/>
          <w:bCs/>
          <w:color w:val="000000" w:themeColor="text1"/>
          <w:sz w:val="24"/>
        </w:rPr>
      </w:pPr>
      <w:r>
        <w:rPr>
          <w:rFonts w:hint="eastAsia" w:ascii="仿宋_GB2312" w:hAnsi="宋体" w:eastAsia="仿宋_GB2312"/>
          <w:color w:val="000000" w:themeColor="text1"/>
          <w:sz w:val="24"/>
          <w:szCs w:val="24"/>
        </w:rPr>
        <w:t>9.乙方负责</w:t>
      </w:r>
      <w:r>
        <w:rPr>
          <w:rFonts w:hint="eastAsia" w:ascii="仿宋_GB2312" w:hAnsi="宋体" w:eastAsia="仿宋_GB2312"/>
          <w:bCs/>
          <w:color w:val="000000" w:themeColor="text1"/>
          <w:sz w:val="24"/>
        </w:rPr>
        <w:t>取水口日常维护工作。</w:t>
      </w:r>
    </w:p>
    <w:p w14:paraId="2EE0C06D">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10.车辆停靠路边（加水）时，需按规定要求放置</w:t>
      </w:r>
      <w:r>
        <w:rPr>
          <w:rFonts w:hint="eastAsia" w:ascii="仿宋_GB2312" w:hAnsi="宋体" w:eastAsia="仿宋_GB2312" w:cs="宋体"/>
          <w:color w:val="000000" w:themeColor="text1"/>
          <w:kern w:val="0"/>
          <w:sz w:val="24"/>
          <w:szCs w:val="24"/>
        </w:rPr>
        <w:t>反光警示交通锥桶或反光警示牌</w:t>
      </w:r>
      <w:r>
        <w:rPr>
          <w:rFonts w:hint="eastAsia" w:ascii="仿宋_GB2312" w:hAnsi="宋体" w:eastAsia="仿宋_GB2312"/>
          <w:color w:val="000000" w:themeColor="text1"/>
          <w:sz w:val="24"/>
          <w:szCs w:val="24"/>
        </w:rPr>
        <w:t>。</w:t>
      </w:r>
    </w:p>
    <w:p w14:paraId="7F42F4AE">
      <w:pPr>
        <w:spacing w:line="360" w:lineRule="auto"/>
        <w:rPr>
          <w:rFonts w:ascii="仿宋_GB2312" w:hAnsi="宋体" w:eastAsia="仿宋_GB2312"/>
          <w:b/>
          <w:bCs/>
          <w:color w:val="000000" w:themeColor="text1"/>
          <w:sz w:val="24"/>
          <w:szCs w:val="24"/>
        </w:rPr>
      </w:pPr>
      <w:r>
        <w:rPr>
          <w:rFonts w:hint="eastAsia" w:ascii="仿宋_GB2312" w:hAnsi="宋体" w:eastAsia="仿宋_GB2312"/>
          <w:b/>
          <w:color w:val="000000" w:themeColor="text1"/>
          <w:sz w:val="24"/>
          <w:szCs w:val="24"/>
        </w:rPr>
        <w:t>五、</w:t>
      </w:r>
      <w:r>
        <w:rPr>
          <w:rFonts w:hint="eastAsia" w:ascii="仿宋_GB2312" w:hAnsi="宋体" w:eastAsia="仿宋_GB2312"/>
          <w:b/>
          <w:bCs/>
          <w:color w:val="000000" w:themeColor="text1"/>
          <w:sz w:val="24"/>
          <w:szCs w:val="24"/>
        </w:rPr>
        <w:t>乙方职责要求</w:t>
      </w:r>
    </w:p>
    <w:p w14:paraId="46B1A44E">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1.乙方人员在上岗前须详细了解作业范围、熟悉现场情况，制定相应的施工组织计划。</w:t>
      </w:r>
    </w:p>
    <w:p w14:paraId="27F93029">
      <w:pPr>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2.乙方人员在上岗前须进行相应的岗位培训后方能上岗。</w:t>
      </w:r>
    </w:p>
    <w:p w14:paraId="1DB956FC">
      <w:pPr>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3.乙方须制定相应的驾驶员岗位责任制等管理制度。</w:t>
      </w:r>
    </w:p>
    <w:p w14:paraId="6A4ABCF6">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4.乙方人员须统一着装。</w:t>
      </w:r>
    </w:p>
    <w:p w14:paraId="50402B24">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5.乙方须购买相应的车辆、人员保险，所有的车辆、人员事故均由乙方承担并处理。</w:t>
      </w:r>
    </w:p>
    <w:p w14:paraId="48C3F4FF">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6.乙方须建立完备的台账资料。</w:t>
      </w:r>
    </w:p>
    <w:p w14:paraId="209AAA36">
      <w:pPr>
        <w:spacing w:line="360" w:lineRule="auto"/>
        <w:rPr>
          <w:rFonts w:ascii="仿宋_GB2312" w:hAnsi="宋体" w:eastAsia="仿宋_GB2312"/>
          <w:b/>
          <w:color w:val="000000" w:themeColor="text1"/>
          <w:sz w:val="24"/>
          <w:szCs w:val="24"/>
        </w:rPr>
      </w:pPr>
      <w:r>
        <w:rPr>
          <w:rFonts w:hint="eastAsia" w:ascii="仿宋_GB2312" w:hAnsi="宋体" w:eastAsia="仿宋_GB2312"/>
          <w:b/>
          <w:color w:val="000000" w:themeColor="text1"/>
          <w:sz w:val="24"/>
          <w:szCs w:val="24"/>
        </w:rPr>
        <w:t>六、环卫机械化作业基本要求</w:t>
      </w:r>
    </w:p>
    <w:p w14:paraId="6880AFB5">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8"/>
        </w:rPr>
        <w:t>1.机械化清洗（洗扫）作业要求</w:t>
      </w:r>
    </w:p>
    <w:p w14:paraId="2BE1A7A5">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1.1环卫机械化清洗（洗扫）作业方式为利用带有高压喷嘴和扫刷等装置的机械化洗扫一体设备，采用一定水压的水流冲击路面污染物，并使清洗路面后的污物和污水等一并扫刷吸附进随车容器内的环卫清洁作业。</w:t>
      </w:r>
    </w:p>
    <w:p w14:paraId="0AE92635">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8"/>
        </w:rPr>
        <w:t>1.2出车前应保证车辆处于完好状态，严禁带病作业。作业前检查车况、扫刷、吸盘、油、水、警示灯等装置，确保车辆性能良好。</w:t>
      </w:r>
    </w:p>
    <w:p w14:paraId="2D6B7AC0">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1.3清洗（洗扫）作业时注意调整喷架高度和水压，可以与高压清洗车、洒水车、扫路车、人工洗刷相互配合，以消除路面的积泥、沙石、污迹。</w:t>
      </w:r>
    </w:p>
    <w:p w14:paraId="0F50D3C5">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1.4清洗被严重污染的路面时，须反复冲洗，直至路面见本色，作业结束后，应做到路面、侧石、交通隔离带以及道路相关公共设施周围无泥沙和积水。</w:t>
      </w:r>
    </w:p>
    <w:p w14:paraId="2AD8F300">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1.5清洗（洗扫）作业车速不超过8公里/小时，并应开双侧吸嘴喷杆喷水。</w:t>
      </w:r>
    </w:p>
    <w:p w14:paraId="5FEF16F2">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1.6作业过程要密切注意作业效果，如果发现高压喷嘴堵塞、吸嘴漏吸等现象，应立即停车处理，保证作业达到预期效果。</w:t>
      </w:r>
    </w:p>
    <w:p w14:paraId="72503AD8">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1.7清洗（洗扫）作业时污物箱必须保持密闭，作业过程中无污物拖、挂和污水滴漏现象。</w:t>
      </w:r>
    </w:p>
    <w:p w14:paraId="0AEE771E">
      <w:pPr>
        <w:pStyle w:val="24"/>
        <w:spacing w:line="360" w:lineRule="auto"/>
        <w:ind w:firstLine="0" w:firstLineChars="0"/>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1.8人流量密集区、夜排档周边地面油迹应及时清洗。</w:t>
      </w:r>
    </w:p>
    <w:p w14:paraId="795C7D1B">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4"/>
        </w:rPr>
        <w:t>2.</w:t>
      </w:r>
      <w:r>
        <w:rPr>
          <w:rFonts w:hint="eastAsia" w:ascii="仿宋_GB2312" w:hAnsi="宋体" w:eastAsia="仿宋_GB2312"/>
          <w:b/>
          <w:color w:val="000000" w:themeColor="text1"/>
          <w:sz w:val="24"/>
          <w:szCs w:val="28"/>
        </w:rPr>
        <w:t>机械化清扫作业要求</w:t>
      </w:r>
    </w:p>
    <w:p w14:paraId="6C387263">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2.1机械化清扫作业方式为利用机械控制的扫刷，对城市道路进行恢复原状的环卫清洁作业。</w:t>
      </w:r>
    </w:p>
    <w:p w14:paraId="4C892A4A">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2.2出车前应保证车辆处于完好状态，检查车况、扫刷、吸盘、油、水、警示灯等装置，确保车辆性能良好。</w:t>
      </w:r>
    </w:p>
    <w:p w14:paraId="45282922">
      <w:pPr>
        <w:spacing w:line="360" w:lineRule="auto"/>
        <w:rPr>
          <w:rFonts w:ascii="仿宋_GB2312" w:eastAsia="仿宋_GB2312"/>
          <w:color w:val="000000" w:themeColor="text1"/>
          <w:sz w:val="24"/>
          <w:szCs w:val="28"/>
        </w:rPr>
      </w:pPr>
      <w:r>
        <w:rPr>
          <w:rFonts w:hint="eastAsia" w:ascii="仿宋_GB2312" w:hAnsi="宋体" w:eastAsia="仿宋_GB2312"/>
          <w:color w:val="000000" w:themeColor="text1"/>
          <w:sz w:val="24"/>
          <w:szCs w:val="28"/>
        </w:rPr>
        <w:t>2.3作业前应检查扫刷落地高度，一般降至刷毛稍压地面为合适，吸嘴调整到无垃圾遗漏为止。扫路车辆沿两侧机动车道侧石平行作业。</w:t>
      </w:r>
      <w:r>
        <w:rPr>
          <w:rFonts w:hint="eastAsia" w:ascii="仿宋_GB2312" w:eastAsia="仿宋_GB2312"/>
          <w:color w:val="000000" w:themeColor="text1"/>
          <w:sz w:val="24"/>
          <w:szCs w:val="28"/>
        </w:rPr>
        <w:t>清扫时行驶速度不超过10公里/小时，副机转速不超过2000转/分，</w:t>
      </w:r>
      <w:r>
        <w:rPr>
          <w:rFonts w:hint="eastAsia" w:ascii="仿宋_GB2312" w:hAnsi="宋体" w:eastAsia="仿宋_GB2312"/>
          <w:color w:val="000000" w:themeColor="text1"/>
          <w:sz w:val="24"/>
          <w:szCs w:val="24"/>
        </w:rPr>
        <w:t>不得漏扫或空扫。</w:t>
      </w:r>
    </w:p>
    <w:p w14:paraId="30BEC56F">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2.4扫路车在非特殊气候情况下，必须采取湿扫。</w:t>
      </w:r>
    </w:p>
    <w:p w14:paraId="21A90320">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2.5清扫时注意观察路面废弃物和路面障碍情况，对扫路车不能清除的大件垃圾或硬物，及时清除，确保清扫质量和设备不受损坏。</w:t>
      </w:r>
    </w:p>
    <w:p w14:paraId="6BE9A742">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2.6以下特殊情况需人工配合清扫：</w:t>
      </w:r>
    </w:p>
    <w:p w14:paraId="7DC27780">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2.6.1 死角：车辆作业转弯、不规则路面、连通道和大单位进出口等机械化作业盲区。</w:t>
      </w:r>
    </w:p>
    <w:p w14:paraId="286F5254">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2.6.2 深沟：因路面原因清扫车扫刷不能放到位的地方。</w:t>
      </w:r>
    </w:p>
    <w:p w14:paraId="51B6187C">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2.6.3 道路两侧行道树过低过近：容易划伤车体油漆，扫路车不能靠边清扫。</w:t>
      </w:r>
    </w:p>
    <w:p w14:paraId="51D6412F">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2.6.4 垃圾杂物体积过长、过大：容易造成吸盘堵死，或机驾人员无法清除的。</w:t>
      </w:r>
    </w:p>
    <w:p w14:paraId="238F96BF">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2.6.5 特殊情况保障：遇有重大保障活动和突发污染事件，扫路车迅速到位，有效配合人工和其他功能作业车辆进行快速处置。</w:t>
      </w:r>
    </w:p>
    <w:p w14:paraId="5696DBBA">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2.7扫路车驾驶员应严格按操作规程作业，作业过程中垃圾箱密闭，无垃圾扬、洒、拖挂和污水滴漏现象，防止造成二次污染。</w:t>
      </w:r>
    </w:p>
    <w:p w14:paraId="74784D34">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2.8扫路车作业完毕后应及时到指定场所排放污水、卸清垃圾并将箱内冲洗干净。</w:t>
      </w:r>
    </w:p>
    <w:p w14:paraId="4636AD8A">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4"/>
        </w:rPr>
        <w:t>3.</w:t>
      </w:r>
      <w:r>
        <w:rPr>
          <w:rFonts w:hint="eastAsia" w:ascii="仿宋_GB2312" w:hAnsi="宋体" w:eastAsia="仿宋_GB2312"/>
          <w:b/>
          <w:color w:val="000000" w:themeColor="text1"/>
          <w:sz w:val="24"/>
          <w:szCs w:val="28"/>
        </w:rPr>
        <w:t>机械化保洁作业要求</w:t>
      </w:r>
    </w:p>
    <w:p w14:paraId="3AAC6578">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3.1机械化清扫作业方式为利用机械控制的扫刷，保持道路机械化清洗（洗扫）、清扫效果的环卫清洁作业。</w:t>
      </w:r>
    </w:p>
    <w:p w14:paraId="02BD7A60">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3.2出车前应保证车辆处于完好状态，检查车况、扫刷、吸盘、油、水、警示灯等装置，确保车辆性能良好。</w:t>
      </w:r>
    </w:p>
    <w:p w14:paraId="3A0C56D1">
      <w:pPr>
        <w:spacing w:line="360" w:lineRule="auto"/>
        <w:rPr>
          <w:rFonts w:ascii="仿宋_GB2312" w:eastAsia="仿宋_GB2312"/>
          <w:color w:val="000000" w:themeColor="text1"/>
          <w:sz w:val="24"/>
          <w:szCs w:val="28"/>
        </w:rPr>
      </w:pPr>
      <w:r>
        <w:rPr>
          <w:rFonts w:hint="eastAsia" w:ascii="仿宋_GB2312" w:hAnsi="宋体" w:eastAsia="仿宋_GB2312"/>
          <w:color w:val="000000" w:themeColor="text1"/>
          <w:sz w:val="24"/>
          <w:szCs w:val="28"/>
        </w:rPr>
        <w:t>3.3作业前应检查扫刷落地高度，一般降至刷毛稍压地面为合适，吸嘴调整到无垃圾遗漏为止。洗扫车、扫路车辆沿两侧机动车道侧石平行作业。</w:t>
      </w:r>
      <w:r>
        <w:rPr>
          <w:rFonts w:hint="eastAsia" w:ascii="仿宋_GB2312" w:eastAsia="仿宋_GB2312"/>
          <w:color w:val="000000" w:themeColor="text1"/>
          <w:sz w:val="24"/>
          <w:szCs w:val="28"/>
        </w:rPr>
        <w:t>保洁时行驶速度不超过15公里/小时（副机转速不超过1800转/分）</w:t>
      </w:r>
      <w:r>
        <w:rPr>
          <w:rFonts w:hint="eastAsia" w:ascii="仿宋_GB2312" w:hAnsi="宋体" w:eastAsia="仿宋_GB2312"/>
          <w:color w:val="000000" w:themeColor="text1"/>
          <w:sz w:val="24"/>
          <w:szCs w:val="24"/>
        </w:rPr>
        <w:t>。</w:t>
      </w:r>
    </w:p>
    <w:p w14:paraId="066B74A3">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3.4洗扫车、扫路车在非特殊气候情况下，必须采取湿扫。</w:t>
      </w:r>
    </w:p>
    <w:p w14:paraId="63663A20">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3.5保洁时注意观察路面废弃物和路面障碍情况，对洗扫车、扫路车不能清除的大件垃圾或硬物，及时清除，确保清扫质量和设备不受损坏。</w:t>
      </w:r>
    </w:p>
    <w:p w14:paraId="63D0BE35">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3.6洗扫车、扫路车驾驶员应严格按操作规程作业，作业过程中垃圾箱密闭，无垃圾扬、洒、拖挂和污水滴漏现象，防止造成二次污染。</w:t>
      </w:r>
    </w:p>
    <w:p w14:paraId="5A1DD643">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3.7洗扫车、扫路车清扫完毕后应及时到指定场所排放污水、卸清垃圾并将箱内冲洗干净。</w:t>
      </w:r>
    </w:p>
    <w:p w14:paraId="45B1AE78">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8"/>
        </w:rPr>
        <w:t>4.机械化洒水作业要求</w:t>
      </w:r>
    </w:p>
    <w:p w14:paraId="4C7EFB2C">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4.1环卫机械化洒水作业方式为利用机械控制的喷嘴，对城市道路进行保持路面湿润和小环境降温，并减少路面扬尘对空气污染的环卫清洁作业。</w:t>
      </w:r>
    </w:p>
    <w:p w14:paraId="3E76AF0F">
      <w:pPr>
        <w:spacing w:line="360" w:lineRule="auto"/>
        <w:rPr>
          <w:rFonts w:ascii="仿宋_GB2312" w:hAnsi="宋体" w:eastAsia="仿宋_GB2312"/>
          <w:b/>
          <w:color w:val="000000" w:themeColor="text1"/>
          <w:sz w:val="24"/>
          <w:szCs w:val="28"/>
        </w:rPr>
      </w:pPr>
      <w:r>
        <w:rPr>
          <w:rFonts w:hint="eastAsia" w:ascii="仿宋_GB2312" w:hAnsi="宋体" w:eastAsia="仿宋_GB2312"/>
          <w:color w:val="000000" w:themeColor="text1"/>
          <w:sz w:val="24"/>
          <w:szCs w:val="28"/>
        </w:rPr>
        <w:t>4.2出车前应保证车辆处于完好状态，严禁带病作业。作业前检查车况、喷嘴、油、水、警示灯等装置，确保车辆性能良好。</w:t>
      </w:r>
    </w:p>
    <w:p w14:paraId="6A26B7C0">
      <w:pPr>
        <w:spacing w:line="360" w:lineRule="auto"/>
        <w:rPr>
          <w:rFonts w:ascii="仿宋_GB2312" w:eastAsia="仿宋_GB2312"/>
          <w:color w:val="000000" w:themeColor="text1"/>
          <w:sz w:val="24"/>
          <w:szCs w:val="28"/>
        </w:rPr>
      </w:pPr>
      <w:r>
        <w:rPr>
          <w:rFonts w:hint="eastAsia" w:ascii="仿宋_GB2312" w:hAnsi="宋体" w:eastAsia="仿宋_GB2312"/>
          <w:color w:val="000000" w:themeColor="text1"/>
          <w:sz w:val="24"/>
          <w:szCs w:val="28"/>
        </w:rPr>
        <w:t>4.3作业时控制车速不超过25公里/小时，</w:t>
      </w:r>
      <w:r>
        <w:rPr>
          <w:rFonts w:hint="eastAsia" w:ascii="仿宋_GB2312" w:eastAsia="仿宋_GB2312"/>
          <w:color w:val="000000" w:themeColor="text1"/>
          <w:sz w:val="24"/>
          <w:szCs w:val="28"/>
        </w:rPr>
        <w:t>喷水口喷水有力，不得出现断续喷水的现象。</w:t>
      </w:r>
    </w:p>
    <w:p w14:paraId="6A6430C4">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8"/>
        </w:rPr>
        <w:t>4.4</w:t>
      </w:r>
      <w:r>
        <w:rPr>
          <w:rFonts w:hint="eastAsia" w:ascii="仿宋_GB2312" w:hAnsi="宋体" w:eastAsia="仿宋_GB2312"/>
          <w:color w:val="000000" w:themeColor="text1"/>
          <w:sz w:val="24"/>
          <w:szCs w:val="24"/>
        </w:rPr>
        <w:t>应根据路面情况，通过调整洒水嘴的个数及油门大小来控制洒水宽度，保证全路面的降温和湿润。</w:t>
      </w:r>
    </w:p>
    <w:p w14:paraId="20AFBE40">
      <w:pPr>
        <w:spacing w:line="360" w:lineRule="auto"/>
        <w:rPr>
          <w:rFonts w:ascii="仿宋_GB2312" w:eastAsia="仿宋_GB2312"/>
          <w:color w:val="000000" w:themeColor="text1"/>
          <w:sz w:val="24"/>
          <w:szCs w:val="28"/>
        </w:rPr>
      </w:pPr>
      <w:r>
        <w:rPr>
          <w:rFonts w:hint="eastAsia" w:ascii="仿宋_GB2312" w:hAnsi="宋体" w:eastAsia="仿宋_GB2312"/>
          <w:color w:val="000000" w:themeColor="text1"/>
          <w:sz w:val="24"/>
          <w:szCs w:val="28"/>
        </w:rPr>
        <w:t>4.5</w:t>
      </w:r>
      <w:r>
        <w:rPr>
          <w:rFonts w:hint="eastAsia" w:ascii="仿宋_GB2312" w:hAnsi="宋体" w:eastAsia="仿宋_GB2312"/>
          <w:color w:val="000000" w:themeColor="text1"/>
          <w:sz w:val="24"/>
          <w:szCs w:val="24"/>
        </w:rPr>
        <w:t>夏季6至9月份，9:00-12:00增加一次洒水（需无条件服从甲方对作业时间的调整）。</w:t>
      </w:r>
    </w:p>
    <w:p w14:paraId="11225812">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4.6洒水作业必须按照不同季节调整作业模式，以达到降尘、控尘、除尘和夏季小环境降温的效果。</w:t>
      </w:r>
    </w:p>
    <w:p w14:paraId="6D997491">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4.7洒水作业应覆盖道路的所有机动车道，不得漏洒，作业后路面无干燥路段和片区。</w:t>
      </w:r>
    </w:p>
    <w:p w14:paraId="3319CA33">
      <w:pPr>
        <w:spacing w:line="360" w:lineRule="auto"/>
        <w:rPr>
          <w:rFonts w:ascii="仿宋_GB2312" w:eastAsia="仿宋_GB2312"/>
          <w:color w:val="000000" w:themeColor="text1"/>
          <w:sz w:val="24"/>
          <w:szCs w:val="28"/>
        </w:rPr>
      </w:pPr>
      <w:r>
        <w:rPr>
          <w:rFonts w:hint="eastAsia" w:ascii="仿宋_GB2312" w:hAnsi="宋体" w:eastAsia="仿宋_GB2312"/>
          <w:color w:val="000000" w:themeColor="text1"/>
          <w:sz w:val="24"/>
          <w:szCs w:val="28"/>
        </w:rPr>
        <w:t>4.8洒水作业时应注意避让车辆及行人，</w:t>
      </w:r>
      <w:r>
        <w:rPr>
          <w:rFonts w:hint="eastAsia" w:ascii="仿宋_GB2312" w:eastAsia="仿宋_GB2312"/>
          <w:color w:val="000000" w:themeColor="text1"/>
          <w:sz w:val="24"/>
          <w:szCs w:val="28"/>
        </w:rPr>
        <w:t>不得倒车作业。</w:t>
      </w:r>
    </w:p>
    <w:p w14:paraId="7F6ED32D">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4"/>
        </w:rPr>
        <w:t>5.</w:t>
      </w:r>
      <w:r>
        <w:rPr>
          <w:rFonts w:hint="eastAsia" w:ascii="仿宋_GB2312" w:hAnsi="宋体" w:eastAsia="仿宋_GB2312"/>
          <w:b/>
          <w:color w:val="000000" w:themeColor="text1"/>
          <w:sz w:val="24"/>
          <w:szCs w:val="28"/>
        </w:rPr>
        <w:t>机械化冲洗作业要求</w:t>
      </w:r>
    </w:p>
    <w:p w14:paraId="59A85E95">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5.1环卫机械化冲洗作业方式为利用机械控制的喷嘴，对城市道路采用一定水压的水流进行冲洗的环卫清洁作业。</w:t>
      </w:r>
    </w:p>
    <w:p w14:paraId="2B415013">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5.2出车前应保证车辆处于完好状态，严禁带病作业。作业前检查车况、喷嘴、油、水、警示灯等装置，确保车辆性能良好。</w:t>
      </w:r>
    </w:p>
    <w:p w14:paraId="03A9A97F">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5.3</w:t>
      </w:r>
      <w:r>
        <w:rPr>
          <w:rFonts w:hint="eastAsia" w:ascii="仿宋_GB2312" w:hAnsi="宋体" w:eastAsia="仿宋_GB2312"/>
          <w:color w:val="000000" w:themeColor="text1"/>
          <w:sz w:val="24"/>
          <w:szCs w:val="28"/>
        </w:rPr>
        <w:t>作业时控制车速不超过10公里/小时，冲洗压力不小于300kPa，洒水量0.2—2.0L/</w:t>
      </w:r>
      <w:r>
        <w:rPr>
          <w:rFonts w:hint="eastAsia" w:ascii="仿宋_GB2312" w:hAnsi="宋体" w:eastAsia="宋体" w:cs="宋体"/>
          <w:color w:val="000000" w:themeColor="text1"/>
          <w:sz w:val="24"/>
          <w:szCs w:val="28"/>
        </w:rPr>
        <w:t>㎡</w:t>
      </w:r>
      <w:r>
        <w:rPr>
          <w:rFonts w:hint="eastAsia" w:ascii="仿宋_GB2312" w:hAnsi="仿宋_GB2312" w:eastAsia="仿宋_GB2312" w:cs="仿宋_GB2312"/>
          <w:color w:val="000000" w:themeColor="text1"/>
          <w:sz w:val="24"/>
          <w:szCs w:val="28"/>
        </w:rPr>
        <w:t>，</w:t>
      </w:r>
      <w:r>
        <w:rPr>
          <w:rFonts w:hint="eastAsia" w:ascii="仿宋_GB2312" w:eastAsia="仿宋_GB2312"/>
          <w:color w:val="000000" w:themeColor="text1"/>
          <w:sz w:val="24"/>
          <w:szCs w:val="28"/>
        </w:rPr>
        <w:t>喷水口喷水有力，不得出现断续喷水的现象。</w:t>
      </w:r>
    </w:p>
    <w:p w14:paraId="1ED81048">
      <w:pPr>
        <w:spacing w:line="360" w:lineRule="auto"/>
        <w:rPr>
          <w:rFonts w:ascii="仿宋_GB2312" w:eastAsia="仿宋_GB2312"/>
          <w:color w:val="000000" w:themeColor="text1"/>
          <w:sz w:val="24"/>
          <w:szCs w:val="28"/>
        </w:rPr>
      </w:pPr>
      <w:r>
        <w:rPr>
          <w:rFonts w:hint="eastAsia" w:ascii="仿宋_GB2312" w:hAnsi="宋体" w:eastAsia="仿宋_GB2312"/>
          <w:color w:val="000000" w:themeColor="text1"/>
          <w:sz w:val="24"/>
          <w:szCs w:val="24"/>
        </w:rPr>
        <w:t>5.4冲洗作业时不得漏洗，若路面较宽，应二次冲刷，</w:t>
      </w:r>
      <w:r>
        <w:rPr>
          <w:rFonts w:hint="eastAsia" w:ascii="仿宋_GB2312" w:eastAsia="仿宋_GB2312"/>
          <w:color w:val="000000" w:themeColor="text1"/>
          <w:sz w:val="24"/>
          <w:szCs w:val="28"/>
        </w:rPr>
        <w:t>不得倒车作业。</w:t>
      </w:r>
    </w:p>
    <w:p w14:paraId="61F554E6">
      <w:pPr>
        <w:spacing w:line="360" w:lineRule="auto"/>
        <w:rPr>
          <w:rFonts w:ascii="仿宋_GB2312" w:eastAsia="仿宋_GB2312"/>
          <w:color w:val="000000" w:themeColor="text1"/>
          <w:sz w:val="24"/>
          <w:szCs w:val="28"/>
        </w:rPr>
      </w:pPr>
      <w:r>
        <w:rPr>
          <w:rFonts w:hint="eastAsia" w:ascii="仿宋_GB2312" w:eastAsia="仿宋_GB2312"/>
          <w:color w:val="000000" w:themeColor="text1"/>
          <w:sz w:val="24"/>
          <w:szCs w:val="28"/>
        </w:rPr>
        <w:t>5.5</w:t>
      </w:r>
      <w:r>
        <w:rPr>
          <w:rFonts w:hint="eastAsia" w:ascii="仿宋_GB2312" w:hAnsi="宋体" w:eastAsia="仿宋_GB2312"/>
          <w:color w:val="000000" w:themeColor="text1"/>
          <w:sz w:val="24"/>
          <w:szCs w:val="24"/>
        </w:rPr>
        <w:t>高压清洗车、洒水车、燃油轻型清洗车遇雨天可利用雨水进行道路冲洗作业。</w:t>
      </w:r>
    </w:p>
    <w:p w14:paraId="1BC6E4FB">
      <w:pPr>
        <w:spacing w:line="360" w:lineRule="auto"/>
        <w:rPr>
          <w:rFonts w:ascii="仿宋_GB2312" w:eastAsia="仿宋_GB2312"/>
          <w:color w:val="000000" w:themeColor="text1"/>
          <w:sz w:val="24"/>
          <w:szCs w:val="28"/>
        </w:rPr>
      </w:pPr>
      <w:r>
        <w:rPr>
          <w:rFonts w:hint="eastAsia" w:ascii="仿宋_GB2312" w:hAnsi="宋体" w:eastAsia="仿宋_GB2312"/>
          <w:color w:val="000000" w:themeColor="text1"/>
          <w:sz w:val="24"/>
          <w:szCs w:val="24"/>
        </w:rPr>
        <w:t>5.6</w:t>
      </w:r>
      <w:r>
        <w:rPr>
          <w:rFonts w:hint="eastAsia" w:ascii="仿宋_GB2312" w:hAnsi="宋体" w:eastAsia="仿宋_GB2312"/>
          <w:color w:val="000000" w:themeColor="text1"/>
          <w:sz w:val="24"/>
          <w:szCs w:val="28"/>
        </w:rPr>
        <w:t>冲洗作业时应注意避让车辆及行人，</w:t>
      </w:r>
      <w:r>
        <w:rPr>
          <w:rFonts w:hint="eastAsia" w:ascii="仿宋_GB2312" w:eastAsia="仿宋_GB2312"/>
          <w:color w:val="000000" w:themeColor="text1"/>
          <w:sz w:val="24"/>
          <w:szCs w:val="28"/>
        </w:rPr>
        <w:t>不得倒车作业。</w:t>
      </w:r>
    </w:p>
    <w:p w14:paraId="384B3A77">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4"/>
        </w:rPr>
        <w:t>6.</w:t>
      </w:r>
      <w:r>
        <w:rPr>
          <w:rFonts w:hint="eastAsia" w:ascii="仿宋_GB2312" w:hAnsi="宋体" w:eastAsia="仿宋_GB2312"/>
          <w:b/>
          <w:color w:val="000000" w:themeColor="text1"/>
          <w:sz w:val="24"/>
          <w:szCs w:val="28"/>
        </w:rPr>
        <w:t>人行道机械化清扫作业要求</w:t>
      </w:r>
    </w:p>
    <w:p w14:paraId="390EB36F">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8"/>
        </w:rPr>
        <w:t>6.1人行道机械化清扫采用电动人行道清扫车，对可机械化清扫的人行道板进行清扫作业。</w:t>
      </w:r>
    </w:p>
    <w:p w14:paraId="040678C1">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6.2务必按时出车，在规定时间内完成作业任务。</w:t>
      </w:r>
    </w:p>
    <w:p w14:paraId="075325E9">
      <w:pPr>
        <w:spacing w:line="360" w:lineRule="auto"/>
        <w:rPr>
          <w:rFonts w:ascii="仿宋_GB2312" w:eastAsia="仿宋_GB2312"/>
          <w:color w:val="000000" w:themeColor="text1"/>
          <w:sz w:val="24"/>
          <w:szCs w:val="28"/>
        </w:rPr>
      </w:pPr>
      <w:r>
        <w:rPr>
          <w:rFonts w:hint="eastAsia" w:ascii="仿宋_GB2312" w:hAnsi="宋体" w:eastAsia="仿宋_GB2312"/>
          <w:color w:val="000000" w:themeColor="text1"/>
          <w:sz w:val="24"/>
          <w:szCs w:val="24"/>
        </w:rPr>
        <w:t>6.3清扫</w:t>
      </w:r>
      <w:r>
        <w:rPr>
          <w:rFonts w:hint="eastAsia" w:ascii="仿宋_GB2312" w:hAnsi="宋体" w:eastAsia="仿宋_GB2312"/>
          <w:color w:val="000000" w:themeColor="text1"/>
          <w:sz w:val="24"/>
          <w:szCs w:val="28"/>
        </w:rPr>
        <w:t>作业时控制车速不超过</w:t>
      </w:r>
      <w:r>
        <w:rPr>
          <w:rFonts w:hint="eastAsia" w:ascii="仿宋_GB2312" w:hAnsi="宋体" w:eastAsia="仿宋_GB2312"/>
          <w:b/>
          <w:color w:val="000000" w:themeColor="text1"/>
          <w:sz w:val="24"/>
          <w:szCs w:val="28"/>
        </w:rPr>
        <w:t>4</w:t>
      </w:r>
      <w:r>
        <w:rPr>
          <w:rFonts w:hint="eastAsia" w:ascii="仿宋_GB2312" w:hAnsi="宋体" w:eastAsia="仿宋_GB2312"/>
          <w:color w:val="000000" w:themeColor="text1"/>
          <w:sz w:val="24"/>
          <w:szCs w:val="28"/>
        </w:rPr>
        <w:t>公里/小时，</w:t>
      </w:r>
      <w:r>
        <w:rPr>
          <w:rFonts w:hint="eastAsia" w:ascii="仿宋_GB2312" w:eastAsia="仿宋_GB2312"/>
          <w:color w:val="000000" w:themeColor="text1"/>
          <w:sz w:val="24"/>
          <w:szCs w:val="28"/>
        </w:rPr>
        <w:t>不得出现漏扫的现象。</w:t>
      </w:r>
    </w:p>
    <w:p w14:paraId="1BE20C0D">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6.4清扫作业时间：8:30前、13:00-16:00。</w:t>
      </w:r>
    </w:p>
    <w:p w14:paraId="49F50F3C">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6.5清扫作业频次：可机械化清扫的路段，每天1遍。</w:t>
      </w:r>
    </w:p>
    <w:p w14:paraId="595659B2">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8"/>
        </w:rPr>
        <w:t>7.机械化除雪、除冰作业要求</w:t>
      </w:r>
    </w:p>
    <w:p w14:paraId="60BBE6E4">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7.1环卫机械化除雪作业方式为利用机械控制的撒布机、除</w:t>
      </w:r>
      <w:r>
        <w:rPr>
          <w:rFonts w:hint="eastAsia" w:ascii="仿宋_GB2312" w:hAnsi="宋体" w:eastAsia="仿宋_GB2312" w:cs="宋体"/>
          <w:color w:val="000000" w:themeColor="text1"/>
          <w:kern w:val="0"/>
          <w:sz w:val="24"/>
          <w:szCs w:val="24"/>
        </w:rPr>
        <w:t>雪滚、除雪铲</w:t>
      </w:r>
      <w:r>
        <w:rPr>
          <w:rFonts w:hint="eastAsia" w:ascii="仿宋_GB2312" w:hAnsi="宋体" w:eastAsia="仿宋_GB2312"/>
          <w:color w:val="000000" w:themeColor="text1"/>
          <w:sz w:val="24"/>
          <w:szCs w:val="28"/>
        </w:rPr>
        <w:t>，对城市道路积雪、积冰进行除雪、除冰作业。</w:t>
      </w:r>
    </w:p>
    <w:p w14:paraId="2395A1E1">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7.2除雪作业出车前，需做好检查工作：除雪车、装载机车容车貌及驾驶员服装符合规定，安全指示灯、车身反光条、车尾车牌喷涂等符合要求；除雪滚可以提升、可以调节角度、可以持续滚动；除雪铲可以提升、可以调节角度；撒布机可以启动、撒布盘可以持续转动、撒布宽度可以调节；装载机可以启动、可以模拟运行装融雪剂的过程动作。</w:t>
      </w:r>
    </w:p>
    <w:p w14:paraId="3E70018A">
      <w:pPr>
        <w:spacing w:line="360" w:lineRule="auto"/>
        <w:rPr>
          <w:rFonts w:ascii="仿宋_GB2312" w:eastAsia="仿宋_GB2312"/>
          <w:color w:val="000000" w:themeColor="text1"/>
          <w:sz w:val="24"/>
          <w:szCs w:val="28"/>
        </w:rPr>
      </w:pPr>
      <w:r>
        <w:rPr>
          <w:rFonts w:hint="eastAsia" w:ascii="仿宋_GB2312" w:hAnsi="宋体" w:eastAsia="仿宋_GB2312"/>
          <w:color w:val="000000" w:themeColor="text1"/>
          <w:sz w:val="24"/>
          <w:szCs w:val="24"/>
        </w:rPr>
        <w:t>7.3撒布</w:t>
      </w:r>
      <w:r>
        <w:rPr>
          <w:rFonts w:hint="eastAsia" w:ascii="仿宋_GB2312" w:hAnsi="宋体" w:eastAsia="仿宋_GB2312"/>
          <w:color w:val="000000" w:themeColor="text1"/>
          <w:sz w:val="24"/>
          <w:szCs w:val="28"/>
        </w:rPr>
        <w:t>作业时控制车速不超过30公里/小时，均匀撒布，</w:t>
      </w:r>
      <w:r>
        <w:rPr>
          <w:rFonts w:hint="eastAsia" w:ascii="仿宋_GB2312" w:eastAsia="仿宋_GB2312"/>
          <w:color w:val="000000" w:themeColor="text1"/>
          <w:sz w:val="24"/>
          <w:szCs w:val="28"/>
        </w:rPr>
        <w:t>不得出现断续撒布的现象。</w:t>
      </w:r>
    </w:p>
    <w:p w14:paraId="69F7EBF0">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7.4滚雪</w:t>
      </w:r>
      <w:r>
        <w:rPr>
          <w:rFonts w:hint="eastAsia" w:ascii="仿宋_GB2312" w:hAnsi="宋体" w:eastAsia="仿宋_GB2312"/>
          <w:color w:val="000000" w:themeColor="text1"/>
          <w:sz w:val="24"/>
          <w:szCs w:val="28"/>
        </w:rPr>
        <w:t>作业时控制车速不超过20公里/小时，应调节雪滚角度将积雪滚至道路两侧方便车辆通行，</w:t>
      </w:r>
      <w:r>
        <w:rPr>
          <w:rFonts w:hint="eastAsia" w:ascii="仿宋_GB2312" w:eastAsia="仿宋_GB2312"/>
          <w:color w:val="000000" w:themeColor="text1"/>
          <w:sz w:val="24"/>
          <w:szCs w:val="28"/>
        </w:rPr>
        <w:t>不得出现断续滚雪的现象。</w:t>
      </w:r>
    </w:p>
    <w:p w14:paraId="67234A19">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7.5推雪</w:t>
      </w:r>
      <w:r>
        <w:rPr>
          <w:rFonts w:hint="eastAsia" w:ascii="仿宋_GB2312" w:hAnsi="宋体" w:eastAsia="仿宋_GB2312"/>
          <w:color w:val="000000" w:themeColor="text1"/>
          <w:sz w:val="24"/>
          <w:szCs w:val="28"/>
        </w:rPr>
        <w:t>作业时控制车速不超过30公里/小时，应调节雪铲角度将积雪推至道路两侧方便车辆通行，</w:t>
      </w:r>
      <w:r>
        <w:rPr>
          <w:rFonts w:hint="eastAsia" w:ascii="仿宋_GB2312" w:eastAsia="仿宋_GB2312"/>
          <w:color w:val="000000" w:themeColor="text1"/>
          <w:sz w:val="24"/>
          <w:szCs w:val="28"/>
        </w:rPr>
        <w:t>不得出现断续推雪的现象。</w:t>
      </w:r>
    </w:p>
    <w:p w14:paraId="4FDEA135">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7.6抗冰除雪任务及演练期间，乙方需无条件服从甲方对作业车辆、作业时间、作业遍数、作业路段、作业模式等的调配和调整。</w:t>
      </w:r>
    </w:p>
    <w:p w14:paraId="2ADB5F53">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7.7抗冰除雪任务及演练期间，各标段保洁作业企业须租赁不少于2台（斗容量为2立方以上）的装载机配合甲方进行抗冰除雪任务和演练，相关费用包含在养护费中。</w:t>
      </w:r>
    </w:p>
    <w:p w14:paraId="3CE4AA4D">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7.8 抗冰除雪设备平时须做好维修保养，随时处于可运行状态。</w:t>
      </w:r>
    </w:p>
    <w:p w14:paraId="2B6619D3">
      <w:pPr>
        <w:spacing w:line="360" w:lineRule="auto"/>
        <w:rPr>
          <w:rFonts w:ascii="仿宋_GB2312" w:hAnsi="宋体" w:eastAsia="仿宋_GB2312"/>
          <w:color w:val="000000" w:themeColor="text1"/>
          <w:sz w:val="24"/>
          <w:szCs w:val="24"/>
        </w:rPr>
      </w:pPr>
    </w:p>
    <w:p w14:paraId="06F982EE">
      <w:pPr>
        <w:spacing w:line="360" w:lineRule="auto"/>
        <w:rPr>
          <w:rFonts w:ascii="仿宋_GB2312" w:hAnsi="宋体" w:eastAsia="仿宋_GB2312"/>
          <w:b/>
          <w:color w:val="000000" w:themeColor="text1"/>
          <w:sz w:val="32"/>
          <w:szCs w:val="32"/>
        </w:rPr>
      </w:pPr>
      <w:r>
        <w:rPr>
          <w:rFonts w:hint="eastAsia" w:ascii="仿宋_GB2312" w:hAnsi="宋体" w:eastAsia="仿宋_GB2312"/>
          <w:b/>
          <w:color w:val="000000" w:themeColor="text1"/>
          <w:sz w:val="32"/>
          <w:szCs w:val="32"/>
        </w:rPr>
        <w:t>附件四：步行保洁作业管理要求</w:t>
      </w:r>
    </w:p>
    <w:p w14:paraId="2D209EAF">
      <w:pPr>
        <w:spacing w:line="360" w:lineRule="auto"/>
        <w:rPr>
          <w:rFonts w:ascii="仿宋_GB2312" w:hAnsi="宋体" w:eastAsia="仿宋_GB2312"/>
          <w:b/>
          <w:bCs/>
          <w:color w:val="000000" w:themeColor="text1"/>
          <w:sz w:val="24"/>
        </w:rPr>
      </w:pPr>
      <w:r>
        <w:rPr>
          <w:rFonts w:hint="eastAsia" w:ascii="仿宋_GB2312" w:hAnsi="宋体" w:eastAsia="仿宋_GB2312"/>
          <w:color w:val="000000" w:themeColor="text1"/>
          <w:sz w:val="24"/>
        </w:rPr>
        <w:t>一、</w:t>
      </w:r>
      <w:r>
        <w:rPr>
          <w:rFonts w:hint="eastAsia" w:ascii="仿宋_GB2312" w:hAnsi="宋体" w:eastAsia="仿宋_GB2312"/>
          <w:b/>
          <w:bCs/>
          <w:color w:val="000000" w:themeColor="text1"/>
          <w:sz w:val="24"/>
        </w:rPr>
        <w:t>保洁内容</w:t>
      </w:r>
    </w:p>
    <w:p w14:paraId="57745838">
      <w:pPr>
        <w:spacing w:line="360" w:lineRule="auto"/>
        <w:rPr>
          <w:rFonts w:ascii="仿宋_GB2312" w:hAnsi="宋体" w:eastAsia="仿宋_GB2312"/>
          <w:color w:val="000000" w:themeColor="text1"/>
          <w:sz w:val="24"/>
        </w:rPr>
      </w:pPr>
      <w:r>
        <w:rPr>
          <w:rFonts w:hint="eastAsia" w:ascii="仿宋_GB2312" w:hAnsi="宋体" w:eastAsia="仿宋_GB2312"/>
          <w:color w:val="000000" w:themeColor="text1"/>
          <w:sz w:val="24"/>
        </w:rPr>
        <w:t>苏州工业园区道路、公园、小游园、开放式商业街区及附属设施等的步行保洁。</w:t>
      </w:r>
    </w:p>
    <w:p w14:paraId="25694279">
      <w:pPr>
        <w:spacing w:line="360" w:lineRule="auto"/>
        <w:rPr>
          <w:rFonts w:ascii="仿宋_GB2312" w:hAnsi="宋体" w:eastAsia="仿宋_GB2312"/>
          <w:b/>
          <w:bCs/>
          <w:color w:val="000000" w:themeColor="text1"/>
          <w:sz w:val="24"/>
        </w:rPr>
      </w:pPr>
      <w:r>
        <w:rPr>
          <w:rFonts w:hint="eastAsia" w:ascii="仿宋_GB2312" w:hAnsi="宋体" w:eastAsia="仿宋_GB2312"/>
          <w:b/>
          <w:bCs/>
          <w:color w:val="000000" w:themeColor="text1"/>
          <w:sz w:val="24"/>
        </w:rPr>
        <w:t>二、保洁范围</w:t>
      </w:r>
    </w:p>
    <w:p w14:paraId="5227E589">
      <w:pPr>
        <w:spacing w:line="360" w:lineRule="auto"/>
        <w:rPr>
          <w:rFonts w:ascii="仿宋_GB2312" w:hAnsi="宋体" w:eastAsia="仿宋_GB2312"/>
          <w:color w:val="000000" w:themeColor="text1"/>
          <w:sz w:val="24"/>
        </w:rPr>
      </w:pPr>
      <w:r>
        <w:rPr>
          <w:rFonts w:hint="eastAsia" w:ascii="仿宋_GB2312" w:hAnsi="宋体" w:eastAsia="仿宋_GB2312"/>
          <w:color w:val="000000" w:themeColor="text1"/>
          <w:sz w:val="24"/>
        </w:rPr>
        <w:t>1.实行道路从墙根到墙根保洁（以红线为界），人行道（含过水沟）、园路、停车场、栈道、亭、广场、桥面、桥堍、人行地道、断头路等无垃圾、无污迹、无积泥、无积水、无油迹，道路、公园、小游园、开放式商业街区附属设施等按照合同规定保洁。</w:t>
      </w:r>
    </w:p>
    <w:p w14:paraId="5F9DA0D8">
      <w:pPr>
        <w:spacing w:line="360" w:lineRule="auto"/>
        <w:rPr>
          <w:rFonts w:ascii="仿宋_GB2312" w:hAnsi="宋体" w:eastAsia="仿宋_GB2312"/>
          <w:color w:val="000000" w:themeColor="text1"/>
          <w:sz w:val="24"/>
        </w:rPr>
      </w:pPr>
      <w:r>
        <w:rPr>
          <w:rFonts w:hint="eastAsia" w:ascii="仿宋_GB2312" w:hAnsi="宋体" w:eastAsia="仿宋_GB2312"/>
          <w:color w:val="000000" w:themeColor="text1"/>
          <w:sz w:val="24"/>
        </w:rPr>
        <w:t>2.道路绿化带、人行道外侧2米范围内可见生活垃圾的清扫清捡。</w:t>
      </w:r>
    </w:p>
    <w:p w14:paraId="3D3063C6">
      <w:pPr>
        <w:snapToGrid w:val="0"/>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3.道路过水沟的清扫和雨水边井腰眼的疏通。</w:t>
      </w:r>
    </w:p>
    <w:p w14:paraId="04706C97">
      <w:pPr>
        <w:snapToGrid w:val="0"/>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4.桥面保洁及阶梯、扶手、栏杆的清洁。</w:t>
      </w:r>
    </w:p>
    <w:p w14:paraId="68027F2C">
      <w:pPr>
        <w:snapToGrid w:val="0"/>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5.桥堍垃圾的清除。</w:t>
      </w:r>
    </w:p>
    <w:p w14:paraId="42D59C2B">
      <w:pPr>
        <w:snapToGrid w:val="0"/>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6.人行道板、平侧石缝隙间等硬铺地面杂草、绿苔清除。</w:t>
      </w:r>
    </w:p>
    <w:p w14:paraId="17D4E7A7">
      <w:pPr>
        <w:snapToGrid w:val="0"/>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7.果壳箱的清洁和清理。</w:t>
      </w:r>
    </w:p>
    <w:p w14:paraId="5DC7B6D3">
      <w:pPr>
        <w:snapToGrid w:val="0"/>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8.公交站台的卫生清洁。</w:t>
      </w:r>
    </w:p>
    <w:p w14:paraId="51BDAF97">
      <w:pPr>
        <w:snapToGrid w:val="0"/>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9.沿路开闭所、工具房周边5米范围内生活垃圾的清除。</w:t>
      </w:r>
    </w:p>
    <w:p w14:paraId="7506261E">
      <w:pPr>
        <w:snapToGrid w:val="0"/>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10.道路沿线（高度在1.8米以下）所有市政设施、建筑物、围墙、地表面乱张贴、涂写的清除。</w:t>
      </w:r>
    </w:p>
    <w:p w14:paraId="07F14D2E">
      <w:pPr>
        <w:snapToGrid w:val="0"/>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11.休闲、娱乐、健身设施：健身场地、儿童游乐场地等每日清洁、消杀；设施表面干净光亮，无灰尘污渍，目视游乐场内及其周围无果皮、纸屑等垃圾。</w:t>
      </w:r>
    </w:p>
    <w:p w14:paraId="4F2A8FFD">
      <w:pPr>
        <w:snapToGrid w:val="0"/>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12.保洁垃圾及时清运。</w:t>
      </w:r>
    </w:p>
    <w:p w14:paraId="2EE2B22E">
      <w:pPr>
        <w:snapToGrid w:val="0"/>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13.雨雪天道路雨水篦子杂物、积雪清除。</w:t>
      </w:r>
    </w:p>
    <w:p w14:paraId="49DA5D4F">
      <w:pPr>
        <w:snapToGrid w:val="0"/>
        <w:spacing w:line="360" w:lineRule="auto"/>
        <w:rPr>
          <w:rFonts w:ascii="仿宋_GB2312" w:hAnsi="宋体" w:eastAsia="仿宋_GB2312"/>
          <w:b/>
          <w:bCs/>
          <w:color w:val="000000" w:themeColor="text1"/>
          <w:sz w:val="24"/>
          <w:szCs w:val="28"/>
        </w:rPr>
      </w:pPr>
      <w:r>
        <w:rPr>
          <w:rFonts w:hint="eastAsia" w:ascii="仿宋_GB2312" w:hAnsi="宋体" w:eastAsia="仿宋_GB2312"/>
          <w:b/>
          <w:bCs/>
          <w:color w:val="000000" w:themeColor="text1"/>
          <w:sz w:val="24"/>
          <w:szCs w:val="28"/>
        </w:rPr>
        <w:t>三、保洁标准</w:t>
      </w:r>
    </w:p>
    <w:p w14:paraId="593A8E4B">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8"/>
        </w:rPr>
        <w:t>1.等级划分</w:t>
      </w:r>
    </w:p>
    <w:p w14:paraId="3671B0FB">
      <w:pPr>
        <w:autoSpaceDE w:val="0"/>
        <w:autoSpaceDN w:val="0"/>
        <w:adjustRightInd w:val="0"/>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1.1 一级：指商业网点集中的繁华闹市地段；主要旅游点和进出车站、港口的主干道及所在地路段；大型文化娱乐场所、展览等主要公共场所所在地路段；人流量大和公共交通线路较多的路段；主要行政机关、外事机构所在地道路。</w:t>
      </w:r>
    </w:p>
    <w:p w14:paraId="429F6FF0">
      <w:pPr>
        <w:autoSpaceDE w:val="0"/>
        <w:autoSpaceDN w:val="0"/>
        <w:adjustRightInd w:val="0"/>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1.2 二级：指城市的主、次干道及其附近路段；商业网点较集中路段；公共文化娱乐场所所在地路段；人流量较大的路段；有固定公共交通线路的路段。</w:t>
      </w:r>
    </w:p>
    <w:p w14:paraId="79963375">
      <w:pPr>
        <w:pStyle w:val="24"/>
        <w:autoSpaceDE w:val="0"/>
        <w:autoSpaceDN w:val="0"/>
        <w:adjustRightInd w:val="0"/>
        <w:spacing w:line="360" w:lineRule="auto"/>
        <w:ind w:firstLine="0" w:firstLineChars="0"/>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1.3 三级：指商业网点较少的路段；人、车流量一般的路段。</w:t>
      </w:r>
    </w:p>
    <w:p w14:paraId="12411794">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8"/>
        </w:rPr>
        <w:t>2.作业准备</w:t>
      </w:r>
    </w:p>
    <w:p w14:paraId="663236D8">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2.1服装准备:作业前应穿好制式反光工作服，戴好制式帽子，穿平跟类鞋子。</w:t>
      </w:r>
    </w:p>
    <w:p w14:paraId="2F6EF182">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2.2 工具准备</w:t>
      </w:r>
    </w:p>
    <w:p w14:paraId="4E33D76D">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2.2.1 人工普扫工具：大扫把、小扫把、簸箕、步行保洁垃圾收集桶、抹布、竹签、垃圾袋。</w:t>
      </w:r>
    </w:p>
    <w:p w14:paraId="35DC4A36">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2.2.2 人工巡拣工具：小扫把、簸箕、抹布、折叠水桶、取物夹、步行保洁垃圾收集桶、取物夹、垃圾袋。</w:t>
      </w:r>
    </w:p>
    <w:p w14:paraId="5F17DCBF">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8"/>
        </w:rPr>
        <w:t>3.人工普扫</w:t>
      </w:r>
    </w:p>
    <w:p w14:paraId="317C7124">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3.1作业时间：6:00-8:30</w:t>
      </w:r>
    </w:p>
    <w:p w14:paraId="0E0D3F2F">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3.</w:t>
      </w:r>
      <w:r>
        <w:rPr>
          <w:rFonts w:ascii="仿宋_GB2312" w:hAnsi="宋体" w:eastAsia="仿宋_GB2312"/>
          <w:color w:val="000000" w:themeColor="text1"/>
          <w:sz w:val="24"/>
          <w:szCs w:val="28"/>
        </w:rPr>
        <w:t>2</w:t>
      </w:r>
      <w:r>
        <w:rPr>
          <w:rFonts w:hint="eastAsia" w:ascii="仿宋_GB2312" w:hAnsi="宋体" w:eastAsia="仿宋_GB2312"/>
          <w:color w:val="000000" w:themeColor="text1"/>
          <w:sz w:val="24"/>
          <w:szCs w:val="28"/>
        </w:rPr>
        <w:t>普扫范围：人行道（含过水沟）、园路、停车场、栈道、亭、广场、桥面、桥堍、人行地道、断头路；每日的人工普扫作业应在清晨8:30前结束，人行道、路面、过水沟、雨水边井腰眼、树穴等应整洁。</w:t>
      </w:r>
    </w:p>
    <w:p w14:paraId="2D3D9E08">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3.3普扫方法</w:t>
      </w:r>
    </w:p>
    <w:p w14:paraId="2FE455F9">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3.4普扫宽敞道路及广场时可采用两种方式：一是沿道路横向直线清扫。二是聚集式清扫，即从四周向某点聚集清扫。</w:t>
      </w:r>
    </w:p>
    <w:p w14:paraId="65C30CB8">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3.5普扫时应避开窨井；若窨井盖腰眼有堵塞，应使用竹签疏通窨井盖腰眼。不得将任何清扫垃圾扫进绿化带、窨井、河道中。</w:t>
      </w:r>
    </w:p>
    <w:p w14:paraId="06CBD1D4">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3.6垃圾归堆后应及时将垃圾清理入步行保洁垃圾收集桶，避免受车辆、行人、风力等因素的影响。风大时应顺着风向扫，压低扫把高度。</w:t>
      </w:r>
    </w:p>
    <w:p w14:paraId="543D6378">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3.7严禁步行保洁作业人员将垃圾扫入或倒入绿化带、污（雨）水井、河道、空（田、林）地或企事业单位、生活小区围墙内；禁止有焚烧垃圾、树叶等杂物的行为。</w:t>
      </w:r>
    </w:p>
    <w:p w14:paraId="521DC7F0">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8"/>
        </w:rPr>
        <w:t>3.8</w:t>
      </w:r>
      <w:r>
        <w:rPr>
          <w:rFonts w:hint="eastAsia" w:ascii="仿宋_GB2312" w:hAnsi="宋体" w:eastAsia="仿宋_GB2312"/>
          <w:color w:val="000000" w:themeColor="text1"/>
          <w:sz w:val="24"/>
          <w:szCs w:val="24"/>
        </w:rPr>
        <w:t>步行保洁作业人员不得进入机动车通行专用立交桥、封闭的机动车专用道和城市快速路，禁止在快车道作业。</w:t>
      </w:r>
    </w:p>
    <w:p w14:paraId="5B8C17C1">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8"/>
        </w:rPr>
        <w:t>3.9 步行保洁</w:t>
      </w:r>
      <w:r>
        <w:rPr>
          <w:rFonts w:hint="eastAsia" w:ascii="仿宋_GB2312" w:hAnsi="宋体" w:eastAsia="仿宋_GB2312"/>
          <w:color w:val="000000" w:themeColor="text1"/>
          <w:sz w:val="24"/>
          <w:szCs w:val="24"/>
        </w:rPr>
        <w:t>作业人员与综合保洁车作业人员在8:30前协同进行人工普扫。</w:t>
      </w:r>
    </w:p>
    <w:p w14:paraId="28783197">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8"/>
        </w:rPr>
        <w:t>4.人工步行巡拣</w:t>
      </w:r>
    </w:p>
    <w:p w14:paraId="2613259B">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4.1</w:t>
      </w:r>
      <w:r>
        <w:rPr>
          <w:rFonts w:hint="eastAsia" w:ascii="仿宋_GB2312" w:hAnsi="宋体" w:eastAsia="仿宋_GB2312"/>
          <w:color w:val="000000" w:themeColor="text1"/>
          <w:sz w:val="24"/>
          <w:szCs w:val="24"/>
        </w:rPr>
        <w:t>作业方式：</w:t>
      </w:r>
      <w:r>
        <w:rPr>
          <w:rFonts w:hint="eastAsia" w:ascii="仿宋_GB2312" w:hAnsi="宋体" w:eastAsia="仿宋_GB2312"/>
          <w:color w:val="000000" w:themeColor="text1"/>
          <w:sz w:val="24"/>
        </w:rPr>
        <w:t>人行道（含过水沟）、园路、停车场、栈道、亭、广场、桥面、桥堍、人行地道、断头路</w:t>
      </w:r>
      <w:r>
        <w:rPr>
          <w:rFonts w:hint="eastAsia" w:ascii="仿宋_GB2312" w:hAnsi="宋体" w:eastAsia="仿宋_GB2312"/>
          <w:color w:val="000000" w:themeColor="text1"/>
          <w:sz w:val="24"/>
          <w:szCs w:val="24"/>
        </w:rPr>
        <w:t>、绿化带、花坛、人行天桥等进行人工步行巡拣作业。</w:t>
      </w:r>
    </w:p>
    <w:p w14:paraId="4796642E">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8"/>
        </w:rPr>
        <w:t>4.2人工步行巡拣作业时间</w:t>
      </w:r>
      <w:r>
        <w:rPr>
          <w:rFonts w:hint="eastAsia" w:ascii="仿宋_GB2312" w:hAnsi="宋体" w:eastAsia="仿宋_GB2312"/>
          <w:color w:val="000000" w:themeColor="text1"/>
          <w:sz w:val="24"/>
          <w:szCs w:val="24"/>
        </w:rPr>
        <w:t>：一级：08:30-21:30；二级：08:30-19:30；三级：08:30-17:30；</w:t>
      </w:r>
    </w:p>
    <w:p w14:paraId="6F8E0D61">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rPr>
        <w:t>若遇园区的重大活动，乙方应无条件服从甲方对作业时间的调整</w:t>
      </w:r>
    </w:p>
    <w:p w14:paraId="37A425D2">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4.3特例处理</w:t>
      </w:r>
    </w:p>
    <w:p w14:paraId="2F4BAC34">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4.3.1 当街占道停车点以及普扫未到位的地方应适时补扫。</w:t>
      </w:r>
    </w:p>
    <w:p w14:paraId="051A023D">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4.3.2 遇渣土漏撒、车轮带泥等路面污染做好安全防护和清理。</w:t>
      </w:r>
    </w:p>
    <w:p w14:paraId="51D48C3E">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4.3.3 遇雨天时，应利用雨水清洗路面，洗刷沟道，汛期除外；天晴后，及时清扫灰尘。</w:t>
      </w:r>
    </w:p>
    <w:p w14:paraId="6214F532">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4.3.4 遇路面积水时，应先用扫帚赶尽积水，再依次清扫。</w:t>
      </w:r>
    </w:p>
    <w:p w14:paraId="590F74BA">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4.3.5 路面大面积污染需要集中清扫时，距清扫点来车方向安全距离处应分别设置醒目的反光警示牌，须有管理人员在现场指挥。</w:t>
      </w:r>
    </w:p>
    <w:p w14:paraId="40FDDD2F">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4.3.6人工步行巡</w:t>
      </w:r>
      <w:r>
        <w:rPr>
          <w:rFonts w:hint="eastAsia" w:ascii="仿宋_GB2312" w:hAnsi="宋体" w:eastAsia="仿宋_GB2312"/>
          <w:color w:val="000000" w:themeColor="text1"/>
          <w:sz w:val="24"/>
          <w:szCs w:val="28"/>
        </w:rPr>
        <w:t>拣</w:t>
      </w:r>
      <w:r>
        <w:rPr>
          <w:rFonts w:hint="eastAsia" w:ascii="仿宋_GB2312" w:hAnsi="宋体" w:eastAsia="仿宋_GB2312"/>
          <w:color w:val="000000" w:themeColor="text1"/>
          <w:sz w:val="24"/>
          <w:szCs w:val="24"/>
        </w:rPr>
        <w:t>作业人员不得进入机动车通行专用立交桥、封闭的机动车专用道和城市快速路，禁止在快车道作业。</w:t>
      </w:r>
    </w:p>
    <w:p w14:paraId="661B3734">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4.4</w:t>
      </w:r>
      <w:r>
        <w:rPr>
          <w:rFonts w:hint="eastAsia" w:ascii="仿宋_GB2312" w:hAnsi="宋体" w:eastAsia="仿宋_GB2312" w:cs="宋体"/>
          <w:color w:val="000000" w:themeColor="text1"/>
          <w:kern w:val="0"/>
          <w:sz w:val="24"/>
          <w:szCs w:val="24"/>
        </w:rPr>
        <w:t>步行保洁人工步行巡拣产生的垃圾应存放在</w:t>
      </w:r>
      <w:r>
        <w:rPr>
          <w:rFonts w:hint="eastAsia" w:ascii="仿宋_GB2312" w:hAnsi="宋体" w:eastAsia="仿宋_GB2312"/>
          <w:color w:val="000000" w:themeColor="text1"/>
          <w:sz w:val="24"/>
          <w:szCs w:val="28"/>
        </w:rPr>
        <w:t>步行保洁垃圾收集桶内或</w:t>
      </w:r>
      <w:r>
        <w:rPr>
          <w:rFonts w:hint="eastAsia" w:ascii="仿宋_GB2312" w:hAnsi="宋体" w:eastAsia="仿宋_GB2312" w:cs="宋体"/>
          <w:color w:val="000000" w:themeColor="text1"/>
          <w:kern w:val="0"/>
          <w:sz w:val="24"/>
          <w:szCs w:val="24"/>
        </w:rPr>
        <w:t>倒入沿途果壳箱内</w:t>
      </w:r>
      <w:r>
        <w:rPr>
          <w:rFonts w:hint="eastAsia" w:ascii="仿宋_GB2312" w:hAnsi="宋体" w:eastAsia="仿宋_GB2312"/>
          <w:color w:val="000000" w:themeColor="text1"/>
          <w:sz w:val="24"/>
          <w:szCs w:val="28"/>
        </w:rPr>
        <w:t>，不得堆放在路面上。</w:t>
      </w:r>
    </w:p>
    <w:p w14:paraId="3D21ABA5">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8"/>
        </w:rPr>
        <w:t>5.过水沟及雨水边井腰眼保洁</w:t>
      </w:r>
    </w:p>
    <w:p w14:paraId="4FC2A60B">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雨水边井腰眼应及时疏通，过水沟中的淤泥、积灰应每天清扫，做到雨水边井腰眼及过水沟内无淤泥，无杂物，保证排水畅通。</w:t>
      </w:r>
    </w:p>
    <w:p w14:paraId="7968CA4F">
      <w:pPr>
        <w:snapToGrid w:val="0"/>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8"/>
        </w:rPr>
        <w:t>6.桥面保洁及阶梯、扶手、栏杆的清洁</w:t>
      </w:r>
    </w:p>
    <w:p w14:paraId="4426427E">
      <w:pPr>
        <w:snapToGrid w:val="0"/>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桥面包括阶梯每天清扫，扶手栏杆每天擦洗。</w:t>
      </w:r>
    </w:p>
    <w:p w14:paraId="0AD1B71D">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8"/>
        </w:rPr>
        <w:t>7.桥堍垃圾的清除</w:t>
      </w:r>
    </w:p>
    <w:p w14:paraId="2A6A971F">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桥堍每日巡查，发现垃圾及时清除。</w:t>
      </w:r>
    </w:p>
    <w:p w14:paraId="563453F5">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8"/>
        </w:rPr>
        <w:t>8.杂草清除</w:t>
      </w:r>
    </w:p>
    <w:p w14:paraId="3085B3B9">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人行道板、平侧石缝隙间等硬铺地面杂草、绿苔清除。</w:t>
      </w:r>
    </w:p>
    <w:p w14:paraId="144C9242">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8"/>
        </w:rPr>
        <w:t>9.雨雪天道路排水和积雪清除</w:t>
      </w:r>
    </w:p>
    <w:p w14:paraId="58939D7B">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雨、雪天，保洁工人在规定时间内保洁，不得擅自离开现场。下雪天应先集中清扫和铲除积雪。下雨天应及时推水。</w:t>
      </w:r>
    </w:p>
    <w:p w14:paraId="320D57AB">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8"/>
        </w:rPr>
        <w:t>10.果壳箱、垃圾桶的清洁和清理</w:t>
      </w:r>
    </w:p>
    <w:p w14:paraId="44E908BF">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10.1果壳箱、垃圾桶内部必须放置垃圾袋，每天8：00前完成首遍清理，16:00前完成第二遍清理。箱内的垃圾不得超过投放口，不得出现满溢现象，垃圾要求袋装化处理，做到日产日清。</w:t>
      </w:r>
    </w:p>
    <w:p w14:paraId="3B01681F">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10.2果壳箱体、垃圾桶体每天擦洗，保证果壳箱、垃圾桶内外表干净整洁，不得有污渍、油渍。果壳箱、垃圾桶周边不得有垃圾、污水；果壳箱如有损坏及时处理。</w:t>
      </w:r>
    </w:p>
    <w:p w14:paraId="400433D8">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10.3每周对果壳箱、垃圾桶内外部至少冲洗一次，不得有污垢、垃圾积存。</w:t>
      </w:r>
    </w:p>
    <w:p w14:paraId="7C45C35A">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10.4 垃圾桶应无残缺、破损，封闭性好，外体干净。</w:t>
      </w:r>
    </w:p>
    <w:p w14:paraId="1B644464">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10.5 及时做好果壳箱、垃圾桶及周边消杀工作，果壳箱、垃圾桶不得有明显异味。</w:t>
      </w:r>
    </w:p>
    <w:p w14:paraId="70A06AFF">
      <w:pPr>
        <w:spacing w:line="360" w:lineRule="auto"/>
        <w:jc w:val="left"/>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10.6 果壳箱门、垃圾桶盖须及时关闭，无满溢现象。</w:t>
      </w:r>
    </w:p>
    <w:p w14:paraId="55359B17">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8"/>
        </w:rPr>
        <w:t>11.公交站台的保洁</w:t>
      </w:r>
    </w:p>
    <w:p w14:paraId="048BB546">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8"/>
        </w:rPr>
        <w:t>公交站台应每天擦洗，玻璃上不得有积灰、污渍；凳椅清洁无灰尘；站台地面每周至少刷洗一次，无污迹、斑点，无烟蒂等杂物。污染严重时应立刻冲洗。公交站台小广告及时清除。</w:t>
      </w:r>
      <w:r>
        <w:rPr>
          <w:rFonts w:hint="eastAsia" w:ascii="仿宋_GB2312" w:hAnsi="宋体" w:eastAsia="仿宋_GB2312"/>
          <w:color w:val="000000" w:themeColor="text1"/>
          <w:sz w:val="24"/>
          <w:szCs w:val="24"/>
        </w:rPr>
        <w:t>公交站台清洗作业时，相关车辆距公交站台来车方向安全距离处应分别设置醒目的反光警示牌；恶劣天气严禁公交站台清洗作业。</w:t>
      </w:r>
    </w:p>
    <w:p w14:paraId="7EB5F1D4">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8"/>
        </w:rPr>
        <w:t>12.开闭所保洁</w:t>
      </w:r>
    </w:p>
    <w:p w14:paraId="250B4316">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沿路开闭所周边5米范围内生活垃圾清理。</w:t>
      </w:r>
    </w:p>
    <w:p w14:paraId="3C195A37">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8"/>
        </w:rPr>
        <w:t>13.管理用房立面及周边保洁</w:t>
      </w:r>
    </w:p>
    <w:p w14:paraId="33A6C4CD">
      <w:pPr>
        <w:widowControl/>
        <w:spacing w:line="360" w:lineRule="auto"/>
        <w:jc w:val="left"/>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4"/>
        </w:rPr>
        <w:t>管理用房立面：贴瓷砖等可擦洗部分可每五天用湿布自上而下整体擦洗一次，每十五天用长鸡毛掸清理一次。</w:t>
      </w:r>
      <w:r>
        <w:rPr>
          <w:rFonts w:hint="eastAsia" w:ascii="仿宋_GB2312" w:hAnsi="宋体" w:eastAsia="仿宋_GB2312"/>
          <w:color w:val="000000" w:themeColor="text1"/>
          <w:sz w:val="24"/>
          <w:szCs w:val="28"/>
        </w:rPr>
        <w:t>管理用房周边:5米范围内不得堆放杂物，不得有垃圾、种菜。用房外观整洁干净，不得有乱涂乱画。内部工具摆放整齐，不得堆放杂物，不得使用违章电器。</w:t>
      </w:r>
    </w:p>
    <w:p w14:paraId="1FD8B7A1">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8"/>
        </w:rPr>
        <w:t>14.绿地保洁</w:t>
      </w:r>
    </w:p>
    <w:p w14:paraId="58095615">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14.1 公园、小游园等绿地每日巡回保洁，确保草坪、花园、林带、水域周边绿地、硬铺地外侧2米范围内绿化带等无可见生活垃圾。</w:t>
      </w:r>
    </w:p>
    <w:p w14:paraId="79383F1D">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14.2协助配合其他保洁岗位进行集中整治。</w:t>
      </w:r>
    </w:p>
    <w:p w14:paraId="7DDA336B">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8"/>
        </w:rPr>
        <w:t>15.开放式商业街区保洁</w:t>
      </w:r>
    </w:p>
    <w:p w14:paraId="36F381B0">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15.1 保洁范围</w:t>
      </w:r>
    </w:p>
    <w:p w14:paraId="36C3137B">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范围限于商业街区的室外公共区域（不含室内区域、檐廊及下沉式广场）的路、桥、广场、停车场、沟渠、建筑小品及其他附属设施和设备, 如游乐及休闲设施、告示牌、照明及景观灯具(1.8米以下)等的保洁。</w:t>
      </w:r>
    </w:p>
    <w:p w14:paraId="74CF27A7">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15.2 作业方法及要求</w:t>
      </w:r>
    </w:p>
    <w:p w14:paraId="4A3126EE">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15.2.1 平面保洁：</w:t>
      </w:r>
    </w:p>
    <w:p w14:paraId="5AAF5CA4">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15.2.1.1停车场、广场、栈道等硬铺地保洁：每天清扫停车场、广场（周六、周日、节假日和游客高峰期应增加清扫次数），分别在8:00、14：00前完成；发现油迹、污迹，应及时擦洗干净；地面无污迹、无积泥、无积水、无油迹、无杂物。</w:t>
      </w:r>
    </w:p>
    <w:p w14:paraId="1481D3CD">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15.2.2 立面保洁：</w:t>
      </w:r>
    </w:p>
    <w:p w14:paraId="53A7193E">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15.2.2.1 标识牌、宣传牌、景观灯（1.8米以下）、座椅：每两日分批擦拭1次。清洁后检查无污渍、无积灰，不损伤被清洁物；此后至少每2小时巡检一次，尽量确保无灰黑色蛛网、无鸟粪、无其他明显污渍。</w:t>
      </w:r>
    </w:p>
    <w:p w14:paraId="4C803B16">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15.2.2.2桥面及阶梯、扶手、栏杆：桥面及阶梯常规保洁，确保无污迹、无积泥、无积水、无油迹、无青苔。扶手、栏杆每日擦拭1次，尽量确保无灰黑色蛛网、无鸟粪、无其他明显污渍。</w:t>
      </w:r>
    </w:p>
    <w:p w14:paraId="6E67937B">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15.2.2.3蛛网：每天要对易结蛛网的路灯杆、栏杆、墙角、及其他设备、设施、建筑等随时进行除蛛网处理，第一次蛛网全面清除工作应于11：00前完成（主要部位9：00前完成），此后每小时巡检一遍，尽量确保无黑、灰色及大片蛛网存在。</w:t>
      </w:r>
    </w:p>
    <w:p w14:paraId="1691C362">
      <w:pPr>
        <w:widowControl/>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8"/>
        </w:rPr>
        <w:t>16.其他设施的保洁</w:t>
      </w:r>
    </w:p>
    <w:p w14:paraId="71013714">
      <w:pPr>
        <w:widowControl/>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16.1 绿化隔离带、行道树穴内应无可见生活垃圾。</w:t>
      </w:r>
    </w:p>
    <w:p w14:paraId="56AAE81C">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16.2 道路沿线所有市政设施1.8米以下（含路灯杆、路名牌、广告灯箱、城市家具、集控箱、雕塑等）、建筑物、围墙、地表面应保持无污迹，保洁应及时、规范。</w:t>
      </w:r>
    </w:p>
    <w:p w14:paraId="75975F19">
      <w:pPr>
        <w:widowControl/>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16.3 桥栏杆、雕塑、雨水边井腰眼应无明显污迹。</w:t>
      </w:r>
    </w:p>
    <w:p w14:paraId="4B28359F">
      <w:pPr>
        <w:widowControl/>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16.4 道路花箱隔离栏应无明显污迹及积灰（10天不少于一遍保洁）。</w:t>
      </w:r>
    </w:p>
    <w:p w14:paraId="609DF232">
      <w:pPr>
        <w:widowControl/>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16.5休闲、娱乐、健身设施：健身场地、儿童游乐场地等每日清洁1次（擦拭表面灰尘、用清洁剂擦拭污渍用清水冲洗干净，用抹布抹干、清扫垃圾、擦拭座椅）；每周彻底刷洗消杀1次；设施表面干净光亮，无灰尘污渍，目视游乐场内及其周围无果皮、纸屑等垃圾，及时发现设施、设备破损及其他安全隐患并报告。</w:t>
      </w:r>
    </w:p>
    <w:p w14:paraId="26615569">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16.6 管理房（工棚、工具箱）保洁：工作用房（工棚、工具箱）周边5米范围内不得堆放杂物，不得有垃圾。用房（工具箱）外观整洁干净，不得有乱涂乱画。内部工具摆放整齐，不得堆放杂物，不得使用违章电器。</w:t>
      </w:r>
    </w:p>
    <w:p w14:paraId="7F167089">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8"/>
        </w:rPr>
        <w:t>17.应急突击</w:t>
      </w:r>
    </w:p>
    <w:p w14:paraId="1AE83E58">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应急突击内容包括道路突发性污染，如土方滴漏、抛洒，白色垃圾，车祸现场等。如遇重大活动，突击队应及时响应，无条件服从甲方安排，保障路线的环境整洁。</w:t>
      </w:r>
    </w:p>
    <w:p w14:paraId="5AAC7223">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8"/>
        </w:rPr>
        <w:t>18.垃圾分类</w:t>
      </w:r>
    </w:p>
    <w:p w14:paraId="24A37D16">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18.1 巡查垃圾分类标识是否出现歪斜、起翘、缺漏、鼓气泡、破损等的情况，发现问题及时处理。</w:t>
      </w:r>
    </w:p>
    <w:p w14:paraId="2F027CB3">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18.2 按照垃圾分类要求将垃圾分类装袋在分类垃圾袋，可回收物放置在绿色垃圾袋，其他垃圾放置在蓝色垃圾袋，有害垃圾放置在红色垃圾袋。</w:t>
      </w:r>
    </w:p>
    <w:p w14:paraId="0D76B25A">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18.3 分类装袋后的垃圾，须按照要求运送至指定的分类处理厂或由专业公司统一分类收运处理。</w:t>
      </w:r>
    </w:p>
    <w:p w14:paraId="1DA4D993">
      <w:pPr>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8"/>
        </w:rPr>
        <w:t xml:space="preserve">18.4 </w:t>
      </w:r>
      <w:r>
        <w:rPr>
          <w:rFonts w:hint="eastAsia" w:ascii="仿宋_GB2312" w:hAnsi="宋体" w:eastAsia="仿宋_GB2312"/>
          <w:color w:val="000000" w:themeColor="text1"/>
          <w:sz w:val="24"/>
          <w:szCs w:val="24"/>
        </w:rPr>
        <w:t>乙方须无条件服从甲方对垃圾分类新工艺、新技术的引进试点，相关费用包含在养护费中。</w:t>
      </w:r>
    </w:p>
    <w:p w14:paraId="583B9CB1">
      <w:pPr>
        <w:snapToGrid w:val="0"/>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8"/>
        </w:rPr>
        <w:t>19.打造</w:t>
      </w:r>
      <w:r>
        <w:rPr>
          <w:rFonts w:hint="cs" w:ascii="仿宋_GB2312" w:hAnsi="宋体" w:eastAsia="仿宋_GB2312"/>
          <w:b/>
          <w:color w:val="000000" w:themeColor="text1"/>
          <w:sz w:val="24"/>
          <w:szCs w:val="28"/>
        </w:rPr>
        <w:t>“</w:t>
      </w:r>
      <w:bookmarkStart w:id="84" w:name="_GoBack"/>
      <w:r>
        <w:rPr>
          <w:rFonts w:hint="eastAsia" w:ascii="仿宋_GB2312" w:hAnsi="宋体" w:eastAsia="仿宋_GB2312"/>
          <w:b/>
          <w:color w:val="000000" w:themeColor="text1"/>
          <w:sz w:val="24"/>
          <w:szCs w:val="28"/>
        </w:rPr>
        <w:t>净美苏州</w:t>
      </w:r>
      <w:bookmarkEnd w:id="84"/>
      <w:r>
        <w:rPr>
          <w:rFonts w:hint="cs" w:ascii="仿宋_GB2312" w:hAnsi="宋体" w:eastAsia="仿宋_GB2312"/>
          <w:b/>
          <w:color w:val="000000" w:themeColor="text1"/>
          <w:sz w:val="24"/>
          <w:szCs w:val="28"/>
        </w:rPr>
        <w:t>”</w:t>
      </w:r>
      <w:r>
        <w:rPr>
          <w:rFonts w:hint="eastAsia" w:ascii="仿宋_GB2312" w:hAnsi="宋体" w:eastAsia="仿宋_GB2312"/>
          <w:b/>
          <w:color w:val="000000" w:themeColor="text1"/>
          <w:sz w:val="24"/>
          <w:szCs w:val="28"/>
        </w:rPr>
        <w:t>品牌，擦亮</w:t>
      </w:r>
      <w:r>
        <w:rPr>
          <w:rFonts w:hint="cs" w:ascii="仿宋_GB2312" w:hAnsi="宋体" w:eastAsia="仿宋_GB2312"/>
          <w:b/>
          <w:color w:val="000000" w:themeColor="text1"/>
          <w:sz w:val="24"/>
          <w:szCs w:val="28"/>
        </w:rPr>
        <w:t>“</w:t>
      </w:r>
      <w:r>
        <w:rPr>
          <w:rFonts w:hint="eastAsia" w:ascii="仿宋_GB2312" w:hAnsi="宋体" w:eastAsia="仿宋_GB2312"/>
          <w:b/>
          <w:color w:val="000000" w:themeColor="text1"/>
          <w:sz w:val="24"/>
          <w:szCs w:val="28"/>
        </w:rPr>
        <w:t>品质环卫</w:t>
      </w:r>
      <w:r>
        <w:rPr>
          <w:rFonts w:hint="cs" w:ascii="仿宋_GB2312" w:hAnsi="宋体" w:eastAsia="仿宋_GB2312"/>
          <w:b/>
          <w:color w:val="000000" w:themeColor="text1"/>
          <w:sz w:val="24"/>
          <w:szCs w:val="28"/>
        </w:rPr>
        <w:t>”</w:t>
      </w:r>
      <w:r>
        <w:rPr>
          <w:rFonts w:hint="eastAsia" w:ascii="仿宋_GB2312" w:hAnsi="宋体" w:eastAsia="仿宋_GB2312"/>
          <w:b/>
          <w:color w:val="000000" w:themeColor="text1"/>
          <w:sz w:val="24"/>
          <w:szCs w:val="28"/>
        </w:rPr>
        <w:t>招牌。</w:t>
      </w:r>
    </w:p>
    <w:p w14:paraId="01F7064D">
      <w:pPr>
        <w:snapToGrid w:val="0"/>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19.1</w:t>
      </w:r>
      <w:r>
        <w:rPr>
          <w:rFonts w:hint="eastAsia" w:ascii="仿宋_GB2312" w:hAnsi="宋体" w:eastAsia="仿宋_GB2312"/>
          <w:color w:val="000000" w:themeColor="text1"/>
          <w:sz w:val="24"/>
          <w:szCs w:val="24"/>
        </w:rPr>
        <w:t>乙方须无条件服从甲方关于</w:t>
      </w:r>
      <w:r>
        <w:rPr>
          <w:rFonts w:hint="eastAsia" w:ascii="仿宋_GB2312" w:hAnsi="宋体" w:eastAsia="仿宋_GB2312"/>
          <w:color w:val="000000" w:themeColor="text1"/>
          <w:sz w:val="24"/>
          <w:szCs w:val="28"/>
        </w:rPr>
        <w:t>优化打造</w:t>
      </w:r>
      <w:bookmarkStart w:id="0" w:name="OLE_LINK52"/>
      <w:bookmarkStart w:id="1" w:name="OLE_LINK50"/>
      <w:r>
        <w:rPr>
          <w:rFonts w:hint="eastAsia" w:ascii="仿宋_GB2312" w:hAnsi="宋体" w:eastAsia="仿宋_GB2312"/>
          <w:color w:val="000000" w:themeColor="text1"/>
          <w:sz w:val="24"/>
          <w:szCs w:val="28"/>
        </w:rPr>
        <w:t>高标准保洁示范区</w:t>
      </w:r>
      <w:bookmarkEnd w:id="0"/>
      <w:bookmarkEnd w:id="1"/>
      <w:r>
        <w:rPr>
          <w:rFonts w:hint="eastAsia" w:ascii="仿宋_GB2312" w:hAnsi="宋体" w:eastAsia="仿宋_GB2312"/>
          <w:color w:val="000000" w:themeColor="text1"/>
          <w:sz w:val="24"/>
          <w:szCs w:val="28"/>
        </w:rPr>
        <w:t>要求。按照</w:t>
      </w:r>
      <w:r>
        <w:rPr>
          <w:rFonts w:hint="cs" w:ascii="仿宋_GB2312" w:hAnsi="宋体" w:eastAsia="仿宋_GB2312"/>
          <w:color w:val="000000" w:themeColor="text1"/>
          <w:sz w:val="24"/>
          <w:szCs w:val="28"/>
        </w:rPr>
        <w:t>“</w:t>
      </w:r>
      <w:r>
        <w:rPr>
          <w:rFonts w:hint="eastAsia" w:ascii="仿宋_GB2312" w:hAnsi="宋体" w:eastAsia="仿宋_GB2312"/>
          <w:color w:val="000000" w:themeColor="text1"/>
          <w:sz w:val="24"/>
          <w:szCs w:val="28"/>
        </w:rPr>
        <w:t>一区一策”、</w:t>
      </w:r>
      <w:r>
        <w:rPr>
          <w:rFonts w:ascii="仿宋_GB2312" w:hAnsi="宋体" w:eastAsia="仿宋_GB2312"/>
          <w:color w:val="000000" w:themeColor="text1"/>
          <w:sz w:val="24"/>
          <w:szCs w:val="28"/>
        </w:rPr>
        <w:t>“</w:t>
      </w:r>
      <w:r>
        <w:rPr>
          <w:rFonts w:hint="eastAsia" w:ascii="仿宋_GB2312" w:hAnsi="宋体" w:eastAsia="仿宋_GB2312"/>
          <w:color w:val="000000" w:themeColor="text1"/>
          <w:sz w:val="24"/>
          <w:szCs w:val="28"/>
        </w:rPr>
        <w:t>一域一案</w:t>
      </w:r>
      <w:r>
        <w:rPr>
          <w:rFonts w:hint="cs" w:ascii="仿宋_GB2312" w:hAnsi="宋体" w:eastAsia="仿宋_GB2312"/>
          <w:color w:val="000000" w:themeColor="text1"/>
          <w:sz w:val="24"/>
          <w:szCs w:val="28"/>
        </w:rPr>
        <w:t>”</w:t>
      </w:r>
      <w:r>
        <w:rPr>
          <w:rFonts w:hint="eastAsia" w:ascii="仿宋_GB2312" w:hAnsi="宋体" w:eastAsia="仿宋_GB2312"/>
          <w:color w:val="000000" w:themeColor="text1"/>
          <w:sz w:val="24"/>
          <w:szCs w:val="28"/>
        </w:rPr>
        <w:t>，打造每处面积不少于5000平方米的高标准保洁示范区，从平面、立面、剖面三个维度开展保洁作业，全面实行人机高效融合组团式保洁作业模式。通过以点带面、连线成片，持续提升整体环境卫生质量。</w:t>
      </w:r>
    </w:p>
    <w:p w14:paraId="7CB95CD6">
      <w:pPr>
        <w:snapToGrid w:val="0"/>
        <w:spacing w:line="360" w:lineRule="auto"/>
        <w:rPr>
          <w:rFonts w:ascii="仿宋_GB2312" w:hAnsi="宋体" w:eastAsia="仿宋_GB2312"/>
          <w:b/>
          <w:color w:val="000000" w:themeColor="text1"/>
          <w:sz w:val="32"/>
          <w:szCs w:val="32"/>
        </w:rPr>
      </w:pPr>
      <w:r>
        <w:rPr>
          <w:rFonts w:hint="eastAsia" w:ascii="仿宋_GB2312" w:hAnsi="宋体" w:eastAsia="仿宋_GB2312"/>
          <w:b/>
          <w:color w:val="000000" w:themeColor="text1"/>
          <w:sz w:val="32"/>
          <w:szCs w:val="32"/>
        </w:rPr>
        <w:t>附件五：水域保洁管理要求</w:t>
      </w:r>
    </w:p>
    <w:p w14:paraId="6E2B65AB">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8"/>
        </w:rPr>
        <w:t>1.水域保洁作业规范</w:t>
      </w:r>
    </w:p>
    <w:p w14:paraId="11E83F7E">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1.1 湖、河面：每日不间断打捞湖河面漂浮物，尽量确保湖面无垃圾、泡沫等。每月清理一次湖面水生（野生）植物及驳岸边野生杂草。娱乐项目的湖面（如游艇区）水生（野生）植物根据情况增加清除频率，确保游艇螺旋桨不会勾住水生植物。保洁船只的样式、大小必须符合规定。工人在湖、河面进行水面保洁作业时，每条船上需有2名保洁员，必须穿戴救生衣。</w:t>
      </w:r>
    </w:p>
    <w:p w14:paraId="15D88DAE">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1.2 水渠、沟、水池：日常保洁水渠和水池，每两周彻底清洁一次，确保水质良好、水面清晰见底，水面无漂浮物，无异味、无油污。大雨以后应于次日对水渠进行重点保洁，必要时应马上进行放水彻底清洁。日常保持旱溪清洁。</w:t>
      </w:r>
    </w:p>
    <w:p w14:paraId="2FC01BF0">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1.3 水面无漂浮物和腐败的水草；水域挡墙（包括直立式和护坡式）内无杂草和垃圾、杂物；水域内桥梁支柱、基础等干净、清洁；做好蓝藻监测、上报。水域保洁工作产生的垃圾、杂物须及时收集、清运，做到日产日清，由养护单位自行安排运输至符合要求的处置场站处置，不得随意倾倒、填埋或焚烧。保洁船只内无积存垃圾，无卫生死角和盲区。</w:t>
      </w:r>
    </w:p>
    <w:p w14:paraId="77FC83DA">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1.4 保洁作业时间之外船只按规定停放，不得随意搭建；不得在水域内有捕鱼、虾等与水面保洁无关事项；船况良好，船容整洁。</w:t>
      </w:r>
    </w:p>
    <w:p w14:paraId="2D5B2ED8">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1.5 水域保洁边界主要指公园水域与外围公共河道交界处，具体以现场实际为准。</w:t>
      </w:r>
    </w:p>
    <w:p w14:paraId="1E20D6A2">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1.6 每日8:30前需完成首遍水域保洁，恶劣天气除外。</w:t>
      </w:r>
    </w:p>
    <w:p w14:paraId="6CD6C73C">
      <w:pPr>
        <w:spacing w:line="360" w:lineRule="auto"/>
        <w:jc w:val="left"/>
        <w:outlineLvl w:val="0"/>
        <w:rPr>
          <w:rFonts w:ascii="仿宋_GB2312" w:hAnsi="宋体" w:eastAsia="仿宋_GB2312"/>
          <w:b/>
          <w:color w:val="000000" w:themeColor="text1"/>
          <w:sz w:val="24"/>
          <w:szCs w:val="24"/>
        </w:rPr>
      </w:pPr>
      <w:r>
        <w:rPr>
          <w:rFonts w:hint="eastAsia" w:ascii="仿宋_GB2312" w:hAnsi="宋体" w:eastAsia="仿宋_GB2312"/>
          <w:b/>
          <w:color w:val="000000" w:themeColor="text1"/>
          <w:sz w:val="24"/>
          <w:szCs w:val="24"/>
        </w:rPr>
        <w:t>2.作业时间</w:t>
      </w:r>
    </w:p>
    <w:p w14:paraId="06A64675">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6:30-17:00</w:t>
      </w:r>
      <w:r>
        <w:rPr>
          <w:rFonts w:hint="eastAsia" w:ascii="仿宋_GB2312" w:hAnsi="宋体" w:eastAsia="仿宋_GB2312"/>
          <w:color w:val="000000" w:themeColor="text1"/>
          <w:sz w:val="24"/>
          <w:szCs w:val="24"/>
        </w:rPr>
        <w:t>。</w:t>
      </w:r>
    </w:p>
    <w:p w14:paraId="33E99B25">
      <w:pPr>
        <w:snapToGrid w:val="0"/>
        <w:spacing w:line="360" w:lineRule="auto"/>
        <w:rPr>
          <w:rFonts w:ascii="仿宋_GB2312" w:hAnsi="宋体" w:eastAsia="仿宋_GB2312"/>
          <w:b/>
          <w:color w:val="000000" w:themeColor="text1"/>
          <w:sz w:val="32"/>
          <w:szCs w:val="32"/>
        </w:rPr>
      </w:pPr>
    </w:p>
    <w:p w14:paraId="23F1AD77">
      <w:pPr>
        <w:snapToGrid w:val="0"/>
        <w:spacing w:line="360" w:lineRule="auto"/>
        <w:rPr>
          <w:rFonts w:ascii="仿宋_GB2312" w:hAnsi="宋体" w:eastAsia="仿宋_GB2312"/>
          <w:b/>
          <w:color w:val="000000" w:themeColor="text1"/>
          <w:sz w:val="32"/>
          <w:szCs w:val="32"/>
        </w:rPr>
      </w:pPr>
      <w:r>
        <w:rPr>
          <w:rFonts w:hint="eastAsia" w:ascii="仿宋_GB2312" w:hAnsi="宋体" w:eastAsia="仿宋_GB2312"/>
          <w:b/>
          <w:color w:val="000000" w:themeColor="text1"/>
          <w:sz w:val="32"/>
          <w:szCs w:val="32"/>
        </w:rPr>
        <w:t>附件六：快车道清拣车作业管理要求</w:t>
      </w:r>
    </w:p>
    <w:p w14:paraId="09986B9A">
      <w:pPr>
        <w:spacing w:line="360" w:lineRule="auto"/>
        <w:rPr>
          <w:rFonts w:ascii="仿宋_GB2312" w:hAnsi="宋体" w:eastAsia="仿宋_GB2312"/>
          <w:b/>
          <w:color w:val="000000" w:themeColor="text1"/>
          <w:sz w:val="24"/>
          <w:szCs w:val="24"/>
        </w:rPr>
      </w:pPr>
      <w:r>
        <w:rPr>
          <w:rFonts w:hint="eastAsia" w:ascii="仿宋_GB2312" w:hAnsi="宋体" w:eastAsia="仿宋_GB2312" w:cs="宋体"/>
          <w:b/>
          <w:color w:val="000000" w:themeColor="text1"/>
          <w:kern w:val="0"/>
          <w:sz w:val="24"/>
          <w:szCs w:val="24"/>
        </w:rPr>
        <w:t>1.</w:t>
      </w:r>
      <w:r>
        <w:rPr>
          <w:rFonts w:hint="eastAsia" w:ascii="仿宋_GB2312" w:hAnsi="宋体" w:eastAsia="仿宋_GB2312"/>
          <w:b/>
          <w:color w:val="000000" w:themeColor="text1"/>
          <w:sz w:val="24"/>
          <w:szCs w:val="24"/>
        </w:rPr>
        <w:t>作业方式：</w:t>
      </w:r>
    </w:p>
    <w:p w14:paraId="37649D5B">
      <w:pPr>
        <w:spacing w:line="360" w:lineRule="auto"/>
        <w:rPr>
          <w:rFonts w:ascii="仿宋_GB2312" w:hAnsi="宋体" w:eastAsia="仿宋_GB2312" w:cs="宋体"/>
          <w:color w:val="000000" w:themeColor="text1"/>
          <w:kern w:val="0"/>
          <w:sz w:val="24"/>
          <w:szCs w:val="24"/>
        </w:rPr>
      </w:pPr>
      <w:r>
        <w:rPr>
          <w:rFonts w:hint="eastAsia" w:ascii="仿宋_GB2312" w:hAnsi="宋体" w:eastAsia="仿宋_GB2312"/>
          <w:color w:val="000000" w:themeColor="text1"/>
          <w:sz w:val="24"/>
          <w:szCs w:val="24"/>
        </w:rPr>
        <w:t>利用快车道清拣车，对快车道进行清拣作业。</w:t>
      </w:r>
      <w:r>
        <w:rPr>
          <w:rFonts w:hint="eastAsia" w:ascii="仿宋_GB2312" w:hAnsi="宋体" w:eastAsia="仿宋_GB2312" w:cs="宋体"/>
          <w:color w:val="000000" w:themeColor="text1"/>
          <w:kern w:val="0"/>
          <w:sz w:val="24"/>
          <w:szCs w:val="24"/>
        </w:rPr>
        <w:t>快车道清拣车，可实现不下车垃圾清拣，</w:t>
      </w:r>
      <w:r>
        <w:rPr>
          <w:rFonts w:hint="eastAsia" w:ascii="仿宋_GB2312" w:hAnsi="宋体" w:eastAsia="仿宋_GB2312"/>
          <w:color w:val="000000" w:themeColor="text1"/>
          <w:sz w:val="24"/>
          <w:szCs w:val="24"/>
        </w:rPr>
        <w:t>提高快速保洁及应急能力，保障工人安全；</w:t>
      </w:r>
      <w:r>
        <w:rPr>
          <w:rFonts w:hint="eastAsia" w:ascii="仿宋_GB2312" w:hAnsi="宋体" w:eastAsia="仿宋_GB2312" w:cs="宋体"/>
          <w:color w:val="000000" w:themeColor="text1"/>
          <w:kern w:val="0"/>
          <w:sz w:val="24"/>
          <w:szCs w:val="24"/>
        </w:rPr>
        <w:t>市区高架道路已大量配备，技术相对成熟。每车每班配备驾驶员及清拣人员各1人，驾驶员需持有C1类及以上驾照，车上配备铁铲、大扫把、垃圾袋，车</w:t>
      </w:r>
      <w:r>
        <w:rPr>
          <w:rFonts w:hint="eastAsia" w:ascii="仿宋_GB2312" w:hAnsi="宋体" w:eastAsia="仿宋_GB2312"/>
          <w:color w:val="000000" w:themeColor="text1"/>
          <w:sz w:val="24"/>
          <w:szCs w:val="24"/>
        </w:rPr>
        <w:t>身及车尾贴有反光标识并配备灭火器，</w:t>
      </w:r>
      <w:r>
        <w:rPr>
          <w:rFonts w:hint="eastAsia" w:ascii="仿宋_GB2312" w:hAnsi="宋体" w:eastAsia="仿宋_GB2312" w:cs="宋体"/>
          <w:color w:val="000000" w:themeColor="text1"/>
          <w:kern w:val="0"/>
          <w:sz w:val="24"/>
          <w:szCs w:val="24"/>
        </w:rPr>
        <w:t>作业时开启警示箭头尾灯；如停车作业，车后应按照安全距离依次摆放反光警示交通锥桶或反光警示牌，确保作业安全。</w:t>
      </w:r>
    </w:p>
    <w:p w14:paraId="29F57E8E">
      <w:pPr>
        <w:spacing w:line="360" w:lineRule="auto"/>
        <w:rPr>
          <w:rFonts w:ascii="仿宋_GB2312" w:hAnsi="宋体" w:eastAsia="仿宋_GB2312"/>
          <w:color w:val="000000" w:themeColor="text1"/>
          <w:sz w:val="24"/>
          <w:szCs w:val="24"/>
        </w:rPr>
      </w:pPr>
      <w:r>
        <w:rPr>
          <w:rFonts w:hint="eastAsia" w:ascii="仿宋_GB2312" w:hAnsi="宋体" w:eastAsia="仿宋_GB2312" w:cs="宋体"/>
          <w:b/>
          <w:color w:val="000000" w:themeColor="text1"/>
          <w:kern w:val="0"/>
          <w:sz w:val="24"/>
          <w:szCs w:val="24"/>
        </w:rPr>
        <w:t>2.</w:t>
      </w:r>
      <w:r>
        <w:rPr>
          <w:rFonts w:hint="eastAsia" w:ascii="仿宋_GB2312" w:hAnsi="宋体" w:eastAsia="仿宋_GB2312"/>
          <w:b/>
          <w:color w:val="000000" w:themeColor="text1"/>
          <w:sz w:val="24"/>
          <w:szCs w:val="24"/>
        </w:rPr>
        <w:t>作业时间：</w:t>
      </w:r>
      <w:r>
        <w:rPr>
          <w:rFonts w:hint="eastAsia" w:ascii="仿宋_GB2312" w:hAnsi="宋体" w:eastAsia="仿宋_GB2312"/>
          <w:color w:val="000000" w:themeColor="text1"/>
          <w:sz w:val="24"/>
          <w:szCs w:val="24"/>
        </w:rPr>
        <w:t>5:30-22:30</w:t>
      </w:r>
    </w:p>
    <w:p w14:paraId="4A04E6E6">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rPr>
        <w:t>若遇园区的重大活动，乙方应无条件服从甲方对作业时间的调整</w:t>
      </w:r>
    </w:p>
    <w:p w14:paraId="391AF32D">
      <w:pPr>
        <w:spacing w:line="360" w:lineRule="auto"/>
        <w:rPr>
          <w:rFonts w:ascii="仿宋_GB2312" w:eastAsia="仿宋_GB2312" w:hAnsiTheme="minorEastAsia"/>
          <w:b/>
          <w:color w:val="000000" w:themeColor="text1"/>
          <w:sz w:val="24"/>
          <w:szCs w:val="24"/>
        </w:rPr>
      </w:pPr>
      <w:r>
        <w:rPr>
          <w:rFonts w:hint="eastAsia" w:ascii="仿宋_GB2312" w:eastAsia="仿宋_GB2312" w:hAnsiTheme="minorEastAsia"/>
          <w:b/>
          <w:color w:val="000000" w:themeColor="text1"/>
          <w:sz w:val="24"/>
          <w:szCs w:val="24"/>
        </w:rPr>
        <w:t>3.车辆年限要求：</w:t>
      </w:r>
    </w:p>
    <w:p w14:paraId="59EFD538">
      <w:pPr>
        <w:spacing w:line="360" w:lineRule="auto"/>
        <w:rPr>
          <w:rFonts w:ascii="仿宋_GB2312" w:hAnsi="宋体" w:eastAsia="仿宋_GB2312"/>
          <w:color w:val="000000" w:themeColor="text1"/>
          <w:sz w:val="24"/>
          <w:szCs w:val="24"/>
        </w:rPr>
      </w:pPr>
      <w:r>
        <w:rPr>
          <w:rFonts w:hint="eastAsia" w:ascii="仿宋_GB2312" w:eastAsia="仿宋_GB2312" w:hAnsiTheme="minorEastAsia"/>
          <w:color w:val="000000" w:themeColor="text1"/>
          <w:sz w:val="24"/>
          <w:szCs w:val="24"/>
        </w:rPr>
        <w:t>配置的快车道清拣车的机动车登记证书初次登记日期须在2021年</w:t>
      </w:r>
      <w:r>
        <w:rPr>
          <w:rFonts w:ascii="仿宋_GB2312" w:eastAsia="仿宋_GB2312" w:hAnsiTheme="minorEastAsia"/>
          <w:color w:val="000000" w:themeColor="text1"/>
          <w:sz w:val="24"/>
          <w:szCs w:val="24"/>
        </w:rPr>
        <w:t>5</w:t>
      </w:r>
      <w:r>
        <w:rPr>
          <w:rFonts w:hint="eastAsia" w:ascii="仿宋_GB2312" w:eastAsia="仿宋_GB2312" w:hAnsiTheme="minorEastAsia"/>
          <w:color w:val="000000" w:themeColor="text1"/>
          <w:sz w:val="24"/>
          <w:szCs w:val="24"/>
        </w:rPr>
        <w:t>月1日（含）之后，检验合格方可上路作业。因国家及地方相关法律、法规及标准调整而不符合上路要求的车辆，乙方须无条件更换。</w:t>
      </w:r>
    </w:p>
    <w:p w14:paraId="60D3B74F">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8"/>
        </w:rPr>
        <w:t>4.作业要求：</w:t>
      </w:r>
    </w:p>
    <w:p w14:paraId="352C361B">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4.1按合同规定的时间、人数安排快车道清拣车作业（快车道清拣车作业人员必须配备合同规定的快车道清拣车、取物夹等工具），对合同规定保洁范围内的路段区域分段分区域包干、来回巡视，发现零星垃圾及时清拣，发现乱倒成堆垃圾集中清除。并清理绿化带、隔离带、行道树树穴内的垃圾、杂物，处理突发污染、果壳箱垃圾清理、垃圾短驳清运、公交站台擦拭及时处理街巷、墙面、公用设施等处的乱涂、乱贴、乱挂现象。</w:t>
      </w:r>
    </w:p>
    <w:p w14:paraId="7C246C91">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4.2 建立“机械化深度清扫+人工即时保洁”的工作机制，实现地面零星垃圾快速清理，每平方米不超过1片（果皮、纸屑、塑模等），污迹不超过1处，污水、油污、泥沙等不超过1平方米。</w:t>
      </w:r>
    </w:p>
    <w:p w14:paraId="1C65F0D0">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4.3 遇渣土漏撒、车轮带泥等路面污染要做好安全防护和清理。</w:t>
      </w:r>
    </w:p>
    <w:p w14:paraId="0DD4120A">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4.4 道路大面积污染需要集中清扫时，距清扫点来车方向安全距离处应设置醒目的反光警示牌，须有管理人员现场指挥。</w:t>
      </w:r>
    </w:p>
    <w:p w14:paraId="1BC4BF22">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4.5 快车道清拣车外表应干净整洁、无杂物乱挂，</w:t>
      </w:r>
      <w:r>
        <w:rPr>
          <w:rFonts w:hint="eastAsia" w:ascii="仿宋_GB2312" w:hAnsi="宋体" w:eastAsia="仿宋_GB2312"/>
          <w:color w:val="000000" w:themeColor="text1"/>
          <w:sz w:val="24"/>
          <w:szCs w:val="28"/>
        </w:rPr>
        <w:t>不得在驾驶室及周边堆放或悬挂拾荒物品。</w:t>
      </w:r>
    </w:p>
    <w:p w14:paraId="65E5495A">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4.6 所有车辆须按要求喷涂统一标识。</w:t>
      </w:r>
    </w:p>
    <w:p w14:paraId="283BDEE8">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4"/>
        </w:rPr>
        <w:t>4.7 电动作业车辆停靠点的充电桩须设置规范，充电相关事项须满足厂家规定，</w:t>
      </w:r>
      <w:r>
        <w:rPr>
          <w:rFonts w:hint="eastAsia" w:ascii="仿宋_GB2312" w:hAnsi="宋体" w:eastAsia="仿宋_GB2312"/>
          <w:color w:val="000000" w:themeColor="text1"/>
          <w:sz w:val="24"/>
          <w:szCs w:val="28"/>
        </w:rPr>
        <w:t>充电点须固定、规范，确保安全。</w:t>
      </w:r>
    </w:p>
    <w:p w14:paraId="1BE342A0">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4.8 对人流密集的地铁站、重点商业街区周边、行政中心周边等区域，快车道清拣车作业应重点巡回保洁，保证保洁质量。</w:t>
      </w:r>
    </w:p>
    <w:p w14:paraId="787FAD84">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4.9 清拣的垃圾须按分类要求存放。</w:t>
      </w:r>
    </w:p>
    <w:p w14:paraId="5530A666">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4"/>
        </w:rPr>
        <w:t xml:space="preserve">4.10 </w:t>
      </w:r>
      <w:r>
        <w:rPr>
          <w:rFonts w:hint="eastAsia" w:ascii="仿宋_GB2312" w:hAnsi="宋体" w:eastAsia="仿宋_GB2312"/>
          <w:color w:val="000000" w:themeColor="text1"/>
          <w:sz w:val="24"/>
          <w:szCs w:val="28"/>
        </w:rPr>
        <w:t>车辆停放地点须固定、规范。</w:t>
      </w:r>
    </w:p>
    <w:p w14:paraId="466C843A">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4.11 务必按时出车，在规定时间内完成作业任务并开启环卫信息化系统。</w:t>
      </w:r>
    </w:p>
    <w:p w14:paraId="4C19717F">
      <w:pPr>
        <w:spacing w:line="360" w:lineRule="auto"/>
        <w:rPr>
          <w:rFonts w:ascii="仿宋_GB2312" w:hAnsi="宋体" w:eastAsia="仿宋_GB2312"/>
          <w:color w:val="000000" w:themeColor="text1"/>
          <w:sz w:val="24"/>
          <w:szCs w:val="24"/>
        </w:rPr>
      </w:pPr>
    </w:p>
    <w:p w14:paraId="0723F978">
      <w:pPr>
        <w:snapToGrid w:val="0"/>
        <w:spacing w:line="360" w:lineRule="auto"/>
        <w:rPr>
          <w:rFonts w:ascii="仿宋_GB2312" w:hAnsi="宋体" w:eastAsia="仿宋_GB2312"/>
          <w:b/>
          <w:color w:val="000000" w:themeColor="text1"/>
          <w:sz w:val="32"/>
          <w:szCs w:val="32"/>
        </w:rPr>
      </w:pPr>
      <w:r>
        <w:rPr>
          <w:rFonts w:hint="eastAsia" w:ascii="仿宋_GB2312" w:hAnsi="宋体" w:eastAsia="仿宋_GB2312"/>
          <w:b/>
          <w:color w:val="000000" w:themeColor="text1"/>
          <w:sz w:val="32"/>
          <w:szCs w:val="32"/>
        </w:rPr>
        <w:t>附件七：综合保洁车作业管理要求</w:t>
      </w:r>
    </w:p>
    <w:p w14:paraId="0A262C64">
      <w:pPr>
        <w:spacing w:line="360" w:lineRule="auto"/>
        <w:rPr>
          <w:rFonts w:ascii="仿宋_GB2312" w:hAnsi="宋体" w:eastAsia="仿宋_GB2312"/>
          <w:b/>
          <w:color w:val="000000" w:themeColor="text1"/>
          <w:sz w:val="24"/>
          <w:szCs w:val="24"/>
        </w:rPr>
      </w:pPr>
      <w:r>
        <w:rPr>
          <w:rFonts w:hint="eastAsia" w:ascii="仿宋_GB2312" w:hAnsi="宋体" w:eastAsia="仿宋_GB2312"/>
          <w:b/>
          <w:color w:val="000000" w:themeColor="text1"/>
          <w:sz w:val="24"/>
          <w:szCs w:val="24"/>
        </w:rPr>
        <w:t>1.作业方式：</w:t>
      </w:r>
    </w:p>
    <w:p w14:paraId="7581A9DA">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配备的综合保洁车，不得在机动车道上通行，如在未划分机动车道与非机动车道的道路上，应在道路两侧四分之一路面通行，作业人员须佩戴安全头盔，车身及车尾贴有反光标识并配备灭火器，携带反光警示牌，提高快速保洁和收集垃圾的机动性，最高时速不得超过15公里/小时，</w:t>
      </w:r>
      <w:r>
        <w:rPr>
          <w:rFonts w:hint="eastAsia" w:ascii="仿宋_GB2312" w:hAnsi="宋体" w:eastAsia="仿宋_GB2312"/>
          <w:color w:val="000000" w:themeColor="text1"/>
          <w:sz w:val="24"/>
          <w:szCs w:val="28"/>
        </w:rPr>
        <w:t>按照交通信号通行，服从交通警察及交通协管员指挥,不得逆向行驶,不得驶入高架道路</w:t>
      </w:r>
      <w:r>
        <w:rPr>
          <w:rFonts w:hint="eastAsia" w:ascii="仿宋_GB2312" w:hAnsi="宋体" w:eastAsia="仿宋_GB2312"/>
          <w:color w:val="000000" w:themeColor="text1"/>
          <w:sz w:val="24"/>
          <w:szCs w:val="24"/>
        </w:rPr>
        <w:t>。</w:t>
      </w:r>
    </w:p>
    <w:p w14:paraId="0A5E12E0">
      <w:pPr>
        <w:spacing w:line="360" w:lineRule="auto"/>
        <w:rPr>
          <w:rFonts w:ascii="仿宋_GB2312" w:hAnsi="宋体" w:eastAsia="仿宋_GB2312"/>
          <w:color w:val="000000" w:themeColor="text1"/>
          <w:sz w:val="24"/>
          <w:szCs w:val="24"/>
        </w:rPr>
      </w:pPr>
      <w:r>
        <w:rPr>
          <w:rFonts w:hint="eastAsia" w:ascii="仿宋_GB2312" w:hAnsi="宋体" w:eastAsia="仿宋_GB2312" w:cs="宋体"/>
          <w:b/>
          <w:color w:val="000000" w:themeColor="text1"/>
          <w:kern w:val="0"/>
          <w:sz w:val="24"/>
          <w:szCs w:val="24"/>
        </w:rPr>
        <w:t>2</w:t>
      </w:r>
      <w:r>
        <w:rPr>
          <w:rFonts w:hint="eastAsia" w:ascii="仿宋_GB2312" w:hAnsi="宋体" w:eastAsia="仿宋_GB2312"/>
          <w:b/>
          <w:color w:val="000000" w:themeColor="text1"/>
          <w:sz w:val="24"/>
          <w:szCs w:val="24"/>
        </w:rPr>
        <w:t>.作业范围：</w:t>
      </w:r>
      <w:r>
        <w:rPr>
          <w:rFonts w:hint="eastAsia" w:ascii="仿宋_GB2312" w:hAnsi="宋体" w:eastAsia="仿宋_GB2312"/>
          <w:color w:val="000000" w:themeColor="text1"/>
          <w:sz w:val="24"/>
          <w:szCs w:val="24"/>
        </w:rPr>
        <w:t>与步行保洁作业保洁范围一致</w:t>
      </w:r>
    </w:p>
    <w:p w14:paraId="5606C675">
      <w:pPr>
        <w:spacing w:line="360" w:lineRule="auto"/>
        <w:rPr>
          <w:rFonts w:ascii="仿宋_GB2312" w:hAnsi="宋体" w:eastAsia="仿宋_GB2312"/>
          <w:color w:val="000000" w:themeColor="text1"/>
          <w:sz w:val="24"/>
          <w:szCs w:val="24"/>
        </w:rPr>
      </w:pPr>
      <w:r>
        <w:rPr>
          <w:rFonts w:hint="eastAsia" w:ascii="仿宋_GB2312" w:hAnsi="宋体" w:eastAsia="仿宋_GB2312" w:cs="宋体"/>
          <w:b/>
          <w:color w:val="000000" w:themeColor="text1"/>
          <w:kern w:val="0"/>
          <w:sz w:val="24"/>
          <w:szCs w:val="24"/>
        </w:rPr>
        <w:t>3</w:t>
      </w:r>
      <w:r>
        <w:rPr>
          <w:rFonts w:hint="eastAsia" w:ascii="仿宋_GB2312" w:hAnsi="宋体" w:eastAsia="仿宋_GB2312"/>
          <w:b/>
          <w:color w:val="000000" w:themeColor="text1"/>
          <w:sz w:val="24"/>
          <w:szCs w:val="24"/>
        </w:rPr>
        <w:t>.作业标准：</w:t>
      </w:r>
      <w:r>
        <w:rPr>
          <w:rFonts w:hint="eastAsia" w:ascii="仿宋_GB2312" w:hAnsi="宋体" w:eastAsia="仿宋_GB2312"/>
          <w:color w:val="000000" w:themeColor="text1"/>
          <w:sz w:val="24"/>
          <w:szCs w:val="24"/>
        </w:rPr>
        <w:t>与步行保洁作业保洁标准一致</w:t>
      </w:r>
    </w:p>
    <w:p w14:paraId="5CF8615A">
      <w:pPr>
        <w:spacing w:line="360" w:lineRule="auto"/>
        <w:rPr>
          <w:rFonts w:ascii="仿宋_GB2312" w:hAnsi="宋体" w:eastAsia="仿宋_GB2312"/>
          <w:b/>
          <w:color w:val="000000" w:themeColor="text1"/>
          <w:sz w:val="24"/>
          <w:szCs w:val="24"/>
        </w:rPr>
      </w:pPr>
      <w:r>
        <w:rPr>
          <w:rFonts w:hint="eastAsia" w:ascii="仿宋_GB2312" w:hAnsi="宋体" w:eastAsia="仿宋_GB2312" w:cs="宋体"/>
          <w:b/>
          <w:color w:val="000000" w:themeColor="text1"/>
          <w:kern w:val="0"/>
          <w:sz w:val="24"/>
          <w:szCs w:val="24"/>
        </w:rPr>
        <w:t>4</w:t>
      </w:r>
      <w:r>
        <w:rPr>
          <w:rFonts w:hint="eastAsia" w:ascii="仿宋_GB2312" w:hAnsi="宋体" w:eastAsia="仿宋_GB2312"/>
          <w:b/>
          <w:color w:val="000000" w:themeColor="text1"/>
          <w:sz w:val="24"/>
          <w:szCs w:val="24"/>
        </w:rPr>
        <w:t>.作业时间：</w:t>
      </w:r>
    </w:p>
    <w:p w14:paraId="3FBB9449">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一级：05:30-22:30</w:t>
      </w:r>
    </w:p>
    <w:p w14:paraId="1A347F27">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二级：05:30-21:30</w:t>
      </w:r>
    </w:p>
    <w:p w14:paraId="6AFEAB58">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三级：05:30-20:30</w:t>
      </w:r>
    </w:p>
    <w:p w14:paraId="4700474E">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rPr>
        <w:t>若遇园区的重大活动，乙方应无条件服从甲方对作业时间的调整</w:t>
      </w:r>
    </w:p>
    <w:p w14:paraId="70BC4A62">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8"/>
        </w:rPr>
        <w:t>5.作业要求：</w:t>
      </w:r>
    </w:p>
    <w:p w14:paraId="027E83A6">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5.1按合同规定的时间、人数安排综合保洁车作业（综合保洁车作业人员必须配备合同规定的综合保洁车、取物夹等工具），对合同规定保洁范围内的路段区域分段分区域包干、来回巡视，发现零星垃圾及时清拣，发现乱倒成堆垃圾集中清除。并清理绿化带、隔离带、行道树树穴内的垃圾、杂物，处理突发污染、果壳箱垃圾清理、垃圾短驳清运、公交站台擦拭及时处理街巷、墙面、公用设施等处的乱涂、乱贴、乱挂现象。</w:t>
      </w:r>
    </w:p>
    <w:p w14:paraId="4A8D161A">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5.2 建立“机械化深度清扫+人工即时保洁”的工作机制，实现地面零星垃圾快速清理，每平方米不超过1片（果皮、纸屑、塑模等），污迹不超过1处，污水、油污、泥沙等不超过1平方米。</w:t>
      </w:r>
    </w:p>
    <w:p w14:paraId="2195B007">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8"/>
        </w:rPr>
        <w:t xml:space="preserve">5.3 </w:t>
      </w:r>
      <w:r>
        <w:rPr>
          <w:rFonts w:hint="eastAsia" w:ascii="仿宋_GB2312" w:hAnsi="宋体" w:eastAsia="仿宋_GB2312"/>
          <w:color w:val="000000" w:themeColor="text1"/>
          <w:sz w:val="24"/>
          <w:szCs w:val="24"/>
        </w:rPr>
        <w:t>综合保洁车作业人员与步行保洁作业人员在8:30前协同进行人工普扫。</w:t>
      </w:r>
    </w:p>
    <w:p w14:paraId="068EB917">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5.4 当街占道停车点以及普扫未到位的地方应适时补扫。</w:t>
      </w:r>
    </w:p>
    <w:p w14:paraId="2C5F51D7">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5.5 遇渣土漏撒、车轮带泥等路面污染要做好安全防护和清理。</w:t>
      </w:r>
    </w:p>
    <w:p w14:paraId="5FD37E91">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5.6 遇雨天时，应利用雨水清洗路面，洗刷沟道，天晴后，及时清扫灰尘。</w:t>
      </w:r>
    </w:p>
    <w:p w14:paraId="4FAB7C3B">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5.7 遇路面积水时，应先用扫帚赶尽积水，再依次清扫。</w:t>
      </w:r>
    </w:p>
    <w:p w14:paraId="00C9D16F">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5.8 道路大面积污染需要集中清扫时，距清扫点来车方向安全距离处应设置醒目的反光警示牌，须有管理人员现场指挥。</w:t>
      </w:r>
    </w:p>
    <w:p w14:paraId="59743550">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5.9 综合保洁车外表应干净整洁、无杂物乱挂，</w:t>
      </w:r>
      <w:r>
        <w:rPr>
          <w:rFonts w:hint="eastAsia" w:ascii="仿宋_GB2312" w:hAnsi="宋体" w:eastAsia="仿宋_GB2312"/>
          <w:color w:val="000000" w:themeColor="text1"/>
          <w:sz w:val="24"/>
          <w:szCs w:val="28"/>
        </w:rPr>
        <w:t>不得在驾驶室及周边堆放或悬挂拾荒物品。</w:t>
      </w:r>
    </w:p>
    <w:p w14:paraId="5A2E1B6C">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5.10 所有车辆须按要求喷涂统一标识。</w:t>
      </w:r>
    </w:p>
    <w:p w14:paraId="35DEEFFA">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4"/>
        </w:rPr>
        <w:t>5.11 电动作业车辆停靠点的充电桩须设置规范，充电相关事项须满足厂家规定，</w:t>
      </w:r>
      <w:r>
        <w:rPr>
          <w:rFonts w:hint="eastAsia" w:ascii="仿宋_GB2312" w:hAnsi="宋体" w:eastAsia="仿宋_GB2312"/>
          <w:color w:val="000000" w:themeColor="text1"/>
          <w:sz w:val="24"/>
          <w:szCs w:val="28"/>
        </w:rPr>
        <w:t>充电点须固定、规范，确保安全。</w:t>
      </w:r>
    </w:p>
    <w:p w14:paraId="44A91952">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5.12对人流密集的地铁站、重点商业街区周边、行政中心周边等区域，清拣车保洁作业应重点巡回保洁，保证保洁质量。</w:t>
      </w:r>
    </w:p>
    <w:p w14:paraId="263D2DEA">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5.13 清拣的垃圾须按分类要求存放。</w:t>
      </w:r>
    </w:p>
    <w:p w14:paraId="14173CA8">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4"/>
        </w:rPr>
        <w:t xml:space="preserve">5.14 </w:t>
      </w:r>
      <w:r>
        <w:rPr>
          <w:rFonts w:hint="eastAsia" w:ascii="仿宋_GB2312" w:hAnsi="宋体" w:eastAsia="仿宋_GB2312"/>
          <w:color w:val="000000" w:themeColor="text1"/>
          <w:sz w:val="24"/>
          <w:szCs w:val="28"/>
        </w:rPr>
        <w:t>车辆停放地点须固定、规范。</w:t>
      </w:r>
    </w:p>
    <w:p w14:paraId="5A7EB9EB">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5.15 务必按时出车，在规定时间内完成作业任务并开启环卫信息化系统。</w:t>
      </w:r>
    </w:p>
    <w:p w14:paraId="4AAF51C0">
      <w:pPr>
        <w:spacing w:line="360" w:lineRule="auto"/>
        <w:rPr>
          <w:rFonts w:ascii="仿宋_GB2312" w:hAnsi="宋体" w:eastAsia="仿宋_GB2312"/>
          <w:color w:val="000000" w:themeColor="text1"/>
          <w:sz w:val="24"/>
          <w:szCs w:val="24"/>
        </w:rPr>
      </w:pPr>
    </w:p>
    <w:p w14:paraId="42E0035F">
      <w:pPr>
        <w:snapToGrid w:val="0"/>
        <w:spacing w:line="360" w:lineRule="auto"/>
        <w:rPr>
          <w:rFonts w:ascii="仿宋_GB2312" w:hAnsi="宋体" w:eastAsia="仿宋_GB2312"/>
          <w:b/>
          <w:color w:val="000000" w:themeColor="text1"/>
          <w:sz w:val="32"/>
          <w:szCs w:val="32"/>
        </w:rPr>
      </w:pPr>
      <w:r>
        <w:rPr>
          <w:rFonts w:hint="eastAsia" w:ascii="仿宋_GB2312" w:hAnsi="宋体" w:eastAsia="仿宋_GB2312"/>
          <w:b/>
          <w:color w:val="000000" w:themeColor="text1"/>
          <w:sz w:val="32"/>
          <w:szCs w:val="32"/>
        </w:rPr>
        <w:t>附件八：人行道快速冲洗及深度清洗管理要求</w:t>
      </w:r>
    </w:p>
    <w:p w14:paraId="26EE3E70">
      <w:pPr>
        <w:spacing w:line="360" w:lineRule="auto"/>
        <w:rPr>
          <w:rFonts w:ascii="仿宋_GB2312" w:hAnsi="宋体" w:eastAsia="仿宋_GB2312"/>
          <w:color w:val="000000" w:themeColor="text1"/>
          <w:sz w:val="24"/>
          <w:szCs w:val="24"/>
        </w:rPr>
      </w:pPr>
      <w:r>
        <w:rPr>
          <w:rFonts w:hint="eastAsia" w:ascii="仿宋_GB2312" w:hAnsi="宋体" w:eastAsia="仿宋_GB2312" w:cs="宋体"/>
          <w:color w:val="000000" w:themeColor="text1"/>
          <w:kern w:val="0"/>
          <w:sz w:val="24"/>
          <w:szCs w:val="24"/>
        </w:rPr>
        <w:t>1.</w:t>
      </w:r>
      <w:r>
        <w:rPr>
          <w:rFonts w:hint="eastAsia" w:ascii="仿宋_GB2312" w:hAnsi="宋体" w:eastAsia="仿宋_GB2312"/>
          <w:color w:val="000000" w:themeColor="text1"/>
          <w:sz w:val="24"/>
          <w:szCs w:val="24"/>
        </w:rPr>
        <w:t>作业方式：利用三轮高压冲洗设备车身底部分体式交叉冲洗装置、</w:t>
      </w:r>
      <w:r>
        <w:rPr>
          <w:rFonts w:hint="eastAsia" w:ascii="仿宋_GB2312" w:hAnsi="宋体" w:eastAsia="仿宋_GB2312" w:cs="宋体"/>
          <w:color w:val="000000" w:themeColor="text1"/>
          <w:kern w:val="0"/>
          <w:sz w:val="24"/>
          <w:szCs w:val="24"/>
        </w:rPr>
        <w:t>喷水架</w:t>
      </w:r>
      <w:r>
        <w:rPr>
          <w:rFonts w:hint="eastAsia" w:ascii="仿宋_GB2312" w:hAnsi="宋体" w:eastAsia="仿宋_GB2312"/>
          <w:color w:val="000000" w:themeColor="text1"/>
          <w:sz w:val="24"/>
          <w:szCs w:val="24"/>
        </w:rPr>
        <w:t>，对人行道进行</w:t>
      </w:r>
      <w:r>
        <w:rPr>
          <w:rFonts w:hint="eastAsia" w:ascii="仿宋_GB2312" w:hAnsi="宋体" w:eastAsia="仿宋_GB2312" w:cs="宋体"/>
          <w:color w:val="000000" w:themeColor="text1"/>
          <w:kern w:val="0"/>
          <w:sz w:val="24"/>
          <w:szCs w:val="24"/>
        </w:rPr>
        <w:t>快速冲洗</w:t>
      </w:r>
      <w:r>
        <w:rPr>
          <w:rFonts w:hint="eastAsia" w:ascii="仿宋_GB2312" w:hAnsi="宋体" w:eastAsia="仿宋_GB2312"/>
          <w:color w:val="000000" w:themeColor="text1"/>
          <w:sz w:val="24"/>
          <w:szCs w:val="24"/>
        </w:rPr>
        <w:t>作业；利用三轮高压冲洗设备高压冲洗枪、洗地圆盘，对人行道进行深度清洗作业。</w:t>
      </w:r>
    </w:p>
    <w:p w14:paraId="1CDE09E2">
      <w:pPr>
        <w:spacing w:line="360" w:lineRule="auto"/>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2.驾驶员配备：每车每班配备驾驶员（操作员）1人。</w:t>
      </w:r>
    </w:p>
    <w:p w14:paraId="0D2DE99D">
      <w:pPr>
        <w:spacing w:line="360" w:lineRule="auto"/>
        <w:rPr>
          <w:rFonts w:ascii="仿宋_GB2312" w:hAnsi="宋体" w:eastAsia="仿宋_GB2312"/>
          <w:color w:val="000000" w:themeColor="text1"/>
          <w:sz w:val="24"/>
          <w:szCs w:val="24"/>
        </w:rPr>
      </w:pPr>
      <w:r>
        <w:rPr>
          <w:rFonts w:hint="eastAsia" w:ascii="仿宋_GB2312" w:hAnsi="宋体" w:eastAsia="仿宋_GB2312" w:cs="宋体"/>
          <w:color w:val="000000" w:themeColor="text1"/>
          <w:kern w:val="0"/>
          <w:sz w:val="24"/>
          <w:szCs w:val="24"/>
        </w:rPr>
        <w:t>3.</w:t>
      </w:r>
      <w:r>
        <w:rPr>
          <w:rFonts w:hint="eastAsia" w:ascii="仿宋_GB2312" w:hAnsi="宋体" w:eastAsia="仿宋_GB2312"/>
          <w:color w:val="000000" w:themeColor="text1"/>
          <w:sz w:val="24"/>
          <w:szCs w:val="24"/>
        </w:rPr>
        <w:t>作业时间：9:00-17:00（</w:t>
      </w:r>
      <w:r>
        <w:rPr>
          <w:rFonts w:hint="eastAsia" w:ascii="仿宋_GB2312" w:hAnsi="宋体" w:eastAsia="仿宋_GB2312"/>
          <w:color w:val="000000" w:themeColor="text1"/>
          <w:sz w:val="24"/>
        </w:rPr>
        <w:t>若遇园区的重大活动，乙方应无条件服从甲方对作业时间的调整</w:t>
      </w:r>
      <w:r>
        <w:rPr>
          <w:rFonts w:hint="eastAsia" w:ascii="仿宋_GB2312" w:hAnsi="宋体" w:eastAsia="仿宋_GB2312"/>
          <w:color w:val="000000" w:themeColor="text1"/>
          <w:sz w:val="24"/>
          <w:szCs w:val="24"/>
        </w:rPr>
        <w:t>）。</w:t>
      </w:r>
    </w:p>
    <w:p w14:paraId="3567DC97">
      <w:pPr>
        <w:spacing w:line="360" w:lineRule="auto"/>
        <w:rPr>
          <w:rFonts w:ascii="仿宋_GB2312" w:hAnsi="宋体" w:eastAsia="仿宋_GB2312"/>
          <w:color w:val="000000" w:themeColor="text1"/>
          <w:sz w:val="24"/>
          <w:szCs w:val="28"/>
        </w:rPr>
      </w:pPr>
      <w:r>
        <w:rPr>
          <w:rFonts w:hint="eastAsia" w:ascii="仿宋_GB2312" w:hAnsi="宋体" w:eastAsia="仿宋_GB2312" w:cs="宋体"/>
          <w:color w:val="000000" w:themeColor="text1"/>
          <w:kern w:val="0"/>
          <w:sz w:val="24"/>
          <w:szCs w:val="24"/>
        </w:rPr>
        <w:t>4.</w:t>
      </w:r>
      <w:r>
        <w:rPr>
          <w:rFonts w:hint="eastAsia" w:ascii="仿宋_GB2312" w:hAnsi="宋体" w:eastAsia="仿宋_GB2312"/>
          <w:color w:val="000000" w:themeColor="text1"/>
          <w:sz w:val="24"/>
          <w:szCs w:val="24"/>
        </w:rPr>
        <w:t>作业频次：</w:t>
      </w:r>
      <w:r>
        <w:rPr>
          <w:rFonts w:hint="eastAsia" w:ascii="仿宋_GB2312" w:hAnsi="宋体" w:eastAsia="仿宋_GB2312" w:cs="宋体"/>
          <w:color w:val="000000" w:themeColor="text1"/>
          <w:kern w:val="0"/>
          <w:sz w:val="24"/>
          <w:szCs w:val="24"/>
        </w:rPr>
        <w:t>每三天对标段内所有人行道板快速冲洗一次</w:t>
      </w:r>
      <w:r>
        <w:rPr>
          <w:rFonts w:hint="eastAsia" w:ascii="仿宋_GB2312" w:hAnsi="宋体" w:eastAsia="仿宋_GB2312"/>
          <w:color w:val="000000" w:themeColor="text1"/>
          <w:sz w:val="24"/>
          <w:szCs w:val="28"/>
        </w:rPr>
        <w:t>；</w:t>
      </w:r>
      <w:r>
        <w:rPr>
          <w:rFonts w:hint="eastAsia" w:ascii="仿宋_GB2312" w:hAnsi="宋体" w:eastAsia="仿宋_GB2312" w:cs="宋体"/>
          <w:color w:val="000000" w:themeColor="text1"/>
          <w:kern w:val="0"/>
          <w:sz w:val="24"/>
          <w:szCs w:val="24"/>
        </w:rPr>
        <w:t>每三个月对标段内所有人行道板深度清洗一次</w:t>
      </w:r>
      <w:r>
        <w:rPr>
          <w:rFonts w:hint="eastAsia" w:ascii="仿宋_GB2312" w:hAnsi="宋体" w:eastAsia="仿宋_GB2312"/>
          <w:color w:val="000000" w:themeColor="text1"/>
          <w:sz w:val="24"/>
          <w:szCs w:val="28"/>
        </w:rPr>
        <w:t>。</w:t>
      </w:r>
    </w:p>
    <w:p w14:paraId="6C865B4E">
      <w:pPr>
        <w:spacing w:line="360" w:lineRule="auto"/>
        <w:rPr>
          <w:rFonts w:ascii="仿宋_GB2312" w:hAnsi="宋体" w:eastAsia="仿宋_GB2312"/>
          <w:color w:val="000000" w:themeColor="text1"/>
          <w:sz w:val="24"/>
          <w:szCs w:val="28"/>
        </w:rPr>
      </w:pPr>
      <w:r>
        <w:rPr>
          <w:rFonts w:hint="eastAsia" w:ascii="仿宋_GB2312" w:hAnsi="宋体" w:eastAsia="仿宋_GB2312" w:cs="宋体"/>
          <w:color w:val="000000" w:themeColor="text1"/>
          <w:kern w:val="0"/>
          <w:sz w:val="24"/>
          <w:szCs w:val="24"/>
        </w:rPr>
        <w:t>5.</w:t>
      </w:r>
      <w:r>
        <w:rPr>
          <w:rFonts w:hint="eastAsia" w:ascii="仿宋_GB2312" w:hAnsi="宋体" w:eastAsia="仿宋_GB2312"/>
          <w:color w:val="000000" w:themeColor="text1"/>
          <w:sz w:val="24"/>
          <w:szCs w:val="24"/>
        </w:rPr>
        <w:t>务必按时出车，在规定时间内完成作业任务并开启环卫信息化系统。</w:t>
      </w:r>
    </w:p>
    <w:p w14:paraId="79699FFE">
      <w:pPr>
        <w:spacing w:line="360" w:lineRule="auto"/>
        <w:rPr>
          <w:rFonts w:ascii="仿宋_GB2312" w:hAnsi="宋体" w:eastAsia="仿宋_GB2312"/>
          <w:color w:val="000000" w:themeColor="text1"/>
          <w:sz w:val="24"/>
          <w:szCs w:val="28"/>
        </w:rPr>
      </w:pPr>
      <w:r>
        <w:rPr>
          <w:rFonts w:hint="eastAsia" w:ascii="仿宋_GB2312" w:hAnsi="宋体" w:eastAsia="仿宋_GB2312" w:cs="宋体"/>
          <w:color w:val="000000" w:themeColor="text1"/>
          <w:kern w:val="0"/>
          <w:sz w:val="24"/>
          <w:szCs w:val="24"/>
        </w:rPr>
        <w:t>6.</w:t>
      </w:r>
      <w:r>
        <w:rPr>
          <w:rFonts w:hint="eastAsia" w:ascii="仿宋_GB2312" w:hAnsi="宋体" w:eastAsia="仿宋_GB2312"/>
          <w:color w:val="000000" w:themeColor="text1"/>
          <w:sz w:val="24"/>
          <w:szCs w:val="28"/>
        </w:rPr>
        <w:t>清洗</w:t>
      </w:r>
      <w:r>
        <w:rPr>
          <w:rFonts w:hint="eastAsia" w:ascii="仿宋_GB2312" w:hAnsi="宋体" w:eastAsia="仿宋_GB2312"/>
          <w:color w:val="000000" w:themeColor="text1"/>
          <w:sz w:val="24"/>
          <w:szCs w:val="24"/>
        </w:rPr>
        <w:t>作业时注意避让过往行人；注意控制冲洗角度，避免造成道板损坏。</w:t>
      </w:r>
    </w:p>
    <w:p w14:paraId="642BB966">
      <w:pPr>
        <w:spacing w:line="360" w:lineRule="auto"/>
        <w:rPr>
          <w:rFonts w:ascii="仿宋_GB2312" w:hAnsi="宋体" w:eastAsia="仿宋_GB2312"/>
          <w:color w:val="000000" w:themeColor="text1"/>
          <w:sz w:val="24"/>
          <w:szCs w:val="24"/>
        </w:rPr>
      </w:pPr>
      <w:r>
        <w:rPr>
          <w:rFonts w:hint="eastAsia" w:ascii="仿宋_GB2312" w:hAnsi="宋体" w:eastAsia="仿宋_GB2312" w:cs="宋体"/>
          <w:color w:val="000000" w:themeColor="text1"/>
          <w:kern w:val="0"/>
          <w:sz w:val="24"/>
          <w:szCs w:val="24"/>
        </w:rPr>
        <w:t>7.</w:t>
      </w:r>
      <w:r>
        <w:rPr>
          <w:rFonts w:hint="eastAsia" w:ascii="仿宋_GB2312" w:hAnsi="宋体" w:eastAsia="仿宋_GB2312"/>
          <w:color w:val="000000" w:themeColor="text1"/>
          <w:sz w:val="24"/>
          <w:szCs w:val="24"/>
        </w:rPr>
        <w:t>所有车辆须按要求喷涂统一标识。</w:t>
      </w:r>
    </w:p>
    <w:p w14:paraId="7C746E12">
      <w:pPr>
        <w:spacing w:line="360" w:lineRule="auto"/>
        <w:rPr>
          <w:rFonts w:ascii="仿宋_GB2312" w:hAnsi="宋体" w:eastAsia="仿宋_GB2312"/>
          <w:color w:val="000000" w:themeColor="text1"/>
          <w:sz w:val="24"/>
          <w:szCs w:val="28"/>
        </w:rPr>
      </w:pPr>
      <w:r>
        <w:rPr>
          <w:rFonts w:hint="eastAsia" w:ascii="仿宋_GB2312" w:hAnsi="宋体" w:eastAsia="仿宋_GB2312" w:cs="宋体"/>
          <w:color w:val="000000" w:themeColor="text1"/>
          <w:kern w:val="0"/>
          <w:sz w:val="24"/>
          <w:szCs w:val="24"/>
        </w:rPr>
        <w:t>8.</w:t>
      </w:r>
      <w:r>
        <w:rPr>
          <w:rFonts w:hint="eastAsia" w:ascii="仿宋_GB2312" w:hAnsi="宋体" w:eastAsia="仿宋_GB2312"/>
          <w:color w:val="000000" w:themeColor="text1"/>
          <w:sz w:val="24"/>
          <w:szCs w:val="24"/>
        </w:rPr>
        <w:t>配备的设备</w:t>
      </w:r>
      <w:r>
        <w:rPr>
          <w:rFonts w:hint="eastAsia" w:ascii="仿宋_GB2312" w:hAnsi="宋体" w:eastAsia="仿宋_GB2312"/>
          <w:color w:val="000000" w:themeColor="text1"/>
          <w:sz w:val="24"/>
          <w:szCs w:val="28"/>
        </w:rPr>
        <w:t>停放地点、充电点须固定、规范，确保安全。</w:t>
      </w:r>
    </w:p>
    <w:p w14:paraId="19AF9796">
      <w:pPr>
        <w:spacing w:line="360" w:lineRule="auto"/>
        <w:rPr>
          <w:rFonts w:ascii="仿宋_GB2312" w:hAnsi="宋体" w:eastAsia="仿宋_GB2312"/>
          <w:color w:val="000000" w:themeColor="text1"/>
          <w:sz w:val="24"/>
          <w:szCs w:val="28"/>
        </w:rPr>
      </w:pPr>
      <w:r>
        <w:rPr>
          <w:rFonts w:hint="eastAsia" w:ascii="仿宋_GB2312" w:hAnsi="宋体" w:eastAsia="仿宋_GB2312" w:cs="宋体"/>
          <w:color w:val="000000" w:themeColor="text1"/>
          <w:kern w:val="0"/>
          <w:sz w:val="24"/>
          <w:szCs w:val="24"/>
        </w:rPr>
        <w:t>9.</w:t>
      </w:r>
      <w:r>
        <w:rPr>
          <w:rFonts w:hint="eastAsia" w:ascii="仿宋_GB2312" w:hAnsi="宋体" w:eastAsia="仿宋_GB2312"/>
          <w:color w:val="000000" w:themeColor="text1"/>
          <w:sz w:val="24"/>
          <w:szCs w:val="28"/>
        </w:rPr>
        <w:t>因车辆故障或正常保养不能按时作业的需提前报备。</w:t>
      </w:r>
    </w:p>
    <w:p w14:paraId="00571077">
      <w:pPr>
        <w:spacing w:line="360" w:lineRule="auto"/>
        <w:rPr>
          <w:rFonts w:ascii="仿宋_GB2312" w:hAnsi="宋体" w:eastAsia="仿宋_GB2312"/>
          <w:color w:val="000000" w:themeColor="text1"/>
          <w:sz w:val="24"/>
          <w:szCs w:val="28"/>
        </w:rPr>
      </w:pPr>
      <w:r>
        <w:rPr>
          <w:rFonts w:hint="eastAsia" w:ascii="仿宋_GB2312" w:hAnsi="宋体" w:eastAsia="仿宋_GB2312" w:cs="宋体"/>
          <w:color w:val="000000" w:themeColor="text1"/>
          <w:kern w:val="0"/>
          <w:sz w:val="24"/>
          <w:szCs w:val="24"/>
        </w:rPr>
        <w:t>10.</w:t>
      </w:r>
      <w:r>
        <w:rPr>
          <w:rFonts w:hint="eastAsia" w:ascii="仿宋_GB2312" w:hAnsi="宋体" w:eastAsia="仿宋_GB2312"/>
          <w:color w:val="000000" w:themeColor="text1"/>
          <w:sz w:val="24"/>
          <w:szCs w:val="24"/>
        </w:rPr>
        <w:t>配备的三轮高压冲洗设备，不得在机动车道上通行，如在未划分机动车道与非机动车道的道路上，应在道路两侧四分之一路面通行，作业人员须佩戴安全头盔，车身及车尾贴有反光标识并配备灭火器，携带反光警示牌，最高时速不得超过15公里/小时，</w:t>
      </w:r>
      <w:r>
        <w:rPr>
          <w:rFonts w:hint="eastAsia" w:ascii="仿宋_GB2312" w:hAnsi="宋体" w:eastAsia="仿宋_GB2312"/>
          <w:color w:val="000000" w:themeColor="text1"/>
          <w:sz w:val="24"/>
          <w:szCs w:val="28"/>
        </w:rPr>
        <w:t>按照交通信号通行，服从交通警察及交通协管员指挥,不得逆向行驶,不得驶入高架道路</w:t>
      </w:r>
    </w:p>
    <w:p w14:paraId="271F56D6">
      <w:pPr>
        <w:spacing w:line="360" w:lineRule="auto"/>
        <w:rPr>
          <w:rFonts w:ascii="仿宋_GB2312" w:hAnsi="宋体" w:eastAsia="仿宋_GB2312"/>
          <w:color w:val="000000" w:themeColor="text1"/>
          <w:sz w:val="24"/>
          <w:szCs w:val="28"/>
        </w:rPr>
      </w:pPr>
    </w:p>
    <w:p w14:paraId="78530CA8">
      <w:pPr>
        <w:snapToGrid w:val="0"/>
        <w:spacing w:line="360" w:lineRule="auto"/>
        <w:rPr>
          <w:rFonts w:ascii="仿宋_GB2312" w:hAnsi="宋体" w:eastAsia="仿宋_GB2312"/>
          <w:b/>
          <w:color w:val="000000" w:themeColor="text1"/>
          <w:sz w:val="32"/>
          <w:szCs w:val="32"/>
        </w:rPr>
      </w:pPr>
      <w:r>
        <w:rPr>
          <w:rFonts w:hint="eastAsia" w:ascii="仿宋_GB2312" w:hAnsi="宋体" w:eastAsia="仿宋_GB2312"/>
          <w:b/>
          <w:color w:val="000000" w:themeColor="text1"/>
          <w:sz w:val="32"/>
          <w:szCs w:val="32"/>
        </w:rPr>
        <w:t>附件九：小广告及油污清理技术要求</w:t>
      </w:r>
    </w:p>
    <w:p w14:paraId="25198B1C">
      <w:pPr>
        <w:snapToGrid w:val="0"/>
        <w:spacing w:line="360" w:lineRule="auto"/>
        <w:rPr>
          <w:rFonts w:ascii="仿宋_GB2312" w:hAnsi="宋体" w:eastAsia="仿宋_GB2312"/>
          <w:color w:val="000000" w:themeColor="text1"/>
          <w:sz w:val="24"/>
          <w:szCs w:val="24"/>
        </w:rPr>
      </w:pPr>
      <w:r>
        <w:rPr>
          <w:rFonts w:hint="eastAsia" w:ascii="仿宋_GB2312" w:hAnsi="宋体" w:eastAsia="仿宋_GB2312"/>
          <w:b/>
          <w:color w:val="000000" w:themeColor="text1"/>
          <w:sz w:val="24"/>
          <w:szCs w:val="24"/>
        </w:rPr>
        <w:t>1.清理原则：</w:t>
      </w:r>
      <w:r>
        <w:rPr>
          <w:rFonts w:hint="eastAsia" w:ascii="仿宋_GB2312" w:eastAsia="仿宋_GB2312"/>
          <w:color w:val="000000" w:themeColor="text1"/>
          <w:sz w:val="24"/>
          <w:szCs w:val="24"/>
        </w:rPr>
        <w:t>严格遵守管理部门管理要求，建立健</w:t>
      </w:r>
      <w:r>
        <w:rPr>
          <w:rFonts w:hint="eastAsia" w:ascii="仿宋_GB2312" w:hAnsi="宋体" w:eastAsia="仿宋_GB2312"/>
          <w:color w:val="000000" w:themeColor="text1"/>
          <w:sz w:val="24"/>
          <w:szCs w:val="24"/>
        </w:rPr>
        <w:t>全相关小广告、油污清理管理制度，落实</w:t>
      </w:r>
      <w:r>
        <w:rPr>
          <w:rFonts w:hint="eastAsia" w:ascii="仿宋_GB2312" w:eastAsia="仿宋_GB2312"/>
          <w:color w:val="000000" w:themeColor="text1"/>
          <w:sz w:val="24"/>
          <w:szCs w:val="24"/>
        </w:rPr>
        <w:t>到位，</w:t>
      </w:r>
      <w:r>
        <w:rPr>
          <w:rFonts w:hint="eastAsia" w:ascii="仿宋_GB2312" w:hAnsi="宋体" w:eastAsia="仿宋_GB2312"/>
          <w:color w:val="000000" w:themeColor="text1"/>
          <w:sz w:val="24"/>
          <w:szCs w:val="24"/>
        </w:rPr>
        <w:t>按规范技术要求安全、文明、及时、有效地清理养护范围内（含道路沿线范围内）</w:t>
      </w:r>
      <w:r>
        <w:rPr>
          <w:rFonts w:hint="eastAsia" w:ascii="仿宋_GB2312" w:hAnsi="宋体" w:eastAsia="仿宋_GB2312"/>
          <w:color w:val="000000" w:themeColor="text1"/>
          <w:sz w:val="24"/>
          <w:szCs w:val="28"/>
        </w:rPr>
        <w:t>高度在1.8米以下</w:t>
      </w:r>
      <w:r>
        <w:rPr>
          <w:rFonts w:hint="eastAsia" w:ascii="仿宋_GB2312" w:hAnsi="宋体" w:eastAsia="仿宋_GB2312"/>
          <w:color w:val="000000" w:themeColor="text1"/>
          <w:sz w:val="24"/>
          <w:szCs w:val="24"/>
        </w:rPr>
        <w:t>所有市政设施、建筑物、围墙、地表面等乱张贴、涂写及养护范围内市政设施、建筑物、围墙、地表面油污，清理作业尽量避免损伤清除表面为主原则,在所有清理方法都无法避免损伤表面下,需按规范技术要求对表面做相应的处理不得留下粘贴、涂画、油污痕迹。</w:t>
      </w:r>
    </w:p>
    <w:p w14:paraId="5FFA713C">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 悬挂类（如收烟广告等）：人工或借助工具的方法将悬挂物清理。</w:t>
      </w:r>
    </w:p>
    <w:p w14:paraId="25D6F040">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1.2 粘贴类：手工直接清理，若清理不掉或留有残余物时，用喷枪、铲刀、湿抹布、化学清洗剂（符合标准）等辅助工具进行清理，清理后及时清水擦洗干净。</w:t>
      </w:r>
    </w:p>
    <w:p w14:paraId="41CB9ED7">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1.3 涂画类：用高压水枪冲洗，若仍有痕迹，钢丝刷、化学清洗剂（符合标准）清理，清理后及时清水擦洗干净。清理难度大，用颜色相同（相近）的涂料（油漆）覆盖及其他有效措施处理。</w:t>
      </w:r>
    </w:p>
    <w:p w14:paraId="3B9984E8">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1.4 油污类：高温高压水枪冲洗，若仍有痕迹，钢丝刷、化学清洗剂（符合标准）、高温高压水枪组合清理，清理后及时清水清洗干净；抛洒、交通事故等油污，先进行沙子覆盖吸附清理，再进行钢丝刷、化学清洗剂（符合标准）、高温高压水枪组合清理。</w:t>
      </w:r>
    </w:p>
    <w:p w14:paraId="0B8C9A37">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1.5 注意事项：清理作业时做好各项安全防范、避免影响市民安全出行，在使用清洗剂时，人员需按使用说明正确使用。</w:t>
      </w:r>
    </w:p>
    <w:p w14:paraId="2C04F2F8">
      <w:pPr>
        <w:spacing w:line="360" w:lineRule="auto"/>
        <w:rPr>
          <w:rFonts w:ascii="仿宋_GB2312" w:hAnsi="宋体" w:eastAsia="仿宋_GB2312"/>
          <w:b/>
          <w:color w:val="000000" w:themeColor="text1"/>
          <w:sz w:val="24"/>
        </w:rPr>
      </w:pPr>
      <w:r>
        <w:rPr>
          <w:rFonts w:hint="eastAsia" w:ascii="仿宋_GB2312" w:hAnsi="宋体" w:eastAsia="仿宋_GB2312"/>
          <w:b/>
          <w:color w:val="000000" w:themeColor="text1"/>
          <w:sz w:val="24"/>
        </w:rPr>
        <w:t>2.清理作业时间</w:t>
      </w:r>
    </w:p>
    <w:p w14:paraId="54E9D668">
      <w:pPr>
        <w:spacing w:line="360" w:lineRule="auto"/>
        <w:rPr>
          <w:rFonts w:ascii="仿宋_GB2312" w:hAnsi="宋体" w:eastAsia="仿宋_GB2312"/>
          <w:color w:val="000000" w:themeColor="text1"/>
          <w:sz w:val="24"/>
        </w:rPr>
      </w:pPr>
      <w:r>
        <w:rPr>
          <w:rFonts w:hint="eastAsia" w:ascii="仿宋_GB2312" w:hAnsi="宋体" w:eastAsia="仿宋_GB2312"/>
          <w:color w:val="000000" w:themeColor="text1"/>
          <w:sz w:val="24"/>
        </w:rPr>
        <w:t>2.1作业时间：</w:t>
      </w:r>
      <w:r>
        <w:rPr>
          <w:rFonts w:hint="eastAsia" w:ascii="仿宋_GB2312" w:hAnsi="宋体" w:eastAsia="仿宋_GB2312"/>
          <w:color w:val="000000" w:themeColor="text1"/>
          <w:sz w:val="24"/>
          <w:szCs w:val="24"/>
        </w:rPr>
        <w:t>06:00-17:30</w:t>
      </w:r>
    </w:p>
    <w:p w14:paraId="29D3241B">
      <w:pPr>
        <w:spacing w:line="360" w:lineRule="auto"/>
        <w:rPr>
          <w:rFonts w:ascii="仿宋_GB2312" w:hAnsi="宋体" w:eastAsia="仿宋_GB2312"/>
          <w:color w:val="000000" w:themeColor="text1"/>
          <w:sz w:val="24"/>
        </w:rPr>
      </w:pPr>
      <w:r>
        <w:rPr>
          <w:rFonts w:hint="eastAsia" w:ascii="仿宋_GB2312" w:hAnsi="宋体" w:eastAsia="仿宋_GB2312"/>
          <w:color w:val="000000" w:themeColor="text1"/>
          <w:sz w:val="24"/>
        </w:rPr>
        <w:t>2.2清理范围内小广告、油污不得过夜，工作时间段内不得超过2小时。</w:t>
      </w:r>
    </w:p>
    <w:p w14:paraId="241CEEDC">
      <w:pPr>
        <w:spacing w:line="360" w:lineRule="auto"/>
        <w:rPr>
          <w:rFonts w:ascii="仿宋_GB2312" w:hAnsi="宋体" w:eastAsia="仿宋_GB2312"/>
          <w:color w:val="000000" w:themeColor="text1"/>
          <w:sz w:val="24"/>
        </w:rPr>
      </w:pPr>
      <w:r>
        <w:rPr>
          <w:rFonts w:hint="eastAsia" w:ascii="仿宋_GB2312" w:hAnsi="宋体" w:eastAsia="仿宋_GB2312"/>
          <w:color w:val="000000" w:themeColor="text1"/>
          <w:sz w:val="24"/>
        </w:rPr>
        <w:t>2.3 若遇园区的重大活动，乙方应无条件服从甲方对作业时间的调整。</w:t>
      </w:r>
    </w:p>
    <w:p w14:paraId="0504399A">
      <w:pPr>
        <w:spacing w:line="360" w:lineRule="auto"/>
        <w:rPr>
          <w:rFonts w:ascii="仿宋_GB2312" w:hAnsi="宋体" w:eastAsia="仿宋_GB2312" w:cs="宋体"/>
          <w:color w:val="000000" w:themeColor="text1"/>
          <w:kern w:val="0"/>
          <w:sz w:val="24"/>
          <w:szCs w:val="24"/>
        </w:rPr>
      </w:pPr>
      <w:r>
        <w:rPr>
          <w:rFonts w:hint="eastAsia" w:ascii="仿宋_GB2312" w:hAnsi="宋体" w:eastAsia="仿宋_GB2312" w:cs="宋体"/>
          <w:b/>
          <w:color w:val="000000" w:themeColor="text1"/>
          <w:kern w:val="0"/>
          <w:sz w:val="24"/>
          <w:szCs w:val="24"/>
        </w:rPr>
        <w:t>3.设备工具配备</w:t>
      </w:r>
    </w:p>
    <w:p w14:paraId="0E228DF5">
      <w:pPr>
        <w:spacing w:line="360" w:lineRule="auto"/>
        <w:rPr>
          <w:rFonts w:ascii="仿宋_GB2312" w:hAnsi="宋体" w:eastAsia="仿宋_GB2312" w:cs="宋体"/>
          <w:b/>
          <w:color w:val="000000" w:themeColor="text1"/>
          <w:kern w:val="0"/>
          <w:sz w:val="24"/>
          <w:szCs w:val="24"/>
        </w:rPr>
      </w:pPr>
      <w:r>
        <w:rPr>
          <w:rFonts w:hint="eastAsia" w:ascii="仿宋_GB2312" w:hAnsi="宋体" w:eastAsia="仿宋_GB2312"/>
          <w:color w:val="000000" w:themeColor="text1"/>
          <w:sz w:val="24"/>
          <w:szCs w:val="24"/>
        </w:rPr>
        <w:t>三轮高压冲洗设备、四轮油污冲洗设备及</w:t>
      </w:r>
      <w:r>
        <w:rPr>
          <w:rFonts w:hint="eastAsia" w:ascii="仿宋_GB2312" w:hAnsi="宋体" w:eastAsia="仿宋_GB2312" w:cs="宋体"/>
          <w:color w:val="000000" w:themeColor="text1"/>
          <w:kern w:val="0"/>
          <w:sz w:val="24"/>
          <w:szCs w:val="24"/>
        </w:rPr>
        <w:t>小广告清理工具等</w:t>
      </w:r>
    </w:p>
    <w:p w14:paraId="5EACAEA4">
      <w:pPr>
        <w:spacing w:line="360" w:lineRule="auto"/>
        <w:rPr>
          <w:rFonts w:ascii="仿宋_GB2312" w:hAnsi="宋体" w:eastAsia="仿宋_GB2312" w:cs="宋体"/>
          <w:color w:val="000000" w:themeColor="text1"/>
          <w:kern w:val="0"/>
          <w:sz w:val="24"/>
          <w:szCs w:val="24"/>
        </w:rPr>
      </w:pPr>
      <w:r>
        <w:rPr>
          <w:rFonts w:hint="eastAsia" w:ascii="仿宋_GB2312" w:hAnsi="宋体" w:eastAsia="仿宋_GB2312" w:cs="宋体"/>
          <w:b/>
          <w:color w:val="000000" w:themeColor="text1"/>
          <w:kern w:val="0"/>
          <w:sz w:val="24"/>
          <w:szCs w:val="24"/>
        </w:rPr>
        <w:t>4.驾驶员配备</w:t>
      </w:r>
    </w:p>
    <w:p w14:paraId="21B4C417">
      <w:pPr>
        <w:spacing w:line="360" w:lineRule="auto"/>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每辆</w:t>
      </w:r>
      <w:r>
        <w:rPr>
          <w:rFonts w:hint="eastAsia" w:ascii="仿宋_GB2312" w:hAnsi="宋体" w:eastAsia="仿宋_GB2312"/>
          <w:color w:val="000000" w:themeColor="text1"/>
          <w:sz w:val="24"/>
          <w:szCs w:val="24"/>
        </w:rPr>
        <w:t>三轮高压冲洗设备、四轮油污冲洗设备</w:t>
      </w:r>
      <w:r>
        <w:rPr>
          <w:rFonts w:hint="eastAsia" w:ascii="仿宋_GB2312" w:hAnsi="宋体" w:eastAsia="仿宋_GB2312" w:cs="宋体"/>
          <w:color w:val="000000" w:themeColor="text1"/>
          <w:kern w:val="0"/>
          <w:sz w:val="24"/>
          <w:szCs w:val="24"/>
        </w:rPr>
        <w:t>每车每班配备驾驶员（操作员）1人。</w:t>
      </w:r>
    </w:p>
    <w:p w14:paraId="2ED35929">
      <w:pPr>
        <w:spacing w:line="360" w:lineRule="auto"/>
        <w:rPr>
          <w:rFonts w:ascii="仿宋_GB2312" w:hAnsi="宋体" w:eastAsia="仿宋_GB2312" w:cs="宋体"/>
          <w:color w:val="000000" w:themeColor="text1"/>
          <w:kern w:val="0"/>
          <w:sz w:val="24"/>
          <w:szCs w:val="24"/>
        </w:rPr>
      </w:pPr>
      <w:r>
        <w:rPr>
          <w:rFonts w:hint="eastAsia" w:ascii="仿宋_GB2312" w:hAnsi="宋体" w:eastAsia="仿宋_GB2312" w:cs="宋体"/>
          <w:b/>
          <w:color w:val="000000" w:themeColor="text1"/>
          <w:kern w:val="0"/>
          <w:sz w:val="24"/>
          <w:szCs w:val="24"/>
        </w:rPr>
        <w:t>5.其他要求</w:t>
      </w:r>
    </w:p>
    <w:p w14:paraId="7D103336">
      <w:pPr>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5.1配备的三轮高压冲洗设备、四轮油污冲洗设备，不得在机动车道上通行，如在未划分机动车道与非机动车道的道路上，应在道路两侧四分之一路面通行，作业人员须佩戴安全头盔，车身及车尾贴有反光标识并配备灭火器，携带反光警示牌，最高时速不得超过15公里/小时，</w:t>
      </w:r>
      <w:r>
        <w:rPr>
          <w:rFonts w:hint="eastAsia" w:ascii="仿宋_GB2312" w:hAnsi="宋体" w:eastAsia="仿宋_GB2312"/>
          <w:color w:val="000000" w:themeColor="text1"/>
          <w:sz w:val="24"/>
          <w:szCs w:val="28"/>
        </w:rPr>
        <w:t>按照交通信号通行，服从交通警察及交通协管员指挥,不得逆向行驶,不得驶入高架道路。</w:t>
      </w:r>
      <w:r>
        <w:rPr>
          <w:rFonts w:hint="eastAsia" w:ascii="仿宋_GB2312" w:hAnsi="宋体" w:eastAsia="仿宋_GB2312"/>
          <w:color w:val="000000" w:themeColor="text1"/>
          <w:sz w:val="24"/>
          <w:szCs w:val="24"/>
        </w:rPr>
        <w:t>所有车辆须按甲方要求喷涂统一标识。</w:t>
      </w:r>
    </w:p>
    <w:p w14:paraId="71899D18">
      <w:pPr>
        <w:spacing w:line="360" w:lineRule="auto"/>
        <w:rPr>
          <w:rFonts w:ascii="仿宋_GB2312" w:hAnsi="宋体" w:eastAsia="仿宋_GB2312"/>
          <w:color w:val="000000" w:themeColor="text1"/>
          <w:sz w:val="24"/>
          <w:szCs w:val="28"/>
        </w:rPr>
      </w:pPr>
      <w:r>
        <w:rPr>
          <w:rFonts w:hint="eastAsia" w:ascii="仿宋_GB2312" w:hAnsi="宋体" w:eastAsia="仿宋_GB2312" w:cs="宋体"/>
          <w:color w:val="000000" w:themeColor="text1"/>
          <w:kern w:val="0"/>
          <w:sz w:val="24"/>
          <w:szCs w:val="24"/>
        </w:rPr>
        <w:t>5.2</w:t>
      </w:r>
      <w:r>
        <w:rPr>
          <w:rFonts w:hint="eastAsia" w:ascii="仿宋_GB2312" w:hAnsi="宋体" w:eastAsia="仿宋_GB2312"/>
          <w:color w:val="000000" w:themeColor="text1"/>
          <w:sz w:val="24"/>
          <w:szCs w:val="24"/>
        </w:rPr>
        <w:t>配备的设备</w:t>
      </w:r>
      <w:r>
        <w:rPr>
          <w:rFonts w:hint="eastAsia" w:ascii="仿宋_GB2312" w:hAnsi="宋体" w:eastAsia="仿宋_GB2312"/>
          <w:color w:val="000000" w:themeColor="text1"/>
          <w:sz w:val="24"/>
          <w:szCs w:val="28"/>
        </w:rPr>
        <w:t>停放地点、充电点须固定、规范，确保安全。</w:t>
      </w:r>
    </w:p>
    <w:p w14:paraId="475C92EF">
      <w:pPr>
        <w:spacing w:line="360" w:lineRule="auto"/>
        <w:rPr>
          <w:rFonts w:ascii="仿宋_GB2312" w:hAnsi="宋体" w:eastAsia="仿宋_GB2312"/>
          <w:color w:val="000000" w:themeColor="text1"/>
          <w:sz w:val="24"/>
          <w:szCs w:val="28"/>
        </w:rPr>
      </w:pPr>
      <w:r>
        <w:rPr>
          <w:rFonts w:hint="eastAsia" w:ascii="仿宋_GB2312" w:hAnsi="宋体" w:eastAsia="仿宋_GB2312" w:cs="宋体"/>
          <w:color w:val="000000" w:themeColor="text1"/>
          <w:kern w:val="0"/>
          <w:sz w:val="24"/>
          <w:szCs w:val="24"/>
        </w:rPr>
        <w:t>5.3</w:t>
      </w:r>
      <w:r>
        <w:rPr>
          <w:rFonts w:hint="eastAsia" w:ascii="仿宋_GB2312" w:hAnsi="宋体" w:eastAsia="仿宋_GB2312"/>
          <w:color w:val="000000" w:themeColor="text1"/>
          <w:sz w:val="24"/>
          <w:szCs w:val="24"/>
        </w:rPr>
        <w:t>务必按时出车，在规定时间内完成作业任务并开启环卫信息化系统。</w:t>
      </w:r>
    </w:p>
    <w:p w14:paraId="457DC659">
      <w:pPr>
        <w:spacing w:line="360" w:lineRule="auto"/>
        <w:rPr>
          <w:rFonts w:ascii="仿宋_GB2312" w:hAnsi="宋体" w:eastAsia="仿宋_GB2312"/>
          <w:color w:val="000000" w:themeColor="text1"/>
          <w:sz w:val="24"/>
          <w:szCs w:val="28"/>
        </w:rPr>
      </w:pPr>
    </w:p>
    <w:p w14:paraId="052F10EA">
      <w:pPr>
        <w:tabs>
          <w:tab w:val="left" w:pos="4253"/>
        </w:tabs>
        <w:snapToGrid w:val="0"/>
        <w:spacing w:line="360" w:lineRule="auto"/>
        <w:rPr>
          <w:rFonts w:ascii="仿宋_GB2312" w:hAnsi="宋体" w:eastAsia="仿宋_GB2312"/>
          <w:b/>
          <w:color w:val="000000" w:themeColor="text1"/>
          <w:sz w:val="32"/>
          <w:szCs w:val="32"/>
        </w:rPr>
      </w:pPr>
      <w:r>
        <w:rPr>
          <w:rFonts w:hint="eastAsia" w:ascii="仿宋_GB2312" w:hAnsi="宋体" w:eastAsia="仿宋_GB2312"/>
          <w:b/>
          <w:color w:val="000000" w:themeColor="text1"/>
          <w:sz w:val="32"/>
          <w:szCs w:val="32"/>
        </w:rPr>
        <w:t>附件十：公厕保洁管理要求</w:t>
      </w:r>
      <w:r>
        <w:rPr>
          <w:rFonts w:hint="eastAsia" w:ascii="仿宋_GB2312" w:hAnsi="宋体" w:eastAsia="仿宋_GB2312"/>
          <w:b/>
          <w:color w:val="000000" w:themeColor="text1"/>
          <w:sz w:val="32"/>
          <w:szCs w:val="32"/>
        </w:rPr>
        <w:tab/>
      </w:r>
    </w:p>
    <w:p w14:paraId="79A8868B">
      <w:pPr>
        <w:widowControl/>
        <w:snapToGrid w:val="0"/>
        <w:spacing w:line="360" w:lineRule="auto"/>
        <w:jc w:val="left"/>
        <w:rPr>
          <w:rFonts w:ascii="仿宋_GB2312" w:hAnsi="宋体" w:eastAsia="仿宋_GB2312"/>
          <w:b/>
          <w:color w:val="000000" w:themeColor="text1"/>
          <w:sz w:val="24"/>
          <w:szCs w:val="24"/>
        </w:rPr>
      </w:pPr>
      <w:r>
        <w:rPr>
          <w:rFonts w:hint="eastAsia" w:ascii="仿宋_GB2312" w:hAnsi="宋体" w:eastAsia="仿宋_GB2312"/>
          <w:b/>
          <w:color w:val="000000" w:themeColor="text1"/>
          <w:sz w:val="24"/>
          <w:szCs w:val="24"/>
        </w:rPr>
        <w:t>1.公厕保洁作业规范</w:t>
      </w:r>
    </w:p>
    <w:p w14:paraId="513E82C6">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道路公厕男女分开保洁，公园重点公厕实行男女分开保洁，一客一保洁。（特殊需求除外）</w:t>
      </w:r>
    </w:p>
    <w:p w14:paraId="662BBE91">
      <w:pPr>
        <w:widowControl/>
        <w:snapToGrid w:val="0"/>
        <w:spacing w:line="360" w:lineRule="auto"/>
        <w:jc w:val="left"/>
        <w:outlineLvl w:val="0"/>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 公厕内部</w:t>
      </w:r>
    </w:p>
    <w:p w14:paraId="373ABC4F">
      <w:pPr>
        <w:widowControl/>
        <w:snapToGrid w:val="0"/>
        <w:spacing w:line="360" w:lineRule="auto"/>
        <w:jc w:val="left"/>
        <w:rPr>
          <w:rFonts w:ascii="仿宋_GB2312" w:hAnsi="宋体" w:eastAsia="仿宋_GB2312"/>
          <w:b/>
          <w:color w:val="000000" w:themeColor="text1"/>
          <w:sz w:val="24"/>
          <w:szCs w:val="24"/>
        </w:rPr>
      </w:pPr>
      <w:r>
        <w:rPr>
          <w:rFonts w:hint="eastAsia" w:ascii="仿宋_GB2312" w:hAnsi="宋体" w:eastAsia="仿宋_GB2312"/>
          <w:color w:val="000000" w:themeColor="text1"/>
          <w:sz w:val="24"/>
          <w:szCs w:val="24"/>
        </w:rPr>
        <w:t>1.1.1 地面：湿拖布彻底擦洗一次，开窗通风吹干。每隔1小时保洁一次，并保持地面整洁。配备地面风干机的公厕，地面潮湿时，需保持地面风干机开启，确保地面干燥不湿滑，特殊情况增加保洁频次。</w:t>
      </w:r>
    </w:p>
    <w:p w14:paraId="6356F14C">
      <w:pPr>
        <w:widowControl/>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1.1.2 墙壁：瓷砖到顶的公厕，每3日自上而下彻底清理，对于2米以下（包括2米）的瓷砖，每隔4小时，用拧干的湿布擦洗一次。</w:t>
      </w:r>
    </w:p>
    <w:p w14:paraId="1973DF35">
      <w:pPr>
        <w:widowControl/>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1.1.3 顶、灯、拉盒、换气扇，每周清理一次。</w:t>
      </w:r>
    </w:p>
    <w:p w14:paraId="0D46ABA1">
      <w:pPr>
        <w:widowControl/>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1.1.4 大便器、小便器、坐便器，每日班前、班后，深度清洁各一次。</w:t>
      </w:r>
    </w:p>
    <w:p w14:paraId="6B32FBE1">
      <w:pPr>
        <w:widowControl/>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1.1.5 洗手池、台面、各种手动阀门、高水位水箱外部及拉蝇、烘干器，每日班前、班后，彻底清洁各一次。</w:t>
      </w:r>
    </w:p>
    <w:p w14:paraId="1DF5D004">
      <w:pPr>
        <w:widowControl/>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1.1.6  隔板、厕内门、户门、防盗门（包括衣帽钩、插销、拉手、玻璃等），每日班前、班后，深度清洁各一次。</w:t>
      </w:r>
    </w:p>
    <w:p w14:paraId="7A39E4DE">
      <w:pPr>
        <w:widowControl/>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1.1.7乱写乱画（悬挂、粘贴、涂画小广告），随时发现随时清理，避免损伤清理表面，无乱写乱画痕迹。</w:t>
      </w:r>
    </w:p>
    <w:p w14:paraId="1A0E1A6D">
      <w:pPr>
        <w:widowControl/>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1.1.8  拖布池、地漏，每日班前、班后，深度清洁各一次。</w:t>
      </w:r>
    </w:p>
    <w:p w14:paraId="2A189227">
      <w:pPr>
        <w:widowControl/>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1.1.9  管道、工作人员用桌、椅，每日班后用湿布擦洗一次，管道无法下手处用清水冲洗干净。</w:t>
      </w:r>
    </w:p>
    <w:p w14:paraId="0BABB1BF">
      <w:pPr>
        <w:widowControl/>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1.1.10 高水位水箱内部、坐便器水箱内部、贮水箱的水箱的内部每月深度清洁一次水碱。</w:t>
      </w:r>
    </w:p>
    <w:p w14:paraId="54CE9C1D">
      <w:pPr>
        <w:widowControl/>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1.1.11 窗户（纱窗、玻璃、框）防护栏、铝合金卷闸，每周深度清洁一次。</w:t>
      </w:r>
    </w:p>
    <w:p w14:paraId="1547F96D">
      <w:pPr>
        <w:widowControl/>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1.1.12 按要求规范安全及时有效开展消毒、灭蚊蝇消杀、灭鼠活动，消毒、消杀、灭鼠作业时，要穿戴工作衣、帽、佩戴口罩、胶皮（橡胶）防护手套，做好安全防护；消杀作业每日上午下午各进行一次。</w:t>
      </w:r>
    </w:p>
    <w:p w14:paraId="05388BDD">
      <w:pPr>
        <w:widowControl/>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1.1.13 工具间工具及其他相关物品，每周清洁一次，要干净、整洁，无尘土。</w:t>
      </w:r>
    </w:p>
    <w:p w14:paraId="655A58C7">
      <w:pPr>
        <w:widowControl/>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1.1.14 小便器内放置樟脑球、小便斗滤网，并及时更换；公厕内保持熏香不间断使用，确保无异味。安装液喷除臭设备的公厕需定期更换喷液。公厕内防滑垫、警示牌、警示条、灭火器设置规范到位，做好安全防范措施。</w:t>
      </w:r>
    </w:p>
    <w:p w14:paraId="560CACAC">
      <w:pPr>
        <w:widowControl/>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1.1.15公厕管理用房配备组合家具，配套组合柜，款式由甲方指定，管理间折叠床、餐桌白天按规定复位，且复位后床上无杂物堆放。</w:t>
      </w:r>
    </w:p>
    <w:p w14:paraId="3F492F48">
      <w:pPr>
        <w:widowControl/>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1.1.16各</w:t>
      </w:r>
      <w:bookmarkStart w:id="2" w:name="OLE_LINK66"/>
      <w:bookmarkStart w:id="3" w:name="OLE_LINK65"/>
      <w:r>
        <w:rPr>
          <w:rFonts w:hint="eastAsia" w:ascii="仿宋_GB2312" w:hAnsi="宋体" w:eastAsia="仿宋_GB2312"/>
          <w:color w:val="000000" w:themeColor="text1"/>
          <w:sz w:val="24"/>
          <w:szCs w:val="24"/>
        </w:rPr>
        <w:t>公厕</w:t>
      </w:r>
      <w:bookmarkEnd w:id="2"/>
      <w:bookmarkEnd w:id="3"/>
      <w:r>
        <w:rPr>
          <w:rFonts w:hint="eastAsia" w:ascii="仿宋_GB2312" w:hAnsi="宋体" w:eastAsia="仿宋_GB2312"/>
          <w:color w:val="000000" w:themeColor="text1"/>
          <w:sz w:val="24"/>
          <w:szCs w:val="24"/>
        </w:rPr>
        <w:t>需配置公共卫生间公示牌、苏州工业园区公共卫生间保洁规范、苏州工业园区公共卫生间管理章程，在公厕外墙醒目位置固定，材质为亚克力，进场时全新。</w:t>
      </w:r>
    </w:p>
    <w:p w14:paraId="75A7AD1A">
      <w:pPr>
        <w:widowControl/>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 xml:space="preserve">1.1.17 </w:t>
      </w:r>
      <w:bookmarkStart w:id="4" w:name="OLE_LINK63"/>
      <w:bookmarkStart w:id="5" w:name="OLE_LINK64"/>
      <w:r>
        <w:rPr>
          <w:rFonts w:hint="eastAsia" w:ascii="仿宋_GB2312" w:hAnsi="宋体" w:eastAsia="仿宋_GB2312"/>
          <w:color w:val="000000" w:themeColor="text1"/>
          <w:sz w:val="24"/>
          <w:szCs w:val="24"/>
        </w:rPr>
        <w:t>各公厕需配置</w:t>
      </w:r>
      <w:bookmarkEnd w:id="4"/>
      <w:bookmarkEnd w:id="5"/>
      <w:r>
        <w:rPr>
          <w:rFonts w:hint="eastAsia" w:ascii="仿宋_GB2312" w:hAnsi="宋体" w:eastAsia="仿宋_GB2312"/>
          <w:color w:val="000000" w:themeColor="text1"/>
          <w:sz w:val="24"/>
          <w:szCs w:val="24"/>
        </w:rPr>
        <w:t>自动售纸机（支持手机支付和硬币支付），由各保洁作业企业负责安装、日常使用、维护等工作。人脸识别免费供纸设备由甲方提供，各保洁作业企业负责日常维护（换纸、断电、简单卡纸、断纸）处理、提供大盘卷纸并及时更换、工作异常或损坏时应根据流程及时报修和及时提醒市民游客。</w:t>
      </w:r>
    </w:p>
    <w:p w14:paraId="3CA8B761">
      <w:pPr>
        <w:widowControl/>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1.1.17.1 自动售纸机的安装位置由管理部门到现场查看后确定，位置选择应保持与整体布局协调统一，美观大方，其他单位及个人无权变更其安装位置。</w:t>
      </w:r>
    </w:p>
    <w:p w14:paraId="2F8FE4AC">
      <w:pPr>
        <w:widowControl/>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1.1.17.2 自动售纸机型号、规格、标准由管理部门确定，所购自动售纸机应符合国家及行业相关安全标准。</w:t>
      </w:r>
    </w:p>
    <w:p w14:paraId="3E446B8F">
      <w:pPr>
        <w:widowControl/>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1.1.17.3 各保洁作业企业需明确自动售纸机的管理人员并将其名单上报管理部门。自动售纸机在安装后，自动售纸机管理员负责其日常使用的维护及手帕纸增添等工作，无故不得停用；如遇设备损坏应根据流程及时报修，保证自动售纸机的正常有序运转。</w:t>
      </w:r>
    </w:p>
    <w:p w14:paraId="61DF14F4">
      <w:pPr>
        <w:widowControl/>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1.1.17.4 自动售纸机内手帕纸应优先选用市场内美誉度较高的产品，纸张应满足市民的正常使用需求，不得以次充好；手帕纸规格应符合自动售纸机的尺寸要求，同时，每包手帕纸内纸张数不少于（含）10 张，每张纸巾不少于（含）3 层；各公司在选取纸巾后，及时将相关产品及其信息上报管理部门备案，如遇更改，应及时更新信息；自动售纸机每包纸巾的价钱不超过1元。</w:t>
      </w:r>
    </w:p>
    <w:p w14:paraId="4633C3D6">
      <w:pPr>
        <w:widowControl/>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1.1.17.5人脸识别免费供纸设备大盘卷纸应优先选用市场内美誉度较高的产品，纸张应满足市民的正常使用需求，不得以次充好；各公司在选取卷纸后，及时将相关产品及其信息上报管理部门备案，如遇更改，应及时更新信息；统一设定出纸间隔和出纸长度免费提供给市民使用（两小时内免费出纸两次，每次90CM），纸张费用包含在保洁养护费中。</w:t>
      </w:r>
    </w:p>
    <w:p w14:paraId="4AECB17F">
      <w:pPr>
        <w:widowControl/>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1.1.17.6 自动售纸机、人脸识别免费供纸设备管理员应帮助、指导市民正确使用自动售纸机、人脸识别免费供纸设备，并对因机器造成的相关问题进行解决处理。</w:t>
      </w:r>
    </w:p>
    <w:p w14:paraId="75623D49">
      <w:pPr>
        <w:widowControl/>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1.1.17.7 自动售纸机在安装完成并交付使用后，各保洁作业企业系其使用、维护的第一责任人，因自动售纸机损坏、缺失等因素而造成自动售纸机无法正常使用，由各保洁作业企业自行按照原型号及时恢复原状，不得无故拖延、推诿。</w:t>
      </w:r>
    </w:p>
    <w:p w14:paraId="54D605CA">
      <w:pPr>
        <w:widowControl/>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1.1.17.8 各保洁作业企业应根据自身情况制定自动售纸机、人脸识别免费供纸设备相关条款，明确奖惩，主动协调处理好各种在使用自动售纸机、人脸识别免费供纸设备过程中发生的矛盾冲突；如因矛盾冲突造成恶劣影响的，将追究相关企业的管理责任。</w:t>
      </w:r>
    </w:p>
    <w:p w14:paraId="31A9025B">
      <w:pPr>
        <w:widowControl/>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1.1.17.9 市、区环卫管理部门将对自动售纸机、人脸识别免费供纸设备的完好情况、手帕纸（大盘卷纸）质量、管理人员服务情况、手帕纸（大盘卷纸）补充及时性等纳入到公厕日常管理考核中，各保洁作业企业及人员应配合考核人员开展日常检查。</w:t>
      </w:r>
    </w:p>
    <w:p w14:paraId="3BCC2D15">
      <w:pPr>
        <w:widowControl/>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1.1.18 须免费为市民提供厕纸（每次不少于三张，满足市民游客如厕需求）。</w:t>
      </w:r>
    </w:p>
    <w:p w14:paraId="22EA582C">
      <w:pPr>
        <w:widowControl/>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1.1.19 烟灰缸、废纸篓、洗手盆台面、便器等游客使用后的洁具，游客离开后及时保洁。</w:t>
      </w:r>
    </w:p>
    <w:p w14:paraId="134545C9">
      <w:pPr>
        <w:widowControl/>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1.1.20 保持厕内光线良好，保证正常用水，有使用故障需及时报修并于现场做好告示。</w:t>
      </w:r>
    </w:p>
    <w:p w14:paraId="6392F387">
      <w:pPr>
        <w:widowControl/>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1.1.21 厕内无私拉、乱拉电线，规范使用各类电器，设施设备齐全完好，拖把箱、换气扇、烘手器、除臭等设施设备确保正常使用，有使用故障需及时维修或报修并于现场做好告示。</w:t>
      </w:r>
    </w:p>
    <w:p w14:paraId="17957523">
      <w:pPr>
        <w:widowControl/>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1.1.22 主通道、残疾通道等需保持畅通，方便游客通行。</w:t>
      </w:r>
    </w:p>
    <w:p w14:paraId="5BBB7330">
      <w:pPr>
        <w:widowControl/>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1.1.23 清水池有水，无杂物，粪池有盖，不漫溢，倒粪口无污物。</w:t>
      </w:r>
    </w:p>
    <w:p w14:paraId="413EF079">
      <w:pPr>
        <w:widowControl/>
        <w:snapToGrid w:val="0"/>
        <w:spacing w:line="360" w:lineRule="auto"/>
        <w:jc w:val="left"/>
        <w:outlineLvl w:val="0"/>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1.2公厕外部</w:t>
      </w:r>
    </w:p>
    <w:p w14:paraId="269C2B59">
      <w:pPr>
        <w:widowControl/>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1.2.1 按周边5米范围进行清扫保洁，保持周边卫生状况良好，室外无杂物，无桌椅板凳、无乱搭乱建、无厨房用具、无种植瓜果蔬菜、无养宠物家禽等；</w:t>
      </w:r>
    </w:p>
    <w:p w14:paraId="5037C38E">
      <w:pPr>
        <w:widowControl/>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1.2.2 外墙：公厕贴瓷砖部分每五天用湿布自上而下整体擦洗一次，每十五天用长鸡毛掸清理一次；发现乱贴乱画要及时清理，避免损伤清理表面，无乱写乱画痕迹。</w:t>
      </w:r>
    </w:p>
    <w:p w14:paraId="065610B5">
      <w:pPr>
        <w:widowControl/>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1.2.3 外部标识牌：指路牌、编号牌等、油漆字体，应每天用湿布擦洗一次，再用干布擦净。</w:t>
      </w:r>
    </w:p>
    <w:p w14:paraId="2ECB955F">
      <w:pPr>
        <w:spacing w:line="360" w:lineRule="auto"/>
        <w:jc w:val="left"/>
        <w:outlineLvl w:val="0"/>
        <w:rPr>
          <w:rFonts w:ascii="仿宋_GB2312" w:hAnsi="宋体" w:eastAsia="仿宋_GB2312"/>
          <w:b/>
          <w:color w:val="000000" w:themeColor="text1"/>
          <w:sz w:val="24"/>
          <w:szCs w:val="24"/>
        </w:rPr>
      </w:pPr>
      <w:r>
        <w:rPr>
          <w:rFonts w:hint="eastAsia" w:ascii="仿宋_GB2312" w:hAnsi="宋体" w:eastAsia="仿宋_GB2312"/>
          <w:b/>
          <w:color w:val="000000" w:themeColor="text1"/>
          <w:sz w:val="24"/>
          <w:szCs w:val="24"/>
        </w:rPr>
        <w:t>2.公厕保洁人员的服务规范</w:t>
      </w:r>
    </w:p>
    <w:p w14:paraId="532E1808">
      <w:pPr>
        <w:spacing w:line="360" w:lineRule="auto"/>
        <w:jc w:val="left"/>
        <w:outlineLvl w:val="0"/>
        <w:rPr>
          <w:rFonts w:ascii="仿宋_GB2312" w:hAnsi="宋体" w:eastAsia="仿宋_GB2312"/>
          <w:b/>
          <w:color w:val="000000" w:themeColor="text1"/>
          <w:sz w:val="24"/>
          <w:szCs w:val="24"/>
        </w:rPr>
      </w:pPr>
      <w:r>
        <w:rPr>
          <w:rFonts w:hint="eastAsia" w:ascii="仿宋_GB2312" w:hAnsi="宋体" w:eastAsia="仿宋_GB2312"/>
          <w:color w:val="000000" w:themeColor="text1"/>
          <w:sz w:val="24"/>
          <w:szCs w:val="24"/>
        </w:rPr>
        <w:t>文明服务，礼貌待人，遵章守纪，按规范及相关技术要求使用设施设备工具，按规定穿着统一工作服并保持衣着整洁，佩戴环卫人员信息卡及信息化设备，安全、文明、及时、有效作业。</w:t>
      </w:r>
    </w:p>
    <w:p w14:paraId="2A5CBF6D">
      <w:pPr>
        <w:spacing w:line="360" w:lineRule="auto"/>
        <w:jc w:val="left"/>
        <w:outlineLvl w:val="0"/>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2.1 保洁人员负责公厕保洁服务、设施设备看管、维护、保养及安全等管理工作，公厕干净整洁有序，设施设备有效运行。</w:t>
      </w:r>
    </w:p>
    <w:p w14:paraId="43288E3E">
      <w:pPr>
        <w:widowControl/>
        <w:spacing w:line="360" w:lineRule="auto"/>
        <w:jc w:val="left"/>
        <w:outlineLvl w:val="0"/>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2.2 服装统一整洁，佩戴胸卡（人员信息卡）及信息化设备</w:t>
      </w:r>
      <w:r>
        <w:rPr>
          <w:rFonts w:hint="eastAsia" w:ascii="仿宋_GB2312" w:hAnsi="宋体" w:eastAsia="仿宋_GB2312"/>
          <w:b/>
          <w:color w:val="000000" w:themeColor="text1"/>
          <w:sz w:val="24"/>
          <w:szCs w:val="24"/>
        </w:rPr>
        <w:t>。</w:t>
      </w:r>
    </w:p>
    <w:p w14:paraId="05E5AB9B">
      <w:pPr>
        <w:widowControl/>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2.3 文明作业，礼貌待人及应急求助的帮助，发现求助信号，应在保障安全的前提下及时给予帮助。</w:t>
      </w:r>
    </w:p>
    <w:p w14:paraId="56F50CEF">
      <w:pPr>
        <w:widowControl/>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2.4 提供的自动售纸机纸巾、人脸识别免费供纸设备大盘卷纸、洗手液盒洗手液及时补充，洗手液不得兑水。</w:t>
      </w:r>
    </w:p>
    <w:p w14:paraId="11FE0C70">
      <w:pPr>
        <w:widowControl/>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2.5 熟悉公厕设备的使用和日常维护及保养，主动介绍公厕设施的正确使用方法；及时报修，填写报修记录并于现场做好告示。</w:t>
      </w:r>
    </w:p>
    <w:p w14:paraId="5A2FCF78">
      <w:pPr>
        <w:widowControl/>
        <w:spacing w:line="360" w:lineRule="auto"/>
        <w:jc w:val="left"/>
        <w:outlineLvl w:val="0"/>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2.6 工作期间，在职在岗，严禁带病上岗，严禁在公厕内吸烟，严禁饮酒、玩牌、睡觉、看视频（电视、电脑、手机）、玩游戏（电子设备）、带小孩等其他与保洁无关的事项，保洁员不得从事与保洁服务工作无关的工作。</w:t>
      </w:r>
    </w:p>
    <w:p w14:paraId="773723EE">
      <w:pPr>
        <w:widowControl/>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2.7 对破坏、损坏设施的行为，有劝阻、报告的义务；并协助公安部门做好维护社会秩序等工作。</w:t>
      </w:r>
    </w:p>
    <w:p w14:paraId="196A4C89">
      <w:pPr>
        <w:widowControl/>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2.8 公厕保洁人员信息、保洁（消杀）记录、投诉电话等在公示牌内公示，接受社会监督。</w:t>
      </w:r>
    </w:p>
    <w:p w14:paraId="1E06ECFA">
      <w:pPr>
        <w:widowControl/>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2.9 管理间内不能有闲杂人员，厕内外禁止寄养宠物、家禽等。</w:t>
      </w:r>
    </w:p>
    <w:p w14:paraId="0ABDF80F">
      <w:pPr>
        <w:widowControl/>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2.10 公厕内外保洁工具等规范摆放，晾晒衣服不得影响市民通行及公厕美观。</w:t>
      </w:r>
    </w:p>
    <w:p w14:paraId="34E204A2">
      <w:pPr>
        <w:widowControl/>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2.11 公厕内不得销售各类商品（自动售纸机除外），不得利用公厕从事其他经营活动或摆摊设点。</w:t>
      </w:r>
    </w:p>
    <w:p w14:paraId="5DD882A2">
      <w:pPr>
        <w:widowControl/>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w:t>
      </w:r>
      <w:r>
        <w:rPr>
          <w:rFonts w:ascii="仿宋_GB2312" w:hAnsi="宋体" w:eastAsia="仿宋_GB2312"/>
          <w:color w:val="000000" w:themeColor="text1"/>
          <w:sz w:val="24"/>
          <w:szCs w:val="24"/>
        </w:rPr>
        <w:t xml:space="preserve">.12 </w:t>
      </w:r>
      <w:r>
        <w:rPr>
          <w:rFonts w:hint="eastAsia" w:ascii="仿宋_GB2312" w:hAnsi="宋体" w:eastAsia="仿宋_GB2312"/>
          <w:color w:val="000000" w:themeColor="text1"/>
          <w:sz w:val="24"/>
          <w:szCs w:val="24"/>
        </w:rPr>
        <w:t>各公厕须按照苏州市相关文件要求，逐步完成“撤居行动”。</w:t>
      </w:r>
    </w:p>
    <w:p w14:paraId="56185B24">
      <w:pPr>
        <w:spacing w:line="360" w:lineRule="auto"/>
        <w:jc w:val="left"/>
        <w:outlineLvl w:val="0"/>
        <w:rPr>
          <w:rFonts w:ascii="仿宋_GB2312" w:hAnsi="宋体" w:eastAsia="仿宋_GB2312"/>
          <w:b/>
          <w:color w:val="000000" w:themeColor="text1"/>
          <w:sz w:val="24"/>
          <w:szCs w:val="24"/>
        </w:rPr>
      </w:pPr>
      <w:r>
        <w:rPr>
          <w:rFonts w:hint="eastAsia" w:ascii="仿宋_GB2312" w:hAnsi="宋体" w:eastAsia="仿宋_GB2312"/>
          <w:b/>
          <w:color w:val="000000" w:themeColor="text1"/>
          <w:sz w:val="24"/>
          <w:szCs w:val="24"/>
        </w:rPr>
        <w:t>3.作业时间及开放时间</w:t>
      </w:r>
    </w:p>
    <w:p w14:paraId="7F6D4931">
      <w:pPr>
        <w:widowControl/>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3.1 道路公厕作业时间：白天作业时间为7:00～18:00；晚上作业时间为18:00～22:30，保洁员不得在22:30之前睡觉。（特殊规定的除外）。</w:t>
      </w:r>
    </w:p>
    <w:p w14:paraId="1E9DEA31">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4"/>
        </w:rPr>
        <w:t>3.2 公园公厕作业时间：</w:t>
      </w:r>
      <w:r>
        <w:rPr>
          <w:rFonts w:hint="eastAsia" w:ascii="仿宋_GB2312" w:hAnsi="宋体" w:eastAsia="仿宋_GB2312"/>
          <w:color w:val="000000" w:themeColor="text1"/>
          <w:sz w:val="24"/>
          <w:szCs w:val="28"/>
        </w:rPr>
        <w:t>一级公园：6:30-21:30；二级公园：6:30-19:30；三级公园：6:30-17:30。</w:t>
      </w:r>
      <w:r>
        <w:rPr>
          <w:rFonts w:hint="eastAsia" w:ascii="仿宋_GB2312" w:hAnsi="宋体" w:eastAsia="仿宋_GB2312"/>
          <w:color w:val="000000" w:themeColor="text1"/>
          <w:sz w:val="24"/>
          <w:szCs w:val="24"/>
        </w:rPr>
        <w:t>（特殊规定的除外）。</w:t>
      </w:r>
    </w:p>
    <w:p w14:paraId="2B2E2A5A">
      <w:pPr>
        <w:widowControl/>
        <w:spacing w:line="360" w:lineRule="auto"/>
        <w:jc w:val="left"/>
        <w:outlineLvl w:val="0"/>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3.3 公厕开放时间：24小时免费开放（特殊规定的除外）。</w:t>
      </w:r>
    </w:p>
    <w:p w14:paraId="251B7C4A">
      <w:pPr>
        <w:widowControl/>
        <w:spacing w:line="360" w:lineRule="auto"/>
        <w:jc w:val="left"/>
        <w:outlineLvl w:val="0"/>
        <w:rPr>
          <w:rFonts w:ascii="仿宋_GB2312" w:hAnsi="宋体" w:eastAsia="仿宋_GB2312"/>
          <w:color w:val="000000" w:themeColor="text1"/>
          <w:sz w:val="24"/>
          <w:szCs w:val="24"/>
        </w:rPr>
      </w:pPr>
    </w:p>
    <w:p w14:paraId="2A7BE233">
      <w:pPr>
        <w:snapToGrid w:val="0"/>
        <w:spacing w:line="360" w:lineRule="auto"/>
        <w:rPr>
          <w:rFonts w:ascii="仿宋_GB2312" w:hAnsi="宋体" w:eastAsia="仿宋_GB2312"/>
          <w:b/>
          <w:color w:val="000000" w:themeColor="text1"/>
          <w:sz w:val="32"/>
          <w:szCs w:val="32"/>
        </w:rPr>
      </w:pPr>
      <w:r>
        <w:rPr>
          <w:rFonts w:hint="eastAsia" w:ascii="仿宋_GB2312" w:hAnsi="宋体" w:eastAsia="仿宋_GB2312"/>
          <w:b/>
          <w:color w:val="000000" w:themeColor="text1"/>
          <w:sz w:val="32"/>
          <w:szCs w:val="32"/>
        </w:rPr>
        <w:t>附件十一：垃圾收运管理要求</w:t>
      </w:r>
    </w:p>
    <w:p w14:paraId="6DA184A8">
      <w:pPr>
        <w:widowControl/>
        <w:snapToGrid w:val="0"/>
        <w:spacing w:line="360" w:lineRule="auto"/>
        <w:jc w:val="left"/>
        <w:rPr>
          <w:rFonts w:ascii="仿宋_GB2312" w:eastAsia="仿宋_GB2312"/>
          <w:b/>
          <w:color w:val="000000" w:themeColor="text1"/>
          <w:sz w:val="24"/>
          <w:szCs w:val="24"/>
        </w:rPr>
      </w:pPr>
      <w:r>
        <w:rPr>
          <w:rFonts w:hint="eastAsia" w:ascii="仿宋_GB2312" w:eastAsia="仿宋_GB2312"/>
          <w:b/>
          <w:color w:val="000000" w:themeColor="text1"/>
          <w:sz w:val="24"/>
          <w:szCs w:val="24"/>
        </w:rPr>
        <w:t>1.垃圾收运规范：</w:t>
      </w:r>
    </w:p>
    <w:p w14:paraId="686B21D5">
      <w:pPr>
        <w:widowControl/>
        <w:snapToGrid w:val="0"/>
        <w:spacing w:line="360" w:lineRule="auto"/>
        <w:jc w:val="left"/>
        <w:rPr>
          <w:rFonts w:ascii="仿宋_GB2312" w:hAnsi="宋体" w:eastAsia="仿宋_GB2312"/>
          <w:color w:val="000000" w:themeColor="text1"/>
          <w:sz w:val="24"/>
          <w:szCs w:val="24"/>
        </w:rPr>
      </w:pPr>
      <w:r>
        <w:rPr>
          <w:rFonts w:hint="eastAsia" w:ascii="仿宋_GB2312" w:eastAsia="仿宋_GB2312"/>
          <w:color w:val="000000" w:themeColor="text1"/>
          <w:sz w:val="24"/>
          <w:szCs w:val="24"/>
        </w:rPr>
        <w:t>1.1严格遵守生活垃圾分类相关要求、管理部门及处置场站垃圾收运管理要求，建立健全垃圾收运相关管理制度，落实到位，</w:t>
      </w:r>
      <w:r>
        <w:rPr>
          <w:rFonts w:hint="eastAsia" w:ascii="仿宋_GB2312" w:hAnsi="宋体" w:eastAsia="仿宋_GB2312"/>
          <w:color w:val="000000" w:themeColor="text1"/>
          <w:sz w:val="24"/>
          <w:szCs w:val="24"/>
        </w:rPr>
        <w:t>工作人员安全教育宣传防护到位，</w:t>
      </w:r>
      <w:r>
        <w:rPr>
          <w:rFonts w:hint="eastAsia" w:ascii="仿宋_GB2312" w:eastAsia="仿宋_GB2312"/>
          <w:color w:val="000000" w:themeColor="text1"/>
          <w:sz w:val="24"/>
          <w:szCs w:val="24"/>
        </w:rPr>
        <w:t>收运</w:t>
      </w:r>
      <w:r>
        <w:rPr>
          <w:rFonts w:hint="eastAsia" w:ascii="仿宋_GB2312" w:hAnsi="宋体" w:eastAsia="仿宋_GB2312"/>
          <w:color w:val="000000" w:themeColor="text1"/>
          <w:sz w:val="24"/>
          <w:szCs w:val="24"/>
        </w:rPr>
        <w:t>管养范围内及</w:t>
      </w:r>
      <w:r>
        <w:rPr>
          <w:rFonts w:hint="eastAsia" w:ascii="仿宋_GB2312" w:eastAsia="仿宋_GB2312"/>
          <w:color w:val="000000" w:themeColor="text1"/>
          <w:sz w:val="24"/>
          <w:szCs w:val="24"/>
        </w:rPr>
        <w:t>管理部门许可的</w:t>
      </w:r>
      <w:r>
        <w:rPr>
          <w:rFonts w:hint="eastAsia" w:ascii="仿宋_GB2312" w:hAnsi="宋体" w:eastAsia="仿宋_GB2312"/>
          <w:color w:val="000000" w:themeColor="text1"/>
          <w:sz w:val="24"/>
          <w:szCs w:val="24"/>
        </w:rPr>
        <w:t>生活垃圾密闭、分类、安全、文明、及时、有效收运，日产日清，环境整洁。</w:t>
      </w:r>
    </w:p>
    <w:p w14:paraId="70FDCB82">
      <w:pPr>
        <w:pStyle w:val="24"/>
        <w:spacing w:line="360" w:lineRule="auto"/>
        <w:ind w:firstLine="0" w:firstLineChars="0"/>
        <w:rPr>
          <w:rFonts w:ascii="仿宋_GB2312" w:eastAsia="仿宋_GB2312"/>
          <w:color w:val="000000" w:themeColor="text1"/>
          <w:sz w:val="24"/>
          <w:szCs w:val="24"/>
        </w:rPr>
      </w:pPr>
      <w:r>
        <w:rPr>
          <w:rFonts w:hint="eastAsia" w:ascii="仿宋_GB2312" w:hAnsi="宋体" w:eastAsia="仿宋_GB2312"/>
          <w:color w:val="000000" w:themeColor="text1"/>
          <w:sz w:val="24"/>
          <w:szCs w:val="28"/>
        </w:rPr>
        <w:t>1.2</w:t>
      </w:r>
      <w:r>
        <w:rPr>
          <w:rFonts w:hint="eastAsia" w:ascii="仿宋_GB2312" w:eastAsia="仿宋_GB2312"/>
          <w:color w:val="000000" w:themeColor="text1"/>
          <w:sz w:val="24"/>
          <w:szCs w:val="24"/>
        </w:rPr>
        <w:t>保洁作业单位需加强收集、收运管理，收集、收运车辆及作业人员符合要求，</w:t>
      </w:r>
      <w:r>
        <w:rPr>
          <w:rFonts w:hint="eastAsia" w:ascii="仿宋_GB2312" w:hAnsi="宋体" w:eastAsia="仿宋_GB2312"/>
          <w:color w:val="000000" w:themeColor="text1"/>
          <w:sz w:val="24"/>
          <w:szCs w:val="24"/>
        </w:rPr>
        <w:t>作业人员应统一着装，严格按操作规范</w:t>
      </w:r>
      <w:r>
        <w:rPr>
          <w:rFonts w:hint="eastAsia" w:ascii="仿宋_GB2312" w:eastAsia="仿宋_GB2312"/>
          <w:color w:val="000000" w:themeColor="text1"/>
          <w:sz w:val="24"/>
          <w:szCs w:val="24"/>
        </w:rPr>
        <w:t>安全文明</w:t>
      </w:r>
      <w:r>
        <w:rPr>
          <w:rFonts w:hint="eastAsia" w:ascii="仿宋_GB2312" w:hAnsi="宋体" w:eastAsia="仿宋_GB2312"/>
          <w:color w:val="000000" w:themeColor="text1"/>
          <w:sz w:val="24"/>
          <w:szCs w:val="24"/>
        </w:rPr>
        <w:t>有序作业，</w:t>
      </w:r>
      <w:r>
        <w:rPr>
          <w:rFonts w:hint="eastAsia" w:ascii="仿宋_GB2312" w:eastAsia="仿宋_GB2312"/>
          <w:color w:val="000000" w:themeColor="text1"/>
          <w:sz w:val="24"/>
          <w:szCs w:val="24"/>
        </w:rPr>
        <w:t>车辆手续、灭火器、作业配套工具等齐全有效，遵守交通法规文明行驶（</w:t>
      </w:r>
      <w:r>
        <w:rPr>
          <w:rFonts w:hint="eastAsia" w:ascii="仿宋_GB2312" w:hAnsi="宋体" w:eastAsia="仿宋_GB2312"/>
          <w:color w:val="000000" w:themeColor="text1"/>
          <w:sz w:val="24"/>
          <w:szCs w:val="28"/>
        </w:rPr>
        <w:t>服从交通警察及交通协管员指挥,不得逆向行驶,不得驶入高架道路</w:t>
      </w:r>
      <w:r>
        <w:rPr>
          <w:rFonts w:hint="eastAsia" w:ascii="仿宋_GB2312" w:eastAsia="仿宋_GB2312"/>
          <w:color w:val="000000" w:themeColor="text1"/>
          <w:sz w:val="24"/>
          <w:szCs w:val="24"/>
        </w:rPr>
        <w:t>），专车专用，定人定车，</w:t>
      </w:r>
      <w:r>
        <w:rPr>
          <w:rFonts w:hint="eastAsia" w:ascii="仿宋_GB2312" w:hAnsi="宋体" w:eastAsia="仿宋_GB2312"/>
          <w:color w:val="000000" w:themeColor="text1"/>
          <w:sz w:val="24"/>
          <w:szCs w:val="24"/>
        </w:rPr>
        <w:t>不得从事经营性货运、客运活动</w:t>
      </w:r>
      <w:r>
        <w:rPr>
          <w:rFonts w:hint="eastAsia" w:ascii="仿宋_GB2312" w:eastAsia="仿宋_GB2312"/>
          <w:color w:val="000000" w:themeColor="text1"/>
          <w:sz w:val="24"/>
          <w:szCs w:val="24"/>
        </w:rPr>
        <w:t>。</w:t>
      </w:r>
    </w:p>
    <w:p w14:paraId="53751FFA">
      <w:pPr>
        <w:pStyle w:val="24"/>
        <w:spacing w:line="360" w:lineRule="auto"/>
        <w:ind w:firstLine="0" w:firstLineChars="0"/>
        <w:rPr>
          <w:rFonts w:ascii="仿宋_GB2312" w:hAnsi="宋体" w:eastAsia="仿宋_GB2312"/>
          <w:color w:val="000000" w:themeColor="text1"/>
          <w:sz w:val="24"/>
          <w:szCs w:val="24"/>
        </w:rPr>
      </w:pPr>
      <w:r>
        <w:rPr>
          <w:rFonts w:hint="eastAsia" w:ascii="仿宋_GB2312" w:eastAsia="仿宋_GB2312"/>
          <w:color w:val="000000" w:themeColor="text1"/>
          <w:sz w:val="24"/>
          <w:szCs w:val="24"/>
        </w:rPr>
        <w:t>1.3</w:t>
      </w:r>
      <w:r>
        <w:rPr>
          <w:rFonts w:hint="eastAsia" w:ascii="仿宋_GB2312" w:hAnsi="宋体" w:eastAsia="仿宋_GB2312"/>
          <w:color w:val="000000" w:themeColor="text1"/>
          <w:sz w:val="24"/>
          <w:szCs w:val="24"/>
        </w:rPr>
        <w:t>收集、收运车辆：渗漏液规范排放，</w:t>
      </w:r>
      <w:r>
        <w:rPr>
          <w:rFonts w:hint="eastAsia" w:ascii="仿宋_GB2312" w:eastAsia="仿宋_GB2312"/>
          <w:color w:val="000000" w:themeColor="text1"/>
          <w:sz w:val="24"/>
          <w:szCs w:val="24"/>
        </w:rPr>
        <w:t>车辆车况良好，</w:t>
      </w:r>
      <w:r>
        <w:rPr>
          <w:rFonts w:hint="eastAsia" w:ascii="仿宋_GB2312" w:hAnsi="宋体" w:eastAsia="仿宋_GB2312"/>
          <w:color w:val="000000" w:themeColor="text1"/>
          <w:sz w:val="24"/>
          <w:szCs w:val="28"/>
        </w:rPr>
        <w:t>严禁带病作业</w:t>
      </w:r>
      <w:r>
        <w:rPr>
          <w:rFonts w:hint="eastAsia" w:ascii="仿宋_GB2312" w:eastAsia="仿宋_GB2312"/>
          <w:color w:val="000000" w:themeColor="text1"/>
          <w:sz w:val="24"/>
          <w:szCs w:val="24"/>
        </w:rPr>
        <w:t>。车辆车身按要求喷涂，</w:t>
      </w:r>
      <w:r>
        <w:rPr>
          <w:rFonts w:hint="eastAsia" w:ascii="仿宋_GB2312" w:hAnsi="宋体" w:eastAsia="仿宋_GB2312"/>
          <w:color w:val="000000" w:themeColor="text1"/>
          <w:sz w:val="24"/>
          <w:szCs w:val="28"/>
        </w:rPr>
        <w:t>车容车貌干净整洁，分类密闭收集收运，</w:t>
      </w:r>
      <w:r>
        <w:rPr>
          <w:rFonts w:hint="eastAsia" w:ascii="仿宋_GB2312" w:eastAsia="仿宋_GB2312"/>
          <w:color w:val="000000" w:themeColor="text1"/>
          <w:sz w:val="24"/>
          <w:szCs w:val="24"/>
        </w:rPr>
        <w:t>严禁</w:t>
      </w:r>
      <w:r>
        <w:rPr>
          <w:rFonts w:hint="eastAsia" w:ascii="仿宋_GB2312" w:hAnsi="宋体" w:eastAsia="仿宋_GB2312"/>
          <w:color w:val="000000" w:themeColor="text1"/>
          <w:sz w:val="24"/>
          <w:szCs w:val="28"/>
        </w:rPr>
        <w:t>跑冒滴漏，</w:t>
      </w:r>
      <w:r>
        <w:rPr>
          <w:rFonts w:hint="eastAsia" w:ascii="仿宋_GB2312" w:eastAsia="仿宋_GB2312"/>
          <w:color w:val="000000" w:themeColor="text1"/>
          <w:sz w:val="24"/>
          <w:szCs w:val="24"/>
        </w:rPr>
        <w:t>杜绝二次污染，</w:t>
      </w:r>
      <w:r>
        <w:rPr>
          <w:rFonts w:hint="eastAsia" w:ascii="仿宋_GB2312" w:hAnsi="宋体" w:eastAsia="仿宋_GB2312"/>
          <w:color w:val="000000" w:themeColor="text1"/>
          <w:sz w:val="24"/>
          <w:szCs w:val="28"/>
        </w:rPr>
        <w:t>车体外部无污物、无外挂、无灰垢，标志清晰，收集、收运车辆作业时做好安全警示，做好车辆清洗和消杀，特殊情况增加清洗、消杀频次。</w:t>
      </w:r>
    </w:p>
    <w:p w14:paraId="4F58AD6F">
      <w:pPr>
        <w:spacing w:line="360" w:lineRule="auto"/>
        <w:rPr>
          <w:rFonts w:ascii="仿宋_GB2312" w:hAnsi="宋体" w:eastAsia="仿宋_GB2312"/>
          <w:color w:val="000000" w:themeColor="text1"/>
          <w:sz w:val="24"/>
          <w:szCs w:val="24"/>
        </w:rPr>
      </w:pPr>
      <w:r>
        <w:rPr>
          <w:rFonts w:hint="eastAsia" w:ascii="仿宋_GB2312" w:hAnsi="宋体" w:eastAsia="仿宋_GB2312" w:cs="宋体"/>
          <w:color w:val="000000" w:themeColor="text1"/>
          <w:kern w:val="0"/>
          <w:sz w:val="24"/>
          <w:szCs w:val="24"/>
        </w:rPr>
        <w:t>1.4</w:t>
      </w:r>
      <w:r>
        <w:rPr>
          <w:rFonts w:hint="eastAsia" w:ascii="仿宋_GB2312" w:hAnsi="宋体" w:eastAsia="仿宋_GB2312"/>
          <w:color w:val="000000" w:themeColor="text1"/>
          <w:sz w:val="24"/>
          <w:szCs w:val="24"/>
        </w:rPr>
        <w:t>收集收运人员：身体状况良好、无毒驾酒驾及带病作业，安全教育宣传防护到位，收集、收运、消毒（消杀）作业佩戴防护用品。</w:t>
      </w:r>
    </w:p>
    <w:p w14:paraId="18025F95">
      <w:pPr>
        <w:spacing w:line="360" w:lineRule="auto"/>
        <w:jc w:val="left"/>
        <w:rPr>
          <w:rFonts w:ascii="仿宋_GB2312" w:hAnsi="宋体" w:eastAsia="仿宋_GB2312" w:cs="宋体"/>
          <w:color w:val="000000" w:themeColor="text1"/>
          <w:kern w:val="0"/>
          <w:sz w:val="24"/>
          <w:szCs w:val="24"/>
        </w:rPr>
      </w:pPr>
      <w:r>
        <w:rPr>
          <w:rFonts w:hint="eastAsia" w:ascii="仿宋_GB2312" w:hAnsi="宋体" w:eastAsia="仿宋_GB2312"/>
          <w:color w:val="000000" w:themeColor="text1"/>
          <w:sz w:val="24"/>
          <w:szCs w:val="24"/>
        </w:rPr>
        <w:t>1.5 燃油/电动大型洗扫车、燃油/电动中型洗扫车、燃油/电动轻型扫路车、多功能轻型扫路车、燃油/电动小型洗扫车</w:t>
      </w:r>
      <w:r>
        <w:rPr>
          <w:rFonts w:hint="eastAsia" w:ascii="仿宋_GB2312" w:hAnsi="宋体" w:eastAsia="仿宋_GB2312" w:cs="宋体"/>
          <w:color w:val="000000" w:themeColor="text1"/>
          <w:kern w:val="0"/>
          <w:sz w:val="24"/>
          <w:szCs w:val="24"/>
        </w:rPr>
        <w:t>污水及时排放、垃圾及时收运倾倒处置，严禁跑冒滴漏、偷排乱倒，污水在规定的排污井排污；</w:t>
      </w:r>
      <w:r>
        <w:rPr>
          <w:rFonts w:hint="eastAsia" w:ascii="仿宋_GB2312" w:hAnsi="宋体" w:eastAsia="仿宋_GB2312"/>
          <w:color w:val="000000" w:themeColor="text1"/>
          <w:sz w:val="24"/>
          <w:szCs w:val="24"/>
        </w:rPr>
        <w:t>燃油/电动大型洗扫车、燃油/电动中型洗扫车、燃油/电动轻型扫路车、多功能轻型扫路车、燃油/电动小型洗扫车</w:t>
      </w:r>
      <w:r>
        <w:rPr>
          <w:rFonts w:hint="eastAsia" w:ascii="仿宋_GB2312" w:hAnsi="宋体" w:eastAsia="仿宋_GB2312" w:cs="宋体"/>
          <w:color w:val="000000" w:themeColor="text1"/>
          <w:kern w:val="0"/>
          <w:sz w:val="24"/>
          <w:szCs w:val="24"/>
        </w:rPr>
        <w:t>垃圾由养护单位自行收运至符合要求的处置</w:t>
      </w:r>
      <w:r>
        <w:rPr>
          <w:rFonts w:hint="eastAsia" w:ascii="仿宋_GB2312" w:eastAsia="仿宋_GB2312"/>
          <w:color w:val="000000" w:themeColor="text1"/>
          <w:sz w:val="24"/>
          <w:szCs w:val="24"/>
        </w:rPr>
        <w:t>场站</w:t>
      </w:r>
      <w:r>
        <w:rPr>
          <w:rFonts w:hint="eastAsia" w:ascii="仿宋_GB2312" w:hAnsi="宋体" w:eastAsia="仿宋_GB2312" w:cs="宋体"/>
          <w:color w:val="000000" w:themeColor="text1"/>
          <w:kern w:val="0"/>
          <w:sz w:val="24"/>
          <w:szCs w:val="24"/>
        </w:rPr>
        <w:t>处置。</w:t>
      </w:r>
    </w:p>
    <w:p w14:paraId="2E198BF4">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 xml:space="preserve">1.6 </w:t>
      </w:r>
      <w:r>
        <w:rPr>
          <w:rFonts w:hint="eastAsia" w:ascii="仿宋_GB2312" w:hAnsi="宋体" w:eastAsia="仿宋_GB2312"/>
          <w:color w:val="000000" w:themeColor="text1"/>
          <w:sz w:val="24"/>
          <w:szCs w:val="24"/>
        </w:rPr>
        <w:t>3吨智能全自动后装压缩式垃圾车</w:t>
      </w:r>
      <w:r>
        <w:rPr>
          <w:rFonts w:hint="eastAsia" w:ascii="仿宋_GB2312" w:hAnsi="宋体" w:eastAsia="仿宋_GB2312"/>
          <w:color w:val="000000" w:themeColor="text1"/>
          <w:sz w:val="24"/>
          <w:szCs w:val="28"/>
        </w:rPr>
        <w:t>须规范排放渗漏液。</w:t>
      </w:r>
    </w:p>
    <w:p w14:paraId="251AEBA8">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1.7</w:t>
      </w:r>
      <w:r>
        <w:rPr>
          <w:rFonts w:hint="eastAsia" w:ascii="仿宋_GB2312" w:hAnsi="宋体" w:eastAsia="仿宋_GB2312" w:cs="宋体"/>
          <w:color w:val="000000" w:themeColor="text1"/>
          <w:kern w:val="0"/>
          <w:sz w:val="24"/>
          <w:szCs w:val="24"/>
        </w:rPr>
        <w:t>步行保洁人工步行巡拣产生的垃圾应存放在</w:t>
      </w:r>
      <w:r>
        <w:rPr>
          <w:rFonts w:hint="eastAsia" w:ascii="仿宋_GB2312" w:hAnsi="宋体" w:eastAsia="仿宋_GB2312"/>
          <w:color w:val="000000" w:themeColor="text1"/>
          <w:sz w:val="24"/>
          <w:szCs w:val="28"/>
        </w:rPr>
        <w:t>步行保洁垃圾收集桶内或</w:t>
      </w:r>
      <w:r>
        <w:rPr>
          <w:rFonts w:hint="eastAsia" w:ascii="仿宋_GB2312" w:hAnsi="宋体" w:eastAsia="仿宋_GB2312" w:cs="宋体"/>
          <w:color w:val="000000" w:themeColor="text1"/>
          <w:kern w:val="0"/>
          <w:sz w:val="24"/>
          <w:szCs w:val="24"/>
        </w:rPr>
        <w:t>倒入沿途果壳箱内</w:t>
      </w:r>
      <w:r>
        <w:rPr>
          <w:rFonts w:hint="eastAsia" w:ascii="仿宋_GB2312" w:hAnsi="宋体" w:eastAsia="仿宋_GB2312"/>
          <w:color w:val="000000" w:themeColor="text1"/>
          <w:sz w:val="24"/>
          <w:szCs w:val="28"/>
        </w:rPr>
        <w:t>。每日7：00前完成首遍收集和运输，不遗漏，不得堆放在路边。7：00过后，道路上出现的袋装垃圾和堆状垃圾需随时发现随时清理，</w:t>
      </w:r>
      <w:r>
        <w:rPr>
          <w:rFonts w:hint="eastAsia" w:ascii="仿宋_GB2312" w:hAnsi="宋体" w:eastAsia="仿宋_GB2312"/>
          <w:color w:val="000000" w:themeColor="text1"/>
          <w:sz w:val="24"/>
        </w:rPr>
        <w:t>工作时间段内出现的</w:t>
      </w:r>
      <w:r>
        <w:rPr>
          <w:rFonts w:hint="eastAsia" w:ascii="仿宋_GB2312" w:hAnsi="宋体" w:eastAsia="仿宋_GB2312"/>
          <w:color w:val="000000" w:themeColor="text1"/>
          <w:sz w:val="24"/>
          <w:szCs w:val="28"/>
        </w:rPr>
        <w:t>袋装垃圾和堆状垃圾</w:t>
      </w:r>
      <w:r>
        <w:rPr>
          <w:rFonts w:hint="eastAsia" w:ascii="仿宋_GB2312" w:hAnsi="宋体" w:eastAsia="仿宋_GB2312"/>
          <w:color w:val="000000" w:themeColor="text1"/>
          <w:sz w:val="24"/>
        </w:rPr>
        <w:t>不得过夜</w:t>
      </w:r>
      <w:r>
        <w:rPr>
          <w:rFonts w:hint="eastAsia" w:ascii="仿宋_GB2312" w:hAnsi="宋体" w:eastAsia="仿宋_GB2312"/>
          <w:color w:val="000000" w:themeColor="text1"/>
          <w:sz w:val="24"/>
          <w:szCs w:val="28"/>
        </w:rPr>
        <w:t>。</w:t>
      </w:r>
    </w:p>
    <w:p w14:paraId="14CF419C">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8"/>
        </w:rPr>
        <w:t>1.8 按生活垃圾分类相关要求收运，垃圾</w:t>
      </w:r>
      <w:r>
        <w:rPr>
          <w:rFonts w:hint="eastAsia" w:ascii="仿宋_GB2312" w:hAnsi="宋体" w:eastAsia="仿宋_GB2312" w:cs="宋体"/>
          <w:color w:val="000000" w:themeColor="text1"/>
          <w:kern w:val="0"/>
          <w:sz w:val="24"/>
          <w:szCs w:val="24"/>
        </w:rPr>
        <w:t>分类袋装收集，快车道清拣车、综合保洁车、专项保洁车、</w:t>
      </w:r>
      <w:r>
        <w:rPr>
          <w:rFonts w:hint="eastAsia" w:ascii="仿宋_GB2312" w:hAnsi="宋体" w:eastAsia="仿宋_GB2312"/>
          <w:color w:val="000000" w:themeColor="text1"/>
          <w:sz w:val="24"/>
          <w:szCs w:val="24"/>
        </w:rPr>
        <w:t>燃油/电动垃圾桶收集运输车收集的垃圾经</w:t>
      </w:r>
      <w:r>
        <w:rPr>
          <w:rFonts w:hint="eastAsia" w:ascii="仿宋_GB2312" w:hAnsi="宋体" w:eastAsia="仿宋_GB2312" w:cs="宋体"/>
          <w:color w:val="000000" w:themeColor="text1"/>
          <w:kern w:val="0"/>
          <w:sz w:val="24"/>
          <w:szCs w:val="24"/>
        </w:rPr>
        <w:t>分类后，短驳至</w:t>
      </w:r>
      <w:r>
        <w:rPr>
          <w:rFonts w:hint="eastAsia" w:ascii="仿宋_GB2312" w:hAnsi="宋体" w:eastAsia="仿宋_GB2312"/>
          <w:color w:val="000000" w:themeColor="text1"/>
          <w:sz w:val="24"/>
          <w:szCs w:val="24"/>
        </w:rPr>
        <w:t>3吨智能全自动后装压缩式垃圾车</w:t>
      </w:r>
      <w:r>
        <w:rPr>
          <w:rFonts w:hint="eastAsia" w:ascii="仿宋_GB2312" w:hAnsi="宋体" w:eastAsia="仿宋_GB2312" w:cs="宋体"/>
          <w:color w:val="000000" w:themeColor="text1"/>
          <w:kern w:val="0"/>
          <w:sz w:val="24"/>
          <w:szCs w:val="24"/>
        </w:rPr>
        <w:t>，</w:t>
      </w:r>
      <w:r>
        <w:rPr>
          <w:rFonts w:hint="eastAsia" w:ascii="仿宋_GB2312" w:hAnsi="宋体" w:eastAsia="仿宋_GB2312"/>
          <w:color w:val="000000" w:themeColor="text1"/>
          <w:sz w:val="24"/>
          <w:szCs w:val="24"/>
        </w:rPr>
        <w:t>3吨智能全自动后装压缩式垃圾车</w:t>
      </w:r>
      <w:r>
        <w:rPr>
          <w:rFonts w:hint="eastAsia" w:ascii="仿宋_GB2312" w:hAnsi="宋体" w:eastAsia="仿宋_GB2312" w:cs="宋体"/>
          <w:color w:val="000000" w:themeColor="text1"/>
          <w:kern w:val="0"/>
          <w:sz w:val="24"/>
          <w:szCs w:val="24"/>
        </w:rPr>
        <w:t>运至管理部门许可的中转站处置</w:t>
      </w:r>
      <w:r>
        <w:rPr>
          <w:rFonts w:hint="eastAsia" w:ascii="仿宋_GB2312" w:hAnsi="宋体" w:eastAsia="仿宋_GB2312"/>
          <w:color w:val="000000" w:themeColor="text1"/>
          <w:sz w:val="24"/>
          <w:szCs w:val="24"/>
        </w:rPr>
        <w:t>；可回收物、有害垃圾、绿化垃圾、大件垃圾按相关规定及时处置。</w:t>
      </w:r>
    </w:p>
    <w:p w14:paraId="6E14AC46">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 xml:space="preserve">1.9 </w:t>
      </w:r>
      <w:r>
        <w:rPr>
          <w:rFonts w:hint="eastAsia" w:ascii="仿宋_GB2312" w:hAnsi="宋体" w:eastAsia="仿宋_GB2312"/>
          <w:color w:val="000000" w:themeColor="text1"/>
          <w:sz w:val="24"/>
          <w:szCs w:val="24"/>
        </w:rPr>
        <w:t>3吨智能全自动后装压缩式垃圾车、燃油/电动垃圾桶收集运输车须规范停放，并保持周边干净整洁</w:t>
      </w:r>
      <w:r>
        <w:rPr>
          <w:rFonts w:hint="eastAsia" w:ascii="仿宋_GB2312" w:hAnsi="宋体" w:eastAsia="仿宋_GB2312"/>
          <w:color w:val="000000" w:themeColor="text1"/>
          <w:sz w:val="24"/>
          <w:szCs w:val="28"/>
        </w:rPr>
        <w:t>。</w:t>
      </w:r>
    </w:p>
    <w:p w14:paraId="2A21F8E2">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8"/>
        </w:rPr>
        <w:t xml:space="preserve">1.10 </w:t>
      </w:r>
      <w:r>
        <w:rPr>
          <w:rFonts w:hint="eastAsia" w:ascii="仿宋_GB2312" w:hAnsi="宋体" w:eastAsia="仿宋_GB2312"/>
          <w:color w:val="000000" w:themeColor="text1"/>
          <w:sz w:val="24"/>
          <w:szCs w:val="24"/>
        </w:rPr>
        <w:t>垃圾桶清洗不能污染环境。</w:t>
      </w:r>
    </w:p>
    <w:p w14:paraId="7455CEE4">
      <w:pPr>
        <w:spacing w:line="360" w:lineRule="auto"/>
        <w:jc w:val="left"/>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1.11 设置分类收集桶的，须按垃圾分类收集要求收集；只能收集标段作业范围内产生的垃圾，不得私自</w:t>
      </w:r>
      <w:r>
        <w:rPr>
          <w:rFonts w:hint="eastAsia" w:ascii="仿宋_GB2312" w:hAnsi="Cambria Math" w:eastAsia="仿宋_GB2312"/>
          <w:color w:val="000000" w:themeColor="text1"/>
          <w:sz w:val="24"/>
          <w:szCs w:val="28"/>
        </w:rPr>
        <w:t>收集运输标段</w:t>
      </w:r>
      <w:r>
        <w:rPr>
          <w:rFonts w:hint="eastAsia" w:ascii="仿宋_GB2312" w:hAnsi="宋体" w:eastAsia="仿宋_GB2312"/>
          <w:color w:val="000000" w:themeColor="text1"/>
          <w:sz w:val="24"/>
          <w:szCs w:val="28"/>
        </w:rPr>
        <w:t>作业范围</w:t>
      </w:r>
      <w:r>
        <w:rPr>
          <w:rFonts w:hint="eastAsia" w:ascii="仿宋_GB2312" w:hAnsi="Cambria Math" w:eastAsia="仿宋_GB2312"/>
          <w:color w:val="000000" w:themeColor="text1"/>
          <w:sz w:val="24"/>
          <w:szCs w:val="28"/>
        </w:rPr>
        <w:t>外产生的垃圾</w:t>
      </w:r>
      <w:r>
        <w:rPr>
          <w:rFonts w:hint="eastAsia" w:ascii="仿宋_GB2312" w:hAnsi="宋体" w:eastAsia="仿宋_GB2312"/>
          <w:color w:val="000000" w:themeColor="text1"/>
          <w:sz w:val="24"/>
          <w:szCs w:val="28"/>
        </w:rPr>
        <w:t>。</w:t>
      </w:r>
    </w:p>
    <w:p w14:paraId="1AEEE409">
      <w:pPr>
        <w:spacing w:line="360" w:lineRule="auto"/>
        <w:jc w:val="left"/>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1.12 公共区域设置垃圾桶的，须在桶身明显位置清晰标识“临时增设垃圾桶”或放置在垃圾收集亭中。</w:t>
      </w:r>
    </w:p>
    <w:p w14:paraId="59AEF3A0">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1.13 进入中转站的收运车辆须服从相关场站管理规定</w:t>
      </w:r>
      <w:r>
        <w:rPr>
          <w:rFonts w:hint="eastAsia" w:ascii="仿宋_GB2312" w:hAnsi="宋体" w:eastAsia="仿宋_GB2312"/>
          <w:color w:val="000000" w:themeColor="text1"/>
          <w:sz w:val="24"/>
          <w:szCs w:val="28"/>
        </w:rPr>
        <w:t>。</w:t>
      </w:r>
    </w:p>
    <w:p w14:paraId="27C53078">
      <w:pPr>
        <w:spacing w:line="360" w:lineRule="auto"/>
        <w:jc w:val="left"/>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1.14 标段内产生的所有垃圾须做到日产日清，不能当天直运到中转站的垃圾须压缩存放在3吨智能全自动后装式压缩垃圾车中或入袋装桶在燃油/电动垃圾桶收集运输车中，养护单位不得设立任何形式的垃圾暂存点。</w:t>
      </w:r>
    </w:p>
    <w:p w14:paraId="52E14249">
      <w:pPr>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8"/>
        </w:rPr>
        <w:t xml:space="preserve">1.15 </w:t>
      </w:r>
      <w:r>
        <w:rPr>
          <w:rFonts w:hint="eastAsia" w:ascii="仿宋_GB2312" w:hAnsi="宋体" w:eastAsia="仿宋_GB2312"/>
          <w:color w:val="000000" w:themeColor="text1"/>
          <w:sz w:val="24"/>
          <w:szCs w:val="24"/>
        </w:rPr>
        <w:t>所有车辆须按要求喷涂统一标识。</w:t>
      </w:r>
    </w:p>
    <w:p w14:paraId="26B8CA6E">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 xml:space="preserve">1.16 </w:t>
      </w:r>
      <w:r>
        <w:rPr>
          <w:rFonts w:hint="eastAsia" w:ascii="仿宋_GB2312" w:hAnsi="宋体" w:eastAsia="仿宋_GB2312"/>
          <w:color w:val="000000" w:themeColor="text1"/>
          <w:sz w:val="24"/>
          <w:szCs w:val="24"/>
        </w:rPr>
        <w:t>务必按时出车，在规定时间内完成作业任务并开启环卫信息化系统。</w:t>
      </w:r>
    </w:p>
    <w:p w14:paraId="1A3AA49F">
      <w:pPr>
        <w:spacing w:line="360" w:lineRule="auto"/>
        <w:rPr>
          <w:rFonts w:ascii="仿宋_GB2312" w:hAnsi="宋体" w:eastAsia="仿宋_GB2312"/>
          <w:color w:val="000000" w:themeColor="text1"/>
          <w:sz w:val="24"/>
          <w:szCs w:val="24"/>
        </w:rPr>
      </w:pPr>
      <w:r>
        <w:rPr>
          <w:rFonts w:hint="eastAsia" w:ascii="仿宋_GB2312" w:hAnsi="宋体" w:eastAsia="仿宋_GB2312"/>
          <w:b/>
          <w:color w:val="000000" w:themeColor="text1"/>
          <w:sz w:val="24"/>
          <w:szCs w:val="28"/>
        </w:rPr>
        <w:t>2.作业时间：</w:t>
      </w:r>
      <w:r>
        <w:rPr>
          <w:rFonts w:hint="eastAsia" w:ascii="仿宋_GB2312" w:hAnsi="宋体" w:eastAsia="仿宋_GB2312"/>
          <w:color w:val="000000" w:themeColor="text1"/>
          <w:sz w:val="24"/>
          <w:szCs w:val="24"/>
        </w:rPr>
        <w:t>5:00-22:30</w:t>
      </w:r>
    </w:p>
    <w:p w14:paraId="56CA2640">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遇重大活动及特殊情况，甲方有权要求保洁单位调整收集收运时间及增加收集收运频次，乙方应无条件服从。</w:t>
      </w:r>
    </w:p>
    <w:p w14:paraId="242A51D3">
      <w:pPr>
        <w:spacing w:line="360" w:lineRule="auto"/>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3</w:t>
      </w:r>
      <w:r>
        <w:rPr>
          <w:rFonts w:hint="eastAsia" w:ascii="仿宋_GB2312" w:eastAsia="仿宋_GB2312"/>
          <w:b/>
          <w:color w:val="000000" w:themeColor="text1"/>
          <w:sz w:val="24"/>
          <w:szCs w:val="24"/>
        </w:rPr>
        <w:t>.</w:t>
      </w:r>
      <w:r>
        <w:rPr>
          <w:rFonts w:hint="eastAsia" w:ascii="仿宋_GB2312" w:hAnsi="宋体" w:eastAsia="仿宋_GB2312" w:cs="宋体"/>
          <w:b/>
          <w:color w:val="000000" w:themeColor="text1"/>
          <w:kern w:val="0"/>
          <w:sz w:val="24"/>
          <w:szCs w:val="24"/>
        </w:rPr>
        <w:t>作业人员配备要求</w:t>
      </w:r>
    </w:p>
    <w:p w14:paraId="0691C6B3">
      <w:pPr>
        <w:spacing w:line="360" w:lineRule="auto"/>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每车每班配备驾驶员（操作员）1人，需持有B2类及以上驾照。</w:t>
      </w:r>
    </w:p>
    <w:p w14:paraId="2180799A">
      <w:pPr>
        <w:spacing w:line="360" w:lineRule="auto"/>
        <w:rPr>
          <w:rFonts w:ascii="仿宋_GB2312" w:hAnsi="宋体" w:eastAsia="仿宋_GB2312"/>
          <w:color w:val="000000" w:themeColor="text1"/>
          <w:sz w:val="24"/>
          <w:szCs w:val="24"/>
        </w:rPr>
      </w:pPr>
      <w:r>
        <w:rPr>
          <w:rFonts w:hint="eastAsia" w:ascii="仿宋_GB2312" w:hAnsi="宋体" w:eastAsia="仿宋_GB2312" w:cs="宋体"/>
          <w:color w:val="000000" w:themeColor="text1"/>
          <w:kern w:val="0"/>
          <w:sz w:val="24"/>
          <w:szCs w:val="24"/>
        </w:rPr>
        <w:t>无毒驾酒驾记录，做到专人专车，严格按操作规范作业，确保作业中人身、设施、设备的安全，保证车辆清洁，文明驾驶。驾驶员</w:t>
      </w:r>
      <w:r>
        <w:rPr>
          <w:rFonts w:hint="eastAsia" w:ascii="仿宋_GB2312" w:hAnsi="宋体" w:eastAsia="仿宋_GB2312"/>
          <w:color w:val="000000" w:themeColor="text1"/>
          <w:sz w:val="24"/>
          <w:szCs w:val="24"/>
        </w:rPr>
        <w:t>须坚持“文明驾驶、安全第一”的职业行为准则，不无证驾驶、不疲劳驾驶、不酗酒驾驶、车辆不带病行驶。</w:t>
      </w:r>
    </w:p>
    <w:p w14:paraId="58C5C1BD">
      <w:pPr>
        <w:spacing w:line="360" w:lineRule="auto"/>
        <w:rPr>
          <w:rFonts w:ascii="仿宋_GB2312" w:hAnsi="宋体" w:eastAsia="仿宋_GB2312" w:cs="宋体"/>
          <w:b/>
          <w:color w:val="000000" w:themeColor="text1"/>
          <w:kern w:val="0"/>
          <w:sz w:val="24"/>
          <w:szCs w:val="24"/>
        </w:rPr>
      </w:pPr>
      <w:r>
        <w:rPr>
          <w:rFonts w:hint="eastAsia" w:ascii="仿宋_GB2312" w:hAnsi="宋体" w:eastAsia="仿宋_GB2312" w:cs="宋体"/>
          <w:b/>
          <w:color w:val="000000" w:themeColor="text1"/>
          <w:kern w:val="0"/>
          <w:sz w:val="24"/>
          <w:szCs w:val="24"/>
        </w:rPr>
        <w:t>4.车辆年限要求：</w:t>
      </w:r>
    </w:p>
    <w:p w14:paraId="35A663BA">
      <w:pPr>
        <w:spacing w:line="360" w:lineRule="auto"/>
        <w:rPr>
          <w:rFonts w:ascii="仿宋_GB2312" w:eastAsia="仿宋_GB2312" w:hAnsiTheme="minorEastAsia"/>
          <w:color w:val="000000" w:themeColor="text1"/>
          <w:sz w:val="24"/>
          <w:szCs w:val="24"/>
        </w:rPr>
      </w:pPr>
      <w:r>
        <w:rPr>
          <w:rFonts w:hint="eastAsia" w:ascii="仿宋_GB2312" w:hAnsi="宋体" w:eastAsia="仿宋_GB2312"/>
          <w:color w:val="000000" w:themeColor="text1"/>
          <w:sz w:val="24"/>
          <w:szCs w:val="28"/>
        </w:rPr>
        <w:t>配置</w:t>
      </w:r>
      <w:r>
        <w:rPr>
          <w:rFonts w:hint="eastAsia" w:ascii="仿宋_GB2312" w:hAnsi="宋体" w:eastAsia="仿宋_GB2312"/>
          <w:color w:val="000000" w:themeColor="text1"/>
          <w:sz w:val="24"/>
          <w:szCs w:val="24"/>
        </w:rPr>
        <w:t>3吨智能全自动后装压缩式垃圾车、燃油/电动垃圾桶收集运输车的</w:t>
      </w:r>
      <w:r>
        <w:rPr>
          <w:rFonts w:hint="eastAsia" w:ascii="仿宋_GB2312" w:eastAsia="仿宋_GB2312" w:hAnsiTheme="minorEastAsia"/>
          <w:color w:val="000000" w:themeColor="text1"/>
          <w:sz w:val="24"/>
          <w:szCs w:val="24"/>
        </w:rPr>
        <w:t>机动车登记证书初次登记日期须在2021年5月1日（含）之后，检验合格方可上路作业。因国家及地方相关法律、法规及标准调整而不符合上路要求的车辆，乙方须无条件更换。</w:t>
      </w:r>
    </w:p>
    <w:p w14:paraId="4B4C97E8">
      <w:pPr>
        <w:spacing w:line="480" w:lineRule="exact"/>
        <w:jc w:val="left"/>
        <w:rPr>
          <w:rFonts w:ascii="仿宋_GB2312" w:eastAsia="仿宋_GB2312"/>
          <w:b/>
          <w:bCs/>
          <w:color w:val="000000" w:themeColor="text1"/>
          <w:kern w:val="44"/>
          <w:sz w:val="28"/>
          <w:szCs w:val="28"/>
        </w:rPr>
      </w:pPr>
    </w:p>
    <w:p w14:paraId="546C881B">
      <w:pPr>
        <w:spacing w:line="480" w:lineRule="exact"/>
        <w:jc w:val="left"/>
        <w:rPr>
          <w:rFonts w:ascii="仿宋_GB2312" w:eastAsia="仿宋_GB2312"/>
          <w:b/>
          <w:bCs/>
          <w:color w:val="000000" w:themeColor="text1"/>
          <w:kern w:val="44"/>
          <w:sz w:val="28"/>
          <w:szCs w:val="28"/>
        </w:rPr>
      </w:pPr>
      <w:r>
        <w:rPr>
          <w:rFonts w:hint="eastAsia" w:ascii="仿宋_GB2312" w:eastAsia="仿宋_GB2312"/>
          <w:b/>
          <w:bCs/>
          <w:color w:val="000000" w:themeColor="text1"/>
          <w:kern w:val="44"/>
          <w:sz w:val="28"/>
          <w:szCs w:val="28"/>
        </w:rPr>
        <w:t>附件十二：项目组、技术人员配置及岗位要求</w:t>
      </w:r>
    </w:p>
    <w:p w14:paraId="62AE5211">
      <w:pPr>
        <w:spacing w:line="360" w:lineRule="auto"/>
        <w:rPr>
          <w:rFonts w:ascii="仿宋_GB2312" w:eastAsia="仿宋_GB2312"/>
          <w:bCs/>
          <w:color w:val="000000" w:themeColor="text1"/>
          <w:kern w:val="44"/>
          <w:sz w:val="24"/>
          <w:szCs w:val="24"/>
        </w:rPr>
      </w:pPr>
      <w:r>
        <w:rPr>
          <w:rFonts w:hint="eastAsia" w:ascii="仿宋_GB2312" w:eastAsia="仿宋_GB2312"/>
          <w:bCs/>
          <w:color w:val="000000" w:themeColor="text1"/>
          <w:kern w:val="44"/>
          <w:sz w:val="24"/>
          <w:szCs w:val="24"/>
        </w:rPr>
        <w:t>项目组人员包括：项目经理、安全员、业务主管、资料员（兼信息化管理员）；技术人员包括：保洁巡视人员、智能化巡检设备操作人员等。</w:t>
      </w:r>
    </w:p>
    <w:p w14:paraId="548F4358">
      <w:pPr>
        <w:spacing w:line="360" w:lineRule="auto"/>
        <w:rPr>
          <w:rFonts w:ascii="仿宋_GB2312" w:hAnsi="宋体" w:eastAsia="仿宋_GB2312"/>
          <w:b/>
          <w:color w:val="000000" w:themeColor="text1"/>
          <w:sz w:val="24"/>
          <w:szCs w:val="28"/>
        </w:rPr>
      </w:pPr>
      <w:r>
        <w:rPr>
          <w:rFonts w:hint="eastAsia" w:ascii="仿宋_GB2312" w:hAnsi="宋体" w:eastAsia="仿宋_GB2312"/>
          <w:b/>
          <w:color w:val="000000" w:themeColor="text1"/>
          <w:sz w:val="24"/>
          <w:szCs w:val="28"/>
        </w:rPr>
        <w:t>一、项目组配置及岗位要求</w:t>
      </w:r>
    </w:p>
    <w:p w14:paraId="171779C3">
      <w:pPr>
        <w:spacing w:line="360" w:lineRule="auto"/>
        <w:rPr>
          <w:rFonts w:ascii="仿宋_GB2312" w:eastAsia="仿宋_GB2312"/>
          <w:bCs/>
          <w:color w:val="000000" w:themeColor="text1"/>
          <w:kern w:val="44"/>
          <w:sz w:val="24"/>
          <w:szCs w:val="24"/>
        </w:rPr>
      </w:pPr>
      <w:r>
        <w:rPr>
          <w:rFonts w:hint="eastAsia" w:ascii="仿宋_GB2312" w:eastAsia="仿宋_GB2312"/>
          <w:bCs/>
          <w:color w:val="000000" w:themeColor="text1"/>
          <w:kern w:val="44"/>
          <w:sz w:val="24"/>
          <w:szCs w:val="24"/>
        </w:rPr>
        <w:t>1.项目经理：作为环卫项目的总负责人，全权管理本项目各项工作。定期开展培训，组织全体工作人员认真履行合同，保证合同内所约定的各项目标全部实现；</w:t>
      </w:r>
      <w:r>
        <w:rPr>
          <w:rFonts w:hint="eastAsia" w:ascii="仿宋_GB2312" w:hAnsi="宋体" w:eastAsia="仿宋_GB2312"/>
          <w:color w:val="000000" w:themeColor="text1"/>
          <w:sz w:val="24"/>
          <w:szCs w:val="28"/>
        </w:rPr>
        <w:t>有较强的组织和协调能力，有较高的专业素养，能吃苦，能夜间查岗；</w:t>
      </w:r>
      <w:r>
        <w:rPr>
          <w:rFonts w:hint="eastAsia" w:ascii="仿宋_GB2312" w:eastAsia="仿宋_GB2312"/>
          <w:bCs/>
          <w:color w:val="000000" w:themeColor="text1"/>
          <w:kern w:val="44"/>
          <w:sz w:val="24"/>
          <w:szCs w:val="24"/>
        </w:rPr>
        <w:t>负责各类通知、书函文件、合同、招投标文件的接收、发放及保管工作；负责项目组的内业管理工作；无条件服从甲方对其办公地点的调配，并须无条件配置相关办公用品。</w:t>
      </w:r>
    </w:p>
    <w:p w14:paraId="7AA6EBCD">
      <w:pPr>
        <w:spacing w:line="360" w:lineRule="auto"/>
        <w:rPr>
          <w:rFonts w:ascii="仿宋_GB2312" w:eastAsia="仿宋_GB2312"/>
          <w:bCs/>
          <w:color w:val="000000" w:themeColor="text1"/>
          <w:kern w:val="44"/>
          <w:sz w:val="24"/>
          <w:szCs w:val="24"/>
        </w:rPr>
      </w:pPr>
      <w:r>
        <w:rPr>
          <w:rFonts w:hint="eastAsia" w:ascii="仿宋_GB2312" w:eastAsia="仿宋_GB2312"/>
          <w:bCs/>
          <w:color w:val="000000" w:themeColor="text1"/>
          <w:kern w:val="44"/>
          <w:sz w:val="24"/>
          <w:szCs w:val="24"/>
        </w:rPr>
        <w:t>2.安全员：组织或者参与拟订本标段安全生产规章制度、操作规程和生产安全事故应急救援预案；组织或者参与本标段安全生产教育和培训，如实记录安全生产教育和培训情况；组织开展危险源辨识和评估，督促落实本标段重大危险源的安全管理措施；组织或者参与本标段应急救援演练；检查本标段的安全生产状况，及时排查生产安全事故隐患，提出改进安全生产管理的建议；制止和纠正违章指挥、强令冒险作业，违反操作规程的行为；督促落实本标段安全生产整改措施。</w:t>
      </w:r>
    </w:p>
    <w:p w14:paraId="70B11FFD">
      <w:pPr>
        <w:spacing w:line="480" w:lineRule="exact"/>
        <w:jc w:val="left"/>
        <w:rPr>
          <w:rFonts w:ascii="仿宋_GB2312" w:eastAsia="仿宋_GB2312"/>
          <w:bCs/>
          <w:color w:val="000000" w:themeColor="text1"/>
          <w:kern w:val="44"/>
          <w:sz w:val="24"/>
          <w:szCs w:val="24"/>
        </w:rPr>
      </w:pPr>
      <w:r>
        <w:rPr>
          <w:rFonts w:hint="eastAsia" w:ascii="仿宋_GB2312" w:eastAsia="仿宋_GB2312"/>
          <w:bCs/>
          <w:color w:val="000000" w:themeColor="text1"/>
          <w:kern w:val="44"/>
          <w:sz w:val="24"/>
          <w:szCs w:val="24"/>
        </w:rPr>
        <w:t>3.业务主管：负责本项目的现场管理、巡视，合理地组织和调度现场工作人员，保证服务质量达到合同要求。定期对标段内设施进行预防性巡查、检修，发现问题及时上报并追踪维修结果；对于存在安全隐患的设施及时采取临时措施。</w:t>
      </w:r>
    </w:p>
    <w:p w14:paraId="56252B50">
      <w:pPr>
        <w:spacing w:line="480" w:lineRule="exact"/>
        <w:jc w:val="left"/>
        <w:rPr>
          <w:rFonts w:ascii="仿宋_GB2312" w:eastAsia="仿宋_GB2312"/>
          <w:bCs/>
          <w:color w:val="000000" w:themeColor="text1"/>
          <w:kern w:val="44"/>
          <w:sz w:val="24"/>
          <w:szCs w:val="24"/>
        </w:rPr>
      </w:pPr>
      <w:r>
        <w:rPr>
          <w:rFonts w:hint="eastAsia" w:ascii="仿宋_GB2312" w:eastAsia="仿宋_GB2312"/>
          <w:bCs/>
          <w:color w:val="000000" w:themeColor="text1"/>
          <w:kern w:val="44"/>
          <w:sz w:val="24"/>
          <w:szCs w:val="24"/>
        </w:rPr>
        <w:t>4.资料员(兼信息化管理员)：负责资料、数据的收集、统计、汇总上报工作；无条件服从甲方对其办公地点的调配，并须无条件配置相关办公用品；处置回复数字化城管平台等各类案卷；开展环卫信息化各项工作。</w:t>
      </w:r>
    </w:p>
    <w:p w14:paraId="6AFB8662">
      <w:pPr>
        <w:spacing w:line="480" w:lineRule="exact"/>
        <w:jc w:val="left"/>
        <w:rPr>
          <w:rFonts w:ascii="仿宋_GB2312" w:eastAsia="仿宋_GB2312"/>
          <w:bCs/>
          <w:color w:val="000000" w:themeColor="text1"/>
          <w:kern w:val="44"/>
          <w:sz w:val="24"/>
          <w:szCs w:val="24"/>
        </w:rPr>
      </w:pPr>
      <w:r>
        <w:rPr>
          <w:rFonts w:hint="eastAsia" w:ascii="仿宋_GB2312" w:eastAsia="仿宋_GB2312"/>
          <w:bCs/>
          <w:color w:val="000000" w:themeColor="text1"/>
          <w:kern w:val="44"/>
          <w:sz w:val="24"/>
          <w:szCs w:val="24"/>
        </w:rPr>
        <w:t>5.项目组须按要求配置数字化城管项目（含信息费）、办公设备等。</w:t>
      </w:r>
    </w:p>
    <w:p w14:paraId="4E5F5423">
      <w:pPr>
        <w:spacing w:line="360" w:lineRule="auto"/>
        <w:rPr>
          <w:rFonts w:ascii="仿宋_GB2312" w:eastAsia="仿宋_GB2312"/>
          <w:bCs/>
          <w:color w:val="000000" w:themeColor="text1"/>
          <w:kern w:val="44"/>
          <w:sz w:val="24"/>
          <w:szCs w:val="24"/>
        </w:rPr>
      </w:pPr>
      <w:r>
        <w:rPr>
          <w:rFonts w:hint="eastAsia" w:ascii="仿宋_GB2312" w:hAnsi="宋体" w:eastAsia="仿宋_GB2312"/>
          <w:b/>
          <w:color w:val="000000" w:themeColor="text1"/>
          <w:sz w:val="24"/>
          <w:szCs w:val="28"/>
        </w:rPr>
        <w:t>二、技术人员配置及岗位要求</w:t>
      </w:r>
    </w:p>
    <w:p w14:paraId="3A2BAA57">
      <w:pPr>
        <w:spacing w:line="480" w:lineRule="exact"/>
        <w:jc w:val="left"/>
        <w:rPr>
          <w:rFonts w:ascii="仿宋_GB2312" w:eastAsia="仿宋_GB2312"/>
          <w:bCs/>
          <w:color w:val="000000" w:themeColor="text1"/>
          <w:kern w:val="44"/>
          <w:sz w:val="24"/>
          <w:szCs w:val="24"/>
        </w:rPr>
      </w:pPr>
      <w:r>
        <w:rPr>
          <w:rFonts w:ascii="仿宋_GB2312" w:eastAsia="仿宋_GB2312"/>
          <w:bCs/>
          <w:color w:val="000000" w:themeColor="text1"/>
          <w:kern w:val="44"/>
          <w:sz w:val="24"/>
          <w:szCs w:val="24"/>
        </w:rPr>
        <w:t>1.</w:t>
      </w:r>
      <w:r>
        <w:rPr>
          <w:rFonts w:hint="eastAsia" w:ascii="仿宋_GB2312" w:eastAsia="仿宋_GB2312"/>
          <w:bCs/>
          <w:color w:val="000000" w:themeColor="text1"/>
          <w:kern w:val="44"/>
          <w:sz w:val="24"/>
          <w:szCs w:val="24"/>
        </w:rPr>
        <w:t>保洁巡视人员：对责任区域进行全覆盖巡视，对道路保洁效果进行评估，及时反馈发现的问题，确保作业质量符合合同约定标准。具备较强的观察力和责任心，能够准确识别卫生死角和重复污染点位，提出改善建议。配合业务主管协调现场作业力量，对问题整改情况进行跟踪复核，形成闭环管理。熟练使用数字化管理平台或移动终端设备，实时上传巡查数据及影像资料。</w:t>
      </w:r>
    </w:p>
    <w:p w14:paraId="3832AD76">
      <w:pPr>
        <w:spacing w:line="480" w:lineRule="exact"/>
        <w:jc w:val="left"/>
        <w:rPr>
          <w:rFonts w:ascii="仿宋_GB2312" w:eastAsia="仿宋_GB2312"/>
          <w:bCs/>
          <w:color w:val="000000" w:themeColor="text1"/>
          <w:kern w:val="44"/>
          <w:sz w:val="24"/>
          <w:szCs w:val="24"/>
        </w:rPr>
      </w:pPr>
      <w:r>
        <w:rPr>
          <w:rFonts w:ascii="仿宋_GB2312" w:eastAsia="仿宋_GB2312"/>
          <w:bCs/>
          <w:color w:val="000000" w:themeColor="text1"/>
          <w:kern w:val="44"/>
          <w:sz w:val="24"/>
          <w:szCs w:val="24"/>
        </w:rPr>
        <w:t>2.</w:t>
      </w:r>
      <w:r>
        <w:rPr>
          <w:rFonts w:hint="eastAsia" w:ascii="仿宋_GB2312" w:eastAsia="仿宋_GB2312"/>
          <w:bCs/>
          <w:color w:val="000000" w:themeColor="text1"/>
          <w:kern w:val="44"/>
          <w:sz w:val="24"/>
          <w:szCs w:val="24"/>
        </w:rPr>
        <w:t>智能化巡检设备操作人员：负责操作和维护智能化巡检设备（如道路智能巡检设备及系统、无人机巡检设备等），通过技术手段提升巡检效率与数据准确性。熟练掌握智能化巡检设备的操作流程，定期开展道路AI摄像巡检或无人机巡航作业，确保设备正常运行和数据采集质量。负责设备的日常保养、故障报修和台账记录，保障设备出勤率和可用性。具备基本信息技术应用能力，能够适应信息化管理平台的操作需求，协同资料员完成数据汇总与上报。</w:t>
      </w:r>
    </w:p>
    <w:p w14:paraId="0B356A40">
      <w:pPr>
        <w:spacing w:line="480" w:lineRule="exact"/>
        <w:jc w:val="left"/>
        <w:rPr>
          <w:rFonts w:ascii="仿宋_GB2312" w:eastAsia="仿宋_GB2312"/>
          <w:bCs/>
          <w:color w:val="000000" w:themeColor="text1"/>
          <w:kern w:val="44"/>
          <w:sz w:val="24"/>
          <w:szCs w:val="24"/>
        </w:rPr>
      </w:pPr>
      <w:r>
        <w:rPr>
          <w:rFonts w:hint="eastAsia" w:ascii="仿宋_GB2312" w:eastAsia="仿宋_GB2312"/>
          <w:bCs/>
          <w:color w:val="000000" w:themeColor="text1"/>
          <w:kern w:val="44"/>
          <w:sz w:val="24"/>
          <w:szCs w:val="24"/>
        </w:rPr>
        <w:t>3</w:t>
      </w:r>
      <w:r>
        <w:rPr>
          <w:rFonts w:ascii="仿宋_GB2312" w:eastAsia="仿宋_GB2312"/>
          <w:bCs/>
          <w:color w:val="000000" w:themeColor="text1"/>
          <w:kern w:val="44"/>
          <w:sz w:val="24"/>
          <w:szCs w:val="24"/>
        </w:rPr>
        <w:t>.</w:t>
      </w:r>
      <w:r>
        <w:rPr>
          <w:rFonts w:hint="eastAsia" w:ascii="仿宋_GB2312" w:eastAsia="仿宋_GB2312"/>
          <w:bCs/>
          <w:color w:val="000000" w:themeColor="text1"/>
          <w:kern w:val="44"/>
          <w:sz w:val="24"/>
          <w:szCs w:val="24"/>
        </w:rPr>
        <w:t>所有技术人员需服从项目组的统一管理，遵守安全生产规章制度，定期参加技术与安全培训。具备团队协作意识，能够与项目组人员高效配合，共同保障项目质量目标的实现。无条件服从甲方对工作安排及办公地点的合理调配，并按需配置相关技术工具或软件系统。</w:t>
      </w:r>
    </w:p>
    <w:p w14:paraId="1B39DFAF">
      <w:pPr>
        <w:rPr>
          <w:rFonts w:ascii="仿宋_GB2312" w:eastAsia="仿宋_GB2312"/>
          <w:color w:val="000000" w:themeColor="text1"/>
        </w:rPr>
      </w:pPr>
    </w:p>
    <w:p w14:paraId="16470C87">
      <w:pPr>
        <w:spacing w:line="360" w:lineRule="auto"/>
        <w:jc w:val="left"/>
        <w:rPr>
          <w:rFonts w:ascii="仿宋_GB2312" w:eastAsia="仿宋_GB2312"/>
          <w:b/>
          <w:bCs/>
          <w:color w:val="000000" w:themeColor="text1"/>
          <w:kern w:val="44"/>
          <w:sz w:val="28"/>
          <w:szCs w:val="28"/>
        </w:rPr>
      </w:pPr>
      <w:r>
        <w:rPr>
          <w:rFonts w:hint="eastAsia" w:ascii="仿宋_GB2312" w:eastAsia="仿宋_GB2312"/>
          <w:b/>
          <w:bCs/>
          <w:color w:val="000000" w:themeColor="text1"/>
          <w:kern w:val="44"/>
          <w:sz w:val="28"/>
          <w:szCs w:val="28"/>
        </w:rPr>
        <w:t>附件十三：环卫管理信息系统要求</w:t>
      </w:r>
    </w:p>
    <w:p w14:paraId="3EB84340">
      <w:pPr>
        <w:spacing w:line="360" w:lineRule="auto"/>
        <w:jc w:val="left"/>
        <w:rPr>
          <w:rFonts w:ascii="仿宋_GB2312" w:eastAsia="仿宋_GB2312"/>
          <w:bCs/>
          <w:color w:val="000000" w:themeColor="text1"/>
          <w:kern w:val="44"/>
          <w:sz w:val="24"/>
          <w:szCs w:val="24"/>
        </w:rPr>
      </w:pPr>
      <w:r>
        <w:rPr>
          <w:rFonts w:hint="eastAsia" w:ascii="仿宋_GB2312" w:eastAsia="仿宋_GB2312"/>
          <w:b/>
          <w:bCs/>
          <w:color w:val="000000" w:themeColor="text1"/>
          <w:kern w:val="44"/>
          <w:sz w:val="24"/>
          <w:szCs w:val="24"/>
        </w:rPr>
        <w:t>1.</w:t>
      </w:r>
      <w:r>
        <w:rPr>
          <w:rFonts w:hint="eastAsia" w:ascii="仿宋_GB2312" w:eastAsia="仿宋_GB2312"/>
          <w:bCs/>
          <w:color w:val="000000" w:themeColor="text1"/>
          <w:kern w:val="44"/>
          <w:sz w:val="24"/>
          <w:szCs w:val="24"/>
        </w:rPr>
        <w:t>乙方须按要求配置环卫信息化设备。</w:t>
      </w:r>
    </w:p>
    <w:p w14:paraId="3DF8CE89">
      <w:pPr>
        <w:spacing w:line="360" w:lineRule="auto"/>
        <w:jc w:val="left"/>
        <w:rPr>
          <w:rFonts w:ascii="仿宋_GB2312" w:eastAsia="仿宋_GB2312"/>
          <w:bCs/>
          <w:color w:val="000000" w:themeColor="text1"/>
          <w:kern w:val="44"/>
          <w:sz w:val="24"/>
          <w:szCs w:val="24"/>
        </w:rPr>
      </w:pPr>
      <w:r>
        <w:rPr>
          <w:rFonts w:ascii="仿宋_GB2312" w:eastAsia="仿宋_GB2312"/>
          <w:bCs/>
          <w:color w:val="000000" w:themeColor="text1"/>
          <w:kern w:val="44"/>
          <w:sz w:val="24"/>
          <w:szCs w:val="24"/>
        </w:rPr>
        <w:t>2.</w:t>
      </w:r>
      <w:r>
        <w:rPr>
          <w:rFonts w:hint="eastAsia" w:ascii="仿宋_GB2312" w:eastAsia="仿宋_GB2312"/>
          <w:bCs/>
          <w:color w:val="000000" w:themeColor="text1"/>
          <w:kern w:val="44"/>
          <w:sz w:val="24"/>
          <w:szCs w:val="24"/>
        </w:rPr>
        <w:t>环卫信息化相关监管要求如下：</w:t>
      </w:r>
    </w:p>
    <w:p w14:paraId="0D1820E9">
      <w:pPr>
        <w:spacing w:line="360" w:lineRule="auto"/>
        <w:jc w:val="left"/>
        <w:rPr>
          <w:rFonts w:ascii="仿宋_GB2312" w:eastAsia="仿宋_GB2312"/>
          <w:bCs/>
          <w:color w:val="000000" w:themeColor="text1"/>
          <w:kern w:val="44"/>
          <w:sz w:val="24"/>
          <w:szCs w:val="24"/>
        </w:rPr>
      </w:pPr>
      <w:r>
        <w:rPr>
          <w:rFonts w:ascii="仿宋_GB2312" w:eastAsia="仿宋_GB2312"/>
          <w:bCs/>
          <w:color w:val="000000" w:themeColor="text1"/>
          <w:kern w:val="44"/>
          <w:sz w:val="24"/>
          <w:szCs w:val="24"/>
        </w:rPr>
        <w:t>2</w:t>
      </w:r>
      <w:r>
        <w:rPr>
          <w:rFonts w:hint="eastAsia" w:ascii="仿宋_GB2312" w:eastAsia="仿宋_GB2312"/>
          <w:bCs/>
          <w:color w:val="000000" w:themeColor="text1"/>
          <w:kern w:val="44"/>
          <w:sz w:val="24"/>
          <w:szCs w:val="24"/>
        </w:rPr>
        <w:t>.1车船监管</w:t>
      </w:r>
    </w:p>
    <w:p w14:paraId="71B33487">
      <w:pPr>
        <w:spacing w:line="360" w:lineRule="auto"/>
        <w:jc w:val="left"/>
        <w:rPr>
          <w:rFonts w:ascii="仿宋_GB2312" w:eastAsia="仿宋_GB2312"/>
          <w:bCs/>
          <w:color w:val="000000" w:themeColor="text1"/>
          <w:kern w:val="44"/>
          <w:sz w:val="24"/>
          <w:szCs w:val="24"/>
        </w:rPr>
      </w:pPr>
      <w:r>
        <w:rPr>
          <w:rFonts w:hint="eastAsia" w:ascii="仿宋_GB2312" w:eastAsia="仿宋_GB2312"/>
          <w:bCs/>
          <w:color w:val="000000" w:themeColor="text1"/>
          <w:kern w:val="44"/>
          <w:sz w:val="24"/>
          <w:szCs w:val="24"/>
        </w:rPr>
        <w:t>车船监管主要适用对象为机械化作业车辆、快车道清拣车、综合保洁车、专项保洁车、水域保洁船等作业车辆船只；通过安装车船作业监管、车船视频监管设备；对车船实时位置、作业状态、作业轨迹、作业里程、作业速度、作业质量、作业频次等信息进行综合监控；对车船作业量、作业质量、作业规范性等进行考核。</w:t>
      </w:r>
    </w:p>
    <w:p w14:paraId="02F30D7E">
      <w:pPr>
        <w:spacing w:line="360" w:lineRule="auto"/>
        <w:jc w:val="left"/>
        <w:rPr>
          <w:rFonts w:ascii="仿宋_GB2312" w:eastAsia="仿宋_GB2312"/>
          <w:bCs/>
          <w:color w:val="000000" w:themeColor="text1"/>
          <w:kern w:val="44"/>
          <w:sz w:val="24"/>
          <w:szCs w:val="24"/>
        </w:rPr>
      </w:pPr>
      <w:r>
        <w:rPr>
          <w:rFonts w:ascii="仿宋_GB2312" w:eastAsia="仿宋_GB2312"/>
          <w:bCs/>
          <w:color w:val="000000" w:themeColor="text1"/>
          <w:kern w:val="44"/>
          <w:sz w:val="24"/>
          <w:szCs w:val="24"/>
        </w:rPr>
        <w:t>2</w:t>
      </w:r>
      <w:r>
        <w:rPr>
          <w:rFonts w:hint="eastAsia" w:ascii="仿宋_GB2312" w:eastAsia="仿宋_GB2312"/>
          <w:bCs/>
          <w:color w:val="000000" w:themeColor="text1"/>
          <w:kern w:val="44"/>
          <w:sz w:val="24"/>
          <w:szCs w:val="24"/>
        </w:rPr>
        <w:t>.2人员监管</w:t>
      </w:r>
    </w:p>
    <w:p w14:paraId="4159445C">
      <w:pPr>
        <w:spacing w:line="360" w:lineRule="auto"/>
        <w:jc w:val="left"/>
        <w:rPr>
          <w:rFonts w:ascii="仿宋_GB2312" w:eastAsia="仿宋_GB2312"/>
          <w:bCs/>
          <w:color w:val="000000" w:themeColor="text1"/>
          <w:kern w:val="44"/>
          <w:sz w:val="24"/>
          <w:szCs w:val="24"/>
        </w:rPr>
      </w:pPr>
      <w:r>
        <w:rPr>
          <w:rFonts w:hint="eastAsia" w:ascii="仿宋_GB2312" w:eastAsia="仿宋_GB2312"/>
          <w:bCs/>
          <w:color w:val="000000" w:themeColor="text1"/>
          <w:kern w:val="44"/>
          <w:sz w:val="24"/>
          <w:szCs w:val="24"/>
        </w:rPr>
        <w:t>人员监管主要适用对象为保洁作业人员、项目组人员，通过安装定位手环、人脸识别考勤设备，对人员上岗情况、人员作业位置分布状况等信息进行综合监控，对人员作业、出勤等情况进行考核。</w:t>
      </w:r>
    </w:p>
    <w:p w14:paraId="18A04FFF">
      <w:pPr>
        <w:spacing w:line="360" w:lineRule="auto"/>
        <w:jc w:val="left"/>
        <w:rPr>
          <w:rFonts w:ascii="仿宋_GB2312" w:eastAsia="仿宋_GB2312"/>
          <w:bCs/>
          <w:color w:val="000000" w:themeColor="text1"/>
          <w:kern w:val="44"/>
          <w:sz w:val="24"/>
          <w:szCs w:val="24"/>
        </w:rPr>
      </w:pPr>
      <w:r>
        <w:rPr>
          <w:rFonts w:ascii="仿宋_GB2312" w:eastAsia="仿宋_GB2312"/>
          <w:bCs/>
          <w:color w:val="000000" w:themeColor="text1"/>
          <w:kern w:val="44"/>
          <w:sz w:val="24"/>
          <w:szCs w:val="24"/>
        </w:rPr>
        <w:t>2</w:t>
      </w:r>
      <w:r>
        <w:rPr>
          <w:rFonts w:hint="eastAsia" w:ascii="仿宋_GB2312" w:eastAsia="仿宋_GB2312"/>
          <w:bCs/>
          <w:color w:val="000000" w:themeColor="text1"/>
          <w:kern w:val="44"/>
          <w:sz w:val="24"/>
          <w:szCs w:val="24"/>
        </w:rPr>
        <w:t>.3巡更监管</w:t>
      </w:r>
    </w:p>
    <w:p w14:paraId="5929BA8F">
      <w:pPr>
        <w:spacing w:line="360" w:lineRule="auto"/>
        <w:jc w:val="left"/>
        <w:rPr>
          <w:rFonts w:ascii="仿宋_GB2312" w:eastAsia="仿宋_GB2312"/>
          <w:bCs/>
          <w:color w:val="000000" w:themeColor="text1"/>
          <w:kern w:val="44"/>
          <w:sz w:val="24"/>
          <w:szCs w:val="24"/>
        </w:rPr>
      </w:pPr>
      <w:r>
        <w:rPr>
          <w:rFonts w:hint="eastAsia" w:ascii="仿宋_GB2312" w:eastAsia="仿宋_GB2312"/>
          <w:bCs/>
          <w:color w:val="000000" w:themeColor="text1"/>
          <w:kern w:val="44"/>
          <w:sz w:val="24"/>
          <w:szCs w:val="24"/>
        </w:rPr>
        <w:t>巡更监管主要适用对象为作业人员，通过安装巡更设备、巡更卡设备，对巡更时间、巡更频次、巡更点位等信息进行综合监控，对巡更执行情况进行考核。</w:t>
      </w:r>
    </w:p>
    <w:p w14:paraId="30E6E062">
      <w:pPr>
        <w:spacing w:line="360" w:lineRule="auto"/>
        <w:jc w:val="left"/>
        <w:rPr>
          <w:rFonts w:ascii="仿宋_GB2312" w:eastAsia="仿宋_GB2312"/>
          <w:bCs/>
          <w:color w:val="000000" w:themeColor="text1"/>
          <w:kern w:val="44"/>
          <w:sz w:val="24"/>
          <w:szCs w:val="24"/>
        </w:rPr>
      </w:pPr>
      <w:r>
        <w:rPr>
          <w:rFonts w:ascii="仿宋_GB2312" w:eastAsia="仿宋_GB2312"/>
          <w:b/>
          <w:bCs/>
          <w:color w:val="000000" w:themeColor="text1"/>
          <w:kern w:val="44"/>
          <w:sz w:val="24"/>
          <w:szCs w:val="24"/>
        </w:rPr>
        <w:t>3</w:t>
      </w:r>
      <w:r>
        <w:rPr>
          <w:rFonts w:hint="eastAsia" w:ascii="仿宋_GB2312" w:eastAsia="仿宋_GB2312"/>
          <w:b/>
          <w:bCs/>
          <w:color w:val="000000" w:themeColor="text1"/>
          <w:kern w:val="44"/>
          <w:sz w:val="24"/>
          <w:szCs w:val="24"/>
        </w:rPr>
        <w:t>.</w:t>
      </w:r>
      <w:r>
        <w:rPr>
          <w:rFonts w:hint="eastAsia" w:ascii="仿宋_GB2312" w:eastAsia="仿宋_GB2312"/>
          <w:bCs/>
          <w:color w:val="000000" w:themeColor="text1"/>
          <w:kern w:val="44"/>
          <w:sz w:val="24"/>
          <w:szCs w:val="24"/>
        </w:rPr>
        <w:t>乙方需定期维护环卫信息化设备，保证各设备正常运行，因设备故障造成异常报警而产生的违约扣款由乙方自行承担。</w:t>
      </w:r>
    </w:p>
    <w:p w14:paraId="243AE0AD">
      <w:pPr>
        <w:spacing w:line="360" w:lineRule="auto"/>
        <w:jc w:val="left"/>
        <w:rPr>
          <w:rFonts w:ascii="仿宋_GB2312" w:eastAsia="仿宋_GB2312"/>
          <w:bCs/>
          <w:color w:val="000000" w:themeColor="text1"/>
          <w:kern w:val="44"/>
          <w:sz w:val="24"/>
          <w:szCs w:val="24"/>
        </w:rPr>
      </w:pPr>
      <w:r>
        <w:rPr>
          <w:rFonts w:ascii="仿宋_GB2312" w:eastAsia="仿宋_GB2312"/>
          <w:b/>
          <w:bCs/>
          <w:color w:val="000000" w:themeColor="text1"/>
          <w:kern w:val="44"/>
          <w:sz w:val="24"/>
          <w:szCs w:val="24"/>
        </w:rPr>
        <w:t>4</w:t>
      </w:r>
      <w:r>
        <w:rPr>
          <w:rFonts w:hint="eastAsia" w:ascii="仿宋_GB2312" w:eastAsia="仿宋_GB2312"/>
          <w:b/>
          <w:bCs/>
          <w:color w:val="000000" w:themeColor="text1"/>
          <w:kern w:val="44"/>
          <w:sz w:val="24"/>
          <w:szCs w:val="24"/>
        </w:rPr>
        <w:t>.</w:t>
      </w:r>
      <w:r>
        <w:rPr>
          <w:rFonts w:hint="eastAsia" w:ascii="仿宋_GB2312" w:eastAsia="仿宋_GB2312"/>
          <w:bCs/>
          <w:color w:val="000000" w:themeColor="text1"/>
          <w:kern w:val="44"/>
          <w:sz w:val="24"/>
          <w:szCs w:val="24"/>
        </w:rPr>
        <w:t>乙方对于系统考核结果有异议，可书面提出申诉，提交甲方进行核实。</w:t>
      </w:r>
    </w:p>
    <w:p w14:paraId="01CA14DC">
      <w:pPr>
        <w:spacing w:line="360" w:lineRule="auto"/>
        <w:jc w:val="left"/>
        <w:rPr>
          <w:rFonts w:ascii="仿宋_GB2312" w:eastAsia="仿宋_GB2312"/>
          <w:bCs/>
          <w:color w:val="000000" w:themeColor="text1"/>
          <w:kern w:val="44"/>
          <w:sz w:val="24"/>
          <w:szCs w:val="24"/>
        </w:rPr>
      </w:pPr>
      <w:r>
        <w:rPr>
          <w:rFonts w:ascii="仿宋_GB2312" w:eastAsia="仿宋_GB2312"/>
          <w:b/>
          <w:bCs/>
          <w:color w:val="000000" w:themeColor="text1"/>
          <w:kern w:val="44"/>
          <w:sz w:val="24"/>
          <w:szCs w:val="24"/>
        </w:rPr>
        <w:t>5</w:t>
      </w:r>
      <w:r>
        <w:rPr>
          <w:rFonts w:hint="eastAsia" w:ascii="仿宋_GB2312" w:eastAsia="仿宋_GB2312"/>
          <w:b/>
          <w:bCs/>
          <w:color w:val="000000" w:themeColor="text1"/>
          <w:kern w:val="44"/>
          <w:sz w:val="24"/>
          <w:szCs w:val="24"/>
        </w:rPr>
        <w:t>.</w:t>
      </w:r>
      <w:r>
        <w:rPr>
          <w:rFonts w:hint="eastAsia" w:ascii="仿宋_GB2312" w:eastAsia="仿宋_GB2312"/>
          <w:bCs/>
          <w:color w:val="000000" w:themeColor="text1"/>
          <w:kern w:val="44"/>
          <w:sz w:val="24"/>
          <w:szCs w:val="24"/>
        </w:rPr>
        <w:t>本标段凡涉及信息化数据（含视频信息）须按园区相关部门的要求纳入统一管理，乙方须无条件配合。</w:t>
      </w:r>
    </w:p>
    <w:p w14:paraId="408EDE64">
      <w:pPr>
        <w:snapToGrid w:val="0"/>
        <w:spacing w:line="480" w:lineRule="exact"/>
        <w:rPr>
          <w:rFonts w:ascii="仿宋_GB2312" w:hAnsi="宋体" w:eastAsia="仿宋_GB2312"/>
          <w:b/>
          <w:color w:val="000000" w:themeColor="text1"/>
          <w:sz w:val="28"/>
          <w:szCs w:val="28"/>
        </w:rPr>
      </w:pPr>
    </w:p>
    <w:p w14:paraId="43F66B16">
      <w:pPr>
        <w:spacing w:line="360" w:lineRule="auto"/>
        <w:jc w:val="left"/>
        <w:rPr>
          <w:rFonts w:ascii="仿宋_GB2312" w:eastAsia="仿宋_GB2312"/>
          <w:b/>
          <w:bCs/>
          <w:color w:val="000000" w:themeColor="text1"/>
          <w:kern w:val="44"/>
          <w:sz w:val="28"/>
          <w:szCs w:val="28"/>
        </w:rPr>
      </w:pPr>
      <w:r>
        <w:rPr>
          <w:rFonts w:hint="eastAsia" w:ascii="仿宋_GB2312" w:eastAsia="仿宋_GB2312"/>
          <w:b/>
          <w:bCs/>
          <w:color w:val="000000" w:themeColor="text1"/>
          <w:kern w:val="44"/>
          <w:sz w:val="28"/>
          <w:szCs w:val="28"/>
        </w:rPr>
        <w:t>附件十四：应急作业管理要求</w:t>
      </w:r>
    </w:p>
    <w:p w14:paraId="5F7703C8">
      <w:pPr>
        <w:spacing w:line="360" w:lineRule="auto"/>
        <w:rPr>
          <w:rFonts w:ascii="仿宋_GB2312" w:hAnsi="宋体" w:eastAsia="仿宋_GB2312"/>
          <w:b/>
          <w:color w:val="000000" w:themeColor="text1"/>
          <w:sz w:val="24"/>
          <w:szCs w:val="24"/>
        </w:rPr>
      </w:pPr>
      <w:r>
        <w:rPr>
          <w:rFonts w:hint="eastAsia" w:ascii="仿宋_GB2312" w:hAnsi="宋体" w:eastAsia="仿宋_GB2312"/>
          <w:b/>
          <w:color w:val="000000" w:themeColor="text1"/>
          <w:sz w:val="24"/>
          <w:szCs w:val="24"/>
        </w:rPr>
        <w:t>1.作业内容</w:t>
      </w:r>
    </w:p>
    <w:p w14:paraId="73D8F2DC">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1.1 乙方须制定详细的灾害性天气、重大活动保障和突发事件（</w:t>
      </w:r>
      <w:r>
        <w:rPr>
          <w:rFonts w:hint="eastAsia" w:ascii="仿宋_GB2312" w:hAnsi="宋体" w:eastAsia="仿宋_GB2312"/>
          <w:color w:val="000000" w:themeColor="text1"/>
          <w:sz w:val="24"/>
          <w:szCs w:val="28"/>
        </w:rPr>
        <w:t>如土方滴漏、抛撒白色垃圾，车祸现场等</w:t>
      </w:r>
      <w:r>
        <w:rPr>
          <w:rFonts w:hint="eastAsia" w:ascii="仿宋_GB2312" w:hAnsi="宋体" w:eastAsia="仿宋_GB2312"/>
          <w:color w:val="000000" w:themeColor="text1"/>
          <w:sz w:val="24"/>
          <w:szCs w:val="24"/>
        </w:rPr>
        <w:t>）的应急预案。遇灾害性天气、重大活动保障和突发事件时，必须及时启动应急预案。</w:t>
      </w:r>
    </w:p>
    <w:p w14:paraId="64E9CEA4">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1.2 若遇灾害性天气、重大活动保障和突发事件，乙方须服从调度，迅速响应。</w:t>
      </w:r>
    </w:p>
    <w:p w14:paraId="78A958FE">
      <w:pPr>
        <w:spacing w:line="360" w:lineRule="auto"/>
        <w:jc w:val="left"/>
        <w:rPr>
          <w:rFonts w:ascii="仿宋_GB2312" w:eastAsia="仿宋_GB2312"/>
          <w:bCs/>
          <w:color w:val="000000" w:themeColor="text1"/>
          <w:kern w:val="44"/>
          <w:sz w:val="24"/>
          <w:szCs w:val="24"/>
        </w:rPr>
      </w:pPr>
      <w:r>
        <w:rPr>
          <w:rFonts w:hint="eastAsia" w:ascii="仿宋_GB2312" w:eastAsia="仿宋_GB2312"/>
          <w:bCs/>
          <w:color w:val="000000" w:themeColor="text1"/>
          <w:kern w:val="44"/>
          <w:sz w:val="24"/>
          <w:szCs w:val="24"/>
        </w:rPr>
        <w:t>1.3 应对夜间（非作业时段）</w:t>
      </w:r>
      <w:r>
        <w:rPr>
          <w:rFonts w:hint="eastAsia" w:ascii="仿宋_GB2312" w:hAnsi="宋体" w:eastAsia="仿宋_GB2312"/>
          <w:color w:val="000000" w:themeColor="text1"/>
          <w:sz w:val="24"/>
          <w:szCs w:val="24"/>
        </w:rPr>
        <w:t>灾害性天气、重大活动保障和</w:t>
      </w:r>
      <w:r>
        <w:rPr>
          <w:rFonts w:hint="eastAsia" w:ascii="仿宋_GB2312" w:eastAsia="仿宋_GB2312"/>
          <w:bCs/>
          <w:color w:val="000000" w:themeColor="text1"/>
          <w:kern w:val="44"/>
          <w:sz w:val="24"/>
          <w:szCs w:val="24"/>
        </w:rPr>
        <w:t>突发事件时，要求应急作业队伍须迅速响应（视突发情况而定）并携带好安全警示装备。</w:t>
      </w:r>
    </w:p>
    <w:p w14:paraId="13C80C4D">
      <w:pPr>
        <w:spacing w:line="360" w:lineRule="auto"/>
        <w:jc w:val="left"/>
        <w:rPr>
          <w:rFonts w:ascii="仿宋_GB2312" w:eastAsia="仿宋_GB2312"/>
          <w:bCs/>
          <w:color w:val="000000" w:themeColor="text1"/>
          <w:kern w:val="44"/>
          <w:sz w:val="24"/>
          <w:szCs w:val="24"/>
        </w:rPr>
      </w:pPr>
      <w:r>
        <w:rPr>
          <w:rFonts w:hint="eastAsia" w:ascii="仿宋_GB2312" w:eastAsia="仿宋_GB2312"/>
          <w:bCs/>
          <w:color w:val="000000" w:themeColor="text1"/>
          <w:kern w:val="44"/>
          <w:sz w:val="24"/>
          <w:szCs w:val="24"/>
        </w:rPr>
        <w:t>1.4 应急作业队伍在未应对</w:t>
      </w:r>
      <w:r>
        <w:rPr>
          <w:rFonts w:hint="eastAsia" w:ascii="仿宋_GB2312" w:hAnsi="宋体" w:eastAsia="仿宋_GB2312"/>
          <w:color w:val="000000" w:themeColor="text1"/>
          <w:sz w:val="24"/>
          <w:szCs w:val="24"/>
        </w:rPr>
        <w:t>灾害性天气、</w:t>
      </w:r>
      <w:r>
        <w:rPr>
          <w:rFonts w:hint="eastAsia" w:ascii="仿宋_GB2312" w:eastAsia="仿宋_GB2312"/>
          <w:bCs/>
          <w:color w:val="000000" w:themeColor="text1"/>
          <w:kern w:val="44"/>
          <w:sz w:val="24"/>
          <w:szCs w:val="24"/>
        </w:rPr>
        <w:t>重大活动保障和突发事件时，主要作业任务为作为保洁作业机动补充力量进行补充机动作业，配合甲方进行消极区域综合治理、“烟头清零”行动、背街小巷环境提升、毗邻区域环境治理、“席地而坐”城市客厅建设、配合环卫+执法联动、“一板块一亮点”品牌建设等。</w:t>
      </w:r>
    </w:p>
    <w:p w14:paraId="7C8C9B8B">
      <w:pPr>
        <w:spacing w:line="360" w:lineRule="auto"/>
        <w:jc w:val="left"/>
        <w:rPr>
          <w:rFonts w:ascii="仿宋_GB2312" w:eastAsia="仿宋_GB2312"/>
          <w:bCs/>
          <w:color w:val="000000" w:themeColor="text1"/>
          <w:kern w:val="44"/>
          <w:sz w:val="24"/>
          <w:szCs w:val="24"/>
        </w:rPr>
      </w:pPr>
      <w:r>
        <w:rPr>
          <w:rFonts w:hint="eastAsia" w:ascii="仿宋_GB2312" w:eastAsia="仿宋_GB2312"/>
          <w:bCs/>
          <w:color w:val="000000" w:themeColor="text1"/>
          <w:kern w:val="44"/>
          <w:sz w:val="24"/>
          <w:szCs w:val="24"/>
        </w:rPr>
        <w:t>1.5 乙方须做好应对</w:t>
      </w:r>
      <w:r>
        <w:rPr>
          <w:rFonts w:hint="eastAsia" w:ascii="仿宋_GB2312" w:hAnsi="宋体" w:eastAsia="仿宋_GB2312"/>
          <w:color w:val="000000" w:themeColor="text1"/>
          <w:sz w:val="24"/>
          <w:szCs w:val="24"/>
        </w:rPr>
        <w:t>灾害性天气的应急物资储备。</w:t>
      </w:r>
    </w:p>
    <w:p w14:paraId="39381ED4">
      <w:pPr>
        <w:spacing w:line="360" w:lineRule="auto"/>
        <w:jc w:val="left"/>
        <w:rPr>
          <w:rFonts w:ascii="仿宋_GB2312" w:eastAsia="仿宋_GB2312"/>
          <w:bCs/>
          <w:color w:val="000000" w:themeColor="text1"/>
          <w:kern w:val="44"/>
          <w:sz w:val="24"/>
          <w:szCs w:val="24"/>
        </w:rPr>
      </w:pPr>
      <w:r>
        <w:rPr>
          <w:rFonts w:hint="eastAsia" w:ascii="仿宋_GB2312" w:eastAsia="仿宋_GB2312"/>
          <w:bCs/>
          <w:color w:val="000000" w:themeColor="text1"/>
          <w:kern w:val="44"/>
          <w:sz w:val="24"/>
          <w:szCs w:val="24"/>
        </w:rPr>
        <w:t>1.6 应对夜间突发事件要求乙方成立5人及以上应急小组（视突发情况而定）并携带好安全警示装备。</w:t>
      </w:r>
    </w:p>
    <w:p w14:paraId="39038442">
      <w:pPr>
        <w:spacing w:line="360" w:lineRule="auto"/>
        <w:jc w:val="left"/>
        <w:rPr>
          <w:rFonts w:ascii="仿宋_GB2312" w:eastAsia="仿宋_GB2312"/>
          <w:bCs/>
          <w:color w:val="000000" w:themeColor="text1"/>
          <w:kern w:val="44"/>
          <w:sz w:val="24"/>
          <w:szCs w:val="24"/>
        </w:rPr>
      </w:pPr>
      <w:r>
        <w:rPr>
          <w:rFonts w:hint="eastAsia" w:ascii="仿宋_GB2312" w:eastAsia="仿宋_GB2312"/>
          <w:bCs/>
          <w:color w:val="000000" w:themeColor="text1"/>
          <w:kern w:val="44"/>
          <w:sz w:val="24"/>
          <w:szCs w:val="24"/>
        </w:rPr>
        <w:t>1.7 项目经理、业务主管需保持24小时手机通讯畅通，必要时需与甲方应急合署办公。</w:t>
      </w:r>
    </w:p>
    <w:p w14:paraId="56F59844">
      <w:pPr>
        <w:spacing w:line="360" w:lineRule="auto"/>
        <w:jc w:val="left"/>
        <w:rPr>
          <w:rFonts w:ascii="仿宋_GB2312" w:eastAsia="仿宋_GB2312"/>
          <w:bCs/>
          <w:color w:val="000000" w:themeColor="text1"/>
          <w:kern w:val="44"/>
          <w:sz w:val="24"/>
          <w:szCs w:val="24"/>
        </w:rPr>
      </w:pPr>
      <w:r>
        <w:rPr>
          <w:rFonts w:hint="eastAsia" w:ascii="仿宋_GB2312" w:eastAsia="仿宋_GB2312"/>
          <w:bCs/>
          <w:color w:val="000000" w:themeColor="text1"/>
          <w:kern w:val="44"/>
          <w:sz w:val="24"/>
          <w:szCs w:val="24"/>
        </w:rPr>
        <w:t>1.8 应急保障小分队配备如下：应急人员，清冰除雪、应急防汛工具，巡视车辆等，满足现场快速处置需求。</w:t>
      </w:r>
    </w:p>
    <w:p w14:paraId="26DF3CB3">
      <w:pPr>
        <w:snapToGrid w:val="0"/>
        <w:spacing w:line="480" w:lineRule="exact"/>
        <w:rPr>
          <w:rFonts w:ascii="仿宋_GB2312" w:hAnsi="宋体" w:eastAsia="仿宋_GB2312"/>
          <w:b/>
          <w:color w:val="000000" w:themeColor="text1"/>
          <w:sz w:val="28"/>
          <w:szCs w:val="28"/>
        </w:rPr>
      </w:pPr>
    </w:p>
    <w:p w14:paraId="5D286A41">
      <w:pPr>
        <w:spacing w:line="360" w:lineRule="auto"/>
        <w:jc w:val="left"/>
        <w:rPr>
          <w:rFonts w:ascii="仿宋_GB2312" w:eastAsia="仿宋_GB2312"/>
          <w:b/>
          <w:bCs/>
          <w:color w:val="000000" w:themeColor="text1"/>
          <w:kern w:val="44"/>
          <w:sz w:val="28"/>
          <w:szCs w:val="28"/>
        </w:rPr>
      </w:pPr>
      <w:r>
        <w:rPr>
          <w:rFonts w:hint="eastAsia" w:ascii="仿宋_GB2312" w:eastAsia="仿宋_GB2312"/>
          <w:b/>
          <w:bCs/>
          <w:color w:val="000000" w:themeColor="text1"/>
          <w:kern w:val="44"/>
          <w:sz w:val="28"/>
          <w:szCs w:val="28"/>
        </w:rPr>
        <w:t>附件十五：专项保洁车作业管理要求</w:t>
      </w:r>
    </w:p>
    <w:p w14:paraId="72812789">
      <w:pPr>
        <w:spacing w:line="360" w:lineRule="auto"/>
        <w:jc w:val="left"/>
        <w:rPr>
          <w:rFonts w:ascii="仿宋_GB2312" w:hAnsi="宋体" w:eastAsia="仿宋_GB2312" w:cs="宋体"/>
          <w:b/>
          <w:color w:val="000000" w:themeColor="text1"/>
          <w:kern w:val="0"/>
          <w:sz w:val="24"/>
          <w:szCs w:val="24"/>
        </w:rPr>
      </w:pPr>
      <w:r>
        <w:rPr>
          <w:rFonts w:hint="eastAsia" w:ascii="仿宋_GB2312" w:hAnsi="宋体" w:eastAsia="仿宋_GB2312" w:cs="宋体"/>
          <w:b/>
          <w:color w:val="000000" w:themeColor="text1"/>
          <w:kern w:val="0"/>
          <w:sz w:val="24"/>
          <w:szCs w:val="24"/>
        </w:rPr>
        <w:t>1.作业内容</w:t>
      </w:r>
    </w:p>
    <w:p w14:paraId="5FD6B07F">
      <w:pPr>
        <w:spacing w:line="360" w:lineRule="auto"/>
        <w:jc w:val="left"/>
        <w:rPr>
          <w:rFonts w:ascii="仿宋_GB2312" w:hAnsi="宋体" w:eastAsia="仿宋_GB2312"/>
          <w:color w:val="000000" w:themeColor="text1"/>
          <w:sz w:val="24"/>
          <w:szCs w:val="24"/>
        </w:rPr>
      </w:pPr>
      <w:r>
        <w:rPr>
          <w:rFonts w:hint="eastAsia" w:ascii="仿宋_GB2312" w:hAnsi="宋体" w:eastAsia="仿宋_GB2312" w:cs="宋体"/>
          <w:color w:val="000000" w:themeColor="text1"/>
          <w:kern w:val="0"/>
          <w:sz w:val="24"/>
          <w:szCs w:val="24"/>
        </w:rPr>
        <w:t>1.</w:t>
      </w:r>
      <w:r>
        <w:rPr>
          <w:rFonts w:hint="eastAsia" w:ascii="仿宋_GB2312" w:hAnsi="宋体" w:eastAsia="仿宋_GB2312"/>
          <w:color w:val="000000" w:themeColor="text1"/>
          <w:sz w:val="24"/>
          <w:szCs w:val="24"/>
        </w:rPr>
        <w:t>1 作业方式：利用专项保洁车，</w:t>
      </w:r>
      <w:r>
        <w:rPr>
          <w:rFonts w:hint="eastAsia" w:ascii="仿宋_GB2312" w:eastAsia="仿宋_GB2312"/>
          <w:bCs/>
          <w:color w:val="000000" w:themeColor="text1"/>
          <w:kern w:val="44"/>
          <w:sz w:val="24"/>
          <w:szCs w:val="24"/>
        </w:rPr>
        <w:t>专职专项收集慢车道、人行道、绿化带等范围的乱倒生活垃圾。</w:t>
      </w:r>
    </w:p>
    <w:p w14:paraId="4A3DF08C">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1.2 按合同规定的时间、人数安排专项保洁（专项保洁车作业人员必须配备合同规定的专项保洁车等工具），对合同规定专项保洁范围内的路段区域分段分区域包干、来回巡视，发现乱倒生活垃圾及时收集，专项保洁车箱体满溢前及时将生活垃圾</w:t>
      </w:r>
      <w:r>
        <w:rPr>
          <w:rFonts w:hint="eastAsia" w:ascii="仿宋_GB2312" w:hAnsi="宋体" w:eastAsia="仿宋_GB2312" w:cs="宋体"/>
          <w:color w:val="000000" w:themeColor="text1"/>
          <w:kern w:val="0"/>
          <w:sz w:val="24"/>
          <w:szCs w:val="24"/>
        </w:rPr>
        <w:t>短驳至垃圾桶收集运输车或3吨智能全自动后装式压缩垃圾车</w:t>
      </w:r>
      <w:r>
        <w:rPr>
          <w:rFonts w:hint="eastAsia" w:ascii="仿宋_GB2312" w:hAnsi="宋体" w:eastAsia="仿宋_GB2312"/>
          <w:color w:val="000000" w:themeColor="text1"/>
          <w:sz w:val="24"/>
          <w:szCs w:val="28"/>
        </w:rPr>
        <w:t>。</w:t>
      </w:r>
    </w:p>
    <w:p w14:paraId="454200BA">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1.3 专项保洁车外表应干净整洁、无杂物乱挂，</w:t>
      </w:r>
      <w:r>
        <w:rPr>
          <w:rFonts w:hint="eastAsia" w:ascii="仿宋_GB2312" w:hAnsi="宋体" w:eastAsia="仿宋_GB2312"/>
          <w:color w:val="000000" w:themeColor="text1"/>
          <w:sz w:val="24"/>
          <w:szCs w:val="28"/>
        </w:rPr>
        <w:t>不得在驾驶室及周边堆放或悬挂拾荒物品。</w:t>
      </w:r>
    </w:p>
    <w:p w14:paraId="1022BF8F">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1.4 所有车辆须按要求喷涂统一标识。</w:t>
      </w:r>
    </w:p>
    <w:p w14:paraId="201B7837">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4"/>
        </w:rPr>
        <w:t>1.5 电动作业车辆停靠点的充电桩须设置规范，充电相关事项须满足厂家规定，</w:t>
      </w:r>
      <w:r>
        <w:rPr>
          <w:rFonts w:hint="eastAsia" w:ascii="仿宋_GB2312" w:hAnsi="宋体" w:eastAsia="仿宋_GB2312"/>
          <w:color w:val="000000" w:themeColor="text1"/>
          <w:sz w:val="24"/>
          <w:szCs w:val="28"/>
        </w:rPr>
        <w:t>充电点须固定、规范，确保安全。</w:t>
      </w:r>
    </w:p>
    <w:p w14:paraId="58DF9059">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1.6 对乱倒生活垃圾小区周边、小摊小贩、工地周边等区域，专项保洁车作业应重点巡回作业，保证保洁质量。</w:t>
      </w:r>
    </w:p>
    <w:p w14:paraId="13B19348">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1.7 收集的生活垃圾须按分类要求存放。</w:t>
      </w:r>
    </w:p>
    <w:p w14:paraId="1E6BE8AE">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4"/>
        </w:rPr>
        <w:t xml:space="preserve">1.8 </w:t>
      </w:r>
      <w:r>
        <w:rPr>
          <w:rFonts w:hint="eastAsia" w:ascii="仿宋_GB2312" w:hAnsi="宋体" w:eastAsia="仿宋_GB2312"/>
          <w:color w:val="000000" w:themeColor="text1"/>
          <w:sz w:val="24"/>
          <w:szCs w:val="28"/>
        </w:rPr>
        <w:t>专项保洁车停放地点须固定、规范。</w:t>
      </w:r>
    </w:p>
    <w:p w14:paraId="2CCA258B">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1.9 务必按时出车，在规定时间内完成作业任务并开启环卫信息化系统。</w:t>
      </w:r>
    </w:p>
    <w:p w14:paraId="620F002A">
      <w:pPr>
        <w:spacing w:line="360" w:lineRule="auto"/>
        <w:rPr>
          <w:rFonts w:ascii="仿宋_GB2312" w:hAnsi="宋体" w:eastAsia="仿宋_GB2312"/>
          <w:color w:val="000000" w:themeColor="text1"/>
          <w:sz w:val="24"/>
          <w:szCs w:val="24"/>
        </w:rPr>
      </w:pPr>
      <w:r>
        <w:rPr>
          <w:rFonts w:hint="eastAsia" w:ascii="仿宋_GB2312" w:hAnsi="宋体" w:eastAsia="仿宋_GB2312"/>
          <w:b/>
          <w:color w:val="000000" w:themeColor="text1"/>
          <w:sz w:val="24"/>
          <w:szCs w:val="28"/>
        </w:rPr>
        <w:t>2.作业时间：</w:t>
      </w:r>
      <w:r>
        <w:rPr>
          <w:rFonts w:hint="eastAsia" w:ascii="仿宋_GB2312" w:hAnsi="宋体" w:eastAsia="仿宋_GB2312"/>
          <w:color w:val="000000" w:themeColor="text1"/>
          <w:sz w:val="24"/>
          <w:szCs w:val="24"/>
        </w:rPr>
        <w:t>5:30-22:30</w:t>
      </w:r>
    </w:p>
    <w:p w14:paraId="74862DB6">
      <w:pPr>
        <w:spacing w:line="360" w:lineRule="auto"/>
        <w:rPr>
          <w:rFonts w:ascii="仿宋_GB2312" w:hAnsi="宋体" w:eastAsia="仿宋_GB2312"/>
          <w:color w:val="000000" w:themeColor="text1"/>
          <w:sz w:val="24"/>
          <w:szCs w:val="28"/>
        </w:rPr>
      </w:pPr>
      <w:r>
        <w:rPr>
          <w:rFonts w:hint="eastAsia" w:ascii="仿宋_GB2312" w:hAnsi="宋体" w:eastAsia="仿宋_GB2312"/>
          <w:color w:val="000000" w:themeColor="text1"/>
          <w:sz w:val="24"/>
          <w:szCs w:val="28"/>
        </w:rPr>
        <w:t>遇重大活动及特殊情况，甲方有权要求保洁单位调整作业时间及增加应急作业人员，乙方应无条件服从。</w:t>
      </w:r>
    </w:p>
    <w:p w14:paraId="5A9492E1">
      <w:pPr>
        <w:spacing w:line="360" w:lineRule="auto"/>
        <w:rPr>
          <w:rFonts w:ascii="仿宋_GB2312" w:hAnsi="宋体" w:eastAsia="仿宋_GB2312" w:cs="宋体"/>
          <w:b/>
          <w:color w:val="000000" w:themeColor="text1"/>
          <w:kern w:val="0"/>
          <w:sz w:val="24"/>
          <w:szCs w:val="24"/>
        </w:rPr>
      </w:pPr>
      <w:r>
        <w:rPr>
          <w:rFonts w:hint="eastAsia" w:ascii="仿宋_GB2312" w:hAnsi="宋体" w:eastAsia="仿宋_GB2312" w:cs="宋体"/>
          <w:b/>
          <w:color w:val="000000" w:themeColor="text1"/>
          <w:kern w:val="0"/>
          <w:sz w:val="24"/>
          <w:szCs w:val="24"/>
        </w:rPr>
        <w:t>3.其他要求：</w:t>
      </w:r>
    </w:p>
    <w:p w14:paraId="10D3B402">
      <w:pPr>
        <w:spacing w:line="360" w:lineRule="auto"/>
        <w:rPr>
          <w:rFonts w:ascii="仿宋_GB2312" w:hAnsi="宋体" w:eastAsia="仿宋_GB2312"/>
          <w:color w:val="000000" w:themeColor="text1"/>
          <w:sz w:val="24"/>
          <w:szCs w:val="28"/>
        </w:rPr>
      </w:pPr>
      <w:r>
        <w:rPr>
          <w:rFonts w:ascii="仿宋_GB2312" w:hAnsi="宋体" w:eastAsia="仿宋_GB2312"/>
          <w:color w:val="000000" w:themeColor="text1"/>
          <w:sz w:val="24"/>
          <w:szCs w:val="28"/>
        </w:rPr>
        <w:t>3.1</w:t>
      </w:r>
      <w:r>
        <w:rPr>
          <w:rFonts w:hint="eastAsia" w:ascii="仿宋_GB2312" w:hAnsi="宋体" w:eastAsia="仿宋_GB2312"/>
          <w:color w:val="000000" w:themeColor="text1"/>
          <w:sz w:val="24"/>
          <w:szCs w:val="28"/>
        </w:rPr>
        <w:t>专项保洁车</w:t>
      </w:r>
      <w:r>
        <w:rPr>
          <w:rFonts w:hint="eastAsia" w:ascii="仿宋_GB2312" w:hAnsi="宋体" w:eastAsia="仿宋_GB2312"/>
          <w:color w:val="000000" w:themeColor="text1"/>
          <w:sz w:val="24"/>
          <w:szCs w:val="24"/>
        </w:rPr>
        <w:t>不得在机动车道上通行，作业人员须佩戴安全头盔，车身及车尾贴有反光标识并配备灭火器，携带反光警示牌</w:t>
      </w:r>
      <w:r>
        <w:rPr>
          <w:rFonts w:hint="eastAsia" w:ascii="仿宋_GB2312" w:hAnsi="宋体" w:eastAsia="仿宋_GB2312"/>
          <w:color w:val="000000" w:themeColor="text1"/>
          <w:sz w:val="24"/>
          <w:szCs w:val="28"/>
        </w:rPr>
        <w:t>。</w:t>
      </w:r>
    </w:p>
    <w:p w14:paraId="24AD6447">
      <w:pPr>
        <w:spacing w:line="360" w:lineRule="auto"/>
        <w:rPr>
          <w:rFonts w:ascii="仿宋_GB2312" w:hAnsi="宋体" w:eastAsia="仿宋_GB2312"/>
          <w:color w:val="000000" w:themeColor="text1"/>
          <w:sz w:val="24"/>
          <w:szCs w:val="24"/>
        </w:rPr>
      </w:pPr>
      <w:r>
        <w:rPr>
          <w:rFonts w:ascii="仿宋_GB2312" w:hAnsi="宋体" w:eastAsia="仿宋_GB2312"/>
          <w:color w:val="000000" w:themeColor="text1"/>
          <w:sz w:val="24"/>
          <w:szCs w:val="28"/>
        </w:rPr>
        <w:t>3.2</w:t>
      </w:r>
      <w:r>
        <w:rPr>
          <w:rFonts w:hint="eastAsia" w:ascii="仿宋_GB2312" w:hAnsi="宋体" w:eastAsia="仿宋_GB2312"/>
          <w:color w:val="000000" w:themeColor="text1"/>
          <w:sz w:val="24"/>
          <w:szCs w:val="28"/>
        </w:rPr>
        <w:t>专项保洁车按照交通信号通行，服从交通警察及交通协管员指挥,不得逆向行驶,不得驶入高架道路</w:t>
      </w:r>
      <w:r>
        <w:rPr>
          <w:rFonts w:hint="eastAsia" w:ascii="仿宋_GB2312" w:hAnsi="宋体" w:eastAsia="仿宋_GB2312"/>
          <w:color w:val="000000" w:themeColor="text1"/>
          <w:sz w:val="24"/>
          <w:szCs w:val="24"/>
        </w:rPr>
        <w:t>。</w:t>
      </w:r>
    </w:p>
    <w:p w14:paraId="2AECD06F">
      <w:pPr>
        <w:snapToGrid w:val="0"/>
        <w:spacing w:line="480" w:lineRule="exact"/>
        <w:rPr>
          <w:rFonts w:ascii="仿宋_GB2312" w:hAnsi="宋体" w:eastAsia="仿宋_GB2312"/>
          <w:b/>
          <w:color w:val="000000" w:themeColor="text1"/>
          <w:sz w:val="28"/>
          <w:szCs w:val="28"/>
        </w:rPr>
      </w:pPr>
    </w:p>
    <w:p w14:paraId="5A050797">
      <w:pPr>
        <w:spacing w:line="360" w:lineRule="auto"/>
        <w:jc w:val="left"/>
        <w:rPr>
          <w:rFonts w:ascii="仿宋_GB2312" w:eastAsia="仿宋_GB2312"/>
          <w:b/>
          <w:color w:val="000000" w:themeColor="text1"/>
          <w:sz w:val="28"/>
          <w:szCs w:val="28"/>
        </w:rPr>
      </w:pPr>
      <w:r>
        <w:rPr>
          <w:rFonts w:hint="eastAsia" w:ascii="仿宋_GB2312" w:eastAsia="仿宋_GB2312"/>
          <w:b/>
          <w:bCs/>
          <w:color w:val="000000" w:themeColor="text1"/>
          <w:kern w:val="44"/>
          <w:sz w:val="28"/>
          <w:szCs w:val="28"/>
        </w:rPr>
        <w:t>附件十六：</w:t>
      </w:r>
      <w:r>
        <w:rPr>
          <w:rFonts w:hint="eastAsia" w:ascii="仿宋_GB2312" w:eastAsia="仿宋_GB2312"/>
          <w:b/>
          <w:color w:val="000000" w:themeColor="text1"/>
          <w:sz w:val="28"/>
          <w:szCs w:val="28"/>
        </w:rPr>
        <w:t>环卫作业安全文明规范及乙方管理责任</w:t>
      </w:r>
    </w:p>
    <w:p w14:paraId="0E0120D2">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b/>
          <w:color w:val="000000" w:themeColor="text1"/>
          <w:sz w:val="24"/>
          <w:szCs w:val="24"/>
        </w:rPr>
        <w:t>一、</w:t>
      </w:r>
      <w:r>
        <w:rPr>
          <w:rFonts w:hint="eastAsia" w:ascii="仿宋_GB2312" w:hAnsi="宋体" w:eastAsia="仿宋_GB2312"/>
          <w:color w:val="000000" w:themeColor="text1"/>
          <w:sz w:val="24"/>
          <w:szCs w:val="24"/>
        </w:rPr>
        <w:t>环卫作业安全文明规范（劳动纪律）</w:t>
      </w:r>
    </w:p>
    <w:p w14:paraId="5C54E085">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b/>
          <w:color w:val="000000" w:themeColor="text1"/>
          <w:sz w:val="24"/>
          <w:szCs w:val="24"/>
        </w:rPr>
        <w:t>1.</w:t>
      </w:r>
      <w:r>
        <w:rPr>
          <w:rFonts w:hint="eastAsia" w:ascii="仿宋_GB2312" w:hAnsi="宋体" w:eastAsia="仿宋_GB2312"/>
          <w:color w:val="000000" w:themeColor="text1"/>
          <w:sz w:val="24"/>
          <w:szCs w:val="24"/>
        </w:rPr>
        <w:t>环卫作业人员应做到文明、清洁、安全和有序作业，最大限度地减少对环境的污染和对公众生活的影响。</w:t>
      </w:r>
    </w:p>
    <w:p w14:paraId="3F362C0D">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b/>
          <w:color w:val="000000" w:themeColor="text1"/>
          <w:sz w:val="24"/>
          <w:szCs w:val="24"/>
        </w:rPr>
        <w:t>2.</w:t>
      </w:r>
      <w:r>
        <w:rPr>
          <w:rFonts w:hint="eastAsia" w:ascii="仿宋_GB2312" w:hAnsi="宋体" w:eastAsia="仿宋_GB2312"/>
          <w:color w:val="000000" w:themeColor="text1"/>
          <w:sz w:val="24"/>
          <w:szCs w:val="24"/>
        </w:rPr>
        <w:t>环卫作业单位应建立健全安全生产管理制度和落实安全生产责任人，并有完整的作业和检查记录，形成安全管理台账</w:t>
      </w:r>
    </w:p>
    <w:p w14:paraId="1C44D17B">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b/>
          <w:color w:val="000000" w:themeColor="text1"/>
          <w:sz w:val="24"/>
          <w:szCs w:val="24"/>
        </w:rPr>
        <w:t>3.</w:t>
      </w:r>
      <w:r>
        <w:rPr>
          <w:rFonts w:hint="eastAsia" w:ascii="仿宋_GB2312" w:hAnsi="宋体" w:eastAsia="仿宋_GB2312"/>
          <w:color w:val="000000" w:themeColor="text1"/>
          <w:sz w:val="24"/>
          <w:szCs w:val="24"/>
        </w:rPr>
        <w:t>作业人员应严格按照作业时间，按时上岗，准点离岗，并做好交接班工作。有事不能上岗者应提前一天向乙方管理人员请假，经批准方可离岗，同时乙方须向甲方汇报换岗情况。</w:t>
      </w:r>
    </w:p>
    <w:p w14:paraId="17251E99">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b/>
          <w:color w:val="000000" w:themeColor="text1"/>
          <w:sz w:val="24"/>
          <w:szCs w:val="24"/>
        </w:rPr>
        <w:t>4.</w:t>
      </w:r>
      <w:r>
        <w:rPr>
          <w:rFonts w:hint="eastAsia" w:ascii="仿宋_GB2312" w:hAnsi="宋体" w:eastAsia="仿宋_GB2312"/>
          <w:color w:val="000000" w:themeColor="text1"/>
          <w:sz w:val="24"/>
          <w:szCs w:val="24"/>
        </w:rPr>
        <w:t>环卫作业人员作业时必须规范着装，垃圾收运人员须做好自身防护。</w:t>
      </w:r>
    </w:p>
    <w:p w14:paraId="06138EEE">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b/>
          <w:color w:val="000000" w:themeColor="text1"/>
          <w:sz w:val="24"/>
          <w:szCs w:val="24"/>
        </w:rPr>
        <w:t>5.</w:t>
      </w:r>
      <w:r>
        <w:rPr>
          <w:rFonts w:hint="eastAsia" w:ascii="仿宋_GB2312" w:hAnsi="宋体" w:eastAsia="仿宋_GB2312"/>
          <w:color w:val="000000" w:themeColor="text1"/>
          <w:sz w:val="24"/>
          <w:szCs w:val="24"/>
        </w:rPr>
        <w:t>环卫作业人员要根据人流、车流情况，合理安排作业时间和方式，以免发生意外，保证人身安全。</w:t>
      </w:r>
    </w:p>
    <w:p w14:paraId="375EEE8B">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b/>
          <w:color w:val="000000" w:themeColor="text1"/>
          <w:sz w:val="24"/>
          <w:szCs w:val="24"/>
        </w:rPr>
        <w:t>6.</w:t>
      </w:r>
      <w:r>
        <w:rPr>
          <w:rFonts w:hint="eastAsia" w:ascii="仿宋_GB2312" w:hAnsi="宋体" w:eastAsia="仿宋_GB2312"/>
          <w:color w:val="000000" w:themeColor="text1"/>
          <w:sz w:val="24"/>
          <w:szCs w:val="24"/>
        </w:rPr>
        <w:t>作业工具不得放置在花坛、绿化带、游乐设施、建造小品内，或靠立在树和电线杆旁，规范摆放。</w:t>
      </w:r>
    </w:p>
    <w:p w14:paraId="4FF2192C">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b/>
          <w:color w:val="000000" w:themeColor="text1"/>
          <w:sz w:val="24"/>
          <w:szCs w:val="24"/>
        </w:rPr>
        <w:t>7.</w:t>
      </w:r>
      <w:r>
        <w:rPr>
          <w:rFonts w:hint="eastAsia" w:ascii="仿宋_GB2312" w:hAnsi="宋体" w:eastAsia="仿宋_GB2312"/>
          <w:color w:val="000000" w:themeColor="text1"/>
          <w:sz w:val="24"/>
          <w:szCs w:val="24"/>
        </w:rPr>
        <w:t>环卫作业人员在作业时，不得向窨井、绿化带、河道内扫倒路渣、落叶等垃圾，不得焚烧树叶及各类杂物。</w:t>
      </w:r>
    </w:p>
    <w:p w14:paraId="15BC7C30">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b/>
          <w:color w:val="000000" w:themeColor="text1"/>
          <w:sz w:val="24"/>
          <w:szCs w:val="24"/>
        </w:rPr>
        <w:t>8.</w:t>
      </w:r>
      <w:r>
        <w:rPr>
          <w:rFonts w:hint="eastAsia" w:ascii="仿宋_GB2312" w:hAnsi="宋体" w:eastAsia="仿宋_GB2312"/>
          <w:color w:val="000000" w:themeColor="text1"/>
          <w:sz w:val="24"/>
          <w:szCs w:val="24"/>
        </w:rPr>
        <w:t>作业车辆设备不得将垃圾、污水排放至雨水管网、河道。</w:t>
      </w:r>
    </w:p>
    <w:p w14:paraId="7AF4F0AF">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b/>
          <w:color w:val="000000" w:themeColor="text1"/>
          <w:sz w:val="24"/>
          <w:szCs w:val="24"/>
        </w:rPr>
        <w:t>9.</w:t>
      </w:r>
      <w:r>
        <w:rPr>
          <w:rFonts w:hint="eastAsia" w:ascii="仿宋_GB2312" w:hAnsi="宋体" w:eastAsia="仿宋_GB2312"/>
          <w:color w:val="000000" w:themeColor="text1"/>
          <w:sz w:val="24"/>
          <w:szCs w:val="24"/>
        </w:rPr>
        <w:t>各类垃圾收集车应外观干净整洁，不得有明显污渍、牵挂物；垃圾转运时车辆要做到轻停放、轻开关门、轻上垃圾，尽量减少噪音扰民。</w:t>
      </w:r>
    </w:p>
    <w:p w14:paraId="21C27312">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b/>
          <w:color w:val="000000" w:themeColor="text1"/>
          <w:sz w:val="24"/>
          <w:szCs w:val="24"/>
        </w:rPr>
        <w:t>10.</w:t>
      </w:r>
      <w:r>
        <w:rPr>
          <w:rFonts w:hint="eastAsia" w:ascii="仿宋_GB2312" w:hAnsi="宋体" w:eastAsia="仿宋_GB2312"/>
          <w:color w:val="000000" w:themeColor="text1"/>
          <w:sz w:val="24"/>
          <w:szCs w:val="24"/>
        </w:rPr>
        <w:t>垃圾运输车辆在行驶过程中应做好车体覆盖，并打扫车辆箱体、轮胎，不得有牵挂物和漂浮物，杜绝二次污染。</w:t>
      </w:r>
    </w:p>
    <w:p w14:paraId="3BC53901">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b/>
          <w:color w:val="000000" w:themeColor="text1"/>
          <w:sz w:val="24"/>
          <w:szCs w:val="24"/>
        </w:rPr>
        <w:t>11.</w:t>
      </w:r>
      <w:r>
        <w:rPr>
          <w:rFonts w:hint="eastAsia" w:ascii="仿宋_GB2312" w:hAnsi="宋体" w:eastAsia="仿宋_GB2312"/>
          <w:color w:val="000000" w:themeColor="text1"/>
          <w:sz w:val="24"/>
          <w:szCs w:val="24"/>
        </w:rPr>
        <w:t>作业期间不得串岗、擅自离岗、扎堆聊天，如有特殊情况需离岗时，应与邻近保洁员做好交接；长时间离岗需向乙方管理人员请假，经批准方可离岗，同时乙方须向甲方汇报换岗情况。</w:t>
      </w:r>
    </w:p>
    <w:p w14:paraId="1828AF70">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b/>
          <w:color w:val="000000" w:themeColor="text1"/>
          <w:sz w:val="24"/>
          <w:szCs w:val="24"/>
        </w:rPr>
        <w:t>12.</w:t>
      </w:r>
      <w:r>
        <w:rPr>
          <w:rFonts w:hint="eastAsia" w:ascii="仿宋_GB2312" w:hAnsi="宋体" w:eastAsia="仿宋_GB2312"/>
          <w:color w:val="000000" w:themeColor="text1"/>
          <w:sz w:val="24"/>
          <w:szCs w:val="24"/>
        </w:rPr>
        <w:t>上岗时间不得干私活、捡废品、种菜、饮酒或进行与保洁工作无关的事情，一经发现按考核检查制度扣款。</w:t>
      </w:r>
    </w:p>
    <w:p w14:paraId="6BDF0785">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b/>
          <w:color w:val="000000" w:themeColor="text1"/>
          <w:sz w:val="24"/>
          <w:szCs w:val="24"/>
        </w:rPr>
        <w:t>13.</w:t>
      </w:r>
      <w:r>
        <w:rPr>
          <w:rFonts w:hint="eastAsia" w:ascii="仿宋_GB2312" w:hAnsi="宋体" w:eastAsia="仿宋_GB2312"/>
          <w:color w:val="000000" w:themeColor="text1"/>
          <w:sz w:val="24"/>
          <w:szCs w:val="24"/>
        </w:rPr>
        <w:t>晨扫作业时，不得大声喧哗，影响居民休息。清扫作业间隙，清扫工具摆放整齐，保洁垃圾密闭存放。</w:t>
      </w:r>
    </w:p>
    <w:p w14:paraId="66305D1E">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b/>
          <w:color w:val="000000" w:themeColor="text1"/>
          <w:sz w:val="24"/>
          <w:szCs w:val="24"/>
        </w:rPr>
        <w:t>14.</w:t>
      </w:r>
      <w:r>
        <w:rPr>
          <w:rFonts w:hint="eastAsia" w:ascii="仿宋_GB2312" w:hAnsi="宋体" w:eastAsia="仿宋_GB2312"/>
          <w:color w:val="000000" w:themeColor="text1"/>
          <w:sz w:val="24"/>
          <w:szCs w:val="24"/>
        </w:rPr>
        <w:t>环卫作业人员在作业中必须文明用语，不得无故与人发生争执。</w:t>
      </w:r>
    </w:p>
    <w:p w14:paraId="68714600">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b/>
          <w:color w:val="000000" w:themeColor="text1"/>
          <w:sz w:val="24"/>
          <w:szCs w:val="24"/>
        </w:rPr>
        <w:t>15.</w:t>
      </w:r>
      <w:r>
        <w:rPr>
          <w:rFonts w:hint="eastAsia" w:ascii="仿宋_GB2312" w:hAnsi="宋体" w:eastAsia="仿宋_GB2312"/>
          <w:color w:val="000000" w:themeColor="text1"/>
          <w:sz w:val="24"/>
          <w:szCs w:val="24"/>
        </w:rPr>
        <w:t>环卫作业人员必须身体健康，无犯罪记录，水上保洁员必须正确穿戴救生装备。</w:t>
      </w:r>
    </w:p>
    <w:p w14:paraId="5C9762BD">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b/>
          <w:color w:val="000000" w:themeColor="text1"/>
          <w:sz w:val="24"/>
          <w:szCs w:val="24"/>
        </w:rPr>
        <w:t>16.</w:t>
      </w:r>
      <w:r>
        <w:rPr>
          <w:rFonts w:hint="eastAsia" w:ascii="仿宋_GB2312" w:hAnsi="宋体" w:eastAsia="仿宋_GB2312"/>
          <w:color w:val="000000" w:themeColor="text1"/>
          <w:sz w:val="24"/>
          <w:szCs w:val="24"/>
        </w:rPr>
        <w:t>环卫管理用房、环卫工棚、工具箱、公厕管理房、作业机动车、作业非机动车须配置灭火器，并处于有效状态。</w:t>
      </w:r>
    </w:p>
    <w:p w14:paraId="36B3C65A">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b/>
          <w:color w:val="000000" w:themeColor="text1"/>
          <w:sz w:val="24"/>
          <w:szCs w:val="24"/>
        </w:rPr>
        <w:t>17.</w:t>
      </w:r>
      <w:r>
        <w:rPr>
          <w:rFonts w:hint="eastAsia" w:ascii="仿宋_GB2312" w:hAnsi="宋体" w:eastAsia="仿宋_GB2312"/>
          <w:color w:val="000000" w:themeColor="text1"/>
          <w:sz w:val="24"/>
          <w:szCs w:val="24"/>
        </w:rPr>
        <w:t>人工保洁作业人员不得进入机动车通行专用立交桥、封闭的机动车专用道和城市快速路，禁止在快车道作业。</w:t>
      </w:r>
    </w:p>
    <w:p w14:paraId="29CD2E6F">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b/>
          <w:color w:val="000000" w:themeColor="text1"/>
          <w:sz w:val="24"/>
          <w:szCs w:val="24"/>
        </w:rPr>
        <w:t>18.</w:t>
      </w:r>
      <w:r>
        <w:rPr>
          <w:rFonts w:hint="eastAsia" w:ascii="仿宋_GB2312" w:hAnsi="宋体" w:eastAsia="仿宋_GB2312"/>
          <w:color w:val="000000" w:themeColor="text1"/>
          <w:sz w:val="24"/>
          <w:szCs w:val="24"/>
        </w:rPr>
        <w:t>非机动作业车辆不得在机动车道上通行，如在未划分机动车道与非机动车道的道路上，应在道路两侧四分之一路面通行，最高时速不得超过15公里/小时，</w:t>
      </w:r>
      <w:r>
        <w:rPr>
          <w:rFonts w:hint="eastAsia" w:ascii="仿宋_GB2312" w:hAnsi="宋体" w:eastAsia="仿宋_GB2312"/>
          <w:color w:val="000000" w:themeColor="text1"/>
          <w:sz w:val="24"/>
          <w:szCs w:val="28"/>
        </w:rPr>
        <w:t>按照交通信号通行，服从交通警察及交通协管员指挥,不得逆向行驶,不得驶入高架道路</w:t>
      </w:r>
      <w:r>
        <w:rPr>
          <w:rFonts w:hint="eastAsia" w:ascii="仿宋_GB2312" w:hAnsi="宋体" w:eastAsia="仿宋_GB2312"/>
          <w:color w:val="000000" w:themeColor="text1"/>
          <w:sz w:val="24"/>
          <w:szCs w:val="24"/>
        </w:rPr>
        <w:t>。</w:t>
      </w:r>
    </w:p>
    <w:p w14:paraId="3F7B1398">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b/>
          <w:color w:val="000000" w:themeColor="text1"/>
          <w:sz w:val="24"/>
          <w:szCs w:val="24"/>
        </w:rPr>
        <w:t>19.</w:t>
      </w:r>
      <w:r>
        <w:rPr>
          <w:rFonts w:hint="eastAsia" w:ascii="仿宋_GB2312" w:hAnsi="宋体" w:eastAsia="仿宋_GB2312"/>
          <w:color w:val="000000" w:themeColor="text1"/>
          <w:sz w:val="24"/>
          <w:szCs w:val="24"/>
        </w:rPr>
        <w:t>夜间室外作业人员须佩戴安全小闪灯，保障作业安全。</w:t>
      </w:r>
    </w:p>
    <w:p w14:paraId="6FAB7BB1">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b/>
          <w:color w:val="000000" w:themeColor="text1"/>
          <w:sz w:val="24"/>
          <w:szCs w:val="24"/>
        </w:rPr>
        <w:t>20.</w:t>
      </w:r>
      <w:r>
        <w:rPr>
          <w:rFonts w:hint="eastAsia" w:ascii="仿宋_GB2312" w:hAnsi="宋体" w:eastAsia="仿宋_GB2312"/>
          <w:color w:val="000000" w:themeColor="text1"/>
          <w:sz w:val="24"/>
          <w:szCs w:val="24"/>
        </w:rPr>
        <w:t>保洁作业人员在临水、陡坡等区域附近作业时，须有两人及以上同时在场并穿戴安全（救生）装备，做好安全防护，在安全的前提下开展作业；无特殊需求，严禁保洁作业人员靠近临水、陡坡等区域附近；恶劣天气严禁在临水、陡坡等区域附近作业。</w:t>
      </w:r>
    </w:p>
    <w:p w14:paraId="20B52E76">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b/>
          <w:color w:val="000000" w:themeColor="text1"/>
          <w:sz w:val="24"/>
          <w:szCs w:val="24"/>
        </w:rPr>
        <w:t>二、</w:t>
      </w:r>
      <w:r>
        <w:rPr>
          <w:rFonts w:hint="eastAsia" w:ascii="仿宋_GB2312" w:hAnsi="宋体" w:eastAsia="仿宋_GB2312"/>
          <w:color w:val="000000" w:themeColor="text1"/>
          <w:sz w:val="24"/>
          <w:szCs w:val="24"/>
        </w:rPr>
        <w:t>乙方管理责任</w:t>
      </w:r>
    </w:p>
    <w:p w14:paraId="61C433C4">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1.严格遵守劳务用工法律法规及规章制度，严禁非法用工，若因非法用工导致劳动纠纷，甲方不承担任何责任，必要时与乙方终止相关合同；严格按照规定按道路公园等级配备人员。</w:t>
      </w:r>
    </w:p>
    <w:p w14:paraId="3F02CA4F">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2.乙方必须加强工人的安全防范工作，并为职工购买必要保险。</w:t>
      </w:r>
    </w:p>
    <w:p w14:paraId="691805F3">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3.乙方必须遵守国家地方法律法规及相关规定和甲方的各项管理制度，要建立日常管理、安全生产管理、物资机械设备管理等各种管理体系并加强管理，保证达到管理标准要求。</w:t>
      </w:r>
    </w:p>
    <w:p w14:paraId="59A91F88">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4.乙方应就保洁范围加强保洁现场的巡视、监督,以提高道路的保洁水平和保洁质量。</w:t>
      </w:r>
    </w:p>
    <w:p w14:paraId="482B7F98">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5.乙方保洁人员与管理人员对违反城市道路管理规定的行为和损坏市政设施的现象应及时向相关部门汇报，对违章冲撞损坏市政设施的车辆应记录车号，并立即报告甲方；</w:t>
      </w:r>
    </w:p>
    <w:p w14:paraId="47CAC63B">
      <w:pPr>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6.如发现乱倒垃圾、乱扔杂物的情况，应及时制止，并记录车号等有关特征，同时向甲方汇报；</w:t>
      </w:r>
    </w:p>
    <w:p w14:paraId="4923A15F">
      <w:pPr>
        <w:widowControl/>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7.乙方人员应按工种、岗位统一服装，佩戴统一标志，衣着整洁。</w:t>
      </w:r>
    </w:p>
    <w:p w14:paraId="76F28E7A">
      <w:pPr>
        <w:widowControl/>
        <w:snapToGrid w:val="0"/>
        <w:spacing w:line="360" w:lineRule="auto"/>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8.乙方人员不得利用各种交通工具或其他手段有意跟踪甲方及上级检查人员，干扰其正常检查；甲方及上级检查人员检查时，乙方工作人员不得在检查人员周边进行突击保洁影响正常检查。</w:t>
      </w:r>
    </w:p>
    <w:p w14:paraId="5250DDC6">
      <w:pPr>
        <w:widowControl/>
        <w:snapToGrid w:val="0"/>
        <w:spacing w:line="360" w:lineRule="auto"/>
        <w:jc w:val="left"/>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9.</w:t>
      </w:r>
      <w:r>
        <w:rPr>
          <w:rFonts w:hint="eastAsia" w:ascii="仿宋_GB2312" w:hAnsi="宋体" w:eastAsia="仿宋_GB2312"/>
          <w:color w:val="000000" w:themeColor="text1"/>
          <w:sz w:val="24"/>
          <w:szCs w:val="24"/>
        </w:rPr>
        <w:t>乙方</w:t>
      </w:r>
      <w:r>
        <w:rPr>
          <w:rFonts w:hint="eastAsia" w:ascii="仿宋_GB2312" w:hAnsi="宋体" w:eastAsia="仿宋_GB2312" w:cs="宋体"/>
          <w:color w:val="000000" w:themeColor="text1"/>
          <w:sz w:val="24"/>
          <w:szCs w:val="24"/>
        </w:rPr>
        <w:t>应为当年度保洁作业人员发放第十三个月工资与春节慰问金，按照相关政策规定，在规定时间内，第十三个月工资不低于当年苏州市最低工资标准，春节慰问金不低于每人每年1000元。</w:t>
      </w:r>
    </w:p>
    <w:p w14:paraId="0358CDB9">
      <w:pPr>
        <w:widowControl/>
        <w:snapToGrid w:val="0"/>
        <w:spacing w:line="360" w:lineRule="auto"/>
        <w:jc w:val="left"/>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10.</w:t>
      </w:r>
      <w:r>
        <w:rPr>
          <w:rFonts w:hint="eastAsia" w:ascii="仿宋_GB2312" w:hAnsi="宋体" w:eastAsia="仿宋_GB2312"/>
          <w:color w:val="000000" w:themeColor="text1"/>
          <w:sz w:val="24"/>
          <w:szCs w:val="24"/>
        </w:rPr>
        <w:t>乙方</w:t>
      </w:r>
      <w:r>
        <w:rPr>
          <w:rFonts w:hint="eastAsia" w:ascii="仿宋_GB2312" w:hAnsi="宋体" w:eastAsia="仿宋_GB2312" w:cs="宋体"/>
          <w:color w:val="000000" w:themeColor="text1"/>
          <w:sz w:val="24"/>
          <w:szCs w:val="24"/>
        </w:rPr>
        <w:t>需在夏季高温期间，为环卫工人发放高温费、防暑降温用品。</w:t>
      </w:r>
    </w:p>
    <w:p w14:paraId="00D8EF0E">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11.使用甲方提供场地及设备，须按照相关规定执行。</w:t>
      </w:r>
    </w:p>
    <w:p w14:paraId="1D578C15">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12.车辆设备如需维修保养年检，乙方须提前3天及以上向甲方报备（如遇突发故障应立即报备），并准备好替代车辆设备，替代车辆须安装GPS，接入管理平台。</w:t>
      </w:r>
    </w:p>
    <w:p w14:paraId="42A5CA9C">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13.乙方须主动巡查标段内是否存在偷倒垃圾、道路污染及抛洒等情况，及时处理处置，相关费用包含在养护费中。</w:t>
      </w:r>
    </w:p>
    <w:p w14:paraId="6D5AA4DD">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14.乙方须及时响应接听在作业车辆上公示的乙方监督电话，积极妥善处理市民相关诉求。</w:t>
      </w:r>
    </w:p>
    <w:p w14:paraId="4973A0E1">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15.在服务期间，根据工作需要和现场实际，甲方有权调整作业相关要求，乙方须无条件服从，及时调整作业计划，按质、按量、按时完成服务内容。</w:t>
      </w:r>
    </w:p>
    <w:p w14:paraId="73EFB579">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16.乙方在涉及高处作业时，须符合相关规定。</w:t>
      </w:r>
    </w:p>
    <w:p w14:paraId="4E11C5B6">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17.乙方须按照省、市、区要求积极落实相关疫情防控措施，所涉及的费用包含在养护费中。</w:t>
      </w:r>
    </w:p>
    <w:p w14:paraId="1ADAC08B">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18.乙方须自行解决电动机动车辆及非机动车辆的充电及车辆停放。</w:t>
      </w:r>
    </w:p>
    <w:p w14:paraId="55195DC6">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19.招标文件和管理要求中投入人力、设备、作业频次和强度为项目实施的最低要求；乙方实际投入应以符合市区级标准和招标文件要求为准。</w:t>
      </w:r>
    </w:p>
    <w:p w14:paraId="492F677F">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20.乙方须服从作业过程中使用中水或河水净化水并承担由此造成的相关影响。</w:t>
      </w:r>
    </w:p>
    <w:p w14:paraId="3AA24290">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21.乙方须积极配合做好“席地而坐”城市客厅示范区创建工作，具体如下：</w:t>
      </w:r>
    </w:p>
    <w:p w14:paraId="7DE05677">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21.1“席地而坐”城市客厅示范区应为市政基础设施条件较好，全面落实高标准深度保洁，实现“无垃圾、无污迹、无积水、无积尘、见道路本色”的“四无一见”工作标准，实现目之所及、洁净如洗。</w:t>
      </w:r>
    </w:p>
    <w:p w14:paraId="2262105D">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21.2深化人机结合组团保洁模式。以“机械保面、人工保点”为目标，在常规机械化作业频次基础上，加密冲洗、深度清洗频次，路面冲洗每日不少于2次，全要素深度清洗每周不少于1次，目视范围内白飘垃圾不超过2处。</w:t>
      </w:r>
    </w:p>
    <w:p w14:paraId="271A8073">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21.3强化快速保洁动态反应机制。安排必要人力，加强对路段台阶、角落、绿地边缘等卫生死角的定时巡回清理。垃圾桶、果皮箱、灯杆立面、栏杆扶手、休闲设施等城市家具保洁以冲洗、擦拭为主，每日擦洗不低于2次。垃圾桶、果皮箱保持标识正确清晰、无乱涂乱贴，无满溢现象。对供市民、游客休憩的条椅、石凳等设施，使用干净毛巾或抹布每日擦拭不低于3次，确保公共休憩区域清洁美观、干爽可坐。</w:t>
      </w:r>
    </w:p>
    <w:p w14:paraId="3EBE8C40">
      <w:pPr>
        <w:spacing w:line="360" w:lineRule="auto"/>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21.4优化机具配置规范文明作业。适当配置效率高、功能全、形象好的洗扫车、吸尘车、清污车、小型机扫车、洗地机、垃圾分类收集车等机具车辆；配齐“铲刀、刷子、可伸缩缝隙清理杆、折叠钳、喷水壶、钢丝球、干湿抹布、百洁布”等工具套件，注重实用性、规整性，便捷性，作业装备、工具等要保持干净整洁。保洁作业做到文明、规范、安全，过程中不扬尘、不影响行人，车辆行驶安全，停放符合要求。作业人员统一规范着装，衣着干净平整。</w:t>
      </w:r>
    </w:p>
    <w:p w14:paraId="2F17503D">
      <w:pPr>
        <w:spacing w:line="360" w:lineRule="auto"/>
        <w:rPr>
          <w:rFonts w:ascii="仿宋_GB2312" w:hAnsi="宋体" w:eastAsia="仿宋_GB2312" w:cs="宋体"/>
          <w:color w:val="000000" w:themeColor="text1"/>
          <w:sz w:val="24"/>
          <w:szCs w:val="24"/>
        </w:rPr>
      </w:pPr>
      <w:r>
        <w:rPr>
          <w:rFonts w:ascii="仿宋_GB2312" w:hAnsi="宋体" w:eastAsia="仿宋_GB2312" w:cs="宋体"/>
          <w:color w:val="000000" w:themeColor="text1"/>
          <w:sz w:val="24"/>
          <w:szCs w:val="24"/>
        </w:rPr>
        <w:t>22.</w:t>
      </w:r>
      <w:r>
        <w:rPr>
          <w:rFonts w:hint="eastAsia" w:ascii="仿宋_GB2312" w:hAnsi="宋体" w:eastAsia="仿宋_GB2312" w:cs="宋体"/>
          <w:color w:val="000000" w:themeColor="text1"/>
          <w:sz w:val="24"/>
          <w:szCs w:val="24"/>
        </w:rPr>
        <w:t>避高温期间，应增加机械作业在环卫保洁工作量中的占比，拓展作业范围，提升机械清扫率，发挥机械化高效和深度清洁优势，减轻高温天气环卫工人的劳动强度；避高温日当天非避高温时段，乙方须无条件增加车辆、设备、人员进行补充作业，确保环境卫生干净整洁有序。</w:t>
      </w:r>
    </w:p>
    <w:p w14:paraId="2C6DF799">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2</w:t>
      </w:r>
      <w:r>
        <w:rPr>
          <w:rFonts w:ascii="仿宋_GB2312" w:hAnsi="宋体" w:eastAsia="仿宋_GB2312" w:cs="宋体"/>
          <w:color w:val="000000" w:themeColor="text1"/>
          <w:sz w:val="24"/>
          <w:szCs w:val="24"/>
        </w:rPr>
        <w:t>3.</w:t>
      </w:r>
      <w:r>
        <w:rPr>
          <w:rFonts w:hint="eastAsia" w:ascii="仿宋_GB2312" w:hAnsi="宋体" w:eastAsia="仿宋_GB2312" w:cs="宋体"/>
          <w:color w:val="000000" w:themeColor="text1"/>
          <w:sz w:val="24"/>
          <w:szCs w:val="24"/>
        </w:rPr>
        <w:t>招标的设备、人员、作业频次和时间投入为基本要求，对于保洁质量不达标的，乙方应无条件增加投入以保证达到质量标准。</w:t>
      </w:r>
    </w:p>
    <w:p w14:paraId="11C06E58">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2</w:t>
      </w:r>
      <w:r>
        <w:rPr>
          <w:rFonts w:ascii="仿宋_GB2312" w:hAnsi="宋体" w:eastAsia="仿宋_GB2312" w:cs="宋体"/>
          <w:color w:val="000000" w:themeColor="text1"/>
          <w:sz w:val="24"/>
          <w:szCs w:val="24"/>
        </w:rPr>
        <w:t>4.</w:t>
      </w:r>
      <w:r>
        <w:rPr>
          <w:rFonts w:hint="eastAsia" w:ascii="仿宋_GB2312" w:hAnsi="宋体" w:eastAsia="仿宋_GB2312" w:cs="宋体"/>
          <w:color w:val="000000" w:themeColor="text1"/>
          <w:sz w:val="24"/>
          <w:szCs w:val="24"/>
        </w:rPr>
        <w:t>乙方须定期（至少为月度）制定工作计划并按时保质完成，要求定人、定岗、定作业范围或线路，如有变化调整，须提前上报。</w:t>
      </w:r>
    </w:p>
    <w:p w14:paraId="1E55DD91">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2</w:t>
      </w:r>
      <w:r>
        <w:rPr>
          <w:rFonts w:ascii="仿宋_GB2312" w:hAnsi="宋体" w:eastAsia="仿宋_GB2312" w:cs="宋体"/>
          <w:color w:val="000000" w:themeColor="text1"/>
          <w:sz w:val="24"/>
          <w:szCs w:val="24"/>
        </w:rPr>
        <w:t>5.</w:t>
      </w:r>
      <w:r>
        <w:rPr>
          <w:rFonts w:hint="eastAsia" w:ascii="仿宋_GB2312" w:hAnsi="宋体" w:eastAsia="仿宋_GB2312" w:cs="宋体"/>
          <w:color w:val="000000" w:themeColor="text1"/>
          <w:sz w:val="24"/>
          <w:szCs w:val="24"/>
        </w:rPr>
        <w:t>乙方须严格按照招标文件、合同和作业质量标准开展工作，对于达不到质量标准的须增加人员和设备投入，确保按质量完成。对于积尘走航通报超标区域（道路积尘负荷超过1.0g/m2），每日至少增加2遍机械化冲洗作业直至下次通报该区域不再超标；存在超标风险区域（道路积尘负荷0.5-1.0g/m2），每日至少增加1遍机械化冲洗作业，确保无积尘、见底色，直至下次通报该区域不存在超标风险。</w:t>
      </w:r>
    </w:p>
    <w:p w14:paraId="5F21D4F9">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2</w:t>
      </w:r>
      <w:r>
        <w:rPr>
          <w:rFonts w:ascii="仿宋_GB2312" w:hAnsi="宋体" w:eastAsia="仿宋_GB2312" w:cs="宋体"/>
          <w:color w:val="000000" w:themeColor="text1"/>
          <w:sz w:val="24"/>
          <w:szCs w:val="24"/>
        </w:rPr>
        <w:t>6.</w:t>
      </w:r>
      <w:r>
        <w:rPr>
          <w:rFonts w:hint="eastAsia" w:ascii="仿宋_GB2312" w:hAnsi="宋体" w:eastAsia="仿宋_GB2312" w:cs="宋体"/>
          <w:color w:val="000000" w:themeColor="text1"/>
          <w:sz w:val="24"/>
          <w:szCs w:val="24"/>
        </w:rPr>
        <w:t>乙方须开展内部安全培训和作业管理，落实出车前自检，安全使用充电桩、规范开展驾驶、防疫等工作。</w:t>
      </w:r>
    </w:p>
    <w:p w14:paraId="2FF4315F">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2</w:t>
      </w:r>
      <w:r>
        <w:rPr>
          <w:rFonts w:ascii="仿宋_GB2312" w:hAnsi="宋体" w:eastAsia="仿宋_GB2312" w:cs="宋体"/>
          <w:color w:val="000000" w:themeColor="text1"/>
          <w:sz w:val="24"/>
          <w:szCs w:val="24"/>
        </w:rPr>
        <w:t>7.</w:t>
      </w:r>
      <w:r>
        <w:rPr>
          <w:rFonts w:hint="eastAsia" w:ascii="仿宋_GB2312" w:hAnsi="宋体" w:eastAsia="仿宋_GB2312" w:cs="宋体"/>
          <w:color w:val="000000" w:themeColor="text1"/>
          <w:sz w:val="24"/>
          <w:szCs w:val="24"/>
        </w:rPr>
        <w:t>如遇避高温、低温作业（5摄氏度以下）、极端天气、重大活动保障等特殊情形，乙方须合理调配人员安排、工作时间和作业方式，以保证作业效果符合要求。</w:t>
      </w:r>
    </w:p>
    <w:p w14:paraId="4616C5FB">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2</w:t>
      </w:r>
      <w:r>
        <w:rPr>
          <w:rFonts w:ascii="仿宋_GB2312" w:hAnsi="宋体" w:eastAsia="仿宋_GB2312" w:cs="宋体"/>
          <w:color w:val="000000" w:themeColor="text1"/>
          <w:sz w:val="24"/>
          <w:szCs w:val="24"/>
        </w:rPr>
        <w:t>8.</w:t>
      </w:r>
      <w:r>
        <w:rPr>
          <w:rFonts w:hint="eastAsia" w:ascii="仿宋_GB2312" w:hAnsi="宋体" w:eastAsia="仿宋_GB2312" w:cs="宋体"/>
          <w:color w:val="000000" w:themeColor="text1"/>
          <w:sz w:val="24"/>
          <w:szCs w:val="24"/>
        </w:rPr>
        <w:t>乙方须为智能无人清扫车、智能无人保洁船做好相关充电、倾倒垃圾、取水排水、安全防范等配套措施，安全规范停放、充电、作业。</w:t>
      </w:r>
    </w:p>
    <w:p w14:paraId="72B5F80F">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2</w:t>
      </w:r>
      <w:r>
        <w:rPr>
          <w:rFonts w:ascii="仿宋_GB2312" w:hAnsi="宋体" w:eastAsia="仿宋_GB2312" w:cs="宋体"/>
          <w:color w:val="000000" w:themeColor="text1"/>
          <w:sz w:val="24"/>
          <w:szCs w:val="24"/>
        </w:rPr>
        <w:t>9.</w:t>
      </w:r>
      <w:r>
        <w:rPr>
          <w:rFonts w:hint="eastAsia" w:ascii="仿宋_GB2312" w:hAnsi="宋体" w:eastAsia="仿宋_GB2312" w:cs="宋体"/>
          <w:color w:val="000000" w:themeColor="text1"/>
          <w:sz w:val="24"/>
          <w:szCs w:val="24"/>
        </w:rPr>
        <w:t>由智能无人清扫车、智能无人保洁船使用造成的相关责任均由乙方自行承担。</w:t>
      </w:r>
    </w:p>
    <w:p w14:paraId="49FA5B66">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3</w:t>
      </w:r>
      <w:r>
        <w:rPr>
          <w:rFonts w:ascii="仿宋_GB2312" w:hAnsi="宋体" w:eastAsia="仿宋_GB2312" w:cs="宋体"/>
          <w:color w:val="000000" w:themeColor="text1"/>
          <w:sz w:val="24"/>
          <w:szCs w:val="24"/>
        </w:rPr>
        <w:t>0.</w:t>
      </w:r>
      <w:r>
        <w:rPr>
          <w:rFonts w:hint="eastAsia" w:ascii="仿宋_GB2312" w:hAnsi="宋体" w:eastAsia="仿宋_GB2312" w:cs="宋体"/>
          <w:color w:val="000000" w:themeColor="text1"/>
          <w:sz w:val="24"/>
          <w:szCs w:val="24"/>
        </w:rPr>
        <w:t>乙方须配合将智能无人清扫车、智能无人保洁船自带的视频、轨迹等数据信息接入园区环卫信息化监管系统，接受甲方数据监管，相关费用包含在投标总报价中；智能无人清扫车、智能无人保洁船投入使用2个自然月内完成信息接入园区环卫信息化监管系统并正式上线。</w:t>
      </w:r>
    </w:p>
    <w:p w14:paraId="24912CF3">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3</w:t>
      </w:r>
      <w:r>
        <w:rPr>
          <w:rFonts w:ascii="仿宋_GB2312" w:hAnsi="宋体" w:eastAsia="仿宋_GB2312" w:cs="宋体"/>
          <w:color w:val="000000" w:themeColor="text1"/>
          <w:sz w:val="24"/>
          <w:szCs w:val="24"/>
        </w:rPr>
        <w:t>1.</w:t>
      </w:r>
      <w:r>
        <w:rPr>
          <w:rFonts w:hint="eastAsia" w:ascii="仿宋_GB2312" w:hAnsi="宋体" w:eastAsia="仿宋_GB2312" w:cs="宋体"/>
          <w:color w:val="000000" w:themeColor="text1"/>
          <w:sz w:val="24"/>
          <w:szCs w:val="24"/>
        </w:rPr>
        <w:t>智能无人清扫车、智能无人保洁船作业未能达到招标要求和质量标准的，乙方须无条件增加设备、人员投入，以保证作业质量和效果。</w:t>
      </w:r>
    </w:p>
    <w:p w14:paraId="70763865">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3</w:t>
      </w:r>
      <w:r>
        <w:rPr>
          <w:rFonts w:ascii="仿宋_GB2312" w:hAnsi="宋体" w:eastAsia="仿宋_GB2312" w:cs="宋体"/>
          <w:color w:val="000000" w:themeColor="text1"/>
          <w:sz w:val="24"/>
          <w:szCs w:val="24"/>
        </w:rPr>
        <w:t>2.</w:t>
      </w:r>
      <w:r>
        <w:rPr>
          <w:rFonts w:hint="eastAsia" w:ascii="仿宋_GB2312" w:hAnsi="宋体" w:eastAsia="仿宋_GB2312" w:cs="宋体"/>
          <w:color w:val="000000" w:themeColor="text1"/>
          <w:sz w:val="24"/>
          <w:szCs w:val="24"/>
        </w:rPr>
        <w:t>环卫信息化设备可由车（船）生产厂家一体化安装，设备选型、功能、参数不低于采购要求，数据信息对接园区环卫信息化监管系统，满足园区环卫信息化监管要求（如：轨迹、视频、作业状态和效果、AI智能识别等），须确保数据实时、准确、完整、安全。车（船）载信息化设备由乙方负责做好日常维护，如出现数据不及时、不完整的情况，乙方承担相关责任并接受考核处罚；环卫信息化功能如有升级，乙方须无条件按要求完成硬件升级，确保功能使用正常。</w:t>
      </w:r>
    </w:p>
    <w:p w14:paraId="025E7DE5">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3</w:t>
      </w:r>
      <w:r>
        <w:rPr>
          <w:rFonts w:ascii="仿宋_GB2312" w:hAnsi="宋体" w:eastAsia="仿宋_GB2312" w:cs="宋体"/>
          <w:color w:val="000000" w:themeColor="text1"/>
          <w:sz w:val="24"/>
          <w:szCs w:val="24"/>
        </w:rPr>
        <w:t>3.</w:t>
      </w:r>
      <w:r>
        <w:rPr>
          <w:rFonts w:hint="eastAsia" w:ascii="仿宋_GB2312" w:hAnsi="宋体" w:eastAsia="仿宋_GB2312" w:cs="宋体"/>
          <w:color w:val="000000" w:themeColor="text1"/>
          <w:sz w:val="24"/>
          <w:szCs w:val="24"/>
        </w:rPr>
        <w:t>作业人员配备的服装，安全、防疫、健康防护等用品按照合同要求的质量标准和频次进行购买，乙方应提交发票、合格证等复印件备案。</w:t>
      </w:r>
    </w:p>
    <w:p w14:paraId="7E106FC3">
      <w:pPr>
        <w:spacing w:line="360" w:lineRule="auto"/>
        <w:rPr>
          <w:rFonts w:ascii="仿宋_GB2312" w:hAnsi="宋体" w:eastAsia="仿宋_GB2312" w:cs="宋体"/>
          <w:color w:val="000000" w:themeColor="text1"/>
          <w:sz w:val="24"/>
          <w:szCs w:val="24"/>
        </w:rPr>
      </w:pPr>
      <w:r>
        <w:rPr>
          <w:rStyle w:val="17"/>
          <w:rFonts w:hint="eastAsia" w:ascii="仿宋_GB2312" w:eastAsia="仿宋_GB2312"/>
          <w:color w:val="000000" w:themeColor="text1"/>
          <w:sz w:val="24"/>
          <w:szCs w:val="24"/>
        </w:rPr>
        <w:t>3</w:t>
      </w:r>
      <w:r>
        <w:rPr>
          <w:rStyle w:val="17"/>
          <w:rFonts w:ascii="仿宋_GB2312" w:eastAsia="仿宋_GB2312"/>
          <w:color w:val="000000" w:themeColor="text1"/>
          <w:sz w:val="24"/>
          <w:szCs w:val="24"/>
        </w:rPr>
        <w:t>4.</w:t>
      </w:r>
      <w:r>
        <w:rPr>
          <w:rFonts w:hint="eastAsia" w:ascii="仿宋_GB2312" w:hAnsi="宋体" w:eastAsia="仿宋_GB2312" w:cs="宋体"/>
          <w:color w:val="000000" w:themeColor="text1"/>
          <w:sz w:val="24"/>
          <w:szCs w:val="24"/>
        </w:rPr>
        <w:t>乙方须每年至少开展一次安全应急演练。</w:t>
      </w:r>
    </w:p>
    <w:p w14:paraId="579C872C">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3</w:t>
      </w:r>
      <w:r>
        <w:rPr>
          <w:rFonts w:ascii="仿宋_GB2312" w:hAnsi="宋体" w:eastAsia="仿宋_GB2312" w:cs="宋体"/>
          <w:color w:val="000000" w:themeColor="text1"/>
          <w:sz w:val="24"/>
          <w:szCs w:val="24"/>
        </w:rPr>
        <w:t>5.</w:t>
      </w:r>
      <w:r>
        <w:rPr>
          <w:rFonts w:hint="eastAsia" w:ascii="仿宋_GB2312" w:hAnsi="宋体" w:eastAsia="仿宋_GB2312" w:cs="宋体"/>
          <w:color w:val="000000" w:themeColor="text1"/>
          <w:sz w:val="24"/>
          <w:szCs w:val="24"/>
        </w:rPr>
        <w:t>投标人为投入本标段的相关人员支付的基本工资、加班工资、社保、公积金和高温费等均应不低于国家最新公布的相关法律法规规定的最低标准。</w:t>
      </w:r>
    </w:p>
    <w:p w14:paraId="2AFA9327">
      <w:pPr>
        <w:spacing w:line="360" w:lineRule="auto"/>
        <w:rPr>
          <w:rFonts w:ascii="仿宋_GB2312" w:hAnsi="宋体" w:eastAsia="仿宋_GB2312" w:cs="宋体"/>
          <w:color w:val="000000" w:themeColor="text1"/>
          <w:sz w:val="24"/>
          <w:szCs w:val="24"/>
        </w:rPr>
      </w:pPr>
    </w:p>
    <w:p w14:paraId="69EC15C8">
      <w:pPr>
        <w:spacing w:line="360" w:lineRule="auto"/>
        <w:rPr>
          <w:rFonts w:ascii="仿宋_GB2312" w:hAnsi="宋体" w:eastAsia="仿宋_GB2312"/>
          <w:b/>
          <w:color w:val="000000" w:themeColor="text1"/>
          <w:sz w:val="28"/>
          <w:szCs w:val="28"/>
        </w:rPr>
      </w:pPr>
      <w:bookmarkStart w:id="6" w:name="OLE_LINK30"/>
      <w:r>
        <w:rPr>
          <w:rFonts w:hint="eastAsia" w:ascii="仿宋_GB2312" w:hAnsi="宋体" w:eastAsia="仿宋_GB2312"/>
          <w:b/>
          <w:color w:val="000000" w:themeColor="text1"/>
          <w:sz w:val="28"/>
          <w:szCs w:val="28"/>
        </w:rPr>
        <w:t>附件十七：商业险种</w:t>
      </w:r>
    </w:p>
    <w:p w14:paraId="210C98F6">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为保障项目平稳实施，甲方对项目保险作出如下要求：</w:t>
      </w:r>
    </w:p>
    <w:p w14:paraId="7B54E024">
      <w:pPr>
        <w:spacing w:line="360" w:lineRule="auto"/>
        <w:rPr>
          <w:rFonts w:ascii="仿宋_GB2312" w:hAnsi="宋体" w:eastAsia="仿宋_GB2312" w:cs="宋体"/>
          <w:b/>
          <w:bCs/>
          <w:color w:val="000000" w:themeColor="text1"/>
          <w:sz w:val="24"/>
          <w:szCs w:val="24"/>
        </w:rPr>
      </w:pPr>
      <w:r>
        <w:rPr>
          <w:rFonts w:hint="eastAsia" w:ascii="仿宋_GB2312" w:hAnsi="宋体" w:eastAsia="仿宋_GB2312" w:cs="宋体"/>
          <w:b/>
          <w:bCs/>
          <w:color w:val="000000" w:themeColor="text1"/>
          <w:sz w:val="24"/>
          <w:szCs w:val="24"/>
        </w:rPr>
        <w:t>一、投保</w:t>
      </w:r>
    </w:p>
    <w:p w14:paraId="0227CFED">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1.人员保险</w:t>
      </w:r>
    </w:p>
    <w:p w14:paraId="4C605A8A">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乙方应投保团体意外险+公众责任险。</w:t>
      </w:r>
    </w:p>
    <w:p w14:paraId="277E36C1">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2.车辆保险</w:t>
      </w:r>
    </w:p>
    <w:p w14:paraId="300753B2">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乙方应为服务于本项目的机动车及非机动车购买相应的车辆保险。</w:t>
      </w:r>
    </w:p>
    <w:p w14:paraId="24229561">
      <w:pPr>
        <w:spacing w:line="360" w:lineRule="auto"/>
        <w:rPr>
          <w:rFonts w:ascii="仿宋_GB2312" w:hAnsi="宋体" w:eastAsia="仿宋_GB2312" w:cs="宋体"/>
          <w:b/>
          <w:bCs/>
          <w:color w:val="000000" w:themeColor="text1"/>
          <w:sz w:val="24"/>
          <w:szCs w:val="24"/>
        </w:rPr>
      </w:pPr>
      <w:r>
        <w:rPr>
          <w:rFonts w:hint="eastAsia" w:ascii="仿宋_GB2312" w:hAnsi="宋体" w:eastAsia="仿宋_GB2312" w:cs="宋体"/>
          <w:b/>
          <w:bCs/>
          <w:color w:val="000000" w:themeColor="text1"/>
          <w:sz w:val="24"/>
          <w:szCs w:val="24"/>
        </w:rPr>
        <w:t>二、保险金额/赔偿限额</w:t>
      </w:r>
    </w:p>
    <w:p w14:paraId="5DC9692D">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1.第三者人身伤害及财产损失</w:t>
      </w:r>
    </w:p>
    <w:p w14:paraId="12D4D35E">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每次事故赔偿额度不得低于300万元，不得设立每人赔偿限额。</w:t>
      </w:r>
    </w:p>
    <w:p w14:paraId="09BD85D5">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2.项目人员意外伤害险要求</w:t>
      </w:r>
    </w:p>
    <w:p w14:paraId="46C3F733">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2.1意外身故、残疾保险金额不低于：150万元/人。（保险金额不含雇主责任险保险金额，雇主责任险由乙方自行另外购买）。</w:t>
      </w:r>
    </w:p>
    <w:p w14:paraId="66EF298E">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2.2疾病身故全残保险金额不低于：30万元/人。</w:t>
      </w:r>
    </w:p>
    <w:p w14:paraId="001A181D">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2.3意外伤害医疗保险金额不低于：10万元/人。</w:t>
      </w:r>
    </w:p>
    <w:p w14:paraId="041BB6C1">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2.4意外住院补贴保险金额不低于：60元/天/人，180天。</w:t>
      </w:r>
    </w:p>
    <w:p w14:paraId="363EAFA8">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3.机动车保险要求</w:t>
      </w:r>
    </w:p>
    <w:p w14:paraId="1DE581F5">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3.1交通事故责任强制险保险金额不低于：按政策要求。</w:t>
      </w:r>
    </w:p>
    <w:p w14:paraId="08B75100">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3.2第三者责任险保险金额不低于：200万元/辆。</w:t>
      </w:r>
    </w:p>
    <w:p w14:paraId="7BAB1AED">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3.3车上人员责任险保险（驾驶人及乘客）保险金额均不低于：5万元/人。</w:t>
      </w:r>
    </w:p>
    <w:p w14:paraId="6E35038F">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4.非机动车保险要求</w:t>
      </w:r>
    </w:p>
    <w:p w14:paraId="02D682C2">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4.1第三者责任险保险金额不低于：50万元/辆。</w:t>
      </w:r>
    </w:p>
    <w:p w14:paraId="7A62FF0D">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4.2车上人员责任保险保险金额不低于：</w:t>
      </w:r>
      <w:r>
        <w:rPr>
          <w:rFonts w:ascii="仿宋_GB2312" w:hAnsi="宋体" w:eastAsia="仿宋_GB2312" w:cs="宋体"/>
          <w:color w:val="000000" w:themeColor="text1"/>
          <w:sz w:val="24"/>
          <w:szCs w:val="24"/>
        </w:rPr>
        <w:t>50</w:t>
      </w:r>
      <w:r>
        <w:rPr>
          <w:rFonts w:hint="eastAsia" w:ascii="仿宋_GB2312" w:hAnsi="宋体" w:eastAsia="仿宋_GB2312" w:cs="宋体"/>
          <w:color w:val="000000" w:themeColor="text1"/>
          <w:sz w:val="24"/>
          <w:szCs w:val="24"/>
        </w:rPr>
        <w:t>万元/人。</w:t>
      </w:r>
    </w:p>
    <w:p w14:paraId="42DF86DE">
      <w:pPr>
        <w:spacing w:line="360" w:lineRule="auto"/>
        <w:rPr>
          <w:rFonts w:ascii="仿宋_GB2312" w:hAnsi="宋体" w:eastAsia="仿宋_GB2312" w:cs="宋体"/>
          <w:b/>
          <w:bCs/>
          <w:color w:val="000000" w:themeColor="text1"/>
          <w:sz w:val="24"/>
          <w:szCs w:val="24"/>
        </w:rPr>
      </w:pPr>
      <w:r>
        <w:rPr>
          <w:rFonts w:hint="eastAsia" w:ascii="仿宋_GB2312" w:hAnsi="宋体" w:eastAsia="仿宋_GB2312" w:cs="宋体"/>
          <w:b/>
          <w:bCs/>
          <w:color w:val="000000" w:themeColor="text1"/>
          <w:sz w:val="24"/>
          <w:szCs w:val="24"/>
        </w:rPr>
        <w:t>三、其他</w:t>
      </w:r>
    </w:p>
    <w:p w14:paraId="1445C7D8">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1.乙方应当在中标通知书发出后，合同开始履行前完成项目保险的投保，乙方应选择具有良好信誉和资质的保险公司进行投保，保险期应覆盖整个项目周期，按年度购买的，后续服务期，乙方应当提前一个月完成下一年度的投保。</w:t>
      </w:r>
    </w:p>
    <w:p w14:paraId="54107119">
      <w:pPr>
        <w:spacing w:line="360" w:lineRule="auto"/>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t>2.乙方投保公众责任险时应同时将甲方及相关方作为共同被保险人。</w:t>
      </w:r>
    </w:p>
    <w:p w14:paraId="15CFBECD">
      <w:pPr>
        <w:spacing w:line="360" w:lineRule="auto"/>
        <w:rPr>
          <w:rFonts w:ascii="仿宋_GB2312" w:hAnsi="宋体" w:eastAsia="仿宋_GB2312"/>
          <w:b/>
          <w:color w:val="000000" w:themeColor="text1"/>
          <w:sz w:val="28"/>
          <w:szCs w:val="28"/>
        </w:rPr>
      </w:pPr>
      <w:r>
        <w:rPr>
          <w:rFonts w:hint="eastAsia" w:ascii="仿宋_GB2312" w:hAnsi="宋体" w:eastAsia="仿宋_GB2312" w:cs="宋体"/>
          <w:color w:val="000000" w:themeColor="text1"/>
          <w:sz w:val="24"/>
          <w:szCs w:val="24"/>
        </w:rPr>
        <w:t>3.乙方应及时向甲方提交所购买保险的凭证、保险单复印件，保险单内容必须与甲方要求保持一致。</w:t>
      </w:r>
    </w:p>
    <w:bookmarkEnd w:id="6"/>
    <w:p w14:paraId="5DD77578">
      <w:pPr>
        <w:snapToGrid w:val="0"/>
        <w:spacing w:line="480" w:lineRule="exact"/>
        <w:rPr>
          <w:rFonts w:ascii="仿宋_GB2312" w:hAnsi="宋体" w:eastAsia="仿宋_GB2312"/>
          <w:b/>
          <w:color w:val="000000" w:themeColor="text1"/>
          <w:sz w:val="28"/>
          <w:szCs w:val="28"/>
        </w:rPr>
      </w:pPr>
    </w:p>
    <w:p w14:paraId="2DC262DF">
      <w:pPr>
        <w:snapToGrid w:val="0"/>
        <w:spacing w:line="480" w:lineRule="exact"/>
        <w:rPr>
          <w:rFonts w:ascii="仿宋_GB2312" w:hAnsi="宋体" w:eastAsia="仿宋_GB2312"/>
          <w:b/>
          <w:color w:val="000000" w:themeColor="text1"/>
          <w:sz w:val="28"/>
          <w:szCs w:val="28"/>
        </w:rPr>
      </w:pPr>
      <w:r>
        <w:rPr>
          <w:rFonts w:hint="eastAsia" w:ascii="仿宋_GB2312" w:hAnsi="宋体" w:eastAsia="仿宋_GB2312"/>
          <w:b/>
          <w:color w:val="000000" w:themeColor="text1"/>
          <w:sz w:val="28"/>
          <w:szCs w:val="28"/>
        </w:rPr>
        <w:t>附件十八：作业工具及服装图集</w:t>
      </w:r>
    </w:p>
    <w:p w14:paraId="1557DC88">
      <w:pPr>
        <w:snapToGrid w:val="0"/>
        <w:spacing w:line="480" w:lineRule="exact"/>
        <w:rPr>
          <w:rFonts w:ascii="仿宋_GB2312" w:hAnsi="宋体" w:eastAsia="仿宋_GB2312"/>
          <w:b/>
          <w:color w:val="000000" w:themeColor="text1"/>
          <w:sz w:val="28"/>
          <w:szCs w:val="28"/>
        </w:rPr>
      </w:pPr>
      <w:r>
        <w:rPr>
          <w:rFonts w:hint="eastAsia" w:ascii="仿宋_GB2312" w:hAnsi="宋体" w:eastAsia="仿宋_GB2312"/>
          <w:b/>
          <w:color w:val="000000" w:themeColor="text1"/>
          <w:sz w:val="28"/>
          <w:szCs w:val="28"/>
        </w:rPr>
        <w:t>以下要求中加黑斜体部分的要求为</w:t>
      </w:r>
      <w:bookmarkStart w:id="7" w:name="OLE_LINK13"/>
      <w:bookmarkStart w:id="8" w:name="OLE_LINK15"/>
      <w:r>
        <w:rPr>
          <w:rFonts w:hint="eastAsia" w:ascii="仿宋_GB2312" w:hAnsi="宋体" w:eastAsia="仿宋_GB2312"/>
          <w:b/>
          <w:color w:val="000000" w:themeColor="text1"/>
          <w:sz w:val="28"/>
          <w:szCs w:val="28"/>
        </w:rPr>
        <w:t>实质性响应</w:t>
      </w:r>
      <w:bookmarkEnd w:id="7"/>
      <w:bookmarkEnd w:id="8"/>
      <w:r>
        <w:rPr>
          <w:rFonts w:hint="eastAsia" w:ascii="仿宋_GB2312" w:hAnsi="宋体" w:eastAsia="仿宋_GB2312"/>
          <w:b/>
          <w:color w:val="000000" w:themeColor="text1"/>
          <w:sz w:val="28"/>
          <w:szCs w:val="28"/>
        </w:rPr>
        <w:t>要求，如有偏离，视为非实质性响应。</w:t>
      </w:r>
    </w:p>
    <w:p w14:paraId="66B406E0">
      <w:pPr>
        <w:snapToGrid w:val="0"/>
        <w:spacing w:line="480" w:lineRule="exact"/>
        <w:rPr>
          <w:rFonts w:ascii="仿宋_GB2312" w:hAnsi="宋体" w:eastAsia="仿宋_GB2312"/>
          <w:b/>
          <w:color w:val="000000" w:themeColor="text1"/>
          <w:sz w:val="28"/>
          <w:szCs w:val="28"/>
        </w:rPr>
      </w:pPr>
      <w:r>
        <w:rPr>
          <w:rFonts w:hint="eastAsia" w:ascii="仿宋_GB2312" w:hAnsi="宋体" w:eastAsia="仿宋_GB2312"/>
          <w:b/>
          <w:color w:val="000000" w:themeColor="text1"/>
          <w:sz w:val="28"/>
          <w:szCs w:val="28"/>
        </w:rPr>
        <w:t>一、招标文件中要求实质性响应车辆</w:t>
      </w:r>
    </w:p>
    <w:tbl>
      <w:tblPr>
        <w:tblStyle w:val="11"/>
        <w:tblW w:w="925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98"/>
        <w:gridCol w:w="3115"/>
        <w:gridCol w:w="5242"/>
      </w:tblGrid>
      <w:tr w14:paraId="352742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898" w:type="dxa"/>
            <w:tcBorders>
              <w:top w:val="single" w:color="000000" w:sz="4" w:space="0"/>
              <w:left w:val="single" w:color="000000" w:sz="4" w:space="0"/>
              <w:bottom w:val="single" w:color="000000" w:sz="4" w:space="0"/>
              <w:right w:val="single" w:color="000000" w:sz="4" w:space="0"/>
            </w:tcBorders>
            <w:vAlign w:val="center"/>
          </w:tcPr>
          <w:p w14:paraId="2378A56E">
            <w:pPr>
              <w:jc w:val="center"/>
              <w:rPr>
                <w:rFonts w:ascii="仿宋_GB2312" w:hAnsi="宋体" w:eastAsia="仿宋_GB2312"/>
                <w:b/>
                <w:color w:val="000000" w:themeColor="text1"/>
                <w:sz w:val="24"/>
              </w:rPr>
            </w:pPr>
            <w:r>
              <w:rPr>
                <w:rFonts w:hint="eastAsia" w:ascii="仿宋_GB2312" w:hAnsi="宋体" w:eastAsia="仿宋_GB2312"/>
                <w:b/>
                <w:color w:val="000000" w:themeColor="text1"/>
                <w:sz w:val="24"/>
              </w:rPr>
              <w:t>序号</w:t>
            </w:r>
          </w:p>
        </w:tc>
        <w:tc>
          <w:tcPr>
            <w:tcW w:w="3115" w:type="dxa"/>
            <w:tcBorders>
              <w:top w:val="single" w:color="000000" w:sz="4" w:space="0"/>
              <w:left w:val="single" w:color="000000" w:sz="4" w:space="0"/>
              <w:bottom w:val="single" w:color="000000" w:sz="4" w:space="0"/>
              <w:right w:val="single" w:color="000000" w:sz="4" w:space="0"/>
            </w:tcBorders>
            <w:vAlign w:val="center"/>
          </w:tcPr>
          <w:p w14:paraId="666F2F92">
            <w:pPr>
              <w:jc w:val="center"/>
              <w:rPr>
                <w:rFonts w:ascii="仿宋_GB2312" w:hAnsi="宋体" w:eastAsia="仿宋_GB2312"/>
                <w:b/>
                <w:color w:val="000000" w:themeColor="text1"/>
                <w:sz w:val="24"/>
              </w:rPr>
            </w:pPr>
            <w:r>
              <w:rPr>
                <w:rFonts w:hint="eastAsia" w:ascii="仿宋_GB2312" w:hAnsi="Arial" w:eastAsia="仿宋_GB2312" w:cs="Arial"/>
                <w:b/>
                <w:color w:val="000000" w:themeColor="text1"/>
                <w:sz w:val="24"/>
                <w:szCs w:val="24"/>
              </w:rPr>
              <w:t>车辆名称及要求</w:t>
            </w:r>
          </w:p>
        </w:tc>
        <w:tc>
          <w:tcPr>
            <w:tcW w:w="5242" w:type="dxa"/>
            <w:tcBorders>
              <w:top w:val="single" w:color="000000" w:sz="4" w:space="0"/>
              <w:left w:val="single" w:color="000000" w:sz="4" w:space="0"/>
              <w:bottom w:val="single" w:color="000000" w:sz="4" w:space="0"/>
              <w:right w:val="single" w:color="000000" w:sz="4" w:space="0"/>
            </w:tcBorders>
            <w:vAlign w:val="center"/>
          </w:tcPr>
          <w:p w14:paraId="5280E03C">
            <w:pPr>
              <w:ind w:right="-62" w:rightChars="-24"/>
              <w:jc w:val="center"/>
              <w:rPr>
                <w:rFonts w:ascii="仿宋_GB2312" w:hAnsi="宋体" w:eastAsia="仿宋_GB2312"/>
                <w:b/>
                <w:color w:val="000000" w:themeColor="text1"/>
                <w:sz w:val="24"/>
              </w:rPr>
            </w:pPr>
            <w:r>
              <w:rPr>
                <w:rFonts w:hint="eastAsia" w:ascii="仿宋_GB2312" w:hAnsi="宋体" w:eastAsia="仿宋_GB2312"/>
                <w:b/>
                <w:color w:val="000000" w:themeColor="text1"/>
                <w:sz w:val="24"/>
              </w:rPr>
              <w:t>示意图片</w:t>
            </w:r>
          </w:p>
        </w:tc>
      </w:tr>
      <w:tr w14:paraId="2F97D2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898" w:type="dxa"/>
            <w:tcBorders>
              <w:top w:val="single" w:color="000000" w:sz="4" w:space="0"/>
              <w:left w:val="single" w:color="000000" w:sz="4" w:space="0"/>
              <w:bottom w:val="single" w:color="000000" w:sz="4" w:space="0"/>
              <w:right w:val="single" w:color="000000" w:sz="4" w:space="0"/>
            </w:tcBorders>
            <w:vAlign w:val="center"/>
          </w:tcPr>
          <w:p w14:paraId="3E37A6BF">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1</w:t>
            </w:r>
          </w:p>
        </w:tc>
        <w:tc>
          <w:tcPr>
            <w:tcW w:w="3115" w:type="dxa"/>
            <w:tcBorders>
              <w:top w:val="single" w:color="000000" w:sz="4" w:space="0"/>
              <w:left w:val="single" w:color="000000" w:sz="4" w:space="0"/>
              <w:bottom w:val="single" w:color="000000" w:sz="4" w:space="0"/>
              <w:right w:val="single" w:color="000000" w:sz="4" w:space="0"/>
            </w:tcBorders>
            <w:vAlign w:val="center"/>
          </w:tcPr>
          <w:p w14:paraId="7804CAAB">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燃油大型洗扫车（</w:t>
            </w:r>
            <w:r>
              <w:rPr>
                <w:rFonts w:hint="eastAsia" w:ascii="仿宋_GB2312" w:hAnsi="Arial" w:eastAsia="仿宋_GB2312" w:cs="Arial"/>
                <w:b/>
                <w:i/>
                <w:iCs/>
                <w:color w:val="000000" w:themeColor="text1"/>
                <w:sz w:val="24"/>
                <w:szCs w:val="24"/>
              </w:rPr>
              <w:t>核载≥4吨</w:t>
            </w:r>
            <w:r>
              <w:rPr>
                <w:rFonts w:hint="eastAsia" w:ascii="仿宋_GB2312" w:hAnsi="Arial" w:eastAsia="仿宋_GB2312" w:cs="Arial"/>
                <w:b/>
                <w:color w:val="000000" w:themeColor="text1"/>
                <w:sz w:val="24"/>
                <w:szCs w:val="24"/>
              </w:rPr>
              <w:t>）</w:t>
            </w:r>
          </w:p>
        </w:tc>
        <w:tc>
          <w:tcPr>
            <w:tcW w:w="5242" w:type="dxa"/>
            <w:tcBorders>
              <w:top w:val="single" w:color="000000" w:sz="4" w:space="0"/>
              <w:left w:val="single" w:color="000000" w:sz="4" w:space="0"/>
              <w:bottom w:val="single" w:color="000000" w:sz="4" w:space="0"/>
              <w:right w:val="single" w:color="000000" w:sz="4" w:space="0"/>
            </w:tcBorders>
            <w:vAlign w:val="center"/>
          </w:tcPr>
          <w:p w14:paraId="6AE007CA">
            <w:pPr>
              <w:widowControl/>
              <w:jc w:val="center"/>
              <w:rPr>
                <w:rFonts w:ascii="仿宋_GB2312" w:eastAsia="仿宋_GB2312"/>
                <w:color w:val="000000" w:themeColor="text1"/>
              </w:rPr>
            </w:pPr>
            <w:r>
              <w:rPr>
                <w:rFonts w:ascii="仿宋_GB2312" w:hAnsi="宋体" w:eastAsia="仿宋_GB2312" w:cs="宋体"/>
                <w:color w:val="000000" w:themeColor="text1"/>
                <w:sz w:val="24"/>
                <w:szCs w:val="24"/>
              </w:rPr>
              <w:drawing>
                <wp:inline distT="0" distB="0" distL="0" distR="0">
                  <wp:extent cx="3140710" cy="1868805"/>
                  <wp:effectExtent l="19050" t="0" r="2540" b="0"/>
                  <wp:docPr id="41" name="图片 2" descr="QQ图片20171026092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descr="QQ图片20171026092935"/>
                          <pic:cNvPicPr>
                            <a:picLocks noChangeAspect="1" noChangeArrowheads="1"/>
                          </pic:cNvPicPr>
                        </pic:nvPicPr>
                        <pic:blipFill>
                          <a:blip r:embed="rId8" cstate="print"/>
                          <a:srcRect/>
                          <a:stretch>
                            <a:fillRect/>
                          </a:stretch>
                        </pic:blipFill>
                        <pic:spPr>
                          <a:xfrm>
                            <a:off x="0" y="0"/>
                            <a:ext cx="3140710" cy="1868805"/>
                          </a:xfrm>
                          <a:prstGeom prst="rect">
                            <a:avLst/>
                          </a:prstGeom>
                          <a:noFill/>
                          <a:ln w="9525">
                            <a:noFill/>
                            <a:miter lim="800000"/>
                            <a:headEnd/>
                            <a:tailEnd/>
                          </a:ln>
                        </pic:spPr>
                      </pic:pic>
                    </a:graphicData>
                  </a:graphic>
                </wp:inline>
              </w:drawing>
            </w:r>
          </w:p>
        </w:tc>
      </w:tr>
      <w:tr w14:paraId="205833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898" w:type="dxa"/>
            <w:tcBorders>
              <w:top w:val="single" w:color="000000" w:sz="4" w:space="0"/>
              <w:left w:val="single" w:color="000000" w:sz="4" w:space="0"/>
              <w:bottom w:val="single" w:color="000000" w:sz="4" w:space="0"/>
              <w:right w:val="single" w:color="000000" w:sz="4" w:space="0"/>
            </w:tcBorders>
            <w:vAlign w:val="center"/>
          </w:tcPr>
          <w:p w14:paraId="6E6ED922">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2</w:t>
            </w:r>
          </w:p>
        </w:tc>
        <w:tc>
          <w:tcPr>
            <w:tcW w:w="3115" w:type="dxa"/>
            <w:tcBorders>
              <w:top w:val="single" w:color="000000" w:sz="4" w:space="0"/>
              <w:left w:val="single" w:color="000000" w:sz="4" w:space="0"/>
              <w:bottom w:val="single" w:color="000000" w:sz="4" w:space="0"/>
              <w:right w:val="single" w:color="000000" w:sz="4" w:space="0"/>
            </w:tcBorders>
            <w:vAlign w:val="center"/>
          </w:tcPr>
          <w:p w14:paraId="2D8CDDE5">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电动大型洗扫车（</w:t>
            </w:r>
            <w:r>
              <w:rPr>
                <w:rFonts w:hint="eastAsia" w:ascii="仿宋_GB2312" w:hAnsi="Arial" w:eastAsia="仿宋_GB2312" w:cs="Arial"/>
                <w:b/>
                <w:i/>
                <w:iCs/>
                <w:color w:val="000000" w:themeColor="text1"/>
                <w:sz w:val="24"/>
                <w:szCs w:val="24"/>
              </w:rPr>
              <w:t>核载≥4吨；动力：纯电动</w:t>
            </w:r>
            <w:r>
              <w:rPr>
                <w:rFonts w:hint="eastAsia" w:ascii="仿宋_GB2312" w:hAnsi="Calibri" w:eastAsia="仿宋_GB2312" w:cs="Arial"/>
                <w:b/>
                <w:i/>
                <w:iCs/>
                <w:color w:val="000000" w:themeColor="text1"/>
                <w:sz w:val="24"/>
                <w:szCs w:val="24"/>
              </w:rPr>
              <w:t>型</w:t>
            </w:r>
            <w:r>
              <w:rPr>
                <w:rFonts w:hint="eastAsia" w:ascii="仿宋_GB2312" w:hAnsi="Arial" w:eastAsia="仿宋_GB2312" w:cs="Arial"/>
                <w:color w:val="000000" w:themeColor="text1"/>
                <w:sz w:val="24"/>
                <w:szCs w:val="24"/>
              </w:rPr>
              <w:t>）</w:t>
            </w:r>
          </w:p>
        </w:tc>
        <w:tc>
          <w:tcPr>
            <w:tcW w:w="5242" w:type="dxa"/>
            <w:tcBorders>
              <w:top w:val="single" w:color="000000" w:sz="4" w:space="0"/>
              <w:left w:val="single" w:color="000000" w:sz="4" w:space="0"/>
              <w:bottom w:val="single" w:color="000000" w:sz="4" w:space="0"/>
              <w:right w:val="single" w:color="000000" w:sz="4" w:space="0"/>
            </w:tcBorders>
            <w:vAlign w:val="center"/>
          </w:tcPr>
          <w:p w14:paraId="10296D71">
            <w:pPr>
              <w:widowControl/>
              <w:jc w:val="center"/>
              <w:rPr>
                <w:rFonts w:ascii="仿宋_GB2312" w:hAnsi="宋体" w:eastAsia="仿宋_GB2312" w:cs="宋体"/>
                <w:color w:val="000000" w:themeColor="text1"/>
                <w:sz w:val="24"/>
                <w:szCs w:val="24"/>
              </w:rPr>
            </w:pPr>
            <w:r>
              <w:rPr>
                <w:rFonts w:ascii="仿宋_GB2312" w:eastAsia="仿宋_GB2312"/>
                <w:color w:val="000000" w:themeColor="text1"/>
              </w:rPr>
              <w:drawing>
                <wp:inline distT="0" distB="0" distL="0" distR="0">
                  <wp:extent cx="3093085" cy="1932305"/>
                  <wp:effectExtent l="19050" t="0" r="0" b="0"/>
                  <wp:docPr id="40" name="图片 3" descr="右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 descr="右45"/>
                          <pic:cNvPicPr>
                            <a:picLocks noChangeAspect="1" noChangeArrowheads="1"/>
                          </pic:cNvPicPr>
                        </pic:nvPicPr>
                        <pic:blipFill>
                          <a:blip r:embed="rId9" cstate="print"/>
                          <a:srcRect/>
                          <a:stretch>
                            <a:fillRect/>
                          </a:stretch>
                        </pic:blipFill>
                        <pic:spPr>
                          <a:xfrm>
                            <a:off x="0" y="0"/>
                            <a:ext cx="3093085" cy="1932305"/>
                          </a:xfrm>
                          <a:prstGeom prst="rect">
                            <a:avLst/>
                          </a:prstGeom>
                          <a:noFill/>
                          <a:ln w="9525">
                            <a:noFill/>
                            <a:miter lim="800000"/>
                            <a:headEnd/>
                            <a:tailEnd/>
                          </a:ln>
                        </pic:spPr>
                      </pic:pic>
                    </a:graphicData>
                  </a:graphic>
                </wp:inline>
              </w:drawing>
            </w:r>
          </w:p>
        </w:tc>
      </w:tr>
      <w:tr w14:paraId="473B40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898" w:type="dxa"/>
            <w:tcBorders>
              <w:top w:val="single" w:color="000000" w:sz="4" w:space="0"/>
              <w:left w:val="single" w:color="000000" w:sz="4" w:space="0"/>
              <w:bottom w:val="single" w:color="000000" w:sz="4" w:space="0"/>
              <w:right w:val="single" w:color="000000" w:sz="4" w:space="0"/>
            </w:tcBorders>
            <w:vAlign w:val="center"/>
          </w:tcPr>
          <w:p w14:paraId="72CE28C6">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3</w:t>
            </w:r>
          </w:p>
        </w:tc>
        <w:tc>
          <w:tcPr>
            <w:tcW w:w="3115" w:type="dxa"/>
            <w:tcBorders>
              <w:top w:val="single" w:color="000000" w:sz="4" w:space="0"/>
              <w:left w:val="single" w:color="000000" w:sz="4" w:space="0"/>
              <w:bottom w:val="single" w:color="000000" w:sz="4" w:space="0"/>
              <w:right w:val="single" w:color="000000" w:sz="4" w:space="0"/>
            </w:tcBorders>
            <w:vAlign w:val="center"/>
          </w:tcPr>
          <w:p w14:paraId="69FF2DE9">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燃油高压清洗车（</w:t>
            </w:r>
            <w:r>
              <w:rPr>
                <w:rFonts w:hint="eastAsia" w:ascii="仿宋_GB2312" w:hAnsi="Arial" w:eastAsia="仿宋_GB2312" w:cs="Arial"/>
                <w:b/>
                <w:i/>
                <w:iCs/>
                <w:color w:val="000000" w:themeColor="text1"/>
                <w:sz w:val="24"/>
                <w:szCs w:val="24"/>
              </w:rPr>
              <w:t>核载≥6吨；</w:t>
            </w:r>
            <w:bookmarkStart w:id="9" w:name="OLE_LINK20"/>
            <w:bookmarkStart w:id="10" w:name="OLE_LINK12"/>
            <w:bookmarkStart w:id="11" w:name="OLE_LINK11"/>
            <w:r>
              <w:rPr>
                <w:rFonts w:hint="eastAsia" w:ascii="仿宋_GB2312" w:hAnsi="Arial" w:eastAsia="仿宋_GB2312" w:cs="Arial"/>
                <w:color w:val="000000" w:themeColor="text1"/>
                <w:sz w:val="24"/>
                <w:szCs w:val="24"/>
              </w:rPr>
              <w:t>带前置喷水架</w:t>
            </w:r>
            <w:bookmarkEnd w:id="9"/>
            <w:bookmarkEnd w:id="10"/>
            <w:bookmarkEnd w:id="11"/>
            <w:r>
              <w:rPr>
                <w:rFonts w:hint="eastAsia" w:ascii="仿宋_GB2312" w:hAnsi="Arial" w:eastAsia="仿宋_GB2312" w:cs="Arial"/>
                <w:color w:val="000000" w:themeColor="text1"/>
                <w:sz w:val="24"/>
                <w:szCs w:val="24"/>
              </w:rPr>
              <w:t>）</w:t>
            </w:r>
          </w:p>
        </w:tc>
        <w:tc>
          <w:tcPr>
            <w:tcW w:w="5242" w:type="dxa"/>
            <w:tcBorders>
              <w:top w:val="single" w:color="000000" w:sz="4" w:space="0"/>
              <w:left w:val="single" w:color="000000" w:sz="4" w:space="0"/>
              <w:bottom w:val="single" w:color="000000" w:sz="4" w:space="0"/>
              <w:right w:val="single" w:color="000000" w:sz="4" w:space="0"/>
            </w:tcBorders>
            <w:vAlign w:val="center"/>
          </w:tcPr>
          <w:p w14:paraId="7D9138C1">
            <w:pPr>
              <w:widowControl/>
              <w:jc w:val="center"/>
              <w:rPr>
                <w:rFonts w:ascii="仿宋_GB2312" w:eastAsia="仿宋_GB2312"/>
                <w:color w:val="000000" w:themeColor="text1"/>
              </w:rPr>
            </w:pPr>
            <w:r>
              <w:rPr>
                <w:rFonts w:ascii="仿宋_GB2312" w:hAnsi="宋体" w:eastAsia="仿宋_GB2312" w:cs="宋体"/>
                <w:color w:val="000000" w:themeColor="text1"/>
                <w:sz w:val="24"/>
                <w:szCs w:val="24"/>
              </w:rPr>
              <w:drawing>
                <wp:inline distT="0" distB="0" distL="0" distR="0">
                  <wp:extent cx="3172460" cy="1685925"/>
                  <wp:effectExtent l="19050" t="0" r="8890" b="0"/>
                  <wp:docPr id="19" name="图片 5" descr="PVNMYWGN2W`@K1EEK`W`4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descr="PVNMYWGN2W`@K1EEK`W`47K"/>
                          <pic:cNvPicPr>
                            <a:picLocks noChangeAspect="1" noChangeArrowheads="1"/>
                          </pic:cNvPicPr>
                        </pic:nvPicPr>
                        <pic:blipFill>
                          <a:blip r:embed="rId10" cstate="print"/>
                          <a:srcRect/>
                          <a:stretch>
                            <a:fillRect/>
                          </a:stretch>
                        </pic:blipFill>
                        <pic:spPr>
                          <a:xfrm>
                            <a:off x="0" y="0"/>
                            <a:ext cx="3172460" cy="1685925"/>
                          </a:xfrm>
                          <a:prstGeom prst="rect">
                            <a:avLst/>
                          </a:prstGeom>
                          <a:noFill/>
                          <a:ln w="9525">
                            <a:noFill/>
                            <a:miter lim="800000"/>
                            <a:headEnd/>
                            <a:tailEnd/>
                          </a:ln>
                        </pic:spPr>
                      </pic:pic>
                    </a:graphicData>
                  </a:graphic>
                </wp:inline>
              </w:drawing>
            </w:r>
            <w:r>
              <w:rPr>
                <w:color w:val="000000" w:themeColor="text1"/>
              </w:rPr>
              <w:drawing>
                <wp:inline distT="0" distB="0" distL="0" distR="0">
                  <wp:extent cx="2369185" cy="1503045"/>
                  <wp:effectExtent l="19050" t="0" r="0" b="0"/>
                  <wp:docPr id="17" name="图片 4" descr="3e01f1cc8da85629d0f50dfd7fcc36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descr="3e01f1cc8da85629d0f50dfd7fcc36d9"/>
                          <pic:cNvPicPr>
                            <a:picLocks noChangeAspect="1" noChangeArrowheads="1"/>
                          </pic:cNvPicPr>
                        </pic:nvPicPr>
                        <pic:blipFill>
                          <a:blip r:embed="rId11" cstate="print"/>
                          <a:srcRect/>
                          <a:stretch>
                            <a:fillRect/>
                          </a:stretch>
                        </pic:blipFill>
                        <pic:spPr>
                          <a:xfrm>
                            <a:off x="0" y="0"/>
                            <a:ext cx="2369185" cy="1503045"/>
                          </a:xfrm>
                          <a:prstGeom prst="rect">
                            <a:avLst/>
                          </a:prstGeom>
                          <a:noFill/>
                          <a:ln w="9525">
                            <a:noFill/>
                            <a:miter lim="800000"/>
                            <a:headEnd/>
                            <a:tailEnd/>
                          </a:ln>
                        </pic:spPr>
                      </pic:pic>
                    </a:graphicData>
                  </a:graphic>
                </wp:inline>
              </w:drawing>
            </w:r>
          </w:p>
        </w:tc>
      </w:tr>
      <w:tr w14:paraId="2CA313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898" w:type="dxa"/>
            <w:tcBorders>
              <w:top w:val="single" w:color="000000" w:sz="4" w:space="0"/>
              <w:left w:val="single" w:color="000000" w:sz="4" w:space="0"/>
              <w:bottom w:val="single" w:color="000000" w:sz="4" w:space="0"/>
              <w:right w:val="single" w:color="000000" w:sz="4" w:space="0"/>
            </w:tcBorders>
            <w:vAlign w:val="center"/>
          </w:tcPr>
          <w:p w14:paraId="472BCF96">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4</w:t>
            </w:r>
          </w:p>
        </w:tc>
        <w:tc>
          <w:tcPr>
            <w:tcW w:w="3115" w:type="dxa"/>
            <w:tcBorders>
              <w:top w:val="single" w:color="000000" w:sz="4" w:space="0"/>
              <w:left w:val="single" w:color="000000" w:sz="4" w:space="0"/>
              <w:bottom w:val="single" w:color="000000" w:sz="4" w:space="0"/>
              <w:right w:val="single" w:color="000000" w:sz="4" w:space="0"/>
            </w:tcBorders>
            <w:vAlign w:val="center"/>
          </w:tcPr>
          <w:p w14:paraId="76C77891">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电动高压清洗车（</w:t>
            </w:r>
            <w:r>
              <w:rPr>
                <w:rFonts w:hint="eastAsia" w:ascii="仿宋_GB2312" w:hAnsi="Arial" w:eastAsia="仿宋_GB2312" w:cs="Arial"/>
                <w:b/>
                <w:i/>
                <w:iCs/>
                <w:color w:val="000000" w:themeColor="text1"/>
                <w:sz w:val="24"/>
                <w:szCs w:val="24"/>
              </w:rPr>
              <w:t>核载≥6吨；动力：纯电动</w:t>
            </w:r>
            <w:r>
              <w:rPr>
                <w:rFonts w:hint="eastAsia" w:ascii="仿宋_GB2312" w:hAnsi="Calibri" w:eastAsia="仿宋_GB2312" w:cs="Arial"/>
                <w:b/>
                <w:i/>
                <w:iCs/>
                <w:color w:val="000000" w:themeColor="text1"/>
                <w:sz w:val="24"/>
                <w:szCs w:val="24"/>
              </w:rPr>
              <w:t>型</w:t>
            </w:r>
            <w:r>
              <w:rPr>
                <w:rFonts w:hint="eastAsia" w:ascii="仿宋_GB2312" w:hAnsi="Arial" w:eastAsia="仿宋_GB2312" w:cs="Arial"/>
                <w:b/>
                <w:i/>
                <w:iCs/>
                <w:color w:val="000000" w:themeColor="text1"/>
                <w:sz w:val="24"/>
                <w:szCs w:val="24"/>
              </w:rPr>
              <w:t>；</w:t>
            </w:r>
            <w:bookmarkStart w:id="12" w:name="OLE_LINK14"/>
            <w:bookmarkStart w:id="13" w:name="OLE_LINK17"/>
            <w:r>
              <w:rPr>
                <w:rFonts w:hint="eastAsia" w:ascii="仿宋_GB2312" w:hAnsi="Arial" w:eastAsia="仿宋_GB2312" w:cs="Arial"/>
                <w:color w:val="000000" w:themeColor="text1"/>
                <w:sz w:val="24"/>
                <w:szCs w:val="24"/>
              </w:rPr>
              <w:t>带前置喷水架</w:t>
            </w:r>
            <w:bookmarkEnd w:id="12"/>
            <w:bookmarkEnd w:id="13"/>
            <w:r>
              <w:rPr>
                <w:rFonts w:hint="eastAsia" w:ascii="仿宋_GB2312" w:hAnsi="Arial" w:eastAsia="仿宋_GB2312" w:cs="Arial"/>
                <w:color w:val="000000" w:themeColor="text1"/>
                <w:sz w:val="24"/>
                <w:szCs w:val="24"/>
              </w:rPr>
              <w:t>）</w:t>
            </w:r>
          </w:p>
        </w:tc>
        <w:tc>
          <w:tcPr>
            <w:tcW w:w="5242" w:type="dxa"/>
            <w:tcBorders>
              <w:top w:val="single" w:color="000000" w:sz="4" w:space="0"/>
              <w:left w:val="single" w:color="000000" w:sz="4" w:space="0"/>
              <w:bottom w:val="single" w:color="000000" w:sz="4" w:space="0"/>
              <w:right w:val="single" w:color="000000" w:sz="4" w:space="0"/>
            </w:tcBorders>
            <w:vAlign w:val="center"/>
          </w:tcPr>
          <w:p w14:paraId="5D695307">
            <w:pPr>
              <w:widowControl/>
              <w:jc w:val="center"/>
              <w:rPr>
                <w:rFonts w:ascii="仿宋_GB2312" w:hAnsi="宋体" w:eastAsia="仿宋_GB2312" w:cs="宋体"/>
                <w:color w:val="000000" w:themeColor="text1"/>
                <w:sz w:val="24"/>
                <w:szCs w:val="24"/>
              </w:rPr>
            </w:pPr>
            <w:r>
              <w:rPr>
                <w:rFonts w:ascii="仿宋_GB2312" w:eastAsia="仿宋_GB2312"/>
                <w:color w:val="000000" w:themeColor="text1"/>
              </w:rPr>
              <w:drawing>
                <wp:inline distT="0" distB="0" distL="0" distR="0">
                  <wp:extent cx="2941955" cy="1693545"/>
                  <wp:effectExtent l="19050" t="0" r="0" b="0"/>
                  <wp:docPr id="16" name="图片 5" descr="DSCF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descr="DSCF2808"/>
                          <pic:cNvPicPr>
                            <a:picLocks noChangeAspect="1" noChangeArrowheads="1"/>
                          </pic:cNvPicPr>
                        </pic:nvPicPr>
                        <pic:blipFill>
                          <a:blip r:embed="rId12" cstate="print"/>
                          <a:srcRect/>
                          <a:stretch>
                            <a:fillRect/>
                          </a:stretch>
                        </pic:blipFill>
                        <pic:spPr>
                          <a:xfrm>
                            <a:off x="0" y="0"/>
                            <a:ext cx="2941955" cy="1693545"/>
                          </a:xfrm>
                          <a:prstGeom prst="rect">
                            <a:avLst/>
                          </a:prstGeom>
                          <a:noFill/>
                          <a:ln w="9525">
                            <a:noFill/>
                            <a:miter lim="800000"/>
                            <a:headEnd/>
                            <a:tailEnd/>
                          </a:ln>
                        </pic:spPr>
                      </pic:pic>
                    </a:graphicData>
                  </a:graphic>
                </wp:inline>
              </w:drawing>
            </w:r>
            <w:r>
              <w:rPr>
                <w:rFonts w:ascii="仿宋_GB2312" w:hAnsi="宋体" w:eastAsia="仿宋_GB2312" w:cs="宋体"/>
                <w:color w:val="000000" w:themeColor="text1"/>
                <w:sz w:val="24"/>
                <w:szCs w:val="24"/>
              </w:rPr>
              <w:drawing>
                <wp:inline distT="0" distB="0" distL="0" distR="0">
                  <wp:extent cx="2830830" cy="1503045"/>
                  <wp:effectExtent l="19050" t="0" r="7620" b="0"/>
                  <wp:docPr id="14" name="图片 4" descr="3e01f1cc8da85629d0f50dfd7fcc36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descr="3e01f1cc8da85629d0f50dfd7fcc36d9"/>
                          <pic:cNvPicPr>
                            <a:picLocks noChangeAspect="1" noChangeArrowheads="1"/>
                          </pic:cNvPicPr>
                        </pic:nvPicPr>
                        <pic:blipFill>
                          <a:blip r:embed="rId13" cstate="print"/>
                          <a:srcRect/>
                          <a:stretch>
                            <a:fillRect/>
                          </a:stretch>
                        </pic:blipFill>
                        <pic:spPr>
                          <a:xfrm>
                            <a:off x="0" y="0"/>
                            <a:ext cx="2830830" cy="1503045"/>
                          </a:xfrm>
                          <a:prstGeom prst="rect">
                            <a:avLst/>
                          </a:prstGeom>
                          <a:noFill/>
                          <a:ln w="9525">
                            <a:noFill/>
                            <a:miter lim="800000"/>
                            <a:headEnd/>
                            <a:tailEnd/>
                          </a:ln>
                        </pic:spPr>
                      </pic:pic>
                    </a:graphicData>
                  </a:graphic>
                </wp:inline>
              </w:drawing>
            </w:r>
          </w:p>
        </w:tc>
      </w:tr>
    </w:tbl>
    <w:p w14:paraId="07257031">
      <w:pPr>
        <w:snapToGrid w:val="0"/>
        <w:spacing w:line="480" w:lineRule="exact"/>
        <w:ind w:firstLine="472" w:firstLineChars="196"/>
        <w:rPr>
          <w:rFonts w:ascii="仿宋_GB2312" w:hAnsi="宋体" w:eastAsia="仿宋_GB2312"/>
          <w:b/>
          <w:color w:val="000000" w:themeColor="text1"/>
          <w:sz w:val="24"/>
        </w:rPr>
      </w:pPr>
      <w:r>
        <w:rPr>
          <w:rFonts w:hint="eastAsia" w:ascii="仿宋_GB2312" w:hAnsi="宋体" w:eastAsia="仿宋_GB2312"/>
          <w:b/>
          <w:color w:val="000000" w:themeColor="text1"/>
          <w:sz w:val="24"/>
        </w:rPr>
        <w:t>二、机械化作业车辆</w:t>
      </w:r>
    </w:p>
    <w:tbl>
      <w:tblPr>
        <w:tblStyle w:val="11"/>
        <w:tblW w:w="925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98"/>
        <w:gridCol w:w="3113"/>
        <w:gridCol w:w="5239"/>
      </w:tblGrid>
      <w:tr w14:paraId="77E7B3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898" w:type="dxa"/>
            <w:vAlign w:val="center"/>
          </w:tcPr>
          <w:p w14:paraId="424DAC4B">
            <w:pPr>
              <w:jc w:val="center"/>
              <w:rPr>
                <w:rFonts w:ascii="仿宋_GB2312" w:hAnsi="宋体" w:eastAsia="仿宋_GB2312"/>
                <w:b/>
                <w:color w:val="000000" w:themeColor="text1"/>
                <w:sz w:val="24"/>
              </w:rPr>
            </w:pPr>
            <w:r>
              <w:rPr>
                <w:rFonts w:hint="eastAsia" w:ascii="仿宋_GB2312" w:hAnsi="宋体" w:eastAsia="仿宋_GB2312"/>
                <w:b/>
                <w:color w:val="000000" w:themeColor="text1"/>
                <w:sz w:val="24"/>
              </w:rPr>
              <w:t>序号</w:t>
            </w:r>
          </w:p>
        </w:tc>
        <w:tc>
          <w:tcPr>
            <w:tcW w:w="3113" w:type="dxa"/>
            <w:vAlign w:val="center"/>
          </w:tcPr>
          <w:p w14:paraId="38D77E55">
            <w:pPr>
              <w:jc w:val="center"/>
              <w:rPr>
                <w:rFonts w:ascii="仿宋_GB2312" w:hAnsi="宋体" w:eastAsia="仿宋_GB2312"/>
                <w:b/>
                <w:color w:val="000000" w:themeColor="text1"/>
                <w:sz w:val="24"/>
              </w:rPr>
            </w:pPr>
            <w:r>
              <w:rPr>
                <w:rFonts w:hint="eastAsia" w:ascii="仿宋_GB2312" w:hAnsi="Arial" w:eastAsia="仿宋_GB2312" w:cs="Arial"/>
                <w:b/>
                <w:color w:val="000000" w:themeColor="text1"/>
                <w:sz w:val="24"/>
                <w:szCs w:val="24"/>
              </w:rPr>
              <w:t>车辆名称及要求</w:t>
            </w:r>
          </w:p>
        </w:tc>
        <w:tc>
          <w:tcPr>
            <w:tcW w:w="5239" w:type="dxa"/>
            <w:vAlign w:val="center"/>
          </w:tcPr>
          <w:p w14:paraId="3E16487D">
            <w:pPr>
              <w:ind w:right="-62" w:rightChars="-24"/>
              <w:jc w:val="center"/>
              <w:rPr>
                <w:rFonts w:ascii="仿宋_GB2312" w:hAnsi="宋体" w:eastAsia="仿宋_GB2312"/>
                <w:b/>
                <w:color w:val="000000" w:themeColor="text1"/>
                <w:sz w:val="24"/>
              </w:rPr>
            </w:pPr>
            <w:r>
              <w:rPr>
                <w:rFonts w:hint="eastAsia" w:ascii="仿宋_GB2312" w:hAnsi="宋体" w:eastAsia="仿宋_GB2312"/>
                <w:b/>
                <w:color w:val="000000" w:themeColor="text1"/>
                <w:sz w:val="24"/>
              </w:rPr>
              <w:t>示意图片</w:t>
            </w:r>
          </w:p>
        </w:tc>
      </w:tr>
      <w:tr w14:paraId="13A2C4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898" w:type="dxa"/>
            <w:vAlign w:val="center"/>
          </w:tcPr>
          <w:p w14:paraId="0EDB82DE">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1</w:t>
            </w:r>
          </w:p>
        </w:tc>
        <w:tc>
          <w:tcPr>
            <w:tcW w:w="3113" w:type="dxa"/>
            <w:vAlign w:val="center"/>
          </w:tcPr>
          <w:p w14:paraId="16383486">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燃油大型洗扫车（</w:t>
            </w:r>
            <w:r>
              <w:rPr>
                <w:rFonts w:hint="eastAsia" w:ascii="仿宋_GB2312" w:hAnsi="Arial" w:eastAsia="仿宋_GB2312" w:cs="Arial"/>
                <w:b/>
                <w:i/>
                <w:iCs/>
                <w:color w:val="000000" w:themeColor="text1"/>
                <w:sz w:val="24"/>
                <w:szCs w:val="24"/>
              </w:rPr>
              <w:t>核载≥4吨</w:t>
            </w:r>
            <w:r>
              <w:rPr>
                <w:rFonts w:hint="eastAsia" w:ascii="仿宋_GB2312" w:hAnsi="Arial" w:eastAsia="仿宋_GB2312" w:cs="Arial"/>
                <w:b/>
                <w:color w:val="000000" w:themeColor="text1"/>
                <w:sz w:val="24"/>
                <w:szCs w:val="24"/>
              </w:rPr>
              <w:t>）</w:t>
            </w:r>
          </w:p>
        </w:tc>
        <w:tc>
          <w:tcPr>
            <w:tcW w:w="5239" w:type="dxa"/>
            <w:vAlign w:val="center"/>
          </w:tcPr>
          <w:p w14:paraId="0543C32A">
            <w:pPr>
              <w:widowControl/>
              <w:jc w:val="center"/>
              <w:rPr>
                <w:rFonts w:ascii="仿宋_GB2312" w:eastAsia="仿宋_GB2312"/>
                <w:color w:val="000000" w:themeColor="text1"/>
              </w:rPr>
            </w:pPr>
            <w:r>
              <w:rPr>
                <w:rFonts w:hint="eastAsia" w:ascii="仿宋_GB2312" w:hAnsi="宋体" w:eastAsia="仿宋_GB2312" w:cs="宋体"/>
                <w:color w:val="000000" w:themeColor="text1"/>
                <w:sz w:val="24"/>
                <w:szCs w:val="24"/>
              </w:rPr>
              <w:drawing>
                <wp:inline distT="0" distB="0" distL="0" distR="0">
                  <wp:extent cx="3145155" cy="1864995"/>
                  <wp:effectExtent l="19050" t="0" r="0" b="0"/>
                  <wp:docPr id="83" name="图片 2" descr="C:\Documents and Settings\Administrator\桌面\QQ图片201710260929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 descr="C:\Documents and Settings\Administrator\桌面\QQ图片20171026092935.png"/>
                          <pic:cNvPicPr>
                            <a:picLocks noChangeAspect="1" noChangeArrowheads="1"/>
                          </pic:cNvPicPr>
                        </pic:nvPicPr>
                        <pic:blipFill>
                          <a:blip r:embed="rId8" cstate="print"/>
                          <a:srcRect/>
                          <a:stretch>
                            <a:fillRect/>
                          </a:stretch>
                        </pic:blipFill>
                        <pic:spPr>
                          <a:xfrm>
                            <a:off x="0" y="0"/>
                            <a:ext cx="3148884" cy="1867261"/>
                          </a:xfrm>
                          <a:prstGeom prst="rect">
                            <a:avLst/>
                          </a:prstGeom>
                          <a:noFill/>
                          <a:ln w="9525">
                            <a:noFill/>
                            <a:miter lim="800000"/>
                            <a:headEnd/>
                            <a:tailEnd/>
                          </a:ln>
                        </pic:spPr>
                      </pic:pic>
                    </a:graphicData>
                  </a:graphic>
                </wp:inline>
              </w:drawing>
            </w:r>
          </w:p>
        </w:tc>
      </w:tr>
      <w:tr w14:paraId="6D41F2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898" w:type="dxa"/>
            <w:vAlign w:val="center"/>
          </w:tcPr>
          <w:p w14:paraId="66593CB6">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2</w:t>
            </w:r>
          </w:p>
        </w:tc>
        <w:tc>
          <w:tcPr>
            <w:tcW w:w="3113" w:type="dxa"/>
            <w:vAlign w:val="center"/>
          </w:tcPr>
          <w:p w14:paraId="087B06A2">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电动大型洗扫车（</w:t>
            </w:r>
            <w:r>
              <w:rPr>
                <w:rFonts w:hint="eastAsia" w:ascii="仿宋_GB2312" w:hAnsi="Arial" w:eastAsia="仿宋_GB2312" w:cs="Arial"/>
                <w:b/>
                <w:i/>
                <w:iCs/>
                <w:color w:val="000000" w:themeColor="text1"/>
                <w:sz w:val="24"/>
                <w:szCs w:val="24"/>
              </w:rPr>
              <w:t>核载≥4吨；动力：纯电动</w:t>
            </w:r>
            <w:bookmarkStart w:id="14" w:name="OLE_LINK53"/>
            <w:bookmarkStart w:id="15" w:name="OLE_LINK54"/>
            <w:r>
              <w:rPr>
                <w:rFonts w:hint="eastAsia" w:ascii="仿宋_GB2312" w:hAnsi="Calibri" w:eastAsia="仿宋_GB2312" w:cs="Arial"/>
                <w:b/>
                <w:i/>
                <w:iCs/>
                <w:color w:val="000000" w:themeColor="text1"/>
                <w:sz w:val="24"/>
                <w:szCs w:val="24"/>
              </w:rPr>
              <w:t>型</w:t>
            </w:r>
            <w:bookmarkEnd w:id="14"/>
            <w:bookmarkEnd w:id="15"/>
            <w:r>
              <w:rPr>
                <w:rFonts w:hint="eastAsia" w:ascii="仿宋_GB2312" w:hAnsi="Arial" w:eastAsia="仿宋_GB2312" w:cs="Arial"/>
                <w:color w:val="000000" w:themeColor="text1"/>
                <w:sz w:val="24"/>
                <w:szCs w:val="24"/>
              </w:rPr>
              <w:t>）</w:t>
            </w:r>
          </w:p>
        </w:tc>
        <w:tc>
          <w:tcPr>
            <w:tcW w:w="5239" w:type="dxa"/>
            <w:vAlign w:val="center"/>
          </w:tcPr>
          <w:p w14:paraId="72BA39A2">
            <w:pPr>
              <w:widowControl/>
              <w:jc w:val="center"/>
              <w:rPr>
                <w:rFonts w:ascii="仿宋_GB2312" w:hAnsi="宋体" w:eastAsia="仿宋_GB2312" w:cs="宋体"/>
                <w:color w:val="000000" w:themeColor="text1"/>
                <w:sz w:val="24"/>
                <w:szCs w:val="24"/>
              </w:rPr>
            </w:pPr>
            <w:r>
              <w:rPr>
                <w:rFonts w:ascii="仿宋_GB2312" w:eastAsia="仿宋_GB2312"/>
                <w:color w:val="000000" w:themeColor="text1"/>
              </w:rPr>
              <w:drawing>
                <wp:inline distT="0" distB="0" distL="114300" distR="114300">
                  <wp:extent cx="3095625" cy="1937385"/>
                  <wp:effectExtent l="0" t="0" r="9525" b="5715"/>
                  <wp:docPr id="84" name="图片 3" descr="右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 descr="右45"/>
                          <pic:cNvPicPr>
                            <a:picLocks noChangeAspect="1"/>
                          </pic:cNvPicPr>
                        </pic:nvPicPr>
                        <pic:blipFill>
                          <a:blip r:embed="rId9" cstate="print"/>
                          <a:stretch>
                            <a:fillRect/>
                          </a:stretch>
                        </pic:blipFill>
                        <pic:spPr>
                          <a:xfrm>
                            <a:off x="0" y="0"/>
                            <a:ext cx="3095625" cy="1937385"/>
                          </a:xfrm>
                          <a:prstGeom prst="rect">
                            <a:avLst/>
                          </a:prstGeom>
                          <a:noFill/>
                          <a:ln>
                            <a:noFill/>
                          </a:ln>
                        </pic:spPr>
                      </pic:pic>
                    </a:graphicData>
                  </a:graphic>
                </wp:inline>
              </w:drawing>
            </w:r>
          </w:p>
        </w:tc>
      </w:tr>
      <w:tr w14:paraId="4C4214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898" w:type="dxa"/>
            <w:vAlign w:val="center"/>
          </w:tcPr>
          <w:p w14:paraId="15F9C7A6">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3</w:t>
            </w:r>
          </w:p>
        </w:tc>
        <w:tc>
          <w:tcPr>
            <w:tcW w:w="3113" w:type="dxa"/>
            <w:vAlign w:val="center"/>
          </w:tcPr>
          <w:p w14:paraId="2A6CE407">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电动中型洗扫车（</w:t>
            </w:r>
            <w:r>
              <w:rPr>
                <w:rFonts w:hint="eastAsia" w:ascii="仿宋_GB2312" w:hAnsi="Arial" w:eastAsia="仿宋_GB2312" w:cs="Arial"/>
                <w:b/>
                <w:i/>
                <w:color w:val="000000" w:themeColor="text1"/>
                <w:sz w:val="24"/>
                <w:szCs w:val="24"/>
              </w:rPr>
              <w:t>核载：1.9吨≤核载＜4.0吨；动力：纯电动</w:t>
            </w:r>
            <w:bookmarkStart w:id="16" w:name="OLE_LINK56"/>
            <w:bookmarkStart w:id="17" w:name="OLE_LINK55"/>
            <w:r>
              <w:rPr>
                <w:rFonts w:hint="eastAsia" w:ascii="仿宋_GB2312" w:hAnsi="Calibri" w:eastAsia="仿宋_GB2312" w:cs="Arial"/>
                <w:b/>
                <w:i/>
                <w:iCs/>
                <w:color w:val="000000" w:themeColor="text1"/>
                <w:sz w:val="24"/>
                <w:szCs w:val="24"/>
              </w:rPr>
              <w:t>型</w:t>
            </w:r>
            <w:bookmarkEnd w:id="16"/>
            <w:bookmarkEnd w:id="17"/>
            <w:r>
              <w:rPr>
                <w:rFonts w:hint="eastAsia" w:ascii="仿宋_GB2312" w:hAnsi="Arial" w:eastAsia="仿宋_GB2312" w:cs="Arial"/>
                <w:color w:val="000000" w:themeColor="text1"/>
                <w:sz w:val="24"/>
                <w:szCs w:val="24"/>
              </w:rPr>
              <w:t>）</w:t>
            </w:r>
          </w:p>
        </w:tc>
        <w:tc>
          <w:tcPr>
            <w:tcW w:w="5239" w:type="dxa"/>
            <w:vAlign w:val="center"/>
          </w:tcPr>
          <w:p w14:paraId="2E74A747">
            <w:pPr>
              <w:widowControl/>
              <w:jc w:val="center"/>
              <w:rPr>
                <w:rFonts w:ascii="仿宋_GB2312" w:hAnsi="宋体" w:eastAsia="仿宋_GB2312"/>
                <w:color w:val="000000" w:themeColor="text1"/>
                <w:sz w:val="24"/>
                <w:szCs w:val="24"/>
              </w:rPr>
            </w:pPr>
            <w:r>
              <w:rPr>
                <w:rFonts w:ascii="仿宋_GB2312" w:hAnsi="宋体" w:eastAsia="仿宋_GB2312"/>
                <w:color w:val="000000" w:themeColor="text1"/>
                <w:sz w:val="24"/>
                <w:szCs w:val="24"/>
              </w:rPr>
              <w:drawing>
                <wp:inline distT="0" distB="0" distL="0" distR="0">
                  <wp:extent cx="2525395" cy="1744345"/>
                  <wp:effectExtent l="19050" t="0" r="8255" b="0"/>
                  <wp:docPr id="3" name="图片 3" descr="右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右45"/>
                          <pic:cNvPicPr>
                            <a:picLocks noChangeAspect="1" noChangeArrowheads="1"/>
                          </pic:cNvPicPr>
                        </pic:nvPicPr>
                        <pic:blipFill>
                          <a:blip r:embed="rId14" cstate="email"/>
                          <a:srcRect r="-760"/>
                          <a:stretch>
                            <a:fillRect/>
                          </a:stretch>
                        </pic:blipFill>
                        <pic:spPr>
                          <a:xfrm>
                            <a:off x="0" y="0"/>
                            <a:ext cx="2525395" cy="1744345"/>
                          </a:xfrm>
                          <a:prstGeom prst="rect">
                            <a:avLst/>
                          </a:prstGeom>
                          <a:noFill/>
                          <a:ln w="9525">
                            <a:noFill/>
                            <a:miter lim="800000"/>
                            <a:headEnd/>
                            <a:tailEnd/>
                          </a:ln>
                        </pic:spPr>
                      </pic:pic>
                    </a:graphicData>
                  </a:graphic>
                </wp:inline>
              </w:drawing>
            </w:r>
          </w:p>
        </w:tc>
      </w:tr>
      <w:tr w14:paraId="0B0BD4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898" w:type="dxa"/>
            <w:vAlign w:val="center"/>
          </w:tcPr>
          <w:p w14:paraId="1E0FC3B4">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4</w:t>
            </w:r>
          </w:p>
        </w:tc>
        <w:tc>
          <w:tcPr>
            <w:tcW w:w="3113" w:type="dxa"/>
            <w:vAlign w:val="center"/>
          </w:tcPr>
          <w:p w14:paraId="5DD38BCF">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燃油高压清洗车（</w:t>
            </w:r>
            <w:r>
              <w:rPr>
                <w:rFonts w:hint="eastAsia" w:ascii="仿宋_GB2312" w:hAnsi="Arial" w:eastAsia="仿宋_GB2312" w:cs="Arial"/>
                <w:b/>
                <w:i/>
                <w:iCs/>
                <w:color w:val="000000" w:themeColor="text1"/>
                <w:sz w:val="24"/>
                <w:szCs w:val="24"/>
              </w:rPr>
              <w:t>核载≥6吨；</w:t>
            </w:r>
            <w:r>
              <w:rPr>
                <w:rFonts w:hint="eastAsia" w:ascii="仿宋_GB2312" w:hAnsi="Arial" w:eastAsia="仿宋_GB2312" w:cs="Arial"/>
                <w:color w:val="000000" w:themeColor="text1"/>
                <w:sz w:val="24"/>
                <w:szCs w:val="24"/>
              </w:rPr>
              <w:t>带前置喷水架）</w:t>
            </w:r>
          </w:p>
        </w:tc>
        <w:tc>
          <w:tcPr>
            <w:tcW w:w="5239" w:type="dxa"/>
            <w:vAlign w:val="center"/>
          </w:tcPr>
          <w:p w14:paraId="17A75F9D">
            <w:pPr>
              <w:widowControl/>
              <w:jc w:val="center"/>
              <w:rPr>
                <w:rFonts w:ascii="仿宋_GB2312" w:eastAsia="仿宋_GB2312"/>
                <w:color w:val="000000" w:themeColor="text1"/>
              </w:rPr>
            </w:pPr>
            <w:r>
              <w:rPr>
                <w:rFonts w:hint="eastAsia" w:ascii="仿宋_GB2312" w:hAnsi="宋体" w:eastAsia="仿宋_GB2312" w:cs="宋体"/>
                <w:color w:val="000000" w:themeColor="text1"/>
                <w:sz w:val="24"/>
                <w:szCs w:val="24"/>
              </w:rPr>
              <w:drawing>
                <wp:inline distT="0" distB="0" distL="0" distR="0">
                  <wp:extent cx="3167380" cy="1689735"/>
                  <wp:effectExtent l="19050" t="0" r="0" b="0"/>
                  <wp:docPr id="85" name="图片 5" descr="PVNMYWGN2W`@K1EEK`W`4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5" descr="PVNMYWGN2W`@K1EEK`W`47K"/>
                          <pic:cNvPicPr>
                            <a:picLocks noChangeAspect="1" noChangeArrowheads="1"/>
                          </pic:cNvPicPr>
                        </pic:nvPicPr>
                        <pic:blipFill>
                          <a:blip r:embed="rId10" cstate="email"/>
                          <a:srcRect/>
                          <a:stretch>
                            <a:fillRect/>
                          </a:stretch>
                        </pic:blipFill>
                        <pic:spPr>
                          <a:xfrm>
                            <a:off x="0" y="0"/>
                            <a:ext cx="3175370" cy="1693940"/>
                          </a:xfrm>
                          <a:prstGeom prst="rect">
                            <a:avLst/>
                          </a:prstGeom>
                          <a:noFill/>
                          <a:ln w="9525">
                            <a:noFill/>
                            <a:miter lim="800000"/>
                            <a:headEnd/>
                            <a:tailEnd/>
                          </a:ln>
                        </pic:spPr>
                      </pic:pic>
                    </a:graphicData>
                  </a:graphic>
                </wp:inline>
              </w:drawing>
            </w:r>
            <w:r>
              <w:rPr>
                <w:color w:val="000000" w:themeColor="text1"/>
              </w:rPr>
              <w:drawing>
                <wp:inline distT="0" distB="0" distL="0" distR="0">
                  <wp:extent cx="2374900" cy="1504950"/>
                  <wp:effectExtent l="19050" t="0" r="6350" b="0"/>
                  <wp:docPr id="195" name="图片 4" descr="C:\Users\L014\Documents\Tencent Files\605806254\nt_qq\nt_data\Pic\2026-01\Ori\3e01f1cc8da85629d0f50dfd7fcc36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4" descr="C:\Users\L014\Documents\Tencent Files\605806254\nt_qq\nt_data\Pic\2026-01\Ori\3e01f1cc8da85629d0f50dfd7fcc36d9.png"/>
                          <pic:cNvPicPr>
                            <a:picLocks noChangeAspect="1" noChangeArrowheads="1"/>
                          </pic:cNvPicPr>
                        </pic:nvPicPr>
                        <pic:blipFill>
                          <a:blip r:embed="rId11" cstate="print"/>
                          <a:srcRect/>
                          <a:stretch>
                            <a:fillRect/>
                          </a:stretch>
                        </pic:blipFill>
                        <pic:spPr>
                          <a:xfrm>
                            <a:off x="0" y="0"/>
                            <a:ext cx="2375116" cy="1505120"/>
                          </a:xfrm>
                          <a:prstGeom prst="rect">
                            <a:avLst/>
                          </a:prstGeom>
                          <a:noFill/>
                          <a:ln w="9525">
                            <a:noFill/>
                            <a:miter lim="800000"/>
                            <a:headEnd/>
                            <a:tailEnd/>
                          </a:ln>
                        </pic:spPr>
                      </pic:pic>
                    </a:graphicData>
                  </a:graphic>
                </wp:inline>
              </w:drawing>
            </w:r>
          </w:p>
        </w:tc>
      </w:tr>
      <w:tr w14:paraId="118CD9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898" w:type="dxa"/>
            <w:vAlign w:val="center"/>
          </w:tcPr>
          <w:p w14:paraId="5FE7746D">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5</w:t>
            </w:r>
          </w:p>
        </w:tc>
        <w:tc>
          <w:tcPr>
            <w:tcW w:w="3113" w:type="dxa"/>
            <w:vAlign w:val="center"/>
          </w:tcPr>
          <w:p w14:paraId="4D6A760E">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电动高压清洗车（</w:t>
            </w:r>
            <w:r>
              <w:rPr>
                <w:rFonts w:hint="eastAsia" w:ascii="仿宋_GB2312" w:hAnsi="Arial" w:eastAsia="仿宋_GB2312" w:cs="Arial"/>
                <w:b/>
                <w:i/>
                <w:iCs/>
                <w:color w:val="000000" w:themeColor="text1"/>
                <w:sz w:val="24"/>
                <w:szCs w:val="24"/>
              </w:rPr>
              <w:t>核载≥6吨；动力：纯电动</w:t>
            </w:r>
            <w:r>
              <w:rPr>
                <w:rFonts w:hint="eastAsia" w:ascii="仿宋_GB2312" w:hAnsi="Calibri" w:eastAsia="仿宋_GB2312" w:cs="Arial"/>
                <w:b/>
                <w:i/>
                <w:iCs/>
                <w:color w:val="000000" w:themeColor="text1"/>
                <w:sz w:val="24"/>
                <w:szCs w:val="24"/>
              </w:rPr>
              <w:t>型</w:t>
            </w:r>
            <w:r>
              <w:rPr>
                <w:rFonts w:hint="eastAsia" w:ascii="仿宋_GB2312" w:hAnsi="Arial" w:eastAsia="仿宋_GB2312" w:cs="Arial"/>
                <w:b/>
                <w:i/>
                <w:iCs/>
                <w:color w:val="000000" w:themeColor="text1"/>
                <w:sz w:val="24"/>
                <w:szCs w:val="24"/>
              </w:rPr>
              <w:t>；</w:t>
            </w:r>
            <w:r>
              <w:rPr>
                <w:rFonts w:hint="eastAsia" w:ascii="仿宋_GB2312" w:hAnsi="Arial" w:eastAsia="仿宋_GB2312" w:cs="Arial"/>
                <w:color w:val="000000" w:themeColor="text1"/>
                <w:sz w:val="24"/>
                <w:szCs w:val="24"/>
              </w:rPr>
              <w:t>带前置喷水架）</w:t>
            </w:r>
          </w:p>
        </w:tc>
        <w:tc>
          <w:tcPr>
            <w:tcW w:w="5239" w:type="dxa"/>
            <w:vAlign w:val="center"/>
          </w:tcPr>
          <w:p w14:paraId="083FC59D">
            <w:pPr>
              <w:widowControl/>
              <w:jc w:val="center"/>
              <w:rPr>
                <w:rFonts w:ascii="仿宋_GB2312" w:hAnsi="宋体" w:eastAsia="仿宋_GB2312" w:cs="宋体"/>
                <w:color w:val="000000" w:themeColor="text1"/>
                <w:sz w:val="24"/>
                <w:szCs w:val="24"/>
              </w:rPr>
            </w:pPr>
            <w:r>
              <w:rPr>
                <w:rFonts w:ascii="仿宋_GB2312" w:eastAsia="仿宋_GB2312"/>
                <w:color w:val="000000" w:themeColor="text1"/>
              </w:rPr>
              <w:drawing>
                <wp:inline distT="0" distB="0" distL="114300" distR="114300">
                  <wp:extent cx="2940050" cy="1695450"/>
                  <wp:effectExtent l="0" t="0" r="12700" b="0"/>
                  <wp:docPr id="87" name="图片 4" descr="E:\E\清洗车所\纯电动车资料\车辆照片\公告照片\ZBH5182GQXEQABEV\Re_ Fw_ 请转：_王玮_ _wangwei5@infore.com_ZBH5182GQXEQABEV\DSCF2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 descr="E:\E\清洗车所\纯电动车资料\车辆照片\公告照片\ZBH5182GQXEQABEV\Re_ Fw_ 请转：_王玮_ _wangwei5@infore.com_ZBH5182GQXEQABEV\DSCF2808.JPG"/>
                          <pic:cNvPicPr>
                            <a:picLocks noChangeAspect="1"/>
                          </pic:cNvPicPr>
                        </pic:nvPicPr>
                        <pic:blipFill>
                          <a:blip r:embed="rId12" cstate="print"/>
                          <a:stretch>
                            <a:fillRect/>
                          </a:stretch>
                        </pic:blipFill>
                        <pic:spPr>
                          <a:xfrm>
                            <a:off x="0" y="0"/>
                            <a:ext cx="2940050" cy="1695450"/>
                          </a:xfrm>
                          <a:prstGeom prst="rect">
                            <a:avLst/>
                          </a:prstGeom>
                          <a:noFill/>
                          <a:ln>
                            <a:noFill/>
                          </a:ln>
                        </pic:spPr>
                      </pic:pic>
                    </a:graphicData>
                  </a:graphic>
                </wp:inline>
              </w:drawing>
            </w:r>
            <w:r>
              <w:rPr>
                <w:rFonts w:ascii="仿宋_GB2312" w:hAnsi="宋体" w:eastAsia="仿宋_GB2312" w:cs="宋体"/>
                <w:color w:val="000000" w:themeColor="text1"/>
                <w:sz w:val="24"/>
                <w:szCs w:val="24"/>
              </w:rPr>
              <w:drawing>
                <wp:inline distT="0" distB="0" distL="0" distR="0">
                  <wp:extent cx="2832100" cy="1504950"/>
                  <wp:effectExtent l="19050" t="0" r="6350" b="0"/>
                  <wp:docPr id="196" name="图片 4" descr="C:\Users\L014\Documents\Tencent Files\605806254\nt_qq\nt_data\Pic\2026-01\Ori\3e01f1cc8da85629d0f50dfd7fcc36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4" descr="C:\Users\L014\Documents\Tencent Files\605806254\nt_qq\nt_data\Pic\2026-01\Ori\3e01f1cc8da85629d0f50dfd7fcc36d9.png"/>
                          <pic:cNvPicPr>
                            <a:picLocks noChangeAspect="1" noChangeArrowheads="1"/>
                          </pic:cNvPicPr>
                        </pic:nvPicPr>
                        <pic:blipFill>
                          <a:blip r:embed="rId13" cstate="print"/>
                          <a:srcRect/>
                          <a:stretch>
                            <a:fillRect/>
                          </a:stretch>
                        </pic:blipFill>
                        <pic:spPr>
                          <a:xfrm>
                            <a:off x="0" y="0"/>
                            <a:ext cx="2832357" cy="1505120"/>
                          </a:xfrm>
                          <a:prstGeom prst="rect">
                            <a:avLst/>
                          </a:prstGeom>
                          <a:noFill/>
                          <a:ln w="9525">
                            <a:noFill/>
                            <a:miter lim="800000"/>
                            <a:headEnd/>
                            <a:tailEnd/>
                          </a:ln>
                        </pic:spPr>
                      </pic:pic>
                    </a:graphicData>
                  </a:graphic>
                </wp:inline>
              </w:drawing>
            </w:r>
          </w:p>
        </w:tc>
      </w:tr>
      <w:tr w14:paraId="5B54FF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34" w:hRule="atLeast"/>
          <w:jc w:val="center"/>
        </w:trPr>
        <w:tc>
          <w:tcPr>
            <w:tcW w:w="898" w:type="dxa"/>
            <w:vAlign w:val="center"/>
          </w:tcPr>
          <w:p w14:paraId="63791A77">
            <w:pPr>
              <w:jc w:val="center"/>
              <w:rPr>
                <w:rFonts w:ascii="仿宋_GB2312" w:hAnsi="Arial" w:eastAsia="仿宋_GB2312" w:cs="Arial"/>
                <w:color w:val="000000" w:themeColor="text1"/>
                <w:sz w:val="24"/>
                <w:szCs w:val="24"/>
              </w:rPr>
            </w:pPr>
            <w:bookmarkStart w:id="18" w:name="_Hlk220090402"/>
            <w:bookmarkStart w:id="19" w:name="_Hlk220089937"/>
            <w:r>
              <w:rPr>
                <w:rFonts w:hint="eastAsia" w:ascii="仿宋_GB2312" w:hAnsi="Arial" w:eastAsia="仿宋_GB2312" w:cs="Arial"/>
                <w:color w:val="000000" w:themeColor="text1"/>
                <w:sz w:val="24"/>
                <w:szCs w:val="24"/>
              </w:rPr>
              <w:t>6</w:t>
            </w:r>
          </w:p>
        </w:tc>
        <w:tc>
          <w:tcPr>
            <w:tcW w:w="3113" w:type="dxa"/>
            <w:vAlign w:val="center"/>
          </w:tcPr>
          <w:p w14:paraId="37F9299D">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电动轻型清洗车（核载：1.3吨≤核载≤1.9吨；动力：纯电动；带前喷水架、辅助清洗推车、手持喷枪、洗地圆盘）</w:t>
            </w:r>
          </w:p>
        </w:tc>
        <w:tc>
          <w:tcPr>
            <w:tcW w:w="5239" w:type="dxa"/>
            <w:vAlign w:val="center"/>
          </w:tcPr>
          <w:p w14:paraId="6CBE3277">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drawing>
                <wp:inline distT="0" distB="0" distL="0" distR="0">
                  <wp:extent cx="2355850" cy="1570990"/>
                  <wp:effectExtent l="19050" t="0" r="6185" b="0"/>
                  <wp:docPr id="88" name="图片 2" descr="C:\Users\user\Desktop\mmexport159047994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 descr="C:\Users\user\Desktop\mmexport1590479940255.jpg"/>
                          <pic:cNvPicPr>
                            <a:picLocks noChangeAspect="1" noChangeArrowheads="1"/>
                          </pic:cNvPicPr>
                        </pic:nvPicPr>
                        <pic:blipFill>
                          <a:blip r:embed="rId15" cstate="email"/>
                          <a:srcRect/>
                          <a:stretch>
                            <a:fillRect/>
                          </a:stretch>
                        </pic:blipFill>
                        <pic:spPr>
                          <a:xfrm>
                            <a:off x="0" y="0"/>
                            <a:ext cx="2359562" cy="1573982"/>
                          </a:xfrm>
                          <a:prstGeom prst="rect">
                            <a:avLst/>
                          </a:prstGeom>
                          <a:noFill/>
                          <a:ln w="9525">
                            <a:noFill/>
                            <a:miter lim="800000"/>
                            <a:headEnd/>
                            <a:tailEnd/>
                          </a:ln>
                        </pic:spPr>
                      </pic:pic>
                    </a:graphicData>
                  </a:graphic>
                </wp:inline>
              </w:drawing>
            </w:r>
          </w:p>
          <w:p w14:paraId="57A2F58B">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drawing>
                <wp:inline distT="0" distB="0" distL="0" distR="0">
                  <wp:extent cx="2362835" cy="1767840"/>
                  <wp:effectExtent l="19050" t="0" r="0" b="0"/>
                  <wp:docPr id="89" name="图片 1" descr="C:\Users\user\Desktop\QQ图片20200609160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 descr="C:\Users\user\Desktop\QQ图片20200609160422.png"/>
                          <pic:cNvPicPr>
                            <a:picLocks noChangeAspect="1" noChangeArrowheads="1"/>
                          </pic:cNvPicPr>
                        </pic:nvPicPr>
                        <pic:blipFill>
                          <a:blip r:embed="rId16" cstate="print"/>
                          <a:srcRect/>
                          <a:stretch>
                            <a:fillRect/>
                          </a:stretch>
                        </pic:blipFill>
                        <pic:spPr>
                          <a:xfrm>
                            <a:off x="0" y="0"/>
                            <a:ext cx="2371902" cy="1774892"/>
                          </a:xfrm>
                          <a:prstGeom prst="rect">
                            <a:avLst/>
                          </a:prstGeom>
                          <a:noFill/>
                          <a:ln w="9525">
                            <a:noFill/>
                            <a:miter lim="800000"/>
                            <a:headEnd/>
                            <a:tailEnd/>
                          </a:ln>
                        </pic:spPr>
                      </pic:pic>
                    </a:graphicData>
                  </a:graphic>
                </wp:inline>
              </w:drawing>
            </w:r>
          </w:p>
          <w:p w14:paraId="21B2A825">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drawing>
                <wp:inline distT="0" distB="0" distL="0" distR="0">
                  <wp:extent cx="2177415" cy="1491615"/>
                  <wp:effectExtent l="19050" t="0" r="0" b="0"/>
                  <wp:docPr id="9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
                          <pic:cNvPicPr>
                            <a:picLocks noChangeAspect="1" noChangeArrowheads="1"/>
                          </pic:cNvPicPr>
                        </pic:nvPicPr>
                        <pic:blipFill>
                          <a:blip r:embed="rId17" cstate="email"/>
                          <a:srcRect/>
                          <a:stretch>
                            <a:fillRect/>
                          </a:stretch>
                        </pic:blipFill>
                        <pic:spPr>
                          <a:xfrm>
                            <a:off x="0" y="0"/>
                            <a:ext cx="2183556" cy="1495878"/>
                          </a:xfrm>
                          <a:prstGeom prst="rect">
                            <a:avLst/>
                          </a:prstGeom>
                          <a:noFill/>
                          <a:ln w="9525">
                            <a:noFill/>
                            <a:miter lim="800000"/>
                            <a:headEnd/>
                            <a:tailEnd/>
                          </a:ln>
                        </pic:spPr>
                      </pic:pic>
                    </a:graphicData>
                  </a:graphic>
                </wp:inline>
              </w:drawing>
            </w:r>
          </w:p>
          <w:p w14:paraId="5DE95454">
            <w:pPr>
              <w:widowControl/>
              <w:jc w:val="center"/>
              <w:rPr>
                <w:rFonts w:ascii="仿宋_GB2312" w:hAnsi="宋体" w:eastAsia="仿宋_GB2312"/>
                <w:color w:val="000000" w:themeColor="text1"/>
                <w:sz w:val="24"/>
                <w:szCs w:val="24"/>
              </w:rPr>
            </w:pPr>
            <w:r>
              <w:rPr>
                <w:rFonts w:ascii="仿宋_GB2312" w:hAnsi="宋体" w:eastAsia="仿宋_GB2312"/>
                <w:color w:val="000000" w:themeColor="text1"/>
                <w:sz w:val="24"/>
                <w:szCs w:val="24"/>
              </w:rPr>
              <w:drawing>
                <wp:inline distT="0" distB="0" distL="0" distR="0">
                  <wp:extent cx="2160905" cy="1685925"/>
                  <wp:effectExtent l="19050" t="0" r="0" b="0"/>
                  <wp:docPr id="99" name="图片 3" descr="C:\Users\user\Desktop\微信图片_2023072109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 descr="C:\Users\user\Desktop\微信图片_20230721090929.jpg"/>
                          <pic:cNvPicPr>
                            <a:picLocks noChangeAspect="1" noChangeArrowheads="1"/>
                          </pic:cNvPicPr>
                        </pic:nvPicPr>
                        <pic:blipFill>
                          <a:blip r:embed="rId18" cstate="email"/>
                          <a:srcRect/>
                          <a:stretch>
                            <a:fillRect/>
                          </a:stretch>
                        </pic:blipFill>
                        <pic:spPr>
                          <a:xfrm>
                            <a:off x="0" y="0"/>
                            <a:ext cx="2168915" cy="1692527"/>
                          </a:xfrm>
                          <a:prstGeom prst="rect">
                            <a:avLst/>
                          </a:prstGeom>
                          <a:noFill/>
                          <a:ln w="9525">
                            <a:noFill/>
                            <a:miter lim="800000"/>
                            <a:headEnd/>
                            <a:tailEnd/>
                          </a:ln>
                        </pic:spPr>
                      </pic:pic>
                    </a:graphicData>
                  </a:graphic>
                </wp:inline>
              </w:drawing>
            </w:r>
          </w:p>
        </w:tc>
      </w:tr>
      <w:bookmarkEnd w:id="18"/>
      <w:tr w14:paraId="773E54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34" w:hRule="atLeast"/>
          <w:jc w:val="center"/>
        </w:trPr>
        <w:tc>
          <w:tcPr>
            <w:tcW w:w="898" w:type="dxa"/>
            <w:vAlign w:val="center"/>
          </w:tcPr>
          <w:p w14:paraId="66E9C4D0">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7</w:t>
            </w:r>
          </w:p>
        </w:tc>
        <w:tc>
          <w:tcPr>
            <w:tcW w:w="3113" w:type="dxa"/>
            <w:vAlign w:val="center"/>
          </w:tcPr>
          <w:p w14:paraId="31304A7D">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燃油轻型清洗车（核载：1.3吨≤核载≤1.9吨；带前喷水架、辅助清洗推车、手持喷枪、洗地圆盘）</w:t>
            </w:r>
          </w:p>
        </w:tc>
        <w:tc>
          <w:tcPr>
            <w:tcW w:w="5239" w:type="dxa"/>
            <w:vAlign w:val="center"/>
          </w:tcPr>
          <w:p w14:paraId="24A6589B">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drawing>
                <wp:inline distT="0" distB="0" distL="0" distR="0">
                  <wp:extent cx="2255520" cy="1504315"/>
                  <wp:effectExtent l="19050" t="0" r="0" b="0"/>
                  <wp:docPr id="6" name="图片 2" descr="C:\Users\user\Desktop\mmexport159047994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C:\Users\user\Desktop\mmexport1590479940255.jpg"/>
                          <pic:cNvPicPr>
                            <a:picLocks noChangeAspect="1" noChangeArrowheads="1"/>
                          </pic:cNvPicPr>
                        </pic:nvPicPr>
                        <pic:blipFill>
                          <a:blip r:embed="rId15" cstate="email"/>
                          <a:srcRect/>
                          <a:stretch>
                            <a:fillRect/>
                          </a:stretch>
                        </pic:blipFill>
                        <pic:spPr>
                          <a:xfrm>
                            <a:off x="0" y="0"/>
                            <a:ext cx="2259188" cy="1507026"/>
                          </a:xfrm>
                          <a:prstGeom prst="rect">
                            <a:avLst/>
                          </a:prstGeom>
                          <a:noFill/>
                          <a:ln w="9525">
                            <a:noFill/>
                            <a:miter lim="800000"/>
                            <a:headEnd/>
                            <a:tailEnd/>
                          </a:ln>
                        </pic:spPr>
                      </pic:pic>
                    </a:graphicData>
                  </a:graphic>
                </wp:inline>
              </w:drawing>
            </w:r>
          </w:p>
          <w:p w14:paraId="1CA1F8D2">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drawing>
                <wp:inline distT="0" distB="0" distL="0" distR="0">
                  <wp:extent cx="2154555" cy="1612265"/>
                  <wp:effectExtent l="19050" t="0" r="0" b="0"/>
                  <wp:docPr id="7" name="图片 1" descr="C:\Users\user\Desktop\QQ图片20200609160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C:\Users\user\Desktop\QQ图片20200609160422.png"/>
                          <pic:cNvPicPr>
                            <a:picLocks noChangeAspect="1" noChangeArrowheads="1"/>
                          </pic:cNvPicPr>
                        </pic:nvPicPr>
                        <pic:blipFill>
                          <a:blip r:embed="rId16" cstate="print"/>
                          <a:srcRect/>
                          <a:stretch>
                            <a:fillRect/>
                          </a:stretch>
                        </pic:blipFill>
                        <pic:spPr>
                          <a:xfrm>
                            <a:off x="0" y="0"/>
                            <a:ext cx="2162836" cy="1618449"/>
                          </a:xfrm>
                          <a:prstGeom prst="rect">
                            <a:avLst/>
                          </a:prstGeom>
                          <a:noFill/>
                          <a:ln w="9525">
                            <a:noFill/>
                            <a:miter lim="800000"/>
                            <a:headEnd/>
                            <a:tailEnd/>
                          </a:ln>
                        </pic:spPr>
                      </pic:pic>
                    </a:graphicData>
                  </a:graphic>
                </wp:inline>
              </w:drawing>
            </w:r>
          </w:p>
          <w:p w14:paraId="0CD340D9">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drawing>
                <wp:inline distT="0" distB="0" distL="0" distR="0">
                  <wp:extent cx="2027555" cy="1389380"/>
                  <wp:effectExtent l="19050" t="0" r="0" b="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noChangeArrowheads="1"/>
                          </pic:cNvPicPr>
                        </pic:nvPicPr>
                        <pic:blipFill>
                          <a:blip r:embed="rId17" cstate="email"/>
                          <a:srcRect/>
                          <a:stretch>
                            <a:fillRect/>
                          </a:stretch>
                        </pic:blipFill>
                        <pic:spPr>
                          <a:xfrm>
                            <a:off x="0" y="0"/>
                            <a:ext cx="2033428" cy="1393031"/>
                          </a:xfrm>
                          <a:prstGeom prst="rect">
                            <a:avLst/>
                          </a:prstGeom>
                          <a:noFill/>
                          <a:ln w="9525">
                            <a:noFill/>
                            <a:miter lim="800000"/>
                            <a:headEnd/>
                            <a:tailEnd/>
                          </a:ln>
                        </pic:spPr>
                      </pic:pic>
                    </a:graphicData>
                  </a:graphic>
                </wp:inline>
              </w:drawing>
            </w:r>
          </w:p>
          <w:p w14:paraId="1F6B6CEC">
            <w:pPr>
              <w:widowControl/>
              <w:jc w:val="center"/>
              <w:rPr>
                <w:rFonts w:ascii="仿宋_GB2312" w:hAnsi="宋体" w:eastAsia="仿宋_GB2312"/>
                <w:color w:val="000000" w:themeColor="text1"/>
                <w:sz w:val="24"/>
                <w:szCs w:val="24"/>
              </w:rPr>
            </w:pPr>
            <w:r>
              <w:rPr>
                <w:rFonts w:ascii="仿宋_GB2312" w:hAnsi="宋体" w:eastAsia="仿宋_GB2312"/>
                <w:color w:val="000000" w:themeColor="text1"/>
                <w:sz w:val="24"/>
                <w:szCs w:val="24"/>
              </w:rPr>
              <w:drawing>
                <wp:inline distT="0" distB="0" distL="0" distR="0">
                  <wp:extent cx="1845310" cy="1151890"/>
                  <wp:effectExtent l="19050" t="0" r="2474" b="0"/>
                  <wp:docPr id="20" name="图片 3" descr="C:\Users\user\Desktop\微信图片_2023072109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descr="C:\Users\user\Desktop\微信图片_20230721090929.jpg"/>
                          <pic:cNvPicPr>
                            <a:picLocks noChangeAspect="1" noChangeArrowheads="1"/>
                          </pic:cNvPicPr>
                        </pic:nvPicPr>
                        <pic:blipFill>
                          <a:blip r:embed="rId18" cstate="email"/>
                          <a:srcRect/>
                          <a:stretch>
                            <a:fillRect/>
                          </a:stretch>
                        </pic:blipFill>
                        <pic:spPr>
                          <a:xfrm>
                            <a:off x="0" y="0"/>
                            <a:ext cx="1852805" cy="1156544"/>
                          </a:xfrm>
                          <a:prstGeom prst="rect">
                            <a:avLst/>
                          </a:prstGeom>
                          <a:noFill/>
                          <a:ln w="9525">
                            <a:noFill/>
                            <a:miter lim="800000"/>
                            <a:headEnd/>
                            <a:tailEnd/>
                          </a:ln>
                        </pic:spPr>
                      </pic:pic>
                    </a:graphicData>
                  </a:graphic>
                </wp:inline>
              </w:drawing>
            </w:r>
          </w:p>
        </w:tc>
      </w:tr>
      <w:bookmarkEnd w:id="19"/>
      <w:tr w14:paraId="26750A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34" w:hRule="atLeast"/>
          <w:jc w:val="center"/>
        </w:trPr>
        <w:tc>
          <w:tcPr>
            <w:tcW w:w="898" w:type="dxa"/>
            <w:vAlign w:val="center"/>
          </w:tcPr>
          <w:p w14:paraId="2D2A7686">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8</w:t>
            </w:r>
          </w:p>
        </w:tc>
        <w:tc>
          <w:tcPr>
            <w:tcW w:w="3113" w:type="dxa"/>
            <w:vAlign w:val="center"/>
          </w:tcPr>
          <w:p w14:paraId="5111AE66">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多功能轻型扫路车〔核载：0.5吨≤核载≤1.2吨；垃圾箱容量≥500升；车身连接方式：铰链式连接；动力：燃油动力或纯电动；</w:t>
            </w:r>
            <w:r>
              <w:rPr>
                <w:rFonts w:hint="eastAsia" w:ascii="仿宋_GB2312" w:hAnsi="Calibri" w:eastAsia="仿宋_GB2312" w:cs="Arial"/>
                <w:color w:val="000000" w:themeColor="text1"/>
                <w:sz w:val="24"/>
                <w:szCs w:val="24"/>
              </w:rPr>
              <w:t>配备小型雪铲、小型雪滚、小型撒布机</w:t>
            </w:r>
            <w:r>
              <w:rPr>
                <w:rFonts w:hint="eastAsia" w:ascii="仿宋_GB2312" w:hAnsi="Arial" w:eastAsia="仿宋_GB2312" w:cs="Arial"/>
                <w:color w:val="000000" w:themeColor="text1"/>
                <w:sz w:val="24"/>
                <w:szCs w:val="24"/>
              </w:rPr>
              <w:t>〕</w:t>
            </w:r>
          </w:p>
        </w:tc>
        <w:tc>
          <w:tcPr>
            <w:tcW w:w="5239" w:type="dxa"/>
            <w:vAlign w:val="center"/>
          </w:tcPr>
          <w:p w14:paraId="2E5C4FFB">
            <w:pPr>
              <w:widowControl/>
              <w:jc w:val="center"/>
              <w:rPr>
                <w:rFonts w:ascii="仿宋_GB2312" w:hAnsi="宋体" w:eastAsia="仿宋_GB2312"/>
                <w:color w:val="000000" w:themeColor="text1"/>
                <w:sz w:val="24"/>
                <w:szCs w:val="24"/>
              </w:rPr>
            </w:pPr>
            <w:r>
              <w:rPr>
                <w:rFonts w:ascii="仿宋_GB2312" w:hAnsi="宋体" w:eastAsia="仿宋_GB2312"/>
                <w:color w:val="000000" w:themeColor="text1"/>
                <w:sz w:val="24"/>
                <w:szCs w:val="24"/>
              </w:rPr>
              <w:drawing>
                <wp:inline distT="0" distB="0" distL="114300" distR="114300">
                  <wp:extent cx="2232025" cy="2086610"/>
                  <wp:effectExtent l="19050" t="0" r="0" b="0"/>
                  <wp:docPr id="101" name="图片 9" descr="D:\11\Hako SALES\photo\CM600\16034_CM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9" descr="D:\11\Hako SALES\photo\CM600\16034_CM600.png"/>
                          <pic:cNvPicPr>
                            <a:picLocks noChangeAspect="1"/>
                          </pic:cNvPicPr>
                        </pic:nvPicPr>
                        <pic:blipFill>
                          <a:blip r:embed="rId19" cstate="print"/>
                          <a:srcRect l="-929"/>
                          <a:stretch>
                            <a:fillRect/>
                          </a:stretch>
                        </pic:blipFill>
                        <pic:spPr>
                          <a:xfrm>
                            <a:off x="0" y="0"/>
                            <a:ext cx="2235913" cy="2089904"/>
                          </a:xfrm>
                          <a:prstGeom prst="rect">
                            <a:avLst/>
                          </a:prstGeom>
                          <a:noFill/>
                          <a:ln>
                            <a:noFill/>
                          </a:ln>
                        </pic:spPr>
                      </pic:pic>
                    </a:graphicData>
                  </a:graphic>
                </wp:inline>
              </w:drawing>
            </w:r>
            <w:r>
              <w:rPr>
                <w:rFonts w:ascii="仿宋_GB2312" w:hAnsi="宋体" w:eastAsia="仿宋_GB2312"/>
                <w:color w:val="000000" w:themeColor="text1"/>
                <w:sz w:val="24"/>
                <w:szCs w:val="24"/>
              </w:rPr>
              <w:drawing>
                <wp:inline distT="0" distB="0" distL="114300" distR="114300">
                  <wp:extent cx="2269490" cy="1704340"/>
                  <wp:effectExtent l="0" t="0" r="16510" b="10160"/>
                  <wp:docPr id="103" name="图片 10" descr="C:\Documents and Settings\Administrator\桌面\新建文件夹 (5)\QQ图片20180309145637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 descr="C:\Documents and Settings\Administrator\桌面\新建文件夹 (5)\QQ图片20180309145637副本.jpg"/>
                          <pic:cNvPicPr>
                            <a:picLocks noChangeAspect="1"/>
                          </pic:cNvPicPr>
                        </pic:nvPicPr>
                        <pic:blipFill>
                          <a:blip r:embed="rId20" cstate="print"/>
                          <a:stretch>
                            <a:fillRect/>
                          </a:stretch>
                        </pic:blipFill>
                        <pic:spPr>
                          <a:xfrm>
                            <a:off x="0" y="0"/>
                            <a:ext cx="2269490" cy="1704340"/>
                          </a:xfrm>
                          <a:prstGeom prst="rect">
                            <a:avLst/>
                          </a:prstGeom>
                          <a:noFill/>
                          <a:ln>
                            <a:noFill/>
                          </a:ln>
                        </pic:spPr>
                      </pic:pic>
                    </a:graphicData>
                  </a:graphic>
                </wp:inline>
              </w:drawing>
            </w:r>
            <w:r>
              <w:rPr>
                <w:rFonts w:ascii="仿宋_GB2312" w:hAnsi="宋体" w:eastAsia="仿宋_GB2312"/>
                <w:color w:val="000000" w:themeColor="text1"/>
                <w:sz w:val="24"/>
                <w:szCs w:val="24"/>
              </w:rPr>
              <w:drawing>
                <wp:inline distT="0" distB="0" distL="114300" distR="114300">
                  <wp:extent cx="2271395" cy="1770380"/>
                  <wp:effectExtent l="0" t="0" r="14605" b="1270"/>
                  <wp:docPr id="105" name="图片 11" descr="C:\Documents and Settings\Administrator\桌面\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1" descr="C:\Documents and Settings\Administrator\桌面\600-1.jpg"/>
                          <pic:cNvPicPr>
                            <a:picLocks noChangeAspect="1"/>
                          </pic:cNvPicPr>
                        </pic:nvPicPr>
                        <pic:blipFill>
                          <a:blip r:embed="rId21" cstate="print"/>
                          <a:stretch>
                            <a:fillRect/>
                          </a:stretch>
                        </pic:blipFill>
                        <pic:spPr>
                          <a:xfrm>
                            <a:off x="0" y="0"/>
                            <a:ext cx="2271395" cy="1770380"/>
                          </a:xfrm>
                          <a:prstGeom prst="rect">
                            <a:avLst/>
                          </a:prstGeom>
                          <a:noFill/>
                          <a:ln>
                            <a:noFill/>
                          </a:ln>
                        </pic:spPr>
                      </pic:pic>
                    </a:graphicData>
                  </a:graphic>
                </wp:inline>
              </w:drawing>
            </w:r>
          </w:p>
        </w:tc>
      </w:tr>
      <w:tr w14:paraId="034233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34" w:hRule="atLeast"/>
          <w:jc w:val="center"/>
        </w:trPr>
        <w:tc>
          <w:tcPr>
            <w:tcW w:w="898" w:type="dxa"/>
            <w:vAlign w:val="center"/>
          </w:tcPr>
          <w:p w14:paraId="731730AF">
            <w:pPr>
              <w:jc w:val="center"/>
              <w:rPr>
                <w:rFonts w:ascii="仿宋_GB2312" w:hAnsi="Arial" w:eastAsia="仿宋_GB2312" w:cs="Arial"/>
                <w:color w:val="000000" w:themeColor="text1"/>
                <w:sz w:val="24"/>
                <w:szCs w:val="24"/>
              </w:rPr>
            </w:pPr>
            <w:bookmarkStart w:id="20" w:name="_Hlk220090628"/>
            <w:r>
              <w:rPr>
                <w:rFonts w:hint="eastAsia" w:ascii="仿宋_GB2312" w:hAnsi="Arial" w:eastAsia="仿宋_GB2312" w:cs="Arial"/>
                <w:color w:val="000000" w:themeColor="text1"/>
                <w:sz w:val="24"/>
                <w:szCs w:val="24"/>
              </w:rPr>
              <w:t>9</w:t>
            </w:r>
          </w:p>
        </w:tc>
        <w:tc>
          <w:tcPr>
            <w:tcW w:w="3113" w:type="dxa"/>
            <w:vAlign w:val="center"/>
          </w:tcPr>
          <w:p w14:paraId="5BB397F1">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电动小型洗扫车</w:t>
            </w:r>
            <w:bookmarkStart w:id="21" w:name="OLE_LINK35"/>
            <w:bookmarkStart w:id="22" w:name="OLE_LINK36"/>
            <w:r>
              <w:rPr>
                <w:rFonts w:hint="eastAsia" w:ascii="仿宋_GB2312" w:hAnsi="Arial" w:eastAsia="仿宋_GB2312" w:cs="Arial"/>
                <w:color w:val="000000" w:themeColor="text1"/>
                <w:sz w:val="24"/>
                <w:szCs w:val="24"/>
              </w:rPr>
              <w:t>（</w:t>
            </w:r>
            <w:bookmarkStart w:id="23" w:name="OLE_LINK34"/>
            <w:bookmarkStart w:id="24" w:name="OLE_LINK33"/>
            <w:r>
              <w:rPr>
                <w:rFonts w:hint="eastAsia" w:ascii="仿宋_GB2312" w:hAnsi="Arial" w:eastAsia="仿宋_GB2312" w:cs="Arial"/>
                <w:color w:val="000000" w:themeColor="text1"/>
                <w:sz w:val="24"/>
                <w:szCs w:val="24"/>
              </w:rPr>
              <w:t>核载：0.4吨≤核载＜0.9吨</w:t>
            </w:r>
            <w:bookmarkEnd w:id="23"/>
            <w:bookmarkEnd w:id="24"/>
            <w:r>
              <w:rPr>
                <w:rFonts w:hint="eastAsia" w:ascii="仿宋_GB2312" w:hAnsi="Arial" w:eastAsia="仿宋_GB2312" w:cs="Arial"/>
                <w:color w:val="000000" w:themeColor="text1"/>
                <w:sz w:val="24"/>
                <w:szCs w:val="24"/>
              </w:rPr>
              <w:t>；动力：纯电动）</w:t>
            </w:r>
            <w:bookmarkEnd w:id="21"/>
            <w:bookmarkEnd w:id="22"/>
          </w:p>
        </w:tc>
        <w:tc>
          <w:tcPr>
            <w:tcW w:w="5239" w:type="dxa"/>
            <w:vAlign w:val="center"/>
          </w:tcPr>
          <w:p w14:paraId="13D8E7D3">
            <w:pPr>
              <w:widowControl/>
              <w:jc w:val="center"/>
              <w:rPr>
                <w:rFonts w:ascii="仿宋_GB2312" w:hAnsi="宋体" w:eastAsia="仿宋_GB2312"/>
                <w:color w:val="000000" w:themeColor="text1"/>
                <w:sz w:val="24"/>
                <w:szCs w:val="24"/>
              </w:rPr>
            </w:pPr>
            <w:r>
              <w:rPr>
                <w:rFonts w:hint="eastAsia" w:ascii="仿宋_GB2312" w:eastAsia="仿宋_GB2312"/>
                <w:color w:val="000000" w:themeColor="text1"/>
                <w:sz w:val="24"/>
                <w:szCs w:val="24"/>
              </w:rPr>
              <w:drawing>
                <wp:inline distT="0" distB="0" distL="0" distR="0">
                  <wp:extent cx="2858770" cy="1886585"/>
                  <wp:effectExtent l="19050" t="0" r="0" b="0"/>
                  <wp:docPr id="124" name="图片 2" descr="IMG_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 descr="IMG_0494"/>
                          <pic:cNvPicPr>
                            <a:picLocks noChangeAspect="1" noChangeArrowheads="1"/>
                          </pic:cNvPicPr>
                        </pic:nvPicPr>
                        <pic:blipFill>
                          <a:blip r:embed="rId22" cstate="email"/>
                          <a:srcRect/>
                          <a:stretch>
                            <a:fillRect/>
                          </a:stretch>
                        </pic:blipFill>
                        <pic:spPr>
                          <a:xfrm>
                            <a:off x="0" y="0"/>
                            <a:ext cx="2858770" cy="1886585"/>
                          </a:xfrm>
                          <a:prstGeom prst="rect">
                            <a:avLst/>
                          </a:prstGeom>
                          <a:noFill/>
                          <a:ln w="9525">
                            <a:noFill/>
                            <a:miter lim="800000"/>
                            <a:headEnd/>
                            <a:tailEnd/>
                          </a:ln>
                        </pic:spPr>
                      </pic:pic>
                    </a:graphicData>
                  </a:graphic>
                </wp:inline>
              </w:drawing>
            </w:r>
          </w:p>
        </w:tc>
      </w:tr>
      <w:bookmarkEnd w:id="20"/>
      <w:tr w14:paraId="414163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34" w:hRule="atLeast"/>
          <w:jc w:val="center"/>
        </w:trPr>
        <w:tc>
          <w:tcPr>
            <w:tcW w:w="898" w:type="dxa"/>
            <w:vAlign w:val="center"/>
          </w:tcPr>
          <w:p w14:paraId="1DABDE1F">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10</w:t>
            </w:r>
          </w:p>
        </w:tc>
        <w:tc>
          <w:tcPr>
            <w:tcW w:w="3113" w:type="dxa"/>
            <w:vAlign w:val="center"/>
          </w:tcPr>
          <w:p w14:paraId="6575118B">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燃油小型洗扫车（核载：0.4吨≤核载＜0.9吨）</w:t>
            </w:r>
          </w:p>
        </w:tc>
        <w:tc>
          <w:tcPr>
            <w:tcW w:w="5239" w:type="dxa"/>
            <w:vAlign w:val="center"/>
          </w:tcPr>
          <w:p w14:paraId="572F00E0">
            <w:pPr>
              <w:widowControl/>
              <w:jc w:val="center"/>
              <w:rPr>
                <w:rFonts w:ascii="仿宋_GB2312" w:hAnsi="宋体" w:eastAsia="仿宋_GB2312"/>
                <w:color w:val="000000" w:themeColor="text1"/>
                <w:sz w:val="24"/>
                <w:szCs w:val="24"/>
              </w:rPr>
            </w:pPr>
            <w:r>
              <w:rPr>
                <w:rFonts w:ascii="仿宋_GB2312" w:eastAsia="仿宋_GB2312"/>
                <w:color w:val="000000" w:themeColor="text1"/>
                <w:sz w:val="24"/>
                <w:szCs w:val="24"/>
              </w:rPr>
              <w:pict>
                <v:shape id="_x0000_i1025" o:spt="75" alt="IMG_0494" type="#_x0000_t75" style="height:149.25pt;width:224.25pt;" filled="f" o:preferrelative="t" stroked="f" coordsize="21600,21600">
                  <v:path/>
                  <v:fill on="f" focussize="0,0"/>
                  <v:stroke on="f" joinstyle="miter"/>
                  <v:imagedata r:id="rId22" o:title="IMG_0494"/>
                  <o:lock v:ext="edit" aspectratio="t"/>
                  <w10:wrap type="none"/>
                  <w10:anchorlock/>
                </v:shape>
              </w:pict>
            </w:r>
          </w:p>
        </w:tc>
      </w:tr>
      <w:tr w14:paraId="1CE661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 w:hRule="atLeast"/>
          <w:jc w:val="center"/>
        </w:trPr>
        <w:tc>
          <w:tcPr>
            <w:tcW w:w="898" w:type="dxa"/>
            <w:vAlign w:val="center"/>
          </w:tcPr>
          <w:p w14:paraId="04847CA0">
            <w:pPr>
              <w:widowControl/>
              <w:jc w:val="center"/>
              <w:rPr>
                <w:rFonts w:ascii="仿宋_GB2312" w:hAnsi="宋体" w:eastAsia="仿宋_GB2312" w:cs="宋体"/>
                <w:color w:val="000000" w:themeColor="text1"/>
                <w:kern w:val="0"/>
                <w:sz w:val="24"/>
                <w:szCs w:val="24"/>
              </w:rPr>
            </w:pPr>
            <w:bookmarkStart w:id="25" w:name="_Hlk220088001"/>
            <w:r>
              <w:rPr>
                <w:rFonts w:hint="eastAsia" w:ascii="仿宋_GB2312" w:hAnsi="宋体" w:eastAsia="仿宋_GB2312" w:cs="宋体"/>
                <w:color w:val="000000" w:themeColor="text1"/>
                <w:kern w:val="0"/>
                <w:sz w:val="24"/>
                <w:szCs w:val="24"/>
              </w:rPr>
              <w:t>11</w:t>
            </w:r>
          </w:p>
        </w:tc>
        <w:tc>
          <w:tcPr>
            <w:tcW w:w="3113" w:type="dxa"/>
            <w:vAlign w:val="center"/>
          </w:tcPr>
          <w:p w14:paraId="69ADA9DD">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电动人行道清扫车（纯电动；带扫盘喷雾装置和吸风管内喷雾装置；水箱容量：≥90升；垃圾箱容量≥480升；带破碎风机，车身底部自带可升降吸盘滚刷，可以适应人行道高低不平的路面将垃圾滚吸入垃圾箱；车身两侧扫盘带升降、左右、倾卸等调节功能；车身明显位置须配置车用灭火器；车尾须粘贴反光标贴）</w:t>
            </w:r>
          </w:p>
        </w:tc>
        <w:tc>
          <w:tcPr>
            <w:tcW w:w="5239" w:type="dxa"/>
            <w:vAlign w:val="center"/>
          </w:tcPr>
          <w:p w14:paraId="465A75C7">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drawing>
                <wp:inline distT="0" distB="0" distL="0" distR="0">
                  <wp:extent cx="3018790" cy="2377440"/>
                  <wp:effectExtent l="19050" t="0" r="0" b="0"/>
                  <wp:docPr id="125" name="图片 7" descr="I:\tu\人行道清扫车\mmexport1668560832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7" descr="I:\tu\人行道清扫车\mmexport1668560832060.jpg"/>
                          <pic:cNvPicPr>
                            <a:picLocks noChangeAspect="1" noChangeArrowheads="1"/>
                          </pic:cNvPicPr>
                        </pic:nvPicPr>
                        <pic:blipFill>
                          <a:blip r:embed="rId23" cstate="email"/>
                          <a:srcRect/>
                          <a:stretch>
                            <a:fillRect/>
                          </a:stretch>
                        </pic:blipFill>
                        <pic:spPr>
                          <a:xfrm>
                            <a:off x="0" y="0"/>
                            <a:ext cx="3022160" cy="2379620"/>
                          </a:xfrm>
                          <a:prstGeom prst="rect">
                            <a:avLst/>
                          </a:prstGeom>
                          <a:noFill/>
                          <a:ln w="9525">
                            <a:noFill/>
                            <a:miter lim="800000"/>
                            <a:headEnd/>
                            <a:tailEnd/>
                          </a:ln>
                        </pic:spPr>
                      </pic:pic>
                    </a:graphicData>
                  </a:graphic>
                </wp:inline>
              </w:drawing>
            </w:r>
          </w:p>
          <w:p w14:paraId="17651BC0">
            <w:pPr>
              <w:widowControl/>
              <w:jc w:val="center"/>
              <w:rPr>
                <w:rFonts w:ascii="仿宋_GB2312" w:hAnsi="宋体" w:eastAsia="仿宋_GB2312" w:cs="宋体"/>
                <w:color w:val="000000" w:themeColor="text1"/>
                <w:kern w:val="0"/>
                <w:sz w:val="24"/>
                <w:szCs w:val="24"/>
              </w:rPr>
            </w:pPr>
            <w:r>
              <w:rPr>
                <w:rFonts w:ascii="仿宋_GB2312" w:hAnsi="宋体" w:eastAsia="仿宋_GB2312" w:cs="宋体"/>
                <w:color w:val="000000" w:themeColor="text1"/>
                <w:kern w:val="0"/>
                <w:sz w:val="24"/>
                <w:szCs w:val="24"/>
              </w:rPr>
              <w:drawing>
                <wp:inline distT="0" distB="0" distL="0" distR="0">
                  <wp:extent cx="2769870" cy="1890395"/>
                  <wp:effectExtent l="19050" t="0" r="0" b="0"/>
                  <wp:docPr id="126" name="图片 3" descr="C:\Users\user\Desktop\微信图片_20240319110241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 descr="C:\Users\user\Desktop\微信图片_20240319110241副本.jpg"/>
                          <pic:cNvPicPr>
                            <a:picLocks noChangeAspect="1" noChangeArrowheads="1"/>
                          </pic:cNvPicPr>
                        </pic:nvPicPr>
                        <pic:blipFill>
                          <a:blip r:embed="rId24" cstate="email"/>
                          <a:srcRect/>
                          <a:stretch>
                            <a:fillRect/>
                          </a:stretch>
                        </pic:blipFill>
                        <pic:spPr>
                          <a:xfrm>
                            <a:off x="0" y="0"/>
                            <a:ext cx="2771510" cy="1892010"/>
                          </a:xfrm>
                          <a:prstGeom prst="rect">
                            <a:avLst/>
                          </a:prstGeom>
                          <a:noFill/>
                          <a:ln w="9525">
                            <a:noFill/>
                            <a:miter lim="800000"/>
                            <a:headEnd/>
                            <a:tailEnd/>
                          </a:ln>
                        </pic:spPr>
                      </pic:pic>
                    </a:graphicData>
                  </a:graphic>
                </wp:inline>
              </w:drawing>
            </w:r>
          </w:p>
        </w:tc>
      </w:tr>
      <w:tr w14:paraId="059B13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84" w:hRule="atLeast"/>
          <w:jc w:val="center"/>
        </w:trPr>
        <w:tc>
          <w:tcPr>
            <w:tcW w:w="898" w:type="dxa"/>
            <w:vAlign w:val="center"/>
          </w:tcPr>
          <w:p w14:paraId="4D251FEF">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12</w:t>
            </w:r>
          </w:p>
        </w:tc>
        <w:tc>
          <w:tcPr>
            <w:tcW w:w="3113" w:type="dxa"/>
            <w:vAlign w:val="center"/>
          </w:tcPr>
          <w:p w14:paraId="2446FE39">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电动微型洗扫车</w:t>
            </w:r>
            <w:r>
              <w:rPr>
                <w:rFonts w:hint="eastAsia" w:ascii="仿宋_GB2312" w:hAnsi="Arial" w:eastAsia="仿宋_GB2312" w:cs="Arial"/>
                <w:color w:val="000000" w:themeColor="text1"/>
                <w:sz w:val="24"/>
                <w:szCs w:val="24"/>
              </w:rPr>
              <w:t>（核载：0.2吨≤核载＜0.5吨；动力：纯电动）</w:t>
            </w:r>
          </w:p>
        </w:tc>
        <w:tc>
          <w:tcPr>
            <w:tcW w:w="5239" w:type="dxa"/>
            <w:vAlign w:val="center"/>
          </w:tcPr>
          <w:p w14:paraId="5293A7D9">
            <w:pPr>
              <w:widowControl/>
              <w:jc w:val="center"/>
              <w:rPr>
                <w:rFonts w:ascii="仿宋_GB2312" w:hAnsi="宋体" w:eastAsia="仿宋_GB2312" w:cs="宋体"/>
                <w:color w:val="000000" w:themeColor="text1"/>
                <w:kern w:val="0"/>
                <w:sz w:val="24"/>
                <w:szCs w:val="24"/>
              </w:rPr>
            </w:pPr>
            <w:r>
              <w:rPr>
                <w:color w:val="000000" w:themeColor="text1"/>
              </w:rPr>
              <w:drawing>
                <wp:inline distT="0" distB="0" distL="0" distR="0">
                  <wp:extent cx="2437130" cy="1709420"/>
                  <wp:effectExtent l="19050" t="0" r="972" b="0"/>
                  <wp:docPr id="10" name="图片 18" descr="C:\Users\L014\AppData\Local\Temp\QQ_17691699488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8" descr="C:\Users\L014\AppData\Local\Temp\QQ_1769169948822.png"/>
                          <pic:cNvPicPr>
                            <a:picLocks noChangeAspect="1" noChangeArrowheads="1"/>
                          </pic:cNvPicPr>
                        </pic:nvPicPr>
                        <pic:blipFill>
                          <a:blip r:embed="rId25" cstate="print"/>
                          <a:srcRect/>
                          <a:stretch>
                            <a:fillRect/>
                          </a:stretch>
                        </pic:blipFill>
                        <pic:spPr>
                          <a:xfrm>
                            <a:off x="0" y="0"/>
                            <a:ext cx="2437435" cy="1710052"/>
                          </a:xfrm>
                          <a:prstGeom prst="rect">
                            <a:avLst/>
                          </a:prstGeom>
                          <a:noFill/>
                          <a:ln w="9525">
                            <a:noFill/>
                            <a:miter lim="800000"/>
                            <a:headEnd/>
                            <a:tailEnd/>
                          </a:ln>
                        </pic:spPr>
                      </pic:pic>
                    </a:graphicData>
                  </a:graphic>
                </wp:inline>
              </w:drawing>
            </w:r>
          </w:p>
        </w:tc>
      </w:tr>
      <w:bookmarkEnd w:id="25"/>
      <w:tr w14:paraId="49B725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84" w:hRule="atLeast"/>
          <w:jc w:val="center"/>
        </w:trPr>
        <w:tc>
          <w:tcPr>
            <w:tcW w:w="898" w:type="dxa"/>
            <w:vAlign w:val="center"/>
          </w:tcPr>
          <w:p w14:paraId="293BECBC">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13</w:t>
            </w:r>
          </w:p>
        </w:tc>
        <w:tc>
          <w:tcPr>
            <w:tcW w:w="3113" w:type="dxa"/>
            <w:vAlign w:val="center"/>
          </w:tcPr>
          <w:p w14:paraId="7AF5A908">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公交站台清洗警示标志</w:t>
            </w:r>
          </w:p>
        </w:tc>
        <w:tc>
          <w:tcPr>
            <w:tcW w:w="5239" w:type="dxa"/>
            <w:vAlign w:val="center"/>
          </w:tcPr>
          <w:p w14:paraId="3D6295B6">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drawing>
                <wp:inline distT="0" distB="0" distL="0" distR="0">
                  <wp:extent cx="1161415" cy="2060575"/>
                  <wp:effectExtent l="19050" t="0" r="371" b="0"/>
                  <wp:docPr id="127" name="图片 1" descr="O1CN01eHGlHi1cG1RfMAWcT_!!3541043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 descr="O1CN01eHGlHi1cG1RfMAWcT_!!3541043572.jpg"/>
                          <pic:cNvPicPr>
                            <a:picLocks noChangeAspect="1"/>
                          </pic:cNvPicPr>
                        </pic:nvPicPr>
                        <pic:blipFill>
                          <a:blip r:embed="rId26" cstate="email"/>
                          <a:stretch>
                            <a:fillRect/>
                          </a:stretch>
                        </pic:blipFill>
                        <pic:spPr>
                          <a:xfrm>
                            <a:off x="0" y="0"/>
                            <a:ext cx="1162221" cy="2061592"/>
                          </a:xfrm>
                          <a:prstGeom prst="rect">
                            <a:avLst/>
                          </a:prstGeom>
                        </pic:spPr>
                      </pic:pic>
                    </a:graphicData>
                  </a:graphic>
                </wp:inline>
              </w:drawing>
            </w:r>
            <w:r>
              <w:rPr>
                <w:rFonts w:hint="eastAsia" w:ascii="仿宋_GB2312" w:hAnsi="宋体" w:eastAsia="仿宋_GB2312" w:cs="宋体"/>
                <w:color w:val="000000" w:themeColor="text1"/>
                <w:kern w:val="0"/>
                <w:sz w:val="24"/>
                <w:szCs w:val="24"/>
              </w:rPr>
              <w:drawing>
                <wp:inline distT="0" distB="0" distL="0" distR="0">
                  <wp:extent cx="1520825" cy="2030730"/>
                  <wp:effectExtent l="19050" t="0" r="2638" b="0"/>
                  <wp:docPr id="128" name="图片 2" descr="O1CN012XUfRy1dp7HoWv3on_!!2206597503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 descr="O1CN012XUfRy1dp7HoWv3on_!!2206597503784.jpg"/>
                          <pic:cNvPicPr>
                            <a:picLocks noChangeAspect="1"/>
                          </pic:cNvPicPr>
                        </pic:nvPicPr>
                        <pic:blipFill>
                          <a:blip r:embed="rId27" cstate="email"/>
                          <a:srcRect/>
                          <a:stretch>
                            <a:fillRect/>
                          </a:stretch>
                        </pic:blipFill>
                        <pic:spPr>
                          <a:xfrm>
                            <a:off x="0" y="0"/>
                            <a:ext cx="1523265" cy="2033287"/>
                          </a:xfrm>
                          <a:prstGeom prst="rect">
                            <a:avLst/>
                          </a:prstGeom>
                        </pic:spPr>
                      </pic:pic>
                    </a:graphicData>
                  </a:graphic>
                </wp:inline>
              </w:drawing>
            </w:r>
          </w:p>
          <w:p w14:paraId="0A164010">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drawing>
                <wp:inline distT="0" distB="0" distL="0" distR="0">
                  <wp:extent cx="1268095" cy="1104900"/>
                  <wp:effectExtent l="19050" t="0" r="8206" b="0"/>
                  <wp:docPr id="140" name="图片 1" descr="C:\Documents and Settings\Administrator\桌面\TB2dIEaqFXXXXXOXpXXXXXXXXXX_!!73588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 descr="C:\Documents and Settings\Administrator\桌面\TB2dIEaqFXXXXXOXpXXXXXXXXXX_!!73588854.jpg"/>
                          <pic:cNvPicPr>
                            <a:picLocks noChangeAspect="1" noChangeArrowheads="1"/>
                          </pic:cNvPicPr>
                        </pic:nvPicPr>
                        <pic:blipFill>
                          <a:blip r:embed="rId28" cstate="email"/>
                          <a:srcRect/>
                          <a:stretch>
                            <a:fillRect/>
                          </a:stretch>
                        </pic:blipFill>
                        <pic:spPr>
                          <a:xfrm>
                            <a:off x="0" y="0"/>
                            <a:ext cx="1270048" cy="1107026"/>
                          </a:xfrm>
                          <a:prstGeom prst="rect">
                            <a:avLst/>
                          </a:prstGeom>
                          <a:noFill/>
                          <a:ln w="9525">
                            <a:noFill/>
                            <a:miter lim="800000"/>
                            <a:headEnd/>
                            <a:tailEnd/>
                          </a:ln>
                        </pic:spPr>
                      </pic:pic>
                    </a:graphicData>
                  </a:graphic>
                </wp:inline>
              </w:drawing>
            </w:r>
            <w:r>
              <w:rPr>
                <w:rFonts w:hint="eastAsia" w:ascii="仿宋_GB2312" w:hAnsi="宋体" w:eastAsia="仿宋_GB2312" w:cs="宋体"/>
                <w:color w:val="000000" w:themeColor="text1"/>
                <w:kern w:val="0"/>
                <w:sz w:val="24"/>
                <w:szCs w:val="24"/>
              </w:rPr>
              <w:drawing>
                <wp:inline distT="0" distB="0" distL="0" distR="0">
                  <wp:extent cx="1300480" cy="1085850"/>
                  <wp:effectExtent l="19050" t="0" r="0" b="0"/>
                  <wp:docPr id="142" name="图片 4" descr="O1CN012ioVmB1WVEokymBOk_!!3043282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4" descr="O1CN012ioVmB1WVEokymBOk_!!3043282793.jpg"/>
                          <pic:cNvPicPr>
                            <a:picLocks noChangeAspect="1"/>
                          </pic:cNvPicPr>
                        </pic:nvPicPr>
                        <pic:blipFill>
                          <a:blip r:embed="rId29" cstate="email"/>
                          <a:stretch>
                            <a:fillRect/>
                          </a:stretch>
                        </pic:blipFill>
                        <pic:spPr>
                          <a:xfrm>
                            <a:off x="0" y="0"/>
                            <a:ext cx="1305678" cy="1090189"/>
                          </a:xfrm>
                          <a:prstGeom prst="rect">
                            <a:avLst/>
                          </a:prstGeom>
                        </pic:spPr>
                      </pic:pic>
                    </a:graphicData>
                  </a:graphic>
                </wp:inline>
              </w:drawing>
            </w:r>
          </w:p>
          <w:p w14:paraId="12A44A3B">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drawing>
                <wp:inline distT="0" distB="0" distL="0" distR="0">
                  <wp:extent cx="1396365" cy="1052830"/>
                  <wp:effectExtent l="0" t="171450" r="0" b="146751"/>
                  <wp:docPr id="173" name="图片 21" descr="C:\Users\xubb\Documents\Tencent Files\78440932\Image\Group\Image3\A5Y5KQ)3FFLSO5DQTJ032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21" descr="C:\Users\xubb\Documents\Tencent Files\78440932\Image\Group\Image3\A5Y5KQ)3FFLSO5DQTJ0324E.jpg"/>
                          <pic:cNvPicPr>
                            <a:picLocks noChangeAspect="1" noChangeArrowheads="1"/>
                          </pic:cNvPicPr>
                        </pic:nvPicPr>
                        <pic:blipFill>
                          <a:blip r:embed="rId30" cstate="email"/>
                          <a:srcRect/>
                          <a:stretch>
                            <a:fillRect/>
                          </a:stretch>
                        </pic:blipFill>
                        <pic:spPr>
                          <a:xfrm rot="5400000">
                            <a:off x="0" y="0"/>
                            <a:ext cx="1396618" cy="1053389"/>
                          </a:xfrm>
                          <a:prstGeom prst="rect">
                            <a:avLst/>
                          </a:prstGeom>
                          <a:noFill/>
                          <a:ln w="9525">
                            <a:noFill/>
                            <a:miter lim="800000"/>
                            <a:headEnd/>
                            <a:tailEnd/>
                          </a:ln>
                        </pic:spPr>
                      </pic:pic>
                    </a:graphicData>
                  </a:graphic>
                </wp:inline>
              </w:drawing>
            </w:r>
            <w:r>
              <w:rPr>
                <w:rFonts w:hint="eastAsia" w:ascii="仿宋_GB2312" w:hAnsi="宋体" w:eastAsia="仿宋_GB2312" w:cs="宋体"/>
                <w:color w:val="000000" w:themeColor="text1"/>
                <w:kern w:val="0"/>
                <w:sz w:val="24"/>
                <w:szCs w:val="24"/>
              </w:rPr>
              <w:drawing>
                <wp:inline distT="0" distB="0" distL="0" distR="0">
                  <wp:extent cx="1508760" cy="1384935"/>
                  <wp:effectExtent l="19050" t="0" r="0" b="0"/>
                  <wp:docPr id="194" name="图片 3" descr="O1CN01ofzbxd1xAchkLzyPY_!!2358196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 descr="O1CN01ofzbxd1xAchkLzyPY_!!2358196403.jpg"/>
                          <pic:cNvPicPr>
                            <a:picLocks noChangeAspect="1"/>
                          </pic:cNvPicPr>
                        </pic:nvPicPr>
                        <pic:blipFill>
                          <a:blip r:embed="rId31" cstate="email"/>
                          <a:srcRect/>
                          <a:stretch>
                            <a:fillRect/>
                          </a:stretch>
                        </pic:blipFill>
                        <pic:spPr>
                          <a:xfrm>
                            <a:off x="0" y="0"/>
                            <a:ext cx="1509514" cy="1385694"/>
                          </a:xfrm>
                          <a:prstGeom prst="rect">
                            <a:avLst/>
                          </a:prstGeom>
                        </pic:spPr>
                      </pic:pic>
                    </a:graphicData>
                  </a:graphic>
                </wp:inline>
              </w:drawing>
            </w:r>
          </w:p>
          <w:p w14:paraId="43C0778D">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drawing>
                <wp:inline distT="0" distB="0" distL="0" distR="0">
                  <wp:extent cx="1543685" cy="1155700"/>
                  <wp:effectExtent l="0" t="190500" r="0" b="177454"/>
                  <wp:docPr id="197" name="图片 27" descr="C:\Users\xubb\Documents\Tencent Files\78440932\Image\Group\Image3\SUZ3`_EQV8Q8XI}1WMBW1[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27" descr="C:\Users\xubb\Documents\Tencent Files\78440932\Image\Group\Image3\SUZ3`_EQV8Q8XI}1WMBW1[N.jpg"/>
                          <pic:cNvPicPr>
                            <a:picLocks noChangeAspect="1" noChangeArrowheads="1"/>
                          </pic:cNvPicPr>
                        </pic:nvPicPr>
                        <pic:blipFill>
                          <a:blip r:embed="rId32" cstate="email"/>
                          <a:srcRect/>
                          <a:stretch>
                            <a:fillRect/>
                          </a:stretch>
                        </pic:blipFill>
                        <pic:spPr>
                          <a:xfrm rot="5400000">
                            <a:off x="0" y="0"/>
                            <a:ext cx="1546844" cy="1158099"/>
                          </a:xfrm>
                          <a:prstGeom prst="rect">
                            <a:avLst/>
                          </a:prstGeom>
                          <a:noFill/>
                          <a:ln w="9525">
                            <a:noFill/>
                            <a:miter lim="800000"/>
                            <a:headEnd/>
                            <a:tailEnd/>
                          </a:ln>
                        </pic:spPr>
                      </pic:pic>
                    </a:graphicData>
                  </a:graphic>
                </wp:inline>
              </w:drawing>
            </w:r>
            <w:r>
              <w:rPr>
                <w:rFonts w:hint="eastAsia" w:ascii="仿宋_GB2312" w:hAnsi="宋体" w:eastAsia="仿宋_GB2312" w:cs="宋体"/>
                <w:color w:val="000000" w:themeColor="text1"/>
                <w:kern w:val="0"/>
                <w:sz w:val="24"/>
                <w:szCs w:val="24"/>
              </w:rPr>
              <w:drawing>
                <wp:inline distT="0" distB="0" distL="0" distR="0">
                  <wp:extent cx="1579880" cy="1182370"/>
                  <wp:effectExtent l="0" t="190500" r="0" b="188711"/>
                  <wp:docPr id="198" name="图片 28" descr="C:\Users\xubb\Documents\Tencent Files\78440932\Image\Group\Image3\L(IPWZ5@{_GQO)W%5R@(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8" descr="C:\Users\xubb\Documents\Tencent Files\78440932\Image\Group\Image3\L(IPWZ5@{_GQO)W%5R@(N$3.jpg"/>
                          <pic:cNvPicPr>
                            <a:picLocks noChangeAspect="1" noChangeArrowheads="1"/>
                          </pic:cNvPicPr>
                        </pic:nvPicPr>
                        <pic:blipFill>
                          <a:blip r:embed="rId33" cstate="email"/>
                          <a:srcRect/>
                          <a:stretch>
                            <a:fillRect/>
                          </a:stretch>
                        </pic:blipFill>
                        <pic:spPr>
                          <a:xfrm rot="5400000">
                            <a:off x="0" y="0"/>
                            <a:ext cx="1584946" cy="1186442"/>
                          </a:xfrm>
                          <a:prstGeom prst="rect">
                            <a:avLst/>
                          </a:prstGeom>
                          <a:noFill/>
                          <a:ln w="9525">
                            <a:noFill/>
                            <a:miter lim="800000"/>
                            <a:headEnd/>
                            <a:tailEnd/>
                          </a:ln>
                        </pic:spPr>
                      </pic:pic>
                    </a:graphicData>
                  </a:graphic>
                </wp:inline>
              </w:drawing>
            </w:r>
          </w:p>
        </w:tc>
      </w:tr>
      <w:tr w14:paraId="35FC46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84" w:hRule="atLeast"/>
          <w:jc w:val="center"/>
        </w:trPr>
        <w:tc>
          <w:tcPr>
            <w:tcW w:w="898" w:type="dxa"/>
            <w:vAlign w:val="center"/>
          </w:tcPr>
          <w:p w14:paraId="1237D14B">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14</w:t>
            </w:r>
          </w:p>
        </w:tc>
        <w:tc>
          <w:tcPr>
            <w:tcW w:w="3113" w:type="dxa"/>
            <w:vAlign w:val="center"/>
          </w:tcPr>
          <w:p w14:paraId="0264E0F3">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小型除雪车</w:t>
            </w:r>
            <w:r>
              <w:rPr>
                <w:rFonts w:hint="eastAsia" w:ascii="仿宋_GB2312" w:hAnsi="Arial" w:eastAsia="仿宋_GB2312" w:cs="Arial"/>
                <w:color w:val="000000" w:themeColor="text1"/>
                <w:sz w:val="24"/>
                <w:szCs w:val="24"/>
              </w:rPr>
              <w:t>（核载：0.3吨≤核载≤1.0吨；撒布机容量：0.3立方≤容量≤1.0立方；配套除雪滚刷、除雪铲、快速连接架）</w:t>
            </w:r>
          </w:p>
        </w:tc>
        <w:tc>
          <w:tcPr>
            <w:tcW w:w="5239" w:type="dxa"/>
            <w:vAlign w:val="center"/>
          </w:tcPr>
          <w:p w14:paraId="73166E51">
            <w:pPr>
              <w:widowControl/>
              <w:jc w:val="center"/>
              <w:rPr>
                <w:rFonts w:ascii="仿宋_GB2312" w:hAnsi="宋体" w:eastAsia="仿宋_GB2312" w:cs="宋体"/>
                <w:color w:val="000000" w:themeColor="text1"/>
                <w:kern w:val="0"/>
                <w:sz w:val="24"/>
                <w:szCs w:val="24"/>
              </w:rPr>
            </w:pPr>
            <w:r>
              <w:rPr>
                <w:rFonts w:ascii="仿宋_GB2312" w:hAnsi="宋体" w:eastAsia="仿宋_GB2312" w:cs="宋体"/>
                <w:color w:val="000000" w:themeColor="text1"/>
                <w:kern w:val="0"/>
                <w:sz w:val="24"/>
                <w:szCs w:val="24"/>
              </w:rPr>
              <w:drawing>
                <wp:inline distT="0" distB="0" distL="0" distR="0">
                  <wp:extent cx="2647950" cy="1447800"/>
                  <wp:effectExtent l="19050" t="0" r="0" b="0"/>
                  <wp:docPr id="199" name="图片 6" descr="H:\I盘分区_6\tu\撒布机\mmexport1710226638765 - 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6" descr="H:\I盘分区_6\tu\撒布机\mmexport1710226638765 - 副本.jpg"/>
                          <pic:cNvPicPr>
                            <a:picLocks noChangeAspect="1" noChangeArrowheads="1"/>
                          </pic:cNvPicPr>
                        </pic:nvPicPr>
                        <pic:blipFill>
                          <a:blip r:embed="rId34" cstate="email"/>
                          <a:srcRect/>
                          <a:stretch>
                            <a:fillRect/>
                          </a:stretch>
                        </pic:blipFill>
                        <pic:spPr>
                          <a:xfrm>
                            <a:off x="0" y="0"/>
                            <a:ext cx="2647950" cy="1447800"/>
                          </a:xfrm>
                          <a:prstGeom prst="rect">
                            <a:avLst/>
                          </a:prstGeom>
                          <a:noFill/>
                          <a:ln w="9525">
                            <a:noFill/>
                            <a:miter lim="800000"/>
                            <a:headEnd/>
                            <a:tailEnd/>
                          </a:ln>
                        </pic:spPr>
                      </pic:pic>
                    </a:graphicData>
                  </a:graphic>
                </wp:inline>
              </w:drawing>
            </w:r>
          </w:p>
          <w:p w14:paraId="3E93016E">
            <w:pPr>
              <w:widowControl/>
              <w:jc w:val="center"/>
              <w:rPr>
                <w:rFonts w:ascii="仿宋_GB2312" w:hAnsi="宋体" w:eastAsia="仿宋_GB2312" w:cs="宋体"/>
                <w:b/>
                <w:color w:val="000000" w:themeColor="text1"/>
                <w:kern w:val="0"/>
                <w:sz w:val="24"/>
                <w:szCs w:val="24"/>
              </w:rPr>
            </w:pPr>
            <w:r>
              <w:rPr>
                <w:rFonts w:ascii="仿宋_GB2312" w:hAnsi="宋体" w:eastAsia="仿宋_GB2312" w:cs="宋体"/>
                <w:b/>
                <w:color w:val="000000" w:themeColor="text1"/>
                <w:kern w:val="0"/>
                <w:sz w:val="24"/>
                <w:szCs w:val="24"/>
              </w:rPr>
              <w:drawing>
                <wp:inline distT="0" distB="0" distL="0" distR="0">
                  <wp:extent cx="2609850" cy="1476375"/>
                  <wp:effectExtent l="19050" t="0" r="0" b="0"/>
                  <wp:docPr id="200" name="图片 9" descr="C:\Users\user\Desktop\{5E7A465A-D3F2-4eb5-AB0D-217371ACAC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9" descr="C:\Users\user\Desktop\{5E7A465A-D3F2-4eb5-AB0D-217371ACAC4C}.png"/>
                          <pic:cNvPicPr>
                            <a:picLocks noChangeAspect="1" noChangeArrowheads="1"/>
                          </pic:cNvPicPr>
                        </pic:nvPicPr>
                        <pic:blipFill>
                          <a:blip r:embed="rId35" cstate="print"/>
                          <a:srcRect/>
                          <a:stretch>
                            <a:fillRect/>
                          </a:stretch>
                        </pic:blipFill>
                        <pic:spPr>
                          <a:xfrm>
                            <a:off x="0" y="0"/>
                            <a:ext cx="2609850" cy="1476982"/>
                          </a:xfrm>
                          <a:prstGeom prst="rect">
                            <a:avLst/>
                          </a:prstGeom>
                          <a:noFill/>
                          <a:ln w="9525">
                            <a:noFill/>
                            <a:miter lim="800000"/>
                            <a:headEnd/>
                            <a:tailEnd/>
                          </a:ln>
                        </pic:spPr>
                      </pic:pic>
                    </a:graphicData>
                  </a:graphic>
                </wp:inline>
              </w:drawing>
            </w:r>
          </w:p>
          <w:p w14:paraId="28AAA803">
            <w:pPr>
              <w:widowControl/>
              <w:jc w:val="center"/>
              <w:rPr>
                <w:rFonts w:ascii="仿宋_GB2312" w:hAnsi="宋体" w:eastAsia="仿宋_GB2312" w:cs="宋体"/>
                <w:b/>
                <w:color w:val="000000" w:themeColor="text1"/>
                <w:kern w:val="0"/>
                <w:sz w:val="24"/>
                <w:szCs w:val="24"/>
              </w:rPr>
            </w:pPr>
            <w:r>
              <w:rPr>
                <w:rFonts w:ascii="仿宋_GB2312" w:hAnsi="宋体" w:eastAsia="仿宋_GB2312" w:cs="宋体"/>
                <w:b/>
                <w:color w:val="000000" w:themeColor="text1"/>
                <w:kern w:val="0"/>
                <w:sz w:val="24"/>
                <w:szCs w:val="24"/>
              </w:rPr>
              <w:drawing>
                <wp:inline distT="0" distB="0" distL="0" distR="0">
                  <wp:extent cx="2607310" cy="1661160"/>
                  <wp:effectExtent l="19050" t="0" r="2407" b="0"/>
                  <wp:docPr id="201" name="图片 8" descr="H:\I盘分区_6\tu\撒布机\mmexport171022694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8" descr="H:\I盘分区_6\tu\撒布机\mmexport1710226941301.jpg"/>
                          <pic:cNvPicPr>
                            <a:picLocks noChangeAspect="1" noChangeArrowheads="1"/>
                          </pic:cNvPicPr>
                        </pic:nvPicPr>
                        <pic:blipFill>
                          <a:blip r:embed="rId36" cstate="email"/>
                          <a:srcRect/>
                          <a:stretch>
                            <a:fillRect/>
                          </a:stretch>
                        </pic:blipFill>
                        <pic:spPr>
                          <a:xfrm>
                            <a:off x="0" y="0"/>
                            <a:ext cx="2607443" cy="1661160"/>
                          </a:xfrm>
                          <a:prstGeom prst="rect">
                            <a:avLst/>
                          </a:prstGeom>
                          <a:noFill/>
                          <a:ln w="9525">
                            <a:noFill/>
                            <a:miter lim="800000"/>
                            <a:headEnd/>
                            <a:tailEnd/>
                          </a:ln>
                        </pic:spPr>
                      </pic:pic>
                    </a:graphicData>
                  </a:graphic>
                </wp:inline>
              </w:drawing>
            </w:r>
          </w:p>
        </w:tc>
      </w:tr>
      <w:tr w14:paraId="398266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84" w:hRule="atLeast"/>
          <w:jc w:val="center"/>
        </w:trPr>
        <w:tc>
          <w:tcPr>
            <w:tcW w:w="898" w:type="dxa"/>
            <w:vAlign w:val="center"/>
          </w:tcPr>
          <w:p w14:paraId="2A33B894">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15</w:t>
            </w:r>
          </w:p>
        </w:tc>
        <w:tc>
          <w:tcPr>
            <w:tcW w:w="3113" w:type="dxa"/>
            <w:vAlign w:val="center"/>
          </w:tcPr>
          <w:p w14:paraId="1D3CC468">
            <w:pPr>
              <w:widowControl/>
              <w:jc w:val="center"/>
              <w:rPr>
                <w:rFonts w:ascii="仿宋_GB2312" w:hAnsi="宋体" w:eastAsia="仿宋_GB2312" w:cs="宋体"/>
                <w:color w:val="000000" w:themeColor="text1"/>
                <w:kern w:val="0"/>
                <w:sz w:val="24"/>
                <w:szCs w:val="24"/>
              </w:rPr>
            </w:pPr>
            <w:r>
              <w:rPr>
                <w:rFonts w:hint="eastAsia" w:ascii="仿宋_GB2312" w:hAnsi="Arial" w:eastAsia="仿宋_GB2312" w:cs="Arial"/>
                <w:color w:val="000000" w:themeColor="text1"/>
                <w:sz w:val="24"/>
                <w:szCs w:val="24"/>
              </w:rPr>
              <w:t>大型除雪车（核载≥6吨；撒布机容量</w:t>
            </w:r>
            <w:bookmarkStart w:id="26" w:name="OLE_LINK37"/>
            <w:r>
              <w:rPr>
                <w:rFonts w:hint="eastAsia" w:ascii="仿宋_GB2312" w:hAnsi="Arial" w:eastAsia="仿宋_GB2312" w:cs="Arial"/>
                <w:color w:val="000000" w:themeColor="text1"/>
                <w:sz w:val="24"/>
                <w:szCs w:val="24"/>
              </w:rPr>
              <w:t>≥</w:t>
            </w:r>
            <w:bookmarkEnd w:id="26"/>
            <w:r>
              <w:rPr>
                <w:rFonts w:hint="eastAsia" w:ascii="仿宋_GB2312" w:hAnsi="Arial" w:eastAsia="仿宋_GB2312" w:cs="Arial"/>
                <w:color w:val="000000" w:themeColor="text1"/>
                <w:sz w:val="24"/>
                <w:szCs w:val="24"/>
              </w:rPr>
              <w:t>6立方；配套除雪滚刷、除雪铲、快速连接架）</w:t>
            </w:r>
          </w:p>
        </w:tc>
        <w:tc>
          <w:tcPr>
            <w:tcW w:w="5239" w:type="dxa"/>
            <w:vAlign w:val="center"/>
          </w:tcPr>
          <w:p w14:paraId="3F479DED">
            <w:pPr>
              <w:widowControl/>
              <w:jc w:val="center"/>
              <w:rPr>
                <w:rFonts w:ascii="仿宋_GB2312" w:hAnsi="宋体" w:eastAsia="仿宋_GB2312" w:cs="宋体"/>
                <w:b/>
                <w:color w:val="000000" w:themeColor="text1"/>
                <w:kern w:val="0"/>
                <w:sz w:val="24"/>
                <w:szCs w:val="24"/>
              </w:rPr>
            </w:pPr>
            <w:r>
              <w:rPr>
                <w:rFonts w:ascii="仿宋_GB2312" w:hAnsi="宋体" w:eastAsia="仿宋_GB2312" w:cs="宋体"/>
                <w:color w:val="000000" w:themeColor="text1"/>
                <w:sz w:val="24"/>
                <w:szCs w:val="24"/>
              </w:rPr>
              <w:drawing>
                <wp:inline distT="0" distB="0" distL="114300" distR="114300">
                  <wp:extent cx="2243455" cy="1630680"/>
                  <wp:effectExtent l="0" t="0" r="4445" b="7620"/>
                  <wp:docPr id="202" name="图片 12" descr="VDUZIBHSYPMCM(3RBK{LW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2" descr="VDUZIBHSYPMCM(3RBK{LWLA"/>
                          <pic:cNvPicPr>
                            <a:picLocks noChangeAspect="1"/>
                          </pic:cNvPicPr>
                        </pic:nvPicPr>
                        <pic:blipFill>
                          <a:blip r:embed="rId37" cstate="print"/>
                          <a:stretch>
                            <a:fillRect/>
                          </a:stretch>
                        </pic:blipFill>
                        <pic:spPr>
                          <a:xfrm>
                            <a:off x="0" y="0"/>
                            <a:ext cx="2243455" cy="1630680"/>
                          </a:xfrm>
                          <a:prstGeom prst="rect">
                            <a:avLst/>
                          </a:prstGeom>
                          <a:noFill/>
                          <a:ln>
                            <a:noFill/>
                          </a:ln>
                        </pic:spPr>
                      </pic:pic>
                    </a:graphicData>
                  </a:graphic>
                </wp:inline>
              </w:drawing>
            </w:r>
            <w:r>
              <w:rPr>
                <w:rFonts w:ascii="仿宋_GB2312" w:hAnsi="宋体" w:eastAsia="仿宋_GB2312" w:cs="宋体"/>
                <w:color w:val="000000" w:themeColor="text1"/>
                <w:sz w:val="24"/>
                <w:szCs w:val="24"/>
              </w:rPr>
              <w:drawing>
                <wp:inline distT="0" distB="0" distL="114300" distR="114300">
                  <wp:extent cx="2252345" cy="1414780"/>
                  <wp:effectExtent l="0" t="0" r="14605" b="13970"/>
                  <wp:docPr id="203" name="图片 13" descr="$5IXOMLS68K%O28~@T]X3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3" descr="$5IXOMLS68K%O28~@T]X3L1"/>
                          <pic:cNvPicPr>
                            <a:picLocks noChangeAspect="1"/>
                          </pic:cNvPicPr>
                        </pic:nvPicPr>
                        <pic:blipFill>
                          <a:blip r:embed="rId38" cstate="print"/>
                          <a:stretch>
                            <a:fillRect/>
                          </a:stretch>
                        </pic:blipFill>
                        <pic:spPr>
                          <a:xfrm>
                            <a:off x="0" y="0"/>
                            <a:ext cx="2252345" cy="1414780"/>
                          </a:xfrm>
                          <a:prstGeom prst="rect">
                            <a:avLst/>
                          </a:prstGeom>
                          <a:noFill/>
                          <a:ln>
                            <a:noFill/>
                          </a:ln>
                        </pic:spPr>
                      </pic:pic>
                    </a:graphicData>
                  </a:graphic>
                </wp:inline>
              </w:drawing>
            </w:r>
          </w:p>
        </w:tc>
      </w:tr>
      <w:tr w14:paraId="258D56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84" w:hRule="atLeast"/>
          <w:jc w:val="center"/>
        </w:trPr>
        <w:tc>
          <w:tcPr>
            <w:tcW w:w="898" w:type="dxa"/>
            <w:vAlign w:val="center"/>
          </w:tcPr>
          <w:p w14:paraId="5A99F806">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16</w:t>
            </w:r>
          </w:p>
        </w:tc>
        <w:tc>
          <w:tcPr>
            <w:tcW w:w="3113" w:type="dxa"/>
            <w:vAlign w:val="center"/>
          </w:tcPr>
          <w:p w14:paraId="5FCCD64B">
            <w:pPr>
              <w:widowControl/>
              <w:jc w:val="center"/>
              <w:rPr>
                <w:rFonts w:ascii="仿宋_GB2312" w:hAnsi="Arial" w:eastAsia="仿宋_GB2312" w:cs="Arial"/>
                <w:color w:val="000000" w:themeColor="text1"/>
                <w:sz w:val="24"/>
                <w:szCs w:val="24"/>
              </w:rPr>
            </w:pPr>
            <w:bookmarkStart w:id="27" w:name="OLE_LINK31"/>
            <w:bookmarkStart w:id="28" w:name="OLE_LINK32"/>
            <w:r>
              <w:rPr>
                <w:rFonts w:hint="eastAsia" w:ascii="仿宋_GB2312" w:hAnsi="Arial" w:eastAsia="仿宋_GB2312" w:cs="Arial"/>
                <w:color w:val="000000" w:themeColor="text1"/>
                <w:sz w:val="24"/>
                <w:szCs w:val="24"/>
              </w:rPr>
              <w:t>交通护栏清洗车（双向清洗，核载：核载</w:t>
            </w:r>
            <w:bookmarkStart w:id="29" w:name="OLE_LINK38"/>
            <w:bookmarkStart w:id="30" w:name="OLE_LINK39"/>
            <w:r>
              <w:rPr>
                <w:rFonts w:hint="eastAsia" w:ascii="仿宋_GB2312" w:hAnsi="Arial" w:eastAsia="仿宋_GB2312" w:cs="Arial"/>
                <w:color w:val="000000" w:themeColor="text1"/>
                <w:sz w:val="24"/>
                <w:szCs w:val="24"/>
              </w:rPr>
              <w:t>≥</w:t>
            </w:r>
            <w:bookmarkEnd w:id="29"/>
            <w:bookmarkEnd w:id="30"/>
            <w:r>
              <w:rPr>
                <w:rFonts w:hint="eastAsia" w:ascii="仿宋_GB2312" w:hAnsi="Arial" w:eastAsia="仿宋_GB2312" w:cs="Arial"/>
                <w:color w:val="000000" w:themeColor="text1"/>
                <w:sz w:val="24"/>
                <w:szCs w:val="24"/>
              </w:rPr>
              <w:t>3.0吨; 动力：燃油动力或纯电动；水箱容积≥3.0立方米）</w:t>
            </w:r>
            <w:bookmarkEnd w:id="27"/>
            <w:bookmarkEnd w:id="28"/>
          </w:p>
        </w:tc>
        <w:tc>
          <w:tcPr>
            <w:tcW w:w="5239" w:type="dxa"/>
            <w:vAlign w:val="center"/>
          </w:tcPr>
          <w:p w14:paraId="5045EC76">
            <w:pPr>
              <w:widowControl/>
              <w:jc w:val="center"/>
              <w:rPr>
                <w:rFonts w:ascii="仿宋_GB2312" w:hAnsi="宋体" w:eastAsia="仿宋_GB2312" w:cs="宋体"/>
                <w:color w:val="000000" w:themeColor="text1"/>
                <w:sz w:val="24"/>
                <w:szCs w:val="24"/>
              </w:rPr>
            </w:pPr>
            <w:r>
              <w:rPr>
                <w:rFonts w:ascii="仿宋_GB2312" w:hAnsi="宋体" w:eastAsia="仿宋_GB2312" w:cs="宋体"/>
                <w:color w:val="000000" w:themeColor="text1"/>
                <w:sz w:val="24"/>
                <w:szCs w:val="24"/>
              </w:rPr>
              <w:drawing>
                <wp:inline distT="0" distB="0" distL="0" distR="0">
                  <wp:extent cx="2504440" cy="1853565"/>
                  <wp:effectExtent l="19050" t="0" r="0" b="0"/>
                  <wp:docPr id="204" name="图片 8" descr="C:\Users\L014\Desktop\QQ20250526-183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8" descr="C:\Users\L014\Desktop\QQ20250526-183432.png"/>
                          <pic:cNvPicPr>
                            <a:picLocks noChangeAspect="1" noChangeArrowheads="1"/>
                          </pic:cNvPicPr>
                        </pic:nvPicPr>
                        <pic:blipFill>
                          <a:blip r:embed="rId39" cstate="print"/>
                          <a:srcRect/>
                          <a:stretch>
                            <a:fillRect/>
                          </a:stretch>
                        </pic:blipFill>
                        <pic:spPr>
                          <a:xfrm>
                            <a:off x="0" y="0"/>
                            <a:ext cx="2507056" cy="1856078"/>
                          </a:xfrm>
                          <a:prstGeom prst="rect">
                            <a:avLst/>
                          </a:prstGeom>
                          <a:noFill/>
                          <a:ln w="9525">
                            <a:noFill/>
                            <a:miter lim="800000"/>
                            <a:headEnd/>
                            <a:tailEnd/>
                          </a:ln>
                        </pic:spPr>
                      </pic:pic>
                    </a:graphicData>
                  </a:graphic>
                </wp:inline>
              </w:drawing>
            </w:r>
            <w:r>
              <w:rPr>
                <w:rFonts w:ascii="仿宋_GB2312" w:hAnsi="宋体" w:eastAsia="仿宋_GB2312" w:cs="宋体"/>
                <w:color w:val="000000" w:themeColor="text1"/>
                <w:sz w:val="24"/>
                <w:szCs w:val="24"/>
              </w:rPr>
              <w:drawing>
                <wp:inline distT="0" distB="0" distL="0" distR="0">
                  <wp:extent cx="1975485" cy="2355850"/>
                  <wp:effectExtent l="19050" t="0" r="5449" b="0"/>
                  <wp:docPr id="205" name="图片 10" descr="C:\Users\L014\Desktop\QQ20250526-183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0" descr="C:\Users\L014\Desktop\QQ20250526-183809.png"/>
                          <pic:cNvPicPr>
                            <a:picLocks noChangeAspect="1" noChangeArrowheads="1"/>
                          </pic:cNvPicPr>
                        </pic:nvPicPr>
                        <pic:blipFill>
                          <a:blip r:embed="rId40" cstate="print"/>
                          <a:srcRect/>
                          <a:stretch>
                            <a:fillRect/>
                          </a:stretch>
                        </pic:blipFill>
                        <pic:spPr>
                          <a:xfrm>
                            <a:off x="0" y="0"/>
                            <a:ext cx="1975041" cy="2355314"/>
                          </a:xfrm>
                          <a:prstGeom prst="rect">
                            <a:avLst/>
                          </a:prstGeom>
                          <a:noFill/>
                          <a:ln w="9525">
                            <a:noFill/>
                            <a:miter lim="800000"/>
                            <a:headEnd/>
                            <a:tailEnd/>
                          </a:ln>
                        </pic:spPr>
                      </pic:pic>
                    </a:graphicData>
                  </a:graphic>
                </wp:inline>
              </w:drawing>
            </w:r>
            <w:r>
              <w:rPr>
                <w:rFonts w:ascii="仿宋_GB2312" w:hAnsi="宋体" w:eastAsia="仿宋_GB2312" w:cs="宋体"/>
                <w:color w:val="000000" w:themeColor="text1"/>
                <w:sz w:val="24"/>
                <w:szCs w:val="24"/>
              </w:rPr>
              <w:drawing>
                <wp:inline distT="0" distB="0" distL="0" distR="0">
                  <wp:extent cx="2212975" cy="2374265"/>
                  <wp:effectExtent l="19050" t="0" r="0" b="0"/>
                  <wp:docPr id="206" name="图片 9" descr="C:\Users\L014\Desktop\QQ20250526-183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9" descr="C:\Users\L014\Desktop\QQ20250526-183514.png"/>
                          <pic:cNvPicPr>
                            <a:picLocks noChangeAspect="1" noChangeArrowheads="1"/>
                          </pic:cNvPicPr>
                        </pic:nvPicPr>
                        <pic:blipFill>
                          <a:blip r:embed="rId41" cstate="print"/>
                          <a:srcRect/>
                          <a:stretch>
                            <a:fillRect/>
                          </a:stretch>
                        </pic:blipFill>
                        <pic:spPr>
                          <a:xfrm>
                            <a:off x="0" y="0"/>
                            <a:ext cx="2213243" cy="2374753"/>
                          </a:xfrm>
                          <a:prstGeom prst="rect">
                            <a:avLst/>
                          </a:prstGeom>
                          <a:noFill/>
                          <a:ln w="9525">
                            <a:noFill/>
                            <a:miter lim="800000"/>
                            <a:headEnd/>
                            <a:tailEnd/>
                          </a:ln>
                        </pic:spPr>
                      </pic:pic>
                    </a:graphicData>
                  </a:graphic>
                </wp:inline>
              </w:drawing>
            </w:r>
          </w:p>
        </w:tc>
      </w:tr>
      <w:tr w14:paraId="088732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84" w:hRule="atLeast"/>
          <w:jc w:val="center"/>
        </w:trPr>
        <w:tc>
          <w:tcPr>
            <w:tcW w:w="898" w:type="dxa"/>
            <w:vAlign w:val="center"/>
          </w:tcPr>
          <w:p w14:paraId="3A352709">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17</w:t>
            </w:r>
          </w:p>
        </w:tc>
        <w:tc>
          <w:tcPr>
            <w:tcW w:w="3113" w:type="dxa"/>
            <w:vAlign w:val="center"/>
          </w:tcPr>
          <w:p w14:paraId="2427544C">
            <w:pPr>
              <w:widowControl/>
              <w:jc w:val="center"/>
              <w:rPr>
                <w:rFonts w:ascii="仿宋_GB2312" w:hAnsi="Arial" w:eastAsia="仿宋_GB2312" w:cs="Arial"/>
                <w:color w:val="000000" w:themeColor="text1"/>
                <w:sz w:val="24"/>
                <w:szCs w:val="24"/>
              </w:rPr>
            </w:pPr>
            <w:bookmarkStart w:id="31" w:name="OLE_LINK29"/>
            <w:bookmarkStart w:id="32" w:name="OLE_LINK25"/>
            <w:bookmarkStart w:id="33" w:name="OLE_LINK47"/>
            <w:r>
              <w:rPr>
                <w:rFonts w:hint="eastAsia" w:ascii="仿宋_GB2312" w:hAnsi="Arial" w:eastAsia="仿宋_GB2312" w:cs="Arial"/>
                <w:color w:val="000000" w:themeColor="text1"/>
                <w:sz w:val="24"/>
                <w:szCs w:val="24"/>
              </w:rPr>
              <w:t>智能无人清扫车1</w:t>
            </w:r>
            <w:r>
              <w:rPr>
                <w:rFonts w:hint="eastAsia" w:ascii="仿宋_GB2312" w:hAnsi="宋体" w:eastAsia="仿宋_GB2312" w:cs="宋体"/>
                <w:color w:val="000000" w:themeColor="text1"/>
                <w:kern w:val="0"/>
                <w:sz w:val="24"/>
                <w:szCs w:val="24"/>
              </w:rPr>
              <w:t>（纯电动，带扫盘喷雾装置和吸风管内喷雾装置；</w:t>
            </w:r>
            <w:bookmarkStart w:id="34" w:name="OLE_LINK26"/>
            <w:bookmarkStart w:id="35" w:name="OLE_LINK27"/>
            <w:r>
              <w:rPr>
                <w:rFonts w:hint="eastAsia" w:ascii="仿宋_GB2312" w:hAnsi="宋体" w:eastAsia="仿宋_GB2312" w:cs="宋体"/>
                <w:color w:val="000000" w:themeColor="text1"/>
                <w:kern w:val="0"/>
                <w:sz w:val="24"/>
                <w:szCs w:val="24"/>
              </w:rPr>
              <w:t>扫盘数量≥2个，作业续航时间：≥4小时；</w:t>
            </w:r>
            <w:bookmarkEnd w:id="34"/>
            <w:bookmarkEnd w:id="35"/>
            <w:r>
              <w:rPr>
                <w:rFonts w:hint="eastAsia" w:ascii="仿宋_GB2312" w:hAnsi="宋体" w:eastAsia="仿宋_GB2312" w:cs="宋体"/>
                <w:color w:val="000000" w:themeColor="text1"/>
                <w:kern w:val="0"/>
                <w:sz w:val="24"/>
                <w:szCs w:val="24"/>
              </w:rPr>
              <w:t>清扫宽度≥1.1米，</w:t>
            </w:r>
            <w:bookmarkStart w:id="36" w:name="OLE_LINK10"/>
            <w:r>
              <w:rPr>
                <w:rFonts w:hint="eastAsia" w:ascii="仿宋_GB2312" w:hAnsi="宋体" w:eastAsia="仿宋_GB2312" w:cs="宋体"/>
                <w:color w:val="000000" w:themeColor="text1"/>
                <w:kern w:val="0"/>
                <w:sz w:val="24"/>
                <w:szCs w:val="24"/>
              </w:rPr>
              <w:t>水箱容量≥100升，垃圾箱容量≥150升</w:t>
            </w:r>
            <w:bookmarkEnd w:id="36"/>
            <w:r>
              <w:rPr>
                <w:rFonts w:hint="eastAsia" w:ascii="仿宋_GB2312" w:hAnsi="宋体" w:eastAsia="仿宋_GB2312" w:cs="宋体"/>
                <w:color w:val="000000" w:themeColor="text1"/>
                <w:kern w:val="0"/>
                <w:sz w:val="24"/>
                <w:szCs w:val="24"/>
              </w:rPr>
              <w:t>；</w:t>
            </w:r>
            <w:bookmarkEnd w:id="31"/>
            <w:r>
              <w:rPr>
                <w:rFonts w:hint="eastAsia" w:ascii="仿宋_GB2312" w:hAnsi="宋体" w:eastAsia="仿宋_GB2312" w:cs="宋体"/>
                <w:color w:val="000000" w:themeColor="text1"/>
                <w:kern w:val="0"/>
                <w:sz w:val="24"/>
                <w:szCs w:val="24"/>
              </w:rPr>
              <w:t>具备L4级别自动驾驶能力；</w:t>
            </w:r>
            <w:bookmarkStart w:id="37" w:name="OLE_LINK21"/>
            <w:r>
              <w:rPr>
                <w:rFonts w:hint="eastAsia" w:ascii="仿宋_GB2312" w:hAnsi="宋体" w:eastAsia="仿宋_GB2312" w:cs="宋体"/>
                <w:color w:val="000000" w:themeColor="text1"/>
                <w:kern w:val="0"/>
                <w:sz w:val="24"/>
                <w:szCs w:val="24"/>
              </w:rPr>
              <w:t>车身明显位置须配置车用灭火器；车尾须粘贴反光标贴）</w:t>
            </w:r>
            <w:bookmarkEnd w:id="32"/>
            <w:bookmarkEnd w:id="33"/>
            <w:bookmarkEnd w:id="37"/>
          </w:p>
        </w:tc>
        <w:tc>
          <w:tcPr>
            <w:tcW w:w="5239" w:type="dxa"/>
            <w:vAlign w:val="center"/>
          </w:tcPr>
          <w:p w14:paraId="13D99ACA">
            <w:pPr>
              <w:widowControl/>
              <w:jc w:val="center"/>
              <w:rPr>
                <w:rFonts w:ascii="仿宋_GB2312" w:hAnsi="宋体" w:eastAsia="仿宋_GB2312"/>
                <w:color w:val="000000" w:themeColor="text1"/>
                <w:sz w:val="24"/>
                <w:szCs w:val="24"/>
              </w:rPr>
            </w:pPr>
            <w:r>
              <w:rPr>
                <w:color w:val="000000" w:themeColor="text1"/>
              </w:rPr>
              <w:drawing>
                <wp:inline distT="0" distB="0" distL="0" distR="0">
                  <wp:extent cx="2879090" cy="1980565"/>
                  <wp:effectExtent l="19050" t="0" r="0" b="0"/>
                  <wp:docPr id="387" name="图片 6" descr="C:\Users\L014\Documents\Tencent Files\605806254\nt_qq\nt_data\Pic\2025-09\Ori\2d1141d9d8c78896ec122904e5b76f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6" descr="C:\Users\L014\Documents\Tencent Files\605806254\nt_qq\nt_data\Pic\2025-09\Ori\2d1141d9d8c78896ec122904e5b76f98.png"/>
                          <pic:cNvPicPr>
                            <a:picLocks noChangeAspect="1" noChangeArrowheads="1"/>
                          </pic:cNvPicPr>
                        </pic:nvPicPr>
                        <pic:blipFill>
                          <a:blip r:embed="rId42" cstate="print"/>
                          <a:srcRect/>
                          <a:stretch>
                            <a:fillRect/>
                          </a:stretch>
                        </pic:blipFill>
                        <pic:spPr>
                          <a:xfrm>
                            <a:off x="0" y="0"/>
                            <a:ext cx="2884262" cy="1984411"/>
                          </a:xfrm>
                          <a:prstGeom prst="rect">
                            <a:avLst/>
                          </a:prstGeom>
                          <a:noFill/>
                          <a:ln w="9525">
                            <a:noFill/>
                            <a:miter lim="800000"/>
                            <a:headEnd/>
                            <a:tailEnd/>
                          </a:ln>
                        </pic:spPr>
                      </pic:pic>
                    </a:graphicData>
                  </a:graphic>
                </wp:inline>
              </w:drawing>
            </w:r>
          </w:p>
          <w:p w14:paraId="1E13ED2F">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drawing>
                <wp:inline distT="0" distB="0" distL="0" distR="0">
                  <wp:extent cx="3042920" cy="1792605"/>
                  <wp:effectExtent l="19050" t="0" r="4884" b="0"/>
                  <wp:docPr id="3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4"/>
                          <pic:cNvPicPr>
                            <a:picLocks noChangeAspect="1" noChangeArrowheads="1"/>
                          </pic:cNvPicPr>
                        </pic:nvPicPr>
                        <pic:blipFill>
                          <a:blip r:embed="rId43" cstate="email"/>
                          <a:srcRect/>
                          <a:stretch>
                            <a:fillRect/>
                          </a:stretch>
                        </pic:blipFill>
                        <pic:spPr>
                          <a:xfrm>
                            <a:off x="0" y="0"/>
                            <a:ext cx="3045162" cy="1794271"/>
                          </a:xfrm>
                          <a:prstGeom prst="rect">
                            <a:avLst/>
                          </a:prstGeom>
                          <a:noFill/>
                          <a:ln w="9525">
                            <a:noFill/>
                            <a:miter lim="800000"/>
                            <a:headEnd/>
                            <a:tailEnd/>
                          </a:ln>
                        </pic:spPr>
                      </pic:pic>
                    </a:graphicData>
                  </a:graphic>
                </wp:inline>
              </w:drawing>
            </w:r>
          </w:p>
          <w:p w14:paraId="7D7EE795">
            <w:pPr>
              <w:widowControl/>
              <w:jc w:val="center"/>
              <w:rPr>
                <w:rFonts w:ascii="仿宋_GB2312" w:hAnsi="宋体" w:eastAsia="仿宋_GB2312"/>
                <w:color w:val="000000" w:themeColor="text1"/>
                <w:sz w:val="24"/>
                <w:szCs w:val="24"/>
              </w:rPr>
            </w:pPr>
          </w:p>
        </w:tc>
      </w:tr>
      <w:tr w14:paraId="37F246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84" w:hRule="atLeast"/>
          <w:jc w:val="center"/>
        </w:trPr>
        <w:tc>
          <w:tcPr>
            <w:tcW w:w="898" w:type="dxa"/>
            <w:tcBorders>
              <w:top w:val="single" w:color="000000" w:sz="4" w:space="0"/>
              <w:left w:val="single" w:color="000000" w:sz="4" w:space="0"/>
              <w:bottom w:val="single" w:color="000000" w:sz="4" w:space="0"/>
              <w:right w:val="single" w:color="000000" w:sz="4" w:space="0"/>
            </w:tcBorders>
            <w:vAlign w:val="center"/>
          </w:tcPr>
          <w:p w14:paraId="459E682F">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18</w:t>
            </w:r>
          </w:p>
        </w:tc>
        <w:tc>
          <w:tcPr>
            <w:tcW w:w="3113" w:type="dxa"/>
            <w:tcBorders>
              <w:top w:val="single" w:color="000000" w:sz="4" w:space="0"/>
              <w:left w:val="single" w:color="000000" w:sz="4" w:space="0"/>
              <w:bottom w:val="single" w:color="000000" w:sz="4" w:space="0"/>
              <w:right w:val="single" w:color="000000" w:sz="4" w:space="0"/>
            </w:tcBorders>
            <w:vAlign w:val="center"/>
          </w:tcPr>
          <w:p w14:paraId="690FA4BE">
            <w:pPr>
              <w:widowControl/>
              <w:jc w:val="center"/>
              <w:rPr>
                <w:rFonts w:cs="宋体" w:asciiTheme="minorEastAsia" w:hAnsiTheme="minorEastAsia" w:eastAsiaTheme="minorEastAsia"/>
                <w:color w:val="000000" w:themeColor="text1"/>
                <w:kern w:val="0"/>
                <w:sz w:val="21"/>
                <w:szCs w:val="21"/>
              </w:rPr>
            </w:pPr>
            <w:bookmarkStart w:id="38" w:name="OLE_LINK48"/>
            <w:bookmarkStart w:id="39" w:name="OLE_LINK49"/>
            <w:r>
              <w:rPr>
                <w:rFonts w:hint="eastAsia" w:ascii="仿宋_GB2312" w:hAnsi="Arial" w:eastAsia="仿宋_GB2312" w:cs="Arial"/>
                <w:color w:val="000000" w:themeColor="text1"/>
                <w:sz w:val="24"/>
                <w:szCs w:val="24"/>
              </w:rPr>
              <w:t>智能无人清扫车2</w:t>
            </w:r>
            <w:r>
              <w:rPr>
                <w:rFonts w:hint="eastAsia" w:ascii="仿宋_GB2312" w:hAnsi="宋体" w:eastAsia="仿宋_GB2312" w:cs="宋体"/>
                <w:color w:val="000000" w:themeColor="text1"/>
                <w:kern w:val="0"/>
                <w:sz w:val="24"/>
                <w:szCs w:val="24"/>
              </w:rPr>
              <w:t>（纯电动，带扫盘喷雾装置和吸风管内喷雾装置；扫盘数量≥2个，作业续航时间：≥6小时；清扫宽度≥2米：</w:t>
            </w:r>
            <w:bookmarkStart w:id="40" w:name="OLE_LINK45"/>
            <w:bookmarkStart w:id="41" w:name="OLE_LINK46"/>
            <w:r>
              <w:rPr>
                <w:rFonts w:hint="eastAsia" w:ascii="仿宋_GB2312" w:hAnsi="宋体" w:eastAsia="仿宋_GB2312" w:cs="宋体"/>
                <w:color w:val="000000" w:themeColor="text1"/>
                <w:kern w:val="0"/>
                <w:sz w:val="24"/>
                <w:szCs w:val="24"/>
              </w:rPr>
              <w:t>水箱容量≥150升</w:t>
            </w:r>
            <w:bookmarkEnd w:id="40"/>
            <w:bookmarkEnd w:id="41"/>
            <w:r>
              <w:rPr>
                <w:rFonts w:hint="eastAsia" w:ascii="仿宋_GB2312" w:hAnsi="宋体" w:eastAsia="仿宋_GB2312" w:cs="宋体"/>
                <w:color w:val="000000" w:themeColor="text1"/>
                <w:kern w:val="0"/>
                <w:sz w:val="24"/>
                <w:szCs w:val="24"/>
              </w:rPr>
              <w:t>，垃圾箱容量</w:t>
            </w:r>
            <w:bookmarkStart w:id="42" w:name="OLE_LINK23"/>
            <w:bookmarkStart w:id="43" w:name="OLE_LINK22"/>
            <w:r>
              <w:rPr>
                <w:rFonts w:hint="eastAsia" w:ascii="仿宋_GB2312" w:hAnsi="宋体" w:eastAsia="仿宋_GB2312" w:cs="宋体"/>
                <w:color w:val="000000" w:themeColor="text1"/>
                <w:kern w:val="0"/>
                <w:sz w:val="24"/>
                <w:szCs w:val="24"/>
              </w:rPr>
              <w:t>≥300升</w:t>
            </w:r>
            <w:bookmarkEnd w:id="42"/>
            <w:bookmarkEnd w:id="43"/>
            <w:r>
              <w:rPr>
                <w:rFonts w:hint="eastAsia" w:ascii="仿宋_GB2312" w:hAnsi="宋体" w:eastAsia="仿宋_GB2312" w:cs="宋体"/>
                <w:color w:val="000000" w:themeColor="text1"/>
                <w:kern w:val="0"/>
                <w:sz w:val="24"/>
                <w:szCs w:val="24"/>
              </w:rPr>
              <w:t>；</w:t>
            </w:r>
            <w:bookmarkStart w:id="44" w:name="OLE_LINK24"/>
            <w:r>
              <w:rPr>
                <w:rFonts w:hint="eastAsia" w:ascii="仿宋_GB2312" w:hAnsi="宋体" w:eastAsia="仿宋_GB2312" w:cs="宋体"/>
                <w:color w:val="000000" w:themeColor="text1"/>
                <w:kern w:val="0"/>
                <w:sz w:val="24"/>
                <w:szCs w:val="24"/>
              </w:rPr>
              <w:t>具备L4级别自动驾驶能力；</w:t>
            </w:r>
            <w:bookmarkEnd w:id="44"/>
            <w:r>
              <w:rPr>
                <w:rFonts w:hint="eastAsia" w:ascii="仿宋_GB2312" w:hAnsi="宋体" w:eastAsia="仿宋_GB2312" w:cs="宋体"/>
                <w:color w:val="000000" w:themeColor="text1"/>
                <w:kern w:val="0"/>
                <w:sz w:val="24"/>
                <w:szCs w:val="24"/>
              </w:rPr>
              <w:t>车身明显位置须配置车用灭火器；车尾须粘贴反光标贴）</w:t>
            </w:r>
            <w:bookmarkEnd w:id="38"/>
            <w:bookmarkEnd w:id="39"/>
          </w:p>
        </w:tc>
        <w:tc>
          <w:tcPr>
            <w:tcW w:w="5239" w:type="dxa"/>
            <w:tcBorders>
              <w:top w:val="single" w:color="000000" w:sz="4" w:space="0"/>
              <w:left w:val="single" w:color="000000" w:sz="4" w:space="0"/>
              <w:bottom w:val="single" w:color="000000" w:sz="4" w:space="0"/>
              <w:right w:val="single" w:color="000000" w:sz="4" w:space="0"/>
            </w:tcBorders>
            <w:vAlign w:val="center"/>
          </w:tcPr>
          <w:p w14:paraId="18300CC7">
            <w:pPr>
              <w:jc w:val="center"/>
              <w:rPr>
                <w:rFonts w:asciiTheme="minorEastAsia" w:hAnsiTheme="minorEastAsia" w:eastAsiaTheme="minorEastAsia"/>
                <w:color w:val="000000" w:themeColor="text1"/>
                <w:sz w:val="21"/>
                <w:szCs w:val="21"/>
              </w:rPr>
            </w:pPr>
            <w:r>
              <w:rPr>
                <w:rFonts w:asciiTheme="minorEastAsia" w:hAnsiTheme="minorEastAsia" w:eastAsiaTheme="minorEastAsia"/>
                <w:color w:val="000000" w:themeColor="text1"/>
                <w:sz w:val="21"/>
                <w:szCs w:val="21"/>
              </w:rPr>
              <w:pict>
                <v:shape id="_x0000_i1026" o:spt="75" type="#_x0000_t75" style="height:117.75pt;width:174pt;" filled="f" o:preferrelative="t" stroked="f" coordsize="21600,21600">
                  <v:path/>
                  <v:fill on="f" focussize="0,0"/>
                  <v:stroke on="f" joinstyle="miter"/>
                  <v:imagedata r:id="rId44" o:title="QQ20251228-182024"/>
                  <o:lock v:ext="edit" aspectratio="t"/>
                  <w10:wrap type="none"/>
                  <w10:anchorlock/>
                </v:shape>
              </w:pict>
            </w:r>
            <w:r>
              <w:rPr>
                <w:rFonts w:asciiTheme="minorEastAsia" w:hAnsiTheme="minorEastAsia" w:eastAsiaTheme="minorEastAsia"/>
                <w:color w:val="000000" w:themeColor="text1"/>
                <w:sz w:val="21"/>
                <w:szCs w:val="21"/>
              </w:rPr>
              <w:pict>
                <v:shape id="_x0000_i1027" o:spt="75" type="#_x0000_t75" style="height:139.5pt;width:180pt;" filled="f" o:preferrelative="t" stroked="f" coordsize="21600,21600">
                  <v:path/>
                  <v:fill on="f" focussize="0,0"/>
                  <v:stroke on="f" joinstyle="miter"/>
                  <v:imagedata r:id="rId45" o:title="QQ20251228-181920"/>
                  <o:lock v:ext="edit" aspectratio="t"/>
                  <w10:wrap type="none"/>
                  <w10:anchorlock/>
                </v:shape>
              </w:pict>
            </w:r>
            <w:r>
              <w:rPr>
                <w:color w:val="000000" w:themeColor="text1"/>
              </w:rPr>
              <w:drawing>
                <wp:inline distT="0" distB="0" distL="0" distR="0">
                  <wp:extent cx="2462530" cy="1935480"/>
                  <wp:effectExtent l="19050" t="0" r="0" b="0"/>
                  <wp:docPr id="389" name="图片 7" descr="C:\Users\L014\AppData\Local\Temp\QQ_17691650333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7" descr="C:\Users\L014\AppData\Local\Temp\QQ_1769165033388.png"/>
                          <pic:cNvPicPr>
                            <a:picLocks noChangeAspect="1" noChangeArrowheads="1"/>
                          </pic:cNvPicPr>
                        </pic:nvPicPr>
                        <pic:blipFill>
                          <a:blip r:embed="rId46" cstate="print"/>
                          <a:srcRect/>
                          <a:stretch>
                            <a:fillRect/>
                          </a:stretch>
                        </pic:blipFill>
                        <pic:spPr>
                          <a:xfrm>
                            <a:off x="0" y="0"/>
                            <a:ext cx="2470560" cy="1941948"/>
                          </a:xfrm>
                          <a:prstGeom prst="rect">
                            <a:avLst/>
                          </a:prstGeom>
                          <a:noFill/>
                          <a:ln w="9525">
                            <a:noFill/>
                            <a:miter lim="800000"/>
                            <a:headEnd/>
                            <a:tailEnd/>
                          </a:ln>
                        </pic:spPr>
                      </pic:pic>
                    </a:graphicData>
                  </a:graphic>
                </wp:inline>
              </w:drawing>
            </w:r>
          </w:p>
          <w:p w14:paraId="0666FC86">
            <w:pPr>
              <w:jc w:val="center"/>
              <w:rPr>
                <w:rFonts w:asciiTheme="minorEastAsia" w:hAnsiTheme="minorEastAsia" w:eastAsiaTheme="minorEastAsia"/>
                <w:color w:val="000000" w:themeColor="text1"/>
                <w:sz w:val="21"/>
                <w:szCs w:val="21"/>
              </w:rPr>
            </w:pPr>
          </w:p>
        </w:tc>
      </w:tr>
    </w:tbl>
    <w:p w14:paraId="6476EC84">
      <w:pPr>
        <w:snapToGrid w:val="0"/>
        <w:spacing w:line="480" w:lineRule="exact"/>
        <w:rPr>
          <w:rFonts w:ascii="仿宋_GB2312" w:hAnsi="宋体" w:eastAsia="仿宋_GB2312"/>
          <w:b/>
          <w:color w:val="000000" w:themeColor="text1"/>
          <w:sz w:val="24"/>
        </w:rPr>
      </w:pPr>
    </w:p>
    <w:p w14:paraId="415C64D6">
      <w:pPr>
        <w:pStyle w:val="33"/>
        <w:snapToGrid w:val="0"/>
        <w:spacing w:line="480" w:lineRule="exact"/>
        <w:ind w:left="1192" w:firstLine="0" w:firstLineChars="0"/>
        <w:rPr>
          <w:rFonts w:ascii="仿宋_GB2312" w:hAnsi="宋体" w:eastAsia="仿宋_GB2312"/>
          <w:b/>
          <w:color w:val="000000" w:themeColor="text1"/>
          <w:sz w:val="24"/>
        </w:rPr>
      </w:pPr>
    </w:p>
    <w:p w14:paraId="10953A44">
      <w:pPr>
        <w:ind w:firstLine="551" w:firstLineChars="196"/>
        <w:rPr>
          <w:rFonts w:ascii="仿宋_GB2312" w:eastAsia="仿宋_GB2312"/>
          <w:b/>
          <w:color w:val="000000" w:themeColor="text1"/>
          <w:sz w:val="28"/>
          <w:szCs w:val="28"/>
        </w:rPr>
      </w:pPr>
      <w:r>
        <w:rPr>
          <w:rFonts w:hint="eastAsia" w:ascii="仿宋_GB2312" w:eastAsia="仿宋_GB2312"/>
          <w:b/>
          <w:color w:val="000000" w:themeColor="text1"/>
          <w:sz w:val="28"/>
          <w:szCs w:val="28"/>
        </w:rPr>
        <w:t>三、环卫作业工具图集（步行保洁、综合保洁车、垃圾收运、小广告及油污清理、人行道快速冲洗及深度清洗）</w:t>
      </w:r>
    </w:p>
    <w:tbl>
      <w:tblPr>
        <w:tblStyle w:val="11"/>
        <w:tblW w:w="9213" w:type="dxa"/>
        <w:jc w:val="center"/>
        <w:tblLayout w:type="fixed"/>
        <w:tblCellMar>
          <w:top w:w="0" w:type="dxa"/>
          <w:left w:w="108" w:type="dxa"/>
          <w:bottom w:w="0" w:type="dxa"/>
          <w:right w:w="108" w:type="dxa"/>
        </w:tblCellMar>
      </w:tblPr>
      <w:tblGrid>
        <w:gridCol w:w="880"/>
        <w:gridCol w:w="5015"/>
        <w:gridCol w:w="3318"/>
      </w:tblGrid>
      <w:tr w14:paraId="15466F26">
        <w:tblPrEx>
          <w:tblCellMar>
            <w:top w:w="0" w:type="dxa"/>
            <w:left w:w="108" w:type="dxa"/>
            <w:bottom w:w="0" w:type="dxa"/>
            <w:right w:w="108" w:type="dxa"/>
          </w:tblCellMar>
        </w:tblPrEx>
        <w:trPr>
          <w:trHeight w:val="390" w:hRule="atLeast"/>
          <w:jc w:val="center"/>
        </w:trPr>
        <w:tc>
          <w:tcPr>
            <w:tcW w:w="880" w:type="dxa"/>
            <w:tcBorders>
              <w:top w:val="single" w:color="auto" w:sz="8" w:space="0"/>
              <w:left w:val="single" w:color="auto" w:sz="4" w:space="0"/>
              <w:bottom w:val="single" w:color="auto" w:sz="8" w:space="0"/>
              <w:right w:val="single" w:color="auto" w:sz="8" w:space="0"/>
            </w:tcBorders>
            <w:shd w:val="clear" w:color="auto" w:fill="auto"/>
            <w:vAlign w:val="center"/>
          </w:tcPr>
          <w:p w14:paraId="47E8F1FC">
            <w:pPr>
              <w:widowControl/>
              <w:jc w:val="center"/>
              <w:rPr>
                <w:rFonts w:ascii="仿宋_GB2312" w:hAnsi="Arial" w:eastAsia="仿宋_GB2312" w:cs="Arial"/>
                <w:b/>
                <w:color w:val="000000" w:themeColor="text1"/>
                <w:sz w:val="24"/>
                <w:szCs w:val="24"/>
              </w:rPr>
            </w:pPr>
            <w:r>
              <w:rPr>
                <w:rFonts w:hint="eastAsia" w:ascii="仿宋_GB2312" w:hAnsi="Arial" w:eastAsia="仿宋_GB2312" w:cs="Arial"/>
                <w:b/>
                <w:color w:val="000000" w:themeColor="text1"/>
                <w:sz w:val="24"/>
                <w:szCs w:val="24"/>
              </w:rPr>
              <w:t>序号</w:t>
            </w:r>
          </w:p>
        </w:tc>
        <w:tc>
          <w:tcPr>
            <w:tcW w:w="5015" w:type="dxa"/>
            <w:tcBorders>
              <w:top w:val="single" w:color="auto" w:sz="8" w:space="0"/>
              <w:left w:val="nil"/>
              <w:bottom w:val="single" w:color="auto" w:sz="8" w:space="0"/>
              <w:right w:val="single" w:color="auto" w:sz="8" w:space="0"/>
            </w:tcBorders>
            <w:shd w:val="clear" w:color="auto" w:fill="auto"/>
            <w:vAlign w:val="center"/>
          </w:tcPr>
          <w:p w14:paraId="4E981BA0">
            <w:pPr>
              <w:widowControl/>
              <w:jc w:val="center"/>
              <w:rPr>
                <w:rFonts w:ascii="仿宋_GB2312" w:hAnsi="Arial" w:eastAsia="仿宋_GB2312" w:cs="Arial"/>
                <w:b/>
                <w:color w:val="000000" w:themeColor="text1"/>
                <w:sz w:val="24"/>
                <w:szCs w:val="24"/>
              </w:rPr>
            </w:pPr>
            <w:r>
              <w:rPr>
                <w:rFonts w:hint="eastAsia" w:ascii="仿宋_GB2312" w:hAnsi="Arial" w:eastAsia="仿宋_GB2312" w:cs="Arial"/>
                <w:b/>
                <w:color w:val="000000" w:themeColor="text1"/>
                <w:sz w:val="24"/>
                <w:szCs w:val="24"/>
              </w:rPr>
              <w:t>工具名称</w:t>
            </w:r>
          </w:p>
        </w:tc>
        <w:tc>
          <w:tcPr>
            <w:tcW w:w="3318" w:type="dxa"/>
            <w:tcBorders>
              <w:top w:val="single" w:color="auto" w:sz="8" w:space="0"/>
              <w:left w:val="nil"/>
              <w:bottom w:val="single" w:color="auto" w:sz="8" w:space="0"/>
              <w:right w:val="single" w:color="auto" w:sz="8" w:space="0"/>
            </w:tcBorders>
            <w:shd w:val="clear" w:color="auto" w:fill="auto"/>
            <w:vAlign w:val="center"/>
          </w:tcPr>
          <w:p w14:paraId="3C68A31D">
            <w:pPr>
              <w:widowControl/>
              <w:jc w:val="center"/>
              <w:rPr>
                <w:rFonts w:ascii="仿宋_GB2312" w:hAnsi="Arial" w:eastAsia="仿宋_GB2312" w:cs="Arial"/>
                <w:b/>
                <w:color w:val="000000" w:themeColor="text1"/>
                <w:sz w:val="24"/>
                <w:szCs w:val="24"/>
              </w:rPr>
            </w:pPr>
            <w:r>
              <w:rPr>
                <w:rFonts w:hint="eastAsia" w:ascii="仿宋_GB2312" w:hAnsi="Arial" w:eastAsia="仿宋_GB2312" w:cs="Arial"/>
                <w:b/>
                <w:color w:val="000000" w:themeColor="text1"/>
                <w:sz w:val="24"/>
                <w:szCs w:val="24"/>
              </w:rPr>
              <w:t>示意图片</w:t>
            </w:r>
          </w:p>
        </w:tc>
      </w:tr>
      <w:tr w14:paraId="184D4929">
        <w:tblPrEx>
          <w:tblCellMar>
            <w:top w:w="0" w:type="dxa"/>
            <w:left w:w="108" w:type="dxa"/>
            <w:bottom w:w="0" w:type="dxa"/>
            <w:right w:w="108" w:type="dxa"/>
          </w:tblCellMar>
        </w:tblPrEx>
        <w:trPr>
          <w:trHeight w:val="390" w:hRule="atLeast"/>
          <w:jc w:val="center"/>
        </w:trPr>
        <w:tc>
          <w:tcPr>
            <w:tcW w:w="880" w:type="dxa"/>
            <w:tcBorders>
              <w:top w:val="single" w:color="auto" w:sz="8" w:space="0"/>
              <w:left w:val="single" w:color="auto" w:sz="4" w:space="0"/>
              <w:bottom w:val="single" w:color="auto" w:sz="8" w:space="0"/>
              <w:right w:val="single" w:color="auto" w:sz="8" w:space="0"/>
            </w:tcBorders>
            <w:shd w:val="clear" w:color="auto" w:fill="auto"/>
            <w:vAlign w:val="center"/>
          </w:tcPr>
          <w:p w14:paraId="4A22AF97">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1</w:t>
            </w:r>
          </w:p>
        </w:tc>
        <w:tc>
          <w:tcPr>
            <w:tcW w:w="5015" w:type="dxa"/>
            <w:tcBorders>
              <w:top w:val="single" w:color="auto" w:sz="8" w:space="0"/>
              <w:left w:val="nil"/>
              <w:bottom w:val="single" w:color="auto" w:sz="8" w:space="0"/>
              <w:right w:val="single" w:color="auto" w:sz="8" w:space="0"/>
            </w:tcBorders>
            <w:shd w:val="clear" w:color="auto" w:fill="auto"/>
            <w:vAlign w:val="center"/>
          </w:tcPr>
          <w:p w14:paraId="2FB702D5">
            <w:pPr>
              <w:widowControl/>
              <w:jc w:val="center"/>
              <w:rPr>
                <w:rFonts w:ascii="仿宋_GB2312" w:hAnsi="Calibri" w:eastAsia="仿宋_GB2312" w:cs="Arial"/>
                <w:color w:val="000000" w:themeColor="text1"/>
                <w:sz w:val="24"/>
                <w:szCs w:val="24"/>
              </w:rPr>
            </w:pPr>
            <w:bookmarkStart w:id="45" w:name="OLE_LINK6"/>
            <w:bookmarkStart w:id="46" w:name="OLE_LINK5"/>
            <w:r>
              <w:rPr>
                <w:rFonts w:hint="eastAsia" w:ascii="仿宋_GB2312" w:hAnsi="Calibri" w:eastAsia="仿宋_GB2312" w:cs="Arial"/>
                <w:color w:val="000000" w:themeColor="text1"/>
                <w:sz w:val="24"/>
                <w:szCs w:val="24"/>
              </w:rPr>
              <w:t>快车道清拣</w:t>
            </w:r>
            <w:bookmarkEnd w:id="45"/>
            <w:bookmarkEnd w:id="46"/>
            <w:r>
              <w:rPr>
                <w:rFonts w:hint="eastAsia" w:ascii="仿宋_GB2312" w:hAnsi="Calibri" w:eastAsia="仿宋_GB2312" w:cs="Arial"/>
                <w:color w:val="000000" w:themeColor="text1"/>
                <w:sz w:val="24"/>
                <w:szCs w:val="24"/>
              </w:rPr>
              <w:t>车（核载：0.3吨≤核载≤0.7吨；核定载人数：5人；垃圾箱容积：0.9立方≤容积≤2立方；垃圾箱侧面垃圾箱盖能折叠开启或卷帘门开启；车辆装有后部LED箭头作业信号灯；快车道清拣车</w:t>
            </w:r>
            <w:r>
              <w:rPr>
                <w:rFonts w:ascii="仿宋_GB2312" w:hAnsi="Calibri" w:eastAsia="仿宋_GB2312" w:cs="Arial"/>
                <w:color w:val="000000" w:themeColor="text1"/>
                <w:sz w:val="24"/>
                <w:szCs w:val="24"/>
              </w:rPr>
              <w:t>防撞包缓冲等级</w:t>
            </w:r>
            <w:bookmarkStart w:id="47" w:name="OLE_LINK4"/>
            <w:bookmarkStart w:id="48" w:name="OLE_LINK3"/>
            <w:r>
              <w:rPr>
                <w:rFonts w:hint="eastAsia" w:ascii="仿宋_GB2312" w:hAnsi="Calibri" w:eastAsia="仿宋_GB2312" w:cs="Arial"/>
                <w:color w:val="000000" w:themeColor="text1"/>
                <w:sz w:val="24"/>
                <w:szCs w:val="24"/>
              </w:rPr>
              <w:t>≥</w:t>
            </w:r>
            <w:bookmarkEnd w:id="47"/>
            <w:bookmarkEnd w:id="48"/>
            <w:r>
              <w:rPr>
                <w:rFonts w:hint="eastAsia" w:ascii="仿宋_GB2312" w:hAnsi="Calibri" w:eastAsia="仿宋_GB2312" w:cs="Arial"/>
                <w:color w:val="000000" w:themeColor="text1"/>
                <w:sz w:val="24"/>
                <w:szCs w:val="24"/>
              </w:rPr>
              <w:t>60K,</w:t>
            </w:r>
            <w:r>
              <w:rPr>
                <w:rFonts w:ascii="仿宋_GB2312" w:hAnsi="Calibri" w:eastAsia="仿宋_GB2312" w:cs="Arial"/>
                <w:color w:val="000000" w:themeColor="text1"/>
                <w:sz w:val="24"/>
                <w:szCs w:val="24"/>
              </w:rPr>
              <w:t>有效迎撞面积</w:t>
            </w:r>
            <w:r>
              <w:rPr>
                <w:rFonts w:hint="eastAsia" w:ascii="仿宋_GB2312" w:hAnsi="Calibri" w:eastAsia="仿宋_GB2312" w:cs="Arial"/>
                <w:color w:val="000000" w:themeColor="text1"/>
                <w:sz w:val="24"/>
                <w:szCs w:val="24"/>
              </w:rPr>
              <w:t>≥1.2平方米，</w:t>
            </w:r>
            <w:r>
              <w:rPr>
                <w:rFonts w:ascii="仿宋_GB2312" w:hAnsi="Calibri" w:eastAsia="仿宋_GB2312" w:cs="Arial"/>
                <w:color w:val="000000" w:themeColor="text1"/>
                <w:sz w:val="24"/>
                <w:szCs w:val="24"/>
              </w:rPr>
              <w:t>配备液压动力系统，可控制防撞包的90度收起或放下，实现快速举升和落下操作。</w:t>
            </w:r>
            <w:r>
              <w:rPr>
                <w:rFonts w:hint="eastAsia" w:ascii="仿宋_GB2312" w:hAnsi="Calibri" w:eastAsia="仿宋_GB2312" w:cs="Arial"/>
                <w:color w:val="000000" w:themeColor="text1"/>
                <w:sz w:val="24"/>
                <w:szCs w:val="24"/>
              </w:rPr>
              <w:t>）</w:t>
            </w:r>
          </w:p>
        </w:tc>
        <w:tc>
          <w:tcPr>
            <w:tcW w:w="3318" w:type="dxa"/>
            <w:tcBorders>
              <w:top w:val="single" w:color="auto" w:sz="8" w:space="0"/>
              <w:left w:val="nil"/>
              <w:bottom w:val="single" w:color="auto" w:sz="8" w:space="0"/>
              <w:right w:val="single" w:color="auto" w:sz="8" w:space="0"/>
            </w:tcBorders>
            <w:shd w:val="clear" w:color="auto" w:fill="auto"/>
            <w:vAlign w:val="center"/>
          </w:tcPr>
          <w:p w14:paraId="1AF46A17">
            <w:pPr>
              <w:widowControl/>
              <w:jc w:val="center"/>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drawing>
                <wp:inline distT="0" distB="0" distL="0" distR="0">
                  <wp:extent cx="1787525" cy="1338580"/>
                  <wp:effectExtent l="0" t="0" r="0" b="0"/>
                  <wp:docPr id="213" name="图片 20" descr="IMG_20170830_11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0" descr="IMG_20170830_114025"/>
                          <pic:cNvPicPr>
                            <a:picLocks noChangeAspect="1" noChangeArrowheads="1"/>
                          </pic:cNvPicPr>
                        </pic:nvPicPr>
                        <pic:blipFill>
                          <a:blip r:embed="rId47" cstate="email"/>
                          <a:srcRect/>
                          <a:stretch>
                            <a:fillRect/>
                          </a:stretch>
                        </pic:blipFill>
                        <pic:spPr>
                          <a:xfrm>
                            <a:off x="0" y="0"/>
                            <a:ext cx="1790933" cy="1341202"/>
                          </a:xfrm>
                          <a:prstGeom prst="rect">
                            <a:avLst/>
                          </a:prstGeom>
                          <a:noFill/>
                          <a:ln w="9525">
                            <a:noFill/>
                            <a:miter lim="800000"/>
                            <a:headEnd/>
                            <a:tailEnd/>
                          </a:ln>
                        </pic:spPr>
                      </pic:pic>
                    </a:graphicData>
                  </a:graphic>
                </wp:inline>
              </w:drawing>
            </w:r>
          </w:p>
          <w:p w14:paraId="2D96BD7D">
            <w:pPr>
              <w:widowControl/>
              <w:jc w:val="center"/>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drawing>
                <wp:inline distT="0" distB="0" distL="0" distR="0">
                  <wp:extent cx="1865630" cy="1397000"/>
                  <wp:effectExtent l="0" t="0" r="0" b="0"/>
                  <wp:docPr id="215" name="图片 10" descr="IMG_20170830_11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0" descr="IMG_20170830_114514"/>
                          <pic:cNvPicPr>
                            <a:picLocks noChangeAspect="1" noChangeArrowheads="1"/>
                          </pic:cNvPicPr>
                        </pic:nvPicPr>
                        <pic:blipFill>
                          <a:blip r:embed="rId48" cstate="email"/>
                          <a:srcRect/>
                          <a:stretch>
                            <a:fillRect/>
                          </a:stretch>
                        </pic:blipFill>
                        <pic:spPr>
                          <a:xfrm>
                            <a:off x="0" y="0"/>
                            <a:ext cx="1869759" cy="1400233"/>
                          </a:xfrm>
                          <a:prstGeom prst="rect">
                            <a:avLst/>
                          </a:prstGeom>
                          <a:noFill/>
                          <a:ln w="9525">
                            <a:noFill/>
                            <a:miter lim="800000"/>
                            <a:headEnd/>
                            <a:tailEnd/>
                          </a:ln>
                        </pic:spPr>
                      </pic:pic>
                    </a:graphicData>
                  </a:graphic>
                </wp:inline>
              </w:drawing>
            </w:r>
          </w:p>
          <w:p w14:paraId="0AF022AE">
            <w:pPr>
              <w:widowControl/>
              <w:jc w:val="center"/>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drawing>
                <wp:inline distT="0" distB="0" distL="0" distR="0">
                  <wp:extent cx="1816735" cy="1071880"/>
                  <wp:effectExtent l="0" t="0" r="0" b="0"/>
                  <wp:docPr id="216" name="图片 16" descr="QQ图片20190516163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6" descr="QQ图片20190516163634.jpg"/>
                          <pic:cNvPicPr>
                            <a:picLocks noChangeAspect="1"/>
                          </pic:cNvPicPr>
                        </pic:nvPicPr>
                        <pic:blipFill>
                          <a:blip r:embed="rId49" cstate="email"/>
                          <a:srcRect/>
                          <a:stretch>
                            <a:fillRect/>
                          </a:stretch>
                        </pic:blipFill>
                        <pic:spPr>
                          <a:xfrm>
                            <a:off x="0" y="0"/>
                            <a:ext cx="1820555" cy="1074506"/>
                          </a:xfrm>
                          <a:prstGeom prst="rect">
                            <a:avLst/>
                          </a:prstGeom>
                        </pic:spPr>
                      </pic:pic>
                    </a:graphicData>
                  </a:graphic>
                </wp:inline>
              </w:drawing>
            </w:r>
          </w:p>
          <w:p w14:paraId="396F1E84">
            <w:pPr>
              <w:widowControl/>
              <w:jc w:val="center"/>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drawing>
                <wp:inline distT="0" distB="0" distL="0" distR="0">
                  <wp:extent cx="1794510" cy="1471295"/>
                  <wp:effectExtent l="0" t="0" r="0" b="0"/>
                  <wp:docPr id="221" name="图片 1" descr="C:\Users\user\Desktop\QQ图片20210601172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 descr="C:\Users\user\Desktop\QQ图片20210601172734.jpg"/>
                          <pic:cNvPicPr>
                            <a:picLocks noChangeAspect="1" noChangeArrowheads="1"/>
                          </pic:cNvPicPr>
                        </pic:nvPicPr>
                        <pic:blipFill>
                          <a:blip r:embed="rId50" cstate="email"/>
                          <a:srcRect/>
                          <a:stretch>
                            <a:fillRect/>
                          </a:stretch>
                        </pic:blipFill>
                        <pic:spPr>
                          <a:xfrm>
                            <a:off x="0" y="0"/>
                            <a:ext cx="1801200" cy="1476829"/>
                          </a:xfrm>
                          <a:prstGeom prst="rect">
                            <a:avLst/>
                          </a:prstGeom>
                          <a:noFill/>
                          <a:ln w="9525">
                            <a:noFill/>
                            <a:miter lim="800000"/>
                            <a:headEnd/>
                            <a:tailEnd/>
                          </a:ln>
                        </pic:spPr>
                      </pic:pic>
                    </a:graphicData>
                  </a:graphic>
                </wp:inline>
              </w:drawing>
            </w:r>
          </w:p>
          <w:p w14:paraId="76F2755B">
            <w:pPr>
              <w:widowControl/>
              <w:jc w:val="center"/>
              <w:rPr>
                <w:rFonts w:ascii="仿宋_GB2312" w:hAnsi="宋体" w:eastAsia="仿宋_GB2312" w:cs="宋体"/>
                <w:color w:val="000000" w:themeColor="text1"/>
                <w:sz w:val="24"/>
                <w:szCs w:val="24"/>
              </w:rPr>
            </w:pPr>
            <w:r>
              <w:rPr>
                <w:rFonts w:ascii="仿宋_GB2312" w:hAnsi="宋体" w:eastAsia="仿宋_GB2312" w:cs="宋体"/>
                <w:color w:val="000000" w:themeColor="text1"/>
                <w:sz w:val="24"/>
                <w:szCs w:val="24"/>
              </w:rPr>
              <w:drawing>
                <wp:inline distT="0" distB="0" distL="0" distR="0">
                  <wp:extent cx="1809115" cy="1338580"/>
                  <wp:effectExtent l="0" t="0" r="0" b="0"/>
                  <wp:docPr id="222" name="图片 6" descr="C:\Users\L014\AppData\Local\Temp\QQ_1748591495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6" descr="C:\Users\L014\AppData\Local\Temp\QQ_1748591495665.png"/>
                          <pic:cNvPicPr>
                            <a:picLocks noChangeAspect="1" noChangeArrowheads="1"/>
                          </pic:cNvPicPr>
                        </pic:nvPicPr>
                        <pic:blipFill>
                          <a:blip r:embed="rId51" cstate="print"/>
                          <a:srcRect/>
                          <a:stretch>
                            <a:fillRect/>
                          </a:stretch>
                        </pic:blipFill>
                        <pic:spPr>
                          <a:xfrm>
                            <a:off x="0" y="0"/>
                            <a:ext cx="1819619" cy="1346225"/>
                          </a:xfrm>
                          <a:prstGeom prst="rect">
                            <a:avLst/>
                          </a:prstGeom>
                          <a:noFill/>
                          <a:ln w="9525">
                            <a:noFill/>
                            <a:miter lim="800000"/>
                            <a:headEnd/>
                            <a:tailEnd/>
                          </a:ln>
                        </pic:spPr>
                      </pic:pic>
                    </a:graphicData>
                  </a:graphic>
                </wp:inline>
              </w:drawing>
            </w:r>
          </w:p>
          <w:p w14:paraId="4E8D283B">
            <w:pPr>
              <w:widowControl/>
              <w:jc w:val="center"/>
              <w:rPr>
                <w:rFonts w:ascii="仿宋_GB2312" w:hAnsi="宋体" w:eastAsia="仿宋_GB2312" w:cs="宋体"/>
                <w:color w:val="000000" w:themeColor="text1"/>
                <w:sz w:val="24"/>
                <w:szCs w:val="24"/>
              </w:rPr>
            </w:pPr>
            <w:r>
              <w:rPr>
                <w:rFonts w:ascii="仿宋_GB2312" w:hAnsi="宋体" w:eastAsia="仿宋_GB2312" w:cs="宋体"/>
                <w:color w:val="000000" w:themeColor="text1"/>
                <w:sz w:val="24"/>
                <w:szCs w:val="24"/>
              </w:rPr>
              <w:drawing>
                <wp:inline distT="0" distB="0" distL="0" distR="0">
                  <wp:extent cx="1839595" cy="972820"/>
                  <wp:effectExtent l="0" t="0" r="0" b="0"/>
                  <wp:docPr id="223" name="图片 7" descr="C:\Users\L014\AppData\Local\Temp\QQ_17485915066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7" descr="C:\Users\L014\AppData\Local\Temp\QQ_1748591506689.png"/>
                          <pic:cNvPicPr>
                            <a:picLocks noChangeAspect="1" noChangeArrowheads="1"/>
                          </pic:cNvPicPr>
                        </pic:nvPicPr>
                        <pic:blipFill>
                          <a:blip r:embed="rId52" cstate="print"/>
                          <a:srcRect/>
                          <a:stretch>
                            <a:fillRect/>
                          </a:stretch>
                        </pic:blipFill>
                        <pic:spPr>
                          <a:xfrm>
                            <a:off x="0" y="0"/>
                            <a:ext cx="1851172" cy="978966"/>
                          </a:xfrm>
                          <a:prstGeom prst="rect">
                            <a:avLst/>
                          </a:prstGeom>
                          <a:noFill/>
                          <a:ln w="9525">
                            <a:noFill/>
                            <a:miter lim="800000"/>
                            <a:headEnd/>
                            <a:tailEnd/>
                          </a:ln>
                        </pic:spPr>
                      </pic:pic>
                    </a:graphicData>
                  </a:graphic>
                </wp:inline>
              </w:drawing>
            </w:r>
          </w:p>
        </w:tc>
      </w:tr>
      <w:tr w14:paraId="3B2CCAFA">
        <w:tblPrEx>
          <w:tblCellMar>
            <w:top w:w="0" w:type="dxa"/>
            <w:left w:w="108" w:type="dxa"/>
            <w:bottom w:w="0" w:type="dxa"/>
            <w:right w:w="108" w:type="dxa"/>
          </w:tblCellMar>
        </w:tblPrEx>
        <w:trPr>
          <w:trHeight w:val="390" w:hRule="atLeast"/>
          <w:jc w:val="center"/>
        </w:trPr>
        <w:tc>
          <w:tcPr>
            <w:tcW w:w="880" w:type="dxa"/>
            <w:tcBorders>
              <w:top w:val="single" w:color="auto" w:sz="8" w:space="0"/>
              <w:left w:val="single" w:color="auto" w:sz="8" w:space="0"/>
              <w:bottom w:val="single" w:color="auto" w:sz="8" w:space="0"/>
              <w:right w:val="single" w:color="auto" w:sz="8" w:space="0"/>
            </w:tcBorders>
            <w:shd w:val="clear" w:color="auto" w:fill="auto"/>
            <w:vAlign w:val="center"/>
          </w:tcPr>
          <w:p w14:paraId="67FC68AF">
            <w:pPr>
              <w:jc w:val="center"/>
              <w:rPr>
                <w:rFonts w:ascii="仿宋_GB2312" w:hAnsi="Arial" w:eastAsia="仿宋_GB2312" w:cs="Arial"/>
                <w:color w:val="000000" w:themeColor="text1"/>
                <w:sz w:val="24"/>
                <w:szCs w:val="24"/>
              </w:rPr>
            </w:pPr>
            <w:bookmarkStart w:id="49" w:name="_Hlk220087854"/>
            <w:r>
              <w:rPr>
                <w:rFonts w:hint="eastAsia" w:ascii="仿宋_GB2312" w:hAnsi="Arial" w:eastAsia="仿宋_GB2312" w:cs="Arial"/>
                <w:color w:val="000000" w:themeColor="text1"/>
                <w:sz w:val="24"/>
                <w:szCs w:val="24"/>
              </w:rPr>
              <w:t>2</w:t>
            </w:r>
          </w:p>
        </w:tc>
        <w:tc>
          <w:tcPr>
            <w:tcW w:w="5015" w:type="dxa"/>
            <w:tcBorders>
              <w:top w:val="single" w:color="auto" w:sz="8" w:space="0"/>
              <w:left w:val="nil"/>
              <w:bottom w:val="single" w:color="auto" w:sz="8" w:space="0"/>
              <w:right w:val="single" w:color="auto" w:sz="8" w:space="0"/>
            </w:tcBorders>
            <w:shd w:val="clear" w:color="auto" w:fill="auto"/>
            <w:vAlign w:val="center"/>
          </w:tcPr>
          <w:p w14:paraId="5948E3A7">
            <w:pPr>
              <w:jc w:val="center"/>
              <w:rPr>
                <w:rFonts w:ascii="仿宋_GB2312" w:hAnsi="Arial" w:eastAsia="仿宋_GB2312" w:cs="Arial"/>
                <w:color w:val="000000" w:themeColor="text1"/>
                <w:sz w:val="24"/>
                <w:szCs w:val="24"/>
              </w:rPr>
            </w:pPr>
            <w:r>
              <w:rPr>
                <w:rFonts w:hint="eastAsia" w:ascii="仿宋_GB2312" w:eastAsia="仿宋_GB2312" w:hAnsiTheme="minorEastAsia"/>
                <w:color w:val="000000" w:themeColor="text1"/>
                <w:sz w:val="24"/>
                <w:szCs w:val="24"/>
              </w:rPr>
              <w:t>3吨智能全自动后装式压缩垃圾车</w:t>
            </w:r>
            <w:r>
              <w:rPr>
                <w:rFonts w:hint="eastAsia" w:ascii="仿宋_GB2312" w:hAnsi="Arial" w:eastAsia="仿宋_GB2312" w:cs="Arial"/>
                <w:color w:val="000000" w:themeColor="text1"/>
                <w:sz w:val="24"/>
                <w:szCs w:val="24"/>
              </w:rPr>
              <w:t>（0.8吨≤核载≤3.0吨；垃圾箱有效容积</w:t>
            </w:r>
            <w:bookmarkStart w:id="50" w:name="OLE_LINK2"/>
            <w:bookmarkStart w:id="51" w:name="OLE_LINK1"/>
            <w:r>
              <w:rPr>
                <w:rFonts w:hint="eastAsia" w:ascii="仿宋_GB2312" w:hAnsi="Arial" w:eastAsia="仿宋_GB2312" w:cs="Arial"/>
                <w:color w:val="000000" w:themeColor="text1"/>
                <w:sz w:val="24"/>
                <w:szCs w:val="24"/>
              </w:rPr>
              <w:t>≥</w:t>
            </w:r>
            <w:bookmarkEnd w:id="50"/>
            <w:bookmarkEnd w:id="51"/>
            <w:r>
              <w:rPr>
                <w:rFonts w:hint="eastAsia" w:ascii="仿宋_GB2312" w:hAnsi="Arial" w:eastAsia="仿宋_GB2312" w:cs="Arial"/>
                <w:color w:val="000000" w:themeColor="text1"/>
                <w:sz w:val="24"/>
                <w:szCs w:val="24"/>
              </w:rPr>
              <w:t>6立方；不锈钢污水箱总容积≥300升；动力：燃油动力；配置</w:t>
            </w:r>
            <w:r>
              <w:rPr>
                <w:rFonts w:hint="eastAsia" w:ascii="仿宋_GB2312" w:hAnsi="宋体" w:eastAsia="仿宋_GB2312" w:cs="宋体"/>
                <w:color w:val="000000" w:themeColor="text1"/>
                <w:kern w:val="0"/>
                <w:sz w:val="24"/>
                <w:szCs w:val="24"/>
              </w:rPr>
              <w:t>摆臂式（簸箕）翻转机构，须具有缓降功能；卸料可电控箱操作且能线控器或遥控操作</w:t>
            </w:r>
            <w:r>
              <w:rPr>
                <w:rFonts w:hint="eastAsia" w:ascii="仿宋_GB2312" w:hAnsi="Arial" w:eastAsia="仿宋_GB2312" w:cs="Arial"/>
                <w:color w:val="000000" w:themeColor="text1"/>
                <w:sz w:val="24"/>
                <w:szCs w:val="24"/>
              </w:rPr>
              <w:t>）</w:t>
            </w:r>
          </w:p>
        </w:tc>
        <w:tc>
          <w:tcPr>
            <w:tcW w:w="3318" w:type="dxa"/>
            <w:tcBorders>
              <w:top w:val="single" w:color="auto" w:sz="8" w:space="0"/>
              <w:left w:val="nil"/>
              <w:bottom w:val="single" w:color="auto" w:sz="8" w:space="0"/>
              <w:right w:val="single" w:color="auto" w:sz="8" w:space="0"/>
            </w:tcBorders>
            <w:shd w:val="clear" w:color="auto" w:fill="auto"/>
            <w:vAlign w:val="center"/>
          </w:tcPr>
          <w:p w14:paraId="5C5274F4">
            <w:pPr>
              <w:widowControl/>
              <w:jc w:val="center"/>
              <w:rPr>
                <w:rFonts w:ascii="仿宋_GB2312" w:hAnsi="宋体" w:eastAsia="仿宋_GB2312" w:cs="宋体"/>
                <w:color w:val="000000" w:themeColor="text1"/>
                <w:sz w:val="24"/>
                <w:szCs w:val="24"/>
              </w:rPr>
            </w:pPr>
            <w:r>
              <w:rPr>
                <w:rFonts w:hint="eastAsia" w:ascii="仿宋_GB2312" w:eastAsia="仿宋_GB2312"/>
                <w:color w:val="000000" w:themeColor="text1"/>
              </w:rPr>
              <w:drawing>
                <wp:inline distT="0" distB="0" distL="0" distR="0">
                  <wp:extent cx="1897380" cy="1010285"/>
                  <wp:effectExtent l="0" t="0" r="0" b="0"/>
                  <wp:docPr id="224" name="图片 2" descr="http://www.aerosun.cn/imageRepository/eb24d02f-f80e-4ad3-8eff-dd1280c7ed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 descr="http://www.aerosun.cn/imageRepository/eb24d02f-f80e-4ad3-8eff-dd1280c7ed0b.jpg"/>
                          <pic:cNvPicPr>
                            <a:picLocks noChangeAspect="1" noChangeArrowheads="1"/>
                          </pic:cNvPicPr>
                        </pic:nvPicPr>
                        <pic:blipFill>
                          <a:blip r:embed="rId53" cstate="email"/>
                          <a:srcRect/>
                          <a:stretch>
                            <a:fillRect/>
                          </a:stretch>
                        </pic:blipFill>
                        <pic:spPr>
                          <a:xfrm>
                            <a:off x="0" y="0"/>
                            <a:ext cx="1906177" cy="1015054"/>
                          </a:xfrm>
                          <a:prstGeom prst="rect">
                            <a:avLst/>
                          </a:prstGeom>
                          <a:noFill/>
                          <a:ln w="9525">
                            <a:noFill/>
                            <a:miter lim="800000"/>
                            <a:headEnd/>
                            <a:tailEnd/>
                          </a:ln>
                        </pic:spPr>
                      </pic:pic>
                    </a:graphicData>
                  </a:graphic>
                </wp:inline>
              </w:drawing>
            </w:r>
          </w:p>
          <w:p w14:paraId="625D9512">
            <w:pPr>
              <w:widowControl/>
              <w:jc w:val="center"/>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sz w:val="24"/>
                <w:szCs w:val="24"/>
              </w:rPr>
              <w:drawing>
                <wp:inline distT="0" distB="0" distL="0" distR="0">
                  <wp:extent cx="1736090" cy="1680845"/>
                  <wp:effectExtent l="0" t="0" r="0" b="0"/>
                  <wp:docPr id="225" name="图片 4" descr="C:\Users\sunsh\AppData\Roaming\Tencent\Users\913821915\QQ\WinTemp\RichOle\56G)(KOWEDAFDUSW0E]201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4" descr="C:\Users\sunsh\AppData\Roaming\Tencent\Users\913821915\QQ\WinTemp\RichOle\56G)(KOWEDAFDUSW0E]201G.jpg"/>
                          <pic:cNvPicPr>
                            <a:picLocks noChangeAspect="1" noChangeArrowheads="1"/>
                          </pic:cNvPicPr>
                        </pic:nvPicPr>
                        <pic:blipFill>
                          <a:blip r:embed="rId54" cstate="email"/>
                          <a:srcRect/>
                          <a:stretch>
                            <a:fillRect/>
                          </a:stretch>
                        </pic:blipFill>
                        <pic:spPr>
                          <a:xfrm>
                            <a:off x="0" y="0"/>
                            <a:ext cx="1744006" cy="1688109"/>
                          </a:xfrm>
                          <a:prstGeom prst="rect">
                            <a:avLst/>
                          </a:prstGeom>
                          <a:noFill/>
                          <a:ln w="9525">
                            <a:noFill/>
                            <a:miter lim="800000"/>
                            <a:headEnd/>
                            <a:tailEnd/>
                          </a:ln>
                        </pic:spPr>
                      </pic:pic>
                    </a:graphicData>
                  </a:graphic>
                </wp:inline>
              </w:drawing>
            </w:r>
          </w:p>
        </w:tc>
      </w:tr>
      <w:tr w14:paraId="185C30A5">
        <w:tblPrEx>
          <w:tblCellMar>
            <w:top w:w="0" w:type="dxa"/>
            <w:left w:w="108" w:type="dxa"/>
            <w:bottom w:w="0" w:type="dxa"/>
            <w:right w:w="108" w:type="dxa"/>
          </w:tblCellMar>
        </w:tblPrEx>
        <w:trPr>
          <w:trHeight w:val="390" w:hRule="atLeast"/>
          <w:jc w:val="center"/>
        </w:trPr>
        <w:tc>
          <w:tcPr>
            <w:tcW w:w="880" w:type="dxa"/>
            <w:tcBorders>
              <w:top w:val="single" w:color="auto" w:sz="8" w:space="0"/>
              <w:left w:val="single" w:color="auto" w:sz="8" w:space="0"/>
              <w:bottom w:val="single" w:color="auto" w:sz="8" w:space="0"/>
              <w:right w:val="single" w:color="auto" w:sz="8" w:space="0"/>
            </w:tcBorders>
            <w:shd w:val="clear" w:color="auto" w:fill="auto"/>
            <w:vAlign w:val="center"/>
          </w:tcPr>
          <w:p w14:paraId="4073A0D4">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3</w:t>
            </w:r>
          </w:p>
        </w:tc>
        <w:tc>
          <w:tcPr>
            <w:tcW w:w="5015" w:type="dxa"/>
            <w:tcBorders>
              <w:top w:val="single" w:color="auto" w:sz="8" w:space="0"/>
              <w:left w:val="nil"/>
              <w:bottom w:val="single" w:color="auto" w:sz="8" w:space="0"/>
              <w:right w:val="single" w:color="auto" w:sz="8" w:space="0"/>
            </w:tcBorders>
            <w:shd w:val="clear" w:color="auto" w:fill="auto"/>
            <w:vAlign w:val="center"/>
          </w:tcPr>
          <w:p w14:paraId="2EEDADD9">
            <w:pPr>
              <w:jc w:val="center"/>
              <w:rPr>
                <w:rFonts w:ascii="仿宋_GB2312" w:eastAsia="仿宋_GB2312" w:hAnsiTheme="minorEastAsia"/>
                <w:color w:val="000000" w:themeColor="text1"/>
                <w:sz w:val="24"/>
                <w:szCs w:val="24"/>
              </w:rPr>
            </w:pPr>
            <w:r>
              <w:rPr>
                <w:rFonts w:hint="eastAsia" w:ascii="仿宋_GB2312" w:hAnsi="宋体" w:eastAsia="仿宋_GB2312" w:cs="宋体"/>
                <w:color w:val="000000" w:themeColor="text1"/>
                <w:kern w:val="0"/>
                <w:sz w:val="24"/>
                <w:szCs w:val="24"/>
              </w:rPr>
              <w:t>电动垃圾桶收集车（核载：0.9吨≤核载≤2吨；</w:t>
            </w:r>
            <w:bookmarkStart w:id="52" w:name="OLE_LINK74"/>
            <w:bookmarkStart w:id="53" w:name="OLE_LINK75"/>
            <w:r>
              <w:rPr>
                <w:rFonts w:hint="eastAsia" w:ascii="仿宋_GB2312" w:hAnsi="Arial" w:eastAsia="仿宋_GB2312" w:cs="Arial"/>
                <w:color w:val="000000" w:themeColor="text1"/>
                <w:sz w:val="24"/>
                <w:szCs w:val="24"/>
              </w:rPr>
              <w:t>动力：纯电动；</w:t>
            </w:r>
            <w:bookmarkEnd w:id="52"/>
            <w:bookmarkEnd w:id="53"/>
            <w:r>
              <w:rPr>
                <w:rFonts w:hint="eastAsia" w:ascii="仿宋_GB2312" w:hAnsi="宋体" w:eastAsia="仿宋_GB2312" w:cs="宋体"/>
                <w:color w:val="000000" w:themeColor="text1"/>
                <w:kern w:val="0"/>
                <w:sz w:val="24"/>
                <w:szCs w:val="24"/>
              </w:rPr>
              <w:t>可装桶数量：8个240L标准垃圾桶；垃圾箱为可封闭式；带液压尾板，液压尾板可电控箱操作也可线控器操作）</w:t>
            </w:r>
          </w:p>
        </w:tc>
        <w:tc>
          <w:tcPr>
            <w:tcW w:w="3318" w:type="dxa"/>
            <w:tcBorders>
              <w:top w:val="single" w:color="auto" w:sz="8" w:space="0"/>
              <w:left w:val="nil"/>
              <w:bottom w:val="single" w:color="auto" w:sz="8" w:space="0"/>
              <w:right w:val="single" w:color="auto" w:sz="8" w:space="0"/>
            </w:tcBorders>
            <w:shd w:val="clear" w:color="auto" w:fill="auto"/>
            <w:vAlign w:val="center"/>
          </w:tcPr>
          <w:p w14:paraId="6F332696">
            <w:pPr>
              <w:widowControl/>
              <w:jc w:val="center"/>
              <w:rPr>
                <w:rFonts w:ascii="仿宋_GB2312" w:hAnsi="宋体" w:eastAsia="仿宋_GB2312" w:cs="宋体"/>
                <w:color w:val="000000" w:themeColor="text1"/>
                <w:sz w:val="24"/>
                <w:szCs w:val="24"/>
              </w:rPr>
            </w:pPr>
            <w:r>
              <w:rPr>
                <w:rFonts w:hint="eastAsia" w:ascii="仿宋_GB2312" w:hAnsi="宋体" w:eastAsia="仿宋_GB2312" w:cs="宋体"/>
                <w:color w:val="000000" w:themeColor="text1"/>
                <w:kern w:val="0"/>
                <w:sz w:val="24"/>
                <w:szCs w:val="24"/>
              </w:rPr>
              <w:drawing>
                <wp:inline distT="0" distB="0" distL="0" distR="0">
                  <wp:extent cx="1852930" cy="1471930"/>
                  <wp:effectExtent l="0" t="0" r="0" b="0"/>
                  <wp:docPr id="228" name="图片 2" descr="69)`P22Q$~~G%T(HAILR}B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 descr="69)`P22Q$~~G%T(HAILR}BX"/>
                          <pic:cNvPicPr>
                            <a:picLocks noChangeAspect="1" noChangeArrowheads="1"/>
                          </pic:cNvPicPr>
                        </pic:nvPicPr>
                        <pic:blipFill>
                          <a:blip r:embed="rId55" cstate="email"/>
                          <a:srcRect/>
                          <a:stretch>
                            <a:fillRect/>
                          </a:stretch>
                        </pic:blipFill>
                        <pic:spPr>
                          <a:xfrm>
                            <a:off x="0" y="0"/>
                            <a:ext cx="1858306" cy="1476322"/>
                          </a:xfrm>
                          <a:prstGeom prst="rect">
                            <a:avLst/>
                          </a:prstGeom>
                          <a:noFill/>
                          <a:ln w="9525">
                            <a:noFill/>
                            <a:miter lim="800000"/>
                            <a:headEnd/>
                            <a:tailEnd/>
                          </a:ln>
                        </pic:spPr>
                      </pic:pic>
                    </a:graphicData>
                  </a:graphic>
                </wp:inline>
              </w:drawing>
            </w:r>
            <w:r>
              <w:rPr>
                <w:rFonts w:hint="eastAsia" w:ascii="仿宋_GB2312" w:hAnsi="宋体" w:eastAsia="仿宋_GB2312"/>
                <w:color w:val="000000" w:themeColor="text1"/>
                <w:sz w:val="24"/>
                <w:szCs w:val="24"/>
              </w:rPr>
              <w:drawing>
                <wp:inline distT="0" distB="0" distL="0" distR="0">
                  <wp:extent cx="1852930" cy="1390650"/>
                  <wp:effectExtent l="0" t="0" r="0" b="0"/>
                  <wp:docPr id="230" name="图片 1" descr="IMG_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 descr="IMG_3843"/>
                          <pic:cNvPicPr>
                            <a:picLocks noChangeAspect="1" noChangeArrowheads="1"/>
                          </pic:cNvPicPr>
                        </pic:nvPicPr>
                        <pic:blipFill>
                          <a:blip r:embed="rId56" cstate="email"/>
                          <a:srcRect/>
                          <a:stretch>
                            <a:fillRect/>
                          </a:stretch>
                        </pic:blipFill>
                        <pic:spPr>
                          <a:xfrm>
                            <a:off x="0" y="0"/>
                            <a:ext cx="1860474" cy="1396383"/>
                          </a:xfrm>
                          <a:prstGeom prst="rect">
                            <a:avLst/>
                          </a:prstGeom>
                          <a:noFill/>
                          <a:ln w="9525">
                            <a:noFill/>
                            <a:miter lim="800000"/>
                            <a:headEnd/>
                            <a:tailEnd/>
                          </a:ln>
                          <a:effectLst/>
                        </pic:spPr>
                      </pic:pic>
                    </a:graphicData>
                  </a:graphic>
                </wp:inline>
              </w:drawing>
            </w:r>
            <w:r>
              <w:rPr>
                <w:rFonts w:hint="eastAsia" w:ascii="仿宋_GB2312" w:hAnsi="宋体" w:eastAsia="仿宋_GB2312" w:cs="宋体"/>
                <w:color w:val="000000" w:themeColor="text1"/>
                <w:kern w:val="0"/>
                <w:sz w:val="24"/>
                <w:szCs w:val="24"/>
              </w:rPr>
              <w:drawing>
                <wp:inline distT="0" distB="0" distL="0" distR="0">
                  <wp:extent cx="1852930" cy="1500505"/>
                  <wp:effectExtent l="0" t="0" r="0" b="0"/>
                  <wp:docPr id="23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8"/>
                          <pic:cNvPicPr>
                            <a:picLocks noChangeAspect="1" noChangeArrowheads="1"/>
                          </pic:cNvPicPr>
                        </pic:nvPicPr>
                        <pic:blipFill>
                          <a:blip r:embed="rId57" cstate="email"/>
                          <a:srcRect/>
                          <a:stretch>
                            <a:fillRect/>
                          </a:stretch>
                        </pic:blipFill>
                        <pic:spPr>
                          <a:xfrm>
                            <a:off x="0" y="0"/>
                            <a:ext cx="1859558" cy="1506251"/>
                          </a:xfrm>
                          <a:prstGeom prst="rect">
                            <a:avLst/>
                          </a:prstGeom>
                          <a:noFill/>
                          <a:ln w="9525">
                            <a:noFill/>
                            <a:miter lim="800000"/>
                            <a:headEnd/>
                            <a:tailEnd/>
                          </a:ln>
                        </pic:spPr>
                      </pic:pic>
                    </a:graphicData>
                  </a:graphic>
                </wp:inline>
              </w:drawing>
            </w:r>
          </w:p>
        </w:tc>
      </w:tr>
      <w:bookmarkEnd w:id="49"/>
      <w:tr w14:paraId="0223E732">
        <w:tblPrEx>
          <w:tblCellMar>
            <w:top w:w="0" w:type="dxa"/>
            <w:left w:w="108" w:type="dxa"/>
            <w:bottom w:w="0" w:type="dxa"/>
            <w:right w:w="108" w:type="dxa"/>
          </w:tblCellMar>
        </w:tblPrEx>
        <w:trPr>
          <w:trHeight w:val="3003" w:hRule="atLeast"/>
          <w:jc w:val="center"/>
        </w:trPr>
        <w:tc>
          <w:tcPr>
            <w:tcW w:w="880" w:type="dxa"/>
            <w:tcBorders>
              <w:top w:val="single" w:color="auto" w:sz="8" w:space="0"/>
              <w:left w:val="single" w:color="auto" w:sz="4" w:space="0"/>
              <w:bottom w:val="single" w:color="auto" w:sz="8" w:space="0"/>
              <w:right w:val="single" w:color="auto" w:sz="8" w:space="0"/>
            </w:tcBorders>
            <w:shd w:val="clear" w:color="auto" w:fill="auto"/>
            <w:vAlign w:val="center"/>
          </w:tcPr>
          <w:p w14:paraId="23C2F000">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4</w:t>
            </w:r>
          </w:p>
        </w:tc>
        <w:tc>
          <w:tcPr>
            <w:tcW w:w="5015" w:type="dxa"/>
            <w:tcBorders>
              <w:top w:val="single" w:color="auto" w:sz="8" w:space="0"/>
              <w:left w:val="nil"/>
              <w:bottom w:val="single" w:color="auto" w:sz="8" w:space="0"/>
              <w:right w:val="single" w:color="auto" w:sz="8" w:space="0"/>
            </w:tcBorders>
            <w:shd w:val="clear" w:color="auto" w:fill="auto"/>
            <w:vAlign w:val="center"/>
          </w:tcPr>
          <w:p w14:paraId="087E0379">
            <w:pPr>
              <w:widowControl/>
              <w:jc w:val="center"/>
              <w:rPr>
                <w:rFonts w:ascii="仿宋_GB2312" w:hAnsi="宋体" w:eastAsia="仿宋_GB2312" w:cs="宋体"/>
                <w:color w:val="000000" w:themeColor="text1"/>
                <w:kern w:val="0"/>
                <w:sz w:val="24"/>
                <w:szCs w:val="24"/>
              </w:rPr>
            </w:pPr>
            <w:bookmarkStart w:id="54" w:name="OLE_LINK43"/>
            <w:bookmarkStart w:id="55" w:name="OLE_LINK44"/>
            <w:r>
              <w:rPr>
                <w:rFonts w:hint="eastAsia" w:ascii="仿宋_GB2312" w:hAnsi="宋体" w:eastAsia="仿宋_GB2312" w:cs="宋体"/>
                <w:color w:val="000000" w:themeColor="text1"/>
                <w:kern w:val="0"/>
                <w:sz w:val="24"/>
                <w:szCs w:val="24"/>
              </w:rPr>
              <w:t>综合保洁车（小</w:t>
            </w:r>
            <w:bookmarkStart w:id="56" w:name="OLE_LINK42"/>
            <w:r>
              <w:rPr>
                <w:rFonts w:hint="eastAsia" w:ascii="仿宋_GB2312" w:hAnsi="宋体" w:eastAsia="仿宋_GB2312" w:cs="宋体"/>
                <w:color w:val="000000" w:themeColor="text1"/>
                <w:kern w:val="0"/>
                <w:sz w:val="24"/>
                <w:szCs w:val="24"/>
              </w:rPr>
              <w:t>型；电动；0.9米</w:t>
            </w:r>
            <w:r>
              <w:rPr>
                <w:rFonts w:hint="eastAsia" w:ascii="仿宋_GB2312" w:hAnsi="Arial" w:eastAsia="仿宋_GB2312" w:cs="Arial"/>
                <w:color w:val="000000" w:themeColor="text1"/>
                <w:sz w:val="24"/>
                <w:szCs w:val="24"/>
              </w:rPr>
              <w:t>≤箱体</w:t>
            </w:r>
            <w:r>
              <w:rPr>
                <w:rFonts w:hint="eastAsia" w:ascii="仿宋_GB2312" w:hAnsi="宋体" w:eastAsia="仿宋_GB2312" w:cs="宋体"/>
                <w:color w:val="000000" w:themeColor="text1"/>
                <w:kern w:val="0"/>
                <w:sz w:val="24"/>
                <w:szCs w:val="24"/>
              </w:rPr>
              <w:t>宽度</w:t>
            </w:r>
            <w:r>
              <w:rPr>
                <w:rFonts w:hint="eastAsia" w:ascii="仿宋_GB2312" w:hAnsi="Arial" w:eastAsia="仿宋_GB2312" w:cs="Arial"/>
                <w:color w:val="000000" w:themeColor="text1"/>
                <w:sz w:val="24"/>
                <w:szCs w:val="24"/>
              </w:rPr>
              <w:t>≤</w:t>
            </w:r>
            <w:r>
              <w:rPr>
                <w:rFonts w:hint="eastAsia" w:ascii="仿宋_GB2312" w:hAnsi="宋体" w:eastAsia="仿宋_GB2312" w:cs="宋体"/>
                <w:color w:val="000000" w:themeColor="text1"/>
                <w:kern w:val="0"/>
                <w:sz w:val="24"/>
                <w:szCs w:val="24"/>
              </w:rPr>
              <w:t>0.95米；304不锈钢垃圾箱体；箱体隔断为大小两个空间分别存放其他垃圾和可回收物，垃圾箱后尾部可全部打开；水箱容量不少于100升；设置有手动自翻机构用于倾</w:t>
            </w:r>
            <w:bookmarkEnd w:id="56"/>
            <w:r>
              <w:rPr>
                <w:rFonts w:hint="eastAsia" w:ascii="仿宋_GB2312" w:hAnsi="宋体" w:eastAsia="仿宋_GB2312" w:cs="宋体"/>
                <w:color w:val="000000" w:themeColor="text1"/>
                <w:kern w:val="0"/>
                <w:sz w:val="24"/>
                <w:szCs w:val="24"/>
              </w:rPr>
              <w:t>倒垃圾；车身明显位置须配置车用灭火器；车身及车尾须粘贴反光标贴)</w:t>
            </w:r>
          </w:p>
          <w:bookmarkEnd w:id="54"/>
          <w:bookmarkEnd w:id="55"/>
          <w:p w14:paraId="6557F9C5">
            <w:pPr>
              <w:widowControl/>
              <w:rPr>
                <w:rFonts w:ascii="仿宋_GB2312" w:hAnsi="宋体" w:eastAsia="仿宋_GB2312" w:cs="宋体"/>
                <w:color w:val="000000" w:themeColor="text1"/>
                <w:kern w:val="0"/>
                <w:sz w:val="24"/>
                <w:szCs w:val="24"/>
              </w:rPr>
            </w:pPr>
          </w:p>
        </w:tc>
        <w:tc>
          <w:tcPr>
            <w:tcW w:w="3318" w:type="dxa"/>
            <w:tcBorders>
              <w:top w:val="single" w:color="auto" w:sz="8" w:space="0"/>
              <w:left w:val="nil"/>
              <w:bottom w:val="single" w:color="auto" w:sz="8" w:space="0"/>
              <w:right w:val="single" w:color="auto" w:sz="8" w:space="0"/>
            </w:tcBorders>
            <w:shd w:val="clear" w:color="auto" w:fill="auto"/>
            <w:vAlign w:val="center"/>
          </w:tcPr>
          <w:p w14:paraId="7B15D8F9">
            <w:pPr>
              <w:widowControl/>
              <w:jc w:val="center"/>
              <w:rPr>
                <w:rFonts w:ascii="仿宋_GB2312" w:hAnsi="宋体" w:eastAsia="仿宋_GB2312" w:cs="宋体"/>
                <w:color w:val="000000" w:themeColor="text1"/>
                <w:kern w:val="0"/>
                <w:sz w:val="24"/>
                <w:szCs w:val="24"/>
              </w:rPr>
            </w:pPr>
            <w:r>
              <w:rPr>
                <w:rFonts w:ascii="仿宋_GB2312" w:hAnsi="宋体" w:eastAsia="仿宋_GB2312" w:cs="宋体"/>
                <w:color w:val="000000" w:themeColor="text1"/>
                <w:kern w:val="0"/>
                <w:sz w:val="24"/>
                <w:szCs w:val="24"/>
              </w:rPr>
              <w:drawing>
                <wp:inline distT="0" distB="0" distL="0" distR="0">
                  <wp:extent cx="1931035" cy="1447800"/>
                  <wp:effectExtent l="0" t="0" r="0" b="0"/>
                  <wp:docPr id="232" name="图片 4" descr="I:\tu\慢车道清拣车\园区\小型\微信图片_20230213143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4" descr="I:\tu\慢车道清拣车\园区\小型\微信图片_20230213143357.jpg"/>
                          <pic:cNvPicPr>
                            <a:picLocks noChangeAspect="1" noChangeArrowheads="1"/>
                          </pic:cNvPicPr>
                        </pic:nvPicPr>
                        <pic:blipFill>
                          <a:blip r:embed="rId58" cstate="email"/>
                          <a:srcRect/>
                          <a:stretch>
                            <a:fillRect/>
                          </a:stretch>
                        </pic:blipFill>
                        <pic:spPr>
                          <a:xfrm>
                            <a:off x="0" y="0"/>
                            <a:ext cx="1945361" cy="1458787"/>
                          </a:xfrm>
                          <a:prstGeom prst="rect">
                            <a:avLst/>
                          </a:prstGeom>
                          <a:noFill/>
                          <a:ln w="9525">
                            <a:noFill/>
                            <a:miter lim="800000"/>
                            <a:headEnd/>
                            <a:tailEnd/>
                          </a:ln>
                        </pic:spPr>
                      </pic:pic>
                    </a:graphicData>
                  </a:graphic>
                </wp:inline>
              </w:drawing>
            </w:r>
          </w:p>
          <w:p w14:paraId="1031C391">
            <w:pPr>
              <w:widowControl/>
              <w:jc w:val="center"/>
              <w:rPr>
                <w:rFonts w:ascii="仿宋_GB2312" w:hAnsi="宋体" w:eastAsia="仿宋_GB2312" w:cs="宋体"/>
                <w:color w:val="000000" w:themeColor="text1"/>
                <w:kern w:val="0"/>
                <w:sz w:val="24"/>
                <w:szCs w:val="24"/>
              </w:rPr>
            </w:pPr>
            <w:r>
              <w:rPr>
                <w:rFonts w:ascii="仿宋_GB2312" w:hAnsi="宋体" w:eastAsia="仿宋_GB2312" w:cs="宋体"/>
                <w:color w:val="000000" w:themeColor="text1"/>
                <w:kern w:val="0"/>
                <w:sz w:val="24"/>
                <w:szCs w:val="24"/>
              </w:rPr>
              <w:drawing>
                <wp:inline distT="0" distB="0" distL="0" distR="0">
                  <wp:extent cx="1953260" cy="1463040"/>
                  <wp:effectExtent l="0" t="0" r="0" b="0"/>
                  <wp:docPr id="233" name="图片 4" descr="C:\Users\user\Desktop\新建文件夹 (12)\新建文件夹 (26)\新建文件夹 (16)\微信图片_20230211141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4" descr="C:\Users\user\Desktop\新建文件夹 (12)\新建文件夹 (26)\新建文件夹 (16)\微信图片_20230211141822.jpg"/>
                          <pic:cNvPicPr>
                            <a:picLocks noChangeAspect="1" noChangeArrowheads="1"/>
                          </pic:cNvPicPr>
                        </pic:nvPicPr>
                        <pic:blipFill>
                          <a:blip r:embed="rId59" cstate="email"/>
                          <a:srcRect/>
                          <a:stretch>
                            <a:fillRect/>
                          </a:stretch>
                        </pic:blipFill>
                        <pic:spPr>
                          <a:xfrm>
                            <a:off x="0" y="0"/>
                            <a:ext cx="1964004" cy="1470980"/>
                          </a:xfrm>
                          <a:prstGeom prst="rect">
                            <a:avLst/>
                          </a:prstGeom>
                          <a:noFill/>
                          <a:ln w="9525">
                            <a:noFill/>
                            <a:miter lim="800000"/>
                            <a:headEnd/>
                            <a:tailEnd/>
                          </a:ln>
                        </pic:spPr>
                      </pic:pic>
                    </a:graphicData>
                  </a:graphic>
                </wp:inline>
              </w:drawing>
            </w:r>
          </w:p>
          <w:p w14:paraId="602855EF">
            <w:pPr>
              <w:widowControl/>
              <w:jc w:val="center"/>
              <w:rPr>
                <w:rFonts w:ascii="仿宋_GB2312" w:hAnsi="宋体" w:eastAsia="仿宋_GB2312" w:cs="宋体"/>
                <w:color w:val="000000" w:themeColor="text1"/>
                <w:kern w:val="0"/>
                <w:sz w:val="24"/>
                <w:szCs w:val="24"/>
              </w:rPr>
            </w:pPr>
            <w:r>
              <w:rPr>
                <w:rFonts w:ascii="仿宋_GB2312" w:hAnsi="宋体" w:eastAsia="仿宋_GB2312" w:cs="宋体"/>
                <w:color w:val="000000" w:themeColor="text1"/>
                <w:kern w:val="0"/>
                <w:sz w:val="24"/>
                <w:szCs w:val="24"/>
              </w:rPr>
              <w:drawing>
                <wp:inline distT="0" distB="0" distL="0" distR="0">
                  <wp:extent cx="1941195" cy="1455420"/>
                  <wp:effectExtent l="0" t="0" r="0" b="0"/>
                  <wp:docPr id="234" name="图片 5" descr="C:\Users\user\Desktop\新建文件夹 (12)\新建文件夹 (26)\新建文件夹 (16)\微信图片_20230211141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5" descr="C:\Users\user\Desktop\新建文件夹 (12)\新建文件夹 (26)\新建文件夹 (16)\微信图片_20230211141836.jpg"/>
                          <pic:cNvPicPr>
                            <a:picLocks noChangeAspect="1" noChangeArrowheads="1"/>
                          </pic:cNvPicPr>
                        </pic:nvPicPr>
                        <pic:blipFill>
                          <a:blip r:embed="rId60" cstate="email"/>
                          <a:srcRect/>
                          <a:stretch>
                            <a:fillRect/>
                          </a:stretch>
                        </pic:blipFill>
                        <pic:spPr>
                          <a:xfrm>
                            <a:off x="0" y="0"/>
                            <a:ext cx="1954781" cy="1465851"/>
                          </a:xfrm>
                          <a:prstGeom prst="rect">
                            <a:avLst/>
                          </a:prstGeom>
                          <a:noFill/>
                          <a:ln w="9525">
                            <a:noFill/>
                            <a:miter lim="800000"/>
                            <a:headEnd/>
                            <a:tailEnd/>
                          </a:ln>
                        </pic:spPr>
                      </pic:pic>
                    </a:graphicData>
                  </a:graphic>
                </wp:inline>
              </w:drawing>
            </w:r>
          </w:p>
          <w:p w14:paraId="06759DE0">
            <w:pPr>
              <w:widowControl/>
              <w:jc w:val="center"/>
              <w:rPr>
                <w:rFonts w:ascii="仿宋_GB2312" w:hAnsi="宋体" w:eastAsia="仿宋_GB2312" w:cs="宋体"/>
                <w:color w:val="000000" w:themeColor="text1"/>
                <w:kern w:val="0"/>
                <w:sz w:val="24"/>
                <w:szCs w:val="24"/>
              </w:rPr>
            </w:pPr>
          </w:p>
          <w:p w14:paraId="69364B00">
            <w:pPr>
              <w:widowControl/>
              <w:jc w:val="center"/>
              <w:rPr>
                <w:rFonts w:ascii="仿宋_GB2312" w:hAnsi="宋体" w:eastAsia="仿宋_GB2312" w:cs="宋体"/>
                <w:color w:val="000000" w:themeColor="text1"/>
                <w:kern w:val="0"/>
                <w:sz w:val="24"/>
                <w:szCs w:val="24"/>
              </w:rPr>
            </w:pPr>
            <w:r>
              <w:rPr>
                <w:rFonts w:ascii="仿宋_GB2312" w:hAnsi="宋体" w:eastAsia="仿宋_GB2312" w:cs="宋体"/>
                <w:color w:val="000000" w:themeColor="text1"/>
                <w:kern w:val="0"/>
                <w:sz w:val="24"/>
                <w:szCs w:val="24"/>
              </w:rPr>
              <w:drawing>
                <wp:inline distT="0" distB="0" distL="0" distR="0">
                  <wp:extent cx="1853565" cy="1471930"/>
                  <wp:effectExtent l="0" t="0" r="0" b="0"/>
                  <wp:docPr id="2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6"/>
                          <pic:cNvPicPr>
                            <a:picLocks noChangeAspect="1" noChangeArrowheads="1"/>
                          </pic:cNvPicPr>
                        </pic:nvPicPr>
                        <pic:blipFill>
                          <a:blip r:embed="rId61" cstate="email"/>
                          <a:srcRect/>
                          <a:stretch>
                            <a:fillRect/>
                          </a:stretch>
                        </pic:blipFill>
                        <pic:spPr>
                          <a:xfrm>
                            <a:off x="0" y="0"/>
                            <a:ext cx="1858049" cy="1475630"/>
                          </a:xfrm>
                          <a:prstGeom prst="rect">
                            <a:avLst/>
                          </a:prstGeom>
                          <a:noFill/>
                          <a:ln w="9525">
                            <a:noFill/>
                            <a:miter lim="800000"/>
                            <a:headEnd/>
                            <a:tailEnd/>
                          </a:ln>
                        </pic:spPr>
                      </pic:pic>
                    </a:graphicData>
                  </a:graphic>
                </wp:inline>
              </w:drawing>
            </w:r>
          </w:p>
          <w:p w14:paraId="62E83AC8">
            <w:pPr>
              <w:widowControl/>
              <w:jc w:val="center"/>
              <w:rPr>
                <w:rFonts w:ascii="仿宋_GB2312" w:hAnsi="宋体" w:eastAsia="仿宋_GB2312" w:cs="宋体"/>
                <w:color w:val="000000" w:themeColor="text1"/>
                <w:kern w:val="0"/>
                <w:sz w:val="24"/>
                <w:szCs w:val="24"/>
              </w:rPr>
            </w:pPr>
          </w:p>
        </w:tc>
      </w:tr>
      <w:tr w14:paraId="2E8B0784">
        <w:tblPrEx>
          <w:tblCellMar>
            <w:top w:w="0" w:type="dxa"/>
            <w:left w:w="108" w:type="dxa"/>
            <w:bottom w:w="0" w:type="dxa"/>
            <w:right w:w="108" w:type="dxa"/>
          </w:tblCellMar>
        </w:tblPrEx>
        <w:trPr>
          <w:trHeight w:val="3003" w:hRule="atLeast"/>
          <w:jc w:val="center"/>
        </w:trPr>
        <w:tc>
          <w:tcPr>
            <w:tcW w:w="880" w:type="dxa"/>
            <w:tcBorders>
              <w:top w:val="single" w:color="auto" w:sz="8" w:space="0"/>
              <w:left w:val="single" w:color="auto" w:sz="4" w:space="0"/>
              <w:bottom w:val="single" w:color="auto" w:sz="8" w:space="0"/>
              <w:right w:val="single" w:color="auto" w:sz="8" w:space="0"/>
            </w:tcBorders>
            <w:shd w:val="clear" w:color="auto" w:fill="auto"/>
            <w:vAlign w:val="center"/>
          </w:tcPr>
          <w:p w14:paraId="36692927">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5</w:t>
            </w:r>
          </w:p>
        </w:tc>
        <w:tc>
          <w:tcPr>
            <w:tcW w:w="5015" w:type="dxa"/>
            <w:tcBorders>
              <w:top w:val="single" w:color="auto" w:sz="8" w:space="0"/>
              <w:left w:val="nil"/>
              <w:bottom w:val="single" w:color="auto" w:sz="8" w:space="0"/>
              <w:right w:val="single" w:color="auto" w:sz="8" w:space="0"/>
            </w:tcBorders>
            <w:shd w:val="clear" w:color="auto" w:fill="auto"/>
            <w:vAlign w:val="center"/>
          </w:tcPr>
          <w:p w14:paraId="7B5C9BA7">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综合保洁车（微型；电动；箱体宽度：0.6米</w:t>
            </w:r>
            <w:r>
              <w:rPr>
                <w:rFonts w:hint="eastAsia" w:ascii="仿宋_GB2312" w:hAnsi="Arial" w:eastAsia="仿宋_GB2312" w:cs="Arial"/>
                <w:color w:val="000000" w:themeColor="text1"/>
                <w:sz w:val="24"/>
                <w:szCs w:val="24"/>
              </w:rPr>
              <w:t>≤箱体</w:t>
            </w:r>
            <w:r>
              <w:rPr>
                <w:rFonts w:hint="eastAsia" w:ascii="仿宋_GB2312" w:hAnsi="宋体" w:eastAsia="仿宋_GB2312" w:cs="宋体"/>
                <w:color w:val="000000" w:themeColor="text1"/>
                <w:kern w:val="0"/>
                <w:sz w:val="24"/>
                <w:szCs w:val="24"/>
              </w:rPr>
              <w:t>宽度</w:t>
            </w:r>
            <w:r>
              <w:rPr>
                <w:rFonts w:hint="eastAsia" w:ascii="仿宋_GB2312" w:hAnsi="Arial" w:eastAsia="仿宋_GB2312" w:cs="Arial"/>
                <w:color w:val="000000" w:themeColor="text1"/>
                <w:sz w:val="24"/>
                <w:szCs w:val="24"/>
              </w:rPr>
              <w:t>≤</w:t>
            </w:r>
            <w:r>
              <w:rPr>
                <w:rFonts w:hint="eastAsia" w:ascii="仿宋_GB2312" w:hAnsi="宋体" w:eastAsia="仿宋_GB2312" w:cs="宋体"/>
                <w:color w:val="000000" w:themeColor="text1"/>
                <w:kern w:val="0"/>
                <w:sz w:val="24"/>
                <w:szCs w:val="24"/>
              </w:rPr>
              <w:t>0.7米；304不锈钢垃圾箱体；箱体隔断为大小两个空间分别存放其他垃圾和可回收物，垃圾箱后尾部可全部打开；水箱容量不少于45升；设置有手动自翻机构用于倾倒垃圾；车身明显位置须配置车用灭火器；车身及车尾须粘贴反光标贴）</w:t>
            </w:r>
          </w:p>
        </w:tc>
        <w:tc>
          <w:tcPr>
            <w:tcW w:w="3318" w:type="dxa"/>
            <w:tcBorders>
              <w:top w:val="single" w:color="auto" w:sz="8" w:space="0"/>
              <w:left w:val="nil"/>
              <w:bottom w:val="single" w:color="auto" w:sz="8" w:space="0"/>
              <w:right w:val="single" w:color="auto" w:sz="8" w:space="0"/>
            </w:tcBorders>
            <w:shd w:val="clear" w:color="auto" w:fill="auto"/>
            <w:vAlign w:val="center"/>
          </w:tcPr>
          <w:p w14:paraId="2ACC4863">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drawing>
                <wp:inline distT="0" distB="0" distL="0" distR="0">
                  <wp:extent cx="1988820" cy="1397000"/>
                  <wp:effectExtent l="0" t="0" r="0" b="0"/>
                  <wp:docPr id="2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
                          <pic:cNvPicPr>
                            <a:picLocks noChangeAspect="1" noChangeArrowheads="1"/>
                          </pic:cNvPicPr>
                        </pic:nvPicPr>
                        <pic:blipFill>
                          <a:blip r:embed="rId62" cstate="email"/>
                          <a:srcRect/>
                          <a:stretch>
                            <a:fillRect/>
                          </a:stretch>
                        </pic:blipFill>
                        <pic:spPr>
                          <a:xfrm>
                            <a:off x="0" y="0"/>
                            <a:ext cx="2002787" cy="1406925"/>
                          </a:xfrm>
                          <a:prstGeom prst="rect">
                            <a:avLst/>
                          </a:prstGeom>
                          <a:noFill/>
                          <a:ln w="9525">
                            <a:noFill/>
                            <a:miter lim="800000"/>
                            <a:headEnd/>
                            <a:tailEnd/>
                          </a:ln>
                        </pic:spPr>
                      </pic:pic>
                    </a:graphicData>
                  </a:graphic>
                </wp:inline>
              </w:drawing>
            </w:r>
          </w:p>
          <w:p w14:paraId="7A01B509">
            <w:pPr>
              <w:widowControl/>
              <w:jc w:val="center"/>
              <w:rPr>
                <w:rFonts w:ascii="仿宋_GB2312" w:hAnsi="宋体" w:eastAsia="仿宋_GB2312" w:cs="宋体"/>
                <w:color w:val="000000" w:themeColor="text1"/>
                <w:kern w:val="0"/>
                <w:sz w:val="24"/>
                <w:szCs w:val="24"/>
              </w:rPr>
            </w:pPr>
            <w:r>
              <w:rPr>
                <w:rFonts w:ascii="仿宋_GB2312" w:hAnsi="宋体" w:eastAsia="仿宋_GB2312" w:cs="宋体"/>
                <w:color w:val="000000" w:themeColor="text1"/>
                <w:kern w:val="0"/>
                <w:sz w:val="24"/>
                <w:szCs w:val="24"/>
              </w:rPr>
              <w:drawing>
                <wp:inline distT="0" distB="0" distL="0" distR="0">
                  <wp:extent cx="1873885" cy="1894205"/>
                  <wp:effectExtent l="0" t="0" r="0" b="0"/>
                  <wp:docPr id="242" name="图片 1" descr="I:\tu\慢车道清拣车\园区\微型\微信图片_2023051109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 descr="I:\tu\慢车道清拣车\园区\微型\微信图片_20230511091808.jpg"/>
                          <pic:cNvPicPr>
                            <a:picLocks noChangeAspect="1" noChangeArrowheads="1"/>
                          </pic:cNvPicPr>
                        </pic:nvPicPr>
                        <pic:blipFill>
                          <a:blip r:embed="rId63" cstate="email"/>
                          <a:srcRect/>
                          <a:stretch>
                            <a:fillRect/>
                          </a:stretch>
                        </pic:blipFill>
                        <pic:spPr>
                          <a:xfrm>
                            <a:off x="0" y="0"/>
                            <a:ext cx="1888083" cy="1908545"/>
                          </a:xfrm>
                          <a:prstGeom prst="rect">
                            <a:avLst/>
                          </a:prstGeom>
                          <a:noFill/>
                          <a:ln w="9525">
                            <a:noFill/>
                            <a:miter lim="800000"/>
                            <a:headEnd/>
                            <a:tailEnd/>
                          </a:ln>
                        </pic:spPr>
                      </pic:pic>
                    </a:graphicData>
                  </a:graphic>
                </wp:inline>
              </w:drawing>
            </w:r>
          </w:p>
        </w:tc>
      </w:tr>
      <w:tr w14:paraId="5303E26F">
        <w:tblPrEx>
          <w:tblCellMar>
            <w:top w:w="0" w:type="dxa"/>
            <w:left w:w="108" w:type="dxa"/>
            <w:bottom w:w="0" w:type="dxa"/>
            <w:right w:w="108" w:type="dxa"/>
          </w:tblCellMar>
        </w:tblPrEx>
        <w:trPr>
          <w:trHeight w:val="300" w:hRule="atLeast"/>
          <w:jc w:val="center"/>
        </w:trPr>
        <w:tc>
          <w:tcPr>
            <w:tcW w:w="880" w:type="dxa"/>
            <w:tcBorders>
              <w:top w:val="nil"/>
              <w:left w:val="single" w:color="auto" w:sz="4" w:space="0"/>
              <w:bottom w:val="single" w:color="auto" w:sz="8" w:space="0"/>
              <w:right w:val="single" w:color="auto" w:sz="8" w:space="0"/>
            </w:tcBorders>
            <w:shd w:val="clear" w:color="auto" w:fill="auto"/>
            <w:vAlign w:val="center"/>
          </w:tcPr>
          <w:p w14:paraId="26AC2680">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6</w:t>
            </w:r>
          </w:p>
        </w:tc>
        <w:tc>
          <w:tcPr>
            <w:tcW w:w="5015" w:type="dxa"/>
            <w:tcBorders>
              <w:top w:val="nil"/>
              <w:left w:val="nil"/>
              <w:bottom w:val="single" w:color="auto" w:sz="8" w:space="0"/>
              <w:right w:val="single" w:color="auto" w:sz="8" w:space="0"/>
            </w:tcBorders>
            <w:shd w:val="clear" w:color="auto" w:fill="auto"/>
            <w:vAlign w:val="center"/>
          </w:tcPr>
          <w:p w14:paraId="354DC448">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步行保洁垃圾收集桶（桶身为国内知名品牌，304不锈钢拖桶架）</w:t>
            </w:r>
          </w:p>
        </w:tc>
        <w:tc>
          <w:tcPr>
            <w:tcW w:w="3318" w:type="dxa"/>
            <w:tcBorders>
              <w:top w:val="nil"/>
              <w:left w:val="nil"/>
              <w:bottom w:val="single" w:color="auto" w:sz="8" w:space="0"/>
              <w:right w:val="single" w:color="auto" w:sz="8" w:space="0"/>
            </w:tcBorders>
            <w:shd w:val="clear" w:color="auto" w:fill="auto"/>
            <w:vAlign w:val="center"/>
          </w:tcPr>
          <w:p w14:paraId="036FD873">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drawing>
                <wp:inline distT="0" distB="0" distL="0" distR="0">
                  <wp:extent cx="1888490" cy="2501265"/>
                  <wp:effectExtent l="0" t="0" r="0" b="0"/>
                  <wp:docPr id="244" name="图片 1" descr="C:\Users\user\Desktop\QQ图片20220209091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 descr="C:\Users\user\Desktop\QQ图片20220209091256.png"/>
                          <pic:cNvPicPr>
                            <a:picLocks noChangeAspect="1" noChangeArrowheads="1"/>
                          </pic:cNvPicPr>
                        </pic:nvPicPr>
                        <pic:blipFill>
                          <a:blip r:embed="rId64" cstate="email"/>
                          <a:srcRect/>
                          <a:stretch>
                            <a:fillRect/>
                          </a:stretch>
                        </pic:blipFill>
                        <pic:spPr>
                          <a:xfrm>
                            <a:off x="0" y="0"/>
                            <a:ext cx="1891581" cy="2505453"/>
                          </a:xfrm>
                          <a:prstGeom prst="rect">
                            <a:avLst/>
                          </a:prstGeom>
                          <a:noFill/>
                          <a:ln w="9525">
                            <a:noFill/>
                            <a:miter lim="800000"/>
                            <a:headEnd/>
                            <a:tailEnd/>
                          </a:ln>
                        </pic:spPr>
                      </pic:pic>
                    </a:graphicData>
                  </a:graphic>
                </wp:inline>
              </w:drawing>
            </w:r>
          </w:p>
          <w:p w14:paraId="74CF6288">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drawing>
                <wp:inline distT="0" distB="0" distL="0" distR="0">
                  <wp:extent cx="1960880" cy="2245360"/>
                  <wp:effectExtent l="0" t="0" r="0" b="0"/>
                  <wp:docPr id="245" name="图片 2" descr="C:\Users\user\Desktop\QQ图片20220209091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 descr="C:\Users\user\Desktop\QQ图片20220209091353.png"/>
                          <pic:cNvPicPr>
                            <a:picLocks noChangeAspect="1" noChangeArrowheads="1"/>
                          </pic:cNvPicPr>
                        </pic:nvPicPr>
                        <pic:blipFill>
                          <a:blip r:embed="rId65" cstate="email"/>
                          <a:srcRect/>
                          <a:stretch>
                            <a:fillRect/>
                          </a:stretch>
                        </pic:blipFill>
                        <pic:spPr>
                          <a:xfrm>
                            <a:off x="0" y="0"/>
                            <a:ext cx="1966923" cy="2252603"/>
                          </a:xfrm>
                          <a:prstGeom prst="rect">
                            <a:avLst/>
                          </a:prstGeom>
                          <a:noFill/>
                          <a:ln w="9525">
                            <a:noFill/>
                            <a:miter lim="800000"/>
                            <a:headEnd/>
                            <a:tailEnd/>
                          </a:ln>
                        </pic:spPr>
                      </pic:pic>
                    </a:graphicData>
                  </a:graphic>
                </wp:inline>
              </w:drawing>
            </w:r>
          </w:p>
        </w:tc>
      </w:tr>
      <w:tr w14:paraId="34D689C2">
        <w:tblPrEx>
          <w:tblCellMar>
            <w:top w:w="0" w:type="dxa"/>
            <w:left w:w="108" w:type="dxa"/>
            <w:bottom w:w="0" w:type="dxa"/>
            <w:right w:w="108" w:type="dxa"/>
          </w:tblCellMar>
        </w:tblPrEx>
        <w:trPr>
          <w:trHeight w:val="300" w:hRule="atLeast"/>
          <w:jc w:val="center"/>
        </w:trPr>
        <w:tc>
          <w:tcPr>
            <w:tcW w:w="880" w:type="dxa"/>
            <w:tcBorders>
              <w:top w:val="nil"/>
              <w:left w:val="single" w:color="auto" w:sz="4" w:space="0"/>
              <w:bottom w:val="single" w:color="auto" w:sz="8" w:space="0"/>
              <w:right w:val="single" w:color="auto" w:sz="8" w:space="0"/>
            </w:tcBorders>
            <w:shd w:val="clear" w:color="auto" w:fill="auto"/>
            <w:vAlign w:val="center"/>
          </w:tcPr>
          <w:p w14:paraId="57128CDF">
            <w:pPr>
              <w:widowControl/>
              <w:jc w:val="center"/>
              <w:rPr>
                <w:rFonts w:cs="Arial" w:asciiTheme="minorEastAsia" w:hAnsiTheme="minorEastAsia" w:eastAsiaTheme="minorEastAsia"/>
                <w:b/>
                <w:color w:val="000000" w:themeColor="text1"/>
                <w:sz w:val="24"/>
                <w:szCs w:val="24"/>
              </w:rPr>
            </w:pPr>
            <w:r>
              <w:rPr>
                <w:rFonts w:hint="eastAsia" w:cs="Arial" w:asciiTheme="minorEastAsia" w:hAnsiTheme="minorEastAsia" w:eastAsiaTheme="minorEastAsia"/>
                <w:b/>
                <w:color w:val="000000" w:themeColor="text1"/>
                <w:sz w:val="24"/>
                <w:szCs w:val="24"/>
              </w:rPr>
              <w:t>7</w:t>
            </w:r>
          </w:p>
        </w:tc>
        <w:tc>
          <w:tcPr>
            <w:tcW w:w="5015" w:type="dxa"/>
            <w:tcBorders>
              <w:top w:val="nil"/>
              <w:left w:val="nil"/>
              <w:bottom w:val="single" w:color="auto" w:sz="8" w:space="0"/>
              <w:right w:val="single" w:color="auto" w:sz="8" w:space="0"/>
            </w:tcBorders>
            <w:shd w:val="clear" w:color="auto" w:fill="auto"/>
            <w:vAlign w:val="center"/>
          </w:tcPr>
          <w:p w14:paraId="7DB32AF6">
            <w:pPr>
              <w:pStyle w:val="24"/>
              <w:ind w:firstLine="480"/>
              <w:jc w:val="left"/>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道路智能巡检设备（高清摄像头不低于800万像素，分辨率不低于3840×2160，数据处理主机</w:t>
            </w:r>
            <w:bookmarkStart w:id="57" w:name="OLE_LINK28"/>
            <w:r>
              <w:rPr>
                <w:rFonts w:hint="eastAsia" w:ascii="仿宋_GB2312" w:hAnsi="宋体" w:eastAsia="仿宋_GB2312" w:cs="宋体"/>
                <w:color w:val="000000" w:themeColor="text1"/>
                <w:kern w:val="0"/>
                <w:sz w:val="24"/>
                <w:szCs w:val="24"/>
              </w:rPr>
              <w:t>终端不低于100TOPS（int8）算力</w:t>
            </w:r>
            <w:bookmarkEnd w:id="57"/>
            <w:r>
              <w:rPr>
                <w:rFonts w:hint="eastAsia" w:ascii="仿宋_GB2312" w:hAnsi="宋体" w:eastAsia="仿宋_GB2312" w:cs="宋体"/>
                <w:color w:val="000000" w:themeColor="text1"/>
                <w:kern w:val="0"/>
                <w:sz w:val="24"/>
                <w:szCs w:val="24"/>
              </w:rPr>
              <w:t>，识别速度不低于20帧/秒，支持车速</w:t>
            </w:r>
            <w:r>
              <w:rPr>
                <w:rFonts w:ascii="仿宋_GB2312" w:hAnsi="宋体" w:eastAsia="仿宋_GB2312" w:cs="宋体"/>
                <w:color w:val="000000" w:themeColor="text1"/>
                <w:kern w:val="0"/>
                <w:sz w:val="24"/>
                <w:szCs w:val="24"/>
              </w:rPr>
              <w:t>0</w:t>
            </w:r>
            <w:r>
              <w:rPr>
                <w:rFonts w:hint="eastAsia" w:ascii="仿宋_GB2312" w:hAnsi="宋体" w:eastAsia="仿宋_GB2312" w:cs="宋体"/>
                <w:color w:val="000000" w:themeColor="text1"/>
                <w:kern w:val="0"/>
                <w:sz w:val="24"/>
                <w:szCs w:val="24"/>
              </w:rPr>
              <w:t>-80km/h，正常检测抓拍支持5G/Wi-Fi网络；支持GPS/BD定位，防护等级 ：不低于IP67。在驾驶过程中对</w:t>
            </w:r>
            <w:bookmarkStart w:id="58" w:name="OLE_LINK19"/>
            <w:bookmarkStart w:id="59" w:name="OLE_LINK18"/>
            <w:r>
              <w:rPr>
                <w:rFonts w:hint="eastAsia" w:ascii="仿宋_GB2312" w:hAnsi="宋体" w:eastAsia="仿宋_GB2312" w:cs="宋体"/>
                <w:color w:val="000000" w:themeColor="text1"/>
                <w:kern w:val="0"/>
                <w:sz w:val="24"/>
                <w:szCs w:val="24"/>
              </w:rPr>
              <w:t>摄像头</w:t>
            </w:r>
            <w:bookmarkEnd w:id="58"/>
            <w:bookmarkEnd w:id="59"/>
            <w:r>
              <w:rPr>
                <w:rFonts w:hint="eastAsia" w:ascii="仿宋_GB2312" w:hAnsi="宋体" w:eastAsia="仿宋_GB2312" w:cs="宋体"/>
                <w:color w:val="000000" w:themeColor="text1"/>
                <w:kern w:val="0"/>
                <w:sz w:val="24"/>
                <w:szCs w:val="24"/>
              </w:rPr>
              <w:t>采集的路面影像和路况数据进行实时分析，可智能识别包括但不限于路面垃圾、抛洒、积水、裂缝等问题，并反馈至智能巡检软件平台，</w:t>
            </w:r>
            <w:bookmarkStart w:id="60" w:name="OLE_LINK40"/>
            <w:bookmarkStart w:id="61" w:name="OLE_LINK41"/>
            <w:r>
              <w:rPr>
                <w:rFonts w:hint="eastAsia" w:ascii="仿宋_GB2312" w:hAnsi="宋体" w:eastAsia="仿宋_GB2312" w:cs="宋体"/>
                <w:color w:val="000000" w:themeColor="text1"/>
                <w:kern w:val="0"/>
                <w:sz w:val="24"/>
                <w:szCs w:val="24"/>
              </w:rPr>
              <w:t>智能巡检软件平台</w:t>
            </w:r>
            <w:bookmarkEnd w:id="60"/>
            <w:bookmarkEnd w:id="61"/>
            <w:r>
              <w:rPr>
                <w:rFonts w:hint="eastAsia" w:ascii="仿宋_GB2312" w:hAnsi="宋体" w:eastAsia="仿宋_GB2312" w:cs="宋体"/>
                <w:color w:val="000000" w:themeColor="text1"/>
                <w:kern w:val="0"/>
                <w:sz w:val="24"/>
                <w:szCs w:val="24"/>
              </w:rPr>
              <w:t>数据须接入城维系统；进场时为全新，具体进场时间待甲方通知；作业单位向甲方（或委托管理单位）通过招标产生的服务供应商购买道路智能巡检设备（包含软件和硬件），服务期内总费用约10万元，该项费用包含在投标总报价中）</w:t>
            </w:r>
          </w:p>
          <w:p w14:paraId="5D842B68">
            <w:pPr>
              <w:pStyle w:val="24"/>
              <w:ind w:firstLine="480"/>
              <w:jc w:val="left"/>
              <w:rPr>
                <w:rFonts w:ascii="仿宋_GB2312" w:hAnsi="宋体" w:eastAsia="仿宋_GB2312" w:cs="宋体"/>
                <w:color w:val="000000" w:themeColor="text1"/>
                <w:kern w:val="0"/>
                <w:sz w:val="24"/>
                <w:szCs w:val="24"/>
              </w:rPr>
            </w:pPr>
          </w:p>
        </w:tc>
        <w:tc>
          <w:tcPr>
            <w:tcW w:w="3318" w:type="dxa"/>
            <w:tcBorders>
              <w:top w:val="nil"/>
              <w:left w:val="nil"/>
              <w:bottom w:val="single" w:color="auto" w:sz="8" w:space="0"/>
              <w:right w:val="single" w:color="auto" w:sz="8" w:space="0"/>
            </w:tcBorders>
            <w:shd w:val="clear" w:color="auto" w:fill="auto"/>
            <w:vAlign w:val="center"/>
          </w:tcPr>
          <w:p w14:paraId="3282215A">
            <w:pPr>
              <w:widowControl/>
              <w:jc w:val="center"/>
              <w:rPr>
                <w:rFonts w:ascii="宋体" w:hAnsi="宋体" w:eastAsia="宋体"/>
                <w:color w:val="000000" w:themeColor="text1"/>
                <w:sz w:val="24"/>
                <w:szCs w:val="24"/>
              </w:rPr>
            </w:pPr>
            <w:r>
              <w:rPr>
                <w:rFonts w:ascii="宋体" w:hAnsi="宋体" w:eastAsia="宋体"/>
                <w:color w:val="000000" w:themeColor="text1"/>
                <w:sz w:val="24"/>
                <w:szCs w:val="24"/>
              </w:rPr>
              <w:drawing>
                <wp:inline distT="0" distB="0" distL="0" distR="0">
                  <wp:extent cx="1845310" cy="1605280"/>
                  <wp:effectExtent l="19050" t="0" r="2223" b="0"/>
                  <wp:docPr id="246" name="图片 1" descr="D:\/Screenshot_20250523_17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 descr="D:\/Screenshot_20250523_174410.jpg"/>
                          <pic:cNvPicPr>
                            <a:picLocks noChangeAspect="1" noChangeArrowheads="1"/>
                          </pic:cNvPicPr>
                        </pic:nvPicPr>
                        <pic:blipFill>
                          <a:blip r:embed="rId66" cstate="print"/>
                          <a:srcRect/>
                          <a:stretch>
                            <a:fillRect/>
                          </a:stretch>
                        </pic:blipFill>
                        <pic:spPr>
                          <a:xfrm>
                            <a:off x="0" y="0"/>
                            <a:ext cx="1849398" cy="1608797"/>
                          </a:xfrm>
                          <a:prstGeom prst="rect">
                            <a:avLst/>
                          </a:prstGeom>
                          <a:noFill/>
                          <a:ln w="9525">
                            <a:noFill/>
                            <a:miter lim="800000"/>
                            <a:headEnd/>
                            <a:tailEnd/>
                          </a:ln>
                        </pic:spPr>
                      </pic:pic>
                    </a:graphicData>
                  </a:graphic>
                </wp:inline>
              </w:drawing>
            </w:r>
          </w:p>
          <w:p w14:paraId="45465B1A">
            <w:pPr>
              <w:widowControl/>
              <w:jc w:val="center"/>
              <w:rPr>
                <w:rFonts w:ascii="宋体" w:hAnsi="宋体" w:eastAsia="宋体"/>
                <w:color w:val="000000" w:themeColor="text1"/>
                <w:sz w:val="24"/>
                <w:szCs w:val="24"/>
              </w:rPr>
            </w:pPr>
          </w:p>
          <w:p w14:paraId="3721D361">
            <w:pPr>
              <w:widowControl/>
              <w:jc w:val="center"/>
              <w:rPr>
                <w:rFonts w:ascii="宋体" w:hAnsi="宋体" w:eastAsia="宋体"/>
                <w:color w:val="000000" w:themeColor="text1"/>
                <w:sz w:val="24"/>
                <w:szCs w:val="24"/>
              </w:rPr>
            </w:pPr>
            <w:r>
              <w:rPr>
                <w:color w:val="000000" w:themeColor="text1"/>
              </w:rPr>
              <w:drawing>
                <wp:inline distT="0" distB="0" distL="0" distR="0">
                  <wp:extent cx="1696085" cy="1310640"/>
                  <wp:effectExtent l="19050" t="0" r="0" b="0"/>
                  <wp:docPr id="247" name="图片 1" descr="C:\Users\L014\Documents\Tencent Files\605806254\nt_qq\nt_data\Pic\2025-05\Ori\2bb594b8ac796ee4c498d7b484151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 descr="C:\Users\L014\Documents\Tencent Files\605806254\nt_qq\nt_data\Pic\2025-05\Ori\2bb594b8ac796ee4c498d7b484151e96.png"/>
                          <pic:cNvPicPr>
                            <a:picLocks noChangeAspect="1" noChangeArrowheads="1"/>
                          </pic:cNvPicPr>
                        </pic:nvPicPr>
                        <pic:blipFill>
                          <a:blip r:embed="rId67" cstate="print"/>
                          <a:srcRect/>
                          <a:stretch>
                            <a:fillRect/>
                          </a:stretch>
                        </pic:blipFill>
                        <pic:spPr>
                          <a:xfrm>
                            <a:off x="0" y="0"/>
                            <a:ext cx="1703531" cy="1316420"/>
                          </a:xfrm>
                          <a:prstGeom prst="rect">
                            <a:avLst/>
                          </a:prstGeom>
                          <a:noFill/>
                          <a:ln w="9525">
                            <a:noFill/>
                            <a:miter lim="800000"/>
                            <a:headEnd/>
                            <a:tailEnd/>
                          </a:ln>
                        </pic:spPr>
                      </pic:pic>
                    </a:graphicData>
                  </a:graphic>
                </wp:inline>
              </w:drawing>
            </w:r>
          </w:p>
          <w:p w14:paraId="27B70F66">
            <w:pPr>
              <w:widowControl/>
              <w:jc w:val="center"/>
              <w:rPr>
                <w:rFonts w:ascii="宋体" w:hAnsi="宋体" w:eastAsia="宋体"/>
                <w:color w:val="000000" w:themeColor="text1"/>
                <w:sz w:val="24"/>
                <w:szCs w:val="24"/>
              </w:rPr>
            </w:pPr>
          </w:p>
        </w:tc>
      </w:tr>
      <w:tr w14:paraId="14088F2B">
        <w:tblPrEx>
          <w:tblCellMar>
            <w:top w:w="0" w:type="dxa"/>
            <w:left w:w="108" w:type="dxa"/>
            <w:bottom w:w="0" w:type="dxa"/>
            <w:right w:w="108" w:type="dxa"/>
          </w:tblCellMar>
        </w:tblPrEx>
        <w:trPr>
          <w:trHeight w:val="300" w:hRule="atLeast"/>
          <w:jc w:val="center"/>
        </w:trPr>
        <w:tc>
          <w:tcPr>
            <w:tcW w:w="880" w:type="dxa"/>
            <w:tcBorders>
              <w:top w:val="nil"/>
              <w:left w:val="single" w:color="auto" w:sz="4" w:space="0"/>
              <w:bottom w:val="single" w:color="auto" w:sz="8" w:space="0"/>
              <w:right w:val="single" w:color="auto" w:sz="8" w:space="0"/>
            </w:tcBorders>
            <w:shd w:val="clear" w:color="auto" w:fill="auto"/>
            <w:vAlign w:val="center"/>
          </w:tcPr>
          <w:p w14:paraId="256F98D1">
            <w:pPr>
              <w:widowControl/>
              <w:jc w:val="center"/>
              <w:rPr>
                <w:rFonts w:ascii="仿宋_GB2312" w:hAnsi="宋体" w:eastAsia="仿宋_GB2312" w:cs="宋体"/>
                <w:color w:val="000000" w:themeColor="text1"/>
                <w:kern w:val="0"/>
                <w:sz w:val="24"/>
                <w:szCs w:val="24"/>
              </w:rPr>
            </w:pPr>
            <w:bookmarkStart w:id="62" w:name="_Hlk220520471"/>
            <w:r>
              <w:rPr>
                <w:rFonts w:hint="eastAsia" w:ascii="仿宋_GB2312" w:hAnsi="宋体" w:eastAsia="仿宋_GB2312" w:cs="宋体"/>
                <w:color w:val="000000" w:themeColor="text1"/>
                <w:kern w:val="0"/>
                <w:sz w:val="24"/>
                <w:szCs w:val="24"/>
              </w:rPr>
              <w:t>8</w:t>
            </w:r>
          </w:p>
        </w:tc>
        <w:tc>
          <w:tcPr>
            <w:tcW w:w="5015" w:type="dxa"/>
            <w:tcBorders>
              <w:top w:val="nil"/>
              <w:left w:val="nil"/>
              <w:bottom w:val="single" w:color="auto" w:sz="8" w:space="0"/>
              <w:right w:val="single" w:color="auto" w:sz="8" w:space="0"/>
            </w:tcBorders>
            <w:shd w:val="clear" w:color="auto" w:fill="auto"/>
            <w:vAlign w:val="center"/>
          </w:tcPr>
          <w:p w14:paraId="45464C63">
            <w:pPr>
              <w:widowControl/>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无人机（含智能飞行电池、桨叶和 microSD 卡，</w:t>
            </w:r>
            <w:bookmarkStart w:id="63" w:name="OLE_LINK67"/>
            <w:r>
              <w:rPr>
                <w:rFonts w:hint="eastAsia" w:ascii="仿宋_GB2312" w:hAnsi="Arial" w:eastAsia="仿宋_GB2312" w:cs="Arial"/>
                <w:color w:val="000000" w:themeColor="text1"/>
                <w:sz w:val="24"/>
                <w:szCs w:val="24"/>
              </w:rPr>
              <w:t>有效像素≥4800万；</w:t>
            </w:r>
            <w:bookmarkEnd w:id="63"/>
            <w:r>
              <w:rPr>
                <w:rFonts w:hint="eastAsia" w:ascii="仿宋_GB2312" w:hAnsi="Arial" w:eastAsia="仿宋_GB2312" w:cs="Arial"/>
                <w:color w:val="000000" w:themeColor="text1"/>
                <w:sz w:val="24"/>
                <w:szCs w:val="24"/>
              </w:rPr>
              <w:t>分辨率：4K：3840×2160，FHD：1920×1080；三轴机械云台（俯仰、横滚、偏航））。</w:t>
            </w:r>
          </w:p>
        </w:tc>
        <w:tc>
          <w:tcPr>
            <w:tcW w:w="3318" w:type="dxa"/>
            <w:tcBorders>
              <w:top w:val="nil"/>
              <w:left w:val="nil"/>
              <w:bottom w:val="single" w:color="auto" w:sz="8" w:space="0"/>
              <w:right w:val="single" w:color="auto" w:sz="8" w:space="0"/>
            </w:tcBorders>
            <w:shd w:val="clear" w:color="auto" w:fill="auto"/>
            <w:vAlign w:val="center"/>
          </w:tcPr>
          <w:p w14:paraId="34ED503A">
            <w:pPr>
              <w:widowControl/>
              <w:jc w:val="center"/>
              <w:rPr>
                <w:color w:val="000000" w:themeColor="text1"/>
              </w:rPr>
            </w:pPr>
            <w:r>
              <w:rPr>
                <w:color w:val="000000" w:themeColor="text1"/>
              </w:rPr>
              <w:drawing>
                <wp:inline distT="0" distB="0" distL="0" distR="0">
                  <wp:extent cx="1970405" cy="1323975"/>
                  <wp:effectExtent l="0" t="0" r="0" b="0"/>
                  <wp:docPr id="24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39"/>
                          <pic:cNvPicPr>
                            <a:picLocks noChangeAspect="1"/>
                          </pic:cNvPicPr>
                        </pic:nvPicPr>
                        <pic:blipFill>
                          <a:blip r:embed="rId68" cstate="print"/>
                          <a:stretch>
                            <a:fillRect/>
                          </a:stretch>
                        </pic:blipFill>
                        <pic:spPr>
                          <a:xfrm>
                            <a:off x="0" y="0"/>
                            <a:ext cx="1978934" cy="1329518"/>
                          </a:xfrm>
                          <a:prstGeom prst="rect">
                            <a:avLst/>
                          </a:prstGeom>
                        </pic:spPr>
                      </pic:pic>
                    </a:graphicData>
                  </a:graphic>
                </wp:inline>
              </w:drawing>
            </w:r>
          </w:p>
          <w:p w14:paraId="0F2B87E1">
            <w:pPr>
              <w:widowControl/>
              <w:jc w:val="center"/>
              <w:rPr>
                <w:color w:val="000000" w:themeColor="text1"/>
              </w:rPr>
            </w:pPr>
            <w:r>
              <w:rPr>
                <w:color w:val="000000" w:themeColor="text1"/>
              </w:rPr>
              <w:drawing>
                <wp:inline distT="0" distB="0" distL="0" distR="0">
                  <wp:extent cx="1223645" cy="1296035"/>
                  <wp:effectExtent l="0" t="0" r="0" b="0"/>
                  <wp:docPr id="249"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157"/>
                          <pic:cNvPicPr>
                            <a:picLocks noChangeAspect="1"/>
                          </pic:cNvPicPr>
                        </pic:nvPicPr>
                        <pic:blipFill>
                          <a:blip r:embed="rId69" cstate="print"/>
                          <a:stretch>
                            <a:fillRect/>
                          </a:stretch>
                        </pic:blipFill>
                        <pic:spPr>
                          <a:xfrm>
                            <a:off x="0" y="0"/>
                            <a:ext cx="1234027" cy="1306951"/>
                          </a:xfrm>
                          <a:prstGeom prst="rect">
                            <a:avLst/>
                          </a:prstGeom>
                        </pic:spPr>
                      </pic:pic>
                    </a:graphicData>
                  </a:graphic>
                </wp:inline>
              </w:drawing>
            </w:r>
          </w:p>
        </w:tc>
      </w:tr>
      <w:bookmarkEnd w:id="62"/>
      <w:tr w14:paraId="0C65187B">
        <w:tblPrEx>
          <w:tblCellMar>
            <w:top w:w="0" w:type="dxa"/>
            <w:left w:w="108" w:type="dxa"/>
            <w:bottom w:w="0" w:type="dxa"/>
            <w:right w:w="108" w:type="dxa"/>
          </w:tblCellMar>
        </w:tblPrEx>
        <w:trPr>
          <w:trHeight w:val="300" w:hRule="atLeast"/>
          <w:jc w:val="center"/>
        </w:trPr>
        <w:tc>
          <w:tcPr>
            <w:tcW w:w="880" w:type="dxa"/>
            <w:tcBorders>
              <w:top w:val="nil"/>
              <w:left w:val="single" w:color="auto" w:sz="4" w:space="0"/>
              <w:bottom w:val="single" w:color="auto" w:sz="8" w:space="0"/>
              <w:right w:val="single" w:color="auto" w:sz="8" w:space="0"/>
            </w:tcBorders>
            <w:shd w:val="clear" w:color="auto" w:fill="auto"/>
            <w:vAlign w:val="center"/>
          </w:tcPr>
          <w:p w14:paraId="27692297">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9</w:t>
            </w:r>
          </w:p>
        </w:tc>
        <w:tc>
          <w:tcPr>
            <w:tcW w:w="5015" w:type="dxa"/>
            <w:tcBorders>
              <w:top w:val="nil"/>
              <w:left w:val="nil"/>
              <w:bottom w:val="single" w:color="auto" w:sz="8" w:space="0"/>
              <w:right w:val="single" w:color="auto" w:sz="8" w:space="0"/>
            </w:tcBorders>
            <w:shd w:val="clear" w:color="auto" w:fill="auto"/>
            <w:vAlign w:val="center"/>
          </w:tcPr>
          <w:p w14:paraId="0760B6A7">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取物夹</w:t>
            </w:r>
          </w:p>
        </w:tc>
        <w:tc>
          <w:tcPr>
            <w:tcW w:w="3318" w:type="dxa"/>
            <w:tcBorders>
              <w:top w:val="nil"/>
              <w:left w:val="nil"/>
              <w:bottom w:val="single" w:color="auto" w:sz="8" w:space="0"/>
              <w:right w:val="single" w:color="auto" w:sz="8" w:space="0"/>
            </w:tcBorders>
            <w:shd w:val="clear" w:color="auto" w:fill="auto"/>
            <w:vAlign w:val="center"/>
          </w:tcPr>
          <w:p w14:paraId="244BD633">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drawing>
                <wp:inline distT="0" distB="0" distL="0" distR="0">
                  <wp:extent cx="1875155" cy="1497330"/>
                  <wp:effectExtent l="0" t="0" r="0" b="0"/>
                  <wp:docPr id="250" name="图片 1" descr="C:\Users\user\Desktop\T2RwY0XABXXXXXXXXX_!!699634752_jpg_430x430q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1" descr="C:\Users\user\Desktop\T2RwY0XABXXXXXXXXX_!!699634752_jpg_430x430q90.jpg"/>
                          <pic:cNvPicPr>
                            <a:picLocks noChangeAspect="1" noChangeArrowheads="1"/>
                          </pic:cNvPicPr>
                        </pic:nvPicPr>
                        <pic:blipFill>
                          <a:blip r:embed="rId70" cstate="email"/>
                          <a:srcRect/>
                          <a:stretch>
                            <a:fillRect/>
                          </a:stretch>
                        </pic:blipFill>
                        <pic:spPr>
                          <a:xfrm>
                            <a:off x="0" y="0"/>
                            <a:ext cx="1879675" cy="1500751"/>
                          </a:xfrm>
                          <a:prstGeom prst="rect">
                            <a:avLst/>
                          </a:prstGeom>
                          <a:noFill/>
                          <a:ln w="9525">
                            <a:noFill/>
                            <a:miter lim="800000"/>
                            <a:headEnd/>
                            <a:tailEnd/>
                          </a:ln>
                        </pic:spPr>
                      </pic:pic>
                    </a:graphicData>
                  </a:graphic>
                </wp:inline>
              </w:drawing>
            </w:r>
          </w:p>
        </w:tc>
      </w:tr>
      <w:tr w14:paraId="668A94F3">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1D68D1C5">
            <w:pPr>
              <w:widowControl/>
              <w:jc w:val="center"/>
              <w:rPr>
                <w:rFonts w:ascii="仿宋_GB2312" w:hAnsi="宋体" w:eastAsia="仿宋_GB2312" w:cs="宋体"/>
                <w:color w:val="000000" w:themeColor="text1"/>
                <w:kern w:val="0"/>
                <w:sz w:val="24"/>
                <w:szCs w:val="24"/>
              </w:rPr>
            </w:pPr>
            <w:bookmarkStart w:id="64" w:name="_Hlk220088108"/>
            <w:r>
              <w:rPr>
                <w:rFonts w:hint="eastAsia" w:ascii="仿宋_GB2312" w:hAnsi="宋体" w:eastAsia="仿宋_GB2312" w:cs="宋体"/>
                <w:color w:val="000000" w:themeColor="text1"/>
                <w:kern w:val="0"/>
                <w:sz w:val="24"/>
                <w:szCs w:val="24"/>
              </w:rPr>
              <w:t>10</w:t>
            </w:r>
          </w:p>
        </w:tc>
        <w:tc>
          <w:tcPr>
            <w:tcW w:w="5015" w:type="dxa"/>
            <w:tcBorders>
              <w:top w:val="single" w:color="auto" w:sz="4" w:space="0"/>
              <w:left w:val="nil"/>
              <w:bottom w:val="single" w:color="auto" w:sz="4" w:space="0"/>
              <w:right w:val="single" w:color="auto" w:sz="8" w:space="0"/>
            </w:tcBorders>
            <w:shd w:val="clear" w:color="auto" w:fill="auto"/>
            <w:vAlign w:val="center"/>
          </w:tcPr>
          <w:p w14:paraId="5944370D">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三轮高压冲洗设备（含高压冲洗枪、三轮电瓶车、水箱</w:t>
            </w:r>
            <w:r>
              <w:rPr>
                <w:rFonts w:hint="eastAsia" w:ascii="仿宋_GB2312" w:hAnsi="Arial" w:eastAsia="仿宋_GB2312" w:cs="Arial"/>
                <w:color w:val="000000" w:themeColor="text1"/>
                <w:sz w:val="24"/>
                <w:szCs w:val="24"/>
              </w:rPr>
              <w:t>、洗地圆盘</w:t>
            </w:r>
            <w:r>
              <w:rPr>
                <w:rFonts w:hint="eastAsia" w:ascii="仿宋_GB2312" w:hAnsi="宋体" w:eastAsia="仿宋_GB2312" w:cs="宋体"/>
                <w:color w:val="000000" w:themeColor="text1"/>
                <w:kern w:val="0"/>
                <w:sz w:val="24"/>
                <w:szCs w:val="24"/>
              </w:rPr>
              <w:t>等；</w:t>
            </w:r>
            <w:r>
              <w:rPr>
                <w:rFonts w:ascii="仿宋_GB2312" w:hAnsi="宋体" w:eastAsia="仿宋_GB2312" w:cs="宋体"/>
                <w:color w:val="000000" w:themeColor="text1"/>
                <w:kern w:val="0"/>
                <w:sz w:val="24"/>
                <w:szCs w:val="24"/>
              </w:rPr>
              <w:t>作业续航≥4小时；</w:t>
            </w:r>
            <w:r>
              <w:rPr>
                <w:rFonts w:hint="eastAsia" w:ascii="仿宋_GB2312" w:hAnsi="宋体" w:eastAsia="仿宋_GB2312" w:cs="宋体"/>
                <w:color w:val="000000" w:themeColor="text1"/>
                <w:kern w:val="0"/>
                <w:sz w:val="24"/>
                <w:szCs w:val="24"/>
              </w:rPr>
              <w:t>配置分体式交叉冲洗装置；驾驶座底部配置喷水架）</w:t>
            </w:r>
          </w:p>
        </w:tc>
        <w:tc>
          <w:tcPr>
            <w:tcW w:w="3318" w:type="dxa"/>
            <w:tcBorders>
              <w:top w:val="single" w:color="auto" w:sz="4" w:space="0"/>
              <w:left w:val="nil"/>
              <w:bottom w:val="single" w:color="auto" w:sz="4" w:space="0"/>
              <w:right w:val="single" w:color="auto" w:sz="8" w:space="0"/>
            </w:tcBorders>
            <w:shd w:val="clear" w:color="auto" w:fill="auto"/>
            <w:vAlign w:val="center"/>
          </w:tcPr>
          <w:p w14:paraId="2900C850">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drawing>
                <wp:inline distT="0" distB="0" distL="0" distR="0">
                  <wp:extent cx="1951355" cy="1463675"/>
                  <wp:effectExtent l="0" t="0" r="0" b="0"/>
                  <wp:docPr id="253" name="图片 1" descr="E:\tu\人行道冲洗\mmexport1560845336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1" descr="E:\tu\人行道冲洗\mmexport1560845336836.jpg"/>
                          <pic:cNvPicPr>
                            <a:picLocks noChangeAspect="1" noChangeArrowheads="1"/>
                          </pic:cNvPicPr>
                        </pic:nvPicPr>
                        <pic:blipFill>
                          <a:blip r:embed="rId71" cstate="email"/>
                          <a:srcRect/>
                          <a:stretch>
                            <a:fillRect/>
                          </a:stretch>
                        </pic:blipFill>
                        <pic:spPr>
                          <a:xfrm>
                            <a:off x="0" y="0"/>
                            <a:ext cx="1968115" cy="1476611"/>
                          </a:xfrm>
                          <a:prstGeom prst="rect">
                            <a:avLst/>
                          </a:prstGeom>
                          <a:noFill/>
                          <a:ln w="9525">
                            <a:noFill/>
                            <a:miter lim="800000"/>
                            <a:headEnd/>
                            <a:tailEnd/>
                          </a:ln>
                        </pic:spPr>
                      </pic:pic>
                    </a:graphicData>
                  </a:graphic>
                </wp:inline>
              </w:drawing>
            </w:r>
          </w:p>
          <w:p w14:paraId="1E116FB2">
            <w:pPr>
              <w:widowControl/>
              <w:jc w:val="center"/>
              <w:rPr>
                <w:rFonts w:ascii="仿宋_GB2312" w:hAnsi="宋体" w:eastAsia="仿宋_GB2312" w:cs="宋体"/>
                <w:color w:val="000000" w:themeColor="text1"/>
                <w:kern w:val="0"/>
                <w:sz w:val="24"/>
                <w:szCs w:val="24"/>
              </w:rPr>
            </w:pPr>
            <w:r>
              <w:rPr>
                <w:rFonts w:ascii="仿宋_GB2312" w:hAnsi="宋体" w:eastAsia="仿宋_GB2312" w:cs="宋体"/>
                <w:color w:val="000000" w:themeColor="text1"/>
                <w:kern w:val="0"/>
                <w:sz w:val="24"/>
                <w:szCs w:val="24"/>
              </w:rPr>
              <w:drawing>
                <wp:inline distT="0" distB="0" distL="0" distR="0">
                  <wp:extent cx="1899920" cy="1426210"/>
                  <wp:effectExtent l="0" t="0" r="0" b="0"/>
                  <wp:docPr id="256" name="图片 7" descr="H:\I盘分区_6\tu\人行道清洗\mmexport1575702417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7" descr="H:\I盘分区_6\tu\人行道清洗\mmexport1575702417899.jpg"/>
                          <pic:cNvPicPr>
                            <a:picLocks noChangeAspect="1" noChangeArrowheads="1"/>
                          </pic:cNvPicPr>
                        </pic:nvPicPr>
                        <pic:blipFill>
                          <a:blip r:embed="rId72" cstate="email"/>
                          <a:srcRect/>
                          <a:stretch>
                            <a:fillRect/>
                          </a:stretch>
                        </pic:blipFill>
                        <pic:spPr>
                          <a:xfrm>
                            <a:off x="0" y="0"/>
                            <a:ext cx="1908082" cy="1432475"/>
                          </a:xfrm>
                          <a:prstGeom prst="rect">
                            <a:avLst/>
                          </a:prstGeom>
                          <a:noFill/>
                          <a:ln w="9525">
                            <a:noFill/>
                            <a:miter lim="800000"/>
                            <a:headEnd/>
                            <a:tailEnd/>
                          </a:ln>
                        </pic:spPr>
                      </pic:pic>
                    </a:graphicData>
                  </a:graphic>
                </wp:inline>
              </w:drawing>
            </w:r>
            <w:r>
              <w:rPr>
                <w:rFonts w:hint="eastAsia" w:ascii="仿宋_GB2312" w:hAnsi="宋体" w:eastAsia="仿宋_GB2312" w:cs="宋体"/>
                <w:color w:val="000000" w:themeColor="text1"/>
                <w:kern w:val="0"/>
                <w:sz w:val="24"/>
                <w:szCs w:val="24"/>
              </w:rPr>
              <w:drawing>
                <wp:inline distT="0" distB="0" distL="0" distR="0">
                  <wp:extent cx="1856105" cy="1411605"/>
                  <wp:effectExtent l="0" t="0" r="0" b="0"/>
                  <wp:docPr id="320" name="图片 4" descr="C:\Documents and Settings\Administrator\桌面\新建文件夹 (5)\QQ图片20171103154123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4" descr="C:\Documents and Settings\Administrator\桌面\新建文件夹 (5)\QQ图片20171103154123副本.jpg"/>
                          <pic:cNvPicPr>
                            <a:picLocks noChangeAspect="1" noChangeArrowheads="1"/>
                          </pic:cNvPicPr>
                        </pic:nvPicPr>
                        <pic:blipFill>
                          <a:blip r:embed="rId73" cstate="email"/>
                          <a:srcRect/>
                          <a:stretch>
                            <a:fillRect/>
                          </a:stretch>
                        </pic:blipFill>
                        <pic:spPr>
                          <a:xfrm>
                            <a:off x="0" y="0"/>
                            <a:ext cx="1860502" cy="1415094"/>
                          </a:xfrm>
                          <a:prstGeom prst="rect">
                            <a:avLst/>
                          </a:prstGeom>
                          <a:noFill/>
                          <a:ln w="9525">
                            <a:noFill/>
                            <a:miter lim="800000"/>
                            <a:headEnd/>
                            <a:tailEnd/>
                          </a:ln>
                        </pic:spPr>
                      </pic:pic>
                    </a:graphicData>
                  </a:graphic>
                </wp:inline>
              </w:drawing>
            </w:r>
          </w:p>
          <w:p w14:paraId="1DF6AFD8">
            <w:pPr>
              <w:widowControl/>
              <w:rPr>
                <w:rFonts w:ascii="仿宋_GB2312" w:hAnsi="宋体" w:eastAsia="仿宋_GB2312" w:cs="宋体"/>
                <w:color w:val="000000" w:themeColor="text1"/>
                <w:kern w:val="0"/>
                <w:sz w:val="24"/>
                <w:szCs w:val="24"/>
              </w:rPr>
            </w:pPr>
          </w:p>
          <w:p w14:paraId="1BC4C371">
            <w:pPr>
              <w:widowControl/>
              <w:jc w:val="center"/>
              <w:rPr>
                <w:rFonts w:ascii="仿宋_GB2312" w:hAnsi="宋体" w:eastAsia="仿宋_GB2312" w:cs="宋体"/>
                <w:color w:val="000000" w:themeColor="text1"/>
                <w:kern w:val="0"/>
                <w:sz w:val="24"/>
                <w:szCs w:val="24"/>
              </w:rPr>
            </w:pPr>
            <w:r>
              <w:rPr>
                <w:rFonts w:ascii="仿宋_GB2312" w:hAnsi="宋体" w:eastAsia="仿宋_GB2312" w:cs="宋体"/>
                <w:color w:val="000000" w:themeColor="text1"/>
                <w:kern w:val="0"/>
                <w:sz w:val="24"/>
                <w:szCs w:val="24"/>
              </w:rPr>
              <w:drawing>
                <wp:inline distT="0" distB="0" distL="0" distR="0">
                  <wp:extent cx="1981835" cy="1981835"/>
                  <wp:effectExtent l="0" t="0" r="0" b="0"/>
                  <wp:docPr id="259" name="图片 3" descr="C:\Users\user\Desktop\微信图片_2023072109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3" descr="C:\Users\user\Desktop\微信图片_20230721090929.jpg"/>
                          <pic:cNvPicPr>
                            <a:picLocks noChangeAspect="1" noChangeArrowheads="1"/>
                          </pic:cNvPicPr>
                        </pic:nvPicPr>
                        <pic:blipFill>
                          <a:blip r:embed="rId74" cstate="email"/>
                          <a:srcRect/>
                          <a:stretch>
                            <a:fillRect/>
                          </a:stretch>
                        </pic:blipFill>
                        <pic:spPr>
                          <a:xfrm>
                            <a:off x="0" y="0"/>
                            <a:ext cx="1985792" cy="1985919"/>
                          </a:xfrm>
                          <a:prstGeom prst="rect">
                            <a:avLst/>
                          </a:prstGeom>
                          <a:noFill/>
                          <a:ln w="9525">
                            <a:noFill/>
                            <a:miter lim="800000"/>
                            <a:headEnd/>
                            <a:tailEnd/>
                          </a:ln>
                        </pic:spPr>
                      </pic:pic>
                    </a:graphicData>
                  </a:graphic>
                </wp:inline>
              </w:drawing>
            </w:r>
          </w:p>
        </w:tc>
      </w:tr>
      <w:bookmarkEnd w:id="64"/>
      <w:tr w14:paraId="77D0E73C">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6D811261">
            <w:pPr>
              <w:widowControl/>
              <w:jc w:val="center"/>
              <w:rPr>
                <w:rFonts w:ascii="仿宋_GB2312" w:hAnsi="宋体" w:eastAsia="仿宋_GB2312" w:cs="宋体"/>
                <w:color w:val="000000" w:themeColor="text1"/>
                <w:kern w:val="0"/>
                <w:sz w:val="24"/>
                <w:szCs w:val="24"/>
              </w:rPr>
            </w:pPr>
            <w:bookmarkStart w:id="65" w:name="_Hlk220088212"/>
            <w:r>
              <w:rPr>
                <w:rFonts w:hint="eastAsia" w:ascii="仿宋_GB2312" w:hAnsi="宋体" w:eastAsia="仿宋_GB2312" w:cs="宋体"/>
                <w:color w:val="000000" w:themeColor="text1"/>
                <w:kern w:val="0"/>
                <w:sz w:val="24"/>
                <w:szCs w:val="24"/>
              </w:rPr>
              <w:t>1</w:t>
            </w:r>
            <w:r>
              <w:rPr>
                <w:rFonts w:ascii="仿宋_GB2312" w:hAnsi="宋体" w:eastAsia="仿宋_GB2312" w:cs="宋体"/>
                <w:color w:val="000000" w:themeColor="text1"/>
                <w:kern w:val="0"/>
                <w:sz w:val="24"/>
                <w:szCs w:val="24"/>
              </w:rPr>
              <w:t>1</w:t>
            </w:r>
          </w:p>
        </w:tc>
        <w:tc>
          <w:tcPr>
            <w:tcW w:w="5015" w:type="dxa"/>
            <w:tcBorders>
              <w:top w:val="single" w:color="auto" w:sz="4" w:space="0"/>
              <w:left w:val="nil"/>
              <w:bottom w:val="single" w:color="auto" w:sz="4" w:space="0"/>
              <w:right w:val="single" w:color="auto" w:sz="8" w:space="0"/>
            </w:tcBorders>
            <w:shd w:val="clear" w:color="auto" w:fill="auto"/>
            <w:vAlign w:val="center"/>
          </w:tcPr>
          <w:p w14:paraId="0BAB06DB">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四轮油污冲洗设备（含高温高压冲洗设备、</w:t>
            </w:r>
            <w:r>
              <w:rPr>
                <w:rFonts w:hint="eastAsia" w:ascii="仿宋_GB2312" w:hAnsi="Arial" w:eastAsia="仿宋_GB2312" w:cs="Arial"/>
                <w:color w:val="000000" w:themeColor="text1"/>
                <w:sz w:val="24"/>
                <w:szCs w:val="24"/>
              </w:rPr>
              <w:t>洗地圆盘</w:t>
            </w:r>
            <w:r>
              <w:rPr>
                <w:rFonts w:hint="eastAsia" w:ascii="仿宋_GB2312" w:hAnsi="宋体" w:eastAsia="仿宋_GB2312" w:cs="宋体"/>
                <w:color w:val="000000" w:themeColor="text1"/>
                <w:kern w:val="0"/>
                <w:sz w:val="24"/>
                <w:szCs w:val="24"/>
              </w:rPr>
              <w:t>、四轮车辆设备、水箱等；车身明显位置须配置车用灭火器；车身及车尾须粘贴反光标贴）</w:t>
            </w:r>
          </w:p>
        </w:tc>
        <w:tc>
          <w:tcPr>
            <w:tcW w:w="3318" w:type="dxa"/>
            <w:tcBorders>
              <w:top w:val="single" w:color="auto" w:sz="4" w:space="0"/>
              <w:left w:val="nil"/>
              <w:bottom w:val="single" w:color="auto" w:sz="4" w:space="0"/>
              <w:right w:val="single" w:color="auto" w:sz="8" w:space="0"/>
            </w:tcBorders>
            <w:shd w:val="clear" w:color="auto" w:fill="auto"/>
            <w:vAlign w:val="center"/>
          </w:tcPr>
          <w:p w14:paraId="3B32BD86">
            <w:pPr>
              <w:widowControl/>
              <w:jc w:val="center"/>
              <w:rPr>
                <w:rFonts w:ascii="仿宋_GB2312" w:hAnsi="宋体" w:eastAsia="仿宋_GB2312" w:cs="宋体"/>
                <w:color w:val="000000" w:themeColor="text1"/>
                <w:kern w:val="0"/>
                <w:sz w:val="24"/>
                <w:szCs w:val="24"/>
              </w:rPr>
            </w:pPr>
          </w:p>
          <w:p w14:paraId="249D9FD6">
            <w:pPr>
              <w:widowControl/>
              <w:jc w:val="center"/>
              <w:rPr>
                <w:rFonts w:ascii="仿宋_GB2312" w:hAnsi="宋体" w:eastAsia="仿宋_GB2312" w:cs="宋体"/>
                <w:color w:val="000000" w:themeColor="text1"/>
                <w:kern w:val="0"/>
                <w:sz w:val="24"/>
                <w:szCs w:val="24"/>
              </w:rPr>
            </w:pPr>
            <w:r>
              <w:rPr>
                <w:color w:val="000000" w:themeColor="text1"/>
              </w:rPr>
              <w:drawing>
                <wp:inline distT="0" distB="0" distL="0" distR="0">
                  <wp:extent cx="1962785" cy="1427480"/>
                  <wp:effectExtent l="0" t="0" r="0" b="0"/>
                  <wp:docPr id="263" name="图片 10" descr="C:\Users\L014\Documents\Tencent Files\605806254\nt_qq\nt_data\Pic\2026-01\Ori\49222ee0bbbdc363616a5af71a1cc1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0" descr="C:\Users\L014\Documents\Tencent Files\605806254\nt_qq\nt_data\Pic\2026-01\Ori\49222ee0bbbdc363616a5af71a1cc13a.png"/>
                          <pic:cNvPicPr>
                            <a:picLocks noChangeAspect="1" noChangeArrowheads="1"/>
                          </pic:cNvPicPr>
                        </pic:nvPicPr>
                        <pic:blipFill>
                          <a:blip r:embed="rId75" cstate="print"/>
                          <a:srcRect/>
                          <a:stretch>
                            <a:fillRect/>
                          </a:stretch>
                        </pic:blipFill>
                        <pic:spPr>
                          <a:xfrm>
                            <a:off x="0" y="0"/>
                            <a:ext cx="1965531" cy="1429477"/>
                          </a:xfrm>
                          <a:prstGeom prst="rect">
                            <a:avLst/>
                          </a:prstGeom>
                          <a:noFill/>
                          <a:ln w="9525">
                            <a:noFill/>
                            <a:miter lim="800000"/>
                            <a:headEnd/>
                            <a:tailEnd/>
                          </a:ln>
                        </pic:spPr>
                      </pic:pic>
                    </a:graphicData>
                  </a:graphic>
                </wp:inline>
              </w:drawing>
            </w:r>
          </w:p>
          <w:p w14:paraId="4E09ACA2">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drawing>
                <wp:inline distT="0" distB="0" distL="0" distR="0">
                  <wp:extent cx="1730375" cy="1276350"/>
                  <wp:effectExtent l="19050" t="0" r="2907" b="0"/>
                  <wp:docPr id="264" name="图片 3" descr="E:\tu\油污冲洗车\mmexport1522194922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3" descr="E:\tu\油污冲洗车\mmexport1522194922915.jpg"/>
                          <pic:cNvPicPr>
                            <a:picLocks noChangeAspect="1" noChangeArrowheads="1"/>
                          </pic:cNvPicPr>
                        </pic:nvPicPr>
                        <pic:blipFill>
                          <a:blip r:embed="rId76" cstate="email"/>
                          <a:srcRect/>
                          <a:stretch>
                            <a:fillRect/>
                          </a:stretch>
                        </pic:blipFill>
                        <pic:spPr>
                          <a:xfrm>
                            <a:off x="0" y="0"/>
                            <a:ext cx="1734721" cy="1279357"/>
                          </a:xfrm>
                          <a:prstGeom prst="rect">
                            <a:avLst/>
                          </a:prstGeom>
                          <a:noFill/>
                          <a:ln w="9525">
                            <a:noFill/>
                            <a:miter lim="800000"/>
                            <a:headEnd/>
                            <a:tailEnd/>
                          </a:ln>
                        </pic:spPr>
                      </pic:pic>
                    </a:graphicData>
                  </a:graphic>
                </wp:inline>
              </w:drawing>
            </w:r>
          </w:p>
          <w:p w14:paraId="64309F29">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drawing>
                <wp:inline distT="0" distB="0" distL="0" distR="0">
                  <wp:extent cx="1683385" cy="1273175"/>
                  <wp:effectExtent l="19050" t="0" r="0" b="0"/>
                  <wp:docPr id="265" name="图片 4" descr="E:\tu\油污冲洗车\IMG_20180323_11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4" descr="E:\tu\油污冲洗车\IMG_20180323_110819.jpg"/>
                          <pic:cNvPicPr>
                            <a:picLocks noChangeAspect="1" noChangeArrowheads="1"/>
                          </pic:cNvPicPr>
                        </pic:nvPicPr>
                        <pic:blipFill>
                          <a:blip r:embed="rId77" cstate="email"/>
                          <a:srcRect/>
                          <a:stretch>
                            <a:fillRect/>
                          </a:stretch>
                        </pic:blipFill>
                        <pic:spPr>
                          <a:xfrm>
                            <a:off x="0" y="0"/>
                            <a:ext cx="1685088" cy="1274902"/>
                          </a:xfrm>
                          <a:prstGeom prst="rect">
                            <a:avLst/>
                          </a:prstGeom>
                          <a:noFill/>
                          <a:ln w="9525">
                            <a:noFill/>
                            <a:miter lim="800000"/>
                            <a:headEnd/>
                            <a:tailEnd/>
                          </a:ln>
                        </pic:spPr>
                      </pic:pic>
                    </a:graphicData>
                  </a:graphic>
                </wp:inline>
              </w:drawing>
            </w:r>
          </w:p>
          <w:p w14:paraId="3856DFB5">
            <w:pPr>
              <w:widowControl/>
              <w:jc w:val="center"/>
              <w:rPr>
                <w:rFonts w:ascii="仿宋_GB2312" w:hAnsi="宋体" w:eastAsia="仿宋_GB2312" w:cs="宋体"/>
                <w:color w:val="000000" w:themeColor="text1"/>
                <w:kern w:val="0"/>
                <w:sz w:val="24"/>
                <w:szCs w:val="24"/>
              </w:rPr>
            </w:pPr>
            <w:r>
              <w:rPr>
                <w:rFonts w:ascii="仿宋_GB2312" w:hAnsi="宋体" w:eastAsia="仿宋_GB2312" w:cs="宋体"/>
                <w:color w:val="000000" w:themeColor="text1"/>
                <w:kern w:val="0"/>
                <w:sz w:val="24"/>
                <w:szCs w:val="24"/>
              </w:rPr>
              <w:drawing>
                <wp:inline distT="0" distB="0" distL="0" distR="0">
                  <wp:extent cx="1669415" cy="1669415"/>
                  <wp:effectExtent l="19050" t="0" r="6626" b="0"/>
                  <wp:docPr id="266" name="图片 3" descr="C:\Users\user\Desktop\微信图片_2023072109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3" descr="C:\Users\user\Desktop\微信图片_20230721090929.jpg"/>
                          <pic:cNvPicPr>
                            <a:picLocks noChangeAspect="1" noChangeArrowheads="1"/>
                          </pic:cNvPicPr>
                        </pic:nvPicPr>
                        <pic:blipFill>
                          <a:blip r:embed="rId78" cstate="email"/>
                          <a:srcRect/>
                          <a:stretch>
                            <a:fillRect/>
                          </a:stretch>
                        </pic:blipFill>
                        <pic:spPr>
                          <a:xfrm>
                            <a:off x="0" y="0"/>
                            <a:ext cx="1672850" cy="1672958"/>
                          </a:xfrm>
                          <a:prstGeom prst="rect">
                            <a:avLst/>
                          </a:prstGeom>
                          <a:noFill/>
                          <a:ln w="9525">
                            <a:noFill/>
                            <a:miter lim="800000"/>
                            <a:headEnd/>
                            <a:tailEnd/>
                          </a:ln>
                        </pic:spPr>
                      </pic:pic>
                    </a:graphicData>
                  </a:graphic>
                </wp:inline>
              </w:drawing>
            </w:r>
          </w:p>
        </w:tc>
      </w:tr>
      <w:bookmarkEnd w:id="65"/>
      <w:tr w14:paraId="74194196">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2443E9C0">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1</w:t>
            </w:r>
            <w:r>
              <w:rPr>
                <w:rFonts w:ascii="仿宋_GB2312" w:hAnsi="宋体" w:eastAsia="仿宋_GB2312" w:cs="宋体"/>
                <w:color w:val="000000" w:themeColor="text1"/>
                <w:kern w:val="0"/>
                <w:sz w:val="24"/>
                <w:szCs w:val="24"/>
              </w:rPr>
              <w:t>2</w:t>
            </w:r>
          </w:p>
        </w:tc>
        <w:tc>
          <w:tcPr>
            <w:tcW w:w="5015" w:type="dxa"/>
            <w:tcBorders>
              <w:top w:val="single" w:color="auto" w:sz="4" w:space="0"/>
              <w:left w:val="nil"/>
              <w:bottom w:val="single" w:color="auto" w:sz="4" w:space="0"/>
              <w:right w:val="single" w:color="auto" w:sz="8" w:space="0"/>
            </w:tcBorders>
            <w:shd w:val="clear" w:color="auto" w:fill="auto"/>
            <w:vAlign w:val="center"/>
          </w:tcPr>
          <w:p w14:paraId="5C6B3574">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小广告清理工具</w:t>
            </w:r>
          </w:p>
        </w:tc>
        <w:tc>
          <w:tcPr>
            <w:tcW w:w="3318" w:type="dxa"/>
            <w:tcBorders>
              <w:top w:val="single" w:color="auto" w:sz="4" w:space="0"/>
              <w:left w:val="nil"/>
              <w:bottom w:val="single" w:color="auto" w:sz="4" w:space="0"/>
              <w:right w:val="single" w:color="auto" w:sz="8" w:space="0"/>
            </w:tcBorders>
            <w:shd w:val="clear" w:color="auto" w:fill="auto"/>
            <w:vAlign w:val="center"/>
          </w:tcPr>
          <w:p w14:paraId="17EE80A7">
            <w:pPr>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drawing>
                <wp:inline distT="0" distB="0" distL="0" distR="0">
                  <wp:extent cx="1285240" cy="1708150"/>
                  <wp:effectExtent l="19050" t="0" r="0" b="0"/>
                  <wp:docPr id="267" name="图片 36" descr="3{NAE5)]5~7)6RMD[$R__W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36" descr="3{NAE5)]5~7)6RMD[$R__W9"/>
                          <pic:cNvPicPr>
                            <a:picLocks noChangeAspect="1" noChangeArrowheads="1"/>
                          </pic:cNvPicPr>
                        </pic:nvPicPr>
                        <pic:blipFill>
                          <a:blip r:embed="rId79" cstate="email"/>
                          <a:srcRect/>
                          <a:stretch>
                            <a:fillRect/>
                          </a:stretch>
                        </pic:blipFill>
                        <pic:spPr>
                          <a:xfrm>
                            <a:off x="0" y="0"/>
                            <a:ext cx="1285240" cy="1708150"/>
                          </a:xfrm>
                          <a:prstGeom prst="rect">
                            <a:avLst/>
                          </a:prstGeom>
                          <a:noFill/>
                          <a:ln w="9525">
                            <a:noFill/>
                            <a:miter lim="800000"/>
                            <a:headEnd/>
                            <a:tailEnd/>
                          </a:ln>
                        </pic:spPr>
                      </pic:pic>
                    </a:graphicData>
                  </a:graphic>
                </wp:inline>
              </w:drawing>
            </w:r>
            <w:r>
              <w:rPr>
                <w:rFonts w:hint="eastAsia" w:ascii="仿宋_GB2312" w:hAnsi="宋体" w:eastAsia="仿宋_GB2312" w:cs="宋体"/>
                <w:color w:val="000000" w:themeColor="text1"/>
                <w:kern w:val="0"/>
                <w:sz w:val="24"/>
                <w:szCs w:val="24"/>
              </w:rPr>
              <w:drawing>
                <wp:inline distT="0" distB="0" distL="0" distR="0">
                  <wp:extent cx="1285240" cy="1708150"/>
                  <wp:effectExtent l="19050" t="0" r="0" b="0"/>
                  <wp:docPr id="268" name="图片 32" descr="L2N[XIN_9N%[EFDZ(A`A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32" descr="L2N[XIN_9N%[EFDZ(A`AJEN"/>
                          <pic:cNvPicPr>
                            <a:picLocks noChangeAspect="1" noChangeArrowheads="1"/>
                          </pic:cNvPicPr>
                        </pic:nvPicPr>
                        <pic:blipFill>
                          <a:blip r:embed="rId80" cstate="email"/>
                          <a:srcRect/>
                          <a:stretch>
                            <a:fillRect/>
                          </a:stretch>
                        </pic:blipFill>
                        <pic:spPr>
                          <a:xfrm>
                            <a:off x="0" y="0"/>
                            <a:ext cx="1285240" cy="1708150"/>
                          </a:xfrm>
                          <a:prstGeom prst="rect">
                            <a:avLst/>
                          </a:prstGeom>
                          <a:noFill/>
                          <a:ln w="9525">
                            <a:noFill/>
                            <a:miter lim="800000"/>
                            <a:headEnd/>
                            <a:tailEnd/>
                          </a:ln>
                        </pic:spPr>
                      </pic:pic>
                    </a:graphicData>
                  </a:graphic>
                </wp:inline>
              </w:drawing>
            </w:r>
          </w:p>
          <w:p w14:paraId="33CA5485">
            <w:pPr>
              <w:jc w:val="center"/>
              <w:rPr>
                <w:rFonts w:ascii="仿宋_GB2312" w:hAnsi="宋体" w:eastAsia="仿宋_GB2312" w:cs="宋体"/>
                <w:color w:val="000000" w:themeColor="text1"/>
                <w:kern w:val="0"/>
                <w:sz w:val="24"/>
                <w:szCs w:val="24"/>
              </w:rPr>
            </w:pPr>
            <w:r>
              <w:rPr>
                <w:rFonts w:hint="eastAsia" w:ascii="仿宋_GB2312" w:eastAsia="仿宋_GB2312"/>
                <w:color w:val="000000" w:themeColor="text1"/>
              </w:rPr>
              <w:drawing>
                <wp:inline distT="0" distB="0" distL="0" distR="0">
                  <wp:extent cx="1272540" cy="765810"/>
                  <wp:effectExtent l="19050" t="0" r="3224" b="0"/>
                  <wp:docPr id="271" name="图片 1" descr="C:\Users\user\Documents\Tencent Files\82437703\Image\C2C\Image3\2M{GTYE)8@0TVVEWDP4`T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 descr="C:\Users\user\Documents\Tencent Files\82437703\Image\C2C\Image3\2M{GTYE)8@0TVVEWDP4`T8F.png"/>
                          <pic:cNvPicPr>
                            <a:picLocks noChangeAspect="1" noChangeArrowheads="1"/>
                          </pic:cNvPicPr>
                        </pic:nvPicPr>
                        <pic:blipFill>
                          <a:blip r:embed="rId81" cstate="print"/>
                          <a:srcRect/>
                          <a:stretch>
                            <a:fillRect/>
                          </a:stretch>
                        </pic:blipFill>
                        <pic:spPr>
                          <a:xfrm>
                            <a:off x="0" y="0"/>
                            <a:ext cx="1274956" cy="767427"/>
                          </a:xfrm>
                          <a:prstGeom prst="rect">
                            <a:avLst/>
                          </a:prstGeom>
                          <a:noFill/>
                          <a:ln w="9525">
                            <a:noFill/>
                            <a:miter lim="800000"/>
                            <a:headEnd/>
                            <a:tailEnd/>
                          </a:ln>
                        </pic:spPr>
                      </pic:pic>
                    </a:graphicData>
                  </a:graphic>
                </wp:inline>
              </w:drawing>
            </w:r>
            <w:r>
              <w:rPr>
                <w:rFonts w:hint="eastAsia" w:ascii="仿宋_GB2312" w:hAnsi="宋体" w:eastAsia="仿宋_GB2312" w:cs="宋体"/>
                <w:color w:val="000000" w:themeColor="text1"/>
                <w:kern w:val="0"/>
                <w:sz w:val="24"/>
                <w:szCs w:val="24"/>
              </w:rPr>
              <w:drawing>
                <wp:inline distT="0" distB="0" distL="0" distR="0">
                  <wp:extent cx="1202690" cy="770890"/>
                  <wp:effectExtent l="19050" t="0" r="0" b="0"/>
                  <wp:docPr id="272" name="图片 4" descr="C:\Users\user\Desktop\TB2pSmXafTJXuFjSspeXXapipXa_!!803627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4" descr="C:\Users\user\Desktop\TB2pSmXafTJXuFjSspeXXapipXa_!!803627452.jpg"/>
                          <pic:cNvPicPr>
                            <a:picLocks noChangeAspect="1" noChangeArrowheads="1"/>
                          </pic:cNvPicPr>
                        </pic:nvPicPr>
                        <pic:blipFill>
                          <a:blip r:embed="rId82" cstate="email"/>
                          <a:srcRect/>
                          <a:stretch>
                            <a:fillRect/>
                          </a:stretch>
                        </pic:blipFill>
                        <pic:spPr>
                          <a:xfrm>
                            <a:off x="0" y="0"/>
                            <a:ext cx="1203321" cy="771606"/>
                          </a:xfrm>
                          <a:prstGeom prst="rect">
                            <a:avLst/>
                          </a:prstGeom>
                          <a:noFill/>
                          <a:ln w="9525">
                            <a:noFill/>
                            <a:miter lim="800000"/>
                            <a:headEnd/>
                            <a:tailEnd/>
                          </a:ln>
                        </pic:spPr>
                      </pic:pic>
                    </a:graphicData>
                  </a:graphic>
                </wp:inline>
              </w:drawing>
            </w:r>
          </w:p>
        </w:tc>
      </w:tr>
      <w:tr w14:paraId="3D26F9BE">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07F61E71">
            <w:pPr>
              <w:widowControl/>
              <w:jc w:val="center"/>
              <w:rPr>
                <w:rFonts w:ascii="仿宋_GB2312" w:hAnsi="宋体" w:eastAsia="仿宋_GB2312" w:cs="宋体"/>
                <w:color w:val="000000" w:themeColor="text1"/>
                <w:kern w:val="0"/>
                <w:sz w:val="24"/>
                <w:szCs w:val="24"/>
              </w:rPr>
            </w:pPr>
            <w:bookmarkStart w:id="66" w:name="_Hlk220521008"/>
            <w:r>
              <w:rPr>
                <w:rFonts w:hint="eastAsia" w:ascii="仿宋_GB2312" w:hAnsi="宋体" w:eastAsia="仿宋_GB2312" w:cs="宋体"/>
                <w:color w:val="000000" w:themeColor="text1"/>
                <w:kern w:val="0"/>
                <w:sz w:val="24"/>
                <w:szCs w:val="24"/>
              </w:rPr>
              <w:t>1</w:t>
            </w:r>
            <w:r>
              <w:rPr>
                <w:rFonts w:ascii="仿宋_GB2312" w:hAnsi="宋体" w:eastAsia="仿宋_GB2312" w:cs="宋体"/>
                <w:color w:val="000000" w:themeColor="text1"/>
                <w:kern w:val="0"/>
                <w:sz w:val="24"/>
                <w:szCs w:val="24"/>
              </w:rPr>
              <w:t>3</w:t>
            </w:r>
          </w:p>
        </w:tc>
        <w:tc>
          <w:tcPr>
            <w:tcW w:w="5015" w:type="dxa"/>
            <w:tcBorders>
              <w:top w:val="single" w:color="auto" w:sz="4" w:space="0"/>
              <w:left w:val="nil"/>
              <w:bottom w:val="single" w:color="auto" w:sz="4" w:space="0"/>
              <w:right w:val="single" w:color="auto" w:sz="8" w:space="0"/>
            </w:tcBorders>
            <w:shd w:val="clear" w:color="auto" w:fill="auto"/>
            <w:vAlign w:val="center"/>
          </w:tcPr>
          <w:p w14:paraId="07FA8DC6">
            <w:pPr>
              <w:widowControl/>
              <w:jc w:val="center"/>
              <w:rPr>
                <w:rFonts w:ascii="仿宋_GB2312" w:hAnsi="宋体" w:eastAsia="仿宋_GB2312" w:cs="宋体"/>
                <w:color w:val="000000" w:themeColor="text1"/>
                <w:kern w:val="0"/>
                <w:sz w:val="24"/>
                <w:szCs w:val="24"/>
              </w:rPr>
            </w:pPr>
            <w:bookmarkStart w:id="67" w:name="OLE_LINK77"/>
            <w:bookmarkStart w:id="68" w:name="OLE_LINK76"/>
            <w:bookmarkStart w:id="69" w:name="OLE_LINK51"/>
            <w:r>
              <w:rPr>
                <w:rFonts w:hint="eastAsia" w:ascii="仿宋_GB2312" w:hAnsi="宋体" w:eastAsia="仿宋_GB2312"/>
                <w:color w:val="000000" w:themeColor="text1"/>
                <w:sz w:val="24"/>
                <w:szCs w:val="24"/>
              </w:rPr>
              <w:t>吹风机</w:t>
            </w:r>
            <w:bookmarkEnd w:id="67"/>
            <w:bookmarkEnd w:id="68"/>
            <w:r>
              <w:rPr>
                <w:rFonts w:hint="eastAsia" w:ascii="仿宋_GB2312" w:hAnsi="宋体" w:eastAsia="仿宋_GB2312"/>
                <w:color w:val="000000" w:themeColor="text1"/>
                <w:sz w:val="24"/>
                <w:szCs w:val="24"/>
              </w:rPr>
              <w:t>（燃油可背式/锂电池可背式/锂电池手持式）</w:t>
            </w:r>
            <w:bookmarkEnd w:id="69"/>
          </w:p>
        </w:tc>
        <w:tc>
          <w:tcPr>
            <w:tcW w:w="3318" w:type="dxa"/>
            <w:tcBorders>
              <w:top w:val="single" w:color="auto" w:sz="4" w:space="0"/>
              <w:left w:val="nil"/>
              <w:bottom w:val="single" w:color="auto" w:sz="4" w:space="0"/>
              <w:right w:val="single" w:color="auto" w:sz="8" w:space="0"/>
            </w:tcBorders>
            <w:shd w:val="clear" w:color="auto" w:fill="auto"/>
            <w:vAlign w:val="center"/>
          </w:tcPr>
          <w:p w14:paraId="321DABAA">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drawing>
                <wp:inline distT="0" distB="0" distL="0" distR="0">
                  <wp:extent cx="1933575" cy="1495425"/>
                  <wp:effectExtent l="0" t="0" r="0" b="0"/>
                  <wp:docPr id="274" name="图片 35" descr="9PMJJ[4C(CAR__P8G5{W1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35" descr="9PMJJ[4C(CAR__P8G5{W1SG"/>
                          <pic:cNvPicPr>
                            <a:picLocks noChangeAspect="1" noChangeArrowheads="1"/>
                          </pic:cNvPicPr>
                        </pic:nvPicPr>
                        <pic:blipFill>
                          <a:blip r:embed="rId83" cstate="print"/>
                          <a:srcRect/>
                          <a:stretch>
                            <a:fillRect/>
                          </a:stretch>
                        </pic:blipFill>
                        <pic:spPr>
                          <a:xfrm>
                            <a:off x="0" y="0"/>
                            <a:ext cx="1938437" cy="1499185"/>
                          </a:xfrm>
                          <a:prstGeom prst="rect">
                            <a:avLst/>
                          </a:prstGeom>
                          <a:noFill/>
                          <a:ln w="9525">
                            <a:noFill/>
                            <a:miter lim="800000"/>
                            <a:headEnd/>
                            <a:tailEnd/>
                          </a:ln>
                        </pic:spPr>
                      </pic:pic>
                    </a:graphicData>
                  </a:graphic>
                </wp:inline>
              </w:drawing>
            </w:r>
          </w:p>
          <w:p w14:paraId="374F5E38">
            <w:pPr>
              <w:widowControl/>
              <w:jc w:val="center"/>
              <w:rPr>
                <w:rFonts w:ascii="仿宋_GB2312" w:hAnsi="宋体" w:eastAsia="仿宋_GB2312" w:cs="宋体"/>
                <w:color w:val="000000" w:themeColor="text1"/>
                <w:kern w:val="0"/>
                <w:sz w:val="24"/>
                <w:szCs w:val="24"/>
              </w:rPr>
            </w:pPr>
            <w:r>
              <w:rPr>
                <w:rFonts w:ascii="仿宋_GB2312" w:hAnsi="宋体" w:eastAsia="仿宋_GB2312" w:cs="宋体"/>
                <w:color w:val="000000" w:themeColor="text1"/>
                <w:kern w:val="0"/>
                <w:sz w:val="24"/>
                <w:szCs w:val="24"/>
              </w:rPr>
              <w:drawing>
                <wp:inline distT="0" distB="0" distL="0" distR="0">
                  <wp:extent cx="1918970" cy="1947545"/>
                  <wp:effectExtent l="0" t="0" r="0" b="0"/>
                  <wp:docPr id="275" name="图片 3" descr="C:\Users\user\Desktop\微信图片_2023092611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3" descr="C:\Users\user\Desktop\微信图片_20230926110516.jpg"/>
                          <pic:cNvPicPr>
                            <a:picLocks noChangeAspect="1" noChangeArrowheads="1"/>
                          </pic:cNvPicPr>
                        </pic:nvPicPr>
                        <pic:blipFill>
                          <a:blip r:embed="rId84" cstate="email"/>
                          <a:srcRect/>
                          <a:stretch>
                            <a:fillRect/>
                          </a:stretch>
                        </pic:blipFill>
                        <pic:spPr>
                          <a:xfrm>
                            <a:off x="0" y="0"/>
                            <a:ext cx="1923834" cy="1952259"/>
                          </a:xfrm>
                          <a:prstGeom prst="rect">
                            <a:avLst/>
                          </a:prstGeom>
                          <a:noFill/>
                          <a:ln w="9525">
                            <a:noFill/>
                            <a:miter lim="800000"/>
                            <a:headEnd/>
                            <a:tailEnd/>
                          </a:ln>
                        </pic:spPr>
                      </pic:pic>
                    </a:graphicData>
                  </a:graphic>
                </wp:inline>
              </w:drawing>
            </w:r>
          </w:p>
          <w:p w14:paraId="7ADE4C6D">
            <w:pPr>
              <w:widowControl/>
              <w:jc w:val="center"/>
              <w:rPr>
                <w:rFonts w:ascii="仿宋_GB2312" w:hAnsi="宋体" w:eastAsia="仿宋_GB2312" w:cs="宋体"/>
                <w:color w:val="000000" w:themeColor="text1"/>
                <w:kern w:val="0"/>
                <w:sz w:val="24"/>
                <w:szCs w:val="24"/>
              </w:rPr>
            </w:pPr>
            <w:r>
              <w:rPr>
                <w:rFonts w:ascii="仿宋_GB2312" w:hAnsi="宋体" w:eastAsia="仿宋_GB2312" w:cs="宋体"/>
                <w:color w:val="000000" w:themeColor="text1"/>
                <w:kern w:val="0"/>
                <w:sz w:val="24"/>
                <w:szCs w:val="24"/>
              </w:rPr>
              <w:drawing>
                <wp:inline distT="0" distB="0" distL="0" distR="0">
                  <wp:extent cx="1938655" cy="1843405"/>
                  <wp:effectExtent l="0" t="0" r="0" b="0"/>
                  <wp:docPr id="277" name="图片 4" descr="C:\Users\user\Desktop\tb_image_share_1695179439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4" descr="C:\Users\user\Desktop\tb_image_share_1695179439928.jpg"/>
                          <pic:cNvPicPr>
                            <a:picLocks noChangeAspect="1" noChangeArrowheads="1"/>
                          </pic:cNvPicPr>
                        </pic:nvPicPr>
                        <pic:blipFill>
                          <a:blip r:embed="rId85" cstate="email"/>
                          <a:srcRect/>
                          <a:stretch>
                            <a:fillRect/>
                          </a:stretch>
                        </pic:blipFill>
                        <pic:spPr>
                          <a:xfrm>
                            <a:off x="0" y="0"/>
                            <a:ext cx="1953224" cy="1856873"/>
                          </a:xfrm>
                          <a:prstGeom prst="rect">
                            <a:avLst/>
                          </a:prstGeom>
                          <a:noFill/>
                          <a:ln w="9525">
                            <a:noFill/>
                            <a:miter lim="800000"/>
                            <a:headEnd/>
                            <a:tailEnd/>
                          </a:ln>
                        </pic:spPr>
                      </pic:pic>
                    </a:graphicData>
                  </a:graphic>
                </wp:inline>
              </w:drawing>
            </w:r>
          </w:p>
        </w:tc>
      </w:tr>
      <w:bookmarkEnd w:id="66"/>
      <w:tr w14:paraId="7B4AE73D">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1B47C983">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1</w:t>
            </w:r>
            <w:r>
              <w:rPr>
                <w:rFonts w:ascii="仿宋_GB2312" w:hAnsi="宋体" w:eastAsia="仿宋_GB2312" w:cs="宋体"/>
                <w:color w:val="000000" w:themeColor="text1"/>
                <w:kern w:val="0"/>
                <w:sz w:val="24"/>
                <w:szCs w:val="24"/>
              </w:rPr>
              <w:t>4</w:t>
            </w:r>
          </w:p>
        </w:tc>
        <w:tc>
          <w:tcPr>
            <w:tcW w:w="5015" w:type="dxa"/>
            <w:tcBorders>
              <w:top w:val="single" w:color="auto" w:sz="4" w:space="0"/>
              <w:left w:val="nil"/>
              <w:bottom w:val="single" w:color="auto" w:sz="4" w:space="0"/>
              <w:right w:val="single" w:color="auto" w:sz="8" w:space="0"/>
            </w:tcBorders>
            <w:shd w:val="clear" w:color="auto" w:fill="auto"/>
            <w:vAlign w:val="center"/>
          </w:tcPr>
          <w:p w14:paraId="2C0A781D">
            <w:pPr>
              <w:widowControl/>
              <w:jc w:val="center"/>
              <w:rPr>
                <w:rFonts w:ascii="仿宋_GB2312" w:hAnsi="宋体" w:eastAsia="仿宋_GB2312"/>
                <w:color w:val="000000" w:themeColor="text1"/>
                <w:sz w:val="24"/>
                <w:szCs w:val="24"/>
              </w:rPr>
            </w:pPr>
            <w:r>
              <w:rPr>
                <w:rFonts w:hint="eastAsia" w:ascii="仿宋_GB2312" w:hAnsi="Arial" w:eastAsia="仿宋_GB2312" w:cs="Arial"/>
                <w:color w:val="000000" w:themeColor="text1"/>
                <w:sz w:val="24"/>
                <w:szCs w:val="24"/>
              </w:rPr>
              <w:t>垃圾桶（容积为240L；加厚型标准桶；分为可回收物、其他垃圾两个类别；颜色、字体、样式等见图例；中标后按甲方要求进行采购）</w:t>
            </w:r>
          </w:p>
        </w:tc>
        <w:tc>
          <w:tcPr>
            <w:tcW w:w="3318" w:type="dxa"/>
            <w:tcBorders>
              <w:top w:val="single" w:color="auto" w:sz="4" w:space="0"/>
              <w:left w:val="nil"/>
              <w:bottom w:val="single" w:color="auto" w:sz="4" w:space="0"/>
              <w:right w:val="single" w:color="auto" w:sz="8" w:space="0"/>
            </w:tcBorders>
            <w:shd w:val="clear" w:color="auto" w:fill="auto"/>
            <w:vAlign w:val="center"/>
          </w:tcPr>
          <w:p w14:paraId="28AEBBFD">
            <w:pPr>
              <w:widowControl/>
              <w:jc w:val="center"/>
              <w:rPr>
                <w:rFonts w:ascii="仿宋_GB2312" w:hAnsi="宋体" w:eastAsia="仿宋_GB2312" w:cs="宋体"/>
                <w:color w:val="000000" w:themeColor="text1"/>
                <w:kern w:val="0"/>
                <w:sz w:val="24"/>
                <w:szCs w:val="24"/>
              </w:rPr>
            </w:pPr>
            <w:r>
              <w:rPr>
                <w:rFonts w:hint="eastAsia" w:ascii="仿宋_GB2312" w:eastAsia="仿宋_GB2312"/>
                <w:color w:val="000000" w:themeColor="text1"/>
              </w:rPr>
              <w:drawing>
                <wp:inline distT="0" distB="0" distL="0" distR="0">
                  <wp:extent cx="954405" cy="1487170"/>
                  <wp:effectExtent l="19050" t="0" r="0" b="0"/>
                  <wp:docPr id="278" name="Picture 3" descr="D:\我的文档\zsy\宣传教育\讲课\图片资料\垃圾图标\其他垃圾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3" descr="D:\我的文档\zsy\宣传教育\讲课\图片资料\垃圾图标\其他垃圾桶.png"/>
                          <pic:cNvPicPr>
                            <a:picLocks noChangeAspect="1" noChangeArrowheads="1"/>
                          </pic:cNvPicPr>
                        </pic:nvPicPr>
                        <pic:blipFill>
                          <a:blip r:embed="rId86" cstate="email"/>
                          <a:srcRect/>
                          <a:stretch>
                            <a:fillRect/>
                          </a:stretch>
                        </pic:blipFill>
                        <pic:spPr>
                          <a:xfrm>
                            <a:off x="0" y="0"/>
                            <a:ext cx="954405" cy="1487170"/>
                          </a:xfrm>
                          <a:prstGeom prst="rect">
                            <a:avLst/>
                          </a:prstGeom>
                          <a:noFill/>
                          <a:ln w="9525">
                            <a:noFill/>
                            <a:miter lim="800000"/>
                            <a:headEnd/>
                            <a:tailEnd/>
                          </a:ln>
                          <a:effectLst/>
                        </pic:spPr>
                      </pic:pic>
                    </a:graphicData>
                  </a:graphic>
                </wp:inline>
              </w:drawing>
            </w:r>
          </w:p>
          <w:p w14:paraId="526EAF60">
            <w:pPr>
              <w:widowControl/>
              <w:jc w:val="center"/>
              <w:rPr>
                <w:rFonts w:ascii="仿宋_GB2312" w:hAnsi="宋体" w:eastAsia="仿宋_GB2312" w:cs="宋体"/>
                <w:color w:val="000000" w:themeColor="text1"/>
                <w:kern w:val="0"/>
                <w:sz w:val="24"/>
                <w:szCs w:val="24"/>
              </w:rPr>
            </w:pPr>
            <w:r>
              <w:rPr>
                <w:rFonts w:hint="eastAsia" w:ascii="仿宋_GB2312" w:eastAsia="仿宋_GB2312"/>
                <w:color w:val="000000" w:themeColor="text1"/>
              </w:rPr>
              <w:drawing>
                <wp:inline distT="0" distB="0" distL="0" distR="0">
                  <wp:extent cx="898525" cy="1399540"/>
                  <wp:effectExtent l="19050" t="0" r="0" b="0"/>
                  <wp:docPr id="279" name="图片 9"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9" descr="未标题-1"/>
                          <pic:cNvPicPr>
                            <a:picLocks noChangeAspect="1" noChangeArrowheads="1"/>
                          </pic:cNvPicPr>
                        </pic:nvPicPr>
                        <pic:blipFill>
                          <a:blip r:embed="rId87" cstate="email"/>
                          <a:srcRect/>
                          <a:stretch>
                            <a:fillRect/>
                          </a:stretch>
                        </pic:blipFill>
                        <pic:spPr>
                          <a:xfrm>
                            <a:off x="0" y="0"/>
                            <a:ext cx="898525" cy="1399540"/>
                          </a:xfrm>
                          <a:prstGeom prst="rect">
                            <a:avLst/>
                          </a:prstGeom>
                          <a:noFill/>
                          <a:ln w="9525">
                            <a:noFill/>
                            <a:miter lim="800000"/>
                            <a:headEnd/>
                            <a:tailEnd/>
                          </a:ln>
                        </pic:spPr>
                      </pic:pic>
                    </a:graphicData>
                  </a:graphic>
                </wp:inline>
              </w:drawing>
            </w:r>
          </w:p>
        </w:tc>
      </w:tr>
      <w:tr w14:paraId="48E6CA46">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0396088C">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1</w:t>
            </w:r>
            <w:r>
              <w:rPr>
                <w:rFonts w:ascii="仿宋_GB2312" w:hAnsi="宋体" w:eastAsia="仿宋_GB2312" w:cs="宋体"/>
                <w:color w:val="000000" w:themeColor="text1"/>
                <w:kern w:val="0"/>
                <w:sz w:val="24"/>
                <w:szCs w:val="24"/>
              </w:rPr>
              <w:t>5</w:t>
            </w:r>
          </w:p>
        </w:tc>
        <w:tc>
          <w:tcPr>
            <w:tcW w:w="5015" w:type="dxa"/>
            <w:tcBorders>
              <w:top w:val="single" w:color="auto" w:sz="4" w:space="0"/>
              <w:left w:val="nil"/>
              <w:bottom w:val="single" w:color="auto" w:sz="4" w:space="0"/>
              <w:right w:val="single" w:color="auto" w:sz="8" w:space="0"/>
            </w:tcBorders>
            <w:shd w:val="clear" w:color="auto" w:fill="auto"/>
            <w:vAlign w:val="center"/>
          </w:tcPr>
          <w:p w14:paraId="2DD2A03A">
            <w:pPr>
              <w:widowControl/>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垃圾分类标识、分类要求及色卡</w:t>
            </w:r>
          </w:p>
        </w:tc>
        <w:tc>
          <w:tcPr>
            <w:tcW w:w="3318" w:type="dxa"/>
            <w:tcBorders>
              <w:top w:val="single" w:color="auto" w:sz="4" w:space="0"/>
              <w:left w:val="nil"/>
              <w:bottom w:val="single" w:color="auto" w:sz="4" w:space="0"/>
              <w:right w:val="single" w:color="auto" w:sz="8" w:space="0"/>
            </w:tcBorders>
            <w:shd w:val="clear" w:color="auto" w:fill="auto"/>
            <w:vAlign w:val="center"/>
          </w:tcPr>
          <w:p w14:paraId="0459A1D9">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drawing>
                <wp:inline distT="0" distB="0" distL="0" distR="0">
                  <wp:extent cx="1912620" cy="2186940"/>
                  <wp:effectExtent l="0" t="0" r="0" b="0"/>
                  <wp:docPr id="280" name="图片 4" descr="C:\Users\user\Desktop\QQ图片20220209091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4" descr="C:\Users\user\Desktop\QQ图片20220209091353.png"/>
                          <pic:cNvPicPr>
                            <a:picLocks noChangeAspect="1" noChangeArrowheads="1"/>
                          </pic:cNvPicPr>
                        </pic:nvPicPr>
                        <pic:blipFill>
                          <a:blip r:embed="rId65" cstate="email"/>
                          <a:srcRect/>
                          <a:stretch>
                            <a:fillRect/>
                          </a:stretch>
                        </pic:blipFill>
                        <pic:spPr>
                          <a:xfrm>
                            <a:off x="0" y="0"/>
                            <a:ext cx="1915951" cy="2190659"/>
                          </a:xfrm>
                          <a:prstGeom prst="rect">
                            <a:avLst/>
                          </a:prstGeom>
                          <a:noFill/>
                          <a:ln w="9525">
                            <a:noFill/>
                            <a:miter lim="800000"/>
                            <a:headEnd/>
                            <a:tailEnd/>
                          </a:ln>
                        </pic:spPr>
                      </pic:pic>
                    </a:graphicData>
                  </a:graphic>
                </wp:inline>
              </w:drawing>
            </w:r>
          </w:p>
          <w:p w14:paraId="7DA2ADF6">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drawing>
                <wp:inline distT="0" distB="0" distL="0" distR="0">
                  <wp:extent cx="2146935" cy="1026795"/>
                  <wp:effectExtent l="19050" t="0" r="5272" b="0"/>
                  <wp:docPr id="2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7"/>
                          <pic:cNvPicPr>
                            <a:picLocks noChangeAspect="1" noChangeArrowheads="1"/>
                          </pic:cNvPicPr>
                        </pic:nvPicPr>
                        <pic:blipFill>
                          <a:blip r:embed="rId88" cstate="email"/>
                          <a:srcRect/>
                          <a:stretch>
                            <a:fillRect/>
                          </a:stretch>
                        </pic:blipFill>
                        <pic:spPr>
                          <a:xfrm>
                            <a:off x="0" y="0"/>
                            <a:ext cx="2146767" cy="1026649"/>
                          </a:xfrm>
                          <a:prstGeom prst="rect">
                            <a:avLst/>
                          </a:prstGeom>
                          <a:noFill/>
                          <a:ln w="9525">
                            <a:noFill/>
                            <a:miter lim="800000"/>
                            <a:headEnd/>
                            <a:tailEnd/>
                          </a:ln>
                        </pic:spPr>
                      </pic:pic>
                    </a:graphicData>
                  </a:graphic>
                </wp:inline>
              </w:drawing>
            </w:r>
          </w:p>
          <w:p w14:paraId="64F8B60B">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drawing>
                <wp:inline distT="0" distB="0" distL="0" distR="0">
                  <wp:extent cx="1913255" cy="2120900"/>
                  <wp:effectExtent l="0" t="0" r="0" b="0"/>
                  <wp:docPr id="282" name="图片 3" descr="C:\Users\user\Desktop\QQ图片20220209092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3" descr="C:\Users\user\Desktop\QQ图片20220209092709.png"/>
                          <pic:cNvPicPr>
                            <a:picLocks noChangeAspect="1" noChangeArrowheads="1"/>
                          </pic:cNvPicPr>
                        </pic:nvPicPr>
                        <pic:blipFill>
                          <a:blip r:embed="rId89" cstate="email"/>
                          <a:srcRect/>
                          <a:stretch>
                            <a:fillRect/>
                          </a:stretch>
                        </pic:blipFill>
                        <pic:spPr>
                          <a:xfrm>
                            <a:off x="0" y="0"/>
                            <a:ext cx="1915083" cy="2123137"/>
                          </a:xfrm>
                          <a:prstGeom prst="rect">
                            <a:avLst/>
                          </a:prstGeom>
                          <a:noFill/>
                          <a:ln w="9525">
                            <a:noFill/>
                            <a:miter lim="800000"/>
                            <a:headEnd/>
                            <a:tailEnd/>
                          </a:ln>
                        </pic:spPr>
                      </pic:pic>
                    </a:graphicData>
                  </a:graphic>
                </wp:inline>
              </w:drawing>
            </w:r>
          </w:p>
          <w:p w14:paraId="346CB19E">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drawing>
                <wp:inline distT="0" distB="0" distL="0" distR="0">
                  <wp:extent cx="2164715" cy="1097280"/>
                  <wp:effectExtent l="19050" t="0" r="6677" b="0"/>
                  <wp:docPr id="28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10"/>
                          <pic:cNvPicPr>
                            <a:picLocks noChangeAspect="1" noChangeArrowheads="1"/>
                          </pic:cNvPicPr>
                        </pic:nvPicPr>
                        <pic:blipFill>
                          <a:blip r:embed="rId90" cstate="print"/>
                          <a:srcRect/>
                          <a:stretch>
                            <a:fillRect/>
                          </a:stretch>
                        </pic:blipFill>
                        <pic:spPr>
                          <a:xfrm>
                            <a:off x="0" y="0"/>
                            <a:ext cx="2165417" cy="1097479"/>
                          </a:xfrm>
                          <a:prstGeom prst="rect">
                            <a:avLst/>
                          </a:prstGeom>
                          <a:noFill/>
                          <a:ln w="9525">
                            <a:noFill/>
                            <a:miter lim="800000"/>
                            <a:headEnd/>
                            <a:tailEnd/>
                          </a:ln>
                        </pic:spPr>
                      </pic:pic>
                    </a:graphicData>
                  </a:graphic>
                </wp:inline>
              </w:drawing>
            </w:r>
          </w:p>
        </w:tc>
      </w:tr>
      <w:tr w14:paraId="00407AED">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58EAAB08">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1</w:t>
            </w:r>
            <w:r>
              <w:rPr>
                <w:rFonts w:ascii="仿宋_GB2312" w:hAnsi="宋体" w:eastAsia="仿宋_GB2312" w:cs="宋体"/>
                <w:color w:val="000000" w:themeColor="text1"/>
                <w:kern w:val="0"/>
                <w:sz w:val="24"/>
                <w:szCs w:val="24"/>
              </w:rPr>
              <w:t>6</w:t>
            </w:r>
          </w:p>
        </w:tc>
        <w:tc>
          <w:tcPr>
            <w:tcW w:w="5015" w:type="dxa"/>
            <w:tcBorders>
              <w:top w:val="single" w:color="auto" w:sz="4" w:space="0"/>
              <w:left w:val="nil"/>
              <w:bottom w:val="single" w:color="auto" w:sz="4" w:space="0"/>
              <w:right w:val="single" w:color="auto" w:sz="8" w:space="0"/>
            </w:tcBorders>
            <w:shd w:val="clear" w:color="auto" w:fill="auto"/>
            <w:vAlign w:val="center"/>
          </w:tcPr>
          <w:p w14:paraId="3DB03650">
            <w:pPr>
              <w:widowControl/>
              <w:jc w:val="center"/>
              <w:rPr>
                <w:rFonts w:ascii="仿宋_GB2312" w:hAnsi="Arial" w:eastAsia="仿宋_GB2312" w:cs="Arial"/>
                <w:color w:val="000000" w:themeColor="text1"/>
                <w:sz w:val="24"/>
                <w:szCs w:val="24"/>
              </w:rPr>
            </w:pPr>
            <w:r>
              <w:rPr>
                <w:rFonts w:hint="eastAsia" w:ascii="仿宋_GB2312" w:hAnsi="宋体" w:eastAsia="仿宋_GB2312"/>
                <w:color w:val="000000" w:themeColor="text1"/>
                <w:kern w:val="0"/>
                <w:sz w:val="24"/>
                <w:szCs w:val="24"/>
              </w:rPr>
              <w:t>分解型塑料垃圾袋</w:t>
            </w:r>
            <w:r>
              <w:rPr>
                <w:rFonts w:hint="eastAsia" w:ascii="仿宋_GB2312" w:hAnsi="Arial" w:eastAsia="仿宋_GB2312" w:cs="Arial"/>
                <w:color w:val="000000" w:themeColor="text1"/>
                <w:sz w:val="24"/>
                <w:szCs w:val="24"/>
              </w:rPr>
              <w:t>（配套垃圾桶及果壳箱；单面厚度≥3丝；须满足招标文件要求的款式、型号、材质等；垃圾袋须能</w:t>
            </w:r>
            <w:r>
              <w:rPr>
                <w:rFonts w:hint="eastAsia" w:ascii="仿宋_GB2312" w:hAnsi="宋体" w:eastAsia="仿宋_GB2312"/>
                <w:color w:val="000000" w:themeColor="text1"/>
                <w:kern w:val="0"/>
                <w:sz w:val="24"/>
                <w:szCs w:val="24"/>
              </w:rPr>
              <w:t>抗渗透、不漏水、可分解</w:t>
            </w:r>
            <w:r>
              <w:rPr>
                <w:rFonts w:hint="eastAsia" w:ascii="仿宋_GB2312" w:hAnsi="Arial" w:eastAsia="仿宋_GB2312" w:cs="Arial"/>
                <w:color w:val="000000" w:themeColor="text1"/>
                <w:sz w:val="24"/>
                <w:szCs w:val="24"/>
              </w:rPr>
              <w:t>）</w:t>
            </w:r>
          </w:p>
        </w:tc>
        <w:tc>
          <w:tcPr>
            <w:tcW w:w="3318" w:type="dxa"/>
            <w:tcBorders>
              <w:top w:val="single" w:color="auto" w:sz="4" w:space="0"/>
              <w:left w:val="nil"/>
              <w:bottom w:val="single" w:color="auto" w:sz="4" w:space="0"/>
              <w:right w:val="single" w:color="auto" w:sz="8" w:space="0"/>
            </w:tcBorders>
            <w:shd w:val="clear" w:color="auto" w:fill="auto"/>
            <w:vAlign w:val="center"/>
          </w:tcPr>
          <w:p w14:paraId="2C205DD3">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drawing>
                <wp:inline distT="0" distB="0" distL="0" distR="0">
                  <wp:extent cx="1842770" cy="1382395"/>
                  <wp:effectExtent l="0" t="0" r="0" b="0"/>
                  <wp:docPr id="284" name="图片 1" descr="C:\Documents and Settings\Administrator\桌面\TB2ygTXeFXXXXbhXpXXXXXXXXXX-1734738766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1" descr="C:\Documents and Settings\Administrator\桌面\TB2ygTXeFXXXXbhXpXXXXXXXXXX-1734738766副本.jpg"/>
                          <pic:cNvPicPr>
                            <a:picLocks noChangeAspect="1" noChangeArrowheads="1"/>
                          </pic:cNvPicPr>
                        </pic:nvPicPr>
                        <pic:blipFill>
                          <a:blip r:embed="rId91" cstate="email"/>
                          <a:srcRect/>
                          <a:stretch>
                            <a:fillRect/>
                          </a:stretch>
                        </pic:blipFill>
                        <pic:spPr>
                          <a:xfrm>
                            <a:off x="0" y="0"/>
                            <a:ext cx="1847116" cy="1385831"/>
                          </a:xfrm>
                          <a:prstGeom prst="rect">
                            <a:avLst/>
                          </a:prstGeom>
                          <a:noFill/>
                          <a:ln w="9525">
                            <a:noFill/>
                            <a:miter lim="800000"/>
                            <a:headEnd/>
                            <a:tailEnd/>
                          </a:ln>
                        </pic:spPr>
                      </pic:pic>
                    </a:graphicData>
                  </a:graphic>
                </wp:inline>
              </w:drawing>
            </w:r>
          </w:p>
          <w:p w14:paraId="70BC3B6B">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drawing>
                <wp:inline distT="0" distB="0" distL="0" distR="0">
                  <wp:extent cx="1869440" cy="2062480"/>
                  <wp:effectExtent l="0" t="0" r="0" b="0"/>
                  <wp:docPr id="285" name="图片 1" descr="C:\Documents and Settings\Administrator\桌面\QQ图片20190613151430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1" descr="C:\Documents and Settings\Administrator\桌面\QQ图片20190613151430副本.jpg"/>
                          <pic:cNvPicPr>
                            <a:picLocks noChangeAspect="1" noChangeArrowheads="1"/>
                          </pic:cNvPicPr>
                        </pic:nvPicPr>
                        <pic:blipFill>
                          <a:blip r:embed="rId92" cstate="email"/>
                          <a:srcRect/>
                          <a:stretch>
                            <a:fillRect/>
                          </a:stretch>
                        </pic:blipFill>
                        <pic:spPr>
                          <a:xfrm>
                            <a:off x="0" y="0"/>
                            <a:ext cx="1874750" cy="2068506"/>
                          </a:xfrm>
                          <a:prstGeom prst="rect">
                            <a:avLst/>
                          </a:prstGeom>
                          <a:noFill/>
                          <a:ln w="9525">
                            <a:noFill/>
                            <a:miter lim="800000"/>
                            <a:headEnd/>
                            <a:tailEnd/>
                          </a:ln>
                        </pic:spPr>
                      </pic:pic>
                    </a:graphicData>
                  </a:graphic>
                </wp:inline>
              </w:drawing>
            </w:r>
          </w:p>
        </w:tc>
      </w:tr>
      <w:tr w14:paraId="0E8D6B93">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44B87DBC">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w:t>
            </w:r>
            <w:r>
              <w:rPr>
                <w:rFonts w:ascii="仿宋_GB2312" w:hAnsi="宋体" w:eastAsia="仿宋_GB2312"/>
                <w:color w:val="000000" w:themeColor="text1"/>
                <w:sz w:val="24"/>
                <w:szCs w:val="24"/>
              </w:rPr>
              <w:t>7</w:t>
            </w:r>
          </w:p>
        </w:tc>
        <w:tc>
          <w:tcPr>
            <w:tcW w:w="5015" w:type="dxa"/>
            <w:tcBorders>
              <w:top w:val="single" w:color="auto" w:sz="4" w:space="0"/>
              <w:left w:val="nil"/>
              <w:bottom w:val="single" w:color="auto" w:sz="4" w:space="0"/>
              <w:right w:val="single" w:color="auto" w:sz="8" w:space="0"/>
            </w:tcBorders>
            <w:shd w:val="clear" w:color="auto" w:fill="auto"/>
            <w:vAlign w:val="center"/>
          </w:tcPr>
          <w:p w14:paraId="74BC7282">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保洁抗冰雪防汛工具</w:t>
            </w:r>
          </w:p>
        </w:tc>
        <w:tc>
          <w:tcPr>
            <w:tcW w:w="3318" w:type="dxa"/>
            <w:tcBorders>
              <w:top w:val="single" w:color="auto" w:sz="4" w:space="0"/>
              <w:left w:val="nil"/>
              <w:bottom w:val="single" w:color="auto" w:sz="4" w:space="0"/>
              <w:right w:val="single" w:color="auto" w:sz="8" w:space="0"/>
            </w:tcBorders>
            <w:shd w:val="clear" w:color="auto" w:fill="auto"/>
            <w:vAlign w:val="center"/>
          </w:tcPr>
          <w:p w14:paraId="7C81CBF3">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rPr>
              <w:drawing>
                <wp:inline distT="0" distB="0" distL="0" distR="0">
                  <wp:extent cx="2005330" cy="1945640"/>
                  <wp:effectExtent l="0" t="0" r="0" b="0"/>
                  <wp:docPr id="286" name="图片 6" descr="复件 TB2akgDcFXXXXcuXXXXXXXXXXXX-928785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6" descr="复件 TB2akgDcFXXXXcuXXXXXXXXXXXX-928785751"/>
                          <pic:cNvPicPr>
                            <a:picLocks noChangeAspect="1" noChangeArrowheads="1"/>
                          </pic:cNvPicPr>
                        </pic:nvPicPr>
                        <pic:blipFill>
                          <a:blip r:embed="rId93" cstate="print"/>
                          <a:srcRect/>
                          <a:stretch>
                            <a:fillRect/>
                          </a:stretch>
                        </pic:blipFill>
                        <pic:spPr>
                          <a:xfrm>
                            <a:off x="0" y="0"/>
                            <a:ext cx="2009474" cy="1949649"/>
                          </a:xfrm>
                          <a:prstGeom prst="rect">
                            <a:avLst/>
                          </a:prstGeom>
                          <a:noFill/>
                          <a:ln w="9525">
                            <a:noFill/>
                            <a:miter lim="800000"/>
                            <a:headEnd/>
                            <a:tailEnd/>
                          </a:ln>
                        </pic:spPr>
                      </pic:pic>
                    </a:graphicData>
                  </a:graphic>
                </wp:inline>
              </w:drawing>
            </w:r>
          </w:p>
          <w:p w14:paraId="1A7A2AAE">
            <w:pPr>
              <w:widowControl/>
              <w:jc w:val="center"/>
              <w:rPr>
                <w:rFonts w:ascii="仿宋_GB2312" w:hAnsi="宋体" w:eastAsia="仿宋_GB2312"/>
                <w:color w:val="000000" w:themeColor="text1"/>
                <w:sz w:val="24"/>
                <w:szCs w:val="24"/>
              </w:rPr>
            </w:pPr>
            <w:r>
              <w:rPr>
                <w:rFonts w:hint="eastAsia" w:ascii="仿宋_GB2312" w:hAnsi="宋体" w:eastAsia="仿宋_GB2312" w:cs="宋体"/>
                <w:color w:val="000000" w:themeColor="text1"/>
                <w:kern w:val="0"/>
                <w:sz w:val="24"/>
                <w:szCs w:val="24"/>
              </w:rPr>
              <w:drawing>
                <wp:inline distT="0" distB="0" distL="0" distR="0">
                  <wp:extent cx="1839595" cy="1769745"/>
                  <wp:effectExtent l="0" t="0" r="0" b="0"/>
                  <wp:docPr id="287" name="图片 3" descr="D:\Program Files\Tencent\QQ\Users\82437703\Image\Group\Image10\J_C)RSM}AI}[BU_@4YNL[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3" descr="D:\Program Files\Tencent\QQ\Users\82437703\Image\Group\Image10\J_C)RSM}AI}[BU_@4YNL[_F.jpg"/>
                          <pic:cNvPicPr>
                            <a:picLocks noChangeAspect="1" noChangeArrowheads="1"/>
                          </pic:cNvPicPr>
                        </pic:nvPicPr>
                        <pic:blipFill>
                          <a:blip r:embed="rId94" cstate="email"/>
                          <a:srcRect/>
                          <a:stretch>
                            <a:fillRect/>
                          </a:stretch>
                        </pic:blipFill>
                        <pic:spPr>
                          <a:xfrm>
                            <a:off x="0" y="0"/>
                            <a:ext cx="1845049" cy="1775094"/>
                          </a:xfrm>
                          <a:prstGeom prst="rect">
                            <a:avLst/>
                          </a:prstGeom>
                          <a:noFill/>
                          <a:ln w="9525">
                            <a:noFill/>
                            <a:miter lim="800000"/>
                            <a:headEnd/>
                            <a:tailEnd/>
                          </a:ln>
                        </pic:spPr>
                      </pic:pic>
                    </a:graphicData>
                  </a:graphic>
                </wp:inline>
              </w:drawing>
            </w:r>
          </w:p>
          <w:p w14:paraId="5BC4235C">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drawing>
                <wp:inline distT="0" distB="0" distL="0" distR="0">
                  <wp:extent cx="1838960" cy="1315720"/>
                  <wp:effectExtent l="0" t="0" r="0" b="0"/>
                  <wp:docPr id="323" name="图片 5" descr="C:\Users\user\Desktop\O1CN01HkIXBH1MIHT7Y7gDa_!!29238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5" descr="C:\Users\user\Desktop\O1CN01HkIXBH1MIHT7Y7gDa_!!292381411.jpg"/>
                          <pic:cNvPicPr>
                            <a:picLocks noChangeAspect="1" noChangeArrowheads="1"/>
                          </pic:cNvPicPr>
                        </pic:nvPicPr>
                        <pic:blipFill>
                          <a:blip r:embed="rId95" cstate="print"/>
                          <a:srcRect/>
                          <a:stretch>
                            <a:fillRect/>
                          </a:stretch>
                        </pic:blipFill>
                        <pic:spPr>
                          <a:xfrm>
                            <a:off x="0" y="0"/>
                            <a:ext cx="1844894" cy="1320411"/>
                          </a:xfrm>
                          <a:prstGeom prst="rect">
                            <a:avLst/>
                          </a:prstGeom>
                          <a:noFill/>
                          <a:ln w="9525">
                            <a:noFill/>
                            <a:miter lim="800000"/>
                            <a:headEnd/>
                            <a:tailEnd/>
                          </a:ln>
                        </pic:spPr>
                      </pic:pic>
                    </a:graphicData>
                  </a:graphic>
                </wp:inline>
              </w:drawing>
            </w:r>
          </w:p>
        </w:tc>
      </w:tr>
      <w:tr w14:paraId="0E0E4AA3">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62649023">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1</w:t>
            </w:r>
            <w:r>
              <w:rPr>
                <w:rFonts w:ascii="仿宋_GB2312" w:hAnsi="宋体" w:eastAsia="仿宋_GB2312" w:cs="宋体"/>
                <w:color w:val="000000" w:themeColor="text1"/>
                <w:kern w:val="0"/>
                <w:sz w:val="24"/>
                <w:szCs w:val="24"/>
              </w:rPr>
              <w:t>8</w:t>
            </w:r>
          </w:p>
        </w:tc>
        <w:tc>
          <w:tcPr>
            <w:tcW w:w="5015" w:type="dxa"/>
            <w:tcBorders>
              <w:top w:val="single" w:color="auto" w:sz="4" w:space="0"/>
              <w:left w:val="nil"/>
              <w:bottom w:val="single" w:color="auto" w:sz="4" w:space="0"/>
              <w:right w:val="single" w:color="auto" w:sz="8" w:space="0"/>
            </w:tcBorders>
            <w:shd w:val="clear" w:color="auto" w:fill="auto"/>
            <w:vAlign w:val="center"/>
          </w:tcPr>
          <w:p w14:paraId="46FA6F39">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对讲机</w:t>
            </w:r>
            <w:r>
              <w:rPr>
                <w:rFonts w:hint="eastAsia" w:ascii="仿宋_GB2312" w:hAnsi="宋体" w:eastAsia="仿宋_GB2312"/>
                <w:color w:val="000000" w:themeColor="text1"/>
                <w:sz w:val="24"/>
                <w:szCs w:val="24"/>
              </w:rPr>
              <w:t>（尺寸在不含天线的情况下不小于：120×60 ×30 mm；</w:t>
            </w:r>
            <w:bookmarkStart w:id="70" w:name="OLE_LINK60"/>
            <w:bookmarkStart w:id="71" w:name="OLE_LINK59"/>
            <w:r>
              <w:rPr>
                <w:rFonts w:hint="eastAsia" w:ascii="仿宋_GB2312" w:hAnsi="宋体" w:eastAsia="仿宋_GB2312"/>
                <w:color w:val="000000" w:themeColor="text1"/>
                <w:sz w:val="24"/>
                <w:szCs w:val="24"/>
              </w:rPr>
              <w:t>电池为锂电池</w:t>
            </w:r>
            <w:bookmarkEnd w:id="70"/>
            <w:bookmarkEnd w:id="71"/>
            <w:r>
              <w:rPr>
                <w:rFonts w:hint="eastAsia" w:ascii="仿宋_GB2312" w:hAnsi="宋体" w:eastAsia="仿宋_GB2312"/>
                <w:color w:val="000000" w:themeColor="text1"/>
                <w:sz w:val="24"/>
                <w:szCs w:val="24"/>
              </w:rPr>
              <w:t>，容量大于等于6000毫安；最大通话距离：5公里；信道大于等于16个）</w:t>
            </w:r>
          </w:p>
        </w:tc>
        <w:tc>
          <w:tcPr>
            <w:tcW w:w="3318" w:type="dxa"/>
            <w:tcBorders>
              <w:top w:val="single" w:color="auto" w:sz="4" w:space="0"/>
              <w:left w:val="nil"/>
              <w:bottom w:val="single" w:color="auto" w:sz="4" w:space="0"/>
              <w:right w:val="single" w:color="auto" w:sz="8" w:space="0"/>
            </w:tcBorders>
            <w:shd w:val="clear" w:color="auto" w:fill="auto"/>
            <w:vAlign w:val="center"/>
          </w:tcPr>
          <w:p w14:paraId="1089B5C0">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b/>
                <w:bCs/>
                <w:color w:val="000000" w:themeColor="text1"/>
                <w:kern w:val="0"/>
                <w:sz w:val="24"/>
                <w:szCs w:val="24"/>
              </w:rPr>
              <w:drawing>
                <wp:inline distT="0" distB="0" distL="0" distR="0">
                  <wp:extent cx="1854835" cy="2259965"/>
                  <wp:effectExtent l="19050" t="0" r="0" b="0"/>
                  <wp:docPr id="326" name="图片 45" descr="1ZOL_8AG%}3P4_515H(MSX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45" descr="1ZOL_8AG%}3P4_515H(MSXR"/>
                          <pic:cNvPicPr>
                            <a:picLocks noChangeAspect="1" noChangeArrowheads="1"/>
                          </pic:cNvPicPr>
                        </pic:nvPicPr>
                        <pic:blipFill>
                          <a:blip r:embed="rId96" cstate="print"/>
                          <a:srcRect/>
                          <a:stretch>
                            <a:fillRect/>
                          </a:stretch>
                        </pic:blipFill>
                        <pic:spPr>
                          <a:xfrm>
                            <a:off x="0" y="0"/>
                            <a:ext cx="1854835" cy="2259965"/>
                          </a:xfrm>
                          <a:prstGeom prst="rect">
                            <a:avLst/>
                          </a:prstGeom>
                          <a:noFill/>
                          <a:ln w="9525">
                            <a:noFill/>
                            <a:miter lim="800000"/>
                            <a:headEnd/>
                            <a:tailEnd/>
                          </a:ln>
                        </pic:spPr>
                      </pic:pic>
                    </a:graphicData>
                  </a:graphic>
                </wp:inline>
              </w:drawing>
            </w:r>
          </w:p>
        </w:tc>
      </w:tr>
      <w:tr w14:paraId="53376BDC">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5552186B">
            <w:pPr>
              <w:widowControl/>
              <w:jc w:val="center"/>
              <w:rPr>
                <w:rFonts w:ascii="仿宋_GB2312" w:hAnsi="宋体" w:eastAsia="仿宋_GB2312"/>
                <w:color w:val="000000" w:themeColor="text1"/>
                <w:sz w:val="24"/>
                <w:szCs w:val="24"/>
              </w:rPr>
            </w:pPr>
            <w:r>
              <w:rPr>
                <w:rFonts w:ascii="仿宋_GB2312" w:hAnsi="宋体" w:eastAsia="仿宋_GB2312"/>
                <w:color w:val="000000" w:themeColor="text1"/>
                <w:sz w:val="24"/>
                <w:szCs w:val="24"/>
              </w:rPr>
              <w:t>19</w:t>
            </w:r>
          </w:p>
        </w:tc>
        <w:tc>
          <w:tcPr>
            <w:tcW w:w="5015" w:type="dxa"/>
            <w:tcBorders>
              <w:top w:val="single" w:color="auto" w:sz="4" w:space="0"/>
              <w:left w:val="nil"/>
              <w:bottom w:val="single" w:color="auto" w:sz="4" w:space="0"/>
              <w:right w:val="single" w:color="auto" w:sz="8" w:space="0"/>
            </w:tcBorders>
            <w:shd w:val="clear" w:color="auto" w:fill="auto"/>
            <w:vAlign w:val="center"/>
          </w:tcPr>
          <w:p w14:paraId="497FAC78">
            <w:pPr>
              <w:pStyle w:val="24"/>
              <w:ind w:firstLine="0" w:firstLineChars="0"/>
              <w:jc w:val="left"/>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环卫管理房组合家具（</w:t>
            </w:r>
            <w:r>
              <w:rPr>
                <w:rFonts w:hint="eastAsia" w:ascii="仿宋_GB2312" w:hAnsi="宋体" w:eastAsia="仿宋_GB2312" w:cs="宋体"/>
                <w:color w:val="000000" w:themeColor="text1"/>
                <w:kern w:val="0"/>
                <w:sz w:val="24"/>
                <w:szCs w:val="24"/>
              </w:rPr>
              <w:t>多功能立柜一个，主体材质：免漆木板；配件材质：铝合金；尺寸：1600*600*1200mm；颜色：蓝白</w:t>
            </w:r>
            <w:r>
              <w:rPr>
                <w:rFonts w:hint="eastAsia" w:ascii="仿宋_GB2312" w:hAnsi="宋体" w:eastAsia="仿宋_GB2312"/>
                <w:color w:val="000000" w:themeColor="text1"/>
                <w:sz w:val="24"/>
                <w:szCs w:val="24"/>
              </w:rPr>
              <w:t>）</w:t>
            </w:r>
          </w:p>
        </w:tc>
        <w:tc>
          <w:tcPr>
            <w:tcW w:w="3318" w:type="dxa"/>
            <w:tcBorders>
              <w:top w:val="single" w:color="auto" w:sz="4" w:space="0"/>
              <w:left w:val="nil"/>
              <w:bottom w:val="single" w:color="auto" w:sz="4" w:space="0"/>
              <w:right w:val="single" w:color="auto" w:sz="8" w:space="0"/>
            </w:tcBorders>
            <w:shd w:val="clear" w:color="auto" w:fill="auto"/>
            <w:vAlign w:val="center"/>
          </w:tcPr>
          <w:p w14:paraId="42084B24">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drawing>
                <wp:inline distT="0" distB="0" distL="0" distR="0">
                  <wp:extent cx="1974850" cy="1675130"/>
                  <wp:effectExtent l="0" t="0" r="0" b="0"/>
                  <wp:docPr id="331" name="图片 1" descr="D:\Program Files\Tencent\QQ\Users\82437703\Image\C2C\Image1\7N%}0]Z@OUTF9RHD1L9U7{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1" descr="D:\Program Files\Tencent\QQ\Users\82437703\Image\C2C\Image1\7N%}0]Z@OUTF9RHD1L9U7{Y.jpg"/>
                          <pic:cNvPicPr>
                            <a:picLocks noChangeAspect="1" noChangeArrowheads="1"/>
                          </pic:cNvPicPr>
                        </pic:nvPicPr>
                        <pic:blipFill>
                          <a:blip r:embed="rId97" cstate="print"/>
                          <a:srcRect/>
                          <a:stretch>
                            <a:fillRect/>
                          </a:stretch>
                        </pic:blipFill>
                        <pic:spPr>
                          <a:xfrm>
                            <a:off x="0" y="0"/>
                            <a:ext cx="1977669" cy="1677548"/>
                          </a:xfrm>
                          <a:prstGeom prst="rect">
                            <a:avLst/>
                          </a:prstGeom>
                          <a:noFill/>
                          <a:ln w="9525">
                            <a:noFill/>
                            <a:miter lim="800000"/>
                            <a:headEnd/>
                            <a:tailEnd/>
                          </a:ln>
                        </pic:spPr>
                      </pic:pic>
                    </a:graphicData>
                  </a:graphic>
                </wp:inline>
              </w:drawing>
            </w:r>
          </w:p>
        </w:tc>
      </w:tr>
      <w:tr w14:paraId="61C0E8A0">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1031B137">
            <w:pPr>
              <w:widowControl/>
              <w:jc w:val="center"/>
              <w:rPr>
                <w:rFonts w:ascii="仿宋_GB2312" w:hAnsi="宋体" w:eastAsia="仿宋_GB2312" w:cs="宋体"/>
                <w:color w:val="000000" w:themeColor="text1"/>
                <w:kern w:val="0"/>
                <w:sz w:val="24"/>
                <w:szCs w:val="24"/>
              </w:rPr>
            </w:pPr>
            <w:r>
              <w:rPr>
                <w:rFonts w:ascii="仿宋_GB2312" w:hAnsi="宋体" w:eastAsia="仿宋_GB2312" w:cs="宋体"/>
                <w:color w:val="000000" w:themeColor="text1"/>
                <w:kern w:val="0"/>
                <w:sz w:val="24"/>
                <w:szCs w:val="24"/>
              </w:rPr>
              <w:t>20</w:t>
            </w:r>
          </w:p>
        </w:tc>
        <w:tc>
          <w:tcPr>
            <w:tcW w:w="5015" w:type="dxa"/>
            <w:tcBorders>
              <w:top w:val="single" w:color="auto" w:sz="4" w:space="0"/>
              <w:left w:val="nil"/>
              <w:bottom w:val="single" w:color="auto" w:sz="4" w:space="0"/>
              <w:right w:val="single" w:color="auto" w:sz="8" w:space="0"/>
            </w:tcBorders>
            <w:shd w:val="clear" w:color="auto" w:fill="auto"/>
            <w:vAlign w:val="center"/>
          </w:tcPr>
          <w:p w14:paraId="5D6839BC">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反光警示交通锥桶</w:t>
            </w:r>
          </w:p>
        </w:tc>
        <w:tc>
          <w:tcPr>
            <w:tcW w:w="3318" w:type="dxa"/>
            <w:tcBorders>
              <w:top w:val="single" w:color="auto" w:sz="4" w:space="0"/>
              <w:left w:val="nil"/>
              <w:bottom w:val="single" w:color="auto" w:sz="4" w:space="0"/>
              <w:right w:val="single" w:color="auto" w:sz="8" w:space="0"/>
            </w:tcBorders>
            <w:shd w:val="clear" w:color="auto" w:fill="auto"/>
            <w:vAlign w:val="center"/>
          </w:tcPr>
          <w:p w14:paraId="027BC854">
            <w:pPr>
              <w:widowControl/>
              <w:jc w:val="center"/>
              <w:rPr>
                <w:rFonts w:ascii="仿宋_GB2312" w:hAnsi="宋体" w:eastAsia="仿宋_GB2312" w:cs="宋体"/>
                <w:b/>
                <w:bCs/>
                <w:color w:val="000000" w:themeColor="text1"/>
                <w:kern w:val="0"/>
                <w:sz w:val="24"/>
                <w:szCs w:val="24"/>
              </w:rPr>
            </w:pPr>
            <w:r>
              <w:rPr>
                <w:rFonts w:hint="eastAsia" w:ascii="仿宋_GB2312" w:eastAsia="仿宋_GB2312"/>
                <w:color w:val="000000" w:themeColor="text1"/>
              </w:rPr>
              <w:drawing>
                <wp:inline distT="0" distB="0" distL="0" distR="0">
                  <wp:extent cx="1838325" cy="1838325"/>
                  <wp:effectExtent l="19050" t="0" r="9525" b="0"/>
                  <wp:docPr id="332" name="图片 1" descr="https://timgsa.baidu.com/timg?image&amp;quality=80&amp;size=b9999_10000&amp;sec=1509623135315&amp;di=46143f91fa15dceed1938be6941ff403&amp;imgtype=0&amp;src=http%3A%2F%2Fimg1.114pifa.com%2F1427%2F1vKLEgIm0_140369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1" descr="https://timgsa.baidu.com/timg?image&amp;quality=80&amp;size=b9999_10000&amp;sec=1509623135315&amp;di=46143f91fa15dceed1938be6941ff403&amp;imgtype=0&amp;src=http%3A%2F%2Fimg1.114pifa.com%2F1427%2F1vKLEgIm0_1403690759.jpg"/>
                          <pic:cNvPicPr>
                            <a:picLocks noChangeAspect="1" noChangeArrowheads="1"/>
                          </pic:cNvPicPr>
                        </pic:nvPicPr>
                        <pic:blipFill>
                          <a:blip r:embed="rId98" cstate="email"/>
                          <a:srcRect/>
                          <a:stretch>
                            <a:fillRect/>
                          </a:stretch>
                        </pic:blipFill>
                        <pic:spPr>
                          <a:xfrm>
                            <a:off x="0" y="0"/>
                            <a:ext cx="1838325" cy="1838325"/>
                          </a:xfrm>
                          <a:prstGeom prst="rect">
                            <a:avLst/>
                          </a:prstGeom>
                          <a:noFill/>
                          <a:ln w="9525">
                            <a:noFill/>
                            <a:miter lim="800000"/>
                            <a:headEnd/>
                            <a:tailEnd/>
                          </a:ln>
                        </pic:spPr>
                      </pic:pic>
                    </a:graphicData>
                  </a:graphic>
                </wp:inline>
              </w:drawing>
            </w:r>
          </w:p>
        </w:tc>
      </w:tr>
      <w:tr w14:paraId="20DEE460">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40A91F1D">
            <w:pPr>
              <w:widowControl/>
              <w:jc w:val="center"/>
              <w:rPr>
                <w:rFonts w:ascii="仿宋_GB2312" w:hAnsi="宋体" w:eastAsia="仿宋_GB2312" w:cs="宋体"/>
                <w:color w:val="000000" w:themeColor="text1"/>
                <w:kern w:val="0"/>
                <w:sz w:val="24"/>
                <w:szCs w:val="24"/>
              </w:rPr>
            </w:pPr>
            <w:r>
              <w:rPr>
                <w:rFonts w:ascii="仿宋_GB2312" w:hAnsi="宋体" w:eastAsia="仿宋_GB2312" w:cs="宋体"/>
                <w:color w:val="000000" w:themeColor="text1"/>
                <w:kern w:val="0"/>
                <w:sz w:val="24"/>
                <w:szCs w:val="24"/>
              </w:rPr>
              <w:t>21</w:t>
            </w:r>
          </w:p>
        </w:tc>
        <w:tc>
          <w:tcPr>
            <w:tcW w:w="5015" w:type="dxa"/>
            <w:tcBorders>
              <w:top w:val="single" w:color="auto" w:sz="4" w:space="0"/>
              <w:left w:val="nil"/>
              <w:bottom w:val="single" w:color="auto" w:sz="4" w:space="0"/>
              <w:right w:val="single" w:color="auto" w:sz="8" w:space="0"/>
            </w:tcBorders>
            <w:shd w:val="clear" w:color="auto" w:fill="auto"/>
            <w:vAlign w:val="center"/>
          </w:tcPr>
          <w:p w14:paraId="331B75FA">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反光警示牌</w:t>
            </w:r>
          </w:p>
        </w:tc>
        <w:tc>
          <w:tcPr>
            <w:tcW w:w="3318" w:type="dxa"/>
            <w:tcBorders>
              <w:top w:val="single" w:color="auto" w:sz="4" w:space="0"/>
              <w:left w:val="nil"/>
              <w:bottom w:val="single" w:color="auto" w:sz="4" w:space="0"/>
              <w:right w:val="single" w:color="auto" w:sz="8" w:space="0"/>
            </w:tcBorders>
            <w:shd w:val="clear" w:color="auto" w:fill="auto"/>
            <w:vAlign w:val="center"/>
          </w:tcPr>
          <w:p w14:paraId="3F89B483">
            <w:pPr>
              <w:widowControl/>
              <w:jc w:val="center"/>
              <w:rPr>
                <w:rFonts w:ascii="仿宋_GB2312" w:eastAsia="仿宋_GB2312"/>
                <w:color w:val="000000" w:themeColor="text1"/>
              </w:rPr>
            </w:pPr>
            <w:r>
              <w:rPr>
                <w:rFonts w:hint="eastAsia" w:ascii="仿宋_GB2312" w:eastAsia="仿宋_GB2312"/>
                <w:color w:val="000000" w:themeColor="text1"/>
              </w:rPr>
              <w:drawing>
                <wp:inline distT="0" distB="0" distL="0" distR="0">
                  <wp:extent cx="1715135" cy="1533525"/>
                  <wp:effectExtent l="19050" t="0" r="0" b="0"/>
                  <wp:docPr id="344" name="图片 5" descr="https://img.alicdn.com/imgextra/i3/1093464541/TB2LCqnXWnD11BjSsziXXaReVXa_!!1093464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5" descr="https://img.alicdn.com/imgextra/i3/1093464541/TB2LCqnXWnD11BjSsziXXaReVXa_!!1093464541.jpg"/>
                          <pic:cNvPicPr>
                            <a:picLocks noChangeAspect="1" noChangeArrowheads="1"/>
                          </pic:cNvPicPr>
                        </pic:nvPicPr>
                        <pic:blipFill>
                          <a:blip r:embed="rId99" cstate="email"/>
                          <a:srcRect/>
                          <a:stretch>
                            <a:fillRect/>
                          </a:stretch>
                        </pic:blipFill>
                        <pic:spPr>
                          <a:xfrm>
                            <a:off x="0" y="0"/>
                            <a:ext cx="1716123" cy="1534184"/>
                          </a:xfrm>
                          <a:prstGeom prst="rect">
                            <a:avLst/>
                          </a:prstGeom>
                          <a:noFill/>
                          <a:ln w="9525">
                            <a:noFill/>
                            <a:miter lim="800000"/>
                            <a:headEnd/>
                            <a:tailEnd/>
                          </a:ln>
                        </pic:spPr>
                      </pic:pic>
                    </a:graphicData>
                  </a:graphic>
                </wp:inline>
              </w:drawing>
            </w:r>
          </w:p>
        </w:tc>
      </w:tr>
      <w:tr w14:paraId="6CEC9568">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21EC0819">
            <w:pPr>
              <w:widowControl/>
              <w:jc w:val="center"/>
              <w:rPr>
                <w:rFonts w:ascii="仿宋_GB2312" w:hAnsi="宋体" w:eastAsia="仿宋_GB2312" w:cs="宋体"/>
                <w:color w:val="000000" w:themeColor="text1"/>
                <w:kern w:val="0"/>
                <w:sz w:val="24"/>
                <w:szCs w:val="24"/>
              </w:rPr>
            </w:pPr>
            <w:r>
              <w:rPr>
                <w:rFonts w:ascii="仿宋_GB2312" w:hAnsi="宋体" w:eastAsia="仿宋_GB2312" w:cs="宋体"/>
                <w:color w:val="000000" w:themeColor="text1"/>
                <w:kern w:val="0"/>
                <w:sz w:val="24"/>
                <w:szCs w:val="24"/>
              </w:rPr>
              <w:t>22</w:t>
            </w:r>
          </w:p>
        </w:tc>
        <w:tc>
          <w:tcPr>
            <w:tcW w:w="5015" w:type="dxa"/>
            <w:tcBorders>
              <w:top w:val="single" w:color="auto" w:sz="4" w:space="0"/>
              <w:left w:val="nil"/>
              <w:bottom w:val="single" w:color="auto" w:sz="4" w:space="0"/>
              <w:right w:val="single" w:color="auto" w:sz="8" w:space="0"/>
            </w:tcBorders>
            <w:shd w:val="clear" w:color="auto" w:fill="auto"/>
            <w:vAlign w:val="center"/>
          </w:tcPr>
          <w:p w14:paraId="76FF7D06">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保洁安全头盔</w:t>
            </w:r>
            <w:r>
              <w:rPr>
                <w:rFonts w:hint="eastAsia" w:ascii="仿宋_GB2312" w:hAnsi="宋体" w:eastAsia="仿宋_GB2312"/>
                <w:color w:val="000000" w:themeColor="text1"/>
                <w:sz w:val="24"/>
                <w:szCs w:val="24"/>
              </w:rPr>
              <w:t>（镜片为透明和遮光可替换；执行标准：</w:t>
            </w:r>
            <w:bookmarkStart w:id="72" w:name="OLE_LINK62"/>
            <w:bookmarkStart w:id="73" w:name="OLE_LINK61"/>
            <w:r>
              <w:rPr>
                <w:rFonts w:ascii="仿宋_GB2312" w:hAnsi="宋体" w:eastAsia="仿宋_GB2312"/>
                <w:color w:val="000000" w:themeColor="text1"/>
                <w:sz w:val="24"/>
                <w:szCs w:val="24"/>
              </w:rPr>
              <w:t>GB 811-2022</w:t>
            </w:r>
            <w:bookmarkEnd w:id="72"/>
            <w:bookmarkEnd w:id="73"/>
            <w:r>
              <w:rPr>
                <w:rFonts w:hint="eastAsia" w:ascii="仿宋_GB2312" w:hAnsi="宋体" w:eastAsia="仿宋_GB2312"/>
                <w:color w:val="000000" w:themeColor="text1"/>
                <w:sz w:val="24"/>
                <w:szCs w:val="24"/>
              </w:rPr>
              <w:t>；本图为示例，颜色定制及喷涂字样按甲方要求执行）</w:t>
            </w:r>
          </w:p>
        </w:tc>
        <w:tc>
          <w:tcPr>
            <w:tcW w:w="3318" w:type="dxa"/>
            <w:tcBorders>
              <w:top w:val="single" w:color="auto" w:sz="4" w:space="0"/>
              <w:left w:val="nil"/>
              <w:bottom w:val="single" w:color="auto" w:sz="4" w:space="0"/>
              <w:right w:val="single" w:color="auto" w:sz="8" w:space="0"/>
            </w:tcBorders>
            <w:shd w:val="clear" w:color="auto" w:fill="auto"/>
            <w:vAlign w:val="center"/>
          </w:tcPr>
          <w:p w14:paraId="426C3622">
            <w:pPr>
              <w:widowControl/>
              <w:jc w:val="center"/>
              <w:rPr>
                <w:rFonts w:ascii="仿宋_GB2312" w:eastAsia="仿宋_GB2312"/>
                <w:color w:val="000000" w:themeColor="text1"/>
              </w:rPr>
            </w:pPr>
            <w:r>
              <w:rPr>
                <w:rFonts w:hint="eastAsia" w:ascii="仿宋_GB2312" w:eastAsia="仿宋_GB2312"/>
                <w:color w:val="000000" w:themeColor="text1"/>
              </w:rPr>
              <w:drawing>
                <wp:inline distT="0" distB="0" distL="0" distR="0">
                  <wp:extent cx="1889125" cy="1619885"/>
                  <wp:effectExtent l="0" t="0" r="0" b="0"/>
                  <wp:docPr id="348" name="图片 1" descr="C:\Users\user\Desktop\QQ图片2020062314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1" descr="C:\Users\user\Desktop\QQ图片20200623140215.jpg"/>
                          <pic:cNvPicPr>
                            <a:picLocks noChangeAspect="1" noChangeArrowheads="1"/>
                          </pic:cNvPicPr>
                        </pic:nvPicPr>
                        <pic:blipFill>
                          <a:blip r:embed="rId100" cstate="email"/>
                          <a:srcRect/>
                          <a:stretch>
                            <a:fillRect/>
                          </a:stretch>
                        </pic:blipFill>
                        <pic:spPr>
                          <a:xfrm>
                            <a:off x="0" y="0"/>
                            <a:ext cx="1901454" cy="1630321"/>
                          </a:xfrm>
                          <a:prstGeom prst="rect">
                            <a:avLst/>
                          </a:prstGeom>
                          <a:noFill/>
                          <a:ln w="9525">
                            <a:noFill/>
                            <a:miter lim="800000"/>
                            <a:headEnd/>
                            <a:tailEnd/>
                          </a:ln>
                        </pic:spPr>
                      </pic:pic>
                    </a:graphicData>
                  </a:graphic>
                </wp:inline>
              </w:drawing>
            </w:r>
          </w:p>
          <w:p w14:paraId="4C658001">
            <w:pPr>
              <w:widowControl/>
              <w:jc w:val="center"/>
              <w:rPr>
                <w:rFonts w:ascii="仿宋_GB2312" w:eastAsia="仿宋_GB2312"/>
                <w:color w:val="000000" w:themeColor="text1"/>
              </w:rPr>
            </w:pPr>
            <w:r>
              <w:rPr>
                <w:rFonts w:hint="eastAsia" w:ascii="仿宋_GB2312" w:eastAsia="仿宋_GB2312"/>
                <w:color w:val="000000" w:themeColor="text1"/>
              </w:rPr>
              <w:drawing>
                <wp:inline distT="0" distB="0" distL="0" distR="0">
                  <wp:extent cx="1907540" cy="2252980"/>
                  <wp:effectExtent l="0" t="0" r="0" b="0"/>
                  <wp:docPr id="349" name="图片 2" descr="I:\tu\头盔\QQ图片2020061709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2" descr="I:\tu\头盔\QQ图片20200617090926.jpg"/>
                          <pic:cNvPicPr>
                            <a:picLocks noChangeAspect="1" noChangeArrowheads="1"/>
                          </pic:cNvPicPr>
                        </pic:nvPicPr>
                        <pic:blipFill>
                          <a:blip r:embed="rId101" cstate="email"/>
                          <a:srcRect/>
                          <a:stretch>
                            <a:fillRect/>
                          </a:stretch>
                        </pic:blipFill>
                        <pic:spPr>
                          <a:xfrm>
                            <a:off x="0" y="0"/>
                            <a:ext cx="1912032" cy="2257932"/>
                          </a:xfrm>
                          <a:prstGeom prst="rect">
                            <a:avLst/>
                          </a:prstGeom>
                          <a:noFill/>
                          <a:ln w="9525">
                            <a:noFill/>
                            <a:miter lim="800000"/>
                            <a:headEnd/>
                            <a:tailEnd/>
                          </a:ln>
                        </pic:spPr>
                      </pic:pic>
                    </a:graphicData>
                  </a:graphic>
                </wp:inline>
              </w:drawing>
            </w:r>
          </w:p>
        </w:tc>
      </w:tr>
      <w:tr w14:paraId="18ADF05A">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4B2C97F7">
            <w:pPr>
              <w:widowControl/>
              <w:jc w:val="center"/>
              <w:rPr>
                <w:rFonts w:ascii="仿宋_GB2312" w:hAnsi="宋体" w:eastAsia="仿宋_GB2312" w:cs="宋体"/>
                <w:color w:val="000000" w:themeColor="text1"/>
                <w:kern w:val="0"/>
                <w:sz w:val="24"/>
                <w:szCs w:val="24"/>
              </w:rPr>
            </w:pPr>
            <w:bookmarkStart w:id="74" w:name="_Hlk198922469"/>
            <w:r>
              <w:rPr>
                <w:rFonts w:hint="eastAsia" w:ascii="仿宋_GB2312" w:hAnsi="宋体" w:eastAsia="仿宋_GB2312" w:cs="宋体"/>
                <w:color w:val="000000" w:themeColor="text1"/>
                <w:kern w:val="0"/>
                <w:sz w:val="24"/>
                <w:szCs w:val="24"/>
              </w:rPr>
              <w:t>2</w:t>
            </w:r>
            <w:r>
              <w:rPr>
                <w:rFonts w:ascii="仿宋_GB2312" w:hAnsi="宋体" w:eastAsia="仿宋_GB2312" w:cs="宋体"/>
                <w:color w:val="000000" w:themeColor="text1"/>
                <w:kern w:val="0"/>
                <w:sz w:val="24"/>
                <w:szCs w:val="24"/>
              </w:rPr>
              <w:t>3</w:t>
            </w:r>
          </w:p>
        </w:tc>
        <w:tc>
          <w:tcPr>
            <w:tcW w:w="5015" w:type="dxa"/>
            <w:tcBorders>
              <w:top w:val="single" w:color="auto" w:sz="4" w:space="0"/>
              <w:left w:val="nil"/>
              <w:bottom w:val="single" w:color="auto" w:sz="4" w:space="0"/>
              <w:right w:val="single" w:color="auto" w:sz="8" w:space="0"/>
            </w:tcBorders>
            <w:shd w:val="clear" w:color="auto" w:fill="auto"/>
            <w:vAlign w:val="center"/>
          </w:tcPr>
          <w:p w14:paraId="08CEA8D7">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公厕、工棚、管理房灭火器，箱体为不锈钢材质。</w:t>
            </w:r>
          </w:p>
        </w:tc>
        <w:tc>
          <w:tcPr>
            <w:tcW w:w="3318" w:type="dxa"/>
            <w:tcBorders>
              <w:top w:val="single" w:color="auto" w:sz="4" w:space="0"/>
              <w:left w:val="nil"/>
              <w:bottom w:val="single" w:color="auto" w:sz="4" w:space="0"/>
              <w:right w:val="single" w:color="auto" w:sz="8" w:space="0"/>
            </w:tcBorders>
            <w:shd w:val="clear" w:color="auto" w:fill="auto"/>
            <w:vAlign w:val="center"/>
          </w:tcPr>
          <w:p w14:paraId="7B2FE5DE">
            <w:pPr>
              <w:widowControl/>
              <w:jc w:val="center"/>
              <w:rPr>
                <w:rFonts w:ascii="仿宋_GB2312" w:eastAsia="仿宋_GB2312"/>
                <w:color w:val="000000" w:themeColor="text1"/>
              </w:rPr>
            </w:pPr>
            <w:r>
              <w:rPr>
                <w:rFonts w:ascii="仿宋_GB2312" w:eastAsia="仿宋_GB2312"/>
                <w:color w:val="000000" w:themeColor="text1"/>
              </w:rPr>
              <w:drawing>
                <wp:inline distT="0" distB="0" distL="0" distR="0">
                  <wp:extent cx="1826260" cy="1813560"/>
                  <wp:effectExtent l="0" t="0" r="0" b="0"/>
                  <wp:docPr id="350" name="图片 4" descr="C:\Users\L014\AppData\Local\Temp\QQ_1748000456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4" descr="C:\Users\L014\AppData\Local\Temp\QQ_1748000456048.png"/>
                          <pic:cNvPicPr>
                            <a:picLocks noChangeAspect="1" noChangeArrowheads="1"/>
                          </pic:cNvPicPr>
                        </pic:nvPicPr>
                        <pic:blipFill>
                          <a:blip r:embed="rId102" cstate="print"/>
                          <a:srcRect/>
                          <a:stretch>
                            <a:fillRect/>
                          </a:stretch>
                        </pic:blipFill>
                        <pic:spPr>
                          <a:xfrm>
                            <a:off x="0" y="0"/>
                            <a:ext cx="1834404" cy="1822146"/>
                          </a:xfrm>
                          <a:prstGeom prst="rect">
                            <a:avLst/>
                          </a:prstGeom>
                          <a:noFill/>
                          <a:ln w="9525">
                            <a:noFill/>
                            <a:miter lim="800000"/>
                            <a:headEnd/>
                            <a:tailEnd/>
                          </a:ln>
                        </pic:spPr>
                      </pic:pic>
                    </a:graphicData>
                  </a:graphic>
                </wp:inline>
              </w:drawing>
            </w:r>
          </w:p>
          <w:p w14:paraId="77926477">
            <w:pPr>
              <w:widowControl/>
              <w:jc w:val="center"/>
              <w:rPr>
                <w:rFonts w:ascii="仿宋_GB2312" w:eastAsia="仿宋_GB2312"/>
                <w:color w:val="000000" w:themeColor="text1"/>
              </w:rPr>
            </w:pPr>
            <w:r>
              <w:rPr>
                <w:rFonts w:hint="eastAsia" w:ascii="仿宋_GB2312" w:eastAsia="仿宋_GB2312"/>
                <w:color w:val="000000" w:themeColor="text1"/>
              </w:rPr>
              <w:drawing>
                <wp:inline distT="0" distB="0" distL="0" distR="0">
                  <wp:extent cx="1842770" cy="950595"/>
                  <wp:effectExtent l="0" t="0" r="0" b="0"/>
                  <wp:docPr id="357" name="图片 10" descr="C:\Users\user\Documents\Tencent Files\28663811\Image\C2C\DF66DD471FEA92CE2FC41855BDDA3B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0" descr="C:\Users\user\Documents\Tencent Files\28663811\Image\C2C\DF66DD471FEA92CE2FC41855BDDA3B0C.png"/>
                          <pic:cNvPicPr>
                            <a:picLocks noChangeAspect="1" noChangeArrowheads="1"/>
                          </pic:cNvPicPr>
                        </pic:nvPicPr>
                        <pic:blipFill>
                          <a:blip r:embed="rId103" cstate="email"/>
                          <a:srcRect/>
                          <a:stretch>
                            <a:fillRect/>
                          </a:stretch>
                        </pic:blipFill>
                        <pic:spPr>
                          <a:xfrm>
                            <a:off x="0" y="0"/>
                            <a:ext cx="1845633" cy="952336"/>
                          </a:xfrm>
                          <a:prstGeom prst="rect">
                            <a:avLst/>
                          </a:prstGeom>
                          <a:noFill/>
                          <a:ln w="9525">
                            <a:noFill/>
                            <a:miter lim="800000"/>
                            <a:headEnd/>
                            <a:tailEnd/>
                          </a:ln>
                        </pic:spPr>
                      </pic:pic>
                    </a:graphicData>
                  </a:graphic>
                </wp:inline>
              </w:drawing>
            </w:r>
          </w:p>
          <w:p w14:paraId="46251BF2">
            <w:pPr>
              <w:widowControl/>
              <w:jc w:val="center"/>
              <w:rPr>
                <w:rFonts w:ascii="仿宋_GB2312" w:eastAsia="仿宋_GB2312"/>
                <w:color w:val="000000" w:themeColor="text1"/>
              </w:rPr>
            </w:pPr>
            <w:r>
              <w:rPr>
                <w:rFonts w:hint="eastAsia" w:ascii="仿宋_GB2312" w:eastAsia="仿宋_GB2312"/>
                <w:color w:val="000000" w:themeColor="text1"/>
              </w:rPr>
              <w:drawing>
                <wp:inline distT="0" distB="0" distL="0" distR="0">
                  <wp:extent cx="1749425" cy="2545080"/>
                  <wp:effectExtent l="0" t="0" r="0" b="0"/>
                  <wp:docPr id="362" name="图片 1" descr="C:\Users\user\Documents\Tencent Files\82437703\Image\Group2\6Y\X`\6YX`5[8EB7DP7~6(NM}I}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1" descr="C:\Users\user\Documents\Tencent Files\82437703\Image\Group2\6Y\X`\6YX`5[8EB7DP7~6(NM}I}IL.png"/>
                          <pic:cNvPicPr>
                            <a:picLocks noChangeAspect="1" noChangeArrowheads="1"/>
                          </pic:cNvPicPr>
                        </pic:nvPicPr>
                        <pic:blipFill>
                          <a:blip r:embed="rId104" cstate="print"/>
                          <a:srcRect/>
                          <a:stretch>
                            <a:fillRect/>
                          </a:stretch>
                        </pic:blipFill>
                        <pic:spPr>
                          <a:xfrm>
                            <a:off x="0" y="0"/>
                            <a:ext cx="1752066" cy="2549439"/>
                          </a:xfrm>
                          <a:prstGeom prst="rect">
                            <a:avLst/>
                          </a:prstGeom>
                          <a:noFill/>
                          <a:ln w="9525">
                            <a:noFill/>
                            <a:miter lim="800000"/>
                            <a:headEnd/>
                            <a:tailEnd/>
                          </a:ln>
                        </pic:spPr>
                      </pic:pic>
                    </a:graphicData>
                  </a:graphic>
                </wp:inline>
              </w:drawing>
            </w:r>
          </w:p>
        </w:tc>
      </w:tr>
      <w:bookmarkEnd w:id="74"/>
      <w:tr w14:paraId="6F986B43">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63EA7393">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2</w:t>
            </w:r>
            <w:r>
              <w:rPr>
                <w:rFonts w:ascii="仿宋_GB2312" w:hAnsi="宋体" w:eastAsia="仿宋_GB2312" w:cs="宋体"/>
                <w:color w:val="000000" w:themeColor="text1"/>
                <w:kern w:val="0"/>
                <w:sz w:val="24"/>
                <w:szCs w:val="24"/>
              </w:rPr>
              <w:t>4</w:t>
            </w:r>
          </w:p>
        </w:tc>
        <w:tc>
          <w:tcPr>
            <w:tcW w:w="5015" w:type="dxa"/>
            <w:tcBorders>
              <w:top w:val="single" w:color="auto" w:sz="4" w:space="0"/>
              <w:left w:val="nil"/>
              <w:bottom w:val="single" w:color="auto" w:sz="4" w:space="0"/>
              <w:right w:val="single" w:color="auto" w:sz="8" w:space="0"/>
            </w:tcBorders>
            <w:shd w:val="clear" w:color="auto" w:fill="auto"/>
            <w:vAlign w:val="center"/>
          </w:tcPr>
          <w:p w14:paraId="3460C829">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安全小闪灯（LED红蓝爆闪；充电款，一次充电可用10小时以上；不锈钢肩夹）</w:t>
            </w:r>
          </w:p>
        </w:tc>
        <w:tc>
          <w:tcPr>
            <w:tcW w:w="3318" w:type="dxa"/>
            <w:tcBorders>
              <w:top w:val="single" w:color="auto" w:sz="4" w:space="0"/>
              <w:left w:val="nil"/>
              <w:bottom w:val="single" w:color="auto" w:sz="4" w:space="0"/>
              <w:right w:val="single" w:color="auto" w:sz="8" w:space="0"/>
            </w:tcBorders>
            <w:shd w:val="clear" w:color="auto" w:fill="auto"/>
            <w:vAlign w:val="center"/>
          </w:tcPr>
          <w:p w14:paraId="7FEBAD19">
            <w:pPr>
              <w:widowControl/>
              <w:jc w:val="center"/>
              <w:rPr>
                <w:rFonts w:ascii="仿宋_GB2312" w:eastAsia="仿宋_GB2312"/>
                <w:color w:val="000000" w:themeColor="text1"/>
              </w:rPr>
            </w:pPr>
            <w:r>
              <w:rPr>
                <w:rFonts w:hint="eastAsia" w:ascii="仿宋_GB2312" w:eastAsia="仿宋_GB2312"/>
                <w:color w:val="000000" w:themeColor="text1"/>
              </w:rPr>
              <w:drawing>
                <wp:inline distT="0" distB="0" distL="0" distR="0">
                  <wp:extent cx="1990725" cy="1170305"/>
                  <wp:effectExtent l="0" t="0" r="0" b="0"/>
                  <wp:docPr id="363" name="图片 2" descr="C:\Documents and Settings\Administrator\桌面\TB22G0Pvf1TBuNjy0FjXXajyXXa_!!3309029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2" descr="C:\Documents and Settings\Administrator\桌面\TB22G0Pvf1TBuNjy0FjXXajyXXa_!!3309029982.jpg"/>
                          <pic:cNvPicPr>
                            <a:picLocks noChangeAspect="1" noChangeArrowheads="1"/>
                          </pic:cNvPicPr>
                        </pic:nvPicPr>
                        <pic:blipFill>
                          <a:blip r:embed="rId105" cstate="print"/>
                          <a:srcRect/>
                          <a:stretch>
                            <a:fillRect/>
                          </a:stretch>
                        </pic:blipFill>
                        <pic:spPr>
                          <a:xfrm>
                            <a:off x="0" y="0"/>
                            <a:ext cx="1996417" cy="1173612"/>
                          </a:xfrm>
                          <a:prstGeom prst="rect">
                            <a:avLst/>
                          </a:prstGeom>
                          <a:noFill/>
                          <a:ln w="9525">
                            <a:noFill/>
                            <a:miter lim="800000"/>
                            <a:headEnd/>
                            <a:tailEnd/>
                          </a:ln>
                        </pic:spPr>
                      </pic:pic>
                    </a:graphicData>
                  </a:graphic>
                </wp:inline>
              </w:drawing>
            </w:r>
          </w:p>
          <w:p w14:paraId="0F5CA0FB">
            <w:pPr>
              <w:widowControl/>
              <w:jc w:val="center"/>
              <w:rPr>
                <w:rFonts w:ascii="仿宋_GB2312" w:eastAsia="仿宋_GB2312"/>
                <w:color w:val="000000" w:themeColor="text1"/>
              </w:rPr>
            </w:pPr>
            <w:r>
              <w:rPr>
                <w:rFonts w:hint="eastAsia" w:ascii="仿宋_GB2312" w:eastAsia="仿宋_GB2312"/>
                <w:color w:val="000000" w:themeColor="text1"/>
              </w:rPr>
              <w:drawing>
                <wp:inline distT="0" distB="0" distL="0" distR="0">
                  <wp:extent cx="1906270" cy="1118870"/>
                  <wp:effectExtent l="0" t="0" r="0" b="0"/>
                  <wp:docPr id="367" name="图片 4" descr="C:\Documents and Settings\Administrator\桌面\TB2p_9jmOCYBuNkHFCcXXcHtVXa_!!3309029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4" descr="C:\Documents and Settings\Administrator\桌面\TB2p_9jmOCYBuNkHFCcXXcHtVXa_!!3309029982.jpg"/>
                          <pic:cNvPicPr>
                            <a:picLocks noChangeAspect="1" noChangeArrowheads="1"/>
                          </pic:cNvPicPr>
                        </pic:nvPicPr>
                        <pic:blipFill>
                          <a:blip r:embed="rId106" cstate="email"/>
                          <a:srcRect/>
                          <a:stretch>
                            <a:fillRect/>
                          </a:stretch>
                        </pic:blipFill>
                        <pic:spPr>
                          <a:xfrm>
                            <a:off x="0" y="0"/>
                            <a:ext cx="1921110" cy="1127795"/>
                          </a:xfrm>
                          <a:prstGeom prst="rect">
                            <a:avLst/>
                          </a:prstGeom>
                          <a:noFill/>
                          <a:ln w="9525">
                            <a:noFill/>
                            <a:miter lim="800000"/>
                            <a:headEnd/>
                            <a:tailEnd/>
                          </a:ln>
                        </pic:spPr>
                      </pic:pic>
                    </a:graphicData>
                  </a:graphic>
                </wp:inline>
              </w:drawing>
            </w:r>
          </w:p>
        </w:tc>
      </w:tr>
      <w:tr w14:paraId="520C88E2">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4557DE61">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2</w:t>
            </w:r>
            <w:r>
              <w:rPr>
                <w:rFonts w:ascii="仿宋_GB2312" w:hAnsi="宋体" w:eastAsia="仿宋_GB2312" w:cs="宋体"/>
                <w:color w:val="000000" w:themeColor="text1"/>
                <w:kern w:val="0"/>
                <w:sz w:val="24"/>
                <w:szCs w:val="24"/>
              </w:rPr>
              <w:t>5</w:t>
            </w:r>
          </w:p>
        </w:tc>
        <w:tc>
          <w:tcPr>
            <w:tcW w:w="5015" w:type="dxa"/>
            <w:tcBorders>
              <w:top w:val="single" w:color="auto" w:sz="4" w:space="0"/>
              <w:left w:val="nil"/>
              <w:bottom w:val="single" w:color="auto" w:sz="4" w:space="0"/>
              <w:right w:val="single" w:color="auto" w:sz="8" w:space="0"/>
            </w:tcBorders>
            <w:shd w:val="clear" w:color="auto" w:fill="auto"/>
            <w:vAlign w:val="center"/>
          </w:tcPr>
          <w:p w14:paraId="56FAFE96">
            <w:pPr>
              <w:widowControl/>
              <w:jc w:val="center"/>
              <w:rPr>
                <w:rFonts w:ascii="仿宋_GB2312" w:hAnsi="宋体" w:eastAsia="仿宋_GB2312" w:cs="宋体"/>
                <w:color w:val="000000" w:themeColor="text1"/>
                <w:kern w:val="0"/>
                <w:sz w:val="24"/>
                <w:szCs w:val="24"/>
              </w:rPr>
            </w:pPr>
            <w:r>
              <w:rPr>
                <w:rFonts w:hint="eastAsia" w:ascii="仿宋_GB2312" w:hAnsi="黑体" w:eastAsia="仿宋_GB2312"/>
                <w:color w:val="000000" w:themeColor="text1"/>
                <w:sz w:val="24"/>
                <w:szCs w:val="24"/>
              </w:rPr>
              <w:t>工具箱</w:t>
            </w:r>
            <w:r>
              <w:rPr>
                <w:rFonts w:hint="eastAsia" w:ascii="仿宋_GB2312" w:hAnsi="宋体" w:eastAsia="仿宋_GB2312"/>
                <w:color w:val="000000" w:themeColor="text1"/>
                <w:sz w:val="24"/>
                <w:szCs w:val="24"/>
              </w:rPr>
              <w:t>（304不锈钢材质，厚度不小于1.2毫米；</w:t>
            </w:r>
            <w:r>
              <w:rPr>
                <w:rFonts w:hint="eastAsia" w:ascii="仿宋_GB2312" w:hAnsi="黑体" w:eastAsia="仿宋_GB2312"/>
                <w:color w:val="000000" w:themeColor="text1"/>
                <w:sz w:val="24"/>
                <w:szCs w:val="24"/>
              </w:rPr>
              <w:t>工具箱内须配置有自动灭火器；箱门铰链采用不锈钢液压式，能自动闭合箱门；箱门锁具为天地锁，钥匙为不通用钥匙；工具箱内部要有活动置物架；门及箱体内部须有加强钢梁防止变形；底部须有泄水孔；配套工具箱的钢筋混凝土基础浇灌、安装、维护等费用</w:t>
            </w:r>
            <w:r>
              <w:rPr>
                <w:rFonts w:hint="eastAsia" w:ascii="仿宋_GB2312" w:hAnsi="宋体" w:eastAsia="仿宋_GB2312"/>
                <w:color w:val="000000" w:themeColor="text1"/>
                <w:sz w:val="24"/>
                <w:szCs w:val="24"/>
              </w:rPr>
              <w:t>包含在养护费中；</w:t>
            </w:r>
            <w:r>
              <w:rPr>
                <w:rFonts w:hint="eastAsia" w:ascii="仿宋_GB2312" w:hAnsi="宋体" w:eastAsia="仿宋_GB2312"/>
                <w:color w:val="000000" w:themeColor="text1"/>
                <w:sz w:val="24"/>
                <w:szCs w:val="28"/>
              </w:rPr>
              <w:t>如环卫工具存放空间不够，甲方有权要求养护单位增加环卫工具箱数量以满足存放需求，</w:t>
            </w:r>
            <w:r>
              <w:rPr>
                <w:rFonts w:hint="eastAsia" w:ascii="仿宋_GB2312" w:hAnsi="宋体" w:eastAsia="仿宋_GB2312"/>
                <w:color w:val="000000" w:themeColor="text1"/>
                <w:sz w:val="24"/>
                <w:szCs w:val="24"/>
              </w:rPr>
              <w:t>相关费用包含在养护费中）</w:t>
            </w:r>
          </w:p>
        </w:tc>
        <w:tc>
          <w:tcPr>
            <w:tcW w:w="3318" w:type="dxa"/>
            <w:tcBorders>
              <w:top w:val="single" w:color="auto" w:sz="4" w:space="0"/>
              <w:left w:val="nil"/>
              <w:bottom w:val="single" w:color="auto" w:sz="4" w:space="0"/>
              <w:right w:val="single" w:color="auto" w:sz="8" w:space="0"/>
            </w:tcBorders>
            <w:shd w:val="clear" w:color="auto" w:fill="auto"/>
            <w:vAlign w:val="center"/>
          </w:tcPr>
          <w:p w14:paraId="7605A80A">
            <w:pPr>
              <w:widowControl/>
              <w:jc w:val="center"/>
              <w:rPr>
                <w:rFonts w:ascii="仿宋_GB2312" w:eastAsia="仿宋_GB2312"/>
                <w:color w:val="000000" w:themeColor="text1"/>
              </w:rPr>
            </w:pPr>
            <w:r>
              <w:rPr>
                <w:rFonts w:hint="eastAsia" w:ascii="仿宋_GB2312" w:eastAsia="仿宋_GB2312"/>
                <w:color w:val="000000" w:themeColor="text1"/>
              </w:rPr>
              <w:drawing>
                <wp:inline distT="0" distB="0" distL="0" distR="0">
                  <wp:extent cx="1960245" cy="3042920"/>
                  <wp:effectExtent l="0" t="0" r="0" b="0"/>
                  <wp:docPr id="374" name="图片 1" descr="C:\Users\user\Desktop\QQ图片20190902172533副本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1" descr="C:\Users\user\Desktop\QQ图片20190902172533副本副本.jpg"/>
                          <pic:cNvPicPr>
                            <a:picLocks noChangeAspect="1" noChangeArrowheads="1"/>
                          </pic:cNvPicPr>
                        </pic:nvPicPr>
                        <pic:blipFill>
                          <a:blip r:embed="rId107" cstate="print"/>
                          <a:srcRect/>
                          <a:stretch>
                            <a:fillRect/>
                          </a:stretch>
                        </pic:blipFill>
                        <pic:spPr>
                          <a:xfrm>
                            <a:off x="0" y="0"/>
                            <a:ext cx="1968193" cy="3055142"/>
                          </a:xfrm>
                          <a:prstGeom prst="rect">
                            <a:avLst/>
                          </a:prstGeom>
                          <a:noFill/>
                          <a:ln w="9525">
                            <a:noFill/>
                            <a:miter lim="800000"/>
                            <a:headEnd/>
                            <a:tailEnd/>
                          </a:ln>
                        </pic:spPr>
                      </pic:pic>
                    </a:graphicData>
                  </a:graphic>
                </wp:inline>
              </w:drawing>
            </w:r>
            <w:r>
              <w:rPr>
                <w:rFonts w:hint="eastAsia" w:ascii="仿宋_GB2312" w:eastAsia="仿宋_GB2312"/>
                <w:color w:val="000000" w:themeColor="text1"/>
              </w:rPr>
              <w:drawing>
                <wp:inline distT="0" distB="0" distL="0" distR="0">
                  <wp:extent cx="1974215" cy="1996440"/>
                  <wp:effectExtent l="0" t="0" r="0" b="0"/>
                  <wp:docPr id="376" name="图片 1" descr="E:\tu\工具箱\mmexport1561344410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1" descr="E:\tu\工具箱\mmexport1561344410508.jpg"/>
                          <pic:cNvPicPr>
                            <a:picLocks noChangeAspect="1" noChangeArrowheads="1"/>
                          </pic:cNvPicPr>
                        </pic:nvPicPr>
                        <pic:blipFill>
                          <a:blip r:embed="rId108" cstate="email"/>
                          <a:srcRect/>
                          <a:stretch>
                            <a:fillRect/>
                          </a:stretch>
                        </pic:blipFill>
                        <pic:spPr>
                          <a:xfrm>
                            <a:off x="0" y="0"/>
                            <a:ext cx="1977107" cy="1999352"/>
                          </a:xfrm>
                          <a:prstGeom prst="rect">
                            <a:avLst/>
                          </a:prstGeom>
                          <a:noFill/>
                          <a:ln w="9525">
                            <a:noFill/>
                            <a:miter lim="800000"/>
                            <a:headEnd/>
                            <a:tailEnd/>
                          </a:ln>
                        </pic:spPr>
                      </pic:pic>
                    </a:graphicData>
                  </a:graphic>
                </wp:inline>
              </w:drawing>
            </w:r>
          </w:p>
        </w:tc>
      </w:tr>
      <w:tr w14:paraId="2C635E2F">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45EC2CAE">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2</w:t>
            </w:r>
            <w:r>
              <w:rPr>
                <w:rFonts w:ascii="仿宋_GB2312" w:hAnsi="宋体" w:eastAsia="仿宋_GB2312" w:cs="宋体"/>
                <w:color w:val="000000" w:themeColor="text1"/>
                <w:kern w:val="0"/>
                <w:sz w:val="24"/>
                <w:szCs w:val="24"/>
              </w:rPr>
              <w:t>6</w:t>
            </w:r>
          </w:p>
        </w:tc>
        <w:tc>
          <w:tcPr>
            <w:tcW w:w="5015" w:type="dxa"/>
            <w:tcBorders>
              <w:top w:val="single" w:color="auto" w:sz="4" w:space="0"/>
              <w:left w:val="nil"/>
              <w:bottom w:val="single" w:color="auto" w:sz="4" w:space="0"/>
              <w:right w:val="single" w:color="auto" w:sz="8" w:space="0"/>
            </w:tcBorders>
            <w:shd w:val="clear" w:color="auto" w:fill="auto"/>
            <w:vAlign w:val="center"/>
          </w:tcPr>
          <w:p w14:paraId="107ADC3E">
            <w:pPr>
              <w:widowControl/>
              <w:jc w:val="left"/>
              <w:rPr>
                <w:rFonts w:ascii="仿宋_GB2312" w:eastAsia="仿宋_GB2312" w:hAnsiTheme="minorEastAsia"/>
                <w:color w:val="000000" w:themeColor="text1"/>
                <w:sz w:val="21"/>
                <w:szCs w:val="21"/>
              </w:rPr>
            </w:pPr>
            <w:r>
              <w:rPr>
                <w:rFonts w:hint="eastAsia" w:ascii="仿宋_GB2312" w:eastAsia="仿宋_GB2312" w:hAnsiTheme="minorEastAsia"/>
                <w:color w:val="000000" w:themeColor="text1"/>
                <w:sz w:val="21"/>
                <w:szCs w:val="21"/>
              </w:rPr>
              <w:t>保洁船（电动玻璃钢船，尺寸：1.2 m≤船宽≤1.5 m，4.5 m≤船长≤7.0m；驱动方式：螺旋桨；动力：电动发动机；进场时为全新）</w:t>
            </w:r>
          </w:p>
          <w:p w14:paraId="545FDF82">
            <w:pPr>
              <w:widowControl/>
              <w:jc w:val="center"/>
              <w:rPr>
                <w:rFonts w:ascii="仿宋_GB2312" w:hAnsi="黑体" w:eastAsia="仿宋_GB2312"/>
                <w:color w:val="000000" w:themeColor="text1"/>
                <w:sz w:val="24"/>
                <w:szCs w:val="24"/>
              </w:rPr>
            </w:pPr>
          </w:p>
        </w:tc>
        <w:tc>
          <w:tcPr>
            <w:tcW w:w="3318" w:type="dxa"/>
            <w:tcBorders>
              <w:top w:val="single" w:color="auto" w:sz="4" w:space="0"/>
              <w:left w:val="nil"/>
              <w:bottom w:val="single" w:color="auto" w:sz="4" w:space="0"/>
              <w:right w:val="single" w:color="auto" w:sz="8" w:space="0"/>
            </w:tcBorders>
            <w:shd w:val="clear" w:color="auto" w:fill="auto"/>
            <w:vAlign w:val="center"/>
          </w:tcPr>
          <w:p w14:paraId="7D0E65C6">
            <w:pPr>
              <w:widowControl/>
              <w:jc w:val="center"/>
              <w:rPr>
                <w:rFonts w:ascii="仿宋_GB2312" w:eastAsia="仿宋_GB2312"/>
                <w:color w:val="000000" w:themeColor="text1"/>
              </w:rPr>
            </w:pPr>
            <w:r>
              <w:rPr>
                <w:rFonts w:hint="eastAsia" w:ascii="仿宋_GB2312" w:eastAsia="仿宋_GB2312"/>
                <w:color w:val="000000" w:themeColor="text1"/>
              </w:rPr>
              <w:drawing>
                <wp:inline distT="0" distB="0" distL="0" distR="0">
                  <wp:extent cx="1816100" cy="2033270"/>
                  <wp:effectExtent l="0" t="0" r="0" b="0"/>
                  <wp:docPr id="377" name="图片 1" descr="西湖保洁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1" descr="西湖保洁船.jpg"/>
                          <pic:cNvPicPr>
                            <a:picLocks noChangeAspect="1" noChangeArrowheads="1"/>
                          </pic:cNvPicPr>
                        </pic:nvPicPr>
                        <pic:blipFill>
                          <a:blip r:embed="rId109" cstate="email"/>
                          <a:srcRect/>
                          <a:stretch>
                            <a:fillRect/>
                          </a:stretch>
                        </pic:blipFill>
                        <pic:spPr>
                          <a:xfrm>
                            <a:off x="0" y="0"/>
                            <a:ext cx="1818366" cy="2036117"/>
                          </a:xfrm>
                          <a:prstGeom prst="rect">
                            <a:avLst/>
                          </a:prstGeom>
                          <a:noFill/>
                          <a:ln w="9525">
                            <a:noFill/>
                            <a:miter lim="800000"/>
                            <a:headEnd/>
                            <a:tailEnd/>
                          </a:ln>
                        </pic:spPr>
                      </pic:pic>
                    </a:graphicData>
                  </a:graphic>
                </wp:inline>
              </w:drawing>
            </w:r>
          </w:p>
        </w:tc>
      </w:tr>
      <w:tr w14:paraId="3B6585A3">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7B20F149">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2</w:t>
            </w:r>
            <w:r>
              <w:rPr>
                <w:rFonts w:ascii="仿宋_GB2312" w:hAnsi="宋体" w:eastAsia="仿宋_GB2312" w:cs="宋体"/>
                <w:color w:val="000000" w:themeColor="text1"/>
                <w:kern w:val="0"/>
                <w:sz w:val="24"/>
                <w:szCs w:val="24"/>
              </w:rPr>
              <w:t>7</w:t>
            </w:r>
          </w:p>
        </w:tc>
        <w:tc>
          <w:tcPr>
            <w:tcW w:w="5015" w:type="dxa"/>
            <w:tcBorders>
              <w:top w:val="single" w:color="auto" w:sz="4" w:space="0"/>
              <w:left w:val="nil"/>
              <w:bottom w:val="single" w:color="auto" w:sz="4" w:space="0"/>
              <w:right w:val="single" w:color="auto" w:sz="8" w:space="0"/>
            </w:tcBorders>
            <w:shd w:val="clear" w:color="auto" w:fill="auto"/>
            <w:vAlign w:val="center"/>
          </w:tcPr>
          <w:p w14:paraId="39D570E9">
            <w:pPr>
              <w:widowControl/>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固定工具</w:t>
            </w:r>
          </w:p>
        </w:tc>
        <w:tc>
          <w:tcPr>
            <w:tcW w:w="3318" w:type="dxa"/>
            <w:tcBorders>
              <w:top w:val="single" w:color="auto" w:sz="4" w:space="0"/>
              <w:left w:val="nil"/>
              <w:bottom w:val="single" w:color="auto" w:sz="4" w:space="0"/>
              <w:right w:val="single" w:color="auto" w:sz="8" w:space="0"/>
            </w:tcBorders>
            <w:shd w:val="clear" w:color="auto" w:fill="auto"/>
            <w:vAlign w:val="center"/>
          </w:tcPr>
          <w:p w14:paraId="4C5969FE">
            <w:pPr>
              <w:widowControl/>
              <w:jc w:val="center"/>
              <w:rPr>
                <w:rFonts w:ascii="仿宋_GB2312" w:eastAsia="仿宋_GB2312"/>
                <w:color w:val="000000" w:themeColor="text1"/>
              </w:rPr>
            </w:pPr>
            <w:r>
              <w:rPr>
                <w:rFonts w:hint="eastAsia" w:ascii="仿宋_GB2312" w:eastAsia="仿宋_GB2312"/>
                <w:color w:val="000000" w:themeColor="text1"/>
              </w:rPr>
              <w:drawing>
                <wp:inline distT="0" distB="0" distL="0" distR="0">
                  <wp:extent cx="1952625" cy="1433195"/>
                  <wp:effectExtent l="0" t="0" r="0" b="0"/>
                  <wp:docPr id="378" name="图片 1" descr="C:\Users\user\Desktop\O1CN016nfS7q1adibN4ImUw_!!2200739293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1" descr="C:\Users\user\Desktop\O1CN016nfS7q1adibN4ImUw_!!2200739293353.jpg"/>
                          <pic:cNvPicPr>
                            <a:picLocks noChangeAspect="1" noChangeArrowheads="1"/>
                          </pic:cNvPicPr>
                        </pic:nvPicPr>
                        <pic:blipFill>
                          <a:blip r:embed="rId110" cstate="email"/>
                          <a:srcRect/>
                          <a:stretch>
                            <a:fillRect/>
                          </a:stretch>
                        </pic:blipFill>
                        <pic:spPr>
                          <a:xfrm>
                            <a:off x="0" y="0"/>
                            <a:ext cx="1956835" cy="1436465"/>
                          </a:xfrm>
                          <a:prstGeom prst="rect">
                            <a:avLst/>
                          </a:prstGeom>
                          <a:noFill/>
                          <a:ln w="9525">
                            <a:noFill/>
                            <a:miter lim="800000"/>
                            <a:headEnd/>
                            <a:tailEnd/>
                          </a:ln>
                        </pic:spPr>
                      </pic:pic>
                    </a:graphicData>
                  </a:graphic>
                </wp:inline>
              </w:drawing>
            </w:r>
          </w:p>
          <w:p w14:paraId="1D441CD4">
            <w:pPr>
              <w:widowControl/>
              <w:jc w:val="center"/>
              <w:rPr>
                <w:rFonts w:ascii="仿宋_GB2312" w:eastAsia="仿宋_GB2312"/>
                <w:color w:val="000000" w:themeColor="text1"/>
              </w:rPr>
            </w:pPr>
            <w:r>
              <w:rPr>
                <w:rFonts w:hint="eastAsia" w:ascii="仿宋_GB2312" w:eastAsia="仿宋_GB2312"/>
                <w:color w:val="000000" w:themeColor="text1"/>
              </w:rPr>
              <w:drawing>
                <wp:inline distT="0" distB="0" distL="0" distR="0">
                  <wp:extent cx="1689735" cy="2047875"/>
                  <wp:effectExtent l="0" t="0" r="0" b="0"/>
                  <wp:docPr id="379" name="图片 1" descr="C:\Users\user\Desktop\TB2S_bKwCFjpuFjSszhXXaBuVXa_!!1969046901_jpg_580x580Q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1" descr="C:\Users\user\Desktop\TB2S_bKwCFjpuFjSszhXXaBuVXa_!!1969046901_jpg_580x580Q90.jpg"/>
                          <pic:cNvPicPr>
                            <a:picLocks noChangeAspect="1" noChangeArrowheads="1"/>
                          </pic:cNvPicPr>
                        </pic:nvPicPr>
                        <pic:blipFill>
                          <a:blip r:embed="rId111" cstate="email"/>
                          <a:srcRect/>
                          <a:stretch>
                            <a:fillRect/>
                          </a:stretch>
                        </pic:blipFill>
                        <pic:spPr>
                          <a:xfrm>
                            <a:off x="0" y="0"/>
                            <a:ext cx="1692266" cy="2051231"/>
                          </a:xfrm>
                          <a:prstGeom prst="rect">
                            <a:avLst/>
                          </a:prstGeom>
                          <a:noFill/>
                          <a:ln w="9525">
                            <a:noFill/>
                            <a:miter lim="800000"/>
                            <a:headEnd/>
                            <a:tailEnd/>
                          </a:ln>
                        </pic:spPr>
                      </pic:pic>
                    </a:graphicData>
                  </a:graphic>
                </wp:inline>
              </w:drawing>
            </w:r>
          </w:p>
          <w:p w14:paraId="5912A58A">
            <w:pPr>
              <w:widowControl/>
              <w:jc w:val="center"/>
              <w:rPr>
                <w:rFonts w:ascii="仿宋_GB2312" w:eastAsia="仿宋_GB2312"/>
                <w:color w:val="000000" w:themeColor="text1"/>
              </w:rPr>
            </w:pPr>
            <w:r>
              <w:rPr>
                <w:rFonts w:hint="eastAsia" w:ascii="仿宋_GB2312" w:eastAsia="仿宋_GB2312"/>
                <w:color w:val="000000" w:themeColor="text1"/>
              </w:rPr>
              <w:drawing>
                <wp:inline distT="0" distB="0" distL="0" distR="0">
                  <wp:extent cx="1458595" cy="886460"/>
                  <wp:effectExtent l="0" t="0" r="0" b="0"/>
                  <wp:docPr id="380" name="图片 2" descr="C:\Users\user\Desktop\TB2LLSGpHsrBKNjSZFpXXcXhFXa_!!1744946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2" descr="C:\Users\user\Desktop\TB2LLSGpHsrBKNjSZFpXXcXhFXa_!!1744946892.jpg"/>
                          <pic:cNvPicPr>
                            <a:picLocks noChangeAspect="1" noChangeArrowheads="1"/>
                          </pic:cNvPicPr>
                        </pic:nvPicPr>
                        <pic:blipFill>
                          <a:blip r:embed="rId112" cstate="email"/>
                          <a:srcRect/>
                          <a:stretch>
                            <a:fillRect/>
                          </a:stretch>
                        </pic:blipFill>
                        <pic:spPr>
                          <a:xfrm>
                            <a:off x="0" y="0"/>
                            <a:ext cx="1464506" cy="890343"/>
                          </a:xfrm>
                          <a:prstGeom prst="rect">
                            <a:avLst/>
                          </a:prstGeom>
                          <a:noFill/>
                          <a:ln w="9525">
                            <a:noFill/>
                            <a:miter lim="800000"/>
                            <a:headEnd/>
                            <a:tailEnd/>
                          </a:ln>
                        </pic:spPr>
                      </pic:pic>
                    </a:graphicData>
                  </a:graphic>
                </wp:inline>
              </w:drawing>
            </w:r>
          </w:p>
        </w:tc>
      </w:tr>
      <w:tr w14:paraId="45A66E58">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40C48446">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2</w:t>
            </w:r>
            <w:r>
              <w:rPr>
                <w:rFonts w:ascii="仿宋_GB2312" w:hAnsi="宋体" w:eastAsia="仿宋_GB2312" w:cs="宋体"/>
                <w:color w:val="000000" w:themeColor="text1"/>
                <w:kern w:val="0"/>
                <w:sz w:val="24"/>
                <w:szCs w:val="24"/>
              </w:rPr>
              <w:t>8</w:t>
            </w:r>
          </w:p>
        </w:tc>
        <w:tc>
          <w:tcPr>
            <w:tcW w:w="5015" w:type="dxa"/>
            <w:tcBorders>
              <w:top w:val="single" w:color="auto" w:sz="4" w:space="0"/>
              <w:left w:val="nil"/>
              <w:bottom w:val="single" w:color="auto" w:sz="4" w:space="0"/>
              <w:right w:val="single" w:color="auto" w:sz="8" w:space="0"/>
            </w:tcBorders>
            <w:shd w:val="clear" w:color="auto" w:fill="auto"/>
            <w:vAlign w:val="center"/>
          </w:tcPr>
          <w:p w14:paraId="4E1344E6">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口罩</w:t>
            </w:r>
          </w:p>
        </w:tc>
        <w:tc>
          <w:tcPr>
            <w:tcW w:w="3318" w:type="dxa"/>
            <w:tcBorders>
              <w:top w:val="single" w:color="auto" w:sz="4" w:space="0"/>
              <w:left w:val="nil"/>
              <w:bottom w:val="single" w:color="auto" w:sz="4" w:space="0"/>
              <w:right w:val="single" w:color="auto" w:sz="8" w:space="0"/>
            </w:tcBorders>
            <w:shd w:val="clear" w:color="auto" w:fill="auto"/>
            <w:vAlign w:val="center"/>
          </w:tcPr>
          <w:p w14:paraId="544712BB">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1809115" cy="1193800"/>
                  <wp:effectExtent l="0" t="0" r="0" b="0"/>
                  <wp:docPr id="38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12"/>
                          <pic:cNvPicPr>
                            <a:picLocks noChangeAspect="1" noChangeArrowheads="1"/>
                          </pic:cNvPicPr>
                        </pic:nvPicPr>
                        <pic:blipFill>
                          <a:blip r:embed="rId113" cstate="email"/>
                          <a:srcRect/>
                          <a:stretch>
                            <a:fillRect/>
                          </a:stretch>
                        </pic:blipFill>
                        <pic:spPr>
                          <a:xfrm>
                            <a:off x="0" y="0"/>
                            <a:ext cx="1816899" cy="1199062"/>
                          </a:xfrm>
                          <a:prstGeom prst="rect">
                            <a:avLst/>
                          </a:prstGeom>
                          <a:noFill/>
                          <a:ln w="9525">
                            <a:noFill/>
                            <a:miter lim="800000"/>
                            <a:headEnd/>
                            <a:tailEnd/>
                          </a:ln>
                        </pic:spPr>
                      </pic:pic>
                    </a:graphicData>
                  </a:graphic>
                </wp:inline>
              </w:drawing>
            </w:r>
          </w:p>
        </w:tc>
      </w:tr>
      <w:tr w14:paraId="790E1A8B">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1CE3FAB7">
            <w:pPr>
              <w:widowControl/>
              <w:jc w:val="center"/>
              <w:rPr>
                <w:rFonts w:ascii="仿宋_GB2312" w:hAnsi="宋体" w:eastAsia="仿宋_GB2312" w:cs="宋体"/>
                <w:color w:val="000000" w:themeColor="text1"/>
                <w:kern w:val="0"/>
                <w:sz w:val="24"/>
                <w:szCs w:val="24"/>
              </w:rPr>
            </w:pPr>
            <w:r>
              <w:rPr>
                <w:rFonts w:ascii="仿宋_GB2312" w:hAnsi="宋体" w:eastAsia="仿宋_GB2312" w:cs="宋体"/>
                <w:color w:val="000000" w:themeColor="text1"/>
                <w:kern w:val="0"/>
                <w:sz w:val="24"/>
                <w:szCs w:val="24"/>
              </w:rPr>
              <w:t>29</w:t>
            </w:r>
          </w:p>
        </w:tc>
        <w:tc>
          <w:tcPr>
            <w:tcW w:w="5015" w:type="dxa"/>
            <w:tcBorders>
              <w:top w:val="single" w:color="auto" w:sz="4" w:space="0"/>
              <w:left w:val="nil"/>
              <w:bottom w:val="single" w:color="auto" w:sz="4" w:space="0"/>
              <w:right w:val="single" w:color="auto" w:sz="8" w:space="0"/>
            </w:tcBorders>
            <w:shd w:val="clear" w:color="auto" w:fill="auto"/>
            <w:vAlign w:val="center"/>
          </w:tcPr>
          <w:p w14:paraId="711602AA">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手套</w:t>
            </w:r>
          </w:p>
        </w:tc>
        <w:tc>
          <w:tcPr>
            <w:tcW w:w="3318" w:type="dxa"/>
            <w:tcBorders>
              <w:top w:val="single" w:color="auto" w:sz="4" w:space="0"/>
              <w:left w:val="nil"/>
              <w:bottom w:val="single" w:color="auto" w:sz="4" w:space="0"/>
              <w:right w:val="single" w:color="auto" w:sz="8" w:space="0"/>
            </w:tcBorders>
            <w:shd w:val="clear" w:color="auto" w:fill="auto"/>
            <w:vAlign w:val="center"/>
          </w:tcPr>
          <w:p w14:paraId="747118D5">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1806575" cy="1689735"/>
                  <wp:effectExtent l="0" t="0" r="0" b="0"/>
                  <wp:docPr id="382" name="图片 2" descr="C:\Users\user\Desktop\O1CN01suFhUq2BGwf4rVYxa_!!2200806458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2" descr="C:\Users\user\Desktop\O1CN01suFhUq2BGwf4rVYxa_!!2200806458312.jpg"/>
                          <pic:cNvPicPr>
                            <a:picLocks noChangeAspect="1" noChangeArrowheads="1"/>
                          </pic:cNvPicPr>
                        </pic:nvPicPr>
                        <pic:blipFill>
                          <a:blip r:embed="rId114" cstate="email"/>
                          <a:srcRect/>
                          <a:stretch>
                            <a:fillRect/>
                          </a:stretch>
                        </pic:blipFill>
                        <pic:spPr>
                          <a:xfrm>
                            <a:off x="0" y="0"/>
                            <a:ext cx="1807773" cy="1690773"/>
                          </a:xfrm>
                          <a:prstGeom prst="rect">
                            <a:avLst/>
                          </a:prstGeom>
                          <a:noFill/>
                          <a:ln w="9525">
                            <a:noFill/>
                            <a:miter lim="800000"/>
                            <a:headEnd/>
                            <a:tailEnd/>
                          </a:ln>
                        </pic:spPr>
                      </pic:pic>
                    </a:graphicData>
                  </a:graphic>
                </wp:inline>
              </w:drawing>
            </w:r>
          </w:p>
          <w:p w14:paraId="31D2A4EE">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1677670" cy="1298575"/>
                  <wp:effectExtent l="0" t="0" r="0" b="0"/>
                  <wp:docPr id="383" name="图片 3" descr="C:\Users\user\Desktop\O1CN01A2JCtx1KrQZLTwhJ4_!!245608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 descr="C:\Users\user\Desktop\O1CN01A2JCtx1KrQZLTwhJ4_!!2456081217.jpg"/>
                          <pic:cNvPicPr>
                            <a:picLocks noChangeAspect="1" noChangeArrowheads="1"/>
                          </pic:cNvPicPr>
                        </pic:nvPicPr>
                        <pic:blipFill>
                          <a:blip r:embed="rId115" cstate="email"/>
                          <a:srcRect/>
                          <a:stretch>
                            <a:fillRect/>
                          </a:stretch>
                        </pic:blipFill>
                        <pic:spPr>
                          <a:xfrm>
                            <a:off x="0" y="0"/>
                            <a:ext cx="1680702" cy="1301188"/>
                          </a:xfrm>
                          <a:prstGeom prst="rect">
                            <a:avLst/>
                          </a:prstGeom>
                          <a:noFill/>
                          <a:ln w="9525">
                            <a:noFill/>
                            <a:miter lim="800000"/>
                            <a:headEnd/>
                            <a:tailEnd/>
                          </a:ln>
                        </pic:spPr>
                      </pic:pic>
                    </a:graphicData>
                  </a:graphic>
                </wp:inline>
              </w:drawing>
            </w:r>
          </w:p>
        </w:tc>
      </w:tr>
      <w:tr w14:paraId="4F965DA1">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2D1D4FC4">
            <w:pPr>
              <w:widowControl/>
              <w:jc w:val="center"/>
              <w:rPr>
                <w:rFonts w:ascii="仿宋_GB2312" w:hAnsi="宋体" w:eastAsia="仿宋_GB2312" w:cs="宋体"/>
                <w:color w:val="000000" w:themeColor="text1"/>
                <w:kern w:val="0"/>
                <w:sz w:val="24"/>
                <w:szCs w:val="24"/>
              </w:rPr>
            </w:pPr>
            <w:bookmarkStart w:id="75" w:name="_Hlk220087444"/>
            <w:r>
              <w:rPr>
                <w:rFonts w:hint="eastAsia" w:ascii="仿宋_GB2312" w:hAnsi="宋体" w:eastAsia="仿宋_GB2312" w:cs="宋体"/>
                <w:color w:val="000000" w:themeColor="text1"/>
                <w:kern w:val="0"/>
                <w:sz w:val="24"/>
                <w:szCs w:val="24"/>
              </w:rPr>
              <w:t>3</w:t>
            </w:r>
            <w:r>
              <w:rPr>
                <w:rFonts w:ascii="仿宋_GB2312" w:hAnsi="宋体" w:eastAsia="仿宋_GB2312" w:cs="宋体"/>
                <w:color w:val="000000" w:themeColor="text1"/>
                <w:kern w:val="0"/>
                <w:sz w:val="24"/>
                <w:szCs w:val="24"/>
              </w:rPr>
              <w:t>0</w:t>
            </w:r>
          </w:p>
        </w:tc>
        <w:tc>
          <w:tcPr>
            <w:tcW w:w="5015" w:type="dxa"/>
            <w:tcBorders>
              <w:top w:val="single" w:color="auto" w:sz="4" w:space="0"/>
              <w:left w:val="nil"/>
              <w:bottom w:val="single" w:color="auto" w:sz="4" w:space="0"/>
              <w:right w:val="single" w:color="auto" w:sz="8" w:space="0"/>
            </w:tcBorders>
            <w:shd w:val="clear" w:color="auto" w:fill="auto"/>
            <w:vAlign w:val="center"/>
          </w:tcPr>
          <w:p w14:paraId="5889E30D">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专项保洁车（电动，电池容量≥48Ah；0.9米</w:t>
            </w:r>
            <w:r>
              <w:rPr>
                <w:rFonts w:hint="eastAsia" w:ascii="仿宋_GB2312" w:hAnsi="Arial" w:eastAsia="仿宋_GB2312" w:cs="Arial"/>
                <w:color w:val="000000" w:themeColor="text1"/>
                <w:sz w:val="24"/>
                <w:szCs w:val="24"/>
              </w:rPr>
              <w:t>≤</w:t>
            </w:r>
            <w:r>
              <w:rPr>
                <w:rFonts w:hint="eastAsia" w:ascii="仿宋_GB2312" w:hAnsi="宋体" w:eastAsia="仿宋_GB2312" w:cs="宋体"/>
                <w:color w:val="000000" w:themeColor="text1"/>
                <w:kern w:val="0"/>
                <w:sz w:val="24"/>
                <w:szCs w:val="24"/>
              </w:rPr>
              <w:t>车身宽度</w:t>
            </w:r>
            <w:r>
              <w:rPr>
                <w:rFonts w:hint="eastAsia" w:ascii="仿宋_GB2312" w:hAnsi="Arial" w:eastAsia="仿宋_GB2312" w:cs="Arial"/>
                <w:color w:val="000000" w:themeColor="text1"/>
                <w:sz w:val="24"/>
                <w:szCs w:val="24"/>
              </w:rPr>
              <w:t>≤</w:t>
            </w:r>
            <w:r>
              <w:rPr>
                <w:rFonts w:hint="eastAsia" w:ascii="仿宋_GB2312" w:hAnsi="宋体" w:eastAsia="仿宋_GB2312" w:cs="宋体"/>
                <w:color w:val="000000" w:themeColor="text1"/>
                <w:kern w:val="0"/>
                <w:sz w:val="24"/>
                <w:szCs w:val="24"/>
              </w:rPr>
              <w:t>1米；车身长度</w:t>
            </w:r>
            <w:r>
              <w:rPr>
                <w:rFonts w:hint="eastAsia" w:ascii="仿宋_GB2312" w:hAnsi="Arial" w:eastAsia="仿宋_GB2312" w:cs="Arial"/>
                <w:color w:val="000000" w:themeColor="text1"/>
                <w:sz w:val="24"/>
                <w:szCs w:val="24"/>
              </w:rPr>
              <w:t>≤</w:t>
            </w:r>
            <w:r>
              <w:rPr>
                <w:rFonts w:hint="eastAsia" w:ascii="仿宋_GB2312" w:hAnsi="宋体" w:eastAsia="仿宋_GB2312" w:cs="宋体"/>
                <w:color w:val="000000" w:themeColor="text1"/>
                <w:kern w:val="0"/>
                <w:sz w:val="24"/>
                <w:szCs w:val="24"/>
              </w:rPr>
              <w:t>3米；车水箱容量不少于100升，具备清水冲洗功能；箱体可放置2个240L标准垃圾桶；车身明显位置须配置车用灭火器；车身及车尾须粘贴反光标贴）</w:t>
            </w:r>
          </w:p>
        </w:tc>
        <w:tc>
          <w:tcPr>
            <w:tcW w:w="3318" w:type="dxa"/>
            <w:tcBorders>
              <w:top w:val="single" w:color="auto" w:sz="4" w:space="0"/>
              <w:left w:val="nil"/>
              <w:bottom w:val="single" w:color="auto" w:sz="4" w:space="0"/>
              <w:right w:val="single" w:color="auto" w:sz="8" w:space="0"/>
            </w:tcBorders>
            <w:shd w:val="clear" w:color="auto" w:fill="auto"/>
            <w:vAlign w:val="center"/>
          </w:tcPr>
          <w:p w14:paraId="3CD84330">
            <w:pPr>
              <w:widowControl/>
              <w:jc w:val="center"/>
              <w:rPr>
                <w:rFonts w:ascii="仿宋_GB2312" w:hAnsi="宋体" w:eastAsia="仿宋_GB2312" w:cs="宋体"/>
                <w:color w:val="000000" w:themeColor="text1"/>
                <w:kern w:val="0"/>
                <w:sz w:val="24"/>
                <w:szCs w:val="24"/>
              </w:rPr>
            </w:pPr>
            <w:r>
              <w:rPr>
                <w:rFonts w:ascii="仿宋_GB2312" w:hAnsi="宋体" w:eastAsia="仿宋_GB2312" w:cs="宋体"/>
                <w:color w:val="000000" w:themeColor="text1"/>
                <w:kern w:val="0"/>
                <w:sz w:val="24"/>
                <w:szCs w:val="24"/>
              </w:rPr>
              <w:drawing>
                <wp:inline distT="0" distB="0" distL="0" distR="0">
                  <wp:extent cx="1939290" cy="1740535"/>
                  <wp:effectExtent l="0" t="0" r="0" b="0"/>
                  <wp:docPr id="384" name="图片 169" descr="微信图片_20231017151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169" descr="微信图片_20231017151235.jpg"/>
                          <pic:cNvPicPr>
                            <a:picLocks noChangeAspect="1"/>
                          </pic:cNvPicPr>
                        </pic:nvPicPr>
                        <pic:blipFill>
                          <a:blip r:embed="rId116" cstate="email"/>
                          <a:stretch>
                            <a:fillRect/>
                          </a:stretch>
                        </pic:blipFill>
                        <pic:spPr>
                          <a:xfrm>
                            <a:off x="0" y="0"/>
                            <a:ext cx="1946930" cy="1747406"/>
                          </a:xfrm>
                          <a:prstGeom prst="rect">
                            <a:avLst/>
                          </a:prstGeom>
                        </pic:spPr>
                      </pic:pic>
                    </a:graphicData>
                  </a:graphic>
                </wp:inline>
              </w:drawing>
            </w:r>
          </w:p>
        </w:tc>
      </w:tr>
      <w:bookmarkEnd w:id="75"/>
      <w:tr w14:paraId="1510F2CA">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5692D77B">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3</w:t>
            </w:r>
            <w:r>
              <w:rPr>
                <w:rFonts w:ascii="仿宋_GB2312" w:hAnsi="宋体" w:eastAsia="仿宋_GB2312" w:cs="宋体"/>
                <w:color w:val="000000" w:themeColor="text1"/>
                <w:kern w:val="0"/>
                <w:sz w:val="24"/>
                <w:szCs w:val="24"/>
              </w:rPr>
              <w:t>1</w:t>
            </w:r>
          </w:p>
        </w:tc>
        <w:tc>
          <w:tcPr>
            <w:tcW w:w="5015" w:type="dxa"/>
            <w:tcBorders>
              <w:top w:val="single" w:color="auto" w:sz="4" w:space="0"/>
              <w:left w:val="nil"/>
              <w:bottom w:val="single" w:color="auto" w:sz="4" w:space="0"/>
              <w:right w:val="single" w:color="auto" w:sz="8" w:space="0"/>
            </w:tcBorders>
            <w:shd w:val="clear" w:color="auto" w:fill="auto"/>
            <w:vAlign w:val="center"/>
          </w:tcPr>
          <w:p w14:paraId="5A617C66">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飞行保洁车</w:t>
            </w:r>
          </w:p>
        </w:tc>
        <w:tc>
          <w:tcPr>
            <w:tcW w:w="3318" w:type="dxa"/>
            <w:tcBorders>
              <w:top w:val="single" w:color="auto" w:sz="4" w:space="0"/>
              <w:left w:val="nil"/>
              <w:bottom w:val="single" w:color="auto" w:sz="4" w:space="0"/>
              <w:right w:val="single" w:color="auto" w:sz="8" w:space="0"/>
            </w:tcBorders>
            <w:shd w:val="clear" w:color="auto" w:fill="auto"/>
            <w:vAlign w:val="center"/>
          </w:tcPr>
          <w:p w14:paraId="68EE326A">
            <w:pPr>
              <w:jc w:val="center"/>
              <w:rPr>
                <w:rFonts w:ascii="仿宋_GB2312" w:hAnsi="黑体" w:eastAsia="仿宋_GB2312"/>
                <w:color w:val="000000" w:themeColor="text1"/>
                <w:sz w:val="24"/>
                <w:szCs w:val="24"/>
              </w:rPr>
            </w:pPr>
            <w:r>
              <w:rPr>
                <w:rFonts w:hint="eastAsia" w:ascii="仿宋_GB2312" w:hAnsi="宋体" w:eastAsia="仿宋_GB2312" w:cs="宋体"/>
                <w:color w:val="000000" w:themeColor="text1"/>
                <w:kern w:val="0"/>
                <w:sz w:val="24"/>
                <w:szCs w:val="24"/>
              </w:rPr>
              <w:drawing>
                <wp:inline distT="0" distB="0" distL="0" distR="0">
                  <wp:extent cx="1886585" cy="1069340"/>
                  <wp:effectExtent l="0" t="0" r="0" b="0"/>
                  <wp:docPr id="38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11"/>
                          <pic:cNvPicPr>
                            <a:picLocks noChangeAspect="1" noChangeArrowheads="1"/>
                          </pic:cNvPicPr>
                        </pic:nvPicPr>
                        <pic:blipFill>
                          <a:blip r:embed="rId117" cstate="email">
                            <a:extLst>
                              <a:ext uri="{28A0092B-C50C-407E-A947-70E740481C1C}">
                                <a14:useLocalDpi xmlns:a14="http://schemas.microsoft.com/office/drawing/2010/main" val="0"/>
                              </a:ext>
                            </a:extLst>
                          </a:blip>
                          <a:srcRect/>
                          <a:stretch>
                            <a:fillRect/>
                          </a:stretch>
                        </pic:blipFill>
                        <pic:spPr>
                          <a:xfrm>
                            <a:off x="0" y="0"/>
                            <a:ext cx="1890497" cy="1071683"/>
                          </a:xfrm>
                          <a:prstGeom prst="rect">
                            <a:avLst/>
                          </a:prstGeom>
                          <a:noFill/>
                          <a:ln>
                            <a:noFill/>
                          </a:ln>
                        </pic:spPr>
                      </pic:pic>
                    </a:graphicData>
                  </a:graphic>
                </wp:inline>
              </w:drawing>
            </w:r>
          </w:p>
        </w:tc>
      </w:tr>
      <w:tr w14:paraId="3BB9D3C3">
        <w:tblPrEx>
          <w:tblCellMar>
            <w:top w:w="0" w:type="dxa"/>
            <w:left w:w="108" w:type="dxa"/>
            <w:bottom w:w="0" w:type="dxa"/>
            <w:right w:w="108" w:type="dxa"/>
          </w:tblCellMar>
        </w:tblPrEx>
        <w:trPr>
          <w:trHeight w:val="300" w:hRule="atLeast"/>
          <w:jc w:val="center"/>
        </w:trPr>
        <w:tc>
          <w:tcPr>
            <w:tcW w:w="880" w:type="dxa"/>
            <w:tcBorders>
              <w:top w:val="single" w:color="auto" w:sz="4" w:space="0"/>
              <w:left w:val="single" w:color="auto" w:sz="4" w:space="0"/>
              <w:bottom w:val="single" w:color="auto" w:sz="4" w:space="0"/>
              <w:right w:val="single" w:color="auto" w:sz="8" w:space="0"/>
            </w:tcBorders>
            <w:shd w:val="clear" w:color="auto" w:fill="auto"/>
            <w:vAlign w:val="center"/>
          </w:tcPr>
          <w:p w14:paraId="463EE089">
            <w:pPr>
              <w:widowControl/>
              <w:jc w:val="center"/>
              <w:rPr>
                <w:rFonts w:ascii="仿宋_GB2312" w:hAnsi="宋体" w:eastAsia="仿宋_GB2312" w:cs="宋体"/>
                <w:color w:val="000000" w:themeColor="text1"/>
                <w:kern w:val="0"/>
                <w:sz w:val="24"/>
                <w:szCs w:val="24"/>
              </w:rPr>
            </w:pPr>
            <w:bookmarkStart w:id="76" w:name="_Hlk220520944"/>
            <w:r>
              <w:rPr>
                <w:rFonts w:hint="eastAsia" w:ascii="仿宋_GB2312" w:hAnsi="宋体" w:eastAsia="仿宋_GB2312" w:cs="宋体"/>
                <w:color w:val="000000" w:themeColor="text1"/>
                <w:kern w:val="0"/>
                <w:sz w:val="24"/>
                <w:szCs w:val="24"/>
              </w:rPr>
              <w:t>3</w:t>
            </w:r>
            <w:r>
              <w:rPr>
                <w:rFonts w:ascii="仿宋_GB2312" w:hAnsi="宋体" w:eastAsia="仿宋_GB2312" w:cs="宋体"/>
                <w:color w:val="000000" w:themeColor="text1"/>
                <w:kern w:val="0"/>
                <w:sz w:val="24"/>
                <w:szCs w:val="24"/>
              </w:rPr>
              <w:t>2</w:t>
            </w:r>
          </w:p>
        </w:tc>
        <w:tc>
          <w:tcPr>
            <w:tcW w:w="5015" w:type="dxa"/>
            <w:tcBorders>
              <w:top w:val="single" w:color="auto" w:sz="4" w:space="0"/>
              <w:left w:val="nil"/>
              <w:bottom w:val="single" w:color="auto" w:sz="4" w:space="0"/>
              <w:right w:val="single" w:color="auto" w:sz="8" w:space="0"/>
            </w:tcBorders>
            <w:shd w:val="clear" w:color="auto" w:fill="auto"/>
            <w:vAlign w:val="center"/>
          </w:tcPr>
          <w:p w14:paraId="7538C79A">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岗前智能体检一体机（具备人脸识别、身份认证、酒精浓度测试、体温和血压检测以及安全教育的功能）</w:t>
            </w:r>
          </w:p>
        </w:tc>
        <w:tc>
          <w:tcPr>
            <w:tcW w:w="3318" w:type="dxa"/>
            <w:tcBorders>
              <w:top w:val="single" w:color="auto" w:sz="4" w:space="0"/>
              <w:left w:val="nil"/>
              <w:bottom w:val="single" w:color="auto" w:sz="4" w:space="0"/>
              <w:right w:val="single" w:color="auto" w:sz="8" w:space="0"/>
            </w:tcBorders>
            <w:shd w:val="clear" w:color="auto" w:fill="auto"/>
            <w:vAlign w:val="center"/>
          </w:tcPr>
          <w:p w14:paraId="1E4E4500">
            <w:pPr>
              <w:jc w:val="center"/>
              <w:rPr>
                <w:rFonts w:ascii="仿宋_GB2312" w:hAnsi="宋体" w:eastAsia="仿宋_GB2312" w:cs="宋体"/>
                <w:color w:val="000000" w:themeColor="text1"/>
                <w:kern w:val="0"/>
                <w:sz w:val="24"/>
                <w:szCs w:val="24"/>
              </w:rPr>
            </w:pPr>
            <w:r>
              <w:rPr>
                <w:rFonts w:ascii="仿宋_GB2312" w:hAnsi="宋体" w:eastAsia="仿宋_GB2312" w:cs="宋体"/>
                <w:color w:val="000000" w:themeColor="text1"/>
                <w:kern w:val="0"/>
                <w:sz w:val="24"/>
                <w:szCs w:val="24"/>
              </w:rPr>
              <w:drawing>
                <wp:inline distT="0" distB="0" distL="0" distR="0">
                  <wp:extent cx="1979930" cy="1484630"/>
                  <wp:effectExtent l="0" t="0" r="0" b="0"/>
                  <wp:docPr id="386" name="图片 4" descr="C:\Users\user\Desktop\D366D0A0B3D6DDFB13FD75738A05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4" descr="C:\Users\user\Desktop\D366D0A0B3D6DDFB13FD75738A050270.jpg"/>
                          <pic:cNvPicPr>
                            <a:picLocks noChangeAspect="1" noChangeArrowheads="1"/>
                          </pic:cNvPicPr>
                        </pic:nvPicPr>
                        <pic:blipFill>
                          <a:blip r:embed="rId118" cstate="email"/>
                          <a:srcRect/>
                          <a:stretch>
                            <a:fillRect/>
                          </a:stretch>
                        </pic:blipFill>
                        <pic:spPr>
                          <a:xfrm>
                            <a:off x="0" y="0"/>
                            <a:ext cx="1985138" cy="1488562"/>
                          </a:xfrm>
                          <a:prstGeom prst="rect">
                            <a:avLst/>
                          </a:prstGeom>
                          <a:noFill/>
                          <a:ln w="9525">
                            <a:noFill/>
                            <a:miter lim="800000"/>
                            <a:headEnd/>
                            <a:tailEnd/>
                          </a:ln>
                        </pic:spPr>
                      </pic:pic>
                    </a:graphicData>
                  </a:graphic>
                </wp:inline>
              </w:drawing>
            </w:r>
          </w:p>
        </w:tc>
      </w:tr>
      <w:bookmarkEnd w:id="76"/>
    </w:tbl>
    <w:p w14:paraId="62FDB39C">
      <w:pPr>
        <w:ind w:firstLine="551" w:firstLineChars="196"/>
        <w:rPr>
          <w:rFonts w:ascii="仿宋_GB2312" w:eastAsia="仿宋_GB2312"/>
          <w:b/>
          <w:color w:val="000000" w:themeColor="text1"/>
          <w:sz w:val="28"/>
          <w:szCs w:val="28"/>
        </w:rPr>
      </w:pPr>
    </w:p>
    <w:p w14:paraId="39E0445C">
      <w:pPr>
        <w:spacing w:line="360" w:lineRule="auto"/>
        <w:ind w:firstLine="472" w:firstLineChars="196"/>
        <w:jc w:val="left"/>
        <w:rPr>
          <w:rFonts w:ascii="仿宋_GB2312" w:hAnsi="宋体" w:eastAsia="仿宋_GB2312"/>
          <w:b/>
          <w:color w:val="000000" w:themeColor="text1"/>
          <w:sz w:val="24"/>
          <w:szCs w:val="24"/>
        </w:rPr>
      </w:pPr>
      <w:r>
        <w:rPr>
          <w:rFonts w:hint="eastAsia" w:ascii="仿宋_GB2312" w:hAnsi="宋体" w:eastAsia="仿宋_GB2312"/>
          <w:b/>
          <w:color w:val="000000" w:themeColor="text1"/>
          <w:sz w:val="24"/>
          <w:szCs w:val="24"/>
        </w:rPr>
        <w:t>备注:</w:t>
      </w:r>
    </w:p>
    <w:p w14:paraId="6BAB4B58">
      <w:pPr>
        <w:spacing w:line="360" w:lineRule="auto"/>
        <w:ind w:firstLine="472" w:firstLineChars="196"/>
        <w:jc w:val="left"/>
        <w:rPr>
          <w:rFonts w:ascii="仿宋_GB2312" w:hAnsi="宋体" w:eastAsia="仿宋_GB2312"/>
          <w:b/>
          <w:color w:val="000000" w:themeColor="text1"/>
          <w:sz w:val="24"/>
          <w:szCs w:val="24"/>
        </w:rPr>
      </w:pPr>
      <w:r>
        <w:rPr>
          <w:rFonts w:hint="eastAsia" w:ascii="仿宋_GB2312" w:hAnsi="宋体" w:eastAsia="仿宋_GB2312"/>
          <w:b/>
          <w:color w:val="000000" w:themeColor="text1"/>
          <w:sz w:val="24"/>
          <w:szCs w:val="24"/>
        </w:rPr>
        <w:t>1.车辆设备喷涂标识要求（具体车辆编号根据标段确定，字体颜色为深蓝色）：</w:t>
      </w:r>
    </w:p>
    <w:p w14:paraId="25766B94">
      <w:pPr>
        <w:pStyle w:val="27"/>
        <w:spacing w:line="360" w:lineRule="auto"/>
        <w:ind w:firstLine="480"/>
        <w:jc w:val="left"/>
        <w:rPr>
          <w:rFonts w:ascii="仿宋_GB2312" w:hAnsi="宋体" w:eastAsia="仿宋_GB2312"/>
          <w:color w:val="000000" w:themeColor="text1"/>
          <w:kern w:val="0"/>
          <w:sz w:val="24"/>
          <w:szCs w:val="24"/>
        </w:rPr>
      </w:pPr>
      <w:r>
        <w:rPr>
          <w:rFonts w:hint="eastAsia" w:ascii="仿宋_GB2312" w:hAnsi="宋体" w:eastAsia="仿宋_GB2312"/>
          <w:color w:val="000000" w:themeColor="text1"/>
          <w:kern w:val="0"/>
          <w:sz w:val="24"/>
          <w:szCs w:val="24"/>
        </w:rPr>
        <w:t>1.1 燃油/电动大型洗扫车喷涂标识要求（每车两套）</w:t>
      </w:r>
    </w:p>
    <w:p w14:paraId="4B09C2F0">
      <w:pPr>
        <w:pStyle w:val="27"/>
        <w:spacing w:line="360" w:lineRule="auto"/>
        <w:ind w:firstLine="480"/>
        <w:jc w:val="left"/>
        <w:rPr>
          <w:rFonts w:ascii="仿宋_GB2312" w:hAnsi="宋体" w:eastAsia="仿宋_GB2312"/>
          <w:color w:val="000000" w:themeColor="text1"/>
          <w:kern w:val="0"/>
          <w:sz w:val="24"/>
          <w:szCs w:val="24"/>
        </w:rPr>
      </w:pPr>
      <w:r>
        <w:rPr>
          <w:rFonts w:hint="eastAsia" w:ascii="仿宋_GB2312" w:hAnsi="宋体" w:eastAsia="仿宋_GB2312"/>
          <w:color w:val="000000" w:themeColor="text1"/>
          <w:kern w:val="0"/>
          <w:sz w:val="24"/>
          <w:szCs w:val="24"/>
        </w:rPr>
        <w:t>1.1.1 燃油/电动大型洗扫车喷涂标识方案A（尺寸数量单位为毫米）</w:t>
      </w:r>
    </w:p>
    <w:p w14:paraId="5088578A">
      <w:pPr>
        <w:pStyle w:val="27"/>
        <w:spacing w:line="360" w:lineRule="auto"/>
        <w:ind w:firstLine="0" w:firstLineChars="0"/>
        <w:jc w:val="center"/>
        <w:rPr>
          <w:rFonts w:ascii="仿宋_GB2312" w:hAnsi="宋体" w:eastAsia="仿宋_GB2312"/>
          <w:color w:val="000000" w:themeColor="text1"/>
          <w:kern w:val="0"/>
          <w:sz w:val="24"/>
          <w:szCs w:val="24"/>
        </w:rPr>
      </w:pPr>
      <w:r>
        <w:rPr>
          <w:color w:val="000000" w:themeColor="text1"/>
        </w:rPr>
        <w:drawing>
          <wp:inline distT="0" distB="0" distL="114300" distR="114300">
            <wp:extent cx="4319905" cy="2428875"/>
            <wp:effectExtent l="0" t="0" r="4445" b="952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119" cstate="print"/>
                    <a:stretch>
                      <a:fillRect/>
                    </a:stretch>
                  </pic:blipFill>
                  <pic:spPr>
                    <a:xfrm>
                      <a:off x="0" y="0"/>
                      <a:ext cx="4320295" cy="2429234"/>
                    </a:xfrm>
                    <a:prstGeom prst="rect">
                      <a:avLst/>
                    </a:prstGeom>
                    <a:noFill/>
                    <a:ln>
                      <a:noFill/>
                    </a:ln>
                  </pic:spPr>
                </pic:pic>
              </a:graphicData>
            </a:graphic>
          </wp:inline>
        </w:drawing>
      </w:r>
    </w:p>
    <w:p w14:paraId="1993279F">
      <w:pPr>
        <w:pStyle w:val="27"/>
        <w:spacing w:line="360" w:lineRule="auto"/>
        <w:ind w:firstLine="0" w:firstLineChars="0"/>
        <w:jc w:val="center"/>
        <w:rPr>
          <w:rFonts w:ascii="仿宋_GB2312" w:hAnsi="宋体" w:eastAsia="仿宋_GB2312"/>
          <w:color w:val="000000" w:themeColor="text1"/>
          <w:kern w:val="0"/>
          <w:sz w:val="24"/>
          <w:szCs w:val="24"/>
        </w:rPr>
      </w:pPr>
      <w:r>
        <w:rPr>
          <w:rFonts w:ascii="仿宋_GB2312" w:hAnsi="宋体" w:eastAsia="仿宋_GB2312"/>
          <w:color w:val="000000" w:themeColor="text1"/>
          <w:kern w:val="0"/>
          <w:sz w:val="24"/>
          <w:szCs w:val="24"/>
        </w:rPr>
        <w:drawing>
          <wp:inline distT="0" distB="0" distL="0" distR="0">
            <wp:extent cx="4380230" cy="3286125"/>
            <wp:effectExtent l="0" t="0" r="1270" b="9525"/>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noChangeArrowheads="1"/>
                    </pic:cNvPicPr>
                  </pic:nvPicPr>
                  <pic:blipFill>
                    <a:blip r:embed="rId120" cstate="print"/>
                    <a:srcRect/>
                    <a:stretch>
                      <a:fillRect/>
                    </a:stretch>
                  </pic:blipFill>
                  <pic:spPr>
                    <a:xfrm>
                      <a:off x="0" y="0"/>
                      <a:ext cx="4382461" cy="3287835"/>
                    </a:xfrm>
                    <a:prstGeom prst="rect">
                      <a:avLst/>
                    </a:prstGeom>
                    <a:noFill/>
                    <a:ln w="9525">
                      <a:noFill/>
                      <a:miter lim="800000"/>
                      <a:headEnd/>
                      <a:tailEnd/>
                    </a:ln>
                  </pic:spPr>
                </pic:pic>
              </a:graphicData>
            </a:graphic>
          </wp:inline>
        </w:drawing>
      </w:r>
    </w:p>
    <w:p w14:paraId="3D63B41C">
      <w:pPr>
        <w:pStyle w:val="27"/>
        <w:spacing w:line="360" w:lineRule="auto"/>
        <w:ind w:firstLine="480"/>
        <w:jc w:val="left"/>
        <w:rPr>
          <w:rFonts w:ascii="仿宋_GB2312" w:hAnsi="宋体" w:eastAsia="仿宋_GB2312"/>
          <w:color w:val="000000" w:themeColor="text1"/>
          <w:kern w:val="0"/>
          <w:sz w:val="24"/>
          <w:szCs w:val="24"/>
        </w:rPr>
      </w:pPr>
      <w:r>
        <w:rPr>
          <w:rFonts w:hint="eastAsia" w:ascii="仿宋_GB2312" w:hAnsi="宋体" w:eastAsia="仿宋_GB2312"/>
          <w:color w:val="000000" w:themeColor="text1"/>
          <w:kern w:val="0"/>
          <w:sz w:val="24"/>
          <w:szCs w:val="24"/>
        </w:rPr>
        <w:t>1.1.2 燃油/电动大型洗扫车喷涂标识方案B（尺寸数量单位为毫米）</w:t>
      </w:r>
    </w:p>
    <w:p w14:paraId="35017C9A">
      <w:pPr>
        <w:pStyle w:val="27"/>
        <w:spacing w:line="360" w:lineRule="auto"/>
        <w:ind w:firstLine="0" w:firstLineChars="0"/>
        <w:jc w:val="center"/>
        <w:rPr>
          <w:rFonts w:ascii="仿宋_GB2312" w:hAnsi="宋体" w:eastAsia="仿宋_GB2312"/>
          <w:color w:val="000000" w:themeColor="text1"/>
          <w:kern w:val="0"/>
          <w:sz w:val="24"/>
          <w:szCs w:val="24"/>
        </w:rPr>
      </w:pPr>
      <w:r>
        <w:rPr>
          <w:rFonts w:ascii="仿宋_GB2312" w:hAnsi="宋体" w:eastAsia="仿宋_GB2312"/>
          <w:color w:val="000000" w:themeColor="text1"/>
          <w:kern w:val="0"/>
          <w:sz w:val="24"/>
          <w:szCs w:val="24"/>
        </w:rPr>
        <w:drawing>
          <wp:inline distT="0" distB="0" distL="0" distR="0">
            <wp:extent cx="3275965" cy="1841500"/>
            <wp:effectExtent l="0" t="0" r="635" b="6350"/>
            <wp:docPr id="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pic:cNvPicPr>
                      <a:picLocks noChangeAspect="1" noChangeArrowheads="1"/>
                    </pic:cNvPicPr>
                  </pic:nvPicPr>
                  <pic:blipFill>
                    <a:blip r:embed="rId121" cstate="print"/>
                    <a:srcRect/>
                    <a:stretch>
                      <a:fillRect/>
                    </a:stretch>
                  </pic:blipFill>
                  <pic:spPr>
                    <a:xfrm>
                      <a:off x="0" y="0"/>
                      <a:ext cx="3281400" cy="1844895"/>
                    </a:xfrm>
                    <a:prstGeom prst="rect">
                      <a:avLst/>
                    </a:prstGeom>
                    <a:noFill/>
                  </pic:spPr>
                </pic:pic>
              </a:graphicData>
            </a:graphic>
          </wp:inline>
        </w:drawing>
      </w:r>
    </w:p>
    <w:p w14:paraId="1515DF0A">
      <w:pPr>
        <w:pStyle w:val="27"/>
        <w:spacing w:line="360" w:lineRule="auto"/>
        <w:ind w:firstLineChars="175"/>
        <w:jc w:val="center"/>
        <w:rPr>
          <w:rFonts w:ascii="仿宋_GB2312" w:hAnsi="宋体" w:eastAsia="仿宋_GB2312"/>
          <w:color w:val="000000" w:themeColor="text1"/>
          <w:kern w:val="0"/>
          <w:sz w:val="24"/>
          <w:szCs w:val="24"/>
        </w:rPr>
      </w:pPr>
      <w:r>
        <w:rPr>
          <w:rFonts w:ascii="仿宋_GB2312" w:hAnsi="宋体" w:eastAsia="仿宋_GB2312"/>
          <w:color w:val="000000" w:themeColor="text1"/>
          <w:kern w:val="0"/>
          <w:sz w:val="24"/>
          <w:szCs w:val="24"/>
        </w:rPr>
        <w:drawing>
          <wp:inline distT="0" distB="0" distL="0" distR="0">
            <wp:extent cx="2991485" cy="2244090"/>
            <wp:effectExtent l="0" t="0" r="18415" b="3810"/>
            <wp:docPr id="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pic:cNvPicPr>
                      <a:picLocks noChangeAspect="1" noChangeArrowheads="1"/>
                    </pic:cNvPicPr>
                  </pic:nvPicPr>
                  <pic:blipFill>
                    <a:blip r:embed="rId122" cstate="print"/>
                    <a:srcRect/>
                    <a:stretch>
                      <a:fillRect/>
                    </a:stretch>
                  </pic:blipFill>
                  <pic:spPr>
                    <a:xfrm>
                      <a:off x="0" y="0"/>
                      <a:ext cx="2996280" cy="2247963"/>
                    </a:xfrm>
                    <a:prstGeom prst="rect">
                      <a:avLst/>
                    </a:prstGeom>
                    <a:noFill/>
                  </pic:spPr>
                </pic:pic>
              </a:graphicData>
            </a:graphic>
          </wp:inline>
        </w:drawing>
      </w:r>
    </w:p>
    <w:p w14:paraId="031A33DD">
      <w:pPr>
        <w:pStyle w:val="27"/>
        <w:spacing w:line="360" w:lineRule="auto"/>
        <w:ind w:firstLine="480"/>
        <w:jc w:val="left"/>
        <w:rPr>
          <w:rFonts w:ascii="仿宋_GB2312" w:hAnsi="宋体" w:eastAsia="仿宋_GB2312"/>
          <w:color w:val="000000" w:themeColor="text1"/>
          <w:kern w:val="0"/>
          <w:sz w:val="24"/>
          <w:szCs w:val="24"/>
        </w:rPr>
      </w:pPr>
      <w:r>
        <w:rPr>
          <w:rFonts w:hint="eastAsia" w:ascii="仿宋_GB2312" w:hAnsi="宋体" w:eastAsia="仿宋_GB2312"/>
          <w:color w:val="000000" w:themeColor="text1"/>
          <w:kern w:val="0"/>
          <w:sz w:val="24"/>
          <w:szCs w:val="24"/>
        </w:rPr>
        <w:t>1.2 燃油/电动高压清洗车喷涂标识要求（每车两套，尺寸数量单位为毫米）</w:t>
      </w:r>
    </w:p>
    <w:p w14:paraId="1F4465BA">
      <w:pPr>
        <w:pStyle w:val="27"/>
        <w:spacing w:line="360" w:lineRule="auto"/>
        <w:ind w:firstLine="0" w:firstLineChars="0"/>
        <w:jc w:val="center"/>
        <w:rPr>
          <w:rFonts w:ascii="仿宋_GB2312" w:hAnsi="宋体" w:eastAsia="仿宋_GB2312"/>
          <w:color w:val="000000" w:themeColor="text1"/>
          <w:kern w:val="0"/>
          <w:sz w:val="24"/>
          <w:szCs w:val="24"/>
        </w:rPr>
      </w:pPr>
      <w:r>
        <w:rPr>
          <w:rFonts w:ascii="仿宋_GB2312" w:hAnsi="宋体" w:eastAsia="仿宋_GB2312"/>
          <w:color w:val="000000" w:themeColor="text1"/>
          <w:kern w:val="0"/>
          <w:sz w:val="24"/>
          <w:szCs w:val="24"/>
        </w:rPr>
        <w:drawing>
          <wp:inline distT="0" distB="0" distL="0" distR="0">
            <wp:extent cx="5588000" cy="1023620"/>
            <wp:effectExtent l="0" t="0" r="12700" b="5080"/>
            <wp:docPr id="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
                    <pic:cNvPicPr>
                      <a:picLocks noChangeAspect="1" noChangeArrowheads="1"/>
                    </pic:cNvPicPr>
                  </pic:nvPicPr>
                  <pic:blipFill>
                    <a:blip r:embed="rId123" cstate="print"/>
                    <a:srcRect/>
                    <a:stretch>
                      <a:fillRect/>
                    </a:stretch>
                  </pic:blipFill>
                  <pic:spPr>
                    <a:xfrm>
                      <a:off x="0" y="0"/>
                      <a:ext cx="5595673" cy="1025496"/>
                    </a:xfrm>
                    <a:prstGeom prst="rect">
                      <a:avLst/>
                    </a:prstGeom>
                    <a:noFill/>
                    <a:ln w="9525">
                      <a:noFill/>
                      <a:miter lim="800000"/>
                      <a:headEnd/>
                      <a:tailEnd/>
                    </a:ln>
                  </pic:spPr>
                </pic:pic>
              </a:graphicData>
            </a:graphic>
          </wp:inline>
        </w:drawing>
      </w:r>
    </w:p>
    <w:p w14:paraId="1DFF4C25">
      <w:pPr>
        <w:pStyle w:val="27"/>
        <w:spacing w:line="360" w:lineRule="auto"/>
        <w:ind w:firstLine="0" w:firstLineChars="0"/>
        <w:jc w:val="center"/>
        <w:rPr>
          <w:rFonts w:ascii="仿宋_GB2312" w:hAnsi="宋体" w:eastAsia="仿宋_GB2312"/>
          <w:color w:val="000000" w:themeColor="text1"/>
          <w:kern w:val="0"/>
          <w:sz w:val="24"/>
          <w:szCs w:val="24"/>
        </w:rPr>
      </w:pPr>
      <w:r>
        <w:rPr>
          <w:rFonts w:ascii="仿宋_GB2312" w:hAnsi="宋体" w:eastAsia="仿宋_GB2312"/>
          <w:color w:val="000000" w:themeColor="text1"/>
          <w:kern w:val="0"/>
          <w:sz w:val="24"/>
          <w:szCs w:val="24"/>
        </w:rPr>
        <w:drawing>
          <wp:inline distT="0" distB="0" distL="0" distR="0">
            <wp:extent cx="4795520" cy="3195955"/>
            <wp:effectExtent l="0" t="0" r="5080" b="4445"/>
            <wp:docPr id="7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0"/>
                    <pic:cNvPicPr>
                      <a:picLocks noChangeAspect="1" noChangeArrowheads="1"/>
                    </pic:cNvPicPr>
                  </pic:nvPicPr>
                  <pic:blipFill>
                    <a:blip r:embed="rId124" cstate="print"/>
                    <a:srcRect/>
                    <a:stretch>
                      <a:fillRect/>
                    </a:stretch>
                  </pic:blipFill>
                  <pic:spPr>
                    <a:xfrm>
                      <a:off x="0" y="0"/>
                      <a:ext cx="4800102" cy="3198962"/>
                    </a:xfrm>
                    <a:prstGeom prst="rect">
                      <a:avLst/>
                    </a:prstGeom>
                    <a:noFill/>
                    <a:ln w="9525">
                      <a:noFill/>
                      <a:miter lim="800000"/>
                      <a:headEnd/>
                      <a:tailEnd/>
                    </a:ln>
                  </pic:spPr>
                </pic:pic>
              </a:graphicData>
            </a:graphic>
          </wp:inline>
        </w:drawing>
      </w:r>
    </w:p>
    <w:p w14:paraId="6618DB11">
      <w:pPr>
        <w:pStyle w:val="27"/>
        <w:spacing w:line="360" w:lineRule="auto"/>
        <w:ind w:firstLine="480"/>
        <w:jc w:val="left"/>
        <w:rPr>
          <w:rFonts w:ascii="仿宋_GB2312" w:hAnsi="宋体" w:eastAsia="仿宋_GB2312"/>
          <w:color w:val="000000" w:themeColor="text1"/>
          <w:kern w:val="0"/>
          <w:sz w:val="24"/>
          <w:szCs w:val="24"/>
        </w:rPr>
      </w:pPr>
      <w:r>
        <w:rPr>
          <w:rFonts w:hint="eastAsia" w:ascii="仿宋_GB2312" w:hAnsi="宋体" w:eastAsia="仿宋_GB2312"/>
          <w:color w:val="000000" w:themeColor="text1"/>
          <w:kern w:val="0"/>
          <w:sz w:val="24"/>
          <w:szCs w:val="24"/>
        </w:rPr>
        <w:t>1.3交通护栏清洗车、3吨智能全自动后装式压缩垃圾车喷涂标识要求（每车两套，尺寸数量单位为毫米）</w:t>
      </w:r>
    </w:p>
    <w:p w14:paraId="6298FAC8">
      <w:pPr>
        <w:pStyle w:val="27"/>
        <w:spacing w:line="360" w:lineRule="auto"/>
        <w:ind w:firstLine="0" w:firstLineChars="0"/>
        <w:jc w:val="center"/>
        <w:rPr>
          <w:rFonts w:ascii="仿宋_GB2312" w:hAnsi="宋体" w:eastAsia="仿宋_GB2312"/>
          <w:color w:val="000000" w:themeColor="text1"/>
          <w:kern w:val="0"/>
          <w:sz w:val="24"/>
          <w:szCs w:val="24"/>
        </w:rPr>
      </w:pPr>
      <w:r>
        <w:rPr>
          <w:rFonts w:ascii="仿宋_GB2312" w:hAnsi="宋体" w:eastAsia="仿宋_GB2312"/>
          <w:color w:val="000000" w:themeColor="text1"/>
          <w:kern w:val="0"/>
          <w:sz w:val="24"/>
          <w:szCs w:val="24"/>
        </w:rPr>
        <w:drawing>
          <wp:inline distT="0" distB="0" distL="0" distR="0">
            <wp:extent cx="3201035" cy="1799590"/>
            <wp:effectExtent l="0" t="0" r="18415" b="10160"/>
            <wp:docPr id="7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
                    <pic:cNvPicPr>
                      <a:picLocks noChangeAspect="1" noChangeArrowheads="1"/>
                    </pic:cNvPicPr>
                  </pic:nvPicPr>
                  <pic:blipFill>
                    <a:blip r:embed="rId125" cstate="print"/>
                    <a:srcRect/>
                    <a:stretch>
                      <a:fillRect/>
                    </a:stretch>
                  </pic:blipFill>
                  <pic:spPr>
                    <a:xfrm>
                      <a:off x="0" y="0"/>
                      <a:ext cx="3201549" cy="1800000"/>
                    </a:xfrm>
                    <a:prstGeom prst="rect">
                      <a:avLst/>
                    </a:prstGeom>
                    <a:noFill/>
                  </pic:spPr>
                </pic:pic>
              </a:graphicData>
            </a:graphic>
          </wp:inline>
        </w:drawing>
      </w:r>
    </w:p>
    <w:p w14:paraId="21D9C22B">
      <w:pPr>
        <w:pStyle w:val="27"/>
        <w:spacing w:line="360" w:lineRule="auto"/>
        <w:ind w:firstLine="0" w:firstLineChars="0"/>
        <w:jc w:val="center"/>
        <w:rPr>
          <w:rFonts w:ascii="仿宋_GB2312" w:hAnsi="宋体" w:eastAsia="仿宋_GB2312"/>
          <w:color w:val="000000" w:themeColor="text1"/>
          <w:kern w:val="0"/>
          <w:sz w:val="24"/>
          <w:szCs w:val="24"/>
        </w:rPr>
      </w:pPr>
      <w:r>
        <w:rPr>
          <w:rFonts w:ascii="仿宋_GB2312" w:hAnsi="宋体" w:eastAsia="仿宋_GB2312"/>
          <w:color w:val="000000" w:themeColor="text1"/>
          <w:kern w:val="0"/>
          <w:sz w:val="24"/>
          <w:szCs w:val="24"/>
        </w:rPr>
        <w:drawing>
          <wp:inline distT="0" distB="0" distL="0" distR="0">
            <wp:extent cx="4466590" cy="3350895"/>
            <wp:effectExtent l="0" t="0" r="10160" b="1905"/>
            <wp:docPr id="8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4"/>
                    <pic:cNvPicPr>
                      <a:picLocks noChangeAspect="1" noChangeArrowheads="1"/>
                    </pic:cNvPicPr>
                  </pic:nvPicPr>
                  <pic:blipFill>
                    <a:blip r:embed="rId126" cstate="print"/>
                    <a:srcRect/>
                    <a:stretch>
                      <a:fillRect/>
                    </a:stretch>
                  </pic:blipFill>
                  <pic:spPr>
                    <a:xfrm>
                      <a:off x="0" y="0"/>
                      <a:ext cx="4468684" cy="3352522"/>
                    </a:xfrm>
                    <a:prstGeom prst="rect">
                      <a:avLst/>
                    </a:prstGeom>
                    <a:noFill/>
                    <a:ln w="9525">
                      <a:noFill/>
                      <a:miter lim="800000"/>
                      <a:headEnd/>
                      <a:tailEnd/>
                    </a:ln>
                  </pic:spPr>
                </pic:pic>
              </a:graphicData>
            </a:graphic>
          </wp:inline>
        </w:drawing>
      </w:r>
    </w:p>
    <w:p w14:paraId="39FABA99">
      <w:pPr>
        <w:pStyle w:val="27"/>
        <w:spacing w:line="360" w:lineRule="auto"/>
        <w:ind w:firstLine="480"/>
        <w:jc w:val="left"/>
        <w:rPr>
          <w:rFonts w:ascii="仿宋_GB2312" w:hAnsi="宋体" w:eastAsia="仿宋_GB2312"/>
          <w:color w:val="000000" w:themeColor="text1"/>
          <w:kern w:val="0"/>
          <w:sz w:val="24"/>
          <w:szCs w:val="24"/>
        </w:rPr>
      </w:pPr>
      <w:r>
        <w:rPr>
          <w:rFonts w:hint="eastAsia" w:ascii="仿宋_GB2312" w:hAnsi="宋体" w:eastAsia="仿宋_GB2312"/>
          <w:color w:val="000000" w:themeColor="text1"/>
          <w:kern w:val="0"/>
          <w:sz w:val="24"/>
          <w:szCs w:val="24"/>
        </w:rPr>
        <w:t>1.4 燃油/电动垃圾桶收集运输车喷涂标识要求（每车两套，尺寸数量单位为毫米）</w:t>
      </w:r>
    </w:p>
    <w:p w14:paraId="62D5444A">
      <w:pPr>
        <w:pStyle w:val="27"/>
        <w:spacing w:line="360" w:lineRule="auto"/>
        <w:ind w:firstLine="0" w:firstLineChars="0"/>
        <w:jc w:val="center"/>
        <w:rPr>
          <w:rFonts w:ascii="仿宋_GB2312" w:hAnsi="宋体" w:eastAsia="仿宋_GB2312"/>
          <w:color w:val="000000" w:themeColor="text1"/>
          <w:kern w:val="0"/>
          <w:sz w:val="24"/>
          <w:szCs w:val="24"/>
        </w:rPr>
      </w:pPr>
      <w:r>
        <w:rPr>
          <w:rFonts w:ascii="仿宋_GB2312" w:hAnsi="宋体" w:eastAsia="仿宋_GB2312"/>
          <w:color w:val="000000" w:themeColor="text1"/>
          <w:kern w:val="0"/>
          <w:sz w:val="24"/>
          <w:szCs w:val="24"/>
        </w:rPr>
        <w:drawing>
          <wp:inline distT="0" distB="0" distL="0" distR="0">
            <wp:extent cx="3324860" cy="1875155"/>
            <wp:effectExtent l="0" t="0" r="8890" b="10795"/>
            <wp:docPr id="8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7"/>
                    <pic:cNvPicPr>
                      <a:picLocks noChangeAspect="1" noChangeArrowheads="1"/>
                    </pic:cNvPicPr>
                  </pic:nvPicPr>
                  <pic:blipFill>
                    <a:blip r:embed="rId127" cstate="print"/>
                    <a:srcRect/>
                    <a:stretch>
                      <a:fillRect/>
                    </a:stretch>
                  </pic:blipFill>
                  <pic:spPr>
                    <a:xfrm>
                      <a:off x="0" y="0"/>
                      <a:ext cx="3324860" cy="1875155"/>
                    </a:xfrm>
                    <a:prstGeom prst="rect">
                      <a:avLst/>
                    </a:prstGeom>
                    <a:noFill/>
                    <a:ln w="9525">
                      <a:noFill/>
                      <a:miter lim="800000"/>
                      <a:headEnd/>
                      <a:tailEnd/>
                    </a:ln>
                  </pic:spPr>
                </pic:pic>
              </a:graphicData>
            </a:graphic>
          </wp:inline>
        </w:drawing>
      </w:r>
    </w:p>
    <w:p w14:paraId="2AA9BA61">
      <w:pPr>
        <w:pStyle w:val="27"/>
        <w:spacing w:line="360" w:lineRule="auto"/>
        <w:ind w:firstLine="0" w:firstLineChars="0"/>
        <w:jc w:val="center"/>
        <w:rPr>
          <w:rFonts w:ascii="仿宋_GB2312" w:hAnsi="宋体" w:eastAsia="仿宋_GB2312"/>
          <w:color w:val="000000" w:themeColor="text1"/>
          <w:kern w:val="0"/>
          <w:sz w:val="24"/>
          <w:szCs w:val="24"/>
        </w:rPr>
      </w:pPr>
      <w:r>
        <w:rPr>
          <w:rFonts w:ascii="仿宋_GB2312" w:hAnsi="宋体" w:eastAsia="仿宋_GB2312"/>
          <w:color w:val="000000" w:themeColor="text1"/>
          <w:kern w:val="0"/>
          <w:sz w:val="24"/>
          <w:szCs w:val="24"/>
        </w:rPr>
        <w:drawing>
          <wp:inline distT="0" distB="0" distL="0" distR="0">
            <wp:extent cx="3670935" cy="2753995"/>
            <wp:effectExtent l="0" t="0" r="5715" b="8255"/>
            <wp:docPr id="20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6"/>
                    <pic:cNvPicPr>
                      <a:picLocks noChangeAspect="1" noChangeArrowheads="1"/>
                    </pic:cNvPicPr>
                  </pic:nvPicPr>
                  <pic:blipFill>
                    <a:blip r:embed="rId128" cstate="print"/>
                    <a:srcRect/>
                    <a:stretch>
                      <a:fillRect/>
                    </a:stretch>
                  </pic:blipFill>
                  <pic:spPr>
                    <a:xfrm>
                      <a:off x="0" y="0"/>
                      <a:ext cx="3670935" cy="2753995"/>
                    </a:xfrm>
                    <a:prstGeom prst="rect">
                      <a:avLst/>
                    </a:prstGeom>
                    <a:noFill/>
                  </pic:spPr>
                </pic:pic>
              </a:graphicData>
            </a:graphic>
          </wp:inline>
        </w:drawing>
      </w:r>
    </w:p>
    <w:p w14:paraId="4C5FD981">
      <w:pPr>
        <w:pStyle w:val="27"/>
        <w:spacing w:line="360" w:lineRule="auto"/>
        <w:ind w:firstLine="480"/>
        <w:jc w:val="left"/>
        <w:rPr>
          <w:rFonts w:ascii="仿宋_GB2312" w:hAnsi="宋体" w:eastAsia="仿宋_GB2312"/>
          <w:color w:val="000000" w:themeColor="text1"/>
          <w:kern w:val="0"/>
          <w:sz w:val="24"/>
          <w:szCs w:val="24"/>
        </w:rPr>
      </w:pPr>
      <w:r>
        <w:rPr>
          <w:rFonts w:hint="eastAsia" w:ascii="仿宋_GB2312" w:hAnsi="宋体" w:eastAsia="仿宋_GB2312"/>
          <w:color w:val="000000" w:themeColor="text1"/>
          <w:kern w:val="0"/>
          <w:sz w:val="24"/>
          <w:szCs w:val="24"/>
        </w:rPr>
        <w:t>1.5 燃油中型洗扫车、燃油/电动轻型扫路车、多功能轻型扫路车、燃油/电动轻型清洗车、燃油/电动小型洗扫车喷涂标识要求（每车两套，尺寸数量单位为毫米）</w:t>
      </w:r>
    </w:p>
    <w:p w14:paraId="14280188">
      <w:pPr>
        <w:pStyle w:val="27"/>
        <w:spacing w:line="360" w:lineRule="auto"/>
        <w:ind w:firstLine="0" w:firstLineChars="0"/>
        <w:jc w:val="center"/>
        <w:rPr>
          <w:rFonts w:ascii="仿宋_GB2312" w:hAnsi="宋体" w:eastAsia="仿宋_GB2312"/>
          <w:color w:val="000000" w:themeColor="text1"/>
          <w:kern w:val="0"/>
          <w:sz w:val="24"/>
          <w:szCs w:val="24"/>
        </w:rPr>
      </w:pPr>
      <w:r>
        <w:rPr>
          <w:rFonts w:ascii="仿宋_GB2312" w:hAnsi="宋体" w:eastAsia="仿宋_GB2312"/>
          <w:color w:val="000000" w:themeColor="text1"/>
          <w:kern w:val="0"/>
          <w:sz w:val="24"/>
          <w:szCs w:val="24"/>
        </w:rPr>
        <w:drawing>
          <wp:inline distT="0" distB="0" distL="0" distR="0">
            <wp:extent cx="3201035" cy="1799590"/>
            <wp:effectExtent l="0" t="0" r="18415" b="10160"/>
            <wp:docPr id="20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7"/>
                    <pic:cNvPicPr>
                      <a:picLocks noChangeAspect="1" noChangeArrowheads="1"/>
                    </pic:cNvPicPr>
                  </pic:nvPicPr>
                  <pic:blipFill>
                    <a:blip r:embed="rId129" cstate="print"/>
                    <a:srcRect/>
                    <a:stretch>
                      <a:fillRect/>
                    </a:stretch>
                  </pic:blipFill>
                  <pic:spPr>
                    <a:xfrm>
                      <a:off x="0" y="0"/>
                      <a:ext cx="3201549" cy="1800000"/>
                    </a:xfrm>
                    <a:prstGeom prst="rect">
                      <a:avLst/>
                    </a:prstGeom>
                    <a:noFill/>
                  </pic:spPr>
                </pic:pic>
              </a:graphicData>
            </a:graphic>
          </wp:inline>
        </w:drawing>
      </w:r>
    </w:p>
    <w:p w14:paraId="5DCF85D0">
      <w:pPr>
        <w:pStyle w:val="27"/>
        <w:spacing w:line="360" w:lineRule="auto"/>
        <w:ind w:firstLine="480"/>
        <w:jc w:val="center"/>
        <w:rPr>
          <w:rFonts w:ascii="仿宋_GB2312" w:hAnsi="宋体" w:eastAsia="仿宋_GB2312"/>
          <w:color w:val="000000" w:themeColor="text1"/>
          <w:kern w:val="0"/>
          <w:sz w:val="24"/>
          <w:szCs w:val="24"/>
        </w:rPr>
      </w:pPr>
      <w:r>
        <w:rPr>
          <w:rFonts w:ascii="仿宋_GB2312" w:hAnsi="宋体" w:eastAsia="仿宋_GB2312"/>
          <w:color w:val="000000" w:themeColor="text1"/>
          <w:kern w:val="0"/>
          <w:sz w:val="24"/>
          <w:szCs w:val="24"/>
        </w:rPr>
        <w:drawing>
          <wp:inline distT="0" distB="0" distL="0" distR="0">
            <wp:extent cx="3586480" cy="2690495"/>
            <wp:effectExtent l="0" t="0" r="13970" b="14605"/>
            <wp:docPr id="20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8"/>
                    <pic:cNvPicPr>
                      <a:picLocks noChangeAspect="1" noChangeArrowheads="1"/>
                    </pic:cNvPicPr>
                  </pic:nvPicPr>
                  <pic:blipFill>
                    <a:blip r:embed="rId130" cstate="print"/>
                    <a:srcRect/>
                    <a:stretch>
                      <a:fillRect/>
                    </a:stretch>
                  </pic:blipFill>
                  <pic:spPr>
                    <a:xfrm>
                      <a:off x="0" y="0"/>
                      <a:ext cx="3592440" cy="2695234"/>
                    </a:xfrm>
                    <a:prstGeom prst="rect">
                      <a:avLst/>
                    </a:prstGeom>
                    <a:noFill/>
                  </pic:spPr>
                </pic:pic>
              </a:graphicData>
            </a:graphic>
          </wp:inline>
        </w:drawing>
      </w:r>
    </w:p>
    <w:p w14:paraId="7D4D5A5F">
      <w:pPr>
        <w:pStyle w:val="27"/>
        <w:spacing w:line="360" w:lineRule="auto"/>
        <w:ind w:firstLine="480"/>
        <w:jc w:val="left"/>
        <w:rPr>
          <w:rFonts w:ascii="仿宋_GB2312" w:hAnsi="宋体" w:eastAsia="仿宋_GB2312"/>
          <w:color w:val="000000" w:themeColor="text1"/>
          <w:kern w:val="0"/>
          <w:sz w:val="24"/>
          <w:szCs w:val="24"/>
        </w:rPr>
      </w:pPr>
      <w:r>
        <w:rPr>
          <w:rFonts w:hint="eastAsia" w:ascii="仿宋_GB2312" w:hAnsi="宋体" w:eastAsia="仿宋_GB2312"/>
          <w:color w:val="000000" w:themeColor="text1"/>
          <w:kern w:val="0"/>
          <w:sz w:val="24"/>
          <w:szCs w:val="24"/>
        </w:rPr>
        <w:t>1.6 快车道清拣车、巡视皮卡车喷涂标识要求（每车两套，尺寸数量单位为毫米）</w:t>
      </w:r>
    </w:p>
    <w:p w14:paraId="1B90D83D">
      <w:pPr>
        <w:pStyle w:val="27"/>
        <w:spacing w:line="360" w:lineRule="auto"/>
        <w:ind w:firstLine="0" w:firstLineChars="0"/>
        <w:jc w:val="center"/>
        <w:rPr>
          <w:rFonts w:ascii="仿宋_GB2312" w:hAnsi="宋体" w:eastAsia="仿宋_GB2312"/>
          <w:color w:val="000000" w:themeColor="text1"/>
          <w:kern w:val="0"/>
          <w:sz w:val="24"/>
          <w:szCs w:val="24"/>
        </w:rPr>
      </w:pPr>
      <w:r>
        <w:rPr>
          <w:rFonts w:ascii="仿宋_GB2312" w:hAnsi="宋体" w:eastAsia="仿宋_GB2312"/>
          <w:color w:val="000000" w:themeColor="text1"/>
          <w:kern w:val="0"/>
          <w:sz w:val="24"/>
          <w:szCs w:val="24"/>
        </w:rPr>
        <w:drawing>
          <wp:inline distT="0" distB="0" distL="0" distR="0">
            <wp:extent cx="2018665" cy="949325"/>
            <wp:effectExtent l="0" t="0" r="635" b="3175"/>
            <wp:docPr id="147" name="图片 3" descr="C:\Users\user\Desktop\QQ图片20230817100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3" descr="C:\Users\user\Desktop\QQ图片20230817100403.png"/>
                    <pic:cNvPicPr>
                      <a:picLocks noChangeAspect="1" noChangeArrowheads="1"/>
                    </pic:cNvPicPr>
                  </pic:nvPicPr>
                  <pic:blipFill>
                    <a:blip r:embed="rId131" cstate="print"/>
                    <a:srcRect/>
                    <a:stretch>
                      <a:fillRect/>
                    </a:stretch>
                  </pic:blipFill>
                  <pic:spPr>
                    <a:xfrm>
                      <a:off x="0" y="0"/>
                      <a:ext cx="2018665" cy="949325"/>
                    </a:xfrm>
                    <a:prstGeom prst="rect">
                      <a:avLst/>
                    </a:prstGeom>
                    <a:noFill/>
                    <a:ln w="9525">
                      <a:noFill/>
                      <a:miter lim="800000"/>
                      <a:headEnd/>
                      <a:tailEnd/>
                    </a:ln>
                  </pic:spPr>
                </pic:pic>
              </a:graphicData>
            </a:graphic>
          </wp:inline>
        </w:drawing>
      </w:r>
    </w:p>
    <w:p w14:paraId="1EC45B07">
      <w:pPr>
        <w:pStyle w:val="27"/>
        <w:spacing w:line="360" w:lineRule="auto"/>
        <w:ind w:firstLine="0" w:firstLineChars="0"/>
        <w:jc w:val="center"/>
        <w:rPr>
          <w:rFonts w:ascii="仿宋_GB2312" w:hAnsi="宋体" w:eastAsia="仿宋_GB2312"/>
          <w:color w:val="000000" w:themeColor="text1"/>
          <w:kern w:val="0"/>
          <w:sz w:val="24"/>
          <w:szCs w:val="24"/>
        </w:rPr>
      </w:pPr>
      <w:r>
        <w:rPr>
          <w:rFonts w:ascii="仿宋_GB2312" w:hAnsi="宋体" w:eastAsia="仿宋_GB2312"/>
          <w:color w:val="000000" w:themeColor="text1"/>
          <w:kern w:val="0"/>
          <w:sz w:val="24"/>
          <w:szCs w:val="24"/>
        </w:rPr>
        <w:drawing>
          <wp:inline distT="0" distB="0" distL="0" distR="0">
            <wp:extent cx="4617085" cy="2561590"/>
            <wp:effectExtent l="0" t="0" r="12065" b="10160"/>
            <wp:docPr id="150" name="图片 4" descr="C:\Users\user\Desktop\QQ图片20230817100511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4" descr="C:\Users\user\Desktop\QQ图片20230817100511副本.jpg"/>
                    <pic:cNvPicPr>
                      <a:picLocks noChangeAspect="1" noChangeArrowheads="1"/>
                    </pic:cNvPicPr>
                  </pic:nvPicPr>
                  <pic:blipFill>
                    <a:blip r:embed="rId132" cstate="print"/>
                    <a:srcRect/>
                    <a:stretch>
                      <a:fillRect/>
                    </a:stretch>
                  </pic:blipFill>
                  <pic:spPr>
                    <a:xfrm>
                      <a:off x="0" y="0"/>
                      <a:ext cx="4617989" cy="2562442"/>
                    </a:xfrm>
                    <a:prstGeom prst="rect">
                      <a:avLst/>
                    </a:prstGeom>
                    <a:noFill/>
                    <a:ln w="9525">
                      <a:noFill/>
                      <a:miter lim="800000"/>
                      <a:headEnd/>
                      <a:tailEnd/>
                    </a:ln>
                  </pic:spPr>
                </pic:pic>
              </a:graphicData>
            </a:graphic>
          </wp:inline>
        </w:drawing>
      </w:r>
    </w:p>
    <w:p w14:paraId="6DE4DE3A">
      <w:pPr>
        <w:pStyle w:val="27"/>
        <w:spacing w:line="360" w:lineRule="auto"/>
        <w:ind w:firstLine="480"/>
        <w:jc w:val="left"/>
        <w:rPr>
          <w:rFonts w:ascii="仿宋_GB2312" w:hAnsi="宋体" w:eastAsia="仿宋_GB2312"/>
          <w:color w:val="000000" w:themeColor="text1"/>
          <w:kern w:val="0"/>
          <w:sz w:val="24"/>
          <w:szCs w:val="24"/>
        </w:rPr>
      </w:pPr>
      <w:r>
        <w:rPr>
          <w:rFonts w:hint="eastAsia" w:ascii="仿宋_GB2312" w:hAnsi="宋体" w:eastAsia="仿宋_GB2312"/>
          <w:color w:val="000000" w:themeColor="text1"/>
          <w:kern w:val="0"/>
          <w:sz w:val="24"/>
          <w:szCs w:val="24"/>
        </w:rPr>
        <w:t>1.7 综合保洁车、专项保洁车、三轮高压冲洗设备、四轮油污冲洗设备、电动人行道清扫车、除雪车、智能无人清扫车、保洁船喷涂标识要求（每车船两套，尺寸数量单位为毫米）</w:t>
      </w:r>
    </w:p>
    <w:p w14:paraId="002E4A3D">
      <w:pPr>
        <w:pStyle w:val="27"/>
        <w:spacing w:line="360" w:lineRule="auto"/>
        <w:ind w:firstLine="0" w:firstLineChars="0"/>
        <w:jc w:val="center"/>
        <w:rPr>
          <w:rFonts w:ascii="仿宋_GB2312" w:hAnsi="宋体" w:eastAsia="仿宋_GB2312"/>
          <w:color w:val="000000" w:themeColor="text1"/>
          <w:kern w:val="0"/>
          <w:sz w:val="24"/>
          <w:szCs w:val="24"/>
        </w:rPr>
      </w:pPr>
      <w:r>
        <w:rPr>
          <w:rFonts w:ascii="仿宋_GB2312" w:hAnsi="宋体" w:eastAsia="仿宋_GB2312"/>
          <w:color w:val="000000" w:themeColor="text1"/>
          <w:kern w:val="0"/>
          <w:sz w:val="24"/>
          <w:szCs w:val="24"/>
        </w:rPr>
        <w:drawing>
          <wp:inline distT="0" distB="0" distL="0" distR="0">
            <wp:extent cx="2560955" cy="1439545"/>
            <wp:effectExtent l="0" t="0" r="10795" b="8255"/>
            <wp:docPr id="2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9"/>
                    <pic:cNvPicPr>
                      <a:picLocks noChangeAspect="1" noChangeArrowheads="1"/>
                    </pic:cNvPicPr>
                  </pic:nvPicPr>
                  <pic:blipFill>
                    <a:blip r:embed="rId133" cstate="print"/>
                    <a:srcRect/>
                    <a:stretch>
                      <a:fillRect/>
                    </a:stretch>
                  </pic:blipFill>
                  <pic:spPr>
                    <a:xfrm>
                      <a:off x="0" y="0"/>
                      <a:ext cx="2561239" cy="1440000"/>
                    </a:xfrm>
                    <a:prstGeom prst="rect">
                      <a:avLst/>
                    </a:prstGeom>
                    <a:noFill/>
                  </pic:spPr>
                </pic:pic>
              </a:graphicData>
            </a:graphic>
          </wp:inline>
        </w:drawing>
      </w:r>
    </w:p>
    <w:p w14:paraId="0AE2C0AF">
      <w:pPr>
        <w:pStyle w:val="27"/>
        <w:spacing w:line="360" w:lineRule="auto"/>
        <w:ind w:firstLine="0" w:firstLineChars="0"/>
        <w:jc w:val="center"/>
        <w:rPr>
          <w:rFonts w:ascii="仿宋_GB2312" w:hAnsi="宋体" w:eastAsia="仿宋_GB2312"/>
          <w:color w:val="000000" w:themeColor="text1"/>
          <w:kern w:val="0"/>
          <w:sz w:val="24"/>
          <w:szCs w:val="24"/>
        </w:rPr>
      </w:pPr>
      <w:r>
        <w:rPr>
          <w:rFonts w:ascii="仿宋_GB2312" w:hAnsi="宋体" w:eastAsia="仿宋_GB2312"/>
          <w:color w:val="000000" w:themeColor="text1"/>
          <w:kern w:val="0"/>
          <w:sz w:val="24"/>
          <w:szCs w:val="24"/>
        </w:rPr>
        <w:drawing>
          <wp:inline distT="0" distB="0" distL="0" distR="0">
            <wp:extent cx="3025775" cy="2270125"/>
            <wp:effectExtent l="0" t="0" r="3175" b="15875"/>
            <wp:docPr id="2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0"/>
                    <pic:cNvPicPr>
                      <a:picLocks noChangeAspect="1" noChangeArrowheads="1"/>
                    </pic:cNvPicPr>
                  </pic:nvPicPr>
                  <pic:blipFill>
                    <a:blip r:embed="rId134" cstate="print"/>
                    <a:srcRect/>
                    <a:stretch>
                      <a:fillRect/>
                    </a:stretch>
                  </pic:blipFill>
                  <pic:spPr>
                    <a:xfrm>
                      <a:off x="0" y="0"/>
                      <a:ext cx="3029085" cy="2272575"/>
                    </a:xfrm>
                    <a:prstGeom prst="rect">
                      <a:avLst/>
                    </a:prstGeom>
                    <a:noFill/>
                  </pic:spPr>
                </pic:pic>
              </a:graphicData>
            </a:graphic>
          </wp:inline>
        </w:drawing>
      </w:r>
    </w:p>
    <w:p w14:paraId="3806A7BB">
      <w:pPr>
        <w:spacing w:line="360" w:lineRule="auto"/>
        <w:ind w:firstLine="472" w:firstLineChars="196"/>
        <w:jc w:val="left"/>
        <w:rPr>
          <w:rFonts w:ascii="仿宋_GB2312" w:hAnsi="宋体" w:eastAsia="仿宋_GB2312"/>
          <w:b/>
          <w:color w:val="000000" w:themeColor="text1"/>
          <w:sz w:val="24"/>
          <w:szCs w:val="24"/>
        </w:rPr>
      </w:pPr>
      <w:r>
        <w:rPr>
          <w:rFonts w:hint="eastAsia" w:ascii="仿宋_GB2312" w:hAnsi="宋体" w:eastAsia="仿宋_GB2312"/>
          <w:b/>
          <w:color w:val="000000" w:themeColor="text1"/>
          <w:sz w:val="24"/>
          <w:szCs w:val="24"/>
        </w:rPr>
        <w:t>2.车辆设备喷涂单位名称及监督电话要求（具体单位名称及监督电话根据标段确定）：</w:t>
      </w:r>
    </w:p>
    <w:p w14:paraId="725D94F3">
      <w:pPr>
        <w:pStyle w:val="27"/>
        <w:spacing w:line="360" w:lineRule="auto"/>
        <w:ind w:firstLine="480"/>
        <w:jc w:val="left"/>
        <w:rPr>
          <w:rFonts w:ascii="仿宋_GB2312" w:hAnsi="宋体" w:eastAsia="仿宋_GB2312"/>
          <w:color w:val="000000" w:themeColor="text1"/>
          <w:kern w:val="0"/>
          <w:sz w:val="24"/>
          <w:szCs w:val="24"/>
        </w:rPr>
      </w:pPr>
      <w:r>
        <w:rPr>
          <w:rFonts w:hint="eastAsia" w:ascii="仿宋_GB2312" w:hAnsi="宋体" w:eastAsia="仿宋_GB2312"/>
          <w:color w:val="000000" w:themeColor="text1"/>
          <w:kern w:val="0"/>
          <w:sz w:val="24"/>
          <w:szCs w:val="24"/>
        </w:rPr>
        <w:t>2.1 燃油/电动轻型扫路车、燃油交通护栏清洗车、燃油/电动轻型清洗车、燃油/电动中型洗扫车、燃油/电动小型洗扫车、3吨智能全自动后装式压缩垃圾车、燃油中型洗扫车在驾驶员及副驾车门处，喷涂负责该标段保洁服务的单位全称（每车两套），</w:t>
      </w:r>
      <w:r>
        <w:rPr>
          <w:rFonts w:hint="eastAsia" w:ascii="仿宋_GB2312" w:hAnsi="宋体" w:eastAsia="仿宋_GB2312"/>
          <w:color w:val="000000" w:themeColor="text1"/>
          <w:sz w:val="24"/>
          <w:szCs w:val="24"/>
        </w:rPr>
        <w:t>字体：宋体；单个文字或数字尺寸：高35毫米*宽25毫米；颜色：深蓝色</w:t>
      </w:r>
      <w:r>
        <w:rPr>
          <w:rFonts w:hint="eastAsia" w:ascii="仿宋_GB2312" w:hAnsi="宋体" w:eastAsia="仿宋_GB2312"/>
          <w:color w:val="000000" w:themeColor="text1"/>
          <w:kern w:val="0"/>
          <w:sz w:val="24"/>
          <w:szCs w:val="24"/>
        </w:rPr>
        <w:t>。</w:t>
      </w:r>
    </w:p>
    <w:p w14:paraId="0B283201">
      <w:pPr>
        <w:pStyle w:val="27"/>
        <w:spacing w:line="360" w:lineRule="auto"/>
        <w:ind w:firstLine="480"/>
        <w:jc w:val="left"/>
        <w:rPr>
          <w:rFonts w:ascii="仿宋_GB2312" w:hAnsi="宋体" w:eastAsia="仿宋_GB2312"/>
          <w:color w:val="000000" w:themeColor="text1"/>
          <w:kern w:val="0"/>
          <w:sz w:val="24"/>
          <w:szCs w:val="24"/>
        </w:rPr>
      </w:pPr>
      <w:r>
        <w:rPr>
          <w:rFonts w:hint="eastAsia" w:ascii="仿宋_GB2312" w:hAnsi="宋体" w:eastAsia="仿宋_GB2312"/>
          <w:color w:val="000000" w:themeColor="text1"/>
          <w:kern w:val="0"/>
          <w:sz w:val="24"/>
          <w:szCs w:val="24"/>
        </w:rPr>
        <w:t>2.2燃油/电动大型洗扫车、燃油/电动高压清洗车在驾驶员及副驾车门后方车身处，喷涂负责该标段保洁服务的单位监督电话（固定电话号码加手机号码，每车两套），</w:t>
      </w:r>
      <w:r>
        <w:rPr>
          <w:rFonts w:hint="eastAsia" w:ascii="仿宋_GB2312" w:hAnsi="宋体" w:eastAsia="仿宋_GB2312"/>
          <w:color w:val="000000" w:themeColor="text1"/>
          <w:sz w:val="24"/>
          <w:szCs w:val="24"/>
        </w:rPr>
        <w:t>字体：宋体；单个文字或数字尺寸：高45毫米*宽35毫米；颜色：深蓝色）</w:t>
      </w:r>
      <w:r>
        <w:rPr>
          <w:rFonts w:hint="eastAsia" w:ascii="仿宋_GB2312" w:hAnsi="宋体" w:eastAsia="仿宋_GB2312"/>
          <w:color w:val="000000" w:themeColor="text1"/>
          <w:kern w:val="0"/>
          <w:sz w:val="24"/>
          <w:szCs w:val="24"/>
        </w:rPr>
        <w:t>。</w:t>
      </w:r>
    </w:p>
    <w:p w14:paraId="2013106E">
      <w:pPr>
        <w:pStyle w:val="27"/>
        <w:spacing w:line="360" w:lineRule="auto"/>
        <w:ind w:firstLine="0" w:firstLineChars="0"/>
        <w:jc w:val="center"/>
        <w:rPr>
          <w:rFonts w:ascii="仿宋_GB2312" w:hAnsi="宋体" w:eastAsia="仿宋_GB2312"/>
          <w:color w:val="000000" w:themeColor="text1"/>
          <w:kern w:val="0"/>
          <w:sz w:val="24"/>
          <w:szCs w:val="24"/>
        </w:rPr>
      </w:pPr>
      <w:r>
        <w:rPr>
          <w:rFonts w:hint="eastAsia" w:ascii="仿宋_GB2312" w:hAnsi="宋体" w:eastAsia="仿宋_GB2312"/>
          <w:color w:val="000000" w:themeColor="text1"/>
          <w:kern w:val="0"/>
          <w:sz w:val="24"/>
          <w:szCs w:val="24"/>
        </w:rPr>
        <w:drawing>
          <wp:inline distT="0" distB="0" distL="0" distR="0">
            <wp:extent cx="4258310" cy="4150360"/>
            <wp:effectExtent l="19050" t="0" r="8448" b="0"/>
            <wp:docPr id="92" name="图片 2" descr="C:\Users\user\Desktop\IMG_20200408_085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 descr="C:\Users\user\Desktop\IMG_20200408_085512.jpg"/>
                    <pic:cNvPicPr>
                      <a:picLocks noChangeAspect="1" noChangeArrowheads="1"/>
                    </pic:cNvPicPr>
                  </pic:nvPicPr>
                  <pic:blipFill>
                    <a:blip r:embed="rId135" cstate="email">
                      <a:lum bright="10000"/>
                    </a:blip>
                    <a:srcRect/>
                    <a:stretch>
                      <a:fillRect/>
                    </a:stretch>
                  </pic:blipFill>
                  <pic:spPr>
                    <a:xfrm>
                      <a:off x="0" y="0"/>
                      <a:ext cx="4258752" cy="4150581"/>
                    </a:xfrm>
                    <a:prstGeom prst="rect">
                      <a:avLst/>
                    </a:prstGeom>
                    <a:noFill/>
                    <a:ln w="9525">
                      <a:noFill/>
                      <a:miter lim="800000"/>
                      <a:headEnd/>
                      <a:tailEnd/>
                    </a:ln>
                  </pic:spPr>
                </pic:pic>
              </a:graphicData>
            </a:graphic>
          </wp:inline>
        </w:drawing>
      </w:r>
    </w:p>
    <w:p w14:paraId="166A0B0E">
      <w:pPr>
        <w:pStyle w:val="27"/>
        <w:spacing w:line="360" w:lineRule="auto"/>
        <w:ind w:firstLine="482"/>
        <w:rPr>
          <w:rFonts w:ascii="仿宋_GB2312" w:hAnsi="宋体" w:eastAsia="仿宋_GB2312"/>
          <w:b/>
          <w:color w:val="000000" w:themeColor="text1"/>
          <w:kern w:val="0"/>
          <w:sz w:val="24"/>
          <w:szCs w:val="24"/>
        </w:rPr>
      </w:pPr>
      <w:r>
        <w:rPr>
          <w:rFonts w:hint="eastAsia" w:ascii="仿宋_GB2312" w:hAnsi="宋体" w:eastAsia="仿宋_GB2312"/>
          <w:b/>
          <w:color w:val="000000" w:themeColor="text1"/>
          <w:kern w:val="0"/>
          <w:sz w:val="24"/>
          <w:szCs w:val="24"/>
        </w:rPr>
        <w:t>3.燃油/电动大型洗扫车、燃油/电动高压清洗车、交通护栏清洗车、燃油/电动轻型扫路车、多功能轻型扫路车、燃油/电动轻型清洗车、3吨智能全自动后装式压缩垃圾车、燃油/电动中型洗扫车、燃油/电动小型洗扫车、燃油/电动垃圾桶收集运输车，车身颜色须喷涂白色为主色调。</w:t>
      </w:r>
    </w:p>
    <w:p w14:paraId="7D36C94F">
      <w:pPr>
        <w:pStyle w:val="27"/>
        <w:spacing w:line="360" w:lineRule="auto"/>
        <w:ind w:firstLine="482"/>
        <w:rPr>
          <w:rFonts w:ascii="仿宋_GB2312" w:hAnsi="宋体" w:eastAsia="仿宋_GB2312"/>
          <w:b/>
          <w:color w:val="000000" w:themeColor="text1"/>
          <w:kern w:val="0"/>
          <w:sz w:val="24"/>
          <w:szCs w:val="24"/>
        </w:rPr>
      </w:pPr>
      <w:r>
        <w:rPr>
          <w:rFonts w:hint="eastAsia" w:ascii="仿宋_GB2312" w:hAnsi="宋体" w:eastAsia="仿宋_GB2312"/>
          <w:b/>
          <w:color w:val="000000" w:themeColor="text1"/>
          <w:kern w:val="0"/>
          <w:sz w:val="24"/>
          <w:szCs w:val="24"/>
        </w:rPr>
        <w:t>4.三轮高压冲洗设备、四轮油污冲洗设备、电动人行道清扫车，车身颜色须喷涂嫩绿色为主色调。</w:t>
      </w:r>
    </w:p>
    <w:p w14:paraId="39D5E8DD">
      <w:pPr>
        <w:pStyle w:val="27"/>
        <w:spacing w:line="360" w:lineRule="auto"/>
        <w:ind w:firstLine="482"/>
        <w:rPr>
          <w:rFonts w:ascii="仿宋_GB2312" w:hAnsi="宋体" w:eastAsia="仿宋_GB2312"/>
          <w:b/>
          <w:color w:val="000000" w:themeColor="text1"/>
          <w:kern w:val="0"/>
          <w:sz w:val="24"/>
          <w:szCs w:val="24"/>
        </w:rPr>
      </w:pPr>
      <w:r>
        <w:rPr>
          <w:rFonts w:hint="eastAsia" w:ascii="仿宋_GB2312" w:hAnsi="宋体" w:eastAsia="仿宋_GB2312"/>
          <w:b/>
          <w:color w:val="000000" w:themeColor="text1"/>
          <w:kern w:val="0"/>
          <w:sz w:val="24"/>
          <w:szCs w:val="24"/>
        </w:rPr>
        <w:t>5.甲方有权调整喷涂样式，乙方须无条件服从。</w:t>
      </w:r>
    </w:p>
    <w:p w14:paraId="5E534837">
      <w:pPr>
        <w:rPr>
          <w:rFonts w:ascii="仿宋_GB2312" w:eastAsia="仿宋_GB2312"/>
          <w:b/>
          <w:color w:val="000000" w:themeColor="text1"/>
          <w:sz w:val="28"/>
          <w:szCs w:val="28"/>
        </w:rPr>
      </w:pPr>
      <w:r>
        <w:rPr>
          <w:rFonts w:hint="eastAsia" w:ascii="仿宋_GB2312" w:eastAsia="仿宋_GB2312"/>
          <w:b/>
          <w:color w:val="000000" w:themeColor="text1"/>
          <w:sz w:val="28"/>
          <w:szCs w:val="28"/>
        </w:rPr>
        <w:t>三、环卫作业工具图集（公厕）</w:t>
      </w:r>
    </w:p>
    <w:tbl>
      <w:tblPr>
        <w:tblStyle w:val="11"/>
        <w:tblW w:w="9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4"/>
        <w:gridCol w:w="567"/>
        <w:gridCol w:w="1984"/>
        <w:gridCol w:w="6170"/>
      </w:tblGrid>
      <w:tr w14:paraId="00F36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5" w:hRule="atLeast"/>
          <w:jc w:val="center"/>
        </w:trPr>
        <w:tc>
          <w:tcPr>
            <w:tcW w:w="784" w:type="dxa"/>
            <w:vAlign w:val="center"/>
          </w:tcPr>
          <w:p w14:paraId="3C064F55">
            <w:pPr>
              <w:widowControl/>
              <w:jc w:val="center"/>
              <w:rPr>
                <w:rFonts w:ascii="仿宋_GB2312" w:hAnsi="Arial" w:eastAsia="仿宋_GB2312" w:cs="Arial"/>
                <w:b/>
                <w:color w:val="000000" w:themeColor="text1"/>
                <w:sz w:val="24"/>
                <w:szCs w:val="24"/>
              </w:rPr>
            </w:pPr>
            <w:r>
              <w:rPr>
                <w:rFonts w:hint="eastAsia" w:ascii="仿宋_GB2312" w:hAnsi="Arial" w:eastAsia="仿宋_GB2312" w:cs="Arial"/>
                <w:b/>
                <w:color w:val="000000" w:themeColor="text1"/>
                <w:sz w:val="24"/>
                <w:szCs w:val="24"/>
              </w:rPr>
              <w:t>序号</w:t>
            </w:r>
          </w:p>
        </w:tc>
        <w:tc>
          <w:tcPr>
            <w:tcW w:w="2551" w:type="dxa"/>
            <w:gridSpan w:val="2"/>
            <w:vAlign w:val="center"/>
          </w:tcPr>
          <w:p w14:paraId="591E3230">
            <w:pPr>
              <w:widowControl/>
              <w:jc w:val="center"/>
              <w:rPr>
                <w:rFonts w:ascii="仿宋_GB2312" w:hAnsi="Arial" w:eastAsia="仿宋_GB2312" w:cs="Arial"/>
                <w:b/>
                <w:color w:val="000000" w:themeColor="text1"/>
                <w:sz w:val="24"/>
                <w:szCs w:val="24"/>
              </w:rPr>
            </w:pPr>
            <w:r>
              <w:rPr>
                <w:rFonts w:hint="eastAsia" w:ascii="仿宋_GB2312" w:hAnsi="Arial" w:eastAsia="仿宋_GB2312" w:cs="Arial"/>
                <w:b/>
                <w:color w:val="000000" w:themeColor="text1"/>
                <w:sz w:val="24"/>
                <w:szCs w:val="24"/>
              </w:rPr>
              <w:t>工具名称</w:t>
            </w:r>
          </w:p>
        </w:tc>
        <w:tc>
          <w:tcPr>
            <w:tcW w:w="6170" w:type="dxa"/>
            <w:vAlign w:val="center"/>
          </w:tcPr>
          <w:p w14:paraId="7678521F">
            <w:pPr>
              <w:widowControl/>
              <w:jc w:val="center"/>
              <w:rPr>
                <w:rFonts w:ascii="仿宋_GB2312" w:hAnsi="Arial" w:eastAsia="仿宋_GB2312" w:cs="Arial"/>
                <w:b/>
                <w:color w:val="000000" w:themeColor="text1"/>
                <w:sz w:val="24"/>
                <w:szCs w:val="24"/>
              </w:rPr>
            </w:pPr>
            <w:r>
              <w:rPr>
                <w:rFonts w:hint="eastAsia" w:ascii="仿宋_GB2312" w:hAnsi="Arial" w:eastAsia="仿宋_GB2312" w:cs="Arial"/>
                <w:b/>
                <w:color w:val="000000" w:themeColor="text1"/>
                <w:sz w:val="24"/>
                <w:szCs w:val="24"/>
              </w:rPr>
              <w:t>图集</w:t>
            </w:r>
          </w:p>
        </w:tc>
      </w:tr>
      <w:tr w14:paraId="75D79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784" w:type="dxa"/>
            <w:vAlign w:val="center"/>
          </w:tcPr>
          <w:p w14:paraId="146A0C9A">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1</w:t>
            </w:r>
          </w:p>
        </w:tc>
        <w:tc>
          <w:tcPr>
            <w:tcW w:w="2551" w:type="dxa"/>
            <w:gridSpan w:val="2"/>
            <w:vAlign w:val="center"/>
          </w:tcPr>
          <w:p w14:paraId="43723BED">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口罩</w:t>
            </w:r>
          </w:p>
        </w:tc>
        <w:tc>
          <w:tcPr>
            <w:tcW w:w="6170" w:type="dxa"/>
            <w:vAlign w:val="center"/>
          </w:tcPr>
          <w:p w14:paraId="1071B91F">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2749550" cy="1814195"/>
                  <wp:effectExtent l="19050" t="0" r="0" b="0"/>
                  <wp:docPr id="17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2"/>
                          <pic:cNvPicPr>
                            <a:picLocks noChangeAspect="1" noChangeArrowheads="1"/>
                          </pic:cNvPicPr>
                        </pic:nvPicPr>
                        <pic:blipFill>
                          <a:blip r:embed="rId113" cstate="email"/>
                          <a:srcRect/>
                          <a:stretch>
                            <a:fillRect/>
                          </a:stretch>
                        </pic:blipFill>
                        <pic:spPr>
                          <a:xfrm>
                            <a:off x="0" y="0"/>
                            <a:ext cx="2749550" cy="1814564"/>
                          </a:xfrm>
                          <a:prstGeom prst="rect">
                            <a:avLst/>
                          </a:prstGeom>
                          <a:noFill/>
                          <a:ln w="9525">
                            <a:noFill/>
                            <a:miter lim="800000"/>
                            <a:headEnd/>
                            <a:tailEnd/>
                          </a:ln>
                        </pic:spPr>
                      </pic:pic>
                    </a:graphicData>
                  </a:graphic>
                </wp:inline>
              </w:drawing>
            </w:r>
          </w:p>
        </w:tc>
      </w:tr>
      <w:tr w14:paraId="60F85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784" w:type="dxa"/>
            <w:vAlign w:val="center"/>
          </w:tcPr>
          <w:p w14:paraId="6ACCAD2A">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2</w:t>
            </w:r>
          </w:p>
        </w:tc>
        <w:tc>
          <w:tcPr>
            <w:tcW w:w="2551" w:type="dxa"/>
            <w:gridSpan w:val="2"/>
            <w:vAlign w:val="center"/>
          </w:tcPr>
          <w:p w14:paraId="491C13AD">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手套</w:t>
            </w:r>
          </w:p>
        </w:tc>
        <w:tc>
          <w:tcPr>
            <w:tcW w:w="6170" w:type="dxa"/>
            <w:vAlign w:val="center"/>
          </w:tcPr>
          <w:p w14:paraId="552BB195">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2571750" cy="2405380"/>
                  <wp:effectExtent l="19050" t="0" r="0" b="0"/>
                  <wp:docPr id="117" name="图片 2" descr="C:\Users\user\Desktop\O1CN01suFhUq2BGwf4rVYxa_!!2200806458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 descr="C:\Users\user\Desktop\O1CN01suFhUq2BGwf4rVYxa_!!2200806458312.jpg"/>
                          <pic:cNvPicPr>
                            <a:picLocks noChangeAspect="1" noChangeArrowheads="1"/>
                          </pic:cNvPicPr>
                        </pic:nvPicPr>
                        <pic:blipFill>
                          <a:blip r:embed="rId114" cstate="email"/>
                          <a:srcRect/>
                          <a:stretch>
                            <a:fillRect/>
                          </a:stretch>
                        </pic:blipFill>
                        <pic:spPr>
                          <a:xfrm>
                            <a:off x="0" y="0"/>
                            <a:ext cx="2572039" cy="2405576"/>
                          </a:xfrm>
                          <a:prstGeom prst="rect">
                            <a:avLst/>
                          </a:prstGeom>
                          <a:noFill/>
                          <a:ln w="9525">
                            <a:noFill/>
                            <a:miter lim="800000"/>
                            <a:headEnd/>
                            <a:tailEnd/>
                          </a:ln>
                        </pic:spPr>
                      </pic:pic>
                    </a:graphicData>
                  </a:graphic>
                </wp:inline>
              </w:drawing>
            </w:r>
          </w:p>
          <w:p w14:paraId="084883E3">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2489200" cy="1927225"/>
                  <wp:effectExtent l="19050" t="0" r="6154" b="0"/>
                  <wp:docPr id="189" name="图片 3" descr="C:\Users\user\Desktop\O1CN01A2JCtx1KrQZLTwhJ4_!!245608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3" descr="C:\Users\user\Desktop\O1CN01A2JCtx1KrQZLTwhJ4_!!2456081217.jpg"/>
                          <pic:cNvPicPr>
                            <a:picLocks noChangeAspect="1" noChangeArrowheads="1"/>
                          </pic:cNvPicPr>
                        </pic:nvPicPr>
                        <pic:blipFill>
                          <a:blip r:embed="rId115" cstate="email"/>
                          <a:srcRect/>
                          <a:stretch>
                            <a:fillRect/>
                          </a:stretch>
                        </pic:blipFill>
                        <pic:spPr>
                          <a:xfrm>
                            <a:off x="0" y="0"/>
                            <a:ext cx="2489396" cy="1927274"/>
                          </a:xfrm>
                          <a:prstGeom prst="rect">
                            <a:avLst/>
                          </a:prstGeom>
                          <a:noFill/>
                          <a:ln w="9525">
                            <a:noFill/>
                            <a:miter lim="800000"/>
                            <a:headEnd/>
                            <a:tailEnd/>
                          </a:ln>
                        </pic:spPr>
                      </pic:pic>
                    </a:graphicData>
                  </a:graphic>
                </wp:inline>
              </w:drawing>
            </w:r>
          </w:p>
        </w:tc>
      </w:tr>
      <w:tr w14:paraId="76DD0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84" w:type="dxa"/>
            <w:vAlign w:val="center"/>
          </w:tcPr>
          <w:p w14:paraId="33496A95">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3</w:t>
            </w:r>
          </w:p>
        </w:tc>
        <w:tc>
          <w:tcPr>
            <w:tcW w:w="2551" w:type="dxa"/>
            <w:gridSpan w:val="2"/>
            <w:vAlign w:val="center"/>
          </w:tcPr>
          <w:p w14:paraId="228AAA93">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毛刷</w:t>
            </w:r>
          </w:p>
        </w:tc>
        <w:tc>
          <w:tcPr>
            <w:tcW w:w="6170" w:type="dxa"/>
            <w:vAlign w:val="center"/>
          </w:tcPr>
          <w:p w14:paraId="3CBE9814">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534670" cy="1527175"/>
                  <wp:effectExtent l="19050" t="0" r="0" b="0"/>
                  <wp:docPr id="4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4"/>
                          <pic:cNvPicPr>
                            <a:picLocks noChangeAspect="1" noChangeArrowheads="1"/>
                          </pic:cNvPicPr>
                        </pic:nvPicPr>
                        <pic:blipFill>
                          <a:blip r:embed="rId136" cstate="print"/>
                          <a:srcRect/>
                          <a:stretch>
                            <a:fillRect/>
                          </a:stretch>
                        </pic:blipFill>
                        <pic:spPr>
                          <a:xfrm>
                            <a:off x="0" y="0"/>
                            <a:ext cx="534670" cy="1527175"/>
                          </a:xfrm>
                          <a:prstGeom prst="rect">
                            <a:avLst/>
                          </a:prstGeom>
                          <a:noFill/>
                          <a:ln w="9525">
                            <a:noFill/>
                            <a:miter lim="800000"/>
                            <a:headEnd/>
                            <a:tailEnd/>
                          </a:ln>
                        </pic:spPr>
                      </pic:pic>
                    </a:graphicData>
                  </a:graphic>
                </wp:inline>
              </w:drawing>
            </w:r>
          </w:p>
        </w:tc>
      </w:tr>
      <w:tr w14:paraId="2859A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784" w:type="dxa"/>
            <w:vAlign w:val="center"/>
          </w:tcPr>
          <w:p w14:paraId="184DDCD9">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4</w:t>
            </w:r>
          </w:p>
        </w:tc>
        <w:tc>
          <w:tcPr>
            <w:tcW w:w="2551" w:type="dxa"/>
            <w:gridSpan w:val="2"/>
            <w:vAlign w:val="center"/>
          </w:tcPr>
          <w:p w14:paraId="7E1E2D98">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板刷</w:t>
            </w:r>
          </w:p>
        </w:tc>
        <w:tc>
          <w:tcPr>
            <w:tcW w:w="6170" w:type="dxa"/>
            <w:vAlign w:val="center"/>
          </w:tcPr>
          <w:p w14:paraId="66C82C55">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1708150" cy="871220"/>
                  <wp:effectExtent l="19050" t="0" r="6350" b="0"/>
                  <wp:docPr id="4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5"/>
                          <pic:cNvPicPr>
                            <a:picLocks noChangeAspect="1" noChangeArrowheads="1"/>
                          </pic:cNvPicPr>
                        </pic:nvPicPr>
                        <pic:blipFill>
                          <a:blip r:embed="rId137" cstate="print"/>
                          <a:srcRect/>
                          <a:stretch>
                            <a:fillRect/>
                          </a:stretch>
                        </pic:blipFill>
                        <pic:spPr>
                          <a:xfrm>
                            <a:off x="0" y="0"/>
                            <a:ext cx="1708150" cy="871220"/>
                          </a:xfrm>
                          <a:prstGeom prst="rect">
                            <a:avLst/>
                          </a:prstGeom>
                          <a:noFill/>
                          <a:ln w="9525">
                            <a:noFill/>
                            <a:miter lim="800000"/>
                            <a:headEnd/>
                            <a:tailEnd/>
                          </a:ln>
                        </pic:spPr>
                      </pic:pic>
                    </a:graphicData>
                  </a:graphic>
                </wp:inline>
              </w:drawing>
            </w:r>
          </w:p>
        </w:tc>
      </w:tr>
      <w:tr w14:paraId="769E8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784" w:type="dxa"/>
            <w:vAlign w:val="center"/>
          </w:tcPr>
          <w:p w14:paraId="133B4208">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5</w:t>
            </w:r>
          </w:p>
        </w:tc>
        <w:tc>
          <w:tcPr>
            <w:tcW w:w="2551" w:type="dxa"/>
            <w:gridSpan w:val="2"/>
            <w:vAlign w:val="center"/>
          </w:tcPr>
          <w:p w14:paraId="6360E1BB">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玻璃刷</w:t>
            </w:r>
          </w:p>
        </w:tc>
        <w:tc>
          <w:tcPr>
            <w:tcW w:w="6170" w:type="dxa"/>
            <w:vAlign w:val="center"/>
          </w:tcPr>
          <w:p w14:paraId="16C09EF3">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1147445" cy="681355"/>
                  <wp:effectExtent l="19050" t="0" r="0" b="0"/>
                  <wp:docPr id="4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6"/>
                          <pic:cNvPicPr>
                            <a:picLocks noChangeAspect="1" noChangeArrowheads="1"/>
                          </pic:cNvPicPr>
                        </pic:nvPicPr>
                        <pic:blipFill>
                          <a:blip r:embed="rId138" cstate="print"/>
                          <a:srcRect/>
                          <a:stretch>
                            <a:fillRect/>
                          </a:stretch>
                        </pic:blipFill>
                        <pic:spPr>
                          <a:xfrm>
                            <a:off x="0" y="0"/>
                            <a:ext cx="1147445" cy="681355"/>
                          </a:xfrm>
                          <a:prstGeom prst="rect">
                            <a:avLst/>
                          </a:prstGeom>
                          <a:noFill/>
                          <a:ln w="9525">
                            <a:noFill/>
                            <a:miter lim="800000"/>
                            <a:headEnd/>
                            <a:tailEnd/>
                          </a:ln>
                        </pic:spPr>
                      </pic:pic>
                    </a:graphicData>
                  </a:graphic>
                </wp:inline>
              </w:drawing>
            </w:r>
          </w:p>
        </w:tc>
      </w:tr>
      <w:tr w14:paraId="4584E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 w:hRule="atLeast"/>
          <w:jc w:val="center"/>
        </w:trPr>
        <w:tc>
          <w:tcPr>
            <w:tcW w:w="784" w:type="dxa"/>
            <w:vAlign w:val="center"/>
          </w:tcPr>
          <w:p w14:paraId="3A81D12A">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6</w:t>
            </w:r>
          </w:p>
        </w:tc>
        <w:tc>
          <w:tcPr>
            <w:tcW w:w="2551" w:type="dxa"/>
            <w:gridSpan w:val="2"/>
            <w:vAlign w:val="center"/>
          </w:tcPr>
          <w:p w14:paraId="21421180">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扫帚</w:t>
            </w:r>
          </w:p>
        </w:tc>
        <w:tc>
          <w:tcPr>
            <w:tcW w:w="6170" w:type="dxa"/>
            <w:vAlign w:val="center"/>
          </w:tcPr>
          <w:p w14:paraId="7EA61BC9">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681355" cy="1527175"/>
                  <wp:effectExtent l="19050" t="0" r="4445" b="0"/>
                  <wp:docPr id="5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7"/>
                          <pic:cNvPicPr>
                            <a:picLocks noChangeAspect="1" noChangeArrowheads="1"/>
                          </pic:cNvPicPr>
                        </pic:nvPicPr>
                        <pic:blipFill>
                          <a:blip r:embed="rId139" cstate="print"/>
                          <a:srcRect/>
                          <a:stretch>
                            <a:fillRect/>
                          </a:stretch>
                        </pic:blipFill>
                        <pic:spPr>
                          <a:xfrm>
                            <a:off x="0" y="0"/>
                            <a:ext cx="681355" cy="1527175"/>
                          </a:xfrm>
                          <a:prstGeom prst="rect">
                            <a:avLst/>
                          </a:prstGeom>
                          <a:noFill/>
                          <a:ln w="9525">
                            <a:noFill/>
                            <a:miter lim="800000"/>
                            <a:headEnd/>
                            <a:tailEnd/>
                          </a:ln>
                        </pic:spPr>
                      </pic:pic>
                    </a:graphicData>
                  </a:graphic>
                </wp:inline>
              </w:drawing>
            </w:r>
          </w:p>
        </w:tc>
      </w:tr>
      <w:tr w14:paraId="179E6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5" w:hRule="atLeast"/>
          <w:jc w:val="center"/>
        </w:trPr>
        <w:tc>
          <w:tcPr>
            <w:tcW w:w="784" w:type="dxa"/>
            <w:vAlign w:val="center"/>
          </w:tcPr>
          <w:p w14:paraId="16D39C8B">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7</w:t>
            </w:r>
          </w:p>
        </w:tc>
        <w:tc>
          <w:tcPr>
            <w:tcW w:w="2551" w:type="dxa"/>
            <w:gridSpan w:val="2"/>
            <w:vAlign w:val="center"/>
          </w:tcPr>
          <w:p w14:paraId="4F294907">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簸箕</w:t>
            </w:r>
          </w:p>
        </w:tc>
        <w:tc>
          <w:tcPr>
            <w:tcW w:w="6170" w:type="dxa"/>
            <w:vAlign w:val="center"/>
          </w:tcPr>
          <w:p w14:paraId="7DE364C9">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612775" cy="1527175"/>
                  <wp:effectExtent l="19050" t="0" r="0" b="0"/>
                  <wp:docPr id="5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8"/>
                          <pic:cNvPicPr>
                            <a:picLocks noChangeAspect="1" noChangeArrowheads="1"/>
                          </pic:cNvPicPr>
                        </pic:nvPicPr>
                        <pic:blipFill>
                          <a:blip r:embed="rId140" cstate="print"/>
                          <a:srcRect/>
                          <a:stretch>
                            <a:fillRect/>
                          </a:stretch>
                        </pic:blipFill>
                        <pic:spPr>
                          <a:xfrm>
                            <a:off x="0" y="0"/>
                            <a:ext cx="612775" cy="1527175"/>
                          </a:xfrm>
                          <a:prstGeom prst="rect">
                            <a:avLst/>
                          </a:prstGeom>
                          <a:noFill/>
                          <a:ln w="9525">
                            <a:noFill/>
                            <a:miter lim="800000"/>
                            <a:headEnd/>
                            <a:tailEnd/>
                          </a:ln>
                        </pic:spPr>
                      </pic:pic>
                    </a:graphicData>
                  </a:graphic>
                </wp:inline>
              </w:drawing>
            </w:r>
          </w:p>
        </w:tc>
      </w:tr>
      <w:tr w14:paraId="6DCFF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 w:hRule="atLeast"/>
          <w:jc w:val="center"/>
        </w:trPr>
        <w:tc>
          <w:tcPr>
            <w:tcW w:w="784" w:type="dxa"/>
            <w:vAlign w:val="center"/>
          </w:tcPr>
          <w:p w14:paraId="3394D097">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8</w:t>
            </w:r>
          </w:p>
        </w:tc>
        <w:tc>
          <w:tcPr>
            <w:tcW w:w="2551" w:type="dxa"/>
            <w:gridSpan w:val="2"/>
            <w:vAlign w:val="center"/>
          </w:tcPr>
          <w:p w14:paraId="6F131269">
            <w:pPr>
              <w:jc w:val="center"/>
              <w:rPr>
                <w:rFonts w:ascii="仿宋_GB2312" w:hAnsi="黑体" w:eastAsia="仿宋_GB2312"/>
                <w:color w:val="000000" w:themeColor="text1"/>
                <w:sz w:val="24"/>
                <w:szCs w:val="24"/>
              </w:rPr>
            </w:pPr>
            <w:r>
              <w:rPr>
                <w:rFonts w:hint="eastAsia" w:ascii="仿宋_GB2312" w:hAnsi="宋体" w:eastAsia="仿宋_GB2312" w:cs="宋体"/>
                <w:color w:val="000000" w:themeColor="text1"/>
                <w:kern w:val="0"/>
                <w:sz w:val="24"/>
                <w:szCs w:val="24"/>
              </w:rPr>
              <w:t>取物夹</w:t>
            </w:r>
          </w:p>
        </w:tc>
        <w:tc>
          <w:tcPr>
            <w:tcW w:w="6170" w:type="dxa"/>
            <w:vAlign w:val="center"/>
          </w:tcPr>
          <w:p w14:paraId="49B63304">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1337945" cy="1068070"/>
                  <wp:effectExtent l="19050" t="0" r="0" b="0"/>
                  <wp:docPr id="116" name="图片 1" descr="C:\Users\user\Desktop\T2RwY0XABXXXXXXXXX_!!699634752_jpg_430x430q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 descr="C:\Users\user\Desktop\T2RwY0XABXXXXXXXXX_!!699634752_jpg_430x430q90.jpg"/>
                          <pic:cNvPicPr>
                            <a:picLocks noChangeAspect="1" noChangeArrowheads="1"/>
                          </pic:cNvPicPr>
                        </pic:nvPicPr>
                        <pic:blipFill>
                          <a:blip r:embed="rId141" cstate="email"/>
                          <a:srcRect/>
                          <a:stretch>
                            <a:fillRect/>
                          </a:stretch>
                        </pic:blipFill>
                        <pic:spPr>
                          <a:xfrm>
                            <a:off x="0" y="0"/>
                            <a:ext cx="1337583" cy="1067939"/>
                          </a:xfrm>
                          <a:prstGeom prst="rect">
                            <a:avLst/>
                          </a:prstGeom>
                          <a:noFill/>
                          <a:ln w="9525">
                            <a:noFill/>
                            <a:miter lim="800000"/>
                            <a:headEnd/>
                            <a:tailEnd/>
                          </a:ln>
                        </pic:spPr>
                      </pic:pic>
                    </a:graphicData>
                  </a:graphic>
                </wp:inline>
              </w:drawing>
            </w:r>
          </w:p>
        </w:tc>
      </w:tr>
      <w:tr w14:paraId="6FD3D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5" w:hRule="atLeast"/>
          <w:jc w:val="center"/>
        </w:trPr>
        <w:tc>
          <w:tcPr>
            <w:tcW w:w="784" w:type="dxa"/>
            <w:vAlign w:val="center"/>
          </w:tcPr>
          <w:p w14:paraId="5E54A5D5">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9</w:t>
            </w:r>
          </w:p>
        </w:tc>
        <w:tc>
          <w:tcPr>
            <w:tcW w:w="2551" w:type="dxa"/>
            <w:gridSpan w:val="2"/>
            <w:vAlign w:val="center"/>
          </w:tcPr>
          <w:p w14:paraId="706AB8EA">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地面拖把</w:t>
            </w:r>
          </w:p>
        </w:tc>
        <w:tc>
          <w:tcPr>
            <w:tcW w:w="6170" w:type="dxa"/>
            <w:vAlign w:val="center"/>
          </w:tcPr>
          <w:p w14:paraId="4944CF5C">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793750" cy="1527175"/>
                  <wp:effectExtent l="19050" t="0" r="6350" b="0"/>
                  <wp:docPr id="5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0"/>
                          <pic:cNvPicPr>
                            <a:picLocks noChangeAspect="1" noChangeArrowheads="1"/>
                          </pic:cNvPicPr>
                        </pic:nvPicPr>
                        <pic:blipFill>
                          <a:blip r:embed="rId142" cstate="print"/>
                          <a:srcRect/>
                          <a:stretch>
                            <a:fillRect/>
                          </a:stretch>
                        </pic:blipFill>
                        <pic:spPr>
                          <a:xfrm>
                            <a:off x="0" y="0"/>
                            <a:ext cx="793750" cy="1527175"/>
                          </a:xfrm>
                          <a:prstGeom prst="rect">
                            <a:avLst/>
                          </a:prstGeom>
                          <a:noFill/>
                          <a:ln w="9525">
                            <a:noFill/>
                            <a:miter lim="800000"/>
                            <a:headEnd/>
                            <a:tailEnd/>
                          </a:ln>
                        </pic:spPr>
                      </pic:pic>
                    </a:graphicData>
                  </a:graphic>
                </wp:inline>
              </w:drawing>
            </w:r>
          </w:p>
        </w:tc>
      </w:tr>
      <w:tr w14:paraId="5E1DD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2D8791BC">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10</w:t>
            </w:r>
          </w:p>
        </w:tc>
        <w:tc>
          <w:tcPr>
            <w:tcW w:w="2551" w:type="dxa"/>
            <w:gridSpan w:val="2"/>
            <w:vAlign w:val="center"/>
          </w:tcPr>
          <w:p w14:paraId="44EEB7A2">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墙面拖把</w:t>
            </w:r>
          </w:p>
        </w:tc>
        <w:tc>
          <w:tcPr>
            <w:tcW w:w="6170" w:type="dxa"/>
            <w:vAlign w:val="center"/>
          </w:tcPr>
          <w:p w14:paraId="15078FA1">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621030" cy="1561465"/>
                  <wp:effectExtent l="19050" t="0" r="7620" b="0"/>
                  <wp:docPr id="5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1"/>
                          <pic:cNvPicPr>
                            <a:picLocks noChangeAspect="1" noChangeArrowheads="1"/>
                          </pic:cNvPicPr>
                        </pic:nvPicPr>
                        <pic:blipFill>
                          <a:blip r:embed="rId143" cstate="print"/>
                          <a:srcRect/>
                          <a:stretch>
                            <a:fillRect/>
                          </a:stretch>
                        </pic:blipFill>
                        <pic:spPr>
                          <a:xfrm>
                            <a:off x="0" y="0"/>
                            <a:ext cx="621030" cy="1561465"/>
                          </a:xfrm>
                          <a:prstGeom prst="rect">
                            <a:avLst/>
                          </a:prstGeom>
                          <a:noFill/>
                          <a:ln w="9525">
                            <a:noFill/>
                            <a:miter lim="800000"/>
                            <a:headEnd/>
                            <a:tailEnd/>
                          </a:ln>
                        </pic:spPr>
                      </pic:pic>
                    </a:graphicData>
                  </a:graphic>
                </wp:inline>
              </w:drawing>
            </w:r>
          </w:p>
        </w:tc>
      </w:tr>
      <w:tr w14:paraId="26BAF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3A85DF73">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11</w:t>
            </w:r>
          </w:p>
        </w:tc>
        <w:tc>
          <w:tcPr>
            <w:tcW w:w="2551" w:type="dxa"/>
            <w:gridSpan w:val="2"/>
            <w:vAlign w:val="center"/>
          </w:tcPr>
          <w:p w14:paraId="3CDA1D6A">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水桶</w:t>
            </w:r>
          </w:p>
        </w:tc>
        <w:tc>
          <w:tcPr>
            <w:tcW w:w="6170" w:type="dxa"/>
            <w:vAlign w:val="center"/>
          </w:tcPr>
          <w:p w14:paraId="16A72ECC">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1328420" cy="1527175"/>
                  <wp:effectExtent l="19050" t="0" r="5080" b="0"/>
                  <wp:docPr id="5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2"/>
                          <pic:cNvPicPr>
                            <a:picLocks noChangeAspect="1" noChangeArrowheads="1"/>
                          </pic:cNvPicPr>
                        </pic:nvPicPr>
                        <pic:blipFill>
                          <a:blip r:embed="rId144" cstate="print"/>
                          <a:srcRect/>
                          <a:stretch>
                            <a:fillRect/>
                          </a:stretch>
                        </pic:blipFill>
                        <pic:spPr>
                          <a:xfrm>
                            <a:off x="0" y="0"/>
                            <a:ext cx="1328420" cy="1527175"/>
                          </a:xfrm>
                          <a:prstGeom prst="rect">
                            <a:avLst/>
                          </a:prstGeom>
                          <a:noFill/>
                          <a:ln w="9525">
                            <a:noFill/>
                            <a:miter lim="800000"/>
                            <a:headEnd/>
                            <a:tailEnd/>
                          </a:ln>
                        </pic:spPr>
                      </pic:pic>
                    </a:graphicData>
                  </a:graphic>
                </wp:inline>
              </w:drawing>
            </w:r>
          </w:p>
        </w:tc>
      </w:tr>
      <w:tr w14:paraId="4868B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6EF933A9">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12</w:t>
            </w:r>
          </w:p>
        </w:tc>
        <w:tc>
          <w:tcPr>
            <w:tcW w:w="2551" w:type="dxa"/>
            <w:gridSpan w:val="2"/>
            <w:vAlign w:val="center"/>
          </w:tcPr>
          <w:p w14:paraId="693FD14E">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抹布</w:t>
            </w:r>
          </w:p>
        </w:tc>
        <w:tc>
          <w:tcPr>
            <w:tcW w:w="6170" w:type="dxa"/>
            <w:vAlign w:val="center"/>
          </w:tcPr>
          <w:p w14:paraId="504D815D">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1147445" cy="871220"/>
                  <wp:effectExtent l="19050" t="0" r="0" b="0"/>
                  <wp:docPr id="5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3"/>
                          <pic:cNvPicPr>
                            <a:picLocks noChangeAspect="1" noChangeArrowheads="1"/>
                          </pic:cNvPicPr>
                        </pic:nvPicPr>
                        <pic:blipFill>
                          <a:blip r:embed="rId145" cstate="print"/>
                          <a:srcRect/>
                          <a:stretch>
                            <a:fillRect/>
                          </a:stretch>
                        </pic:blipFill>
                        <pic:spPr>
                          <a:xfrm>
                            <a:off x="0" y="0"/>
                            <a:ext cx="1147445" cy="871220"/>
                          </a:xfrm>
                          <a:prstGeom prst="rect">
                            <a:avLst/>
                          </a:prstGeom>
                          <a:noFill/>
                          <a:ln w="9525">
                            <a:noFill/>
                            <a:miter lim="800000"/>
                            <a:headEnd/>
                            <a:tailEnd/>
                          </a:ln>
                        </pic:spPr>
                      </pic:pic>
                    </a:graphicData>
                  </a:graphic>
                </wp:inline>
              </w:drawing>
            </w:r>
          </w:p>
        </w:tc>
      </w:tr>
      <w:tr w14:paraId="7C81E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749E9955">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13</w:t>
            </w:r>
          </w:p>
        </w:tc>
        <w:tc>
          <w:tcPr>
            <w:tcW w:w="2551" w:type="dxa"/>
            <w:gridSpan w:val="2"/>
            <w:vAlign w:val="center"/>
          </w:tcPr>
          <w:p w14:paraId="036D530F">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鸡毛掸</w:t>
            </w:r>
          </w:p>
        </w:tc>
        <w:tc>
          <w:tcPr>
            <w:tcW w:w="6170" w:type="dxa"/>
            <w:vAlign w:val="center"/>
          </w:tcPr>
          <w:p w14:paraId="14181F9F">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716280" cy="1561465"/>
                  <wp:effectExtent l="19050" t="0" r="7620" b="0"/>
                  <wp:docPr id="5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4"/>
                          <pic:cNvPicPr>
                            <a:picLocks noChangeAspect="1" noChangeArrowheads="1"/>
                          </pic:cNvPicPr>
                        </pic:nvPicPr>
                        <pic:blipFill>
                          <a:blip r:embed="rId146" cstate="print"/>
                          <a:srcRect/>
                          <a:stretch>
                            <a:fillRect/>
                          </a:stretch>
                        </pic:blipFill>
                        <pic:spPr>
                          <a:xfrm>
                            <a:off x="0" y="0"/>
                            <a:ext cx="716280" cy="1561465"/>
                          </a:xfrm>
                          <a:prstGeom prst="rect">
                            <a:avLst/>
                          </a:prstGeom>
                          <a:noFill/>
                          <a:ln w="9525">
                            <a:noFill/>
                            <a:miter lim="800000"/>
                            <a:headEnd/>
                            <a:tailEnd/>
                          </a:ln>
                        </pic:spPr>
                      </pic:pic>
                    </a:graphicData>
                  </a:graphic>
                </wp:inline>
              </w:drawing>
            </w:r>
          </w:p>
        </w:tc>
      </w:tr>
      <w:tr w14:paraId="636E4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1D9F50A6">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14</w:t>
            </w:r>
          </w:p>
        </w:tc>
        <w:tc>
          <w:tcPr>
            <w:tcW w:w="2551" w:type="dxa"/>
            <w:gridSpan w:val="2"/>
            <w:vAlign w:val="center"/>
          </w:tcPr>
          <w:p w14:paraId="03E5B4B8">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杀虫剂</w:t>
            </w:r>
          </w:p>
        </w:tc>
        <w:tc>
          <w:tcPr>
            <w:tcW w:w="6170" w:type="dxa"/>
            <w:vAlign w:val="center"/>
          </w:tcPr>
          <w:p w14:paraId="1E52A41A">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569595" cy="1569720"/>
                  <wp:effectExtent l="19050" t="0" r="1905" b="0"/>
                  <wp:docPr id="5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5"/>
                          <pic:cNvPicPr>
                            <a:picLocks noChangeAspect="1" noChangeArrowheads="1"/>
                          </pic:cNvPicPr>
                        </pic:nvPicPr>
                        <pic:blipFill>
                          <a:blip r:embed="rId147" cstate="print"/>
                          <a:srcRect/>
                          <a:stretch>
                            <a:fillRect/>
                          </a:stretch>
                        </pic:blipFill>
                        <pic:spPr>
                          <a:xfrm>
                            <a:off x="0" y="0"/>
                            <a:ext cx="569595" cy="1569720"/>
                          </a:xfrm>
                          <a:prstGeom prst="rect">
                            <a:avLst/>
                          </a:prstGeom>
                          <a:noFill/>
                          <a:ln w="9525">
                            <a:noFill/>
                            <a:miter lim="800000"/>
                            <a:headEnd/>
                            <a:tailEnd/>
                          </a:ln>
                        </pic:spPr>
                      </pic:pic>
                    </a:graphicData>
                  </a:graphic>
                </wp:inline>
              </w:drawing>
            </w:r>
          </w:p>
        </w:tc>
      </w:tr>
      <w:tr w14:paraId="3927F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18D47C56">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15</w:t>
            </w:r>
          </w:p>
        </w:tc>
        <w:tc>
          <w:tcPr>
            <w:tcW w:w="2551" w:type="dxa"/>
            <w:gridSpan w:val="2"/>
            <w:vAlign w:val="center"/>
          </w:tcPr>
          <w:p w14:paraId="2AB29E60">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熏香及熏香盘</w:t>
            </w:r>
          </w:p>
        </w:tc>
        <w:tc>
          <w:tcPr>
            <w:tcW w:w="6170" w:type="dxa"/>
            <w:vAlign w:val="center"/>
          </w:tcPr>
          <w:p w14:paraId="21728605">
            <w:pPr>
              <w:rPr>
                <w:rFonts w:ascii="仿宋_GB2312" w:hAnsi="宋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1664970" cy="1457960"/>
                  <wp:effectExtent l="19050" t="0" r="0" b="0"/>
                  <wp:docPr id="5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6"/>
                          <pic:cNvPicPr>
                            <a:picLocks noChangeAspect="1" noChangeArrowheads="1"/>
                          </pic:cNvPicPr>
                        </pic:nvPicPr>
                        <pic:blipFill>
                          <a:blip r:embed="rId148" cstate="print"/>
                          <a:srcRect/>
                          <a:stretch>
                            <a:fillRect/>
                          </a:stretch>
                        </pic:blipFill>
                        <pic:spPr>
                          <a:xfrm>
                            <a:off x="0" y="0"/>
                            <a:ext cx="1664970" cy="1457960"/>
                          </a:xfrm>
                          <a:prstGeom prst="rect">
                            <a:avLst/>
                          </a:prstGeom>
                          <a:noFill/>
                          <a:ln w="9525">
                            <a:noFill/>
                            <a:miter lim="800000"/>
                            <a:headEnd/>
                            <a:tailEnd/>
                          </a:ln>
                        </pic:spPr>
                      </pic:pic>
                    </a:graphicData>
                  </a:graphic>
                </wp:inline>
              </w:drawing>
            </w:r>
            <w:r>
              <w:rPr>
                <w:rFonts w:hint="eastAsia" w:ascii="仿宋_GB2312" w:hAnsi="宋体" w:eastAsia="仿宋_GB2312"/>
                <w:color w:val="000000" w:themeColor="text1"/>
                <w:sz w:val="24"/>
                <w:szCs w:val="24"/>
              </w:rPr>
              <w:drawing>
                <wp:inline distT="0" distB="0" distL="0" distR="0">
                  <wp:extent cx="1837690" cy="1216025"/>
                  <wp:effectExtent l="19050" t="0" r="0" b="0"/>
                  <wp:docPr id="60" name="图片 57" descr="Q%(%AQXMZGW63@FUX5XXB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7" descr="Q%(%AQXMZGW63@FUX5XXB55"/>
                          <pic:cNvPicPr>
                            <a:picLocks noChangeAspect="1" noChangeArrowheads="1"/>
                          </pic:cNvPicPr>
                        </pic:nvPicPr>
                        <pic:blipFill>
                          <a:blip r:embed="rId149" cstate="print"/>
                          <a:srcRect/>
                          <a:stretch>
                            <a:fillRect/>
                          </a:stretch>
                        </pic:blipFill>
                        <pic:spPr>
                          <a:xfrm>
                            <a:off x="0" y="0"/>
                            <a:ext cx="1837690" cy="1216025"/>
                          </a:xfrm>
                          <a:prstGeom prst="rect">
                            <a:avLst/>
                          </a:prstGeom>
                          <a:noFill/>
                          <a:ln w="9525">
                            <a:noFill/>
                            <a:miter lim="800000"/>
                            <a:headEnd/>
                            <a:tailEnd/>
                          </a:ln>
                        </pic:spPr>
                      </pic:pic>
                    </a:graphicData>
                  </a:graphic>
                </wp:inline>
              </w:drawing>
            </w:r>
          </w:p>
          <w:p w14:paraId="418C29AF">
            <w:pPr>
              <w:jc w:val="left"/>
              <w:rPr>
                <w:rFonts w:ascii="仿宋_GB2312" w:hAnsi="黑体" w:eastAsia="仿宋_GB2312"/>
                <w:color w:val="000000" w:themeColor="text1"/>
                <w:sz w:val="24"/>
                <w:szCs w:val="24"/>
              </w:rPr>
            </w:pPr>
          </w:p>
        </w:tc>
      </w:tr>
      <w:tr w14:paraId="4D412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4E326384">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16</w:t>
            </w:r>
          </w:p>
        </w:tc>
        <w:tc>
          <w:tcPr>
            <w:tcW w:w="2551" w:type="dxa"/>
            <w:gridSpan w:val="2"/>
            <w:vAlign w:val="center"/>
          </w:tcPr>
          <w:p w14:paraId="7E2090C5">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消毒剂及消毒喷壶</w:t>
            </w:r>
          </w:p>
        </w:tc>
        <w:tc>
          <w:tcPr>
            <w:tcW w:w="6170" w:type="dxa"/>
            <w:vAlign w:val="center"/>
          </w:tcPr>
          <w:p w14:paraId="425EE342">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593090" cy="1175385"/>
                  <wp:effectExtent l="19050" t="0" r="0" b="0"/>
                  <wp:docPr id="52" name="图片 1" descr="C:\Users\user\Desktop\O1CN01sPwRey1b0A048brYW_!!2200632403402-0-scmitem6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 descr="C:\Users\user\Desktop\O1CN01sPwRey1b0A048brYW_!!2200632403402-0-scmitem6000.jpg"/>
                          <pic:cNvPicPr>
                            <a:picLocks noChangeAspect="1" noChangeArrowheads="1"/>
                          </pic:cNvPicPr>
                        </pic:nvPicPr>
                        <pic:blipFill>
                          <a:blip r:embed="rId150" cstate="email"/>
                          <a:srcRect/>
                          <a:stretch>
                            <a:fillRect/>
                          </a:stretch>
                        </pic:blipFill>
                        <pic:spPr>
                          <a:xfrm>
                            <a:off x="0" y="0"/>
                            <a:ext cx="594717" cy="1177773"/>
                          </a:xfrm>
                          <a:prstGeom prst="rect">
                            <a:avLst/>
                          </a:prstGeom>
                          <a:noFill/>
                          <a:ln w="9525">
                            <a:noFill/>
                            <a:miter lim="800000"/>
                            <a:headEnd/>
                            <a:tailEnd/>
                          </a:ln>
                        </pic:spPr>
                      </pic:pic>
                    </a:graphicData>
                  </a:graphic>
                </wp:inline>
              </w:drawing>
            </w:r>
            <w:r>
              <w:rPr>
                <w:rFonts w:hint="eastAsia" w:ascii="仿宋_GB2312" w:hAnsi="黑体" w:eastAsia="仿宋_GB2312"/>
                <w:color w:val="000000" w:themeColor="text1"/>
                <w:sz w:val="24"/>
                <w:szCs w:val="24"/>
              </w:rPr>
              <w:drawing>
                <wp:inline distT="0" distB="0" distL="0" distR="0">
                  <wp:extent cx="957580" cy="1181735"/>
                  <wp:effectExtent l="19050" t="0" r="0" b="0"/>
                  <wp:docPr id="6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8"/>
                          <pic:cNvPicPr>
                            <a:picLocks noChangeAspect="1" noChangeArrowheads="1"/>
                          </pic:cNvPicPr>
                        </pic:nvPicPr>
                        <pic:blipFill>
                          <a:blip r:embed="rId151" cstate="print"/>
                          <a:srcRect/>
                          <a:stretch>
                            <a:fillRect/>
                          </a:stretch>
                        </pic:blipFill>
                        <pic:spPr>
                          <a:xfrm>
                            <a:off x="0" y="0"/>
                            <a:ext cx="957580" cy="1181735"/>
                          </a:xfrm>
                          <a:prstGeom prst="rect">
                            <a:avLst/>
                          </a:prstGeom>
                          <a:noFill/>
                          <a:ln w="9525">
                            <a:noFill/>
                            <a:miter lim="800000"/>
                            <a:headEnd/>
                            <a:tailEnd/>
                          </a:ln>
                        </pic:spPr>
                      </pic:pic>
                    </a:graphicData>
                  </a:graphic>
                </wp:inline>
              </w:drawing>
            </w:r>
          </w:p>
        </w:tc>
      </w:tr>
      <w:tr w14:paraId="33926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569D29BD">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17</w:t>
            </w:r>
          </w:p>
        </w:tc>
        <w:tc>
          <w:tcPr>
            <w:tcW w:w="2551" w:type="dxa"/>
            <w:gridSpan w:val="2"/>
            <w:vAlign w:val="center"/>
          </w:tcPr>
          <w:p w14:paraId="66571ED6">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洁净粉</w:t>
            </w:r>
          </w:p>
        </w:tc>
        <w:tc>
          <w:tcPr>
            <w:tcW w:w="6170" w:type="dxa"/>
            <w:vAlign w:val="center"/>
          </w:tcPr>
          <w:p w14:paraId="3746D627">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1173480" cy="1414780"/>
                  <wp:effectExtent l="19050" t="0" r="7620" b="0"/>
                  <wp:docPr id="6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9"/>
                          <pic:cNvPicPr>
                            <a:picLocks noChangeAspect="1" noChangeArrowheads="1"/>
                          </pic:cNvPicPr>
                        </pic:nvPicPr>
                        <pic:blipFill>
                          <a:blip r:embed="rId152" cstate="print"/>
                          <a:srcRect/>
                          <a:stretch>
                            <a:fillRect/>
                          </a:stretch>
                        </pic:blipFill>
                        <pic:spPr>
                          <a:xfrm>
                            <a:off x="0" y="0"/>
                            <a:ext cx="1173480" cy="1414780"/>
                          </a:xfrm>
                          <a:prstGeom prst="rect">
                            <a:avLst/>
                          </a:prstGeom>
                          <a:noFill/>
                          <a:ln w="9525">
                            <a:noFill/>
                            <a:miter lim="800000"/>
                            <a:headEnd/>
                            <a:tailEnd/>
                          </a:ln>
                        </pic:spPr>
                      </pic:pic>
                    </a:graphicData>
                  </a:graphic>
                </wp:inline>
              </w:drawing>
            </w:r>
          </w:p>
        </w:tc>
      </w:tr>
      <w:tr w14:paraId="14795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131C5732">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18</w:t>
            </w:r>
          </w:p>
        </w:tc>
        <w:tc>
          <w:tcPr>
            <w:tcW w:w="2551" w:type="dxa"/>
            <w:gridSpan w:val="2"/>
            <w:vAlign w:val="center"/>
          </w:tcPr>
          <w:p w14:paraId="4149D7E1">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竹签</w:t>
            </w:r>
          </w:p>
        </w:tc>
        <w:tc>
          <w:tcPr>
            <w:tcW w:w="6170" w:type="dxa"/>
            <w:vAlign w:val="center"/>
          </w:tcPr>
          <w:p w14:paraId="48EBADDA">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2052955" cy="1104265"/>
                  <wp:effectExtent l="19050" t="0" r="4445" b="0"/>
                  <wp:docPr id="63"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0"/>
                          <pic:cNvPicPr>
                            <a:picLocks noChangeAspect="1" noChangeArrowheads="1"/>
                          </pic:cNvPicPr>
                        </pic:nvPicPr>
                        <pic:blipFill>
                          <a:blip r:embed="rId153" cstate="print"/>
                          <a:srcRect/>
                          <a:stretch>
                            <a:fillRect/>
                          </a:stretch>
                        </pic:blipFill>
                        <pic:spPr>
                          <a:xfrm>
                            <a:off x="0" y="0"/>
                            <a:ext cx="2052955" cy="1104265"/>
                          </a:xfrm>
                          <a:prstGeom prst="rect">
                            <a:avLst/>
                          </a:prstGeom>
                          <a:noFill/>
                          <a:ln w="9525">
                            <a:noFill/>
                            <a:miter lim="800000"/>
                            <a:headEnd/>
                            <a:tailEnd/>
                          </a:ln>
                        </pic:spPr>
                      </pic:pic>
                    </a:graphicData>
                  </a:graphic>
                </wp:inline>
              </w:drawing>
            </w:r>
          </w:p>
        </w:tc>
      </w:tr>
      <w:tr w14:paraId="21A9D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0E615939">
            <w:pPr>
              <w:jc w:val="center"/>
              <w:rPr>
                <w:rFonts w:ascii="仿宋_GB2312" w:hAnsi="黑体" w:eastAsia="仿宋_GB2312"/>
                <w:color w:val="000000" w:themeColor="text1"/>
                <w:sz w:val="24"/>
                <w:szCs w:val="24"/>
              </w:rPr>
            </w:pPr>
            <w:bookmarkStart w:id="77" w:name="_Hlk220503703"/>
            <w:r>
              <w:rPr>
                <w:rFonts w:hint="eastAsia" w:ascii="仿宋_GB2312" w:hAnsi="黑体" w:eastAsia="仿宋_GB2312"/>
                <w:color w:val="000000" w:themeColor="text1"/>
                <w:sz w:val="24"/>
                <w:szCs w:val="24"/>
              </w:rPr>
              <w:t>19</w:t>
            </w:r>
          </w:p>
        </w:tc>
        <w:tc>
          <w:tcPr>
            <w:tcW w:w="2551" w:type="dxa"/>
            <w:gridSpan w:val="2"/>
            <w:vAlign w:val="center"/>
          </w:tcPr>
          <w:p w14:paraId="47A88DF0">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多功能保洁推车</w:t>
            </w:r>
          </w:p>
        </w:tc>
        <w:tc>
          <w:tcPr>
            <w:tcW w:w="6170" w:type="dxa"/>
            <w:vAlign w:val="center"/>
          </w:tcPr>
          <w:p w14:paraId="285A0CCD">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drawing>
                <wp:inline distT="0" distB="0" distL="0" distR="0">
                  <wp:extent cx="1518285" cy="1397635"/>
                  <wp:effectExtent l="19050" t="0" r="5715" b="0"/>
                  <wp:docPr id="64" name="图片 61" descr="E5Y@V{WAOKN[AC)ZI7`$$5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1" descr="E5Y@V{WAOKN[AC)ZI7`$$5L"/>
                          <pic:cNvPicPr>
                            <a:picLocks noChangeAspect="1" noChangeArrowheads="1"/>
                          </pic:cNvPicPr>
                        </pic:nvPicPr>
                        <pic:blipFill>
                          <a:blip r:embed="rId154" cstate="print"/>
                          <a:srcRect/>
                          <a:stretch>
                            <a:fillRect/>
                          </a:stretch>
                        </pic:blipFill>
                        <pic:spPr>
                          <a:xfrm>
                            <a:off x="0" y="0"/>
                            <a:ext cx="1518285" cy="1397635"/>
                          </a:xfrm>
                          <a:prstGeom prst="rect">
                            <a:avLst/>
                          </a:prstGeom>
                          <a:noFill/>
                          <a:ln w="9525">
                            <a:noFill/>
                            <a:miter lim="800000"/>
                            <a:headEnd/>
                            <a:tailEnd/>
                          </a:ln>
                        </pic:spPr>
                      </pic:pic>
                    </a:graphicData>
                  </a:graphic>
                </wp:inline>
              </w:drawing>
            </w:r>
          </w:p>
        </w:tc>
      </w:tr>
      <w:bookmarkEnd w:id="77"/>
      <w:tr w14:paraId="669E0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0C53E554">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20</w:t>
            </w:r>
          </w:p>
        </w:tc>
        <w:tc>
          <w:tcPr>
            <w:tcW w:w="2551" w:type="dxa"/>
            <w:gridSpan w:val="2"/>
            <w:vAlign w:val="center"/>
          </w:tcPr>
          <w:p w14:paraId="09917D3E">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静音风干机</w:t>
            </w:r>
            <w:r>
              <w:rPr>
                <w:rFonts w:hint="eastAsia" w:ascii="仿宋_GB2312" w:hAnsi="宋体" w:eastAsia="仿宋_GB2312"/>
                <w:color w:val="000000" w:themeColor="text1"/>
                <w:sz w:val="24"/>
                <w:szCs w:val="24"/>
              </w:rPr>
              <w:t>（</w:t>
            </w:r>
            <w:r>
              <w:rPr>
                <w:rFonts w:hint="eastAsia" w:ascii="仿宋_GB2312" w:hAnsi="黑体" w:eastAsia="仿宋_GB2312"/>
                <w:color w:val="000000" w:themeColor="text1"/>
                <w:sz w:val="24"/>
                <w:szCs w:val="24"/>
              </w:rPr>
              <w:t>噪声分贝≤48分贝；风速≥19m/s；功率≥150W；电源线长度≥4米；空气流量≥16m</w:t>
            </w:r>
            <w:r>
              <w:rPr>
                <w:rFonts w:hint="eastAsia" w:ascii="仿宋_GB2312" w:hAnsi="宋体" w:eastAsia="宋体"/>
                <w:color w:val="000000" w:themeColor="text1"/>
                <w:sz w:val="24"/>
                <w:szCs w:val="24"/>
              </w:rPr>
              <w:t>²</w:t>
            </w:r>
            <w:r>
              <w:rPr>
                <w:rFonts w:hint="eastAsia" w:ascii="仿宋_GB2312" w:hAnsi="宋体" w:eastAsia="仿宋_GB2312"/>
                <w:color w:val="000000" w:themeColor="text1"/>
                <w:sz w:val="24"/>
                <w:szCs w:val="24"/>
              </w:rPr>
              <w:t>/min</w:t>
            </w:r>
            <w:r>
              <w:rPr>
                <w:rFonts w:hint="eastAsia" w:ascii="仿宋_GB2312" w:hAnsi="黑体" w:eastAsia="仿宋_GB2312"/>
                <w:color w:val="000000" w:themeColor="text1"/>
                <w:sz w:val="24"/>
                <w:szCs w:val="24"/>
              </w:rPr>
              <w:t>；有同步插座，可多台串联使用；三个档位可调；吹风口多角度可调；有温控保护功能，过热自动断电</w:t>
            </w:r>
            <w:r>
              <w:rPr>
                <w:rFonts w:hint="eastAsia" w:ascii="仿宋_GB2312" w:hAnsi="宋体" w:eastAsia="仿宋_GB2312"/>
                <w:color w:val="000000" w:themeColor="text1"/>
                <w:sz w:val="24"/>
                <w:szCs w:val="24"/>
              </w:rPr>
              <w:t>）</w:t>
            </w:r>
          </w:p>
        </w:tc>
        <w:tc>
          <w:tcPr>
            <w:tcW w:w="6170" w:type="dxa"/>
            <w:vAlign w:val="center"/>
          </w:tcPr>
          <w:p w14:paraId="2D7E7011">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drawing>
                <wp:inline distT="0" distB="0" distL="0" distR="0">
                  <wp:extent cx="1689100" cy="1658620"/>
                  <wp:effectExtent l="19050" t="0" r="6350" b="0"/>
                  <wp:docPr id="22" name="图片 2" descr="C:\Documents and Settings\Administrator\桌面\TB2r_1tkPuhSKJjSspmXXcQDpXa_!!2077082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descr="C:\Documents and Settings\Administrator\桌面\TB2r_1tkPuhSKJjSspmXXcQDpXa_!!2077082036.jpg"/>
                          <pic:cNvPicPr>
                            <a:picLocks noChangeAspect="1" noChangeArrowheads="1"/>
                          </pic:cNvPicPr>
                        </pic:nvPicPr>
                        <pic:blipFill>
                          <a:blip r:embed="rId155" cstate="email"/>
                          <a:srcRect/>
                          <a:stretch>
                            <a:fillRect/>
                          </a:stretch>
                        </pic:blipFill>
                        <pic:spPr>
                          <a:xfrm>
                            <a:off x="0" y="0"/>
                            <a:ext cx="1698588" cy="1668097"/>
                          </a:xfrm>
                          <a:prstGeom prst="rect">
                            <a:avLst/>
                          </a:prstGeom>
                          <a:noFill/>
                          <a:ln w="9525">
                            <a:noFill/>
                            <a:miter lim="800000"/>
                            <a:headEnd/>
                            <a:tailEnd/>
                          </a:ln>
                        </pic:spPr>
                      </pic:pic>
                    </a:graphicData>
                  </a:graphic>
                </wp:inline>
              </w:drawing>
            </w:r>
          </w:p>
        </w:tc>
      </w:tr>
      <w:tr w14:paraId="095AEF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586678A5">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21</w:t>
            </w:r>
          </w:p>
        </w:tc>
        <w:tc>
          <w:tcPr>
            <w:tcW w:w="2551" w:type="dxa"/>
            <w:gridSpan w:val="2"/>
            <w:vAlign w:val="center"/>
          </w:tcPr>
          <w:p w14:paraId="6E2F2722">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拖把架</w:t>
            </w:r>
          </w:p>
        </w:tc>
        <w:tc>
          <w:tcPr>
            <w:tcW w:w="6170" w:type="dxa"/>
            <w:vAlign w:val="center"/>
          </w:tcPr>
          <w:p w14:paraId="21FD3159">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drawing>
                <wp:inline distT="0" distB="0" distL="0" distR="0">
                  <wp:extent cx="1708150" cy="1612900"/>
                  <wp:effectExtent l="19050" t="0" r="6350" b="0"/>
                  <wp:docPr id="66" name="图片 63" descr="7B7Y{5HHMAM5E655V7ZQ%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3" descr="7B7Y{5HHMAM5E655V7ZQ%V2"/>
                          <pic:cNvPicPr>
                            <a:picLocks noChangeAspect="1" noChangeArrowheads="1"/>
                          </pic:cNvPicPr>
                        </pic:nvPicPr>
                        <pic:blipFill>
                          <a:blip r:embed="rId156" cstate="print"/>
                          <a:srcRect/>
                          <a:stretch>
                            <a:fillRect/>
                          </a:stretch>
                        </pic:blipFill>
                        <pic:spPr>
                          <a:xfrm>
                            <a:off x="0" y="0"/>
                            <a:ext cx="1708150" cy="1612900"/>
                          </a:xfrm>
                          <a:prstGeom prst="rect">
                            <a:avLst/>
                          </a:prstGeom>
                          <a:noFill/>
                          <a:ln w="9525">
                            <a:noFill/>
                            <a:miter lim="800000"/>
                            <a:headEnd/>
                            <a:tailEnd/>
                          </a:ln>
                        </pic:spPr>
                      </pic:pic>
                    </a:graphicData>
                  </a:graphic>
                </wp:inline>
              </w:drawing>
            </w:r>
          </w:p>
        </w:tc>
      </w:tr>
      <w:tr w14:paraId="47C40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00A9E9F0">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22</w:t>
            </w:r>
          </w:p>
          <w:p w14:paraId="11805C1B">
            <w:pPr>
              <w:jc w:val="center"/>
              <w:rPr>
                <w:rFonts w:ascii="仿宋_GB2312" w:hAnsi="黑体" w:eastAsia="仿宋_GB2312"/>
                <w:color w:val="000000" w:themeColor="text1"/>
                <w:sz w:val="24"/>
                <w:szCs w:val="24"/>
              </w:rPr>
            </w:pPr>
          </w:p>
        </w:tc>
        <w:tc>
          <w:tcPr>
            <w:tcW w:w="2551" w:type="dxa"/>
            <w:gridSpan w:val="2"/>
            <w:vAlign w:val="center"/>
          </w:tcPr>
          <w:p w14:paraId="045A28F7">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警示标志</w:t>
            </w:r>
          </w:p>
        </w:tc>
        <w:tc>
          <w:tcPr>
            <w:tcW w:w="6170" w:type="dxa"/>
            <w:vAlign w:val="center"/>
          </w:tcPr>
          <w:p w14:paraId="11E250B5">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drawing>
                <wp:inline distT="0" distB="0" distL="0" distR="0">
                  <wp:extent cx="1259205" cy="1294130"/>
                  <wp:effectExtent l="19050" t="0" r="0" b="0"/>
                  <wp:docPr id="2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4"/>
                          <pic:cNvPicPr>
                            <a:picLocks noChangeAspect="1" noChangeArrowheads="1"/>
                          </pic:cNvPicPr>
                        </pic:nvPicPr>
                        <pic:blipFill>
                          <a:blip r:embed="rId157" cstate="print"/>
                          <a:srcRect/>
                          <a:stretch>
                            <a:fillRect/>
                          </a:stretch>
                        </pic:blipFill>
                        <pic:spPr>
                          <a:xfrm>
                            <a:off x="0" y="0"/>
                            <a:ext cx="1259205" cy="1294130"/>
                          </a:xfrm>
                          <a:prstGeom prst="rect">
                            <a:avLst/>
                          </a:prstGeom>
                          <a:noFill/>
                          <a:ln w="9525">
                            <a:noFill/>
                            <a:miter lim="800000"/>
                            <a:headEnd/>
                            <a:tailEnd/>
                          </a:ln>
                        </pic:spPr>
                      </pic:pic>
                    </a:graphicData>
                  </a:graphic>
                </wp:inline>
              </w:drawing>
            </w:r>
            <w:r>
              <w:rPr>
                <w:rFonts w:hint="eastAsia" w:ascii="仿宋_GB2312" w:hAnsi="宋体" w:eastAsia="仿宋_GB2312"/>
                <w:color w:val="000000" w:themeColor="text1"/>
                <w:sz w:val="24"/>
                <w:szCs w:val="24"/>
              </w:rPr>
              <w:drawing>
                <wp:inline distT="0" distB="0" distL="0" distR="0">
                  <wp:extent cx="1035050" cy="1294130"/>
                  <wp:effectExtent l="19050" t="0" r="0" b="0"/>
                  <wp:docPr id="3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5"/>
                          <pic:cNvPicPr>
                            <a:picLocks noChangeAspect="1" noChangeArrowheads="1"/>
                          </pic:cNvPicPr>
                        </pic:nvPicPr>
                        <pic:blipFill>
                          <a:blip r:embed="rId158" cstate="email"/>
                          <a:srcRect/>
                          <a:stretch>
                            <a:fillRect/>
                          </a:stretch>
                        </pic:blipFill>
                        <pic:spPr>
                          <a:xfrm>
                            <a:off x="0" y="0"/>
                            <a:ext cx="1035050" cy="1294130"/>
                          </a:xfrm>
                          <a:prstGeom prst="rect">
                            <a:avLst/>
                          </a:prstGeom>
                          <a:noFill/>
                          <a:ln w="9525">
                            <a:noFill/>
                            <a:miter lim="800000"/>
                            <a:headEnd/>
                            <a:tailEnd/>
                          </a:ln>
                        </pic:spPr>
                      </pic:pic>
                    </a:graphicData>
                  </a:graphic>
                </wp:inline>
              </w:drawing>
            </w:r>
          </w:p>
          <w:p w14:paraId="323ED7BB">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drawing>
                <wp:inline distT="0" distB="0" distL="0" distR="0">
                  <wp:extent cx="1345565" cy="1863090"/>
                  <wp:effectExtent l="19050" t="0" r="6985" b="0"/>
                  <wp:docPr id="23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66"/>
                          <pic:cNvPicPr>
                            <a:picLocks noChangeAspect="1" noChangeArrowheads="1"/>
                          </pic:cNvPicPr>
                        </pic:nvPicPr>
                        <pic:blipFill>
                          <a:blip r:embed="rId159" cstate="print"/>
                          <a:srcRect/>
                          <a:stretch>
                            <a:fillRect/>
                          </a:stretch>
                        </pic:blipFill>
                        <pic:spPr>
                          <a:xfrm>
                            <a:off x="0" y="0"/>
                            <a:ext cx="1345565" cy="1863090"/>
                          </a:xfrm>
                          <a:prstGeom prst="rect">
                            <a:avLst/>
                          </a:prstGeom>
                          <a:noFill/>
                          <a:ln w="9525">
                            <a:noFill/>
                            <a:miter lim="800000"/>
                            <a:headEnd/>
                            <a:tailEnd/>
                          </a:ln>
                        </pic:spPr>
                      </pic:pic>
                    </a:graphicData>
                  </a:graphic>
                </wp:inline>
              </w:drawing>
            </w:r>
            <w:r>
              <w:rPr>
                <w:rFonts w:hint="eastAsia" w:ascii="仿宋_GB2312" w:hAnsi="宋体" w:eastAsia="仿宋_GB2312"/>
                <w:color w:val="000000" w:themeColor="text1"/>
                <w:sz w:val="24"/>
                <w:szCs w:val="24"/>
              </w:rPr>
              <w:drawing>
                <wp:inline distT="0" distB="0" distL="0" distR="0">
                  <wp:extent cx="2752090" cy="2484120"/>
                  <wp:effectExtent l="19050" t="0" r="0" b="0"/>
                  <wp:docPr id="23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67"/>
                          <pic:cNvPicPr>
                            <a:picLocks noChangeAspect="1" noChangeArrowheads="1"/>
                          </pic:cNvPicPr>
                        </pic:nvPicPr>
                        <pic:blipFill>
                          <a:blip r:embed="rId160" cstate="email"/>
                          <a:srcRect/>
                          <a:stretch>
                            <a:fillRect/>
                          </a:stretch>
                        </pic:blipFill>
                        <pic:spPr>
                          <a:xfrm>
                            <a:off x="0" y="0"/>
                            <a:ext cx="2752090" cy="2484120"/>
                          </a:xfrm>
                          <a:prstGeom prst="rect">
                            <a:avLst/>
                          </a:prstGeom>
                          <a:noFill/>
                          <a:ln w="9525">
                            <a:noFill/>
                            <a:miter lim="800000"/>
                            <a:headEnd/>
                            <a:tailEnd/>
                          </a:ln>
                        </pic:spPr>
                      </pic:pic>
                    </a:graphicData>
                  </a:graphic>
                </wp:inline>
              </w:drawing>
            </w:r>
          </w:p>
          <w:p w14:paraId="2FE6E3F5">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drawing>
                <wp:inline distT="0" distB="0" distL="0" distR="0">
                  <wp:extent cx="2736850" cy="3032125"/>
                  <wp:effectExtent l="19050" t="0" r="6055" b="0"/>
                  <wp:docPr id="23" name="图片 1" descr="C:\Documents and Settings\Administrator\桌面\QQ图片20180611181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descr="C:\Documents and Settings\Administrator\桌面\QQ图片20180611181208.png"/>
                          <pic:cNvPicPr>
                            <a:picLocks noChangeAspect="1" noChangeArrowheads="1"/>
                          </pic:cNvPicPr>
                        </pic:nvPicPr>
                        <pic:blipFill>
                          <a:blip r:embed="rId161" cstate="email"/>
                          <a:srcRect/>
                          <a:stretch>
                            <a:fillRect/>
                          </a:stretch>
                        </pic:blipFill>
                        <pic:spPr>
                          <a:xfrm>
                            <a:off x="0" y="0"/>
                            <a:ext cx="2741680" cy="3037695"/>
                          </a:xfrm>
                          <a:prstGeom prst="rect">
                            <a:avLst/>
                          </a:prstGeom>
                          <a:noFill/>
                          <a:ln w="9525">
                            <a:noFill/>
                            <a:miter lim="800000"/>
                            <a:headEnd/>
                            <a:tailEnd/>
                          </a:ln>
                        </pic:spPr>
                      </pic:pic>
                    </a:graphicData>
                  </a:graphic>
                </wp:inline>
              </w:drawing>
            </w:r>
          </w:p>
        </w:tc>
      </w:tr>
      <w:tr w14:paraId="28702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464CACA1">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23</w:t>
            </w:r>
          </w:p>
        </w:tc>
        <w:tc>
          <w:tcPr>
            <w:tcW w:w="2551" w:type="dxa"/>
            <w:gridSpan w:val="2"/>
            <w:vAlign w:val="center"/>
          </w:tcPr>
          <w:p w14:paraId="06876BC4">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消杀工具（电动）</w:t>
            </w:r>
          </w:p>
        </w:tc>
        <w:tc>
          <w:tcPr>
            <w:tcW w:w="6170" w:type="dxa"/>
            <w:vAlign w:val="center"/>
          </w:tcPr>
          <w:p w14:paraId="143DF86D">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drawing>
                <wp:inline distT="0" distB="0" distL="0" distR="0">
                  <wp:extent cx="1936115" cy="1885950"/>
                  <wp:effectExtent l="19050" t="0" r="6551" b="0"/>
                  <wp:docPr id="252" name="图片 2" descr="C:\Users\user\Desktop\O1CN01TTFzpg2F3Rf2pXegY_!!1634698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 descr="C:\Users\user\Desktop\O1CN01TTFzpg2F3Rf2pXegY_!!1634698824.jpg"/>
                          <pic:cNvPicPr>
                            <a:picLocks noChangeAspect="1" noChangeArrowheads="1"/>
                          </pic:cNvPicPr>
                        </pic:nvPicPr>
                        <pic:blipFill>
                          <a:blip r:embed="rId162" cstate="email"/>
                          <a:srcRect/>
                          <a:stretch>
                            <a:fillRect/>
                          </a:stretch>
                        </pic:blipFill>
                        <pic:spPr>
                          <a:xfrm>
                            <a:off x="0" y="0"/>
                            <a:ext cx="1936549" cy="1885950"/>
                          </a:xfrm>
                          <a:prstGeom prst="rect">
                            <a:avLst/>
                          </a:prstGeom>
                          <a:noFill/>
                          <a:ln w="9525">
                            <a:noFill/>
                            <a:miter lim="800000"/>
                            <a:headEnd/>
                            <a:tailEnd/>
                          </a:ln>
                        </pic:spPr>
                      </pic:pic>
                    </a:graphicData>
                  </a:graphic>
                </wp:inline>
              </w:drawing>
            </w:r>
          </w:p>
        </w:tc>
      </w:tr>
      <w:tr w14:paraId="7E6DC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7177FEA6">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24</w:t>
            </w:r>
          </w:p>
        </w:tc>
        <w:tc>
          <w:tcPr>
            <w:tcW w:w="2551" w:type="dxa"/>
            <w:gridSpan w:val="2"/>
            <w:vAlign w:val="center"/>
          </w:tcPr>
          <w:p w14:paraId="23711640">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折叠梯</w:t>
            </w:r>
          </w:p>
        </w:tc>
        <w:tc>
          <w:tcPr>
            <w:tcW w:w="6170" w:type="dxa"/>
            <w:vAlign w:val="center"/>
          </w:tcPr>
          <w:p w14:paraId="446F571D">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drawing>
                <wp:inline distT="0" distB="0" distL="0" distR="0">
                  <wp:extent cx="1664970" cy="1941195"/>
                  <wp:effectExtent l="19050" t="0" r="0" b="0"/>
                  <wp:docPr id="72" name="图片 69" descr="TB2iKYlmSBjpuFjSsplXXa5MVXa-661693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9" descr="TB2iKYlmSBjpuFjSsplXXa5MVXa-661693292"/>
                          <pic:cNvPicPr>
                            <a:picLocks noChangeAspect="1" noChangeArrowheads="1"/>
                          </pic:cNvPicPr>
                        </pic:nvPicPr>
                        <pic:blipFill>
                          <a:blip r:embed="rId163" cstate="email"/>
                          <a:srcRect/>
                          <a:stretch>
                            <a:fillRect/>
                          </a:stretch>
                        </pic:blipFill>
                        <pic:spPr>
                          <a:xfrm>
                            <a:off x="0" y="0"/>
                            <a:ext cx="1664970" cy="1941195"/>
                          </a:xfrm>
                          <a:prstGeom prst="rect">
                            <a:avLst/>
                          </a:prstGeom>
                          <a:noFill/>
                          <a:ln w="9525">
                            <a:noFill/>
                            <a:miter lim="800000"/>
                            <a:headEnd/>
                            <a:tailEnd/>
                          </a:ln>
                        </pic:spPr>
                      </pic:pic>
                    </a:graphicData>
                  </a:graphic>
                </wp:inline>
              </w:drawing>
            </w:r>
          </w:p>
        </w:tc>
      </w:tr>
      <w:tr w14:paraId="552F7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537B63EB">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25</w:t>
            </w:r>
          </w:p>
        </w:tc>
        <w:tc>
          <w:tcPr>
            <w:tcW w:w="2551" w:type="dxa"/>
            <w:gridSpan w:val="2"/>
            <w:vAlign w:val="center"/>
          </w:tcPr>
          <w:p w14:paraId="3FB51E3D">
            <w:pPr>
              <w:pStyle w:val="27"/>
              <w:ind w:firstLine="0" w:firstLineChars="0"/>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自动售纸机（同时支持手机扫码支付和一元硬币投币支付；尺寸不小于：长710mm×宽400 mm×厚220mm；不允许自动售纸机上出现商业广告；网络传输模式：4G或5G；按照甲方要求配置接线版或干电池版；</w:t>
            </w:r>
            <w:r>
              <w:rPr>
                <w:rFonts w:hint="eastAsia" w:ascii="仿宋_GB2312" w:hAnsi="Arial" w:eastAsia="仿宋_GB2312" w:cs="Arial"/>
                <w:color w:val="000000" w:themeColor="text1"/>
                <w:sz w:val="24"/>
                <w:szCs w:val="24"/>
              </w:rPr>
              <w:t>推荐</w:t>
            </w:r>
            <w:r>
              <w:rPr>
                <w:rFonts w:hint="eastAsia" w:ascii="仿宋_GB2312" w:hAnsi="宋体" w:eastAsia="仿宋_GB2312"/>
                <w:color w:val="000000" w:themeColor="text1"/>
                <w:sz w:val="24"/>
                <w:szCs w:val="24"/>
              </w:rPr>
              <w:t>恒兴、利腾、全喜品牌</w:t>
            </w:r>
            <w:r>
              <w:rPr>
                <w:rFonts w:hint="eastAsia" w:ascii="仿宋_GB2312" w:eastAsia="仿宋_GB2312" w:cs="Arial"/>
                <w:color w:val="000000" w:themeColor="text1"/>
                <w:sz w:val="24"/>
                <w:szCs w:val="24"/>
              </w:rPr>
              <w:t>相关款型，或为具有同等功能的其他品牌款型</w:t>
            </w:r>
            <w:r>
              <w:rPr>
                <w:rFonts w:hint="eastAsia" w:ascii="仿宋_GB2312" w:hAnsi="宋体" w:eastAsia="仿宋_GB2312"/>
                <w:color w:val="000000" w:themeColor="text1"/>
                <w:sz w:val="24"/>
                <w:szCs w:val="24"/>
              </w:rPr>
              <w:t>）</w:t>
            </w:r>
          </w:p>
        </w:tc>
        <w:tc>
          <w:tcPr>
            <w:tcW w:w="6170" w:type="dxa"/>
            <w:vAlign w:val="center"/>
          </w:tcPr>
          <w:p w14:paraId="2255EB45">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drawing>
                <wp:inline distT="0" distB="0" distL="0" distR="0">
                  <wp:extent cx="1561465" cy="2398395"/>
                  <wp:effectExtent l="19050" t="0" r="635" b="0"/>
                  <wp:docPr id="238"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70"/>
                          <pic:cNvPicPr>
                            <a:picLocks noChangeAspect="1" noChangeArrowheads="1"/>
                          </pic:cNvPicPr>
                        </pic:nvPicPr>
                        <pic:blipFill>
                          <a:blip r:embed="rId164" cstate="print"/>
                          <a:srcRect/>
                          <a:stretch>
                            <a:fillRect/>
                          </a:stretch>
                        </pic:blipFill>
                        <pic:spPr>
                          <a:xfrm>
                            <a:off x="0" y="0"/>
                            <a:ext cx="1561465" cy="2398395"/>
                          </a:xfrm>
                          <a:prstGeom prst="rect">
                            <a:avLst/>
                          </a:prstGeom>
                          <a:noFill/>
                          <a:ln w="9525">
                            <a:noFill/>
                            <a:miter lim="800000"/>
                            <a:headEnd/>
                            <a:tailEnd/>
                          </a:ln>
                        </pic:spPr>
                      </pic:pic>
                    </a:graphicData>
                  </a:graphic>
                </wp:inline>
              </w:drawing>
            </w:r>
          </w:p>
        </w:tc>
      </w:tr>
      <w:tr w14:paraId="210F6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1946B045">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26</w:t>
            </w:r>
          </w:p>
        </w:tc>
        <w:tc>
          <w:tcPr>
            <w:tcW w:w="2551" w:type="dxa"/>
            <w:gridSpan w:val="2"/>
            <w:vAlign w:val="center"/>
          </w:tcPr>
          <w:p w14:paraId="47E51345">
            <w:pPr>
              <w:pStyle w:val="27"/>
              <w:ind w:firstLine="0" w:firstLineChars="0"/>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自动售纸机纸巾（纸巾采用不大于258mm*458mm尺寸规格，每张纸巾不少于3层，每包纸巾不少于10张；</w:t>
            </w:r>
            <w:r>
              <w:rPr>
                <w:rFonts w:hint="eastAsia" w:ascii="仿宋_GB2312" w:hAnsi="Arial" w:eastAsia="仿宋_GB2312" w:cs="Arial"/>
                <w:color w:val="000000" w:themeColor="text1"/>
                <w:sz w:val="24"/>
                <w:szCs w:val="24"/>
              </w:rPr>
              <w:t>推荐</w:t>
            </w:r>
            <w:r>
              <w:rPr>
                <w:rFonts w:hint="eastAsia" w:ascii="仿宋_GB2312" w:hAnsi="宋体" w:eastAsia="仿宋_GB2312"/>
                <w:color w:val="000000" w:themeColor="text1"/>
                <w:sz w:val="24"/>
                <w:szCs w:val="24"/>
              </w:rPr>
              <w:t>清风、洁柔、心相印品牌</w:t>
            </w:r>
            <w:r>
              <w:rPr>
                <w:rFonts w:hint="eastAsia" w:ascii="仿宋_GB2312" w:eastAsia="仿宋_GB2312" w:cs="Arial"/>
                <w:color w:val="000000" w:themeColor="text1"/>
                <w:sz w:val="24"/>
                <w:szCs w:val="24"/>
              </w:rPr>
              <w:t>相关纸巾，或为具有同等质量的其他品牌纸巾</w:t>
            </w:r>
            <w:r>
              <w:rPr>
                <w:rFonts w:hint="eastAsia" w:ascii="仿宋_GB2312" w:hAnsi="宋体" w:eastAsia="仿宋_GB2312"/>
                <w:color w:val="000000" w:themeColor="text1"/>
                <w:sz w:val="24"/>
                <w:szCs w:val="24"/>
              </w:rPr>
              <w:t>）</w:t>
            </w:r>
          </w:p>
        </w:tc>
        <w:tc>
          <w:tcPr>
            <w:tcW w:w="6170" w:type="dxa"/>
            <w:vAlign w:val="center"/>
          </w:tcPr>
          <w:p w14:paraId="3A210D7E">
            <w:pPr>
              <w:widowControl/>
              <w:jc w:val="center"/>
              <w:rPr>
                <w:rFonts w:ascii="仿宋_GB2312" w:hAnsi="宋体" w:eastAsia="仿宋_GB2312"/>
                <w:color w:val="000000" w:themeColor="text1"/>
                <w:sz w:val="24"/>
                <w:szCs w:val="24"/>
              </w:rPr>
            </w:pPr>
            <w:r>
              <w:rPr>
                <w:rFonts w:hint="eastAsia" w:ascii="仿宋_GB2312" w:hAnsi="宋体" w:eastAsia="仿宋_GB2312" w:cs="宋体"/>
                <w:color w:val="000000" w:themeColor="text1"/>
                <w:kern w:val="0"/>
                <w:sz w:val="24"/>
                <w:szCs w:val="24"/>
              </w:rPr>
              <w:drawing>
                <wp:inline distT="0" distB="0" distL="0" distR="0">
                  <wp:extent cx="2484120" cy="1906270"/>
                  <wp:effectExtent l="19050" t="0" r="0" b="0"/>
                  <wp:docPr id="239" name="图片 71" descr="D7BD5564168A18BFD25B269547202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71" descr="D7BD5564168A18BFD25B269547202637"/>
                          <pic:cNvPicPr>
                            <a:picLocks noChangeAspect="1" noChangeArrowheads="1"/>
                          </pic:cNvPicPr>
                        </pic:nvPicPr>
                        <pic:blipFill>
                          <a:blip r:embed="rId165" cstate="print"/>
                          <a:srcRect/>
                          <a:stretch>
                            <a:fillRect/>
                          </a:stretch>
                        </pic:blipFill>
                        <pic:spPr>
                          <a:xfrm>
                            <a:off x="0" y="0"/>
                            <a:ext cx="2484120" cy="1906270"/>
                          </a:xfrm>
                          <a:prstGeom prst="rect">
                            <a:avLst/>
                          </a:prstGeom>
                          <a:noFill/>
                          <a:ln w="9525">
                            <a:noFill/>
                            <a:miter lim="800000"/>
                            <a:headEnd/>
                            <a:tailEnd/>
                          </a:ln>
                        </pic:spPr>
                      </pic:pic>
                    </a:graphicData>
                  </a:graphic>
                </wp:inline>
              </w:drawing>
            </w:r>
          </w:p>
        </w:tc>
      </w:tr>
      <w:tr w14:paraId="53B72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66531B3A">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27</w:t>
            </w:r>
          </w:p>
        </w:tc>
        <w:tc>
          <w:tcPr>
            <w:tcW w:w="2551" w:type="dxa"/>
            <w:gridSpan w:val="2"/>
            <w:vAlign w:val="center"/>
          </w:tcPr>
          <w:p w14:paraId="1D4866F3">
            <w:pPr>
              <w:pStyle w:val="27"/>
              <w:ind w:firstLine="0" w:firstLineChars="0"/>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人脸识别免费供纸设备大盘卷纸（卷纸宽度不小于11厘米；每节纸巾不少于3层加厚；每盘卷纸不少于1566节；卷纸展开总长度不小于188米）</w:t>
            </w:r>
          </w:p>
        </w:tc>
        <w:tc>
          <w:tcPr>
            <w:tcW w:w="6170" w:type="dxa"/>
            <w:vAlign w:val="center"/>
          </w:tcPr>
          <w:p w14:paraId="7DA23ACF">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drawing>
                <wp:inline distT="0" distB="0" distL="0" distR="0">
                  <wp:extent cx="2494280" cy="2007870"/>
                  <wp:effectExtent l="19050" t="0" r="1250" b="0"/>
                  <wp:docPr id="24" name="图片 1" descr="C:\Documents and Settings\Administrator\桌面\TB2b2ZoXGmgSKJjSsplXXaICpXa_!!67749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descr="C:\Documents and Settings\Administrator\桌面\TB2b2ZoXGmgSKJjSsplXXaICpXa_!!67749169.jpg"/>
                          <pic:cNvPicPr>
                            <a:picLocks noChangeAspect="1" noChangeArrowheads="1"/>
                          </pic:cNvPicPr>
                        </pic:nvPicPr>
                        <pic:blipFill>
                          <a:blip r:embed="rId166" cstate="email"/>
                          <a:srcRect/>
                          <a:stretch>
                            <a:fillRect/>
                          </a:stretch>
                        </pic:blipFill>
                        <pic:spPr>
                          <a:xfrm>
                            <a:off x="0" y="0"/>
                            <a:ext cx="2493891" cy="2007584"/>
                          </a:xfrm>
                          <a:prstGeom prst="rect">
                            <a:avLst/>
                          </a:prstGeom>
                          <a:noFill/>
                          <a:ln w="9525">
                            <a:noFill/>
                            <a:miter lim="800000"/>
                            <a:headEnd/>
                            <a:tailEnd/>
                          </a:ln>
                        </pic:spPr>
                      </pic:pic>
                    </a:graphicData>
                  </a:graphic>
                </wp:inline>
              </w:drawing>
            </w:r>
          </w:p>
        </w:tc>
      </w:tr>
      <w:tr w14:paraId="5E650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33BE8882">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28</w:t>
            </w:r>
          </w:p>
        </w:tc>
        <w:tc>
          <w:tcPr>
            <w:tcW w:w="2551" w:type="dxa"/>
            <w:gridSpan w:val="2"/>
            <w:vAlign w:val="center"/>
          </w:tcPr>
          <w:p w14:paraId="2F87B6FF">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小便斗樟脑球</w:t>
            </w:r>
          </w:p>
        </w:tc>
        <w:tc>
          <w:tcPr>
            <w:tcW w:w="6170" w:type="dxa"/>
            <w:vAlign w:val="center"/>
          </w:tcPr>
          <w:p w14:paraId="04843154">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drawing>
                <wp:inline distT="0" distB="0" distL="0" distR="0">
                  <wp:extent cx="2449830" cy="1630680"/>
                  <wp:effectExtent l="19050" t="0" r="7620" b="0"/>
                  <wp:docPr id="25" name="图片 73" descr="u=4265818357,4287481640&amp;fm=23&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3" descr="u=4265818357,4287481640&amp;fm=23&amp;gp=0"/>
                          <pic:cNvPicPr>
                            <a:picLocks noChangeAspect="1" noChangeArrowheads="1"/>
                          </pic:cNvPicPr>
                        </pic:nvPicPr>
                        <pic:blipFill>
                          <a:blip r:embed="rId167" cstate="print"/>
                          <a:srcRect/>
                          <a:stretch>
                            <a:fillRect/>
                          </a:stretch>
                        </pic:blipFill>
                        <pic:spPr>
                          <a:xfrm>
                            <a:off x="0" y="0"/>
                            <a:ext cx="2449830" cy="1630680"/>
                          </a:xfrm>
                          <a:prstGeom prst="rect">
                            <a:avLst/>
                          </a:prstGeom>
                          <a:noFill/>
                          <a:ln w="9525">
                            <a:noFill/>
                            <a:miter lim="800000"/>
                            <a:headEnd/>
                            <a:tailEnd/>
                          </a:ln>
                        </pic:spPr>
                      </pic:pic>
                    </a:graphicData>
                  </a:graphic>
                </wp:inline>
              </w:drawing>
            </w:r>
          </w:p>
        </w:tc>
      </w:tr>
      <w:tr w14:paraId="6DF68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84" w:type="dxa"/>
            <w:vAlign w:val="center"/>
          </w:tcPr>
          <w:p w14:paraId="6566D482">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29</w:t>
            </w:r>
          </w:p>
        </w:tc>
        <w:tc>
          <w:tcPr>
            <w:tcW w:w="2551" w:type="dxa"/>
            <w:gridSpan w:val="2"/>
            <w:vAlign w:val="center"/>
          </w:tcPr>
          <w:p w14:paraId="34F35BB0">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小便斗滤网</w:t>
            </w:r>
          </w:p>
        </w:tc>
        <w:tc>
          <w:tcPr>
            <w:tcW w:w="6170" w:type="dxa"/>
            <w:vAlign w:val="center"/>
          </w:tcPr>
          <w:p w14:paraId="77114E51">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drawing>
                <wp:inline distT="0" distB="0" distL="0" distR="0">
                  <wp:extent cx="2484120" cy="2329180"/>
                  <wp:effectExtent l="19050" t="0" r="0" b="0"/>
                  <wp:docPr id="2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5"/>
                          <pic:cNvPicPr>
                            <a:picLocks noChangeAspect="1" noChangeArrowheads="1"/>
                          </pic:cNvPicPr>
                        </pic:nvPicPr>
                        <pic:blipFill>
                          <a:blip r:embed="rId168" cstate="email"/>
                          <a:srcRect/>
                          <a:stretch>
                            <a:fillRect/>
                          </a:stretch>
                        </pic:blipFill>
                        <pic:spPr>
                          <a:xfrm>
                            <a:off x="0" y="0"/>
                            <a:ext cx="2484120" cy="2329180"/>
                          </a:xfrm>
                          <a:prstGeom prst="rect">
                            <a:avLst/>
                          </a:prstGeom>
                          <a:noFill/>
                          <a:ln w="9525">
                            <a:noFill/>
                            <a:miter lim="800000"/>
                            <a:headEnd/>
                            <a:tailEnd/>
                          </a:ln>
                        </pic:spPr>
                      </pic:pic>
                    </a:graphicData>
                  </a:graphic>
                </wp:inline>
              </w:drawing>
            </w:r>
          </w:p>
        </w:tc>
      </w:tr>
      <w:tr w14:paraId="52596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0" w:hRule="atLeast"/>
          <w:jc w:val="center"/>
        </w:trPr>
        <w:tc>
          <w:tcPr>
            <w:tcW w:w="784" w:type="dxa"/>
            <w:vAlign w:val="center"/>
          </w:tcPr>
          <w:p w14:paraId="24F53808">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30</w:t>
            </w:r>
          </w:p>
        </w:tc>
        <w:tc>
          <w:tcPr>
            <w:tcW w:w="2551" w:type="dxa"/>
            <w:gridSpan w:val="2"/>
            <w:vAlign w:val="center"/>
          </w:tcPr>
          <w:p w14:paraId="6E734E90">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液喷除臭设备</w:t>
            </w:r>
          </w:p>
          <w:p w14:paraId="5899EB56">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（干电池驱动；可定时喷香；</w:t>
            </w:r>
            <w:r>
              <w:rPr>
                <w:rFonts w:hint="eastAsia" w:ascii="仿宋_GB2312" w:hAnsi="宋体" w:eastAsia="仿宋_GB2312"/>
                <w:color w:val="000000" w:themeColor="text1"/>
                <w:sz w:val="24"/>
                <w:szCs w:val="24"/>
              </w:rPr>
              <w:t>加香味液罐补液</w:t>
            </w:r>
            <w:r>
              <w:rPr>
                <w:rFonts w:hint="eastAsia" w:ascii="仿宋_GB2312" w:hAnsi="黑体" w:eastAsia="仿宋_GB2312"/>
                <w:color w:val="000000" w:themeColor="text1"/>
                <w:sz w:val="24"/>
                <w:szCs w:val="24"/>
              </w:rPr>
              <w:t>）</w:t>
            </w:r>
          </w:p>
        </w:tc>
        <w:tc>
          <w:tcPr>
            <w:tcW w:w="6170" w:type="dxa"/>
            <w:vAlign w:val="center"/>
          </w:tcPr>
          <w:p w14:paraId="23E63A5B">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drawing>
                <wp:inline distT="0" distB="0" distL="0" distR="0">
                  <wp:extent cx="802005" cy="1673225"/>
                  <wp:effectExtent l="19050" t="0" r="0" b="0"/>
                  <wp:docPr id="27" name="图片 78" descr="TB2rsxkbUhnpuFjSZFpXXcpuXXa_!!2085695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8" descr="TB2rsxkbUhnpuFjSZFpXXcpuXXa_!!2085695885"/>
                          <pic:cNvPicPr>
                            <a:picLocks noChangeAspect="1" noChangeArrowheads="1"/>
                          </pic:cNvPicPr>
                        </pic:nvPicPr>
                        <pic:blipFill>
                          <a:blip r:embed="rId169" cstate="print"/>
                          <a:srcRect/>
                          <a:stretch>
                            <a:fillRect/>
                          </a:stretch>
                        </pic:blipFill>
                        <pic:spPr>
                          <a:xfrm>
                            <a:off x="0" y="0"/>
                            <a:ext cx="802005" cy="1673225"/>
                          </a:xfrm>
                          <a:prstGeom prst="rect">
                            <a:avLst/>
                          </a:prstGeom>
                          <a:noFill/>
                          <a:ln w="9525">
                            <a:noFill/>
                            <a:miter lim="800000"/>
                            <a:headEnd/>
                            <a:tailEnd/>
                          </a:ln>
                        </pic:spPr>
                      </pic:pic>
                    </a:graphicData>
                  </a:graphic>
                </wp:inline>
              </w:drawing>
            </w:r>
          </w:p>
        </w:tc>
      </w:tr>
      <w:tr w14:paraId="42AAF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0" w:hRule="atLeast"/>
          <w:jc w:val="center"/>
        </w:trPr>
        <w:tc>
          <w:tcPr>
            <w:tcW w:w="784" w:type="dxa"/>
            <w:vAlign w:val="center"/>
          </w:tcPr>
          <w:p w14:paraId="4C063631">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31</w:t>
            </w:r>
          </w:p>
        </w:tc>
        <w:tc>
          <w:tcPr>
            <w:tcW w:w="2551" w:type="dxa"/>
            <w:gridSpan w:val="2"/>
            <w:vAlign w:val="center"/>
          </w:tcPr>
          <w:p w14:paraId="2559C1EE">
            <w:pPr>
              <w:pStyle w:val="24"/>
              <w:ind w:firstLine="0" w:firstLineChars="0"/>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洗手液盒（1000ML及以上容量；尺寸不小于：长200mm×宽50 mm×厚65 mm；液面在透视窗口以下需及时补液；相关费用包含在养护费中）</w:t>
            </w:r>
          </w:p>
        </w:tc>
        <w:tc>
          <w:tcPr>
            <w:tcW w:w="6170" w:type="dxa"/>
            <w:vAlign w:val="center"/>
          </w:tcPr>
          <w:p w14:paraId="7F718FEA">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drawing>
                <wp:inline distT="0" distB="0" distL="0" distR="0">
                  <wp:extent cx="2245995" cy="2229485"/>
                  <wp:effectExtent l="19050" t="0" r="1593" b="0"/>
                  <wp:docPr id="36" name="图片 1" descr="C:\Users\user\Desktop\QQ图片20200424165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descr="C:\Users\user\Desktop\QQ图片20200424165242.png"/>
                          <pic:cNvPicPr>
                            <a:picLocks noChangeAspect="1" noChangeArrowheads="1"/>
                          </pic:cNvPicPr>
                        </pic:nvPicPr>
                        <pic:blipFill>
                          <a:blip r:embed="rId170" cstate="email"/>
                          <a:srcRect/>
                          <a:stretch>
                            <a:fillRect/>
                          </a:stretch>
                        </pic:blipFill>
                        <pic:spPr>
                          <a:xfrm>
                            <a:off x="0" y="0"/>
                            <a:ext cx="2246307" cy="2229729"/>
                          </a:xfrm>
                          <a:prstGeom prst="rect">
                            <a:avLst/>
                          </a:prstGeom>
                          <a:noFill/>
                          <a:ln w="9525">
                            <a:noFill/>
                            <a:miter lim="800000"/>
                            <a:headEnd/>
                            <a:tailEnd/>
                          </a:ln>
                        </pic:spPr>
                      </pic:pic>
                    </a:graphicData>
                  </a:graphic>
                </wp:inline>
              </w:drawing>
            </w:r>
          </w:p>
        </w:tc>
      </w:tr>
      <w:tr w14:paraId="6544D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0" w:hRule="atLeast"/>
          <w:jc w:val="center"/>
        </w:trPr>
        <w:tc>
          <w:tcPr>
            <w:tcW w:w="784" w:type="dxa"/>
            <w:vAlign w:val="center"/>
          </w:tcPr>
          <w:p w14:paraId="33C514D9">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32</w:t>
            </w:r>
          </w:p>
        </w:tc>
        <w:tc>
          <w:tcPr>
            <w:tcW w:w="2551" w:type="dxa"/>
            <w:gridSpan w:val="2"/>
            <w:vAlign w:val="center"/>
          </w:tcPr>
          <w:p w14:paraId="2ABD9ACE">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公厕公示牌</w:t>
            </w:r>
          </w:p>
        </w:tc>
        <w:tc>
          <w:tcPr>
            <w:tcW w:w="6170" w:type="dxa"/>
            <w:vAlign w:val="center"/>
          </w:tcPr>
          <w:p w14:paraId="46E89FBC">
            <w:pPr>
              <w:widowControl/>
              <w:jc w:val="center"/>
              <w:rPr>
                <w:rFonts w:ascii="仿宋_GB2312" w:hAnsi="宋体" w:eastAsia="仿宋_GB2312"/>
                <w:color w:val="000000" w:themeColor="text1"/>
                <w:sz w:val="24"/>
                <w:szCs w:val="24"/>
              </w:rPr>
            </w:pPr>
            <w:r>
              <w:rPr>
                <w:rFonts w:ascii="仿宋_GB2312" w:hAnsi="宋体" w:eastAsia="仿宋_GB2312"/>
                <w:color w:val="000000" w:themeColor="text1"/>
                <w:sz w:val="24"/>
                <w:szCs w:val="24"/>
              </w:rPr>
              <w:drawing>
                <wp:inline distT="0" distB="0" distL="0" distR="0">
                  <wp:extent cx="3556000" cy="2952115"/>
                  <wp:effectExtent l="19050" t="0" r="5763" b="0"/>
                  <wp:docPr id="90" name="图片 3" descr="C:\Users\user\Desktop\QQ图片20230703120733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 descr="C:\Users\user\Desktop\QQ图片20230703120733副本.jpg"/>
                          <pic:cNvPicPr>
                            <a:picLocks noChangeAspect="1" noChangeArrowheads="1"/>
                          </pic:cNvPicPr>
                        </pic:nvPicPr>
                        <pic:blipFill>
                          <a:blip r:embed="rId171" cstate="email"/>
                          <a:srcRect/>
                          <a:stretch>
                            <a:fillRect/>
                          </a:stretch>
                        </pic:blipFill>
                        <pic:spPr>
                          <a:xfrm>
                            <a:off x="0" y="0"/>
                            <a:ext cx="3559926" cy="2954916"/>
                          </a:xfrm>
                          <a:prstGeom prst="rect">
                            <a:avLst/>
                          </a:prstGeom>
                          <a:noFill/>
                          <a:ln w="9525">
                            <a:noFill/>
                            <a:miter lim="800000"/>
                            <a:headEnd/>
                            <a:tailEnd/>
                          </a:ln>
                        </pic:spPr>
                      </pic:pic>
                    </a:graphicData>
                  </a:graphic>
                </wp:inline>
              </w:drawing>
            </w:r>
          </w:p>
        </w:tc>
      </w:tr>
      <w:tr w14:paraId="7943A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0" w:hRule="atLeast"/>
          <w:jc w:val="center"/>
        </w:trPr>
        <w:tc>
          <w:tcPr>
            <w:tcW w:w="784" w:type="dxa"/>
            <w:vMerge w:val="restart"/>
            <w:vAlign w:val="center"/>
          </w:tcPr>
          <w:p w14:paraId="1C6EE3AC">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33</w:t>
            </w:r>
          </w:p>
        </w:tc>
        <w:tc>
          <w:tcPr>
            <w:tcW w:w="567" w:type="dxa"/>
            <w:vMerge w:val="restart"/>
            <w:vAlign w:val="center"/>
          </w:tcPr>
          <w:p w14:paraId="6520FB60">
            <w:pPr>
              <w:jc w:val="center"/>
              <w:rPr>
                <w:rFonts w:ascii="仿宋_GB2312" w:hAnsi="黑体" w:eastAsia="仿宋_GB2312"/>
                <w:color w:val="000000" w:themeColor="text1"/>
                <w:sz w:val="24"/>
                <w:szCs w:val="24"/>
              </w:rPr>
            </w:pPr>
            <w:r>
              <w:rPr>
                <w:rFonts w:hint="eastAsia" w:ascii="仿宋_GB2312" w:hAnsi="宋体" w:eastAsia="仿宋_GB2312"/>
                <w:color w:val="000000" w:themeColor="text1"/>
                <w:sz w:val="24"/>
                <w:szCs w:val="24"/>
              </w:rPr>
              <w:t>公厕管理房组合家具</w:t>
            </w:r>
          </w:p>
        </w:tc>
        <w:tc>
          <w:tcPr>
            <w:tcW w:w="1984" w:type="dxa"/>
          </w:tcPr>
          <w:p w14:paraId="3D586D10">
            <w:pPr>
              <w:rPr>
                <w:rFonts w:ascii="仿宋_GB2312" w:hAnsi="黑体" w:eastAsia="仿宋_GB2312"/>
                <w:color w:val="000000" w:themeColor="text1"/>
                <w:sz w:val="21"/>
                <w:szCs w:val="21"/>
              </w:rPr>
            </w:pPr>
            <w:r>
              <w:rPr>
                <w:rFonts w:hint="eastAsia" w:ascii="仿宋_GB2312" w:hAnsi="宋体" w:eastAsia="仿宋_GB2312"/>
                <w:color w:val="000000" w:themeColor="text1"/>
                <w:sz w:val="21"/>
                <w:szCs w:val="21"/>
              </w:rPr>
              <w:t>多功能柜1个，主体材质：免漆木板，配件材质：铝合金，尺寸：800mm*650mm*450mm；</w:t>
            </w:r>
            <w:r>
              <w:rPr>
                <w:rFonts w:hint="eastAsia" w:ascii="仿宋_GB2312" w:hAnsi="宋体" w:eastAsia="仿宋_GB2312" w:cs="宋体"/>
                <w:color w:val="000000" w:themeColor="text1"/>
                <w:kern w:val="0"/>
                <w:sz w:val="21"/>
                <w:szCs w:val="21"/>
              </w:rPr>
              <w:t>颜色：蓝白</w:t>
            </w:r>
          </w:p>
        </w:tc>
        <w:tc>
          <w:tcPr>
            <w:tcW w:w="6170" w:type="dxa"/>
            <w:vMerge w:val="restart"/>
            <w:vAlign w:val="center"/>
          </w:tcPr>
          <w:p w14:paraId="045CDAD4">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8"/>
                <w:szCs w:val="28"/>
              </w:rPr>
              <w:drawing>
                <wp:inline distT="0" distB="0" distL="0" distR="0">
                  <wp:extent cx="1984375" cy="2372360"/>
                  <wp:effectExtent l="19050" t="0" r="0" b="0"/>
                  <wp:docPr id="158" name="图片 81" descr="首户家具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81" descr="首户家具2(1)"/>
                          <pic:cNvPicPr>
                            <a:picLocks noChangeAspect="1" noChangeArrowheads="1"/>
                          </pic:cNvPicPr>
                        </pic:nvPicPr>
                        <pic:blipFill>
                          <a:blip r:embed="rId172" cstate="email"/>
                          <a:srcRect/>
                          <a:stretch>
                            <a:fillRect/>
                          </a:stretch>
                        </pic:blipFill>
                        <pic:spPr>
                          <a:xfrm>
                            <a:off x="0" y="0"/>
                            <a:ext cx="1984375" cy="2372360"/>
                          </a:xfrm>
                          <a:prstGeom prst="rect">
                            <a:avLst/>
                          </a:prstGeom>
                          <a:noFill/>
                          <a:ln w="9525">
                            <a:noFill/>
                            <a:miter lim="800000"/>
                            <a:headEnd/>
                            <a:tailEnd/>
                          </a:ln>
                        </pic:spPr>
                      </pic:pic>
                    </a:graphicData>
                  </a:graphic>
                </wp:inline>
              </w:drawing>
            </w:r>
            <w:r>
              <w:rPr>
                <w:rFonts w:hint="eastAsia" w:ascii="仿宋_GB2312" w:hAnsi="宋体" w:eastAsia="仿宋_GB2312"/>
                <w:color w:val="000000" w:themeColor="text1"/>
                <w:sz w:val="24"/>
                <w:szCs w:val="24"/>
              </w:rPr>
              <w:drawing>
                <wp:inline distT="0" distB="0" distL="0" distR="0">
                  <wp:extent cx="2061845" cy="1751330"/>
                  <wp:effectExtent l="19050" t="0" r="0" b="0"/>
                  <wp:docPr id="163" name="图片 1" descr="D:\Program Files\Tencent\QQ\Users\82437703\Image\C2C\Image1\7N%}0]Z@OUTF9RHD1L9U7{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 descr="D:\Program Files\Tencent\QQ\Users\82437703\Image\C2C\Image1\7N%}0]Z@OUTF9RHD1L9U7{Y.jpg"/>
                          <pic:cNvPicPr>
                            <a:picLocks noChangeAspect="1" noChangeArrowheads="1"/>
                          </pic:cNvPicPr>
                        </pic:nvPicPr>
                        <pic:blipFill>
                          <a:blip r:embed="rId173" cstate="email"/>
                          <a:srcRect/>
                          <a:stretch>
                            <a:fillRect/>
                          </a:stretch>
                        </pic:blipFill>
                        <pic:spPr>
                          <a:xfrm>
                            <a:off x="0" y="0"/>
                            <a:ext cx="2061845" cy="1751330"/>
                          </a:xfrm>
                          <a:prstGeom prst="rect">
                            <a:avLst/>
                          </a:prstGeom>
                          <a:noFill/>
                          <a:ln w="9525">
                            <a:noFill/>
                            <a:miter lim="800000"/>
                            <a:headEnd/>
                            <a:tailEnd/>
                          </a:ln>
                        </pic:spPr>
                      </pic:pic>
                    </a:graphicData>
                  </a:graphic>
                </wp:inline>
              </w:drawing>
            </w:r>
          </w:p>
        </w:tc>
      </w:tr>
      <w:tr w14:paraId="23A14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8" w:hRule="atLeast"/>
          <w:jc w:val="center"/>
        </w:trPr>
        <w:tc>
          <w:tcPr>
            <w:tcW w:w="784" w:type="dxa"/>
            <w:vMerge w:val="continue"/>
            <w:vAlign w:val="center"/>
          </w:tcPr>
          <w:p w14:paraId="3440F1D3">
            <w:pPr>
              <w:jc w:val="center"/>
              <w:rPr>
                <w:rFonts w:ascii="仿宋_GB2312" w:hAnsi="黑体" w:eastAsia="仿宋_GB2312"/>
                <w:color w:val="000000" w:themeColor="text1"/>
                <w:sz w:val="24"/>
                <w:szCs w:val="24"/>
              </w:rPr>
            </w:pPr>
          </w:p>
        </w:tc>
        <w:tc>
          <w:tcPr>
            <w:tcW w:w="567" w:type="dxa"/>
            <w:vMerge w:val="continue"/>
            <w:vAlign w:val="center"/>
          </w:tcPr>
          <w:p w14:paraId="3A8A04E5">
            <w:pPr>
              <w:jc w:val="center"/>
              <w:rPr>
                <w:rFonts w:ascii="仿宋_GB2312" w:hAnsi="黑体" w:eastAsia="仿宋_GB2312"/>
                <w:color w:val="000000" w:themeColor="text1"/>
                <w:sz w:val="24"/>
                <w:szCs w:val="24"/>
              </w:rPr>
            </w:pPr>
          </w:p>
        </w:tc>
        <w:tc>
          <w:tcPr>
            <w:tcW w:w="1984" w:type="dxa"/>
          </w:tcPr>
          <w:p w14:paraId="5BEA857A">
            <w:pPr>
              <w:rPr>
                <w:rFonts w:ascii="仿宋_GB2312" w:hAnsi="宋体" w:eastAsia="仿宋_GB2312"/>
                <w:color w:val="000000" w:themeColor="text1"/>
                <w:sz w:val="21"/>
                <w:szCs w:val="21"/>
              </w:rPr>
            </w:pPr>
            <w:r>
              <w:rPr>
                <w:rFonts w:hint="eastAsia" w:ascii="仿宋_GB2312" w:hAnsi="宋体" w:eastAsia="仿宋_GB2312"/>
                <w:color w:val="000000" w:themeColor="text1"/>
                <w:sz w:val="21"/>
                <w:szCs w:val="21"/>
              </w:rPr>
              <w:t>吊柜1排，主体材质：免漆木板，配件材质：铝合金，尺寸：2000mm*600mm*400mm；</w:t>
            </w:r>
            <w:r>
              <w:rPr>
                <w:rFonts w:hint="eastAsia" w:ascii="仿宋_GB2312" w:hAnsi="宋体" w:eastAsia="仿宋_GB2312" w:cs="宋体"/>
                <w:color w:val="000000" w:themeColor="text1"/>
                <w:kern w:val="0"/>
                <w:sz w:val="21"/>
                <w:szCs w:val="21"/>
              </w:rPr>
              <w:t>颜色：蓝白</w:t>
            </w:r>
          </w:p>
        </w:tc>
        <w:tc>
          <w:tcPr>
            <w:tcW w:w="6170" w:type="dxa"/>
            <w:vMerge w:val="continue"/>
            <w:vAlign w:val="center"/>
          </w:tcPr>
          <w:p w14:paraId="4F0F93AD">
            <w:pPr>
              <w:widowControl/>
              <w:jc w:val="center"/>
              <w:rPr>
                <w:rFonts w:ascii="仿宋_GB2312" w:hAnsi="宋体" w:eastAsia="仿宋_GB2312"/>
                <w:color w:val="000000" w:themeColor="text1"/>
                <w:sz w:val="28"/>
                <w:szCs w:val="28"/>
              </w:rPr>
            </w:pPr>
          </w:p>
        </w:tc>
      </w:tr>
      <w:tr w14:paraId="77EE2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84" w:type="dxa"/>
            <w:vMerge w:val="continue"/>
            <w:vAlign w:val="center"/>
          </w:tcPr>
          <w:p w14:paraId="7CF1C19C">
            <w:pPr>
              <w:jc w:val="center"/>
              <w:rPr>
                <w:rFonts w:ascii="仿宋_GB2312" w:hAnsi="黑体" w:eastAsia="仿宋_GB2312"/>
                <w:color w:val="000000" w:themeColor="text1"/>
                <w:sz w:val="24"/>
                <w:szCs w:val="24"/>
              </w:rPr>
            </w:pPr>
          </w:p>
        </w:tc>
        <w:tc>
          <w:tcPr>
            <w:tcW w:w="567" w:type="dxa"/>
            <w:vMerge w:val="continue"/>
            <w:vAlign w:val="center"/>
          </w:tcPr>
          <w:p w14:paraId="619D7B66">
            <w:pPr>
              <w:jc w:val="center"/>
              <w:rPr>
                <w:rFonts w:ascii="仿宋_GB2312" w:hAnsi="黑体" w:eastAsia="仿宋_GB2312"/>
                <w:color w:val="000000" w:themeColor="text1"/>
                <w:sz w:val="24"/>
                <w:szCs w:val="24"/>
              </w:rPr>
            </w:pPr>
          </w:p>
        </w:tc>
        <w:tc>
          <w:tcPr>
            <w:tcW w:w="1984" w:type="dxa"/>
          </w:tcPr>
          <w:p w14:paraId="7193F076">
            <w:pPr>
              <w:rPr>
                <w:rFonts w:ascii="仿宋_GB2312" w:hAnsi="黑体" w:eastAsia="仿宋_GB2312"/>
                <w:color w:val="000000" w:themeColor="text1"/>
                <w:sz w:val="21"/>
                <w:szCs w:val="21"/>
              </w:rPr>
            </w:pPr>
            <w:r>
              <w:rPr>
                <w:rFonts w:hint="eastAsia" w:ascii="仿宋_GB2312" w:hAnsi="宋体" w:eastAsia="仿宋_GB2312" w:cs="宋体"/>
                <w:color w:val="000000" w:themeColor="text1"/>
                <w:kern w:val="0"/>
                <w:sz w:val="21"/>
                <w:szCs w:val="21"/>
              </w:rPr>
              <w:t>多功能立柜一个，主体材质：免漆木板；配件材质：铝合金；尺寸：1600*600*1200mm；颜色：蓝白</w:t>
            </w:r>
          </w:p>
        </w:tc>
        <w:tc>
          <w:tcPr>
            <w:tcW w:w="6170" w:type="dxa"/>
            <w:vMerge w:val="continue"/>
            <w:vAlign w:val="center"/>
          </w:tcPr>
          <w:p w14:paraId="537CDB19">
            <w:pPr>
              <w:widowControl/>
              <w:jc w:val="center"/>
              <w:rPr>
                <w:rFonts w:ascii="仿宋_GB2312" w:hAnsi="宋体" w:eastAsia="仿宋_GB2312"/>
                <w:color w:val="000000" w:themeColor="text1"/>
                <w:sz w:val="28"/>
                <w:szCs w:val="28"/>
              </w:rPr>
            </w:pPr>
          </w:p>
        </w:tc>
      </w:tr>
      <w:tr w14:paraId="78A65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84" w:type="dxa"/>
            <w:vAlign w:val="center"/>
          </w:tcPr>
          <w:p w14:paraId="076FCF8C">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34</w:t>
            </w:r>
          </w:p>
        </w:tc>
        <w:tc>
          <w:tcPr>
            <w:tcW w:w="2551" w:type="dxa"/>
            <w:gridSpan w:val="2"/>
            <w:vAlign w:val="center"/>
          </w:tcPr>
          <w:p w14:paraId="6779E022">
            <w:pPr>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公厕急救箱</w:t>
            </w:r>
            <w:r>
              <w:rPr>
                <w:rFonts w:hint="eastAsia" w:ascii="仿宋_GB2312" w:hAnsi="宋体" w:eastAsia="仿宋_GB2312"/>
                <w:color w:val="000000" w:themeColor="text1"/>
                <w:sz w:val="24"/>
                <w:szCs w:val="24"/>
              </w:rPr>
              <w:t>（含急救箱内必备非处方急救用品；设置有锁具；相关费用包含在养护费中）</w:t>
            </w:r>
          </w:p>
        </w:tc>
        <w:tc>
          <w:tcPr>
            <w:tcW w:w="6170" w:type="dxa"/>
            <w:vAlign w:val="center"/>
          </w:tcPr>
          <w:p w14:paraId="499873FC">
            <w:pPr>
              <w:widowControl/>
              <w:jc w:val="center"/>
              <w:rPr>
                <w:rFonts w:ascii="仿宋_GB2312" w:hAnsi="宋体" w:eastAsia="仿宋_GB2312"/>
                <w:color w:val="000000" w:themeColor="text1"/>
                <w:sz w:val="28"/>
                <w:szCs w:val="28"/>
              </w:rPr>
            </w:pPr>
            <w:r>
              <w:rPr>
                <w:rFonts w:hint="eastAsia" w:ascii="仿宋_GB2312" w:hAnsi="宋体" w:eastAsia="仿宋_GB2312"/>
                <w:color w:val="000000" w:themeColor="text1"/>
                <w:sz w:val="28"/>
                <w:szCs w:val="28"/>
              </w:rPr>
              <w:drawing>
                <wp:inline distT="0" distB="0" distL="0" distR="0">
                  <wp:extent cx="2122170" cy="2380615"/>
                  <wp:effectExtent l="19050" t="0" r="0" b="0"/>
                  <wp:docPr id="70" name="图片 3" descr="C:\Documents and Settings\Administrator\桌面\QQ图片20180531102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 descr="C:\Documents and Settings\Administrator\桌面\QQ图片20180531102836.jpg"/>
                          <pic:cNvPicPr>
                            <a:picLocks noChangeAspect="1" noChangeArrowheads="1"/>
                          </pic:cNvPicPr>
                        </pic:nvPicPr>
                        <pic:blipFill>
                          <a:blip r:embed="rId174" cstate="email"/>
                          <a:srcRect/>
                          <a:stretch>
                            <a:fillRect/>
                          </a:stretch>
                        </pic:blipFill>
                        <pic:spPr>
                          <a:xfrm>
                            <a:off x="0" y="0"/>
                            <a:ext cx="2121645" cy="2380198"/>
                          </a:xfrm>
                          <a:prstGeom prst="rect">
                            <a:avLst/>
                          </a:prstGeom>
                          <a:noFill/>
                          <a:ln w="9525">
                            <a:noFill/>
                            <a:miter lim="800000"/>
                            <a:headEnd/>
                            <a:tailEnd/>
                          </a:ln>
                        </pic:spPr>
                      </pic:pic>
                    </a:graphicData>
                  </a:graphic>
                </wp:inline>
              </w:drawing>
            </w:r>
          </w:p>
        </w:tc>
      </w:tr>
      <w:tr w14:paraId="3631E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84" w:type="dxa"/>
            <w:vAlign w:val="center"/>
          </w:tcPr>
          <w:p w14:paraId="20B6CF0A">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35</w:t>
            </w:r>
          </w:p>
        </w:tc>
        <w:tc>
          <w:tcPr>
            <w:tcW w:w="2551" w:type="dxa"/>
            <w:gridSpan w:val="2"/>
            <w:vAlign w:val="center"/>
          </w:tcPr>
          <w:p w14:paraId="20316A02">
            <w:pPr>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公厕壁挂风扇</w:t>
            </w:r>
            <w:r>
              <w:rPr>
                <w:rFonts w:hint="eastAsia" w:ascii="仿宋_GB2312" w:hAnsi="宋体" w:eastAsia="仿宋_GB2312"/>
                <w:color w:val="000000" w:themeColor="text1"/>
                <w:sz w:val="24"/>
                <w:szCs w:val="24"/>
              </w:rPr>
              <w:t>（遥控控制；低噪音纯铜电机；运转时产生的热量低；可饱负荷静音运转不发烫；防锈设计；相关费用包含在养护费中）</w:t>
            </w:r>
          </w:p>
        </w:tc>
        <w:tc>
          <w:tcPr>
            <w:tcW w:w="6170" w:type="dxa"/>
            <w:vAlign w:val="center"/>
          </w:tcPr>
          <w:p w14:paraId="22BC8B1F">
            <w:pPr>
              <w:widowControl/>
              <w:jc w:val="center"/>
              <w:rPr>
                <w:rFonts w:ascii="仿宋_GB2312" w:hAnsi="宋体" w:eastAsia="仿宋_GB2312"/>
                <w:color w:val="000000" w:themeColor="text1"/>
                <w:sz w:val="28"/>
                <w:szCs w:val="28"/>
              </w:rPr>
            </w:pPr>
            <w:r>
              <w:rPr>
                <w:rFonts w:hint="eastAsia" w:ascii="仿宋_GB2312" w:hAnsi="宋体" w:eastAsia="仿宋_GB2312"/>
                <w:color w:val="000000" w:themeColor="text1"/>
                <w:sz w:val="28"/>
                <w:szCs w:val="28"/>
              </w:rPr>
              <w:drawing>
                <wp:inline distT="0" distB="0" distL="0" distR="0">
                  <wp:extent cx="2009775" cy="2404110"/>
                  <wp:effectExtent l="19050" t="0" r="9525" b="0"/>
                  <wp:docPr id="73" name="图片 2" descr="C:\Documents and Settings\Administrator\桌面\TB2hbUug8mWBuNkSndVXXcsApXa_!!3243140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 descr="C:\Documents and Settings\Administrator\桌面\TB2hbUug8mWBuNkSndVXXcsApXa_!!3243140680.jpg"/>
                          <pic:cNvPicPr>
                            <a:picLocks noChangeAspect="1" noChangeArrowheads="1"/>
                          </pic:cNvPicPr>
                        </pic:nvPicPr>
                        <pic:blipFill>
                          <a:blip r:embed="rId175" cstate="print"/>
                          <a:srcRect/>
                          <a:stretch>
                            <a:fillRect/>
                          </a:stretch>
                        </pic:blipFill>
                        <pic:spPr>
                          <a:xfrm>
                            <a:off x="0" y="0"/>
                            <a:ext cx="2009775" cy="2404552"/>
                          </a:xfrm>
                          <a:prstGeom prst="rect">
                            <a:avLst/>
                          </a:prstGeom>
                          <a:noFill/>
                          <a:ln w="9525">
                            <a:noFill/>
                            <a:miter lim="800000"/>
                            <a:headEnd/>
                            <a:tailEnd/>
                          </a:ln>
                        </pic:spPr>
                      </pic:pic>
                    </a:graphicData>
                  </a:graphic>
                </wp:inline>
              </w:drawing>
            </w:r>
          </w:p>
        </w:tc>
      </w:tr>
      <w:tr w14:paraId="505FC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84" w:type="dxa"/>
            <w:vAlign w:val="center"/>
          </w:tcPr>
          <w:p w14:paraId="337E64B1">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36</w:t>
            </w:r>
          </w:p>
        </w:tc>
        <w:tc>
          <w:tcPr>
            <w:tcW w:w="2551" w:type="dxa"/>
            <w:gridSpan w:val="2"/>
            <w:vAlign w:val="center"/>
          </w:tcPr>
          <w:p w14:paraId="12E9AEBF">
            <w:pPr>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公厕壁挂电击灭蚊灯</w:t>
            </w:r>
            <w:r>
              <w:rPr>
                <w:rFonts w:hint="eastAsia" w:ascii="仿宋_GB2312" w:hAnsi="宋体" w:eastAsia="仿宋_GB2312"/>
                <w:color w:val="000000" w:themeColor="text1"/>
                <w:sz w:val="24"/>
                <w:szCs w:val="24"/>
              </w:rPr>
              <w:t>（光波诱蚊；电击灭蚊；静音节能；健康环保；封闭式护网；功率：</w:t>
            </w:r>
            <w:r>
              <w:rPr>
                <w:rFonts w:hint="eastAsia" w:ascii="仿宋_GB2312" w:hAnsi="Arial" w:eastAsia="仿宋_GB2312" w:cs="Arial"/>
                <w:color w:val="000000" w:themeColor="text1"/>
                <w:sz w:val="24"/>
                <w:szCs w:val="24"/>
              </w:rPr>
              <w:t>30瓦≤功率≤50瓦</w:t>
            </w:r>
            <w:r>
              <w:rPr>
                <w:rFonts w:hint="eastAsia" w:ascii="仿宋_GB2312" w:hAnsi="黑体" w:eastAsia="仿宋_GB2312"/>
                <w:color w:val="000000" w:themeColor="text1"/>
                <w:sz w:val="24"/>
                <w:szCs w:val="24"/>
              </w:rPr>
              <w:t>；诱灭范围≥80平方；</w:t>
            </w:r>
            <w:r>
              <w:rPr>
                <w:rFonts w:hint="eastAsia" w:ascii="仿宋_GB2312" w:hAnsi="宋体" w:eastAsia="仿宋_GB2312"/>
                <w:color w:val="000000" w:themeColor="text1"/>
                <w:sz w:val="24"/>
                <w:szCs w:val="24"/>
              </w:rPr>
              <w:t>配置蓝紫光LED灯管；设置有蚊蝇尸体收集盒；相关费用包含在养护费中）</w:t>
            </w:r>
          </w:p>
        </w:tc>
        <w:tc>
          <w:tcPr>
            <w:tcW w:w="6170" w:type="dxa"/>
            <w:vAlign w:val="center"/>
          </w:tcPr>
          <w:p w14:paraId="29E1A410">
            <w:pPr>
              <w:widowControl/>
              <w:jc w:val="center"/>
              <w:rPr>
                <w:rFonts w:ascii="仿宋_GB2312" w:hAnsi="宋体" w:eastAsia="仿宋_GB2312"/>
                <w:color w:val="000000" w:themeColor="text1"/>
                <w:sz w:val="28"/>
                <w:szCs w:val="28"/>
              </w:rPr>
            </w:pPr>
            <w:r>
              <w:rPr>
                <w:rFonts w:hint="eastAsia" w:ascii="仿宋_GB2312" w:hAnsi="宋体" w:eastAsia="仿宋_GB2312"/>
                <w:color w:val="000000" w:themeColor="text1"/>
                <w:sz w:val="28"/>
                <w:szCs w:val="28"/>
              </w:rPr>
              <w:drawing>
                <wp:inline distT="0" distB="0" distL="0" distR="0">
                  <wp:extent cx="2844800" cy="1759585"/>
                  <wp:effectExtent l="19050" t="0" r="0" b="0"/>
                  <wp:docPr id="77" name="图片 2" descr="C:\Documents and Settings\Administrator\桌面\QQ图片20180605085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 descr="C:\Documents and Settings\Administrator\桌面\QQ图片20180605085325.png"/>
                          <pic:cNvPicPr>
                            <a:picLocks noChangeAspect="1" noChangeArrowheads="1"/>
                          </pic:cNvPicPr>
                        </pic:nvPicPr>
                        <pic:blipFill>
                          <a:blip r:embed="rId176" cstate="email"/>
                          <a:srcRect/>
                          <a:stretch>
                            <a:fillRect/>
                          </a:stretch>
                        </pic:blipFill>
                        <pic:spPr>
                          <a:xfrm>
                            <a:off x="0" y="0"/>
                            <a:ext cx="2851942" cy="1764329"/>
                          </a:xfrm>
                          <a:prstGeom prst="rect">
                            <a:avLst/>
                          </a:prstGeom>
                          <a:noFill/>
                          <a:ln w="9525">
                            <a:noFill/>
                            <a:miter lim="800000"/>
                            <a:headEnd/>
                            <a:tailEnd/>
                          </a:ln>
                        </pic:spPr>
                      </pic:pic>
                    </a:graphicData>
                  </a:graphic>
                </wp:inline>
              </w:drawing>
            </w:r>
          </w:p>
        </w:tc>
      </w:tr>
      <w:tr w14:paraId="0FE0D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84" w:type="dxa"/>
            <w:vAlign w:val="center"/>
          </w:tcPr>
          <w:p w14:paraId="05AF51B5">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37</w:t>
            </w:r>
          </w:p>
        </w:tc>
        <w:tc>
          <w:tcPr>
            <w:tcW w:w="2551" w:type="dxa"/>
            <w:gridSpan w:val="2"/>
            <w:vAlign w:val="center"/>
          </w:tcPr>
          <w:p w14:paraId="31DE4986">
            <w:pPr>
              <w:jc w:val="center"/>
              <w:rPr>
                <w:rFonts w:ascii="仿宋_GB2312" w:hAnsi="宋体" w:eastAsia="仿宋_GB2312" w:cs="宋体"/>
                <w:color w:val="000000" w:themeColor="text1"/>
                <w:kern w:val="0"/>
                <w:sz w:val="24"/>
                <w:szCs w:val="24"/>
              </w:rPr>
            </w:pPr>
            <w:r>
              <w:rPr>
                <w:rFonts w:hint="eastAsia" w:ascii="仿宋_GB2312" w:hAnsi="宋体" w:eastAsia="仿宋_GB2312"/>
                <w:color w:val="000000" w:themeColor="text1"/>
                <w:sz w:val="24"/>
                <w:szCs w:val="24"/>
              </w:rPr>
              <w:t>雨伞架（相关费用包含在养护费中）</w:t>
            </w:r>
          </w:p>
        </w:tc>
        <w:tc>
          <w:tcPr>
            <w:tcW w:w="6170" w:type="dxa"/>
            <w:vAlign w:val="center"/>
          </w:tcPr>
          <w:p w14:paraId="37B75912">
            <w:pPr>
              <w:widowControl/>
              <w:jc w:val="center"/>
              <w:rPr>
                <w:rFonts w:ascii="仿宋_GB2312" w:hAnsi="宋体" w:eastAsia="仿宋_GB2312"/>
                <w:color w:val="000000" w:themeColor="text1"/>
                <w:sz w:val="28"/>
                <w:szCs w:val="28"/>
              </w:rPr>
            </w:pPr>
            <w:r>
              <w:rPr>
                <w:rFonts w:hint="eastAsia" w:ascii="仿宋_GB2312" w:hAnsi="宋体" w:eastAsia="仿宋_GB2312"/>
                <w:color w:val="000000" w:themeColor="text1"/>
                <w:sz w:val="28"/>
                <w:szCs w:val="28"/>
              </w:rPr>
              <w:drawing>
                <wp:inline distT="0" distB="0" distL="0" distR="0">
                  <wp:extent cx="2850515" cy="3231515"/>
                  <wp:effectExtent l="19050" t="0" r="6741" b="0"/>
                  <wp:docPr id="229" name="图片 1" descr="C:\Users\user\Desktop\QQ图片202004261109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 descr="C:\Users\user\Desktop\QQ图片20200426110904.png"/>
                          <pic:cNvPicPr>
                            <a:picLocks noChangeAspect="1" noChangeArrowheads="1"/>
                          </pic:cNvPicPr>
                        </pic:nvPicPr>
                        <pic:blipFill>
                          <a:blip r:embed="rId177" cstate="email"/>
                          <a:srcRect/>
                          <a:stretch>
                            <a:fillRect/>
                          </a:stretch>
                        </pic:blipFill>
                        <pic:spPr>
                          <a:xfrm>
                            <a:off x="0" y="0"/>
                            <a:ext cx="2857182" cy="3239030"/>
                          </a:xfrm>
                          <a:prstGeom prst="rect">
                            <a:avLst/>
                          </a:prstGeom>
                          <a:noFill/>
                          <a:ln w="9525">
                            <a:noFill/>
                            <a:miter lim="800000"/>
                            <a:headEnd/>
                            <a:tailEnd/>
                          </a:ln>
                        </pic:spPr>
                      </pic:pic>
                    </a:graphicData>
                  </a:graphic>
                </wp:inline>
              </w:drawing>
            </w:r>
          </w:p>
        </w:tc>
      </w:tr>
      <w:tr w14:paraId="731569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84" w:type="dxa"/>
            <w:vAlign w:val="center"/>
          </w:tcPr>
          <w:p w14:paraId="3F4A6DE5">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38</w:t>
            </w:r>
          </w:p>
        </w:tc>
        <w:tc>
          <w:tcPr>
            <w:tcW w:w="2551" w:type="dxa"/>
            <w:gridSpan w:val="2"/>
            <w:vAlign w:val="center"/>
          </w:tcPr>
          <w:p w14:paraId="2566CDA0">
            <w:pPr>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节水标贴及宣传标语（尺寸：15CM*6CM；材质为防水塑料软贴；背面胶为3M自粘胶；相关费用包含在养护费中）</w:t>
            </w:r>
          </w:p>
        </w:tc>
        <w:tc>
          <w:tcPr>
            <w:tcW w:w="6170" w:type="dxa"/>
            <w:vAlign w:val="center"/>
          </w:tcPr>
          <w:p w14:paraId="73EB2806">
            <w:pPr>
              <w:widowControl/>
              <w:jc w:val="center"/>
              <w:rPr>
                <w:rFonts w:ascii="仿宋_GB2312" w:hAnsi="宋体" w:eastAsia="仿宋_GB2312"/>
                <w:color w:val="000000" w:themeColor="text1"/>
                <w:sz w:val="28"/>
                <w:szCs w:val="28"/>
              </w:rPr>
            </w:pPr>
            <w:r>
              <w:rPr>
                <w:rFonts w:hint="eastAsia" w:ascii="仿宋_GB2312" w:hAnsi="宋体" w:eastAsia="仿宋_GB2312"/>
                <w:color w:val="000000" w:themeColor="text1"/>
                <w:sz w:val="28"/>
                <w:szCs w:val="28"/>
              </w:rPr>
              <w:drawing>
                <wp:inline distT="0" distB="0" distL="0" distR="0">
                  <wp:extent cx="3437255" cy="1455420"/>
                  <wp:effectExtent l="19050" t="0" r="0" b="0"/>
                  <wp:docPr id="79" name="图片 2" descr="C:\Users\user\Desktop\节水标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 descr="C:\Users\user\Desktop\节水标贴.jpg"/>
                          <pic:cNvPicPr>
                            <a:picLocks noChangeAspect="1" noChangeArrowheads="1"/>
                          </pic:cNvPicPr>
                        </pic:nvPicPr>
                        <pic:blipFill>
                          <a:blip r:embed="rId178" cstate="email"/>
                          <a:srcRect/>
                          <a:stretch>
                            <a:fillRect/>
                          </a:stretch>
                        </pic:blipFill>
                        <pic:spPr>
                          <a:xfrm>
                            <a:off x="0" y="0"/>
                            <a:ext cx="3440923" cy="1457497"/>
                          </a:xfrm>
                          <a:prstGeom prst="rect">
                            <a:avLst/>
                          </a:prstGeom>
                          <a:noFill/>
                          <a:ln w="9525">
                            <a:noFill/>
                            <a:miter lim="800000"/>
                            <a:headEnd/>
                            <a:tailEnd/>
                          </a:ln>
                        </pic:spPr>
                      </pic:pic>
                    </a:graphicData>
                  </a:graphic>
                </wp:inline>
              </w:drawing>
            </w:r>
          </w:p>
          <w:p w14:paraId="1F6B512A">
            <w:pPr>
              <w:widowControl/>
              <w:jc w:val="center"/>
              <w:rPr>
                <w:rFonts w:ascii="仿宋_GB2312" w:hAnsi="宋体" w:eastAsia="仿宋_GB2312"/>
                <w:color w:val="000000" w:themeColor="text1"/>
                <w:sz w:val="28"/>
                <w:szCs w:val="28"/>
              </w:rPr>
            </w:pPr>
            <w:r>
              <w:rPr>
                <w:rFonts w:hint="eastAsia" w:ascii="仿宋_GB2312" w:hAnsi="宋体" w:eastAsia="仿宋_GB2312"/>
                <w:color w:val="000000" w:themeColor="text1"/>
                <w:sz w:val="28"/>
                <w:szCs w:val="28"/>
              </w:rPr>
              <w:drawing>
                <wp:inline distT="0" distB="0" distL="0" distR="0">
                  <wp:extent cx="3441065" cy="1455420"/>
                  <wp:effectExtent l="19050" t="0" r="6447" b="0"/>
                  <wp:docPr id="80" name="图片 3" descr="C:\Users\user\Desktop\宣传标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 descr="C:\Users\user\Desktop\宣传标语.jpg"/>
                          <pic:cNvPicPr>
                            <a:picLocks noChangeAspect="1" noChangeArrowheads="1"/>
                          </pic:cNvPicPr>
                        </pic:nvPicPr>
                        <pic:blipFill>
                          <a:blip r:embed="rId179" cstate="email"/>
                          <a:srcRect/>
                          <a:stretch>
                            <a:fillRect/>
                          </a:stretch>
                        </pic:blipFill>
                        <pic:spPr>
                          <a:xfrm>
                            <a:off x="0" y="0"/>
                            <a:ext cx="3441819" cy="1456065"/>
                          </a:xfrm>
                          <a:prstGeom prst="rect">
                            <a:avLst/>
                          </a:prstGeom>
                          <a:noFill/>
                          <a:ln w="9525">
                            <a:noFill/>
                            <a:miter lim="800000"/>
                            <a:headEnd/>
                            <a:tailEnd/>
                          </a:ln>
                        </pic:spPr>
                      </pic:pic>
                    </a:graphicData>
                  </a:graphic>
                </wp:inline>
              </w:drawing>
            </w:r>
          </w:p>
        </w:tc>
      </w:tr>
      <w:tr w14:paraId="7C540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84" w:type="dxa"/>
            <w:vAlign w:val="center"/>
          </w:tcPr>
          <w:p w14:paraId="17882055">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39</w:t>
            </w:r>
          </w:p>
        </w:tc>
        <w:tc>
          <w:tcPr>
            <w:tcW w:w="2551" w:type="dxa"/>
            <w:gridSpan w:val="2"/>
            <w:vAlign w:val="center"/>
          </w:tcPr>
          <w:p w14:paraId="5C4D2E53">
            <w:pPr>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文明如厕标贴（尺寸：15CM*8CM；材质为防水自粘广告纸；相关费用包含在养护费中）</w:t>
            </w:r>
          </w:p>
        </w:tc>
        <w:tc>
          <w:tcPr>
            <w:tcW w:w="6170" w:type="dxa"/>
            <w:vAlign w:val="center"/>
          </w:tcPr>
          <w:p w14:paraId="17F71101">
            <w:pPr>
              <w:widowControl/>
              <w:jc w:val="center"/>
              <w:rPr>
                <w:rFonts w:ascii="仿宋_GB2312" w:hAnsi="宋体" w:eastAsia="仿宋_GB2312"/>
                <w:color w:val="000000" w:themeColor="text1"/>
                <w:sz w:val="28"/>
                <w:szCs w:val="28"/>
              </w:rPr>
            </w:pPr>
            <w:r>
              <w:rPr>
                <w:rFonts w:hint="eastAsia" w:ascii="仿宋_GB2312" w:hAnsi="宋体" w:eastAsia="仿宋_GB2312"/>
                <w:color w:val="000000" w:themeColor="text1"/>
                <w:sz w:val="28"/>
                <w:szCs w:val="28"/>
              </w:rPr>
              <w:drawing>
                <wp:inline distT="0" distB="0" distL="0" distR="0">
                  <wp:extent cx="3404870" cy="1916430"/>
                  <wp:effectExtent l="19050" t="0" r="4486" b="0"/>
                  <wp:docPr id="81" name="图片 4" descr="C:\Users\user\Desktop\QQ图片20200426105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 descr="C:\Users\user\Desktop\QQ图片20200426105621.png"/>
                          <pic:cNvPicPr>
                            <a:picLocks noChangeAspect="1" noChangeArrowheads="1"/>
                          </pic:cNvPicPr>
                        </pic:nvPicPr>
                        <pic:blipFill>
                          <a:blip r:embed="rId180" cstate="email"/>
                          <a:srcRect/>
                          <a:stretch>
                            <a:fillRect/>
                          </a:stretch>
                        </pic:blipFill>
                        <pic:spPr>
                          <a:xfrm>
                            <a:off x="0" y="0"/>
                            <a:ext cx="3409377" cy="1918892"/>
                          </a:xfrm>
                          <a:prstGeom prst="rect">
                            <a:avLst/>
                          </a:prstGeom>
                          <a:noFill/>
                          <a:ln w="9525">
                            <a:noFill/>
                            <a:miter lim="800000"/>
                            <a:headEnd/>
                            <a:tailEnd/>
                          </a:ln>
                        </pic:spPr>
                      </pic:pic>
                    </a:graphicData>
                  </a:graphic>
                </wp:inline>
              </w:drawing>
            </w:r>
          </w:p>
        </w:tc>
      </w:tr>
      <w:tr w14:paraId="4618E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84" w:type="dxa"/>
            <w:vAlign w:val="center"/>
          </w:tcPr>
          <w:p w14:paraId="3EB3F67C">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40</w:t>
            </w:r>
          </w:p>
        </w:tc>
        <w:tc>
          <w:tcPr>
            <w:tcW w:w="2551" w:type="dxa"/>
            <w:gridSpan w:val="2"/>
            <w:vAlign w:val="center"/>
          </w:tcPr>
          <w:p w14:paraId="1903C997">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公厕、工棚、管理房灭火器，箱体为304不锈钢材质</w:t>
            </w:r>
          </w:p>
        </w:tc>
        <w:tc>
          <w:tcPr>
            <w:tcW w:w="6170" w:type="dxa"/>
            <w:vAlign w:val="center"/>
          </w:tcPr>
          <w:p w14:paraId="415977D4">
            <w:pPr>
              <w:widowControl/>
              <w:jc w:val="center"/>
              <w:rPr>
                <w:rFonts w:ascii="仿宋_GB2312" w:eastAsia="仿宋_GB2312"/>
                <w:color w:val="000000" w:themeColor="text1"/>
              </w:rPr>
            </w:pPr>
            <w:r>
              <w:rPr>
                <w:rFonts w:ascii="仿宋_GB2312" w:eastAsia="仿宋_GB2312"/>
                <w:color w:val="000000" w:themeColor="text1"/>
              </w:rPr>
              <w:drawing>
                <wp:inline distT="0" distB="0" distL="0" distR="0">
                  <wp:extent cx="3117215" cy="3021965"/>
                  <wp:effectExtent l="0" t="0" r="0" b="0"/>
                  <wp:docPr id="1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3117215" cy="3021965"/>
                          </a:xfrm>
                          <a:prstGeom prst="rect">
                            <a:avLst/>
                          </a:prstGeom>
                          <a:noFill/>
                          <a:ln>
                            <a:noFill/>
                          </a:ln>
                        </pic:spPr>
                      </pic:pic>
                    </a:graphicData>
                  </a:graphic>
                </wp:inline>
              </w:drawing>
            </w:r>
          </w:p>
          <w:p w14:paraId="2056CEEB">
            <w:pPr>
              <w:widowControl/>
              <w:jc w:val="center"/>
              <w:rPr>
                <w:rFonts w:ascii="仿宋_GB2312" w:eastAsia="仿宋_GB2312"/>
                <w:color w:val="000000" w:themeColor="text1"/>
              </w:rPr>
            </w:pPr>
            <w:r>
              <w:rPr>
                <w:rFonts w:ascii="仿宋_GB2312" w:eastAsia="仿宋_GB2312"/>
                <w:color w:val="000000" w:themeColor="text1"/>
              </w:rPr>
              <w:drawing>
                <wp:inline distT="0" distB="0" distL="0" distR="0">
                  <wp:extent cx="2838450" cy="1472565"/>
                  <wp:effectExtent l="0" t="0" r="0" b="0"/>
                  <wp:docPr id="1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2838450" cy="1472565"/>
                          </a:xfrm>
                          <a:prstGeom prst="rect">
                            <a:avLst/>
                          </a:prstGeom>
                          <a:noFill/>
                          <a:ln>
                            <a:noFill/>
                          </a:ln>
                        </pic:spPr>
                      </pic:pic>
                    </a:graphicData>
                  </a:graphic>
                </wp:inline>
              </w:drawing>
            </w:r>
          </w:p>
          <w:p w14:paraId="3D4CCB1D">
            <w:pPr>
              <w:widowControl/>
              <w:jc w:val="center"/>
              <w:rPr>
                <w:rFonts w:ascii="仿宋_GB2312" w:eastAsia="仿宋_GB2312"/>
                <w:color w:val="000000" w:themeColor="text1"/>
              </w:rPr>
            </w:pPr>
            <w:r>
              <w:rPr>
                <w:rFonts w:ascii="仿宋_GB2312" w:eastAsia="仿宋_GB2312"/>
                <w:color w:val="000000" w:themeColor="text1"/>
              </w:rPr>
              <w:drawing>
                <wp:inline distT="0" distB="0" distL="0" distR="0">
                  <wp:extent cx="2559050" cy="3746500"/>
                  <wp:effectExtent l="0" t="0" r="0" b="0"/>
                  <wp:docPr id="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2559050" cy="3746500"/>
                          </a:xfrm>
                          <a:prstGeom prst="rect">
                            <a:avLst/>
                          </a:prstGeom>
                          <a:noFill/>
                          <a:ln>
                            <a:noFill/>
                          </a:ln>
                        </pic:spPr>
                      </pic:pic>
                    </a:graphicData>
                  </a:graphic>
                </wp:inline>
              </w:drawing>
            </w:r>
          </w:p>
        </w:tc>
      </w:tr>
      <w:tr w14:paraId="6641A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84" w:type="dxa"/>
            <w:vAlign w:val="center"/>
          </w:tcPr>
          <w:p w14:paraId="440DD746">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41</w:t>
            </w:r>
          </w:p>
        </w:tc>
        <w:tc>
          <w:tcPr>
            <w:tcW w:w="2551" w:type="dxa"/>
            <w:gridSpan w:val="2"/>
            <w:vAlign w:val="center"/>
          </w:tcPr>
          <w:p w14:paraId="6208739E">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禁烟和垃圾分类标识</w:t>
            </w:r>
          </w:p>
        </w:tc>
        <w:tc>
          <w:tcPr>
            <w:tcW w:w="6170" w:type="dxa"/>
            <w:vAlign w:val="center"/>
          </w:tcPr>
          <w:p w14:paraId="79485068">
            <w:pPr>
              <w:widowControl/>
              <w:jc w:val="center"/>
              <w:rPr>
                <w:rFonts w:ascii="仿宋_GB2312" w:eastAsia="仿宋_GB2312"/>
                <w:color w:val="000000" w:themeColor="text1"/>
              </w:rPr>
            </w:pPr>
            <w:r>
              <w:rPr>
                <w:rFonts w:hint="eastAsia" w:ascii="仿宋_GB2312" w:eastAsia="仿宋_GB2312"/>
                <w:color w:val="000000" w:themeColor="text1"/>
              </w:rPr>
              <w:drawing>
                <wp:inline distT="0" distB="0" distL="0" distR="0">
                  <wp:extent cx="2176145" cy="145097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81" cstate="email">
                            <a:extLst>
                              <a:ext uri="{28A0092B-C50C-407E-A947-70E740481C1C}">
                                <a14:useLocalDpi xmlns:a14="http://schemas.microsoft.com/office/drawing/2010/main" val="0"/>
                              </a:ext>
                            </a:extLst>
                          </a:blip>
                          <a:stretch>
                            <a:fillRect/>
                          </a:stretch>
                        </pic:blipFill>
                        <pic:spPr>
                          <a:xfrm>
                            <a:off x="0" y="0"/>
                            <a:ext cx="2180480" cy="1453898"/>
                          </a:xfrm>
                          <a:prstGeom prst="rect">
                            <a:avLst/>
                          </a:prstGeom>
                        </pic:spPr>
                      </pic:pic>
                    </a:graphicData>
                  </a:graphic>
                </wp:inline>
              </w:drawing>
            </w:r>
            <w:r>
              <w:rPr>
                <w:rFonts w:hint="eastAsia" w:ascii="仿宋_GB2312" w:eastAsia="仿宋_GB2312"/>
                <w:color w:val="000000" w:themeColor="text1"/>
              </w:rPr>
              <w:drawing>
                <wp:inline distT="0" distB="0" distL="0" distR="0">
                  <wp:extent cx="1052195" cy="157861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82" cstate="email">
                            <a:extLst>
                              <a:ext uri="{28A0092B-C50C-407E-A947-70E740481C1C}">
                                <a14:useLocalDpi xmlns:a14="http://schemas.microsoft.com/office/drawing/2010/main" val="0"/>
                              </a:ext>
                            </a:extLst>
                          </a:blip>
                          <a:stretch>
                            <a:fillRect/>
                          </a:stretch>
                        </pic:blipFill>
                        <pic:spPr>
                          <a:xfrm>
                            <a:off x="0" y="0"/>
                            <a:ext cx="1062973" cy="1594640"/>
                          </a:xfrm>
                          <a:prstGeom prst="rect">
                            <a:avLst/>
                          </a:prstGeom>
                        </pic:spPr>
                      </pic:pic>
                    </a:graphicData>
                  </a:graphic>
                </wp:inline>
              </w:drawing>
            </w:r>
            <w:r>
              <w:rPr>
                <w:rFonts w:hint="eastAsia" w:ascii="仿宋_GB2312" w:eastAsia="仿宋_GB2312"/>
                <w:color w:val="000000" w:themeColor="text1"/>
              </w:rPr>
              <w:drawing>
                <wp:inline distT="0" distB="0" distL="0" distR="0">
                  <wp:extent cx="2124075" cy="1195070"/>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183" cstate="email">
                            <a:extLst>
                              <a:ext uri="{28A0092B-C50C-407E-A947-70E740481C1C}">
                                <a14:useLocalDpi xmlns:a14="http://schemas.microsoft.com/office/drawing/2010/main" val="0"/>
                              </a:ext>
                            </a:extLst>
                          </a:blip>
                          <a:stretch>
                            <a:fillRect/>
                          </a:stretch>
                        </pic:blipFill>
                        <pic:spPr>
                          <a:xfrm>
                            <a:off x="0" y="0"/>
                            <a:ext cx="2139439" cy="1203748"/>
                          </a:xfrm>
                          <a:prstGeom prst="rect">
                            <a:avLst/>
                          </a:prstGeom>
                        </pic:spPr>
                      </pic:pic>
                    </a:graphicData>
                  </a:graphic>
                </wp:inline>
              </w:drawing>
            </w:r>
            <w:r>
              <w:rPr>
                <w:rFonts w:hint="eastAsia" w:ascii="仿宋_GB2312" w:eastAsia="仿宋_GB2312"/>
                <w:color w:val="000000" w:themeColor="text1"/>
              </w:rPr>
              <w:drawing>
                <wp:inline distT="0" distB="0" distL="0" distR="0">
                  <wp:extent cx="922655" cy="1640205"/>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84" cstate="email">
                            <a:extLst>
                              <a:ext uri="{28A0092B-C50C-407E-A947-70E740481C1C}">
                                <a14:useLocalDpi xmlns:a14="http://schemas.microsoft.com/office/drawing/2010/main" val="0"/>
                              </a:ext>
                            </a:extLst>
                          </a:blip>
                          <a:stretch>
                            <a:fillRect/>
                          </a:stretch>
                        </pic:blipFill>
                        <pic:spPr>
                          <a:xfrm>
                            <a:off x="0" y="0"/>
                            <a:ext cx="932983" cy="1658499"/>
                          </a:xfrm>
                          <a:prstGeom prst="rect">
                            <a:avLst/>
                          </a:prstGeom>
                        </pic:spPr>
                      </pic:pic>
                    </a:graphicData>
                  </a:graphic>
                </wp:inline>
              </w:drawing>
            </w:r>
          </w:p>
        </w:tc>
      </w:tr>
      <w:tr w14:paraId="201ED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84" w:type="dxa"/>
            <w:vAlign w:val="center"/>
          </w:tcPr>
          <w:p w14:paraId="7FDA02AB">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42</w:t>
            </w:r>
          </w:p>
        </w:tc>
        <w:tc>
          <w:tcPr>
            <w:tcW w:w="2551" w:type="dxa"/>
            <w:gridSpan w:val="2"/>
            <w:vAlign w:val="center"/>
          </w:tcPr>
          <w:p w14:paraId="69A5608A">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烘干机</w:t>
            </w:r>
            <w:r>
              <w:rPr>
                <w:rFonts w:hint="eastAsia" w:ascii="仿宋_GB2312" w:hAnsi="宋体" w:eastAsia="仿宋_GB2312"/>
                <w:color w:val="000000" w:themeColor="text1"/>
                <w:sz w:val="24"/>
                <w:szCs w:val="24"/>
              </w:rPr>
              <w:t>（</w:t>
            </w:r>
            <w:r>
              <w:rPr>
                <w:rFonts w:hint="eastAsia" w:ascii="仿宋_GB2312" w:hAnsi="黑体" w:eastAsia="仿宋_GB2312"/>
                <w:color w:val="000000" w:themeColor="text1"/>
                <w:sz w:val="24"/>
                <w:szCs w:val="24"/>
              </w:rPr>
              <w:t>噪音</w:t>
            </w:r>
            <w:r>
              <w:rPr>
                <w:rFonts w:hint="eastAsia" w:ascii="仿宋_GB2312" w:hAnsi="Arial" w:eastAsia="仿宋_GB2312" w:cs="Arial"/>
                <w:color w:val="000000" w:themeColor="text1"/>
                <w:sz w:val="24"/>
                <w:szCs w:val="24"/>
              </w:rPr>
              <w:t>≤50分贝</w:t>
            </w:r>
            <w:r>
              <w:rPr>
                <w:rFonts w:hint="eastAsia" w:ascii="仿宋_GB2312" w:hAnsi="黑体" w:eastAsia="仿宋_GB2312"/>
                <w:color w:val="000000" w:themeColor="text1"/>
                <w:sz w:val="24"/>
                <w:szCs w:val="24"/>
              </w:rPr>
              <w:t>；烘干机类型：滚筒式；烘干公斤量≥5公斤；</w:t>
            </w:r>
            <w:r>
              <w:rPr>
                <w:rFonts w:hint="eastAsia" w:ascii="仿宋_GB2312" w:hAnsi="宋体" w:eastAsia="仿宋_GB2312"/>
                <w:color w:val="000000" w:themeColor="text1"/>
                <w:sz w:val="24"/>
                <w:szCs w:val="24"/>
              </w:rPr>
              <w:t>相关费用包含在养护费中）</w:t>
            </w:r>
          </w:p>
        </w:tc>
        <w:tc>
          <w:tcPr>
            <w:tcW w:w="6170" w:type="dxa"/>
            <w:vAlign w:val="center"/>
          </w:tcPr>
          <w:p w14:paraId="0875893E">
            <w:pPr>
              <w:widowControl/>
              <w:jc w:val="center"/>
              <w:rPr>
                <w:rFonts w:ascii="仿宋_GB2312" w:eastAsia="仿宋_GB2312"/>
                <w:color w:val="000000" w:themeColor="text1"/>
              </w:rPr>
            </w:pPr>
            <w:r>
              <w:rPr>
                <w:rFonts w:ascii="仿宋_GB2312" w:eastAsia="仿宋_GB2312"/>
                <w:color w:val="000000" w:themeColor="text1"/>
              </w:rPr>
              <w:drawing>
                <wp:inline distT="0" distB="0" distL="0" distR="0">
                  <wp:extent cx="1422400" cy="1572895"/>
                  <wp:effectExtent l="19050" t="0" r="5861" b="0"/>
                  <wp:docPr id="29" name="图片 9" descr="C:\Users\user\Desktop\QQ图片20230301154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 descr="C:\Users\user\Desktop\QQ图片20230301154410.png"/>
                          <pic:cNvPicPr>
                            <a:picLocks noChangeAspect="1" noChangeArrowheads="1"/>
                          </pic:cNvPicPr>
                        </pic:nvPicPr>
                        <pic:blipFill>
                          <a:blip r:embed="rId185" cstate="email"/>
                          <a:srcRect/>
                          <a:stretch>
                            <a:fillRect/>
                          </a:stretch>
                        </pic:blipFill>
                        <pic:spPr>
                          <a:xfrm>
                            <a:off x="0" y="0"/>
                            <a:ext cx="1427563" cy="1578067"/>
                          </a:xfrm>
                          <a:prstGeom prst="rect">
                            <a:avLst/>
                          </a:prstGeom>
                          <a:noFill/>
                          <a:ln w="9525">
                            <a:noFill/>
                            <a:miter lim="800000"/>
                            <a:headEnd/>
                            <a:tailEnd/>
                          </a:ln>
                        </pic:spPr>
                      </pic:pic>
                    </a:graphicData>
                  </a:graphic>
                </wp:inline>
              </w:drawing>
            </w:r>
          </w:p>
        </w:tc>
      </w:tr>
      <w:tr w14:paraId="60021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84" w:type="dxa"/>
            <w:vAlign w:val="center"/>
          </w:tcPr>
          <w:p w14:paraId="59ACABD5">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42</w:t>
            </w:r>
          </w:p>
        </w:tc>
        <w:tc>
          <w:tcPr>
            <w:tcW w:w="2551" w:type="dxa"/>
            <w:gridSpan w:val="2"/>
            <w:vAlign w:val="center"/>
          </w:tcPr>
          <w:p w14:paraId="5048E57E">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厕纸(每张厕纸</w:t>
            </w:r>
            <w:r>
              <w:rPr>
                <w:rFonts w:hint="eastAsia" w:ascii="仿宋_GB2312" w:hAnsi="宋体" w:eastAsia="仿宋_GB2312"/>
                <w:color w:val="000000" w:themeColor="text1"/>
                <w:sz w:val="24"/>
                <w:szCs w:val="24"/>
              </w:rPr>
              <w:t>尺寸不小于：长215mm×宽160 mm；</w:t>
            </w:r>
            <w:r>
              <w:rPr>
                <w:rFonts w:hint="eastAsia" w:ascii="仿宋_GB2312" w:hAnsi="宋体" w:eastAsia="仿宋_GB2312" w:cs="宋体"/>
                <w:color w:val="000000" w:themeColor="text1"/>
                <w:kern w:val="0"/>
                <w:sz w:val="24"/>
                <w:szCs w:val="24"/>
              </w:rPr>
              <w:t>每张厕纸</w:t>
            </w:r>
            <w:r>
              <w:rPr>
                <w:rFonts w:hint="eastAsia" w:ascii="仿宋_GB2312" w:hAnsi="宋体" w:eastAsia="仿宋_GB2312"/>
                <w:color w:val="000000" w:themeColor="text1"/>
                <w:sz w:val="24"/>
                <w:szCs w:val="24"/>
              </w:rPr>
              <w:t>不少于2层)</w:t>
            </w:r>
          </w:p>
        </w:tc>
        <w:tc>
          <w:tcPr>
            <w:tcW w:w="6170" w:type="dxa"/>
            <w:vAlign w:val="center"/>
          </w:tcPr>
          <w:p w14:paraId="1798E7D2">
            <w:pPr>
              <w:widowControl/>
              <w:jc w:val="center"/>
              <w:rPr>
                <w:rFonts w:ascii="仿宋_GB2312" w:eastAsia="仿宋_GB2312"/>
                <w:color w:val="000000" w:themeColor="text1"/>
              </w:rPr>
            </w:pPr>
            <w:r>
              <w:rPr>
                <w:rFonts w:ascii="仿宋_GB2312" w:eastAsia="仿宋_GB2312"/>
                <w:color w:val="000000" w:themeColor="text1"/>
              </w:rPr>
              <w:drawing>
                <wp:inline distT="0" distB="0" distL="0" distR="0">
                  <wp:extent cx="2541905" cy="1637665"/>
                  <wp:effectExtent l="19050" t="0" r="0" b="0"/>
                  <wp:docPr id="5" name="图片 3" descr="C:\Users\user\Desktop\微信图片_20240229095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C:\Users\user\Desktop\微信图片_20240229095727.jpg"/>
                          <pic:cNvPicPr>
                            <a:picLocks noChangeAspect="1" noChangeArrowheads="1"/>
                          </pic:cNvPicPr>
                        </pic:nvPicPr>
                        <pic:blipFill>
                          <a:blip r:embed="rId186" cstate="email"/>
                          <a:srcRect/>
                          <a:stretch>
                            <a:fillRect/>
                          </a:stretch>
                        </pic:blipFill>
                        <pic:spPr>
                          <a:xfrm>
                            <a:off x="0" y="0"/>
                            <a:ext cx="2542430" cy="1638000"/>
                          </a:xfrm>
                          <a:prstGeom prst="rect">
                            <a:avLst/>
                          </a:prstGeom>
                          <a:noFill/>
                          <a:ln w="9525">
                            <a:noFill/>
                            <a:miter lim="800000"/>
                            <a:headEnd/>
                            <a:tailEnd/>
                          </a:ln>
                        </pic:spPr>
                      </pic:pic>
                    </a:graphicData>
                  </a:graphic>
                </wp:inline>
              </w:drawing>
            </w:r>
          </w:p>
        </w:tc>
      </w:tr>
      <w:tr w14:paraId="19D79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84" w:type="dxa"/>
            <w:vAlign w:val="center"/>
          </w:tcPr>
          <w:p w14:paraId="4C1EC424">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43</w:t>
            </w:r>
          </w:p>
        </w:tc>
        <w:tc>
          <w:tcPr>
            <w:tcW w:w="2551" w:type="dxa"/>
            <w:gridSpan w:val="2"/>
            <w:vAlign w:val="center"/>
          </w:tcPr>
          <w:p w14:paraId="535775B0">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五彩工具间</w:t>
            </w:r>
          </w:p>
        </w:tc>
        <w:tc>
          <w:tcPr>
            <w:tcW w:w="6170" w:type="dxa"/>
            <w:vAlign w:val="center"/>
          </w:tcPr>
          <w:p w14:paraId="5D4ACE42">
            <w:pPr>
              <w:widowControl/>
              <w:jc w:val="center"/>
              <w:rPr>
                <w:rFonts w:ascii="仿宋_GB2312" w:eastAsia="仿宋_GB2312"/>
                <w:color w:val="000000" w:themeColor="text1"/>
              </w:rPr>
            </w:pPr>
            <w:r>
              <w:rPr>
                <w:rFonts w:ascii="仿宋_GB2312" w:eastAsia="仿宋_GB2312"/>
                <w:color w:val="000000" w:themeColor="text1"/>
              </w:rPr>
              <w:drawing>
                <wp:inline distT="0" distB="0" distL="0" distR="0">
                  <wp:extent cx="3779520" cy="4480560"/>
                  <wp:effectExtent l="19050" t="0" r="0" b="0"/>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noChangeArrowheads="1"/>
                          </pic:cNvPicPr>
                        </pic:nvPicPr>
                        <pic:blipFill>
                          <a:blip r:embed="rId187" cstate="print"/>
                          <a:srcRect/>
                          <a:stretch>
                            <a:fillRect/>
                          </a:stretch>
                        </pic:blipFill>
                        <pic:spPr>
                          <a:xfrm>
                            <a:off x="0" y="0"/>
                            <a:ext cx="3779520" cy="4480560"/>
                          </a:xfrm>
                          <a:prstGeom prst="rect">
                            <a:avLst/>
                          </a:prstGeom>
                          <a:noFill/>
                          <a:ln w="9525">
                            <a:noFill/>
                            <a:miter lim="800000"/>
                            <a:headEnd/>
                            <a:tailEnd/>
                          </a:ln>
                        </pic:spPr>
                      </pic:pic>
                    </a:graphicData>
                  </a:graphic>
                </wp:inline>
              </w:drawing>
            </w:r>
          </w:p>
        </w:tc>
      </w:tr>
      <w:tr w14:paraId="1ED2F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784" w:type="dxa"/>
            <w:vAlign w:val="center"/>
          </w:tcPr>
          <w:p w14:paraId="7E62A9B0">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44</w:t>
            </w:r>
          </w:p>
        </w:tc>
        <w:tc>
          <w:tcPr>
            <w:tcW w:w="2551" w:type="dxa"/>
            <w:gridSpan w:val="2"/>
            <w:vAlign w:val="center"/>
          </w:tcPr>
          <w:p w14:paraId="2A14CE35">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五彩工具车</w:t>
            </w:r>
          </w:p>
        </w:tc>
        <w:tc>
          <w:tcPr>
            <w:tcW w:w="6170" w:type="dxa"/>
            <w:vAlign w:val="center"/>
          </w:tcPr>
          <w:p w14:paraId="7B379819">
            <w:pPr>
              <w:widowControl/>
              <w:jc w:val="center"/>
              <w:rPr>
                <w:rFonts w:ascii="仿宋_GB2312" w:eastAsia="仿宋_GB2312"/>
                <w:color w:val="000000" w:themeColor="text1"/>
              </w:rPr>
            </w:pPr>
            <w:r>
              <w:rPr>
                <w:rFonts w:ascii="仿宋_GB2312" w:eastAsia="仿宋_GB2312"/>
                <w:color w:val="000000" w:themeColor="text1"/>
              </w:rPr>
              <w:drawing>
                <wp:inline distT="0" distB="0" distL="0" distR="0">
                  <wp:extent cx="3779520" cy="4488180"/>
                  <wp:effectExtent l="19050" t="0" r="0" b="0"/>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noChangeArrowheads="1"/>
                          </pic:cNvPicPr>
                        </pic:nvPicPr>
                        <pic:blipFill>
                          <a:blip r:embed="rId188" cstate="print"/>
                          <a:srcRect/>
                          <a:stretch>
                            <a:fillRect/>
                          </a:stretch>
                        </pic:blipFill>
                        <pic:spPr>
                          <a:xfrm>
                            <a:off x="0" y="0"/>
                            <a:ext cx="3779520" cy="4488180"/>
                          </a:xfrm>
                          <a:prstGeom prst="rect">
                            <a:avLst/>
                          </a:prstGeom>
                          <a:noFill/>
                          <a:ln w="9525">
                            <a:noFill/>
                            <a:miter lim="800000"/>
                            <a:headEnd/>
                            <a:tailEnd/>
                          </a:ln>
                        </pic:spPr>
                      </pic:pic>
                    </a:graphicData>
                  </a:graphic>
                </wp:inline>
              </w:drawing>
            </w:r>
          </w:p>
        </w:tc>
      </w:tr>
    </w:tbl>
    <w:p w14:paraId="1E571DFE">
      <w:pPr>
        <w:rPr>
          <w:rFonts w:ascii="仿宋_GB2312" w:eastAsia="仿宋_GB2312"/>
          <w:b/>
          <w:color w:val="000000" w:themeColor="text1"/>
          <w:sz w:val="28"/>
          <w:szCs w:val="28"/>
        </w:rPr>
      </w:pPr>
      <w:r>
        <w:rPr>
          <w:rFonts w:hint="eastAsia" w:ascii="仿宋_GB2312" w:eastAsia="仿宋_GB2312"/>
          <w:b/>
          <w:color w:val="000000" w:themeColor="text1"/>
          <w:sz w:val="28"/>
          <w:szCs w:val="28"/>
        </w:rPr>
        <w:t>四、</w:t>
      </w:r>
      <w:bookmarkStart w:id="78" w:name="OLE_LINK58"/>
      <w:bookmarkStart w:id="79" w:name="OLE_LINK57"/>
      <w:r>
        <w:rPr>
          <w:rFonts w:hint="eastAsia" w:ascii="仿宋_GB2312" w:eastAsia="仿宋_GB2312"/>
          <w:b/>
          <w:color w:val="000000" w:themeColor="text1"/>
          <w:sz w:val="28"/>
          <w:szCs w:val="28"/>
        </w:rPr>
        <w:t>项目组设备图集</w:t>
      </w:r>
    </w:p>
    <w:tbl>
      <w:tblPr>
        <w:tblStyle w:val="11"/>
        <w:tblW w:w="96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6"/>
        <w:gridCol w:w="1139"/>
        <w:gridCol w:w="1412"/>
        <w:gridCol w:w="6262"/>
      </w:tblGrid>
      <w:tr w14:paraId="1424DF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5" w:hRule="atLeast"/>
          <w:jc w:val="center"/>
        </w:trPr>
        <w:tc>
          <w:tcPr>
            <w:tcW w:w="876" w:type="dxa"/>
            <w:vAlign w:val="center"/>
          </w:tcPr>
          <w:p w14:paraId="0F26487B">
            <w:pPr>
              <w:widowControl/>
              <w:jc w:val="center"/>
              <w:rPr>
                <w:rFonts w:ascii="仿宋_GB2312" w:hAnsi="Arial" w:eastAsia="仿宋_GB2312" w:cs="Arial"/>
                <w:b/>
                <w:color w:val="000000" w:themeColor="text1"/>
                <w:sz w:val="24"/>
                <w:szCs w:val="24"/>
              </w:rPr>
            </w:pPr>
            <w:r>
              <w:rPr>
                <w:rFonts w:hint="eastAsia" w:ascii="仿宋_GB2312" w:hAnsi="Arial" w:eastAsia="仿宋_GB2312" w:cs="Arial"/>
                <w:b/>
                <w:color w:val="000000" w:themeColor="text1"/>
                <w:sz w:val="24"/>
                <w:szCs w:val="24"/>
              </w:rPr>
              <w:t>序号</w:t>
            </w:r>
          </w:p>
        </w:tc>
        <w:tc>
          <w:tcPr>
            <w:tcW w:w="2551" w:type="dxa"/>
            <w:gridSpan w:val="2"/>
            <w:vAlign w:val="center"/>
          </w:tcPr>
          <w:p w14:paraId="4AB75ACB">
            <w:pPr>
              <w:widowControl/>
              <w:jc w:val="center"/>
              <w:rPr>
                <w:rFonts w:ascii="仿宋_GB2312" w:hAnsi="Arial" w:eastAsia="仿宋_GB2312" w:cs="Arial"/>
                <w:b/>
                <w:color w:val="000000" w:themeColor="text1"/>
                <w:sz w:val="24"/>
                <w:szCs w:val="24"/>
              </w:rPr>
            </w:pPr>
            <w:r>
              <w:rPr>
                <w:rFonts w:hint="eastAsia" w:ascii="仿宋_GB2312" w:hAnsi="Arial" w:eastAsia="仿宋_GB2312" w:cs="Arial"/>
                <w:b/>
                <w:color w:val="000000" w:themeColor="text1"/>
                <w:sz w:val="24"/>
                <w:szCs w:val="24"/>
              </w:rPr>
              <w:t>设备名称及要求</w:t>
            </w:r>
          </w:p>
        </w:tc>
        <w:tc>
          <w:tcPr>
            <w:tcW w:w="6262" w:type="dxa"/>
            <w:vAlign w:val="center"/>
          </w:tcPr>
          <w:p w14:paraId="7722FBDA">
            <w:pPr>
              <w:widowControl/>
              <w:jc w:val="center"/>
              <w:rPr>
                <w:rFonts w:ascii="仿宋_GB2312" w:hAnsi="Arial" w:eastAsia="仿宋_GB2312" w:cs="Arial"/>
                <w:b/>
                <w:color w:val="000000" w:themeColor="text1"/>
                <w:sz w:val="24"/>
                <w:szCs w:val="24"/>
              </w:rPr>
            </w:pPr>
            <w:r>
              <w:rPr>
                <w:rFonts w:hint="eastAsia" w:ascii="仿宋_GB2312" w:hAnsi="Arial" w:eastAsia="仿宋_GB2312" w:cs="Arial"/>
                <w:b/>
                <w:color w:val="000000" w:themeColor="text1"/>
                <w:sz w:val="24"/>
                <w:szCs w:val="24"/>
              </w:rPr>
              <w:t>图集</w:t>
            </w:r>
          </w:p>
        </w:tc>
      </w:tr>
      <w:tr w14:paraId="4E94B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876" w:type="dxa"/>
            <w:vAlign w:val="center"/>
          </w:tcPr>
          <w:p w14:paraId="65AA437D">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1</w:t>
            </w:r>
          </w:p>
        </w:tc>
        <w:tc>
          <w:tcPr>
            <w:tcW w:w="2551" w:type="dxa"/>
            <w:gridSpan w:val="2"/>
            <w:vAlign w:val="center"/>
          </w:tcPr>
          <w:p w14:paraId="4FEBFCF5">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数字化城管项目（配套PDA</w:t>
            </w:r>
            <w:r>
              <w:rPr>
                <w:rFonts w:hint="eastAsia" w:ascii="仿宋_GB2312" w:hAnsi="宋体" w:eastAsia="仿宋_GB2312"/>
                <w:color w:val="000000" w:themeColor="text1"/>
                <w:sz w:val="24"/>
                <w:szCs w:val="24"/>
              </w:rPr>
              <w:t>尺寸不小于：145×70.9 ×6.96 mm；屏幕尺寸大于等于5.2英寸；电池为锂电池，容量大于等于3000毫安；主摄像头像素大于等于1200万像素；双色温LED闪光灯；运行内存大于等于3GB；安卓操作系统；</w:t>
            </w:r>
            <w:r>
              <w:rPr>
                <w:rFonts w:hint="eastAsia" w:ascii="仿宋_GB2312" w:hAnsi="Arial" w:eastAsia="仿宋_GB2312" w:cs="Arial"/>
                <w:color w:val="000000" w:themeColor="text1"/>
                <w:sz w:val="24"/>
                <w:szCs w:val="24"/>
              </w:rPr>
              <w:t>含信息费</w:t>
            </w:r>
            <w:r>
              <w:rPr>
                <w:rFonts w:hint="eastAsia" w:ascii="仿宋_GB2312" w:hAnsi="宋体" w:eastAsia="仿宋_GB2312"/>
                <w:color w:val="000000" w:themeColor="text1"/>
                <w:sz w:val="24"/>
                <w:szCs w:val="24"/>
              </w:rPr>
              <w:t>）</w:t>
            </w:r>
          </w:p>
        </w:tc>
        <w:tc>
          <w:tcPr>
            <w:tcW w:w="6262" w:type="dxa"/>
            <w:vAlign w:val="center"/>
          </w:tcPr>
          <w:p w14:paraId="2B542815">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drawing>
                <wp:inline distT="0" distB="0" distL="0" distR="0">
                  <wp:extent cx="2423795" cy="2389505"/>
                  <wp:effectExtent l="19050" t="0" r="0" b="0"/>
                  <wp:docPr id="9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
                          <pic:cNvPicPr>
                            <a:picLocks noChangeAspect="1" noChangeArrowheads="1"/>
                          </pic:cNvPicPr>
                        </pic:nvPicPr>
                        <pic:blipFill>
                          <a:blip r:embed="rId189" cstate="print"/>
                          <a:srcRect/>
                          <a:stretch>
                            <a:fillRect/>
                          </a:stretch>
                        </pic:blipFill>
                        <pic:spPr>
                          <a:xfrm>
                            <a:off x="0" y="0"/>
                            <a:ext cx="2423795" cy="2389505"/>
                          </a:xfrm>
                          <a:prstGeom prst="rect">
                            <a:avLst/>
                          </a:prstGeom>
                          <a:noFill/>
                          <a:ln w="9525">
                            <a:noFill/>
                            <a:miter lim="800000"/>
                            <a:headEnd/>
                            <a:tailEnd/>
                          </a:ln>
                        </pic:spPr>
                      </pic:pic>
                    </a:graphicData>
                  </a:graphic>
                </wp:inline>
              </w:drawing>
            </w:r>
          </w:p>
          <w:p w14:paraId="569288BE">
            <w:pPr>
              <w:widowControl/>
              <w:jc w:val="center"/>
              <w:rPr>
                <w:rFonts w:ascii="仿宋_GB2312" w:hAnsi="宋体" w:eastAsia="仿宋_GB2312"/>
                <w:color w:val="000000" w:themeColor="text1"/>
                <w:sz w:val="24"/>
                <w:szCs w:val="24"/>
              </w:rPr>
            </w:pPr>
            <w:r>
              <w:rPr>
                <w:rFonts w:hint="eastAsia" w:ascii="仿宋_GB2312" w:eastAsia="仿宋_GB2312"/>
                <w:color w:val="000000" w:themeColor="text1"/>
                <w:sz w:val="24"/>
                <w:szCs w:val="24"/>
              </w:rPr>
              <w:drawing>
                <wp:inline distT="0" distB="0" distL="0" distR="0">
                  <wp:extent cx="1828800" cy="2915920"/>
                  <wp:effectExtent l="1905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noChangeArrowheads="1"/>
                          </pic:cNvPicPr>
                        </pic:nvPicPr>
                        <pic:blipFill>
                          <a:blip r:embed="rId190" cstate="print"/>
                          <a:srcRect/>
                          <a:stretch>
                            <a:fillRect/>
                          </a:stretch>
                        </pic:blipFill>
                        <pic:spPr>
                          <a:xfrm>
                            <a:off x="0" y="0"/>
                            <a:ext cx="1828800" cy="2915920"/>
                          </a:xfrm>
                          <a:prstGeom prst="rect">
                            <a:avLst/>
                          </a:prstGeom>
                          <a:noFill/>
                          <a:ln w="9525">
                            <a:noFill/>
                            <a:miter lim="800000"/>
                            <a:headEnd/>
                            <a:tailEnd/>
                          </a:ln>
                        </pic:spPr>
                      </pic:pic>
                    </a:graphicData>
                  </a:graphic>
                </wp:inline>
              </w:drawing>
            </w:r>
          </w:p>
        </w:tc>
      </w:tr>
      <w:tr w14:paraId="5BEC9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876" w:type="dxa"/>
            <w:vAlign w:val="center"/>
          </w:tcPr>
          <w:p w14:paraId="3A198A3C">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 xml:space="preserve">2 </w:t>
            </w:r>
          </w:p>
        </w:tc>
        <w:tc>
          <w:tcPr>
            <w:tcW w:w="2551" w:type="dxa"/>
            <w:gridSpan w:val="2"/>
            <w:vAlign w:val="center"/>
          </w:tcPr>
          <w:p w14:paraId="00D8F465">
            <w:pPr>
              <w:jc w:val="center"/>
              <w:rPr>
                <w:rFonts w:ascii="仿宋_GB2312" w:hAnsi="Arial" w:eastAsia="仿宋_GB2312" w:cs="Arial"/>
                <w:color w:val="000000" w:themeColor="text1"/>
                <w:sz w:val="24"/>
                <w:szCs w:val="24"/>
              </w:rPr>
            </w:pPr>
            <w:r>
              <w:rPr>
                <w:rFonts w:hint="eastAsia" w:ascii="仿宋_GB2312" w:hAnsi="Arial" w:eastAsia="仿宋_GB2312" w:cs="Arial"/>
                <w:color w:val="000000" w:themeColor="text1"/>
                <w:sz w:val="24"/>
                <w:szCs w:val="24"/>
              </w:rPr>
              <w:t>巡视皮卡车（核载：0.32吨≤核载≤1.0吨；双排座。</w:t>
            </w:r>
          </w:p>
        </w:tc>
        <w:tc>
          <w:tcPr>
            <w:tcW w:w="6262" w:type="dxa"/>
            <w:vAlign w:val="center"/>
          </w:tcPr>
          <w:p w14:paraId="1E247CF1">
            <w:pPr>
              <w:widowControl/>
              <w:jc w:val="center"/>
              <w:rPr>
                <w:rFonts w:ascii="仿宋_GB2312" w:hAnsi="宋体" w:eastAsia="仿宋_GB2312"/>
                <w:color w:val="000000" w:themeColor="text1"/>
                <w:sz w:val="24"/>
                <w:szCs w:val="24"/>
              </w:rPr>
            </w:pPr>
          </w:p>
          <w:p w14:paraId="78D9F082">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drawing>
                <wp:inline distT="0" distB="0" distL="0" distR="0">
                  <wp:extent cx="2988310" cy="1628775"/>
                  <wp:effectExtent l="19050" t="0" r="2540" b="0"/>
                  <wp:docPr id="13" name="图片 76" descr="2015081910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6" descr="20150819102121"/>
                          <pic:cNvPicPr>
                            <a:picLocks noChangeAspect="1" noChangeArrowheads="1"/>
                          </pic:cNvPicPr>
                        </pic:nvPicPr>
                        <pic:blipFill>
                          <a:blip r:embed="rId191" cstate="print"/>
                          <a:srcRect r="-15"/>
                          <a:stretch>
                            <a:fillRect/>
                          </a:stretch>
                        </pic:blipFill>
                        <pic:spPr>
                          <a:xfrm>
                            <a:off x="0" y="0"/>
                            <a:ext cx="2988310" cy="1628775"/>
                          </a:xfrm>
                          <a:prstGeom prst="rect">
                            <a:avLst/>
                          </a:prstGeom>
                          <a:noFill/>
                          <a:ln w="9525">
                            <a:noFill/>
                            <a:miter lim="800000"/>
                            <a:headEnd/>
                            <a:tailEnd/>
                          </a:ln>
                        </pic:spPr>
                      </pic:pic>
                    </a:graphicData>
                  </a:graphic>
                </wp:inline>
              </w:drawing>
            </w:r>
          </w:p>
        </w:tc>
      </w:tr>
      <w:tr w14:paraId="53070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7" w:hRule="atLeast"/>
          <w:jc w:val="center"/>
        </w:trPr>
        <w:tc>
          <w:tcPr>
            <w:tcW w:w="876" w:type="dxa"/>
            <w:vMerge w:val="restart"/>
            <w:vAlign w:val="center"/>
          </w:tcPr>
          <w:p w14:paraId="1D870A21">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3</w:t>
            </w:r>
          </w:p>
        </w:tc>
        <w:tc>
          <w:tcPr>
            <w:tcW w:w="1139" w:type="dxa"/>
            <w:vMerge w:val="restart"/>
            <w:vAlign w:val="center"/>
          </w:tcPr>
          <w:p w14:paraId="609C679B">
            <w:pPr>
              <w:pStyle w:val="27"/>
              <w:ind w:firstLine="0" w:firstLineChars="0"/>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办公设备</w:t>
            </w:r>
          </w:p>
        </w:tc>
        <w:tc>
          <w:tcPr>
            <w:tcW w:w="1412" w:type="dxa"/>
            <w:vAlign w:val="center"/>
          </w:tcPr>
          <w:p w14:paraId="6B3F9A6B">
            <w:pPr>
              <w:pStyle w:val="27"/>
              <w:ind w:firstLine="0" w:firstLineChars="0"/>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办公桌椅柜</w:t>
            </w:r>
          </w:p>
        </w:tc>
        <w:tc>
          <w:tcPr>
            <w:tcW w:w="6262" w:type="dxa"/>
            <w:vAlign w:val="center"/>
          </w:tcPr>
          <w:p w14:paraId="0213F768">
            <w:pPr>
              <w:widowControl/>
              <w:jc w:val="center"/>
              <w:rPr>
                <w:rFonts w:ascii="仿宋_GB2312" w:hAnsi="宋体" w:eastAsia="仿宋_GB2312"/>
                <w:color w:val="000000" w:themeColor="text1"/>
                <w:sz w:val="24"/>
                <w:szCs w:val="24"/>
              </w:rPr>
            </w:pPr>
            <w:r>
              <w:rPr>
                <w:rFonts w:hint="eastAsia" w:ascii="仿宋_GB2312" w:eastAsia="仿宋_GB2312"/>
                <w:color w:val="000000" w:themeColor="text1"/>
                <w:sz w:val="24"/>
                <w:szCs w:val="24"/>
              </w:rPr>
              <w:drawing>
                <wp:inline distT="0" distB="0" distL="0" distR="0">
                  <wp:extent cx="2691130" cy="2105025"/>
                  <wp:effectExtent l="19050" t="0" r="0" b="0"/>
                  <wp:docPr id="95" name="图片 95" descr="https://timgsa.baidu.com/timg?image&amp;quality=80&amp;size=b9999_10000&amp;sec=1492080234255&amp;di=6697d2e8320015908015d30be433e241&amp;imgtype=0&amp;src=http%3A%2F%2Fimg.ljlj.cc%2Farticle%2F201312%2F201312261729048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https://timgsa.baidu.com/timg?image&amp;quality=80&amp;size=b9999_10000&amp;sec=1492080234255&amp;di=6697d2e8320015908015d30be433e241&amp;imgtype=0&amp;src=http%3A%2F%2Fimg.ljlj.cc%2Farticle%2F201312%2F201312261729048221.jpg"/>
                          <pic:cNvPicPr>
                            <a:picLocks noChangeAspect="1" noChangeArrowheads="1"/>
                          </pic:cNvPicPr>
                        </pic:nvPicPr>
                        <pic:blipFill>
                          <a:blip r:embed="rId192" cstate="print"/>
                          <a:srcRect/>
                          <a:stretch>
                            <a:fillRect/>
                          </a:stretch>
                        </pic:blipFill>
                        <pic:spPr>
                          <a:xfrm>
                            <a:off x="0" y="0"/>
                            <a:ext cx="2691130" cy="2105025"/>
                          </a:xfrm>
                          <a:prstGeom prst="rect">
                            <a:avLst/>
                          </a:prstGeom>
                          <a:noFill/>
                          <a:ln w="9525">
                            <a:noFill/>
                            <a:miter lim="800000"/>
                            <a:headEnd/>
                            <a:tailEnd/>
                          </a:ln>
                        </pic:spPr>
                      </pic:pic>
                    </a:graphicData>
                  </a:graphic>
                </wp:inline>
              </w:drawing>
            </w:r>
          </w:p>
        </w:tc>
      </w:tr>
      <w:tr w14:paraId="26FCE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4" w:hRule="atLeast"/>
          <w:jc w:val="center"/>
        </w:trPr>
        <w:tc>
          <w:tcPr>
            <w:tcW w:w="876" w:type="dxa"/>
            <w:vMerge w:val="continue"/>
            <w:vAlign w:val="center"/>
          </w:tcPr>
          <w:p w14:paraId="4E9A30E4">
            <w:pPr>
              <w:jc w:val="center"/>
              <w:rPr>
                <w:rFonts w:ascii="仿宋_GB2312" w:hAnsi="黑体" w:eastAsia="仿宋_GB2312"/>
                <w:color w:val="000000" w:themeColor="text1"/>
                <w:sz w:val="24"/>
                <w:szCs w:val="24"/>
              </w:rPr>
            </w:pPr>
          </w:p>
        </w:tc>
        <w:tc>
          <w:tcPr>
            <w:tcW w:w="1139" w:type="dxa"/>
            <w:vMerge w:val="continue"/>
            <w:vAlign w:val="center"/>
          </w:tcPr>
          <w:p w14:paraId="0C528BD3">
            <w:pPr>
              <w:jc w:val="center"/>
              <w:rPr>
                <w:rFonts w:ascii="仿宋_GB2312" w:hAnsi="宋体" w:eastAsia="仿宋_GB2312"/>
                <w:color w:val="000000" w:themeColor="text1"/>
                <w:sz w:val="24"/>
                <w:szCs w:val="24"/>
              </w:rPr>
            </w:pPr>
          </w:p>
        </w:tc>
        <w:tc>
          <w:tcPr>
            <w:tcW w:w="1412" w:type="dxa"/>
            <w:vAlign w:val="center"/>
          </w:tcPr>
          <w:p w14:paraId="55CACDD5">
            <w:pPr>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电脑</w:t>
            </w:r>
          </w:p>
        </w:tc>
        <w:tc>
          <w:tcPr>
            <w:tcW w:w="6262" w:type="dxa"/>
            <w:vAlign w:val="center"/>
          </w:tcPr>
          <w:p w14:paraId="60473659">
            <w:pPr>
              <w:jc w:val="center"/>
              <w:rPr>
                <w:rFonts w:ascii="仿宋_GB2312" w:hAnsi="宋体" w:eastAsia="仿宋_GB2312"/>
                <w:color w:val="000000" w:themeColor="text1"/>
                <w:sz w:val="24"/>
                <w:szCs w:val="24"/>
              </w:rPr>
            </w:pPr>
            <w:r>
              <w:rPr>
                <w:rFonts w:hint="eastAsia" w:ascii="仿宋_GB2312" w:eastAsia="仿宋_GB2312"/>
                <w:color w:val="000000" w:themeColor="text1"/>
                <w:sz w:val="24"/>
                <w:szCs w:val="24"/>
              </w:rPr>
              <w:drawing>
                <wp:inline distT="0" distB="0" distL="0" distR="0">
                  <wp:extent cx="2812415" cy="2018665"/>
                  <wp:effectExtent l="19050" t="0" r="6985" b="0"/>
                  <wp:docPr id="96" name="图片 96" descr="https://timgsa.baidu.com/timg?image&amp;quality=80&amp;size=b9999_10000&amp;sec=1492080322682&amp;di=4bbdb0da6b3b168085a82caa98d0546c&amp;imgtype=0&amp;src=http%3A%2F%2Fwww.sgece.com%2FupLoad%2Fproduct%2Fmonth_1509%2F201509272227399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https://timgsa.baidu.com/timg?image&amp;quality=80&amp;size=b9999_10000&amp;sec=1492080322682&amp;di=4bbdb0da6b3b168085a82caa98d0546c&amp;imgtype=0&amp;src=http%3A%2F%2Fwww.sgece.com%2FupLoad%2Fproduct%2Fmonth_1509%2F201509272227399790.jpg"/>
                          <pic:cNvPicPr>
                            <a:picLocks noChangeAspect="1" noChangeArrowheads="1"/>
                          </pic:cNvPicPr>
                        </pic:nvPicPr>
                        <pic:blipFill>
                          <a:blip r:embed="rId193" cstate="email"/>
                          <a:srcRect/>
                          <a:stretch>
                            <a:fillRect/>
                          </a:stretch>
                        </pic:blipFill>
                        <pic:spPr>
                          <a:xfrm>
                            <a:off x="0" y="0"/>
                            <a:ext cx="2812415" cy="2018665"/>
                          </a:xfrm>
                          <a:prstGeom prst="rect">
                            <a:avLst/>
                          </a:prstGeom>
                          <a:noFill/>
                          <a:ln w="9525">
                            <a:noFill/>
                            <a:miter lim="800000"/>
                            <a:headEnd/>
                            <a:tailEnd/>
                          </a:ln>
                        </pic:spPr>
                      </pic:pic>
                    </a:graphicData>
                  </a:graphic>
                </wp:inline>
              </w:drawing>
            </w:r>
          </w:p>
        </w:tc>
      </w:tr>
      <w:tr w14:paraId="6CF08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9" w:hRule="atLeast"/>
          <w:jc w:val="center"/>
        </w:trPr>
        <w:tc>
          <w:tcPr>
            <w:tcW w:w="876" w:type="dxa"/>
            <w:vMerge w:val="continue"/>
            <w:vAlign w:val="center"/>
          </w:tcPr>
          <w:p w14:paraId="4F9A5053">
            <w:pPr>
              <w:jc w:val="center"/>
              <w:rPr>
                <w:rFonts w:ascii="仿宋_GB2312" w:hAnsi="黑体" w:eastAsia="仿宋_GB2312"/>
                <w:color w:val="000000" w:themeColor="text1"/>
                <w:sz w:val="24"/>
                <w:szCs w:val="24"/>
              </w:rPr>
            </w:pPr>
          </w:p>
        </w:tc>
        <w:tc>
          <w:tcPr>
            <w:tcW w:w="1139" w:type="dxa"/>
            <w:vMerge w:val="continue"/>
            <w:vAlign w:val="center"/>
          </w:tcPr>
          <w:p w14:paraId="6E084D67">
            <w:pPr>
              <w:jc w:val="center"/>
              <w:rPr>
                <w:rFonts w:ascii="仿宋_GB2312" w:hAnsi="宋体" w:eastAsia="仿宋_GB2312"/>
                <w:color w:val="000000" w:themeColor="text1"/>
                <w:sz w:val="24"/>
                <w:szCs w:val="24"/>
              </w:rPr>
            </w:pPr>
          </w:p>
        </w:tc>
        <w:tc>
          <w:tcPr>
            <w:tcW w:w="1412" w:type="dxa"/>
            <w:vAlign w:val="center"/>
          </w:tcPr>
          <w:p w14:paraId="4F8E4CAC">
            <w:pPr>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打印复印机</w:t>
            </w:r>
          </w:p>
        </w:tc>
        <w:tc>
          <w:tcPr>
            <w:tcW w:w="6262" w:type="dxa"/>
            <w:vAlign w:val="center"/>
          </w:tcPr>
          <w:p w14:paraId="21203DD3">
            <w:pPr>
              <w:jc w:val="center"/>
              <w:rPr>
                <w:rFonts w:ascii="仿宋_GB2312" w:hAnsi="宋体" w:eastAsia="仿宋_GB2312"/>
                <w:color w:val="000000" w:themeColor="text1"/>
                <w:sz w:val="24"/>
                <w:szCs w:val="24"/>
              </w:rPr>
            </w:pPr>
            <w:r>
              <w:rPr>
                <w:rFonts w:hint="eastAsia" w:ascii="仿宋_GB2312" w:eastAsia="仿宋_GB2312"/>
                <w:color w:val="000000" w:themeColor="text1"/>
                <w:sz w:val="24"/>
                <w:szCs w:val="24"/>
              </w:rPr>
              <w:drawing>
                <wp:inline distT="0" distB="0" distL="0" distR="0">
                  <wp:extent cx="2743200" cy="2061845"/>
                  <wp:effectExtent l="19050" t="0" r="0" b="0"/>
                  <wp:docPr id="97" name="图片 97" descr="https://timgsa.baidu.com/timg?image&amp;quality=80&amp;size=b9999_10000&amp;sec=1492080524074&amp;di=d479c787f824fa73cb9d022cd090f551&amp;imgtype=0&amp;src=http%3A%2F%2Fndown.zhulong.com%2Fstatic%2Ftech%2Fnew_miniature%2F6199%2F201381620457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https://timgsa.baidu.com/timg?image&amp;quality=80&amp;size=b9999_10000&amp;sec=1492080524074&amp;di=d479c787f824fa73cb9d022cd090f551&amp;imgtype=0&amp;src=http%3A%2F%2Fndown.zhulong.com%2Fstatic%2Ftech%2Fnew_miniature%2F6199%2F2013816204571288.jpg"/>
                          <pic:cNvPicPr>
                            <a:picLocks noChangeAspect="1" noChangeArrowheads="1"/>
                          </pic:cNvPicPr>
                        </pic:nvPicPr>
                        <pic:blipFill>
                          <a:blip r:embed="rId194" cstate="email"/>
                          <a:srcRect/>
                          <a:stretch>
                            <a:fillRect/>
                          </a:stretch>
                        </pic:blipFill>
                        <pic:spPr>
                          <a:xfrm>
                            <a:off x="0" y="0"/>
                            <a:ext cx="2743200" cy="2061845"/>
                          </a:xfrm>
                          <a:prstGeom prst="rect">
                            <a:avLst/>
                          </a:prstGeom>
                          <a:noFill/>
                          <a:ln w="9525">
                            <a:noFill/>
                            <a:miter lim="800000"/>
                            <a:headEnd/>
                            <a:tailEnd/>
                          </a:ln>
                        </pic:spPr>
                      </pic:pic>
                    </a:graphicData>
                  </a:graphic>
                </wp:inline>
              </w:drawing>
            </w:r>
          </w:p>
        </w:tc>
      </w:tr>
      <w:bookmarkEnd w:id="78"/>
      <w:bookmarkEnd w:id="79"/>
    </w:tbl>
    <w:p w14:paraId="631A76DA">
      <w:pPr>
        <w:rPr>
          <w:rFonts w:ascii="仿宋_GB2312" w:eastAsia="仿宋_GB2312"/>
          <w:b/>
          <w:color w:val="000000" w:themeColor="text1"/>
          <w:sz w:val="28"/>
          <w:szCs w:val="28"/>
        </w:rPr>
      </w:pPr>
      <w:r>
        <w:rPr>
          <w:rFonts w:hint="eastAsia" w:ascii="仿宋_GB2312" w:eastAsia="仿宋_GB2312"/>
          <w:b/>
          <w:color w:val="000000" w:themeColor="text1"/>
          <w:sz w:val="28"/>
          <w:szCs w:val="28"/>
        </w:rPr>
        <w:t>五、烟头捡拾、公共卫生间全面保洁、“席地而坐”城市客厅深度清洁定向专用工具图集</w:t>
      </w:r>
    </w:p>
    <w:p w14:paraId="094E855B">
      <w:pPr>
        <w:jc w:val="center"/>
        <w:rPr>
          <w:rFonts w:ascii="仿宋_GB2312" w:eastAsia="仿宋_GB2312"/>
          <w:b/>
          <w:color w:val="000000" w:themeColor="text1"/>
          <w:sz w:val="28"/>
          <w:szCs w:val="28"/>
        </w:rPr>
      </w:pPr>
      <w:r>
        <w:rPr>
          <w:rFonts w:ascii="仿宋_GB2312" w:eastAsia="仿宋_GB2312"/>
          <w:b/>
          <w:color w:val="000000" w:themeColor="text1"/>
          <w:sz w:val="28"/>
          <w:szCs w:val="28"/>
        </w:rPr>
        <w:drawing>
          <wp:inline distT="0" distB="0" distL="0" distR="0">
            <wp:extent cx="5274310" cy="5398770"/>
            <wp:effectExtent l="19050" t="0" r="2540" b="0"/>
            <wp:docPr id="30" name="图片 1" descr="苏环31号 关于加强环卫作业工具规范管理的通知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descr="苏环31号 关于加强环卫作业工具规范管理的通知_页面_4.jpg"/>
                    <pic:cNvPicPr>
                      <a:picLocks noChangeAspect="1"/>
                    </pic:cNvPicPr>
                  </pic:nvPicPr>
                  <pic:blipFill>
                    <a:blip r:embed="rId195" cstate="email"/>
                    <a:stretch>
                      <a:fillRect/>
                    </a:stretch>
                  </pic:blipFill>
                  <pic:spPr>
                    <a:xfrm>
                      <a:off x="0" y="0"/>
                      <a:ext cx="5274310" cy="5398770"/>
                    </a:xfrm>
                    <a:prstGeom prst="rect">
                      <a:avLst/>
                    </a:prstGeom>
                  </pic:spPr>
                </pic:pic>
              </a:graphicData>
            </a:graphic>
          </wp:inline>
        </w:drawing>
      </w:r>
      <w:r>
        <w:rPr>
          <w:rFonts w:ascii="仿宋_GB2312" w:eastAsia="仿宋_GB2312"/>
          <w:b/>
          <w:color w:val="000000" w:themeColor="text1"/>
          <w:sz w:val="28"/>
          <w:szCs w:val="28"/>
        </w:rPr>
        <w:drawing>
          <wp:inline distT="0" distB="0" distL="0" distR="0">
            <wp:extent cx="5274310" cy="3850005"/>
            <wp:effectExtent l="19050" t="0" r="2540" b="0"/>
            <wp:docPr id="33" name="图片 4" descr="苏环31号 关于加强环卫作业工具规范管理的通知_页面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descr="苏环31号 关于加强环卫作业工具规范管理的通知_页面_5.jpg"/>
                    <pic:cNvPicPr>
                      <a:picLocks noChangeAspect="1"/>
                    </pic:cNvPicPr>
                  </pic:nvPicPr>
                  <pic:blipFill>
                    <a:blip r:embed="rId196" cstate="email"/>
                    <a:stretch>
                      <a:fillRect/>
                    </a:stretch>
                  </pic:blipFill>
                  <pic:spPr>
                    <a:xfrm>
                      <a:off x="0" y="0"/>
                      <a:ext cx="5274310" cy="3850005"/>
                    </a:xfrm>
                    <a:prstGeom prst="rect">
                      <a:avLst/>
                    </a:prstGeom>
                  </pic:spPr>
                </pic:pic>
              </a:graphicData>
            </a:graphic>
          </wp:inline>
        </w:drawing>
      </w:r>
      <w:r>
        <w:rPr>
          <w:rFonts w:ascii="仿宋_GB2312" w:eastAsia="仿宋_GB2312"/>
          <w:b/>
          <w:color w:val="000000" w:themeColor="text1"/>
          <w:sz w:val="28"/>
          <w:szCs w:val="28"/>
        </w:rPr>
        <w:drawing>
          <wp:inline distT="0" distB="0" distL="0" distR="0">
            <wp:extent cx="4947285" cy="8192770"/>
            <wp:effectExtent l="19050" t="0" r="5281" b="0"/>
            <wp:docPr id="35" name="图片 5" descr="苏环31号 关于加强环卫作业工具规范管理的通知_页面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descr="苏环31号 关于加强环卫作业工具规范管理的通知_页面_6.jpg"/>
                    <pic:cNvPicPr>
                      <a:picLocks noChangeAspect="1"/>
                    </pic:cNvPicPr>
                  </pic:nvPicPr>
                  <pic:blipFill>
                    <a:blip r:embed="rId197" cstate="email"/>
                    <a:stretch>
                      <a:fillRect/>
                    </a:stretch>
                  </pic:blipFill>
                  <pic:spPr>
                    <a:xfrm>
                      <a:off x="0" y="0"/>
                      <a:ext cx="4947719" cy="8193386"/>
                    </a:xfrm>
                    <a:prstGeom prst="rect">
                      <a:avLst/>
                    </a:prstGeom>
                  </pic:spPr>
                </pic:pic>
              </a:graphicData>
            </a:graphic>
          </wp:inline>
        </w:drawing>
      </w:r>
      <w:r>
        <w:rPr>
          <w:rFonts w:ascii="仿宋_GB2312" w:eastAsia="仿宋_GB2312"/>
          <w:b/>
          <w:color w:val="000000" w:themeColor="text1"/>
          <w:sz w:val="28"/>
          <w:szCs w:val="28"/>
        </w:rPr>
        <w:drawing>
          <wp:inline distT="0" distB="0" distL="0" distR="0">
            <wp:extent cx="5274310" cy="6151245"/>
            <wp:effectExtent l="19050" t="0" r="2540" b="0"/>
            <wp:docPr id="65" name="图片 6" descr="苏环31号 关于加强环卫作业工具规范管理的通知_页面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 descr="苏环31号 关于加强环卫作业工具规范管理的通知_页面_7.jpg"/>
                    <pic:cNvPicPr>
                      <a:picLocks noChangeAspect="1"/>
                    </pic:cNvPicPr>
                  </pic:nvPicPr>
                  <pic:blipFill>
                    <a:blip r:embed="rId198" cstate="email"/>
                    <a:stretch>
                      <a:fillRect/>
                    </a:stretch>
                  </pic:blipFill>
                  <pic:spPr>
                    <a:xfrm>
                      <a:off x="0" y="0"/>
                      <a:ext cx="5274310" cy="6151245"/>
                    </a:xfrm>
                    <a:prstGeom prst="rect">
                      <a:avLst/>
                    </a:prstGeom>
                  </pic:spPr>
                </pic:pic>
              </a:graphicData>
            </a:graphic>
          </wp:inline>
        </w:drawing>
      </w:r>
      <w:r>
        <w:rPr>
          <w:rFonts w:ascii="仿宋_GB2312" w:eastAsia="仿宋_GB2312"/>
          <w:b/>
          <w:color w:val="000000" w:themeColor="text1"/>
          <w:sz w:val="28"/>
          <w:szCs w:val="28"/>
        </w:rPr>
        <w:drawing>
          <wp:inline distT="0" distB="0" distL="0" distR="0">
            <wp:extent cx="4802505" cy="8219440"/>
            <wp:effectExtent l="19050" t="0" r="0" b="0"/>
            <wp:docPr id="67" name="图片 7" descr="苏环31号 关于加强环卫作业工具规范管理的通知_页面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7" descr="苏环31号 关于加强环卫作业工具规范管理的通知_页面_8.jpg"/>
                    <pic:cNvPicPr>
                      <a:picLocks noChangeAspect="1"/>
                    </pic:cNvPicPr>
                  </pic:nvPicPr>
                  <pic:blipFill>
                    <a:blip r:embed="rId199" cstate="email"/>
                    <a:stretch>
                      <a:fillRect/>
                    </a:stretch>
                  </pic:blipFill>
                  <pic:spPr>
                    <a:xfrm>
                      <a:off x="0" y="0"/>
                      <a:ext cx="4803006" cy="8219975"/>
                    </a:xfrm>
                    <a:prstGeom prst="rect">
                      <a:avLst/>
                    </a:prstGeom>
                  </pic:spPr>
                </pic:pic>
              </a:graphicData>
            </a:graphic>
          </wp:inline>
        </w:drawing>
      </w:r>
    </w:p>
    <w:p w14:paraId="245EA6B6">
      <w:pPr>
        <w:rPr>
          <w:rFonts w:ascii="仿宋_GB2312" w:eastAsia="仿宋_GB2312"/>
          <w:b/>
          <w:color w:val="000000" w:themeColor="text1"/>
          <w:sz w:val="28"/>
          <w:szCs w:val="28"/>
        </w:rPr>
      </w:pPr>
    </w:p>
    <w:p w14:paraId="5E2E65DD">
      <w:pPr>
        <w:rPr>
          <w:rFonts w:ascii="仿宋_GB2312" w:eastAsia="仿宋_GB2312"/>
          <w:b/>
          <w:color w:val="000000" w:themeColor="text1"/>
          <w:sz w:val="28"/>
          <w:szCs w:val="28"/>
        </w:rPr>
      </w:pPr>
      <w:r>
        <w:rPr>
          <w:rFonts w:hint="eastAsia" w:ascii="仿宋_GB2312" w:eastAsia="仿宋_GB2312"/>
          <w:b/>
          <w:color w:val="000000" w:themeColor="text1"/>
          <w:sz w:val="28"/>
          <w:szCs w:val="28"/>
        </w:rPr>
        <w:t>六、防护物资图集</w:t>
      </w:r>
    </w:p>
    <w:tbl>
      <w:tblPr>
        <w:tblStyle w:val="11"/>
        <w:tblW w:w="9213" w:type="dxa"/>
        <w:jc w:val="center"/>
        <w:tblLayout w:type="fixed"/>
        <w:tblCellMar>
          <w:top w:w="0" w:type="dxa"/>
          <w:left w:w="108" w:type="dxa"/>
          <w:bottom w:w="0" w:type="dxa"/>
          <w:right w:w="108" w:type="dxa"/>
        </w:tblCellMar>
      </w:tblPr>
      <w:tblGrid>
        <w:gridCol w:w="1205"/>
        <w:gridCol w:w="2835"/>
        <w:gridCol w:w="5173"/>
      </w:tblGrid>
      <w:tr w14:paraId="17BECADE">
        <w:tblPrEx>
          <w:tblCellMar>
            <w:top w:w="0" w:type="dxa"/>
            <w:left w:w="108" w:type="dxa"/>
            <w:bottom w:w="0" w:type="dxa"/>
            <w:right w:w="108" w:type="dxa"/>
          </w:tblCellMar>
        </w:tblPrEx>
        <w:trPr>
          <w:trHeight w:val="300" w:hRule="atLeast"/>
          <w:jc w:val="center"/>
        </w:trPr>
        <w:tc>
          <w:tcPr>
            <w:tcW w:w="1205" w:type="dxa"/>
            <w:tcBorders>
              <w:top w:val="single" w:color="auto" w:sz="4" w:space="0"/>
              <w:left w:val="single" w:color="auto" w:sz="4" w:space="0"/>
              <w:bottom w:val="single" w:color="auto" w:sz="4" w:space="0"/>
              <w:right w:val="single" w:color="auto" w:sz="8" w:space="0"/>
            </w:tcBorders>
            <w:shd w:val="clear" w:color="auto" w:fill="auto"/>
            <w:vAlign w:val="center"/>
          </w:tcPr>
          <w:p w14:paraId="3506AFA5">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1</w:t>
            </w:r>
          </w:p>
        </w:tc>
        <w:tc>
          <w:tcPr>
            <w:tcW w:w="2835" w:type="dxa"/>
            <w:tcBorders>
              <w:top w:val="single" w:color="auto" w:sz="4" w:space="0"/>
              <w:left w:val="nil"/>
              <w:bottom w:val="single" w:color="auto" w:sz="4" w:space="0"/>
              <w:right w:val="single" w:color="auto" w:sz="8" w:space="0"/>
            </w:tcBorders>
            <w:shd w:val="clear" w:color="auto" w:fill="auto"/>
            <w:vAlign w:val="center"/>
          </w:tcPr>
          <w:p w14:paraId="5C8D170B">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口罩</w:t>
            </w:r>
          </w:p>
        </w:tc>
        <w:tc>
          <w:tcPr>
            <w:tcW w:w="5173" w:type="dxa"/>
            <w:tcBorders>
              <w:top w:val="single" w:color="auto" w:sz="4" w:space="0"/>
              <w:left w:val="nil"/>
              <w:bottom w:val="single" w:color="auto" w:sz="4" w:space="0"/>
              <w:right w:val="single" w:color="auto" w:sz="8" w:space="0"/>
            </w:tcBorders>
            <w:shd w:val="clear" w:color="auto" w:fill="auto"/>
            <w:vAlign w:val="center"/>
          </w:tcPr>
          <w:p w14:paraId="2BB9F37D">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2749550" cy="1814195"/>
                  <wp:effectExtent l="19050" t="0" r="0" b="0"/>
                  <wp:docPr id="1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2"/>
                          <pic:cNvPicPr>
                            <a:picLocks noChangeAspect="1" noChangeArrowheads="1"/>
                          </pic:cNvPicPr>
                        </pic:nvPicPr>
                        <pic:blipFill>
                          <a:blip r:embed="rId113" cstate="email"/>
                          <a:srcRect/>
                          <a:stretch>
                            <a:fillRect/>
                          </a:stretch>
                        </pic:blipFill>
                        <pic:spPr>
                          <a:xfrm>
                            <a:off x="0" y="0"/>
                            <a:ext cx="2749550" cy="1814564"/>
                          </a:xfrm>
                          <a:prstGeom prst="rect">
                            <a:avLst/>
                          </a:prstGeom>
                          <a:noFill/>
                          <a:ln w="9525">
                            <a:noFill/>
                            <a:miter lim="800000"/>
                            <a:headEnd/>
                            <a:tailEnd/>
                          </a:ln>
                        </pic:spPr>
                      </pic:pic>
                    </a:graphicData>
                  </a:graphic>
                </wp:inline>
              </w:drawing>
            </w:r>
          </w:p>
        </w:tc>
      </w:tr>
      <w:tr w14:paraId="7400B157">
        <w:tblPrEx>
          <w:tblCellMar>
            <w:top w:w="0" w:type="dxa"/>
            <w:left w:w="108" w:type="dxa"/>
            <w:bottom w:w="0" w:type="dxa"/>
            <w:right w:w="108" w:type="dxa"/>
          </w:tblCellMar>
        </w:tblPrEx>
        <w:trPr>
          <w:trHeight w:val="300" w:hRule="atLeast"/>
          <w:jc w:val="center"/>
        </w:trPr>
        <w:tc>
          <w:tcPr>
            <w:tcW w:w="1205" w:type="dxa"/>
            <w:tcBorders>
              <w:top w:val="single" w:color="auto" w:sz="4" w:space="0"/>
              <w:left w:val="single" w:color="auto" w:sz="4" w:space="0"/>
              <w:bottom w:val="single" w:color="auto" w:sz="4" w:space="0"/>
              <w:right w:val="single" w:color="auto" w:sz="8" w:space="0"/>
            </w:tcBorders>
            <w:shd w:val="clear" w:color="auto" w:fill="auto"/>
            <w:vAlign w:val="center"/>
          </w:tcPr>
          <w:p w14:paraId="0D7972EE">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2</w:t>
            </w:r>
          </w:p>
        </w:tc>
        <w:tc>
          <w:tcPr>
            <w:tcW w:w="2835" w:type="dxa"/>
            <w:tcBorders>
              <w:top w:val="single" w:color="auto" w:sz="4" w:space="0"/>
              <w:left w:val="nil"/>
              <w:bottom w:val="single" w:color="auto" w:sz="4" w:space="0"/>
              <w:right w:val="single" w:color="auto" w:sz="8" w:space="0"/>
            </w:tcBorders>
            <w:shd w:val="clear" w:color="auto" w:fill="auto"/>
            <w:vAlign w:val="center"/>
          </w:tcPr>
          <w:p w14:paraId="073AC47E">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防护手套</w:t>
            </w:r>
          </w:p>
        </w:tc>
        <w:tc>
          <w:tcPr>
            <w:tcW w:w="5173" w:type="dxa"/>
            <w:tcBorders>
              <w:top w:val="single" w:color="auto" w:sz="4" w:space="0"/>
              <w:left w:val="nil"/>
              <w:bottom w:val="single" w:color="auto" w:sz="4" w:space="0"/>
              <w:right w:val="single" w:color="auto" w:sz="8" w:space="0"/>
            </w:tcBorders>
            <w:shd w:val="clear" w:color="auto" w:fill="auto"/>
            <w:vAlign w:val="center"/>
          </w:tcPr>
          <w:p w14:paraId="7490D9CE">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2489200" cy="1927225"/>
                  <wp:effectExtent l="19050" t="0" r="6154" b="0"/>
                  <wp:docPr id="166" name="图片 3" descr="C:\Users\user\Desktop\O1CN01A2JCtx1KrQZLTwhJ4_!!245608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 descr="C:\Users\user\Desktop\O1CN01A2JCtx1KrQZLTwhJ4_!!2456081217.jpg"/>
                          <pic:cNvPicPr>
                            <a:picLocks noChangeAspect="1" noChangeArrowheads="1"/>
                          </pic:cNvPicPr>
                        </pic:nvPicPr>
                        <pic:blipFill>
                          <a:blip r:embed="rId115" cstate="email"/>
                          <a:srcRect/>
                          <a:stretch>
                            <a:fillRect/>
                          </a:stretch>
                        </pic:blipFill>
                        <pic:spPr>
                          <a:xfrm>
                            <a:off x="0" y="0"/>
                            <a:ext cx="2489396" cy="1927274"/>
                          </a:xfrm>
                          <a:prstGeom prst="rect">
                            <a:avLst/>
                          </a:prstGeom>
                          <a:noFill/>
                          <a:ln w="9525">
                            <a:noFill/>
                            <a:miter lim="800000"/>
                            <a:headEnd/>
                            <a:tailEnd/>
                          </a:ln>
                        </pic:spPr>
                      </pic:pic>
                    </a:graphicData>
                  </a:graphic>
                </wp:inline>
              </w:drawing>
            </w:r>
          </w:p>
        </w:tc>
      </w:tr>
      <w:tr w14:paraId="168BC1D3">
        <w:tblPrEx>
          <w:tblCellMar>
            <w:top w:w="0" w:type="dxa"/>
            <w:left w:w="108" w:type="dxa"/>
            <w:bottom w:w="0" w:type="dxa"/>
            <w:right w:w="108" w:type="dxa"/>
          </w:tblCellMar>
        </w:tblPrEx>
        <w:trPr>
          <w:trHeight w:val="300" w:hRule="atLeast"/>
          <w:jc w:val="center"/>
        </w:trPr>
        <w:tc>
          <w:tcPr>
            <w:tcW w:w="1205" w:type="dxa"/>
            <w:tcBorders>
              <w:top w:val="single" w:color="auto" w:sz="4" w:space="0"/>
              <w:left w:val="single" w:color="auto" w:sz="4" w:space="0"/>
              <w:bottom w:val="single" w:color="auto" w:sz="4" w:space="0"/>
              <w:right w:val="single" w:color="auto" w:sz="8" w:space="0"/>
            </w:tcBorders>
            <w:shd w:val="clear" w:color="auto" w:fill="auto"/>
            <w:vAlign w:val="center"/>
          </w:tcPr>
          <w:p w14:paraId="59A03A09">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3</w:t>
            </w:r>
          </w:p>
        </w:tc>
        <w:tc>
          <w:tcPr>
            <w:tcW w:w="2835" w:type="dxa"/>
            <w:tcBorders>
              <w:top w:val="single" w:color="auto" w:sz="4" w:space="0"/>
              <w:left w:val="nil"/>
              <w:bottom w:val="single" w:color="auto" w:sz="4" w:space="0"/>
              <w:right w:val="single" w:color="auto" w:sz="8" w:space="0"/>
            </w:tcBorders>
            <w:shd w:val="clear" w:color="auto" w:fill="auto"/>
            <w:vAlign w:val="center"/>
          </w:tcPr>
          <w:p w14:paraId="72DF469B">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护目镜</w:t>
            </w:r>
          </w:p>
        </w:tc>
        <w:tc>
          <w:tcPr>
            <w:tcW w:w="5173" w:type="dxa"/>
            <w:tcBorders>
              <w:top w:val="single" w:color="auto" w:sz="4" w:space="0"/>
              <w:left w:val="nil"/>
              <w:bottom w:val="single" w:color="auto" w:sz="4" w:space="0"/>
              <w:right w:val="single" w:color="auto" w:sz="8" w:space="0"/>
            </w:tcBorders>
            <w:shd w:val="clear" w:color="auto" w:fill="auto"/>
            <w:vAlign w:val="center"/>
          </w:tcPr>
          <w:p w14:paraId="7AA49241">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2937510" cy="1656080"/>
                  <wp:effectExtent l="19050" t="0" r="0" b="0"/>
                  <wp:docPr id="167" name="图片 1" descr="C:\Users\user\Desktop\TB2mij2pVXXXXcBXXXXXXXXXXXX_!!462011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 descr="C:\Users\user\Desktop\TB2mij2pVXXXXcBXXXXXXXXXXXX_!!462011392.jpg"/>
                          <pic:cNvPicPr>
                            <a:picLocks noChangeAspect="1" noChangeArrowheads="1"/>
                          </pic:cNvPicPr>
                        </pic:nvPicPr>
                        <pic:blipFill>
                          <a:blip r:embed="rId200" cstate="email"/>
                          <a:srcRect/>
                          <a:stretch>
                            <a:fillRect/>
                          </a:stretch>
                        </pic:blipFill>
                        <pic:spPr>
                          <a:xfrm>
                            <a:off x="0" y="0"/>
                            <a:ext cx="2945921" cy="1660654"/>
                          </a:xfrm>
                          <a:prstGeom prst="rect">
                            <a:avLst/>
                          </a:prstGeom>
                          <a:noFill/>
                          <a:ln w="9525">
                            <a:noFill/>
                            <a:miter lim="800000"/>
                            <a:headEnd/>
                            <a:tailEnd/>
                          </a:ln>
                        </pic:spPr>
                      </pic:pic>
                    </a:graphicData>
                  </a:graphic>
                </wp:inline>
              </w:drawing>
            </w:r>
          </w:p>
        </w:tc>
      </w:tr>
      <w:tr w14:paraId="31808A16">
        <w:tblPrEx>
          <w:tblCellMar>
            <w:top w:w="0" w:type="dxa"/>
            <w:left w:w="108" w:type="dxa"/>
            <w:bottom w:w="0" w:type="dxa"/>
            <w:right w:w="108" w:type="dxa"/>
          </w:tblCellMar>
        </w:tblPrEx>
        <w:trPr>
          <w:trHeight w:val="300" w:hRule="atLeast"/>
          <w:jc w:val="center"/>
        </w:trPr>
        <w:tc>
          <w:tcPr>
            <w:tcW w:w="1205" w:type="dxa"/>
            <w:tcBorders>
              <w:top w:val="single" w:color="auto" w:sz="4" w:space="0"/>
              <w:left w:val="single" w:color="auto" w:sz="4" w:space="0"/>
              <w:bottom w:val="single" w:color="auto" w:sz="4" w:space="0"/>
              <w:right w:val="single" w:color="auto" w:sz="8" w:space="0"/>
            </w:tcBorders>
            <w:shd w:val="clear" w:color="auto" w:fill="auto"/>
            <w:vAlign w:val="center"/>
          </w:tcPr>
          <w:p w14:paraId="0A977906">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4</w:t>
            </w:r>
          </w:p>
        </w:tc>
        <w:tc>
          <w:tcPr>
            <w:tcW w:w="2835" w:type="dxa"/>
            <w:tcBorders>
              <w:top w:val="single" w:color="auto" w:sz="4" w:space="0"/>
              <w:left w:val="nil"/>
              <w:bottom w:val="single" w:color="auto" w:sz="4" w:space="0"/>
              <w:right w:val="single" w:color="auto" w:sz="8" w:space="0"/>
            </w:tcBorders>
            <w:shd w:val="clear" w:color="auto" w:fill="auto"/>
            <w:vAlign w:val="center"/>
          </w:tcPr>
          <w:p w14:paraId="700A8596">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防护面罩</w:t>
            </w:r>
          </w:p>
        </w:tc>
        <w:tc>
          <w:tcPr>
            <w:tcW w:w="5173" w:type="dxa"/>
            <w:tcBorders>
              <w:top w:val="single" w:color="auto" w:sz="4" w:space="0"/>
              <w:left w:val="nil"/>
              <w:bottom w:val="single" w:color="auto" w:sz="4" w:space="0"/>
              <w:right w:val="single" w:color="auto" w:sz="8" w:space="0"/>
            </w:tcBorders>
            <w:shd w:val="clear" w:color="auto" w:fill="auto"/>
            <w:vAlign w:val="center"/>
          </w:tcPr>
          <w:p w14:paraId="5EB3C45A">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1947545" cy="1604645"/>
                  <wp:effectExtent l="19050" t="0" r="0" b="0"/>
                  <wp:docPr id="176" name="图片 3" descr="C:\Users\user\Desktop\O1CN01q4QU4C1MCKQuSDt6D_!!368811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3" descr="C:\Users\user\Desktop\O1CN01q4QU4C1MCKQuSDt6D_!!368811398.jpg"/>
                          <pic:cNvPicPr>
                            <a:picLocks noChangeAspect="1" noChangeArrowheads="1"/>
                          </pic:cNvPicPr>
                        </pic:nvPicPr>
                        <pic:blipFill>
                          <a:blip r:embed="rId201" cstate="email"/>
                          <a:srcRect/>
                          <a:stretch>
                            <a:fillRect/>
                          </a:stretch>
                        </pic:blipFill>
                        <pic:spPr>
                          <a:xfrm>
                            <a:off x="0" y="0"/>
                            <a:ext cx="1949497" cy="1606287"/>
                          </a:xfrm>
                          <a:prstGeom prst="rect">
                            <a:avLst/>
                          </a:prstGeom>
                          <a:noFill/>
                          <a:ln w="9525">
                            <a:noFill/>
                            <a:miter lim="800000"/>
                            <a:headEnd/>
                            <a:tailEnd/>
                          </a:ln>
                        </pic:spPr>
                      </pic:pic>
                    </a:graphicData>
                  </a:graphic>
                </wp:inline>
              </w:drawing>
            </w:r>
          </w:p>
        </w:tc>
      </w:tr>
      <w:tr w14:paraId="07DD7B56">
        <w:tblPrEx>
          <w:tblCellMar>
            <w:top w:w="0" w:type="dxa"/>
            <w:left w:w="108" w:type="dxa"/>
            <w:bottom w:w="0" w:type="dxa"/>
            <w:right w:w="108" w:type="dxa"/>
          </w:tblCellMar>
        </w:tblPrEx>
        <w:trPr>
          <w:trHeight w:val="300" w:hRule="atLeast"/>
          <w:jc w:val="center"/>
        </w:trPr>
        <w:tc>
          <w:tcPr>
            <w:tcW w:w="1205" w:type="dxa"/>
            <w:tcBorders>
              <w:top w:val="single" w:color="auto" w:sz="4" w:space="0"/>
              <w:left w:val="single" w:color="auto" w:sz="4" w:space="0"/>
              <w:bottom w:val="single" w:color="auto" w:sz="4" w:space="0"/>
              <w:right w:val="single" w:color="auto" w:sz="8" w:space="0"/>
            </w:tcBorders>
            <w:shd w:val="clear" w:color="auto" w:fill="auto"/>
            <w:vAlign w:val="center"/>
          </w:tcPr>
          <w:p w14:paraId="2B3E3C38">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5</w:t>
            </w:r>
          </w:p>
        </w:tc>
        <w:tc>
          <w:tcPr>
            <w:tcW w:w="2835" w:type="dxa"/>
            <w:tcBorders>
              <w:top w:val="single" w:color="auto" w:sz="4" w:space="0"/>
              <w:left w:val="nil"/>
              <w:bottom w:val="single" w:color="auto" w:sz="4" w:space="0"/>
              <w:right w:val="single" w:color="auto" w:sz="8" w:space="0"/>
            </w:tcBorders>
            <w:shd w:val="clear" w:color="auto" w:fill="auto"/>
            <w:vAlign w:val="center"/>
          </w:tcPr>
          <w:p w14:paraId="0D98FC1A">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防护头套</w:t>
            </w:r>
          </w:p>
        </w:tc>
        <w:tc>
          <w:tcPr>
            <w:tcW w:w="5173" w:type="dxa"/>
            <w:tcBorders>
              <w:top w:val="single" w:color="auto" w:sz="4" w:space="0"/>
              <w:left w:val="nil"/>
              <w:bottom w:val="single" w:color="auto" w:sz="4" w:space="0"/>
              <w:right w:val="single" w:color="auto" w:sz="8" w:space="0"/>
            </w:tcBorders>
            <w:shd w:val="clear" w:color="auto" w:fill="auto"/>
            <w:vAlign w:val="center"/>
          </w:tcPr>
          <w:p w14:paraId="410C170F">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1978025" cy="1390015"/>
                  <wp:effectExtent l="19050" t="0" r="2638" b="0"/>
                  <wp:docPr id="177" name="图片 4" descr="C:\Users\user\Desktop\O1CN012LwITPMxBbZxZ6g_!!4037519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4" descr="C:\Users\user\Desktop\O1CN012LwITPMxBbZxZ6g_!!4037519756.jpg"/>
                          <pic:cNvPicPr>
                            <a:picLocks noChangeAspect="1" noChangeArrowheads="1"/>
                          </pic:cNvPicPr>
                        </pic:nvPicPr>
                        <pic:blipFill>
                          <a:blip r:embed="rId202" cstate="email"/>
                          <a:srcRect/>
                          <a:stretch>
                            <a:fillRect/>
                          </a:stretch>
                        </pic:blipFill>
                        <pic:spPr>
                          <a:xfrm>
                            <a:off x="0" y="0"/>
                            <a:ext cx="1976699" cy="1389303"/>
                          </a:xfrm>
                          <a:prstGeom prst="rect">
                            <a:avLst/>
                          </a:prstGeom>
                          <a:noFill/>
                          <a:ln w="9525">
                            <a:noFill/>
                            <a:miter lim="800000"/>
                            <a:headEnd/>
                            <a:tailEnd/>
                          </a:ln>
                        </pic:spPr>
                      </pic:pic>
                    </a:graphicData>
                  </a:graphic>
                </wp:inline>
              </w:drawing>
            </w:r>
          </w:p>
        </w:tc>
      </w:tr>
      <w:tr w14:paraId="333919CC">
        <w:tblPrEx>
          <w:tblCellMar>
            <w:top w:w="0" w:type="dxa"/>
            <w:left w:w="108" w:type="dxa"/>
            <w:bottom w:w="0" w:type="dxa"/>
            <w:right w:w="108" w:type="dxa"/>
          </w:tblCellMar>
        </w:tblPrEx>
        <w:trPr>
          <w:trHeight w:val="300" w:hRule="atLeast"/>
          <w:jc w:val="center"/>
        </w:trPr>
        <w:tc>
          <w:tcPr>
            <w:tcW w:w="1205" w:type="dxa"/>
            <w:tcBorders>
              <w:top w:val="single" w:color="auto" w:sz="4" w:space="0"/>
              <w:left w:val="single" w:color="auto" w:sz="4" w:space="0"/>
              <w:bottom w:val="single" w:color="auto" w:sz="4" w:space="0"/>
              <w:right w:val="single" w:color="auto" w:sz="8" w:space="0"/>
            </w:tcBorders>
            <w:shd w:val="clear" w:color="auto" w:fill="auto"/>
            <w:vAlign w:val="center"/>
          </w:tcPr>
          <w:p w14:paraId="56D14066">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6</w:t>
            </w:r>
          </w:p>
        </w:tc>
        <w:tc>
          <w:tcPr>
            <w:tcW w:w="2835" w:type="dxa"/>
            <w:tcBorders>
              <w:top w:val="single" w:color="auto" w:sz="4" w:space="0"/>
              <w:left w:val="nil"/>
              <w:bottom w:val="single" w:color="auto" w:sz="4" w:space="0"/>
              <w:right w:val="single" w:color="auto" w:sz="8" w:space="0"/>
            </w:tcBorders>
            <w:shd w:val="clear" w:color="auto" w:fill="auto"/>
            <w:vAlign w:val="center"/>
          </w:tcPr>
          <w:p w14:paraId="34A05EB3">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隔离衣</w:t>
            </w:r>
          </w:p>
        </w:tc>
        <w:tc>
          <w:tcPr>
            <w:tcW w:w="5173" w:type="dxa"/>
            <w:tcBorders>
              <w:top w:val="single" w:color="auto" w:sz="4" w:space="0"/>
              <w:left w:val="nil"/>
              <w:bottom w:val="single" w:color="auto" w:sz="4" w:space="0"/>
              <w:right w:val="single" w:color="auto" w:sz="8" w:space="0"/>
            </w:tcBorders>
            <w:shd w:val="clear" w:color="auto" w:fill="auto"/>
            <w:vAlign w:val="center"/>
          </w:tcPr>
          <w:p w14:paraId="075DC41C">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2024380" cy="3031490"/>
                  <wp:effectExtent l="19050" t="0" r="0" b="0"/>
                  <wp:docPr id="178" name="图片 1" descr="C:\Users\user\Desktop\O1CN01TjRjcW2563iTl92hO_!!3247387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 descr="C:\Users\user\Desktop\O1CN01TjRjcW2563iTl92hO_!!3247387476.jpg"/>
                          <pic:cNvPicPr>
                            <a:picLocks noChangeAspect="1" noChangeArrowheads="1"/>
                          </pic:cNvPicPr>
                        </pic:nvPicPr>
                        <pic:blipFill>
                          <a:blip r:embed="rId203" cstate="email"/>
                          <a:srcRect/>
                          <a:stretch>
                            <a:fillRect/>
                          </a:stretch>
                        </pic:blipFill>
                        <pic:spPr>
                          <a:xfrm>
                            <a:off x="0" y="0"/>
                            <a:ext cx="2026176" cy="3033745"/>
                          </a:xfrm>
                          <a:prstGeom prst="rect">
                            <a:avLst/>
                          </a:prstGeom>
                          <a:noFill/>
                          <a:ln w="9525">
                            <a:noFill/>
                            <a:miter lim="800000"/>
                            <a:headEnd/>
                            <a:tailEnd/>
                          </a:ln>
                        </pic:spPr>
                      </pic:pic>
                    </a:graphicData>
                  </a:graphic>
                </wp:inline>
              </w:drawing>
            </w:r>
          </w:p>
        </w:tc>
      </w:tr>
      <w:tr w14:paraId="1045B81D">
        <w:tblPrEx>
          <w:tblCellMar>
            <w:top w:w="0" w:type="dxa"/>
            <w:left w:w="108" w:type="dxa"/>
            <w:bottom w:w="0" w:type="dxa"/>
            <w:right w:w="108" w:type="dxa"/>
          </w:tblCellMar>
        </w:tblPrEx>
        <w:trPr>
          <w:trHeight w:val="300" w:hRule="atLeast"/>
          <w:jc w:val="center"/>
        </w:trPr>
        <w:tc>
          <w:tcPr>
            <w:tcW w:w="1205" w:type="dxa"/>
            <w:tcBorders>
              <w:top w:val="single" w:color="auto" w:sz="4" w:space="0"/>
              <w:left w:val="single" w:color="auto" w:sz="4" w:space="0"/>
              <w:bottom w:val="single" w:color="auto" w:sz="4" w:space="0"/>
              <w:right w:val="single" w:color="auto" w:sz="8" w:space="0"/>
            </w:tcBorders>
            <w:shd w:val="clear" w:color="auto" w:fill="auto"/>
            <w:vAlign w:val="center"/>
          </w:tcPr>
          <w:p w14:paraId="309F86B8">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7</w:t>
            </w:r>
          </w:p>
        </w:tc>
        <w:tc>
          <w:tcPr>
            <w:tcW w:w="2835" w:type="dxa"/>
            <w:tcBorders>
              <w:top w:val="single" w:color="auto" w:sz="4" w:space="0"/>
              <w:left w:val="nil"/>
              <w:bottom w:val="single" w:color="auto" w:sz="4" w:space="0"/>
              <w:right w:val="single" w:color="auto" w:sz="8" w:space="0"/>
            </w:tcBorders>
            <w:shd w:val="clear" w:color="auto" w:fill="auto"/>
            <w:vAlign w:val="center"/>
          </w:tcPr>
          <w:p w14:paraId="730011FD">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防护服</w:t>
            </w:r>
          </w:p>
        </w:tc>
        <w:tc>
          <w:tcPr>
            <w:tcW w:w="5173" w:type="dxa"/>
            <w:tcBorders>
              <w:top w:val="single" w:color="auto" w:sz="4" w:space="0"/>
              <w:left w:val="nil"/>
              <w:bottom w:val="single" w:color="auto" w:sz="4" w:space="0"/>
              <w:right w:val="single" w:color="auto" w:sz="8" w:space="0"/>
            </w:tcBorders>
            <w:shd w:val="clear" w:color="auto" w:fill="auto"/>
            <w:vAlign w:val="center"/>
          </w:tcPr>
          <w:p w14:paraId="64BF0C3F">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2059305" cy="3566160"/>
                  <wp:effectExtent l="19050" t="0" r="0" b="0"/>
                  <wp:docPr id="179" name="图片 2" descr="C:\Users\user\Desktop\O1CN01TjRjcW2563iTl92hO_!!3247387476 - 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2" descr="C:\Users\user\Desktop\O1CN01TjRjcW2563iTl92hO_!!3247387476 - 副本.jpg"/>
                          <pic:cNvPicPr>
                            <a:picLocks noChangeAspect="1" noChangeArrowheads="1"/>
                          </pic:cNvPicPr>
                        </pic:nvPicPr>
                        <pic:blipFill>
                          <a:blip r:embed="rId204" cstate="email"/>
                          <a:srcRect/>
                          <a:stretch>
                            <a:fillRect/>
                          </a:stretch>
                        </pic:blipFill>
                        <pic:spPr>
                          <a:xfrm>
                            <a:off x="0" y="0"/>
                            <a:ext cx="2061846" cy="3569829"/>
                          </a:xfrm>
                          <a:prstGeom prst="rect">
                            <a:avLst/>
                          </a:prstGeom>
                          <a:noFill/>
                          <a:ln w="9525">
                            <a:noFill/>
                            <a:miter lim="800000"/>
                            <a:headEnd/>
                            <a:tailEnd/>
                          </a:ln>
                        </pic:spPr>
                      </pic:pic>
                    </a:graphicData>
                  </a:graphic>
                </wp:inline>
              </w:drawing>
            </w:r>
          </w:p>
        </w:tc>
      </w:tr>
      <w:tr w14:paraId="15497029">
        <w:tblPrEx>
          <w:tblCellMar>
            <w:top w:w="0" w:type="dxa"/>
            <w:left w:w="108" w:type="dxa"/>
            <w:bottom w:w="0" w:type="dxa"/>
            <w:right w:w="108" w:type="dxa"/>
          </w:tblCellMar>
        </w:tblPrEx>
        <w:trPr>
          <w:trHeight w:val="300" w:hRule="atLeast"/>
          <w:jc w:val="center"/>
        </w:trPr>
        <w:tc>
          <w:tcPr>
            <w:tcW w:w="1205" w:type="dxa"/>
            <w:tcBorders>
              <w:top w:val="single" w:color="auto" w:sz="4" w:space="0"/>
              <w:left w:val="single" w:color="auto" w:sz="4" w:space="0"/>
              <w:bottom w:val="single" w:color="auto" w:sz="4" w:space="0"/>
              <w:right w:val="single" w:color="auto" w:sz="8" w:space="0"/>
            </w:tcBorders>
            <w:shd w:val="clear" w:color="auto" w:fill="auto"/>
            <w:vAlign w:val="center"/>
          </w:tcPr>
          <w:p w14:paraId="5DB4E13D">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8</w:t>
            </w:r>
          </w:p>
        </w:tc>
        <w:tc>
          <w:tcPr>
            <w:tcW w:w="2835" w:type="dxa"/>
            <w:tcBorders>
              <w:top w:val="single" w:color="auto" w:sz="4" w:space="0"/>
              <w:left w:val="nil"/>
              <w:bottom w:val="single" w:color="auto" w:sz="4" w:space="0"/>
              <w:right w:val="single" w:color="auto" w:sz="8" w:space="0"/>
            </w:tcBorders>
            <w:shd w:val="clear" w:color="auto" w:fill="auto"/>
            <w:vAlign w:val="center"/>
          </w:tcPr>
          <w:p w14:paraId="7F31BD8B">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防护脚套</w:t>
            </w:r>
          </w:p>
        </w:tc>
        <w:tc>
          <w:tcPr>
            <w:tcW w:w="5173" w:type="dxa"/>
            <w:tcBorders>
              <w:top w:val="single" w:color="auto" w:sz="4" w:space="0"/>
              <w:left w:val="nil"/>
              <w:bottom w:val="single" w:color="auto" w:sz="4" w:space="0"/>
              <w:right w:val="single" w:color="auto" w:sz="8" w:space="0"/>
            </w:tcBorders>
            <w:shd w:val="clear" w:color="auto" w:fill="auto"/>
            <w:vAlign w:val="center"/>
          </w:tcPr>
          <w:p w14:paraId="32417C47">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2018665" cy="2018665"/>
                  <wp:effectExtent l="19050" t="0" r="586" b="0"/>
                  <wp:docPr id="180" name="图片 5" descr="C:\Users\user\Desktop\O1CN01C2cO2l1L7uzZyORCY_!!2894621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5" descr="C:\Users\user\Desktop\O1CN01C2cO2l1L7uzZyORCY_!!2894621253.jpg"/>
                          <pic:cNvPicPr>
                            <a:picLocks noChangeAspect="1" noChangeArrowheads="1"/>
                          </pic:cNvPicPr>
                        </pic:nvPicPr>
                        <pic:blipFill>
                          <a:blip r:embed="rId205" cstate="email"/>
                          <a:srcRect/>
                          <a:stretch>
                            <a:fillRect/>
                          </a:stretch>
                        </pic:blipFill>
                        <pic:spPr>
                          <a:xfrm>
                            <a:off x="0" y="0"/>
                            <a:ext cx="2019849" cy="2019849"/>
                          </a:xfrm>
                          <a:prstGeom prst="rect">
                            <a:avLst/>
                          </a:prstGeom>
                          <a:noFill/>
                          <a:ln w="9525">
                            <a:noFill/>
                            <a:miter lim="800000"/>
                            <a:headEnd/>
                            <a:tailEnd/>
                          </a:ln>
                        </pic:spPr>
                      </pic:pic>
                    </a:graphicData>
                  </a:graphic>
                </wp:inline>
              </w:drawing>
            </w:r>
          </w:p>
        </w:tc>
      </w:tr>
      <w:tr w14:paraId="7F5FD07E">
        <w:tblPrEx>
          <w:tblCellMar>
            <w:top w:w="0" w:type="dxa"/>
            <w:left w:w="108" w:type="dxa"/>
            <w:bottom w:w="0" w:type="dxa"/>
            <w:right w:w="108" w:type="dxa"/>
          </w:tblCellMar>
        </w:tblPrEx>
        <w:trPr>
          <w:trHeight w:val="300" w:hRule="atLeast"/>
          <w:jc w:val="center"/>
        </w:trPr>
        <w:tc>
          <w:tcPr>
            <w:tcW w:w="1205" w:type="dxa"/>
            <w:tcBorders>
              <w:top w:val="single" w:color="auto" w:sz="4" w:space="0"/>
              <w:left w:val="single" w:color="auto" w:sz="4" w:space="0"/>
              <w:bottom w:val="single" w:color="auto" w:sz="4" w:space="0"/>
              <w:right w:val="single" w:color="auto" w:sz="8" w:space="0"/>
            </w:tcBorders>
            <w:shd w:val="clear" w:color="auto" w:fill="auto"/>
            <w:vAlign w:val="center"/>
          </w:tcPr>
          <w:p w14:paraId="3D60897F">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9</w:t>
            </w:r>
          </w:p>
        </w:tc>
        <w:tc>
          <w:tcPr>
            <w:tcW w:w="2835" w:type="dxa"/>
            <w:tcBorders>
              <w:top w:val="single" w:color="auto" w:sz="4" w:space="0"/>
              <w:left w:val="nil"/>
              <w:bottom w:val="single" w:color="auto" w:sz="4" w:space="0"/>
              <w:right w:val="single" w:color="auto" w:sz="8" w:space="0"/>
            </w:tcBorders>
            <w:shd w:val="clear" w:color="auto" w:fill="auto"/>
            <w:vAlign w:val="center"/>
          </w:tcPr>
          <w:p w14:paraId="3B87943F">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体温计</w:t>
            </w:r>
          </w:p>
        </w:tc>
        <w:tc>
          <w:tcPr>
            <w:tcW w:w="5173" w:type="dxa"/>
            <w:tcBorders>
              <w:top w:val="single" w:color="auto" w:sz="4" w:space="0"/>
              <w:left w:val="nil"/>
              <w:bottom w:val="single" w:color="auto" w:sz="4" w:space="0"/>
              <w:right w:val="single" w:color="auto" w:sz="8" w:space="0"/>
            </w:tcBorders>
            <w:shd w:val="clear" w:color="auto" w:fill="auto"/>
            <w:vAlign w:val="center"/>
          </w:tcPr>
          <w:p w14:paraId="5B4EF6D3">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1964055" cy="2623820"/>
                  <wp:effectExtent l="19050" t="0" r="0" b="0"/>
                  <wp:docPr id="183" name="图片 1" descr="C:\Users\user\Desktop\O1CN01KjV2sH1rTVJ1OD5DU_!!2143185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 descr="C:\Users\user\Desktop\O1CN01KjV2sH1rTVJ1OD5DU_!!2143185632.jpg"/>
                          <pic:cNvPicPr>
                            <a:picLocks noChangeAspect="1" noChangeArrowheads="1"/>
                          </pic:cNvPicPr>
                        </pic:nvPicPr>
                        <pic:blipFill>
                          <a:blip r:embed="rId206" cstate="email"/>
                          <a:srcRect/>
                          <a:stretch>
                            <a:fillRect/>
                          </a:stretch>
                        </pic:blipFill>
                        <pic:spPr>
                          <a:xfrm>
                            <a:off x="0" y="0"/>
                            <a:ext cx="1966688" cy="2627175"/>
                          </a:xfrm>
                          <a:prstGeom prst="rect">
                            <a:avLst/>
                          </a:prstGeom>
                          <a:noFill/>
                          <a:ln w="9525">
                            <a:noFill/>
                            <a:miter lim="800000"/>
                            <a:headEnd/>
                            <a:tailEnd/>
                          </a:ln>
                        </pic:spPr>
                      </pic:pic>
                    </a:graphicData>
                  </a:graphic>
                </wp:inline>
              </w:drawing>
            </w:r>
          </w:p>
        </w:tc>
      </w:tr>
      <w:tr w14:paraId="55E8A3D3">
        <w:tblPrEx>
          <w:tblCellMar>
            <w:top w:w="0" w:type="dxa"/>
            <w:left w:w="108" w:type="dxa"/>
            <w:bottom w:w="0" w:type="dxa"/>
            <w:right w:w="108" w:type="dxa"/>
          </w:tblCellMar>
        </w:tblPrEx>
        <w:trPr>
          <w:trHeight w:val="300" w:hRule="atLeast"/>
          <w:jc w:val="center"/>
        </w:trPr>
        <w:tc>
          <w:tcPr>
            <w:tcW w:w="1205" w:type="dxa"/>
            <w:tcBorders>
              <w:top w:val="single" w:color="auto" w:sz="4" w:space="0"/>
              <w:left w:val="single" w:color="auto" w:sz="4" w:space="0"/>
              <w:bottom w:val="single" w:color="auto" w:sz="4" w:space="0"/>
              <w:right w:val="single" w:color="auto" w:sz="8" w:space="0"/>
            </w:tcBorders>
            <w:shd w:val="clear" w:color="auto" w:fill="auto"/>
            <w:vAlign w:val="center"/>
          </w:tcPr>
          <w:p w14:paraId="19CE7BCB">
            <w:pPr>
              <w:widowControl/>
              <w:jc w:val="center"/>
              <w:rPr>
                <w:rFonts w:ascii="仿宋_GB2312" w:hAnsi="宋体" w:eastAsia="仿宋_GB2312" w:cs="宋体"/>
                <w:color w:val="000000" w:themeColor="text1"/>
                <w:kern w:val="0"/>
                <w:sz w:val="24"/>
                <w:szCs w:val="24"/>
              </w:rPr>
            </w:pPr>
            <w:r>
              <w:rPr>
                <w:rFonts w:hint="eastAsia" w:ascii="仿宋_GB2312" w:hAnsi="宋体" w:eastAsia="仿宋_GB2312" w:cs="宋体"/>
                <w:color w:val="000000" w:themeColor="text1"/>
                <w:kern w:val="0"/>
                <w:sz w:val="24"/>
                <w:szCs w:val="24"/>
              </w:rPr>
              <w:t>10</w:t>
            </w:r>
          </w:p>
        </w:tc>
        <w:tc>
          <w:tcPr>
            <w:tcW w:w="2835" w:type="dxa"/>
            <w:tcBorders>
              <w:top w:val="single" w:color="auto" w:sz="4" w:space="0"/>
              <w:left w:val="nil"/>
              <w:bottom w:val="single" w:color="auto" w:sz="4" w:space="0"/>
              <w:right w:val="single" w:color="auto" w:sz="8" w:space="0"/>
            </w:tcBorders>
            <w:shd w:val="clear" w:color="auto" w:fill="auto"/>
            <w:vAlign w:val="center"/>
          </w:tcPr>
          <w:p w14:paraId="216FE4B4">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姓名牌</w:t>
            </w:r>
          </w:p>
        </w:tc>
        <w:tc>
          <w:tcPr>
            <w:tcW w:w="5173" w:type="dxa"/>
            <w:tcBorders>
              <w:top w:val="single" w:color="auto" w:sz="4" w:space="0"/>
              <w:left w:val="nil"/>
              <w:bottom w:val="single" w:color="auto" w:sz="4" w:space="0"/>
              <w:right w:val="single" w:color="auto" w:sz="8" w:space="0"/>
            </w:tcBorders>
            <w:shd w:val="clear" w:color="auto" w:fill="auto"/>
            <w:vAlign w:val="center"/>
          </w:tcPr>
          <w:p w14:paraId="5CA58B94">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drawing>
                <wp:inline distT="0" distB="0" distL="0" distR="0">
                  <wp:extent cx="2324100" cy="2391410"/>
                  <wp:effectExtent l="19050" t="0" r="0" b="0"/>
                  <wp:docPr id="270" name="图片 1" descr="C:\Users\user\Desktop\QQ图片20220318161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1" descr="C:\Users\user\Desktop\QQ图片20220318161317.png"/>
                          <pic:cNvPicPr>
                            <a:picLocks noChangeAspect="1" noChangeArrowheads="1"/>
                          </pic:cNvPicPr>
                        </pic:nvPicPr>
                        <pic:blipFill>
                          <a:blip r:embed="rId207" cstate="print"/>
                          <a:srcRect/>
                          <a:stretch>
                            <a:fillRect/>
                          </a:stretch>
                        </pic:blipFill>
                        <pic:spPr>
                          <a:xfrm>
                            <a:off x="0" y="0"/>
                            <a:ext cx="2324378" cy="2391308"/>
                          </a:xfrm>
                          <a:prstGeom prst="rect">
                            <a:avLst/>
                          </a:prstGeom>
                          <a:noFill/>
                          <a:ln w="9525">
                            <a:noFill/>
                            <a:miter lim="800000"/>
                            <a:headEnd/>
                            <a:tailEnd/>
                          </a:ln>
                        </pic:spPr>
                      </pic:pic>
                    </a:graphicData>
                  </a:graphic>
                </wp:inline>
              </w:drawing>
            </w:r>
          </w:p>
        </w:tc>
      </w:tr>
      <w:tr w14:paraId="133AAA27">
        <w:tblPrEx>
          <w:tblCellMar>
            <w:top w:w="0" w:type="dxa"/>
            <w:left w:w="108" w:type="dxa"/>
            <w:bottom w:w="0" w:type="dxa"/>
            <w:right w:w="108" w:type="dxa"/>
          </w:tblCellMar>
        </w:tblPrEx>
        <w:trPr>
          <w:trHeight w:val="300" w:hRule="atLeast"/>
          <w:jc w:val="center"/>
        </w:trPr>
        <w:tc>
          <w:tcPr>
            <w:tcW w:w="1205" w:type="dxa"/>
            <w:tcBorders>
              <w:top w:val="single" w:color="auto" w:sz="4" w:space="0"/>
              <w:left w:val="single" w:color="auto" w:sz="4" w:space="0"/>
              <w:bottom w:val="single" w:color="auto" w:sz="4" w:space="0"/>
              <w:right w:val="single" w:color="auto" w:sz="8" w:space="0"/>
            </w:tcBorders>
            <w:shd w:val="clear" w:color="auto" w:fill="auto"/>
            <w:vAlign w:val="center"/>
          </w:tcPr>
          <w:p w14:paraId="58E1C78B">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11</w:t>
            </w:r>
          </w:p>
        </w:tc>
        <w:tc>
          <w:tcPr>
            <w:tcW w:w="2835" w:type="dxa"/>
            <w:tcBorders>
              <w:top w:val="single" w:color="auto" w:sz="4" w:space="0"/>
              <w:left w:val="nil"/>
              <w:bottom w:val="single" w:color="auto" w:sz="4" w:space="0"/>
              <w:right w:val="single" w:color="auto" w:sz="8" w:space="0"/>
            </w:tcBorders>
            <w:shd w:val="clear" w:color="auto" w:fill="auto"/>
            <w:vAlign w:val="center"/>
          </w:tcPr>
          <w:p w14:paraId="68B0FCEE">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消杀工具（电动）</w:t>
            </w:r>
          </w:p>
        </w:tc>
        <w:tc>
          <w:tcPr>
            <w:tcW w:w="5173" w:type="dxa"/>
            <w:tcBorders>
              <w:top w:val="single" w:color="auto" w:sz="4" w:space="0"/>
              <w:left w:val="nil"/>
              <w:bottom w:val="single" w:color="auto" w:sz="4" w:space="0"/>
              <w:right w:val="single" w:color="auto" w:sz="8" w:space="0"/>
            </w:tcBorders>
            <w:shd w:val="clear" w:color="auto" w:fill="auto"/>
            <w:vAlign w:val="center"/>
          </w:tcPr>
          <w:p w14:paraId="68E423B4">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drawing>
                <wp:inline distT="0" distB="0" distL="0" distR="0">
                  <wp:extent cx="1936115" cy="1885950"/>
                  <wp:effectExtent l="19050" t="0" r="6551" b="0"/>
                  <wp:docPr id="227" name="图片 2" descr="C:\Users\user\Desktop\O1CN01TTFzpg2F3Rf2pXegY_!!1634698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 descr="C:\Users\user\Desktop\O1CN01TTFzpg2F3Rf2pXegY_!!1634698824.jpg"/>
                          <pic:cNvPicPr>
                            <a:picLocks noChangeAspect="1" noChangeArrowheads="1"/>
                          </pic:cNvPicPr>
                        </pic:nvPicPr>
                        <pic:blipFill>
                          <a:blip r:embed="rId162" cstate="email"/>
                          <a:srcRect/>
                          <a:stretch>
                            <a:fillRect/>
                          </a:stretch>
                        </pic:blipFill>
                        <pic:spPr>
                          <a:xfrm>
                            <a:off x="0" y="0"/>
                            <a:ext cx="1936549" cy="1885950"/>
                          </a:xfrm>
                          <a:prstGeom prst="rect">
                            <a:avLst/>
                          </a:prstGeom>
                          <a:noFill/>
                          <a:ln w="9525">
                            <a:noFill/>
                            <a:miter lim="800000"/>
                            <a:headEnd/>
                            <a:tailEnd/>
                          </a:ln>
                        </pic:spPr>
                      </pic:pic>
                    </a:graphicData>
                  </a:graphic>
                </wp:inline>
              </w:drawing>
            </w:r>
          </w:p>
        </w:tc>
      </w:tr>
    </w:tbl>
    <w:p w14:paraId="4C9E5403">
      <w:pPr>
        <w:rPr>
          <w:rFonts w:ascii="仿宋_GB2312" w:eastAsia="仿宋_GB2312"/>
          <w:b/>
          <w:color w:val="000000" w:themeColor="text1"/>
          <w:sz w:val="28"/>
          <w:szCs w:val="28"/>
        </w:rPr>
      </w:pPr>
      <w:r>
        <w:rPr>
          <w:rFonts w:hint="eastAsia" w:ascii="仿宋_GB2312" w:eastAsia="仿宋_GB2312"/>
          <w:b/>
          <w:color w:val="000000" w:themeColor="text1"/>
          <w:sz w:val="28"/>
          <w:szCs w:val="28"/>
        </w:rPr>
        <w:t>七、环卫服装图集</w:t>
      </w:r>
    </w:p>
    <w:tbl>
      <w:tblPr>
        <w:tblStyle w:val="11"/>
        <w:tblW w:w="100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7"/>
        <w:gridCol w:w="1984"/>
        <w:gridCol w:w="7563"/>
      </w:tblGrid>
      <w:tr w14:paraId="115C5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5" w:hRule="atLeast"/>
          <w:jc w:val="center"/>
        </w:trPr>
        <w:tc>
          <w:tcPr>
            <w:tcW w:w="477" w:type="dxa"/>
            <w:vAlign w:val="center"/>
          </w:tcPr>
          <w:p w14:paraId="7109D99E">
            <w:pPr>
              <w:widowControl/>
              <w:jc w:val="center"/>
              <w:rPr>
                <w:rFonts w:ascii="仿宋_GB2312" w:hAnsi="Arial" w:eastAsia="仿宋_GB2312" w:cs="Arial"/>
                <w:b/>
                <w:color w:val="000000" w:themeColor="text1"/>
                <w:sz w:val="24"/>
                <w:szCs w:val="24"/>
              </w:rPr>
            </w:pPr>
            <w:r>
              <w:rPr>
                <w:rFonts w:hint="eastAsia" w:ascii="仿宋_GB2312" w:hAnsi="Arial" w:eastAsia="仿宋_GB2312" w:cs="Arial"/>
                <w:b/>
                <w:color w:val="000000" w:themeColor="text1"/>
                <w:sz w:val="24"/>
                <w:szCs w:val="24"/>
              </w:rPr>
              <w:t>序号</w:t>
            </w:r>
          </w:p>
        </w:tc>
        <w:tc>
          <w:tcPr>
            <w:tcW w:w="1984" w:type="dxa"/>
            <w:vAlign w:val="center"/>
          </w:tcPr>
          <w:p w14:paraId="21EE7D22">
            <w:pPr>
              <w:widowControl/>
              <w:jc w:val="center"/>
              <w:rPr>
                <w:rFonts w:ascii="仿宋_GB2312" w:hAnsi="Arial" w:eastAsia="仿宋_GB2312" w:cs="Arial"/>
                <w:b/>
                <w:color w:val="000000" w:themeColor="text1"/>
                <w:sz w:val="24"/>
                <w:szCs w:val="24"/>
              </w:rPr>
            </w:pPr>
            <w:r>
              <w:rPr>
                <w:rFonts w:hint="eastAsia" w:ascii="仿宋_GB2312" w:hAnsi="Arial" w:eastAsia="仿宋_GB2312" w:cs="Arial"/>
                <w:b/>
                <w:color w:val="000000" w:themeColor="text1"/>
                <w:sz w:val="24"/>
                <w:szCs w:val="24"/>
              </w:rPr>
              <w:t>服装名称</w:t>
            </w:r>
          </w:p>
        </w:tc>
        <w:tc>
          <w:tcPr>
            <w:tcW w:w="7563" w:type="dxa"/>
            <w:vAlign w:val="center"/>
          </w:tcPr>
          <w:p w14:paraId="55434935">
            <w:pPr>
              <w:widowControl/>
              <w:jc w:val="center"/>
              <w:rPr>
                <w:rFonts w:ascii="仿宋_GB2312" w:hAnsi="Arial" w:eastAsia="仿宋_GB2312" w:cs="Arial"/>
                <w:b/>
                <w:color w:val="000000" w:themeColor="text1"/>
                <w:sz w:val="24"/>
                <w:szCs w:val="24"/>
              </w:rPr>
            </w:pPr>
            <w:r>
              <w:rPr>
                <w:rFonts w:hint="eastAsia" w:ascii="仿宋_GB2312" w:hAnsi="Arial" w:eastAsia="仿宋_GB2312" w:cs="Arial"/>
                <w:b/>
                <w:color w:val="000000" w:themeColor="text1"/>
                <w:sz w:val="24"/>
                <w:szCs w:val="24"/>
              </w:rPr>
              <w:t>图集</w:t>
            </w:r>
          </w:p>
        </w:tc>
      </w:tr>
      <w:tr w14:paraId="501EA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0" w:hRule="atLeast"/>
          <w:jc w:val="center"/>
        </w:trPr>
        <w:tc>
          <w:tcPr>
            <w:tcW w:w="477" w:type="dxa"/>
            <w:vAlign w:val="center"/>
          </w:tcPr>
          <w:p w14:paraId="1E960D97">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1</w:t>
            </w:r>
          </w:p>
        </w:tc>
        <w:tc>
          <w:tcPr>
            <w:tcW w:w="1984" w:type="dxa"/>
            <w:vAlign w:val="center"/>
          </w:tcPr>
          <w:p w14:paraId="7D941AE4">
            <w:pPr>
              <w:jc w:val="center"/>
              <w:rPr>
                <w:rFonts w:ascii="仿宋_GB2312" w:hAnsi="黑体" w:eastAsia="仿宋_GB2312"/>
                <w:color w:val="000000" w:themeColor="text1"/>
                <w:sz w:val="24"/>
                <w:szCs w:val="24"/>
              </w:rPr>
            </w:pPr>
            <w:r>
              <w:rPr>
                <w:rFonts w:hint="eastAsia" w:ascii="仿宋_GB2312" w:hAnsi="宋体" w:eastAsia="仿宋_GB2312"/>
                <w:color w:val="000000" w:themeColor="text1"/>
                <w:sz w:val="24"/>
                <w:szCs w:val="24"/>
              </w:rPr>
              <w:t>保洁夏装套装（含夏上下装各一件）</w:t>
            </w:r>
          </w:p>
        </w:tc>
        <w:tc>
          <w:tcPr>
            <w:tcW w:w="7563" w:type="dxa"/>
            <w:vAlign w:val="center"/>
          </w:tcPr>
          <w:p w14:paraId="35D89025">
            <w:pPr>
              <w:jc w:val="center"/>
              <w:rPr>
                <w:rFonts w:ascii="仿宋_GB2312" w:hAnsi="黑体" w:eastAsia="仿宋_GB2312"/>
                <w:color w:val="000000" w:themeColor="text1"/>
                <w:sz w:val="24"/>
                <w:szCs w:val="24"/>
              </w:rPr>
            </w:pPr>
            <w:r>
              <w:rPr>
                <w:color w:val="000000" w:themeColor="text1"/>
              </w:rPr>
              <w:drawing>
                <wp:anchor distT="0" distB="0" distL="114300" distR="114300" simplePos="0" relativeHeight="251664384" behindDoc="0" locked="0" layoutInCell="1" allowOverlap="1">
                  <wp:simplePos x="0" y="0"/>
                  <wp:positionH relativeFrom="column">
                    <wp:posOffset>937895</wp:posOffset>
                  </wp:positionH>
                  <wp:positionV relativeFrom="paragraph">
                    <wp:posOffset>975360</wp:posOffset>
                  </wp:positionV>
                  <wp:extent cx="2731135" cy="1375410"/>
                  <wp:effectExtent l="0" t="0" r="12065" b="15240"/>
                  <wp:wrapNone/>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208" cstate="print"/>
                          <a:stretch>
                            <a:fillRect/>
                          </a:stretch>
                        </pic:blipFill>
                        <pic:spPr>
                          <a:xfrm>
                            <a:off x="0" y="0"/>
                            <a:ext cx="2731135" cy="1375410"/>
                          </a:xfrm>
                          <a:prstGeom prst="rect">
                            <a:avLst/>
                          </a:prstGeom>
                          <a:noFill/>
                          <a:ln>
                            <a:noFill/>
                          </a:ln>
                        </pic:spPr>
                      </pic:pic>
                    </a:graphicData>
                  </a:graphic>
                </wp:anchor>
              </w:drawing>
            </w:r>
            <w:r>
              <w:rPr>
                <w:rFonts w:hint="eastAsia" w:ascii="仿宋_GB2312" w:hAnsi="黑体" w:eastAsia="仿宋_GB2312"/>
                <w:color w:val="000000" w:themeColor="text1"/>
                <w:sz w:val="24"/>
                <w:szCs w:val="24"/>
              </w:rPr>
              <w:drawing>
                <wp:inline distT="0" distB="0" distL="0" distR="0">
                  <wp:extent cx="2286000" cy="3743960"/>
                  <wp:effectExtent l="19050" t="0" r="0" b="0"/>
                  <wp:docPr id="108" name="图片 80" descr="VQ(U`NBIM2G(PKQ0_C`WE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80" descr="VQ(U`NBIM2G(PKQ0_C`WEPE"/>
                          <pic:cNvPicPr>
                            <a:picLocks noChangeAspect="1" noChangeArrowheads="1"/>
                          </pic:cNvPicPr>
                        </pic:nvPicPr>
                        <pic:blipFill>
                          <a:blip r:embed="rId209" cstate="print"/>
                          <a:srcRect/>
                          <a:stretch>
                            <a:fillRect/>
                          </a:stretch>
                        </pic:blipFill>
                        <pic:spPr>
                          <a:xfrm>
                            <a:off x="0" y="0"/>
                            <a:ext cx="2286000" cy="3743960"/>
                          </a:xfrm>
                          <a:prstGeom prst="rect">
                            <a:avLst/>
                          </a:prstGeom>
                          <a:noFill/>
                          <a:ln w="9525">
                            <a:noFill/>
                            <a:miter lim="800000"/>
                            <a:headEnd/>
                            <a:tailEnd/>
                          </a:ln>
                        </pic:spPr>
                      </pic:pic>
                    </a:graphicData>
                  </a:graphic>
                </wp:inline>
              </w:drawing>
            </w:r>
          </w:p>
        </w:tc>
      </w:tr>
      <w:tr w14:paraId="6F931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477" w:type="dxa"/>
            <w:vAlign w:val="center"/>
          </w:tcPr>
          <w:p w14:paraId="42827AD5">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2</w:t>
            </w:r>
          </w:p>
        </w:tc>
        <w:tc>
          <w:tcPr>
            <w:tcW w:w="1984" w:type="dxa"/>
            <w:vAlign w:val="center"/>
          </w:tcPr>
          <w:p w14:paraId="22AF13C6">
            <w:pPr>
              <w:jc w:val="center"/>
              <w:rPr>
                <w:rFonts w:ascii="仿宋_GB2312" w:hAnsi="黑体" w:eastAsia="仿宋_GB2312"/>
                <w:color w:val="000000" w:themeColor="text1"/>
                <w:sz w:val="24"/>
                <w:szCs w:val="24"/>
              </w:rPr>
            </w:pPr>
            <w:r>
              <w:rPr>
                <w:rFonts w:hint="eastAsia" w:ascii="仿宋_GB2312" w:hAnsi="宋体" w:eastAsia="仿宋_GB2312"/>
                <w:color w:val="000000" w:themeColor="text1"/>
                <w:sz w:val="24"/>
                <w:szCs w:val="24"/>
              </w:rPr>
              <w:t>保洁春秋套装（含春秋上下装各一件）</w:t>
            </w:r>
          </w:p>
        </w:tc>
        <w:tc>
          <w:tcPr>
            <w:tcW w:w="7563" w:type="dxa"/>
            <w:vAlign w:val="center"/>
          </w:tcPr>
          <w:p w14:paraId="319656F7">
            <w:pPr>
              <w:jc w:val="center"/>
              <w:rPr>
                <w:rFonts w:ascii="仿宋_GB2312" w:hAnsi="黑体" w:eastAsia="仿宋_GB2312"/>
                <w:color w:val="000000" w:themeColor="text1"/>
                <w:sz w:val="24"/>
                <w:szCs w:val="24"/>
              </w:rPr>
            </w:pPr>
            <w:r>
              <w:rPr>
                <w:color w:val="000000" w:themeColor="text1"/>
              </w:rPr>
              <w:drawing>
                <wp:anchor distT="0" distB="0" distL="114300" distR="114300" simplePos="0" relativeHeight="251665408" behindDoc="0" locked="0" layoutInCell="1" allowOverlap="1">
                  <wp:simplePos x="0" y="0"/>
                  <wp:positionH relativeFrom="column">
                    <wp:posOffset>1000760</wp:posOffset>
                  </wp:positionH>
                  <wp:positionV relativeFrom="paragraph">
                    <wp:posOffset>996950</wp:posOffset>
                  </wp:positionV>
                  <wp:extent cx="2701925" cy="1360805"/>
                  <wp:effectExtent l="0" t="0" r="3175" b="10795"/>
                  <wp:wrapNone/>
                  <wp:docPr id="9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7"/>
                          <pic:cNvPicPr>
                            <a:picLocks noChangeAspect="1"/>
                          </pic:cNvPicPr>
                        </pic:nvPicPr>
                        <pic:blipFill>
                          <a:blip r:embed="rId208" cstate="print"/>
                          <a:stretch>
                            <a:fillRect/>
                          </a:stretch>
                        </pic:blipFill>
                        <pic:spPr>
                          <a:xfrm>
                            <a:off x="0" y="0"/>
                            <a:ext cx="2701925" cy="1360805"/>
                          </a:xfrm>
                          <a:prstGeom prst="rect">
                            <a:avLst/>
                          </a:prstGeom>
                          <a:noFill/>
                          <a:ln>
                            <a:noFill/>
                          </a:ln>
                        </pic:spPr>
                      </pic:pic>
                    </a:graphicData>
                  </a:graphic>
                </wp:anchor>
              </w:drawing>
            </w:r>
            <w:r>
              <w:rPr>
                <w:rFonts w:hint="eastAsia" w:ascii="仿宋_GB2312" w:hAnsi="黑体" w:eastAsia="仿宋_GB2312"/>
                <w:color w:val="000000" w:themeColor="text1"/>
                <w:sz w:val="24"/>
                <w:szCs w:val="24"/>
              </w:rPr>
              <w:drawing>
                <wp:inline distT="0" distB="0" distL="0" distR="0">
                  <wp:extent cx="2312035" cy="3683635"/>
                  <wp:effectExtent l="19050" t="0" r="0" b="0"/>
                  <wp:docPr id="109" name="图片 81" descr="(_~01AFUDAZ8C6N$81E]Q$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81" descr="(_~01AFUDAZ8C6N$81E]Q$3"/>
                          <pic:cNvPicPr>
                            <a:picLocks noChangeAspect="1" noChangeArrowheads="1"/>
                          </pic:cNvPicPr>
                        </pic:nvPicPr>
                        <pic:blipFill>
                          <a:blip r:embed="rId210" cstate="print"/>
                          <a:srcRect/>
                          <a:stretch>
                            <a:fillRect/>
                          </a:stretch>
                        </pic:blipFill>
                        <pic:spPr>
                          <a:xfrm>
                            <a:off x="0" y="0"/>
                            <a:ext cx="2312035" cy="3683635"/>
                          </a:xfrm>
                          <a:prstGeom prst="rect">
                            <a:avLst/>
                          </a:prstGeom>
                          <a:noFill/>
                          <a:ln w="9525">
                            <a:noFill/>
                            <a:miter lim="800000"/>
                            <a:headEnd/>
                            <a:tailEnd/>
                          </a:ln>
                        </pic:spPr>
                      </pic:pic>
                    </a:graphicData>
                  </a:graphic>
                </wp:inline>
              </w:drawing>
            </w:r>
          </w:p>
        </w:tc>
      </w:tr>
      <w:tr w14:paraId="40B6F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4" w:hRule="atLeast"/>
          <w:jc w:val="center"/>
        </w:trPr>
        <w:tc>
          <w:tcPr>
            <w:tcW w:w="477" w:type="dxa"/>
            <w:vAlign w:val="center"/>
          </w:tcPr>
          <w:p w14:paraId="792E065D">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3</w:t>
            </w:r>
          </w:p>
        </w:tc>
        <w:tc>
          <w:tcPr>
            <w:tcW w:w="1984" w:type="dxa"/>
            <w:vAlign w:val="center"/>
          </w:tcPr>
          <w:p w14:paraId="75B71897">
            <w:pPr>
              <w:jc w:val="center"/>
              <w:rPr>
                <w:rFonts w:ascii="仿宋_GB2312" w:hAnsi="黑体" w:eastAsia="仿宋_GB2312"/>
                <w:color w:val="000000" w:themeColor="text1"/>
                <w:sz w:val="24"/>
                <w:szCs w:val="24"/>
              </w:rPr>
            </w:pPr>
            <w:r>
              <w:rPr>
                <w:rFonts w:hint="eastAsia" w:ascii="仿宋_GB2312" w:hAnsi="宋体" w:eastAsia="仿宋_GB2312"/>
                <w:color w:val="000000" w:themeColor="text1"/>
                <w:sz w:val="24"/>
                <w:szCs w:val="24"/>
              </w:rPr>
              <w:t>保洁雨衣套装（含雨衣上下装各一件）</w:t>
            </w:r>
          </w:p>
        </w:tc>
        <w:tc>
          <w:tcPr>
            <w:tcW w:w="7563" w:type="dxa"/>
            <w:vAlign w:val="center"/>
          </w:tcPr>
          <w:p w14:paraId="0C374DF9">
            <w:pPr>
              <w:jc w:val="center"/>
              <w:rPr>
                <w:rFonts w:ascii="仿宋_GB2312" w:hAnsi="黑体" w:eastAsia="仿宋_GB2312"/>
                <w:color w:val="000000" w:themeColor="text1"/>
                <w:sz w:val="24"/>
                <w:szCs w:val="24"/>
              </w:rPr>
            </w:pPr>
            <w:r>
              <w:rPr>
                <w:color w:val="000000" w:themeColor="text1"/>
              </w:rPr>
              <w:drawing>
                <wp:anchor distT="0" distB="0" distL="114300" distR="114300" simplePos="0" relativeHeight="251666432" behindDoc="0" locked="0" layoutInCell="1" allowOverlap="1">
                  <wp:simplePos x="0" y="0"/>
                  <wp:positionH relativeFrom="column">
                    <wp:posOffset>1164590</wp:posOffset>
                  </wp:positionH>
                  <wp:positionV relativeFrom="paragraph">
                    <wp:posOffset>1311910</wp:posOffset>
                  </wp:positionV>
                  <wp:extent cx="2399030" cy="1208405"/>
                  <wp:effectExtent l="0" t="0" r="1270" b="10795"/>
                  <wp:wrapNone/>
                  <wp:docPr id="10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8"/>
                          <pic:cNvPicPr>
                            <a:picLocks noChangeAspect="1"/>
                          </pic:cNvPicPr>
                        </pic:nvPicPr>
                        <pic:blipFill>
                          <a:blip r:embed="rId208" cstate="print"/>
                          <a:stretch>
                            <a:fillRect/>
                          </a:stretch>
                        </pic:blipFill>
                        <pic:spPr>
                          <a:xfrm>
                            <a:off x="0" y="0"/>
                            <a:ext cx="2399030" cy="1208405"/>
                          </a:xfrm>
                          <a:prstGeom prst="rect">
                            <a:avLst/>
                          </a:prstGeom>
                          <a:noFill/>
                          <a:ln>
                            <a:noFill/>
                          </a:ln>
                        </pic:spPr>
                      </pic:pic>
                    </a:graphicData>
                  </a:graphic>
                </wp:anchor>
              </w:drawing>
            </w:r>
            <w:r>
              <w:rPr>
                <w:rFonts w:hint="eastAsia" w:ascii="仿宋_GB2312" w:hAnsi="黑体" w:eastAsia="仿宋_GB2312"/>
                <w:color w:val="000000" w:themeColor="text1"/>
                <w:sz w:val="24"/>
                <w:szCs w:val="24"/>
              </w:rPr>
              <w:drawing>
                <wp:inline distT="0" distB="0" distL="0" distR="0">
                  <wp:extent cx="2216785" cy="3623310"/>
                  <wp:effectExtent l="19050" t="0" r="0" b="0"/>
                  <wp:docPr id="110" name="图片 82" descr="8ZHX4VZ(I0_P1_H)3SM2B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82" descr="8ZHX4VZ(I0_P1_H)3SM2BA7"/>
                          <pic:cNvPicPr>
                            <a:picLocks noChangeAspect="1" noChangeArrowheads="1"/>
                          </pic:cNvPicPr>
                        </pic:nvPicPr>
                        <pic:blipFill>
                          <a:blip r:embed="rId211" cstate="print"/>
                          <a:srcRect/>
                          <a:stretch>
                            <a:fillRect/>
                          </a:stretch>
                        </pic:blipFill>
                        <pic:spPr>
                          <a:xfrm>
                            <a:off x="0" y="0"/>
                            <a:ext cx="2216785" cy="3623310"/>
                          </a:xfrm>
                          <a:prstGeom prst="rect">
                            <a:avLst/>
                          </a:prstGeom>
                          <a:noFill/>
                          <a:ln w="9525">
                            <a:noFill/>
                            <a:miter lim="800000"/>
                            <a:headEnd/>
                            <a:tailEnd/>
                          </a:ln>
                        </pic:spPr>
                      </pic:pic>
                    </a:graphicData>
                  </a:graphic>
                </wp:inline>
              </w:drawing>
            </w:r>
          </w:p>
        </w:tc>
      </w:tr>
      <w:tr w14:paraId="2EC91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2" w:hRule="atLeast"/>
          <w:jc w:val="center"/>
        </w:trPr>
        <w:tc>
          <w:tcPr>
            <w:tcW w:w="477" w:type="dxa"/>
            <w:vAlign w:val="center"/>
          </w:tcPr>
          <w:p w14:paraId="468834B4">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4</w:t>
            </w:r>
          </w:p>
        </w:tc>
        <w:tc>
          <w:tcPr>
            <w:tcW w:w="1984" w:type="dxa"/>
            <w:vAlign w:val="center"/>
          </w:tcPr>
          <w:p w14:paraId="725ABCC6">
            <w:pPr>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保洁工作帽套装</w:t>
            </w:r>
          </w:p>
        </w:tc>
        <w:tc>
          <w:tcPr>
            <w:tcW w:w="7563" w:type="dxa"/>
            <w:vAlign w:val="center"/>
          </w:tcPr>
          <w:p w14:paraId="1E08DA8A">
            <w:pPr>
              <w:jc w:val="center"/>
              <w:rPr>
                <w:rFonts w:ascii="仿宋_GB2312" w:hAnsi="宋体" w:eastAsia="仿宋_GB2312"/>
                <w:color w:val="000000" w:themeColor="text1"/>
                <w:szCs w:val="21"/>
              </w:rPr>
            </w:pPr>
            <w:r>
              <w:rPr>
                <w:rFonts w:hint="eastAsia" w:ascii="仿宋_GB2312" w:hAnsi="宋体" w:eastAsia="仿宋_GB2312"/>
                <w:color w:val="000000" w:themeColor="text1"/>
                <w:szCs w:val="21"/>
              </w:rPr>
              <w:drawing>
                <wp:inline distT="0" distB="0" distL="0" distR="0">
                  <wp:extent cx="1785620" cy="3700780"/>
                  <wp:effectExtent l="19050" t="0" r="5080" b="0"/>
                  <wp:docPr id="111" name="图片 83" descr="帽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83" descr="帽子"/>
                          <pic:cNvPicPr>
                            <a:picLocks noChangeAspect="1" noChangeArrowheads="1"/>
                          </pic:cNvPicPr>
                        </pic:nvPicPr>
                        <pic:blipFill>
                          <a:blip r:embed="rId212" cstate="print"/>
                          <a:srcRect/>
                          <a:stretch>
                            <a:fillRect/>
                          </a:stretch>
                        </pic:blipFill>
                        <pic:spPr>
                          <a:xfrm>
                            <a:off x="0" y="0"/>
                            <a:ext cx="1785620" cy="3700780"/>
                          </a:xfrm>
                          <a:prstGeom prst="rect">
                            <a:avLst/>
                          </a:prstGeom>
                          <a:noFill/>
                          <a:ln w="9525">
                            <a:noFill/>
                            <a:miter lim="800000"/>
                            <a:headEnd/>
                            <a:tailEnd/>
                          </a:ln>
                        </pic:spPr>
                      </pic:pic>
                    </a:graphicData>
                  </a:graphic>
                </wp:inline>
              </w:drawing>
            </w:r>
          </w:p>
          <w:p w14:paraId="54B4951B">
            <w:pPr>
              <w:jc w:val="center"/>
              <w:rPr>
                <w:rFonts w:ascii="仿宋_GB2312" w:hAnsi="宋体" w:eastAsia="仿宋_GB2312"/>
                <w:color w:val="000000" w:themeColor="text1"/>
                <w:szCs w:val="21"/>
              </w:rPr>
            </w:pPr>
            <w:r>
              <w:rPr>
                <w:rFonts w:hint="eastAsia" w:ascii="仿宋_GB2312" w:eastAsia="仿宋_GB2312"/>
                <w:color w:val="000000" w:themeColor="text1"/>
              </w:rPr>
              <w:drawing>
                <wp:inline distT="0" distB="0" distL="0" distR="0">
                  <wp:extent cx="1785620" cy="1207770"/>
                  <wp:effectExtent l="19050" t="0" r="5080" b="0"/>
                  <wp:docPr id="112" name="图片 84" descr="QQ图片20170422161119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84" descr="QQ图片20170422161119副本"/>
                          <pic:cNvPicPr>
                            <a:picLocks noChangeAspect="1" noChangeArrowheads="1"/>
                          </pic:cNvPicPr>
                        </pic:nvPicPr>
                        <pic:blipFill>
                          <a:blip r:embed="rId213" cstate="print"/>
                          <a:srcRect/>
                          <a:stretch>
                            <a:fillRect/>
                          </a:stretch>
                        </pic:blipFill>
                        <pic:spPr>
                          <a:xfrm>
                            <a:off x="0" y="0"/>
                            <a:ext cx="1785620" cy="1207770"/>
                          </a:xfrm>
                          <a:prstGeom prst="rect">
                            <a:avLst/>
                          </a:prstGeom>
                          <a:noFill/>
                          <a:ln w="9525">
                            <a:noFill/>
                            <a:miter lim="800000"/>
                            <a:headEnd/>
                            <a:tailEnd/>
                          </a:ln>
                        </pic:spPr>
                      </pic:pic>
                    </a:graphicData>
                  </a:graphic>
                </wp:inline>
              </w:drawing>
            </w:r>
          </w:p>
        </w:tc>
      </w:tr>
      <w:tr w14:paraId="7CF46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3" w:hRule="atLeast"/>
          <w:jc w:val="center"/>
        </w:trPr>
        <w:tc>
          <w:tcPr>
            <w:tcW w:w="477" w:type="dxa"/>
            <w:vAlign w:val="center"/>
          </w:tcPr>
          <w:p w14:paraId="737AE42B">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5</w:t>
            </w:r>
          </w:p>
        </w:tc>
        <w:tc>
          <w:tcPr>
            <w:tcW w:w="1984" w:type="dxa"/>
            <w:vAlign w:val="center"/>
          </w:tcPr>
          <w:p w14:paraId="4C9041B4">
            <w:pPr>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保洁棉马甲</w:t>
            </w:r>
          </w:p>
        </w:tc>
        <w:tc>
          <w:tcPr>
            <w:tcW w:w="7563" w:type="dxa"/>
            <w:vAlign w:val="center"/>
          </w:tcPr>
          <w:p w14:paraId="55356870">
            <w:pPr>
              <w:jc w:val="center"/>
              <w:rPr>
                <w:rFonts w:ascii="仿宋_GB2312" w:hAnsi="宋体" w:eastAsia="仿宋_GB2312"/>
                <w:color w:val="000000" w:themeColor="text1"/>
                <w:szCs w:val="21"/>
              </w:rPr>
            </w:pPr>
            <w:r>
              <w:rPr>
                <w:color w:val="000000" w:themeColor="text1"/>
              </w:rPr>
              <w:drawing>
                <wp:inline distT="0" distB="0" distL="114300" distR="114300">
                  <wp:extent cx="2533650" cy="5286375"/>
                  <wp:effectExtent l="0" t="0" r="0" b="9525"/>
                  <wp:docPr id="10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9"/>
                          <pic:cNvPicPr>
                            <a:picLocks noChangeAspect="1"/>
                          </pic:cNvPicPr>
                        </pic:nvPicPr>
                        <pic:blipFill>
                          <a:blip r:embed="rId214" cstate="print"/>
                          <a:stretch>
                            <a:fillRect/>
                          </a:stretch>
                        </pic:blipFill>
                        <pic:spPr>
                          <a:xfrm>
                            <a:off x="0" y="0"/>
                            <a:ext cx="2533650" cy="5286375"/>
                          </a:xfrm>
                          <a:prstGeom prst="rect">
                            <a:avLst/>
                          </a:prstGeom>
                          <a:noFill/>
                          <a:ln>
                            <a:noFill/>
                          </a:ln>
                        </pic:spPr>
                      </pic:pic>
                    </a:graphicData>
                  </a:graphic>
                </wp:inline>
              </w:drawing>
            </w:r>
          </w:p>
        </w:tc>
      </w:tr>
      <w:tr w14:paraId="6DB72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3" w:hRule="atLeast"/>
          <w:jc w:val="center"/>
        </w:trPr>
        <w:tc>
          <w:tcPr>
            <w:tcW w:w="477" w:type="dxa"/>
            <w:vAlign w:val="center"/>
          </w:tcPr>
          <w:p w14:paraId="470F3592">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6</w:t>
            </w:r>
          </w:p>
        </w:tc>
        <w:tc>
          <w:tcPr>
            <w:tcW w:w="1984" w:type="dxa"/>
            <w:vAlign w:val="center"/>
          </w:tcPr>
          <w:p w14:paraId="2D86EFBE">
            <w:pPr>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保洁冬季套装（上装、下装须有保暖夹层）</w:t>
            </w:r>
          </w:p>
        </w:tc>
        <w:tc>
          <w:tcPr>
            <w:tcW w:w="7563" w:type="dxa"/>
            <w:vAlign w:val="center"/>
          </w:tcPr>
          <w:p w14:paraId="2CA80D5D">
            <w:pPr>
              <w:jc w:val="center"/>
              <w:rPr>
                <w:rFonts w:ascii="仿宋_GB2312" w:hAnsi="宋体" w:eastAsia="仿宋_GB2312"/>
                <w:color w:val="000000" w:themeColor="text1"/>
                <w:szCs w:val="21"/>
              </w:rPr>
            </w:pPr>
            <w:r>
              <w:rPr>
                <w:rFonts w:hint="eastAsia" w:ascii="仿宋_GB2312" w:hAnsi="宋体" w:eastAsia="仿宋_GB2312"/>
                <w:color w:val="000000" w:themeColor="text1"/>
                <w:szCs w:val="21"/>
              </w:rPr>
              <w:drawing>
                <wp:inline distT="0" distB="0" distL="0" distR="0">
                  <wp:extent cx="2187575" cy="2390140"/>
                  <wp:effectExtent l="19050" t="0" r="3055" b="0"/>
                  <wp:docPr id="76" name="图片 1" descr="H:\文件\环卫服装\保洁服装\2020年\QQ图片20200423094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 descr="H:\文件\环卫服装\保洁服装\2020年\QQ图片20200423094124.jpg"/>
                          <pic:cNvPicPr>
                            <a:picLocks noChangeAspect="1" noChangeArrowheads="1"/>
                          </pic:cNvPicPr>
                        </pic:nvPicPr>
                        <pic:blipFill>
                          <a:blip r:embed="rId215" cstate="email"/>
                          <a:srcRect/>
                          <a:stretch>
                            <a:fillRect/>
                          </a:stretch>
                        </pic:blipFill>
                        <pic:spPr>
                          <a:xfrm>
                            <a:off x="0" y="0"/>
                            <a:ext cx="2187695" cy="2390400"/>
                          </a:xfrm>
                          <a:prstGeom prst="rect">
                            <a:avLst/>
                          </a:prstGeom>
                          <a:noFill/>
                          <a:ln w="9525">
                            <a:noFill/>
                            <a:miter lim="800000"/>
                            <a:headEnd/>
                            <a:tailEnd/>
                          </a:ln>
                        </pic:spPr>
                      </pic:pic>
                    </a:graphicData>
                  </a:graphic>
                </wp:inline>
              </w:drawing>
            </w:r>
          </w:p>
          <w:p w14:paraId="46156B3F">
            <w:pPr>
              <w:jc w:val="center"/>
              <w:rPr>
                <w:rFonts w:ascii="仿宋_GB2312" w:hAnsi="宋体" w:eastAsia="仿宋_GB2312"/>
                <w:color w:val="000000" w:themeColor="text1"/>
                <w:szCs w:val="21"/>
              </w:rPr>
            </w:pPr>
            <w:r>
              <w:rPr>
                <w:color w:val="000000" w:themeColor="text1"/>
              </w:rPr>
              <w:drawing>
                <wp:inline distT="0" distB="0" distL="114300" distR="114300">
                  <wp:extent cx="2565400" cy="3423920"/>
                  <wp:effectExtent l="0" t="0" r="6350" b="5080"/>
                  <wp:docPr id="10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
                          <pic:cNvPicPr>
                            <a:picLocks noChangeAspect="1"/>
                          </pic:cNvPicPr>
                        </pic:nvPicPr>
                        <pic:blipFill>
                          <a:blip r:embed="rId216" cstate="print"/>
                          <a:stretch>
                            <a:fillRect/>
                          </a:stretch>
                        </pic:blipFill>
                        <pic:spPr>
                          <a:xfrm>
                            <a:off x="0" y="0"/>
                            <a:ext cx="2565400" cy="3423920"/>
                          </a:xfrm>
                          <a:prstGeom prst="rect">
                            <a:avLst/>
                          </a:prstGeom>
                          <a:noFill/>
                          <a:ln>
                            <a:noFill/>
                          </a:ln>
                        </pic:spPr>
                      </pic:pic>
                    </a:graphicData>
                  </a:graphic>
                </wp:inline>
              </w:drawing>
            </w:r>
          </w:p>
          <w:p w14:paraId="3EC02E26">
            <w:pPr>
              <w:jc w:val="center"/>
              <w:rPr>
                <w:rFonts w:ascii="仿宋_GB2312" w:hAnsi="宋体" w:eastAsia="仿宋_GB2312"/>
                <w:color w:val="000000" w:themeColor="text1"/>
                <w:szCs w:val="21"/>
              </w:rPr>
            </w:pPr>
            <w:r>
              <w:rPr>
                <w:rFonts w:hint="eastAsia" w:ascii="仿宋_GB2312" w:hAnsi="宋体" w:eastAsia="仿宋_GB2312"/>
                <w:color w:val="000000" w:themeColor="text1"/>
                <w:szCs w:val="21"/>
              </w:rPr>
              <w:drawing>
                <wp:inline distT="0" distB="0" distL="0" distR="0">
                  <wp:extent cx="3035300" cy="2277110"/>
                  <wp:effectExtent l="0" t="381000" r="0" b="351663"/>
                  <wp:docPr id="68" name="图片 3" descr="H:\文件\环卫服装\保洁服装\2020年\QQ图片20200423094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 descr="H:\文件\环卫服装\保洁服装\2020年\QQ图片20200423094130.jpg"/>
                          <pic:cNvPicPr>
                            <a:picLocks noChangeAspect="1" noChangeArrowheads="1"/>
                          </pic:cNvPicPr>
                        </pic:nvPicPr>
                        <pic:blipFill>
                          <a:blip r:embed="rId217" cstate="email"/>
                          <a:srcRect/>
                          <a:stretch>
                            <a:fillRect/>
                          </a:stretch>
                        </pic:blipFill>
                        <pic:spPr>
                          <a:xfrm rot="5400000">
                            <a:off x="0" y="0"/>
                            <a:ext cx="3039604" cy="2280143"/>
                          </a:xfrm>
                          <a:prstGeom prst="rect">
                            <a:avLst/>
                          </a:prstGeom>
                          <a:noFill/>
                          <a:ln w="9525">
                            <a:noFill/>
                            <a:miter lim="800000"/>
                            <a:headEnd/>
                            <a:tailEnd/>
                          </a:ln>
                        </pic:spPr>
                      </pic:pic>
                    </a:graphicData>
                  </a:graphic>
                </wp:inline>
              </w:drawing>
            </w:r>
          </w:p>
        </w:tc>
      </w:tr>
      <w:tr w14:paraId="59E49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7" w:hRule="atLeast"/>
          <w:jc w:val="center"/>
        </w:trPr>
        <w:tc>
          <w:tcPr>
            <w:tcW w:w="477" w:type="dxa"/>
            <w:vAlign w:val="center"/>
          </w:tcPr>
          <w:p w14:paraId="27840977">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7</w:t>
            </w:r>
          </w:p>
        </w:tc>
        <w:tc>
          <w:tcPr>
            <w:tcW w:w="1984" w:type="dxa"/>
            <w:vAlign w:val="center"/>
          </w:tcPr>
          <w:p w14:paraId="0F6BD833">
            <w:pPr>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保洁反光安全马甲</w:t>
            </w:r>
          </w:p>
        </w:tc>
        <w:tc>
          <w:tcPr>
            <w:tcW w:w="7563" w:type="dxa"/>
            <w:vAlign w:val="center"/>
          </w:tcPr>
          <w:p w14:paraId="3751D852">
            <w:pPr>
              <w:jc w:val="center"/>
              <w:rPr>
                <w:rFonts w:ascii="仿宋_GB2312" w:hAnsi="宋体" w:eastAsia="仿宋_GB2312"/>
                <w:color w:val="000000" w:themeColor="text1"/>
                <w:szCs w:val="21"/>
              </w:rPr>
            </w:pPr>
            <w:r>
              <w:rPr>
                <w:color w:val="000000" w:themeColor="text1"/>
              </w:rPr>
              <w:drawing>
                <wp:inline distT="0" distB="0" distL="114300" distR="114300">
                  <wp:extent cx="1881505" cy="3220085"/>
                  <wp:effectExtent l="0" t="0" r="4445" b="18415"/>
                  <wp:docPr id="10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1"/>
                          <pic:cNvPicPr>
                            <a:picLocks noChangeAspect="1"/>
                          </pic:cNvPicPr>
                        </pic:nvPicPr>
                        <pic:blipFill>
                          <a:blip r:embed="rId218" cstate="print"/>
                          <a:stretch>
                            <a:fillRect/>
                          </a:stretch>
                        </pic:blipFill>
                        <pic:spPr>
                          <a:xfrm>
                            <a:off x="0" y="0"/>
                            <a:ext cx="1881505" cy="3220085"/>
                          </a:xfrm>
                          <a:prstGeom prst="rect">
                            <a:avLst/>
                          </a:prstGeom>
                          <a:noFill/>
                          <a:ln>
                            <a:noFill/>
                          </a:ln>
                        </pic:spPr>
                      </pic:pic>
                    </a:graphicData>
                  </a:graphic>
                </wp:inline>
              </w:drawing>
            </w:r>
          </w:p>
        </w:tc>
      </w:tr>
      <w:tr w14:paraId="2EDF4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2" w:hRule="atLeast"/>
          <w:jc w:val="center"/>
        </w:trPr>
        <w:tc>
          <w:tcPr>
            <w:tcW w:w="477" w:type="dxa"/>
            <w:vAlign w:val="center"/>
          </w:tcPr>
          <w:p w14:paraId="31E88486">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8</w:t>
            </w:r>
          </w:p>
        </w:tc>
        <w:tc>
          <w:tcPr>
            <w:tcW w:w="1984" w:type="dxa"/>
            <w:vAlign w:val="center"/>
          </w:tcPr>
          <w:p w14:paraId="4030DA21">
            <w:pPr>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保洁反光背带</w:t>
            </w:r>
          </w:p>
        </w:tc>
        <w:tc>
          <w:tcPr>
            <w:tcW w:w="7563" w:type="dxa"/>
            <w:vAlign w:val="center"/>
          </w:tcPr>
          <w:p w14:paraId="2D2CE879">
            <w:pPr>
              <w:jc w:val="center"/>
              <w:rPr>
                <w:rFonts w:ascii="仿宋_GB2312" w:hAnsi="宋体" w:eastAsia="仿宋_GB2312"/>
                <w:color w:val="000000" w:themeColor="text1"/>
                <w:szCs w:val="21"/>
              </w:rPr>
            </w:pPr>
            <w:r>
              <w:rPr>
                <w:rFonts w:hint="eastAsia" w:ascii="仿宋_GB2312" w:hAnsi="宋体" w:eastAsia="仿宋_GB2312"/>
                <w:color w:val="000000" w:themeColor="text1"/>
                <w:szCs w:val="21"/>
              </w:rPr>
              <w:drawing>
                <wp:inline distT="0" distB="0" distL="0" distR="0">
                  <wp:extent cx="2889885" cy="2312035"/>
                  <wp:effectExtent l="19050" t="0" r="5715" b="0"/>
                  <wp:docPr id="115" name="图片 87" descr="说明: C:\Users\admin\Desktop\环卫服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87" descr="说明: C:\Users\admin\Desktop\环卫服6.jpg"/>
                          <pic:cNvPicPr>
                            <a:picLocks noChangeAspect="1" noChangeArrowheads="1"/>
                          </pic:cNvPicPr>
                        </pic:nvPicPr>
                        <pic:blipFill>
                          <a:blip r:embed="rId219" cstate="print"/>
                          <a:srcRect/>
                          <a:stretch>
                            <a:fillRect/>
                          </a:stretch>
                        </pic:blipFill>
                        <pic:spPr>
                          <a:xfrm>
                            <a:off x="0" y="0"/>
                            <a:ext cx="2889885" cy="2312035"/>
                          </a:xfrm>
                          <a:prstGeom prst="rect">
                            <a:avLst/>
                          </a:prstGeom>
                          <a:noFill/>
                          <a:ln w="9525">
                            <a:noFill/>
                            <a:miter lim="800000"/>
                            <a:headEnd/>
                            <a:tailEnd/>
                          </a:ln>
                        </pic:spPr>
                      </pic:pic>
                    </a:graphicData>
                  </a:graphic>
                </wp:inline>
              </w:drawing>
            </w:r>
          </w:p>
        </w:tc>
      </w:tr>
      <w:tr w14:paraId="7AAA2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3" w:hRule="atLeast"/>
          <w:jc w:val="center"/>
        </w:trPr>
        <w:tc>
          <w:tcPr>
            <w:tcW w:w="477" w:type="dxa"/>
            <w:vAlign w:val="center"/>
          </w:tcPr>
          <w:p w14:paraId="4655797D">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9</w:t>
            </w:r>
          </w:p>
        </w:tc>
        <w:tc>
          <w:tcPr>
            <w:tcW w:w="1984" w:type="dxa"/>
            <w:vAlign w:val="center"/>
          </w:tcPr>
          <w:p w14:paraId="582286F4">
            <w:pPr>
              <w:jc w:val="center"/>
              <w:rPr>
                <w:rFonts w:ascii="仿宋_GB2312" w:hAnsi="宋体" w:eastAsia="仿宋_GB2312"/>
                <w:color w:val="000000" w:themeColor="text1"/>
                <w:sz w:val="24"/>
                <w:szCs w:val="24"/>
              </w:rPr>
            </w:pPr>
            <w:r>
              <w:rPr>
                <w:rFonts w:hint="eastAsia" w:ascii="仿宋_GB2312" w:eastAsia="仿宋_GB2312"/>
                <w:color w:val="000000" w:themeColor="text1"/>
              </w:rPr>
              <w:t>公厕保洁春秋套装（含春秋上装、春秋长裤各一件）</w:t>
            </w:r>
          </w:p>
        </w:tc>
        <w:tc>
          <w:tcPr>
            <w:tcW w:w="7563" w:type="dxa"/>
            <w:vAlign w:val="center"/>
          </w:tcPr>
          <w:p w14:paraId="3FA0109D">
            <w:pPr>
              <w:jc w:val="center"/>
              <w:rPr>
                <w:rFonts w:ascii="仿宋_GB2312" w:hAnsi="宋体" w:eastAsia="仿宋_GB2312"/>
                <w:color w:val="000000" w:themeColor="text1"/>
                <w:szCs w:val="21"/>
              </w:rPr>
            </w:pPr>
            <w:r>
              <w:rPr>
                <w:color w:val="000000" w:themeColor="text1"/>
              </w:rPr>
              <w:drawing>
                <wp:anchor distT="0" distB="0" distL="114300" distR="114300" simplePos="0" relativeHeight="251667456" behindDoc="0" locked="0" layoutInCell="1" allowOverlap="1">
                  <wp:simplePos x="0" y="0"/>
                  <wp:positionH relativeFrom="column">
                    <wp:posOffset>2485390</wp:posOffset>
                  </wp:positionH>
                  <wp:positionV relativeFrom="paragraph">
                    <wp:posOffset>364490</wp:posOffset>
                  </wp:positionV>
                  <wp:extent cx="1509395" cy="2085975"/>
                  <wp:effectExtent l="0" t="0" r="14605" b="9525"/>
                  <wp:wrapNone/>
                  <wp:docPr id="10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2"/>
                          <pic:cNvPicPr>
                            <a:picLocks noChangeAspect="1"/>
                          </pic:cNvPicPr>
                        </pic:nvPicPr>
                        <pic:blipFill>
                          <a:blip r:embed="rId220" cstate="print"/>
                          <a:stretch>
                            <a:fillRect/>
                          </a:stretch>
                        </pic:blipFill>
                        <pic:spPr>
                          <a:xfrm>
                            <a:off x="0" y="0"/>
                            <a:ext cx="1509395" cy="2085975"/>
                          </a:xfrm>
                          <a:prstGeom prst="rect">
                            <a:avLst/>
                          </a:prstGeom>
                          <a:noFill/>
                          <a:ln>
                            <a:noFill/>
                          </a:ln>
                        </pic:spPr>
                      </pic:pic>
                    </a:graphicData>
                  </a:graphic>
                </wp:anchor>
              </w:drawing>
            </w:r>
            <w:r>
              <w:rPr>
                <w:rFonts w:hint="eastAsia" w:ascii="仿宋_GB2312" w:hAnsi="宋体" w:eastAsia="仿宋_GB2312"/>
                <w:color w:val="000000" w:themeColor="text1"/>
                <w:szCs w:val="21"/>
              </w:rPr>
              <w:drawing>
                <wp:inline distT="0" distB="0" distL="0" distR="0">
                  <wp:extent cx="3797935" cy="5266690"/>
                  <wp:effectExtent l="0" t="0" r="12065" b="10160"/>
                  <wp:docPr id="251" name="图片 6" descr="C:\Documents and Settings\Administrator\桌面\QQ图片20180514142431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6" descr="C:\Documents and Settings\Administrator\桌面\QQ图片20180514142431副本.jpg"/>
                          <pic:cNvPicPr>
                            <a:picLocks noChangeAspect="1" noChangeArrowheads="1"/>
                          </pic:cNvPicPr>
                        </pic:nvPicPr>
                        <pic:blipFill>
                          <a:blip r:embed="rId221" cstate="print"/>
                          <a:srcRect/>
                          <a:stretch>
                            <a:fillRect/>
                          </a:stretch>
                        </pic:blipFill>
                        <pic:spPr>
                          <a:xfrm>
                            <a:off x="0" y="0"/>
                            <a:ext cx="3801774" cy="5272150"/>
                          </a:xfrm>
                          <a:prstGeom prst="rect">
                            <a:avLst/>
                          </a:prstGeom>
                          <a:noFill/>
                          <a:ln w="9525">
                            <a:noFill/>
                            <a:miter lim="800000"/>
                            <a:headEnd/>
                            <a:tailEnd/>
                          </a:ln>
                        </pic:spPr>
                      </pic:pic>
                    </a:graphicData>
                  </a:graphic>
                </wp:inline>
              </w:drawing>
            </w:r>
          </w:p>
        </w:tc>
      </w:tr>
      <w:tr w14:paraId="03386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3" w:hRule="atLeast"/>
          <w:jc w:val="center"/>
        </w:trPr>
        <w:tc>
          <w:tcPr>
            <w:tcW w:w="477" w:type="dxa"/>
            <w:vAlign w:val="center"/>
          </w:tcPr>
          <w:p w14:paraId="6C7E25ED">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10</w:t>
            </w:r>
          </w:p>
        </w:tc>
        <w:tc>
          <w:tcPr>
            <w:tcW w:w="1984" w:type="dxa"/>
            <w:vAlign w:val="center"/>
          </w:tcPr>
          <w:p w14:paraId="3E81E8B6">
            <w:pPr>
              <w:jc w:val="center"/>
              <w:rPr>
                <w:rFonts w:ascii="仿宋_GB2312" w:eastAsia="仿宋_GB2312"/>
                <w:color w:val="000000" w:themeColor="text1"/>
              </w:rPr>
            </w:pPr>
            <w:r>
              <w:rPr>
                <w:rFonts w:hint="eastAsia" w:ascii="仿宋_GB2312" w:eastAsia="仿宋_GB2312"/>
                <w:color w:val="000000" w:themeColor="text1"/>
              </w:rPr>
              <w:t>公厕保洁夏装套装（含短袖、夏长裤各一件）</w:t>
            </w:r>
          </w:p>
        </w:tc>
        <w:tc>
          <w:tcPr>
            <w:tcW w:w="7563" w:type="dxa"/>
            <w:vAlign w:val="center"/>
          </w:tcPr>
          <w:p w14:paraId="18C97273">
            <w:pPr>
              <w:jc w:val="center"/>
              <w:rPr>
                <w:rFonts w:ascii="仿宋_GB2312" w:eastAsia="仿宋_GB2312"/>
                <w:color w:val="000000" w:themeColor="text1"/>
              </w:rPr>
            </w:pPr>
            <w:r>
              <w:rPr>
                <w:color w:val="000000" w:themeColor="text1"/>
              </w:rPr>
              <w:drawing>
                <wp:anchor distT="0" distB="0" distL="114300" distR="114300" simplePos="0" relativeHeight="251668480" behindDoc="0" locked="0" layoutInCell="1" allowOverlap="1">
                  <wp:simplePos x="0" y="0"/>
                  <wp:positionH relativeFrom="column">
                    <wp:posOffset>2577465</wp:posOffset>
                  </wp:positionH>
                  <wp:positionV relativeFrom="paragraph">
                    <wp:posOffset>20320</wp:posOffset>
                  </wp:positionV>
                  <wp:extent cx="1496695" cy="1904365"/>
                  <wp:effectExtent l="0" t="0" r="8255" b="635"/>
                  <wp:wrapNone/>
                  <wp:docPr id="1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3"/>
                          <pic:cNvPicPr>
                            <a:picLocks noChangeAspect="1"/>
                          </pic:cNvPicPr>
                        </pic:nvPicPr>
                        <pic:blipFill>
                          <a:blip r:embed="rId220" cstate="print"/>
                          <a:stretch>
                            <a:fillRect/>
                          </a:stretch>
                        </pic:blipFill>
                        <pic:spPr>
                          <a:xfrm>
                            <a:off x="0" y="0"/>
                            <a:ext cx="1496695" cy="1904365"/>
                          </a:xfrm>
                          <a:prstGeom prst="rect">
                            <a:avLst/>
                          </a:prstGeom>
                          <a:noFill/>
                          <a:ln>
                            <a:noFill/>
                          </a:ln>
                        </pic:spPr>
                      </pic:pic>
                    </a:graphicData>
                  </a:graphic>
                </wp:anchor>
              </w:drawing>
            </w:r>
            <w:r>
              <w:rPr>
                <w:rFonts w:hint="eastAsia" w:ascii="仿宋_GB2312" w:eastAsia="仿宋_GB2312"/>
                <w:color w:val="000000" w:themeColor="text1"/>
              </w:rPr>
              <w:drawing>
                <wp:inline distT="0" distB="0" distL="0" distR="0">
                  <wp:extent cx="3582670" cy="4717415"/>
                  <wp:effectExtent l="19050" t="0" r="0" b="0"/>
                  <wp:docPr id="254" name="图片 7" descr="C:\Documents and Settings\Administrator\桌面\QQ图片20180514143120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7" descr="C:\Documents and Settings\Administrator\桌面\QQ图片20180514143120副本.jpg"/>
                          <pic:cNvPicPr>
                            <a:picLocks noChangeAspect="1" noChangeArrowheads="1"/>
                          </pic:cNvPicPr>
                        </pic:nvPicPr>
                        <pic:blipFill>
                          <a:blip r:embed="rId222" cstate="print"/>
                          <a:srcRect/>
                          <a:stretch>
                            <a:fillRect/>
                          </a:stretch>
                        </pic:blipFill>
                        <pic:spPr>
                          <a:xfrm>
                            <a:off x="0" y="0"/>
                            <a:ext cx="3585446" cy="4720778"/>
                          </a:xfrm>
                          <a:prstGeom prst="rect">
                            <a:avLst/>
                          </a:prstGeom>
                          <a:noFill/>
                          <a:ln w="9525">
                            <a:noFill/>
                            <a:miter lim="800000"/>
                            <a:headEnd/>
                            <a:tailEnd/>
                          </a:ln>
                        </pic:spPr>
                      </pic:pic>
                    </a:graphicData>
                  </a:graphic>
                </wp:inline>
              </w:drawing>
            </w:r>
          </w:p>
        </w:tc>
      </w:tr>
      <w:tr w14:paraId="310E2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0" w:hRule="atLeast"/>
          <w:jc w:val="center"/>
        </w:trPr>
        <w:tc>
          <w:tcPr>
            <w:tcW w:w="477" w:type="dxa"/>
            <w:vAlign w:val="center"/>
          </w:tcPr>
          <w:p w14:paraId="2503F5EF">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11</w:t>
            </w:r>
          </w:p>
        </w:tc>
        <w:tc>
          <w:tcPr>
            <w:tcW w:w="1984" w:type="dxa"/>
            <w:vAlign w:val="center"/>
          </w:tcPr>
          <w:p w14:paraId="23FE87C7">
            <w:pPr>
              <w:jc w:val="center"/>
              <w:rPr>
                <w:rFonts w:ascii="仿宋_GB2312" w:eastAsia="仿宋_GB2312"/>
                <w:color w:val="000000" w:themeColor="text1"/>
              </w:rPr>
            </w:pPr>
            <w:r>
              <w:rPr>
                <w:rFonts w:hint="eastAsia" w:ascii="仿宋_GB2312" w:eastAsia="仿宋_GB2312"/>
                <w:color w:val="000000" w:themeColor="text1"/>
              </w:rPr>
              <w:t>公厕保洁棉马甲</w:t>
            </w:r>
          </w:p>
        </w:tc>
        <w:tc>
          <w:tcPr>
            <w:tcW w:w="7563" w:type="dxa"/>
            <w:vAlign w:val="center"/>
          </w:tcPr>
          <w:p w14:paraId="76AB9F60">
            <w:pPr>
              <w:jc w:val="center"/>
              <w:rPr>
                <w:rFonts w:ascii="仿宋_GB2312" w:eastAsia="仿宋_GB2312"/>
                <w:color w:val="000000" w:themeColor="text1"/>
              </w:rPr>
            </w:pPr>
            <w:r>
              <w:rPr>
                <w:rFonts w:hint="eastAsia" w:ascii="仿宋_GB2312" w:eastAsia="仿宋_GB2312"/>
                <w:color w:val="000000" w:themeColor="text1"/>
              </w:rPr>
              <w:drawing>
                <wp:anchor distT="0" distB="0" distL="114300" distR="114300" simplePos="0" relativeHeight="251669504" behindDoc="0" locked="0" layoutInCell="1" allowOverlap="1">
                  <wp:simplePos x="0" y="0"/>
                  <wp:positionH relativeFrom="column">
                    <wp:posOffset>2494280</wp:posOffset>
                  </wp:positionH>
                  <wp:positionV relativeFrom="paragraph">
                    <wp:posOffset>5715</wp:posOffset>
                  </wp:positionV>
                  <wp:extent cx="1920875" cy="2668270"/>
                  <wp:effectExtent l="19050" t="0" r="3175" b="0"/>
                  <wp:wrapNone/>
                  <wp:docPr id="1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4"/>
                          <pic:cNvPicPr>
                            <a:picLocks noChangeAspect="1"/>
                          </pic:cNvPicPr>
                        </pic:nvPicPr>
                        <pic:blipFill>
                          <a:blip r:embed="rId220" cstate="print"/>
                          <a:stretch>
                            <a:fillRect/>
                          </a:stretch>
                        </pic:blipFill>
                        <pic:spPr>
                          <a:xfrm>
                            <a:off x="0" y="0"/>
                            <a:ext cx="1920875" cy="2668270"/>
                          </a:xfrm>
                          <a:prstGeom prst="rect">
                            <a:avLst/>
                          </a:prstGeom>
                          <a:noFill/>
                          <a:ln>
                            <a:noFill/>
                          </a:ln>
                        </pic:spPr>
                      </pic:pic>
                    </a:graphicData>
                  </a:graphic>
                </wp:anchor>
              </w:drawing>
            </w:r>
            <w:r>
              <w:rPr>
                <w:rFonts w:hint="eastAsia" w:ascii="仿宋_GB2312" w:eastAsia="仿宋_GB2312"/>
                <w:color w:val="000000" w:themeColor="text1"/>
              </w:rPr>
              <w:drawing>
                <wp:inline distT="0" distB="0" distL="0" distR="0">
                  <wp:extent cx="4499610" cy="2880995"/>
                  <wp:effectExtent l="0" t="0" r="15240" b="14605"/>
                  <wp:docPr id="255" name="图片 8" descr="C:\Documents and Settings\Administrator\桌面\QQ图片20180514143325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8" descr="C:\Documents and Settings\Administrator\桌面\QQ图片20180514143325副本.jpg"/>
                          <pic:cNvPicPr>
                            <a:picLocks noChangeAspect="1" noChangeArrowheads="1"/>
                          </pic:cNvPicPr>
                        </pic:nvPicPr>
                        <pic:blipFill>
                          <a:blip r:embed="rId223" cstate="email"/>
                          <a:srcRect/>
                          <a:stretch>
                            <a:fillRect/>
                          </a:stretch>
                        </pic:blipFill>
                        <pic:spPr>
                          <a:xfrm>
                            <a:off x="0" y="0"/>
                            <a:ext cx="4497866" cy="2879928"/>
                          </a:xfrm>
                          <a:prstGeom prst="rect">
                            <a:avLst/>
                          </a:prstGeom>
                          <a:noFill/>
                          <a:ln w="9525">
                            <a:noFill/>
                            <a:miter lim="800000"/>
                            <a:headEnd/>
                            <a:tailEnd/>
                          </a:ln>
                        </pic:spPr>
                      </pic:pic>
                    </a:graphicData>
                  </a:graphic>
                </wp:inline>
              </w:drawing>
            </w:r>
          </w:p>
        </w:tc>
      </w:tr>
      <w:tr w14:paraId="21FC7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6" w:hRule="atLeast"/>
          <w:jc w:val="center"/>
        </w:trPr>
        <w:tc>
          <w:tcPr>
            <w:tcW w:w="477" w:type="dxa"/>
            <w:tcBorders>
              <w:top w:val="single" w:color="auto" w:sz="4" w:space="0"/>
              <w:left w:val="single" w:color="auto" w:sz="4" w:space="0"/>
              <w:bottom w:val="single" w:color="auto" w:sz="4" w:space="0"/>
              <w:right w:val="single" w:color="auto" w:sz="4" w:space="0"/>
            </w:tcBorders>
            <w:vAlign w:val="center"/>
          </w:tcPr>
          <w:p w14:paraId="0808514F">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12</w:t>
            </w:r>
          </w:p>
        </w:tc>
        <w:tc>
          <w:tcPr>
            <w:tcW w:w="1984" w:type="dxa"/>
            <w:tcBorders>
              <w:top w:val="single" w:color="auto" w:sz="4" w:space="0"/>
              <w:left w:val="single" w:color="auto" w:sz="4" w:space="0"/>
              <w:bottom w:val="single" w:color="auto" w:sz="4" w:space="0"/>
              <w:right w:val="single" w:color="auto" w:sz="4" w:space="0"/>
            </w:tcBorders>
            <w:vAlign w:val="center"/>
          </w:tcPr>
          <w:p w14:paraId="4223EEDC">
            <w:pPr>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保洁作业人员胸卡（人均三张）</w:t>
            </w:r>
          </w:p>
        </w:tc>
        <w:tc>
          <w:tcPr>
            <w:tcW w:w="7563" w:type="dxa"/>
            <w:tcBorders>
              <w:top w:val="single" w:color="auto" w:sz="4" w:space="0"/>
              <w:left w:val="single" w:color="auto" w:sz="4" w:space="0"/>
              <w:bottom w:val="single" w:color="auto" w:sz="4" w:space="0"/>
              <w:right w:val="single" w:color="auto" w:sz="4" w:space="0"/>
            </w:tcBorders>
            <w:vAlign w:val="center"/>
          </w:tcPr>
          <w:p w14:paraId="778F395F">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drawing>
                <wp:inline distT="0" distB="0" distL="0" distR="0">
                  <wp:extent cx="2622550" cy="1725295"/>
                  <wp:effectExtent l="19050" t="0" r="6350" b="0"/>
                  <wp:docPr id="217" name="图片 106" descr="QQ图片20170626124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06" descr="QQ图片20170626124940"/>
                          <pic:cNvPicPr>
                            <a:picLocks noChangeAspect="1" noChangeArrowheads="1"/>
                          </pic:cNvPicPr>
                        </pic:nvPicPr>
                        <pic:blipFill>
                          <a:blip r:embed="rId224" cstate="email"/>
                          <a:srcRect/>
                          <a:stretch>
                            <a:fillRect/>
                          </a:stretch>
                        </pic:blipFill>
                        <pic:spPr>
                          <a:xfrm>
                            <a:off x="0" y="0"/>
                            <a:ext cx="2622550" cy="1725295"/>
                          </a:xfrm>
                          <a:prstGeom prst="rect">
                            <a:avLst/>
                          </a:prstGeom>
                          <a:noFill/>
                          <a:ln w="9525">
                            <a:noFill/>
                            <a:miter lim="800000"/>
                            <a:headEnd/>
                            <a:tailEnd/>
                          </a:ln>
                        </pic:spPr>
                      </pic:pic>
                    </a:graphicData>
                  </a:graphic>
                </wp:inline>
              </w:drawing>
            </w:r>
          </w:p>
          <w:p w14:paraId="4C98EE58">
            <w:pPr>
              <w:widowControl/>
              <w:jc w:val="center"/>
              <w:rPr>
                <w:rFonts w:ascii="仿宋_GB2312" w:hAnsi="宋体" w:eastAsia="仿宋_GB2312"/>
                <w:color w:val="000000" w:themeColor="text1"/>
                <w:szCs w:val="21"/>
              </w:rPr>
            </w:pPr>
            <w:r>
              <w:rPr>
                <w:rFonts w:hint="eastAsia" w:ascii="仿宋_GB2312" w:hAnsi="宋体" w:eastAsia="仿宋_GB2312"/>
                <w:color w:val="000000" w:themeColor="text1"/>
                <w:szCs w:val="21"/>
              </w:rPr>
              <w:drawing>
                <wp:inline distT="0" distB="0" distL="0" distR="0">
                  <wp:extent cx="2682875" cy="1691005"/>
                  <wp:effectExtent l="19050" t="0" r="3175" b="0"/>
                  <wp:docPr id="218" name="图片 107" descr="QQ图片2017041315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07" descr="QQ图片20170413153020"/>
                          <pic:cNvPicPr>
                            <a:picLocks noChangeAspect="1" noChangeArrowheads="1"/>
                          </pic:cNvPicPr>
                        </pic:nvPicPr>
                        <pic:blipFill>
                          <a:blip r:embed="rId225" cstate="print"/>
                          <a:srcRect/>
                          <a:stretch>
                            <a:fillRect/>
                          </a:stretch>
                        </pic:blipFill>
                        <pic:spPr>
                          <a:xfrm>
                            <a:off x="0" y="0"/>
                            <a:ext cx="2682875" cy="1691005"/>
                          </a:xfrm>
                          <a:prstGeom prst="rect">
                            <a:avLst/>
                          </a:prstGeom>
                          <a:noFill/>
                          <a:ln w="9525">
                            <a:noFill/>
                            <a:miter lim="800000"/>
                            <a:headEnd/>
                            <a:tailEnd/>
                          </a:ln>
                        </pic:spPr>
                      </pic:pic>
                    </a:graphicData>
                  </a:graphic>
                </wp:inline>
              </w:drawing>
            </w:r>
          </w:p>
        </w:tc>
      </w:tr>
      <w:tr w14:paraId="2D22E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6" w:hRule="atLeast"/>
          <w:jc w:val="center"/>
        </w:trPr>
        <w:tc>
          <w:tcPr>
            <w:tcW w:w="477" w:type="dxa"/>
            <w:tcBorders>
              <w:top w:val="single" w:color="auto" w:sz="4" w:space="0"/>
              <w:left w:val="single" w:color="auto" w:sz="4" w:space="0"/>
              <w:bottom w:val="single" w:color="auto" w:sz="4" w:space="0"/>
              <w:right w:val="single" w:color="auto" w:sz="4" w:space="0"/>
            </w:tcBorders>
            <w:vAlign w:val="center"/>
          </w:tcPr>
          <w:p w14:paraId="6C8C9337">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13</w:t>
            </w:r>
          </w:p>
        </w:tc>
        <w:tc>
          <w:tcPr>
            <w:tcW w:w="1984" w:type="dxa"/>
            <w:tcBorders>
              <w:top w:val="single" w:color="auto" w:sz="4" w:space="0"/>
              <w:left w:val="single" w:color="auto" w:sz="4" w:space="0"/>
              <w:bottom w:val="single" w:color="auto" w:sz="4" w:space="0"/>
              <w:right w:val="single" w:color="auto" w:sz="4" w:space="0"/>
            </w:tcBorders>
            <w:vAlign w:val="center"/>
          </w:tcPr>
          <w:p w14:paraId="67F8A6D4">
            <w:pPr>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公厕保洁服装后背“园区环卫”印花要求</w:t>
            </w:r>
          </w:p>
        </w:tc>
        <w:tc>
          <w:tcPr>
            <w:tcW w:w="7563" w:type="dxa"/>
            <w:tcBorders>
              <w:top w:val="single" w:color="auto" w:sz="4" w:space="0"/>
              <w:left w:val="single" w:color="auto" w:sz="4" w:space="0"/>
              <w:bottom w:val="single" w:color="auto" w:sz="4" w:space="0"/>
              <w:right w:val="single" w:color="auto" w:sz="4" w:space="0"/>
            </w:tcBorders>
            <w:vAlign w:val="center"/>
          </w:tcPr>
          <w:p w14:paraId="49250AFA">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字体：宋体、加粗；尺寸：高9cm*宽5.5cm；颜色：咖啡色</w:t>
            </w:r>
          </w:p>
        </w:tc>
      </w:tr>
      <w:tr w14:paraId="7AEB2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6" w:hRule="atLeast"/>
          <w:jc w:val="center"/>
        </w:trPr>
        <w:tc>
          <w:tcPr>
            <w:tcW w:w="477" w:type="dxa"/>
            <w:tcBorders>
              <w:top w:val="single" w:color="auto" w:sz="4" w:space="0"/>
              <w:left w:val="single" w:color="auto" w:sz="4" w:space="0"/>
              <w:bottom w:val="single" w:color="auto" w:sz="4" w:space="0"/>
              <w:right w:val="single" w:color="auto" w:sz="4" w:space="0"/>
            </w:tcBorders>
            <w:vAlign w:val="center"/>
          </w:tcPr>
          <w:p w14:paraId="2FA77BDF">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14</w:t>
            </w:r>
          </w:p>
        </w:tc>
        <w:tc>
          <w:tcPr>
            <w:tcW w:w="1984" w:type="dxa"/>
            <w:tcBorders>
              <w:top w:val="single" w:color="auto" w:sz="4" w:space="0"/>
              <w:left w:val="single" w:color="auto" w:sz="4" w:space="0"/>
              <w:bottom w:val="single" w:color="auto" w:sz="4" w:space="0"/>
              <w:right w:val="single" w:color="auto" w:sz="4" w:space="0"/>
            </w:tcBorders>
            <w:vAlign w:val="center"/>
          </w:tcPr>
          <w:p w14:paraId="4747E564">
            <w:pPr>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除公厕保洁外，其余保洁服装后背“园区环卫”印花要求</w:t>
            </w:r>
          </w:p>
        </w:tc>
        <w:tc>
          <w:tcPr>
            <w:tcW w:w="7563" w:type="dxa"/>
            <w:tcBorders>
              <w:top w:val="single" w:color="auto" w:sz="4" w:space="0"/>
              <w:left w:val="single" w:color="auto" w:sz="4" w:space="0"/>
              <w:bottom w:val="single" w:color="auto" w:sz="4" w:space="0"/>
              <w:right w:val="single" w:color="auto" w:sz="4" w:space="0"/>
            </w:tcBorders>
            <w:vAlign w:val="center"/>
          </w:tcPr>
          <w:p w14:paraId="2C37FCD4">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字体：宋体、加粗；尺寸：高9cm*宽5.5cm；颜色：深蓝色</w:t>
            </w:r>
          </w:p>
        </w:tc>
      </w:tr>
      <w:tr w14:paraId="23DE8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6" w:hRule="atLeast"/>
          <w:jc w:val="center"/>
        </w:trPr>
        <w:tc>
          <w:tcPr>
            <w:tcW w:w="477" w:type="dxa"/>
            <w:tcBorders>
              <w:top w:val="single" w:color="auto" w:sz="4" w:space="0"/>
              <w:left w:val="single" w:color="auto" w:sz="4" w:space="0"/>
              <w:bottom w:val="single" w:color="auto" w:sz="4" w:space="0"/>
              <w:right w:val="single" w:color="auto" w:sz="4" w:space="0"/>
            </w:tcBorders>
            <w:vAlign w:val="center"/>
          </w:tcPr>
          <w:p w14:paraId="293CD7BA">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15</w:t>
            </w:r>
          </w:p>
        </w:tc>
        <w:tc>
          <w:tcPr>
            <w:tcW w:w="1984" w:type="dxa"/>
            <w:tcBorders>
              <w:top w:val="single" w:color="auto" w:sz="4" w:space="0"/>
              <w:left w:val="single" w:color="auto" w:sz="4" w:space="0"/>
              <w:bottom w:val="single" w:color="auto" w:sz="4" w:space="0"/>
              <w:right w:val="single" w:color="auto" w:sz="4" w:space="0"/>
            </w:tcBorders>
            <w:vAlign w:val="center"/>
          </w:tcPr>
          <w:p w14:paraId="1E2CBB89">
            <w:pPr>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公厕保洁服装前胸“公厕”LOGO印花样式</w:t>
            </w:r>
          </w:p>
        </w:tc>
        <w:tc>
          <w:tcPr>
            <w:tcW w:w="7563" w:type="dxa"/>
            <w:tcBorders>
              <w:top w:val="single" w:color="auto" w:sz="4" w:space="0"/>
              <w:left w:val="single" w:color="auto" w:sz="4" w:space="0"/>
              <w:bottom w:val="single" w:color="auto" w:sz="4" w:space="0"/>
              <w:right w:val="single" w:color="auto" w:sz="4" w:space="0"/>
            </w:tcBorders>
            <w:vAlign w:val="center"/>
          </w:tcPr>
          <w:p w14:paraId="35233CC1">
            <w:pPr>
              <w:widowControl/>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drawing>
                <wp:inline distT="0" distB="0" distL="0" distR="0">
                  <wp:extent cx="1915795" cy="1455420"/>
                  <wp:effectExtent l="19050" t="0" r="7975" b="0"/>
                  <wp:docPr id="219" name="图片 11" descr="C:\Documents and Settings\Administrator\桌面\环境卫生标志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1" descr="C:\Documents and Settings\Administrator\桌面\环境卫生标志副本.jpg"/>
                          <pic:cNvPicPr>
                            <a:picLocks noChangeAspect="1" noChangeArrowheads="1"/>
                          </pic:cNvPicPr>
                        </pic:nvPicPr>
                        <pic:blipFill>
                          <a:blip r:embed="rId226" cstate="email"/>
                          <a:srcRect/>
                          <a:stretch>
                            <a:fillRect/>
                          </a:stretch>
                        </pic:blipFill>
                        <pic:spPr>
                          <a:xfrm>
                            <a:off x="0" y="0"/>
                            <a:ext cx="1916007" cy="1455394"/>
                          </a:xfrm>
                          <a:prstGeom prst="rect">
                            <a:avLst/>
                          </a:prstGeom>
                          <a:noFill/>
                          <a:ln w="9525">
                            <a:noFill/>
                            <a:miter lim="800000"/>
                            <a:headEnd/>
                            <a:tailEnd/>
                          </a:ln>
                        </pic:spPr>
                      </pic:pic>
                    </a:graphicData>
                  </a:graphic>
                </wp:inline>
              </w:drawing>
            </w:r>
          </w:p>
        </w:tc>
      </w:tr>
      <w:tr w14:paraId="726CE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6" w:hRule="atLeast"/>
          <w:jc w:val="center"/>
        </w:trPr>
        <w:tc>
          <w:tcPr>
            <w:tcW w:w="477" w:type="dxa"/>
            <w:tcBorders>
              <w:top w:val="single" w:color="auto" w:sz="4" w:space="0"/>
              <w:left w:val="single" w:color="auto" w:sz="4" w:space="0"/>
              <w:bottom w:val="single" w:color="auto" w:sz="4" w:space="0"/>
              <w:right w:val="single" w:color="auto" w:sz="4" w:space="0"/>
            </w:tcBorders>
            <w:vAlign w:val="center"/>
          </w:tcPr>
          <w:p w14:paraId="2A926656">
            <w:pPr>
              <w:jc w:val="center"/>
              <w:rPr>
                <w:rFonts w:ascii="仿宋_GB2312" w:hAnsi="黑体" w:eastAsia="仿宋_GB2312"/>
                <w:color w:val="000000" w:themeColor="text1"/>
                <w:sz w:val="24"/>
                <w:szCs w:val="24"/>
              </w:rPr>
            </w:pPr>
            <w:r>
              <w:rPr>
                <w:rFonts w:hint="eastAsia" w:ascii="仿宋_GB2312" w:hAnsi="黑体" w:eastAsia="仿宋_GB2312"/>
                <w:color w:val="000000" w:themeColor="text1"/>
                <w:sz w:val="24"/>
                <w:szCs w:val="24"/>
              </w:rPr>
              <w:t>16</w:t>
            </w:r>
          </w:p>
        </w:tc>
        <w:tc>
          <w:tcPr>
            <w:tcW w:w="1984" w:type="dxa"/>
            <w:tcBorders>
              <w:top w:val="single" w:color="auto" w:sz="4" w:space="0"/>
              <w:left w:val="single" w:color="auto" w:sz="4" w:space="0"/>
              <w:bottom w:val="single" w:color="auto" w:sz="4" w:space="0"/>
              <w:right w:val="single" w:color="auto" w:sz="4" w:space="0"/>
            </w:tcBorders>
            <w:vAlign w:val="center"/>
          </w:tcPr>
          <w:p w14:paraId="4D6CA8EA">
            <w:pPr>
              <w:jc w:val="center"/>
              <w:rPr>
                <w:rFonts w:ascii="仿宋_GB2312" w:hAnsi="宋体" w:eastAsia="仿宋_GB2312"/>
                <w:color w:val="000000" w:themeColor="text1"/>
                <w:sz w:val="24"/>
                <w:szCs w:val="24"/>
              </w:rPr>
            </w:pPr>
            <w:r>
              <w:rPr>
                <w:rFonts w:hint="eastAsia" w:ascii="仿宋_GB2312" w:hAnsi="宋体" w:eastAsia="仿宋_GB2312"/>
                <w:color w:val="000000" w:themeColor="text1"/>
                <w:sz w:val="24"/>
                <w:szCs w:val="24"/>
              </w:rPr>
              <w:t>除公厕保洁外，其余保洁服装前胸、保洁帽“</w:t>
            </w:r>
            <w:bookmarkStart w:id="80" w:name="OLE_LINK7"/>
            <w:bookmarkStart w:id="81" w:name="OLE_LINK16"/>
            <w:r>
              <w:rPr>
                <w:rFonts w:hint="eastAsia" w:ascii="仿宋_GB2312" w:hAnsi="宋体" w:eastAsia="仿宋_GB2312"/>
                <w:color w:val="000000" w:themeColor="text1"/>
                <w:sz w:val="24"/>
                <w:szCs w:val="24"/>
              </w:rPr>
              <w:t>园区</w:t>
            </w:r>
            <w:bookmarkStart w:id="82" w:name="OLE_LINK8"/>
            <w:bookmarkStart w:id="83" w:name="OLE_LINK9"/>
            <w:r>
              <w:rPr>
                <w:rFonts w:hint="eastAsia" w:ascii="仿宋_GB2312" w:hAnsi="宋体" w:eastAsia="仿宋_GB2312"/>
                <w:color w:val="000000" w:themeColor="text1"/>
                <w:sz w:val="24"/>
                <w:szCs w:val="24"/>
              </w:rPr>
              <w:t>环卫</w:t>
            </w:r>
            <w:bookmarkEnd w:id="80"/>
            <w:bookmarkEnd w:id="81"/>
            <w:bookmarkEnd w:id="82"/>
            <w:bookmarkEnd w:id="83"/>
            <w:r>
              <w:rPr>
                <w:rFonts w:hint="eastAsia" w:ascii="仿宋_GB2312" w:hAnsi="宋体" w:eastAsia="仿宋_GB2312"/>
                <w:color w:val="000000" w:themeColor="text1"/>
                <w:sz w:val="24"/>
                <w:szCs w:val="24"/>
              </w:rPr>
              <w:t>”LOGO印花样式</w:t>
            </w:r>
          </w:p>
        </w:tc>
        <w:tc>
          <w:tcPr>
            <w:tcW w:w="7563" w:type="dxa"/>
            <w:tcBorders>
              <w:top w:val="single" w:color="auto" w:sz="4" w:space="0"/>
              <w:left w:val="single" w:color="auto" w:sz="4" w:space="0"/>
              <w:bottom w:val="single" w:color="auto" w:sz="4" w:space="0"/>
              <w:right w:val="single" w:color="auto" w:sz="4" w:space="0"/>
            </w:tcBorders>
            <w:vAlign w:val="center"/>
          </w:tcPr>
          <w:p w14:paraId="5C98F146">
            <w:pPr>
              <w:widowControl/>
              <w:jc w:val="center"/>
              <w:rPr>
                <w:rFonts w:ascii="仿宋_GB2312" w:hAnsi="宋体" w:eastAsia="仿宋_GB2312"/>
                <w:color w:val="000000" w:themeColor="text1"/>
                <w:sz w:val="24"/>
                <w:szCs w:val="24"/>
              </w:rPr>
            </w:pPr>
            <w:r>
              <w:rPr>
                <w:rFonts w:ascii="仿宋_GB2312" w:hAnsi="宋体" w:eastAsia="仿宋_GB2312"/>
                <w:color w:val="000000" w:themeColor="text1"/>
                <w:sz w:val="24"/>
                <w:szCs w:val="24"/>
              </w:rPr>
              <w:drawing>
                <wp:inline distT="0" distB="0" distL="0" distR="0">
                  <wp:extent cx="3350895" cy="2465070"/>
                  <wp:effectExtent l="19050" t="0" r="1329" b="0"/>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noChangeArrowheads="1"/>
                          </pic:cNvPicPr>
                        </pic:nvPicPr>
                        <pic:blipFill>
                          <a:blip r:embed="rId227" cstate="print"/>
                          <a:srcRect/>
                          <a:stretch>
                            <a:fillRect/>
                          </a:stretch>
                        </pic:blipFill>
                        <pic:spPr>
                          <a:xfrm>
                            <a:off x="0" y="0"/>
                            <a:ext cx="3351241" cy="2465449"/>
                          </a:xfrm>
                          <a:prstGeom prst="rect">
                            <a:avLst/>
                          </a:prstGeom>
                          <a:noFill/>
                          <a:ln w="9525">
                            <a:noFill/>
                            <a:miter lim="800000"/>
                            <a:headEnd/>
                            <a:tailEnd/>
                          </a:ln>
                        </pic:spPr>
                      </pic:pic>
                    </a:graphicData>
                  </a:graphic>
                </wp:inline>
              </w:drawing>
            </w:r>
          </w:p>
        </w:tc>
      </w:tr>
    </w:tbl>
    <w:p w14:paraId="5655BE8C">
      <w:pPr>
        <w:rPr>
          <w:rFonts w:ascii="仿宋_GB2312" w:hAnsi="宋体" w:eastAsia="仿宋_GB2312"/>
          <w:color w:val="000000" w:themeColor="text1"/>
          <w:sz w:val="24"/>
        </w:rPr>
      </w:pPr>
    </w:p>
    <w:p w14:paraId="327BED95">
      <w:pPr>
        <w:spacing w:line="360" w:lineRule="auto"/>
        <w:ind w:firstLine="512" w:firstLineChars="196"/>
        <w:rPr>
          <w:rFonts w:ascii="仿宋_GB2312" w:hAnsi="宋体" w:eastAsia="仿宋_GB2312"/>
          <w:b/>
          <w:color w:val="000000" w:themeColor="text1"/>
          <w:szCs w:val="21"/>
        </w:rPr>
      </w:pPr>
      <w:r>
        <w:rPr>
          <w:rFonts w:hint="eastAsia" w:ascii="仿宋_GB2312" w:hAnsi="宋体" w:eastAsia="仿宋_GB2312"/>
          <w:b/>
          <w:color w:val="000000" w:themeColor="text1"/>
          <w:szCs w:val="21"/>
        </w:rPr>
        <w:t>备注：</w:t>
      </w:r>
    </w:p>
    <w:p w14:paraId="5756361C">
      <w:pPr>
        <w:spacing w:line="360" w:lineRule="auto"/>
        <w:ind w:firstLine="512" w:firstLineChars="196"/>
        <w:rPr>
          <w:rFonts w:ascii="仿宋_GB2312" w:hAnsi="宋体" w:eastAsia="仿宋_GB2312"/>
          <w:b/>
          <w:color w:val="000000" w:themeColor="text1"/>
          <w:szCs w:val="21"/>
        </w:rPr>
      </w:pPr>
      <w:r>
        <w:rPr>
          <w:rFonts w:hint="eastAsia" w:ascii="仿宋_GB2312" w:hAnsi="宋体" w:eastAsia="仿宋_GB2312"/>
          <w:b/>
          <w:color w:val="000000" w:themeColor="text1"/>
          <w:szCs w:val="21"/>
        </w:rPr>
        <w:t>1、以上所有服装为除公厕保洁人员外，其余作业人员一组合套（保洁春秋套装2套、保洁冬季套装2套、保洁夏装套装2套、保洁雨衣套装1套、保洁工作帽套装1套、保洁棉马甲2套、保洁反光安全马甲2套、保洁反光背带1套、如为水面保洁再加2套救生衣）；公厕保洁人员一组合套（公厕保洁春秋套装2套、公厕保洁夏装套装2套、公厕保洁棉马甲2套）。</w:t>
      </w:r>
    </w:p>
    <w:p w14:paraId="2166A6DE">
      <w:pPr>
        <w:spacing w:line="360" w:lineRule="auto"/>
        <w:ind w:firstLine="512" w:firstLineChars="196"/>
        <w:rPr>
          <w:rFonts w:ascii="仿宋_GB2312" w:hAnsi="宋体" w:eastAsia="仿宋_GB2312"/>
          <w:b/>
          <w:color w:val="000000" w:themeColor="text1"/>
          <w:szCs w:val="21"/>
        </w:rPr>
      </w:pPr>
      <w:r>
        <w:rPr>
          <w:rFonts w:hint="eastAsia" w:ascii="仿宋_GB2312" w:hAnsi="宋体" w:eastAsia="仿宋_GB2312"/>
          <w:b/>
          <w:color w:val="000000" w:themeColor="text1"/>
          <w:szCs w:val="21"/>
        </w:rPr>
        <w:t>2、每标段所有作业人员，进场前至少配置到位一组合套，进场后第12个月前发放一组合套，两组合套全部为全新服装。</w:t>
      </w:r>
    </w:p>
    <w:p w14:paraId="7A1C4C31">
      <w:pPr>
        <w:spacing w:line="360" w:lineRule="auto"/>
        <w:ind w:firstLine="512" w:firstLineChars="196"/>
        <w:rPr>
          <w:rFonts w:ascii="仿宋_GB2312" w:hAnsi="宋体" w:eastAsia="仿宋_GB2312"/>
          <w:b/>
          <w:color w:val="000000" w:themeColor="text1"/>
          <w:szCs w:val="21"/>
        </w:rPr>
      </w:pPr>
      <w:r>
        <w:rPr>
          <w:rFonts w:hint="eastAsia" w:ascii="仿宋_GB2312" w:hAnsi="宋体" w:eastAsia="仿宋_GB2312"/>
          <w:b/>
          <w:color w:val="000000" w:themeColor="text1"/>
          <w:szCs w:val="21"/>
        </w:rPr>
        <w:t>3、要求所有服装上身须缝制能够插胸卡的透明卡袋，所有服装（除公厕保洁）上身须缝制左右肩扣配套安全小闪灯的肩夹使用。</w:t>
      </w:r>
    </w:p>
    <w:p w14:paraId="2AA3E0D3">
      <w:pPr>
        <w:spacing w:line="360" w:lineRule="auto"/>
        <w:ind w:firstLine="512" w:firstLineChars="196"/>
        <w:rPr>
          <w:rFonts w:ascii="仿宋_GB2312" w:hAnsi="宋体" w:eastAsia="仿宋_GB2312"/>
          <w:b/>
          <w:color w:val="000000" w:themeColor="text1"/>
          <w:szCs w:val="21"/>
        </w:rPr>
      </w:pPr>
      <w:r>
        <w:rPr>
          <w:rFonts w:hint="eastAsia" w:ascii="仿宋_GB2312" w:hAnsi="宋体" w:eastAsia="仿宋_GB2312"/>
          <w:b/>
          <w:color w:val="000000" w:themeColor="text1"/>
          <w:szCs w:val="21"/>
        </w:rPr>
        <w:t>4、要求所有服装上装、下装、帽子、背心等都须印有反光条。</w:t>
      </w:r>
    </w:p>
    <w:p w14:paraId="6BF4BD37">
      <w:pPr>
        <w:spacing w:line="360" w:lineRule="auto"/>
        <w:ind w:firstLine="512" w:firstLineChars="196"/>
        <w:rPr>
          <w:rFonts w:ascii="仿宋_GB2312" w:hAnsi="宋体" w:eastAsia="仿宋_GB2312"/>
          <w:b/>
          <w:color w:val="000000" w:themeColor="text1"/>
          <w:szCs w:val="21"/>
        </w:rPr>
      </w:pPr>
      <w:r>
        <w:rPr>
          <w:rFonts w:hint="eastAsia" w:ascii="仿宋_GB2312" w:hAnsi="宋体" w:eastAsia="仿宋_GB2312"/>
          <w:b/>
          <w:color w:val="000000" w:themeColor="text1"/>
          <w:szCs w:val="21"/>
        </w:rPr>
        <w:t>5、所有服装均须符合相关质量标准，甲方有权委托第三方抽检，抽检费用由乙方承担；若抽检不符合质量标准，无条件更换。</w:t>
      </w:r>
    </w:p>
    <w:p w14:paraId="270BDA86">
      <w:pPr>
        <w:spacing w:line="360" w:lineRule="auto"/>
        <w:ind w:firstLine="512" w:firstLineChars="196"/>
        <w:rPr>
          <w:rFonts w:ascii="仿宋_GB2312" w:hAnsi="宋体" w:eastAsia="仿宋_GB2312"/>
          <w:b/>
          <w:color w:val="000000" w:themeColor="text1"/>
          <w:szCs w:val="21"/>
        </w:rPr>
      </w:pPr>
      <w:r>
        <w:rPr>
          <w:rFonts w:hint="eastAsia" w:ascii="仿宋_GB2312" w:hAnsi="宋体" w:eastAsia="仿宋_GB2312"/>
          <w:b/>
          <w:color w:val="000000" w:themeColor="text1"/>
          <w:szCs w:val="21"/>
        </w:rPr>
        <w:t>6、所有服装均须根据甲方要求喷涂编码，方便区分标段。</w:t>
      </w:r>
    </w:p>
    <w:p w14:paraId="0CCAFDC1">
      <w:pPr>
        <w:spacing w:line="360" w:lineRule="auto"/>
        <w:rPr>
          <w:rFonts w:ascii="仿宋_GB2312" w:hAnsi="宋体" w:eastAsia="仿宋_GB2312"/>
          <w:color w:val="000000" w:themeColor="text1"/>
          <w:szCs w:val="21"/>
        </w:rPr>
      </w:pPr>
    </w:p>
    <w:p w14:paraId="62759BFE">
      <w:pPr>
        <w:rPr>
          <w:rFonts w:ascii="仿宋_GB2312" w:eastAsia="仿宋_GB2312"/>
          <w:b/>
          <w:color w:val="000000" w:themeColor="text1"/>
          <w:sz w:val="32"/>
          <w:szCs w:val="32"/>
        </w:rPr>
      </w:pPr>
      <w:r>
        <w:rPr>
          <w:rFonts w:hint="eastAsia" w:ascii="仿宋_GB2312" w:eastAsia="仿宋_GB2312"/>
          <w:b/>
          <w:color w:val="000000" w:themeColor="text1"/>
          <w:sz w:val="32"/>
          <w:szCs w:val="32"/>
        </w:rPr>
        <w:t>附件十九：防暑降温物品要求</w:t>
      </w:r>
    </w:p>
    <w:tbl>
      <w:tblPr>
        <w:tblStyle w:val="11"/>
        <w:tblW w:w="9077" w:type="dxa"/>
        <w:jc w:val="center"/>
        <w:tblLayout w:type="autofit"/>
        <w:tblCellMar>
          <w:top w:w="0" w:type="dxa"/>
          <w:left w:w="108" w:type="dxa"/>
          <w:bottom w:w="0" w:type="dxa"/>
          <w:right w:w="108" w:type="dxa"/>
        </w:tblCellMar>
      </w:tblPr>
      <w:tblGrid>
        <w:gridCol w:w="520"/>
        <w:gridCol w:w="800"/>
        <w:gridCol w:w="1662"/>
        <w:gridCol w:w="1698"/>
        <w:gridCol w:w="1421"/>
        <w:gridCol w:w="2976"/>
      </w:tblGrid>
      <w:tr w14:paraId="1E16EDE1">
        <w:tblPrEx>
          <w:tblCellMar>
            <w:top w:w="0" w:type="dxa"/>
            <w:left w:w="108" w:type="dxa"/>
            <w:bottom w:w="0" w:type="dxa"/>
            <w:right w:w="108" w:type="dxa"/>
          </w:tblCellMar>
        </w:tblPrEx>
        <w:trPr>
          <w:trHeight w:val="810" w:hRule="atLeast"/>
          <w:jc w:val="center"/>
        </w:trPr>
        <w:tc>
          <w:tcPr>
            <w:tcW w:w="520" w:type="dxa"/>
            <w:tcBorders>
              <w:top w:val="single" w:color="auto" w:sz="4" w:space="0"/>
              <w:left w:val="single" w:color="auto" w:sz="4" w:space="0"/>
              <w:bottom w:val="single" w:color="auto" w:sz="4" w:space="0"/>
              <w:right w:val="single" w:color="auto" w:sz="4" w:space="0"/>
            </w:tcBorders>
            <w:shd w:val="clear" w:color="auto" w:fill="auto"/>
            <w:vAlign w:val="center"/>
          </w:tcPr>
          <w:p w14:paraId="54EE5908">
            <w:pPr>
              <w:widowControl/>
              <w:jc w:val="center"/>
              <w:rPr>
                <w:rFonts w:ascii="仿宋_GB2312" w:hAnsi="宋体" w:eastAsia="仿宋_GB2312" w:cs="宋体"/>
                <w:b/>
                <w:bCs/>
                <w:color w:val="000000" w:themeColor="text1"/>
                <w:kern w:val="0"/>
                <w:sz w:val="20"/>
              </w:rPr>
            </w:pPr>
            <w:r>
              <w:rPr>
                <w:rFonts w:hint="eastAsia" w:ascii="仿宋_GB2312" w:hAnsi="宋体" w:eastAsia="仿宋_GB2312" w:cs="宋体"/>
                <w:b/>
                <w:bCs/>
                <w:color w:val="000000" w:themeColor="text1"/>
                <w:kern w:val="0"/>
                <w:sz w:val="20"/>
              </w:rPr>
              <w:t>序号</w:t>
            </w:r>
          </w:p>
        </w:tc>
        <w:tc>
          <w:tcPr>
            <w:tcW w:w="800" w:type="dxa"/>
            <w:tcBorders>
              <w:top w:val="single" w:color="auto" w:sz="4" w:space="0"/>
              <w:left w:val="nil"/>
              <w:bottom w:val="single" w:color="auto" w:sz="4" w:space="0"/>
              <w:right w:val="single" w:color="auto" w:sz="4" w:space="0"/>
            </w:tcBorders>
            <w:shd w:val="clear" w:color="auto" w:fill="auto"/>
            <w:vAlign w:val="center"/>
          </w:tcPr>
          <w:p w14:paraId="56DA681D">
            <w:pPr>
              <w:widowControl/>
              <w:jc w:val="center"/>
              <w:rPr>
                <w:rFonts w:ascii="仿宋_GB2312" w:hAnsi="宋体" w:eastAsia="仿宋_GB2312" w:cs="宋体"/>
                <w:b/>
                <w:bCs/>
                <w:color w:val="000000" w:themeColor="text1"/>
                <w:kern w:val="0"/>
                <w:sz w:val="20"/>
              </w:rPr>
            </w:pPr>
            <w:r>
              <w:rPr>
                <w:rFonts w:hint="eastAsia" w:ascii="仿宋_GB2312" w:hAnsi="宋体" w:eastAsia="仿宋_GB2312" w:cs="宋体"/>
                <w:b/>
                <w:bCs/>
                <w:color w:val="000000" w:themeColor="text1"/>
                <w:kern w:val="0"/>
                <w:sz w:val="20"/>
              </w:rPr>
              <w:t>类别</w:t>
            </w:r>
          </w:p>
        </w:tc>
        <w:tc>
          <w:tcPr>
            <w:tcW w:w="1662" w:type="dxa"/>
            <w:tcBorders>
              <w:top w:val="single" w:color="auto" w:sz="4" w:space="0"/>
              <w:left w:val="nil"/>
              <w:bottom w:val="single" w:color="auto" w:sz="4" w:space="0"/>
              <w:right w:val="single" w:color="auto" w:sz="4" w:space="0"/>
            </w:tcBorders>
            <w:shd w:val="clear" w:color="auto" w:fill="auto"/>
            <w:vAlign w:val="center"/>
          </w:tcPr>
          <w:p w14:paraId="13D90312">
            <w:pPr>
              <w:widowControl/>
              <w:jc w:val="center"/>
              <w:rPr>
                <w:rFonts w:ascii="仿宋_GB2312" w:hAnsi="宋体" w:eastAsia="仿宋_GB2312" w:cs="宋体"/>
                <w:b/>
                <w:bCs/>
                <w:color w:val="000000" w:themeColor="text1"/>
                <w:kern w:val="0"/>
                <w:sz w:val="20"/>
              </w:rPr>
            </w:pPr>
            <w:r>
              <w:rPr>
                <w:rFonts w:hint="eastAsia" w:ascii="仿宋_GB2312" w:hAnsi="宋体" w:eastAsia="仿宋_GB2312" w:cs="宋体"/>
                <w:b/>
                <w:bCs/>
                <w:color w:val="000000" w:themeColor="text1"/>
                <w:kern w:val="0"/>
                <w:sz w:val="20"/>
              </w:rPr>
              <w:t>推荐品牌(档次同等或高于)</w:t>
            </w:r>
          </w:p>
        </w:tc>
        <w:tc>
          <w:tcPr>
            <w:tcW w:w="1698" w:type="dxa"/>
            <w:tcBorders>
              <w:top w:val="single" w:color="auto" w:sz="4" w:space="0"/>
              <w:left w:val="nil"/>
              <w:bottom w:val="single" w:color="auto" w:sz="4" w:space="0"/>
              <w:right w:val="single" w:color="auto" w:sz="4" w:space="0"/>
            </w:tcBorders>
            <w:shd w:val="clear" w:color="auto" w:fill="auto"/>
            <w:vAlign w:val="center"/>
          </w:tcPr>
          <w:p w14:paraId="0757778C">
            <w:pPr>
              <w:widowControl/>
              <w:jc w:val="center"/>
              <w:rPr>
                <w:rFonts w:ascii="仿宋_GB2312" w:hAnsi="宋体" w:eastAsia="仿宋_GB2312" w:cs="宋体"/>
                <w:b/>
                <w:bCs/>
                <w:color w:val="000000" w:themeColor="text1"/>
                <w:kern w:val="0"/>
                <w:sz w:val="20"/>
              </w:rPr>
            </w:pPr>
            <w:r>
              <w:rPr>
                <w:rFonts w:hint="eastAsia" w:ascii="仿宋_GB2312" w:hAnsi="宋体" w:eastAsia="仿宋_GB2312" w:cs="宋体"/>
                <w:b/>
                <w:bCs/>
                <w:color w:val="000000" w:themeColor="text1"/>
                <w:kern w:val="0"/>
                <w:sz w:val="20"/>
              </w:rPr>
              <w:t>规格型号</w:t>
            </w:r>
          </w:p>
        </w:tc>
        <w:tc>
          <w:tcPr>
            <w:tcW w:w="1421" w:type="dxa"/>
            <w:tcBorders>
              <w:top w:val="single" w:color="auto" w:sz="4" w:space="0"/>
              <w:left w:val="nil"/>
              <w:bottom w:val="single" w:color="auto" w:sz="4" w:space="0"/>
              <w:right w:val="single" w:color="auto" w:sz="4" w:space="0"/>
            </w:tcBorders>
            <w:shd w:val="clear" w:color="auto" w:fill="auto"/>
            <w:vAlign w:val="center"/>
          </w:tcPr>
          <w:p w14:paraId="4191FD91">
            <w:pPr>
              <w:widowControl/>
              <w:jc w:val="center"/>
              <w:rPr>
                <w:rFonts w:ascii="仿宋_GB2312" w:hAnsi="宋体" w:eastAsia="仿宋_GB2312" w:cs="宋体"/>
                <w:b/>
                <w:bCs/>
                <w:color w:val="000000" w:themeColor="text1"/>
                <w:kern w:val="0"/>
                <w:sz w:val="20"/>
              </w:rPr>
            </w:pPr>
            <w:r>
              <w:rPr>
                <w:rFonts w:hint="eastAsia" w:ascii="仿宋_GB2312" w:hAnsi="宋体" w:eastAsia="仿宋_GB2312" w:cs="宋体"/>
                <w:b/>
                <w:bCs/>
                <w:color w:val="000000" w:themeColor="text1"/>
                <w:kern w:val="0"/>
                <w:sz w:val="20"/>
              </w:rPr>
              <w:t>每套含物品件数（件）</w:t>
            </w:r>
          </w:p>
        </w:tc>
        <w:tc>
          <w:tcPr>
            <w:tcW w:w="2976" w:type="dxa"/>
            <w:tcBorders>
              <w:top w:val="single" w:color="auto" w:sz="4" w:space="0"/>
              <w:left w:val="nil"/>
              <w:bottom w:val="single" w:color="auto" w:sz="4" w:space="0"/>
              <w:right w:val="single" w:color="auto" w:sz="4" w:space="0"/>
            </w:tcBorders>
            <w:shd w:val="clear" w:color="auto" w:fill="auto"/>
            <w:vAlign w:val="center"/>
          </w:tcPr>
          <w:p w14:paraId="18B97700">
            <w:pPr>
              <w:widowControl/>
              <w:jc w:val="center"/>
              <w:rPr>
                <w:rFonts w:ascii="仿宋_GB2312" w:hAnsi="宋体" w:eastAsia="仿宋_GB2312" w:cs="宋体"/>
                <w:b/>
                <w:bCs/>
                <w:color w:val="000000" w:themeColor="text1"/>
                <w:kern w:val="0"/>
                <w:sz w:val="20"/>
              </w:rPr>
            </w:pPr>
            <w:r>
              <w:rPr>
                <w:rFonts w:hint="eastAsia" w:ascii="仿宋_GB2312" w:hAnsi="宋体" w:eastAsia="仿宋_GB2312" w:cs="宋体"/>
                <w:b/>
                <w:bCs/>
                <w:color w:val="000000" w:themeColor="text1"/>
                <w:kern w:val="0"/>
                <w:sz w:val="20"/>
              </w:rPr>
              <w:t>样品照片</w:t>
            </w:r>
          </w:p>
        </w:tc>
      </w:tr>
      <w:tr w14:paraId="5DFF4BB1">
        <w:tblPrEx>
          <w:tblCellMar>
            <w:top w:w="0" w:type="dxa"/>
            <w:left w:w="108" w:type="dxa"/>
            <w:bottom w:w="0" w:type="dxa"/>
            <w:right w:w="108" w:type="dxa"/>
          </w:tblCellMar>
        </w:tblPrEx>
        <w:trPr>
          <w:trHeight w:val="1453" w:hRule="atLeast"/>
          <w:jc w:val="center"/>
        </w:trPr>
        <w:tc>
          <w:tcPr>
            <w:tcW w:w="520" w:type="dxa"/>
            <w:tcBorders>
              <w:top w:val="nil"/>
              <w:left w:val="single" w:color="auto" w:sz="4" w:space="0"/>
              <w:bottom w:val="single" w:color="auto" w:sz="4" w:space="0"/>
              <w:right w:val="single" w:color="auto" w:sz="4" w:space="0"/>
            </w:tcBorders>
            <w:shd w:val="clear" w:color="auto" w:fill="auto"/>
            <w:vAlign w:val="center"/>
          </w:tcPr>
          <w:p w14:paraId="70B09106">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1</w:t>
            </w:r>
          </w:p>
        </w:tc>
        <w:tc>
          <w:tcPr>
            <w:tcW w:w="800" w:type="dxa"/>
            <w:tcBorders>
              <w:top w:val="nil"/>
              <w:left w:val="nil"/>
              <w:bottom w:val="single" w:color="auto" w:sz="4" w:space="0"/>
              <w:right w:val="single" w:color="auto" w:sz="4" w:space="0"/>
            </w:tcBorders>
            <w:shd w:val="clear" w:color="auto" w:fill="auto"/>
            <w:vAlign w:val="center"/>
          </w:tcPr>
          <w:p w14:paraId="40B88D8A">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香皂</w:t>
            </w:r>
          </w:p>
        </w:tc>
        <w:tc>
          <w:tcPr>
            <w:tcW w:w="1662" w:type="dxa"/>
            <w:tcBorders>
              <w:top w:val="nil"/>
              <w:left w:val="nil"/>
              <w:bottom w:val="single" w:color="auto" w:sz="4" w:space="0"/>
              <w:right w:val="single" w:color="auto" w:sz="4" w:space="0"/>
            </w:tcBorders>
            <w:shd w:val="clear" w:color="auto" w:fill="auto"/>
            <w:vAlign w:val="center"/>
          </w:tcPr>
          <w:p w14:paraId="031AB271">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舒肤佳、力士、纳爱斯</w:t>
            </w:r>
          </w:p>
        </w:tc>
        <w:tc>
          <w:tcPr>
            <w:tcW w:w="1698" w:type="dxa"/>
            <w:tcBorders>
              <w:top w:val="nil"/>
              <w:left w:val="nil"/>
              <w:bottom w:val="single" w:color="auto" w:sz="4" w:space="0"/>
              <w:right w:val="single" w:color="auto" w:sz="4" w:space="0"/>
            </w:tcBorders>
            <w:shd w:val="clear" w:color="auto" w:fill="auto"/>
            <w:vAlign w:val="center"/>
          </w:tcPr>
          <w:p w14:paraId="323C3B38">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香皂纯白清香型重量每块大于等于105g</w:t>
            </w:r>
          </w:p>
        </w:tc>
        <w:tc>
          <w:tcPr>
            <w:tcW w:w="1421" w:type="dxa"/>
            <w:tcBorders>
              <w:top w:val="nil"/>
              <w:left w:val="nil"/>
              <w:bottom w:val="single" w:color="auto" w:sz="4" w:space="0"/>
              <w:right w:val="single" w:color="auto" w:sz="4" w:space="0"/>
            </w:tcBorders>
            <w:shd w:val="clear" w:color="auto" w:fill="auto"/>
            <w:vAlign w:val="center"/>
          </w:tcPr>
          <w:p w14:paraId="4BB8A697">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2</w:t>
            </w:r>
          </w:p>
        </w:tc>
        <w:tc>
          <w:tcPr>
            <w:tcW w:w="2976" w:type="dxa"/>
            <w:tcBorders>
              <w:top w:val="nil"/>
              <w:left w:val="nil"/>
              <w:bottom w:val="single" w:color="auto" w:sz="4" w:space="0"/>
              <w:right w:val="single" w:color="auto" w:sz="4" w:space="0"/>
            </w:tcBorders>
            <w:shd w:val="clear" w:color="auto" w:fill="auto"/>
          </w:tcPr>
          <w:p w14:paraId="05DBD822">
            <w:pPr>
              <w:widowControl/>
              <w:jc w:val="center"/>
              <w:rPr>
                <w:rFonts w:ascii="仿宋_GB2312" w:hAnsi="宋体" w:eastAsia="仿宋_GB2312" w:cs="宋体"/>
                <w:b/>
                <w:bCs/>
                <w:color w:val="000000" w:themeColor="text1"/>
                <w:kern w:val="0"/>
                <w:sz w:val="20"/>
              </w:rPr>
            </w:pPr>
            <w:r>
              <w:rPr>
                <w:rFonts w:hint="eastAsia" w:ascii="仿宋_GB2312" w:hAnsi="宋体" w:eastAsia="仿宋_GB2312" w:cs="宋体"/>
                <w:b/>
                <w:bCs/>
                <w:color w:val="000000" w:themeColor="text1"/>
                <w:kern w:val="0"/>
                <w:sz w:val="20"/>
              </w:rPr>
              <w:drawing>
                <wp:anchor distT="0" distB="0" distL="114300" distR="114300" simplePos="0" relativeHeight="251662336" behindDoc="0" locked="0" layoutInCell="1" allowOverlap="1">
                  <wp:simplePos x="0" y="0"/>
                  <wp:positionH relativeFrom="column">
                    <wp:posOffset>417195</wp:posOffset>
                  </wp:positionH>
                  <wp:positionV relativeFrom="paragraph">
                    <wp:posOffset>52705</wp:posOffset>
                  </wp:positionV>
                  <wp:extent cx="974725" cy="826770"/>
                  <wp:effectExtent l="19050" t="0" r="0" b="0"/>
                  <wp:wrapNone/>
                  <wp:docPr id="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
                          <pic:cNvPicPr>
                            <a:picLocks noChangeAspect="1"/>
                          </pic:cNvPicPr>
                        </pic:nvPicPr>
                        <pic:blipFill>
                          <a:blip r:embed="rId228" cstate="email"/>
                          <a:srcRect/>
                          <a:stretch>
                            <a:fillRect/>
                          </a:stretch>
                        </pic:blipFill>
                        <pic:spPr>
                          <a:xfrm>
                            <a:off x="0" y="0"/>
                            <a:ext cx="974863" cy="826935"/>
                          </a:xfrm>
                          <a:prstGeom prst="rect">
                            <a:avLst/>
                          </a:prstGeom>
                        </pic:spPr>
                      </pic:pic>
                    </a:graphicData>
                  </a:graphic>
                </wp:anchor>
              </w:drawing>
            </w:r>
          </w:p>
        </w:tc>
      </w:tr>
      <w:tr w14:paraId="7D3D16DE">
        <w:tblPrEx>
          <w:tblCellMar>
            <w:top w:w="0" w:type="dxa"/>
            <w:left w:w="108" w:type="dxa"/>
            <w:bottom w:w="0" w:type="dxa"/>
            <w:right w:w="108" w:type="dxa"/>
          </w:tblCellMar>
        </w:tblPrEx>
        <w:trPr>
          <w:trHeight w:val="1945" w:hRule="atLeast"/>
          <w:jc w:val="center"/>
        </w:trPr>
        <w:tc>
          <w:tcPr>
            <w:tcW w:w="520" w:type="dxa"/>
            <w:tcBorders>
              <w:top w:val="nil"/>
              <w:left w:val="single" w:color="auto" w:sz="4" w:space="0"/>
              <w:bottom w:val="single" w:color="auto" w:sz="4" w:space="0"/>
              <w:right w:val="single" w:color="auto" w:sz="4" w:space="0"/>
            </w:tcBorders>
            <w:shd w:val="clear" w:color="auto" w:fill="auto"/>
            <w:vAlign w:val="center"/>
          </w:tcPr>
          <w:p w14:paraId="2607C01C">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2</w:t>
            </w:r>
          </w:p>
        </w:tc>
        <w:tc>
          <w:tcPr>
            <w:tcW w:w="800" w:type="dxa"/>
            <w:tcBorders>
              <w:top w:val="nil"/>
              <w:left w:val="nil"/>
              <w:bottom w:val="single" w:color="auto" w:sz="4" w:space="0"/>
              <w:right w:val="single" w:color="auto" w:sz="4" w:space="0"/>
            </w:tcBorders>
            <w:shd w:val="clear" w:color="auto" w:fill="auto"/>
            <w:vAlign w:val="center"/>
          </w:tcPr>
          <w:p w14:paraId="1261C0DA">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毛巾</w:t>
            </w:r>
          </w:p>
        </w:tc>
        <w:tc>
          <w:tcPr>
            <w:tcW w:w="1662" w:type="dxa"/>
            <w:tcBorders>
              <w:top w:val="nil"/>
              <w:left w:val="nil"/>
              <w:bottom w:val="single" w:color="auto" w:sz="4" w:space="0"/>
              <w:right w:val="single" w:color="auto" w:sz="4" w:space="0"/>
            </w:tcBorders>
            <w:shd w:val="clear" w:color="auto" w:fill="auto"/>
            <w:vAlign w:val="center"/>
          </w:tcPr>
          <w:p w14:paraId="4B301408">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洁丽雅、亚光、三利</w:t>
            </w:r>
          </w:p>
        </w:tc>
        <w:tc>
          <w:tcPr>
            <w:tcW w:w="1698" w:type="dxa"/>
            <w:tcBorders>
              <w:top w:val="nil"/>
              <w:left w:val="nil"/>
              <w:bottom w:val="single" w:color="auto" w:sz="4" w:space="0"/>
              <w:right w:val="single" w:color="auto" w:sz="4" w:space="0"/>
            </w:tcBorders>
            <w:shd w:val="clear" w:color="auto" w:fill="auto"/>
            <w:vAlign w:val="center"/>
          </w:tcPr>
          <w:p w14:paraId="0E7D5086">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纯棉新疆长绒棉炫彩多色舒适吸水洗脸面巾 34*72cm 105g/条</w:t>
            </w:r>
          </w:p>
        </w:tc>
        <w:tc>
          <w:tcPr>
            <w:tcW w:w="1421" w:type="dxa"/>
            <w:tcBorders>
              <w:top w:val="nil"/>
              <w:left w:val="nil"/>
              <w:bottom w:val="single" w:color="auto" w:sz="4" w:space="0"/>
              <w:right w:val="single" w:color="auto" w:sz="4" w:space="0"/>
            </w:tcBorders>
            <w:shd w:val="clear" w:color="auto" w:fill="auto"/>
            <w:vAlign w:val="center"/>
          </w:tcPr>
          <w:p w14:paraId="7886E172">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2</w:t>
            </w:r>
          </w:p>
        </w:tc>
        <w:tc>
          <w:tcPr>
            <w:tcW w:w="2976" w:type="dxa"/>
            <w:tcBorders>
              <w:top w:val="nil"/>
              <w:left w:val="nil"/>
              <w:bottom w:val="single" w:color="auto" w:sz="4" w:space="0"/>
              <w:right w:val="single" w:color="auto" w:sz="4" w:space="0"/>
            </w:tcBorders>
            <w:shd w:val="clear" w:color="auto" w:fill="auto"/>
          </w:tcPr>
          <w:p w14:paraId="6983B82A">
            <w:pPr>
              <w:widowControl/>
              <w:jc w:val="center"/>
              <w:rPr>
                <w:rFonts w:ascii="仿宋_GB2312" w:hAnsi="宋体" w:eastAsia="仿宋_GB2312" w:cs="宋体"/>
                <w:b/>
                <w:bCs/>
                <w:color w:val="000000" w:themeColor="text1"/>
                <w:kern w:val="0"/>
                <w:sz w:val="20"/>
              </w:rPr>
            </w:pPr>
            <w:r>
              <w:rPr>
                <w:rFonts w:hint="eastAsia" w:ascii="仿宋_GB2312" w:hAnsi="宋体" w:eastAsia="仿宋_GB2312" w:cs="宋体"/>
                <w:b/>
                <w:bCs/>
                <w:color w:val="000000" w:themeColor="text1"/>
                <w:kern w:val="0"/>
                <w:sz w:val="20"/>
              </w:rPr>
              <w:drawing>
                <wp:anchor distT="0" distB="0" distL="114300" distR="114300" simplePos="0" relativeHeight="251661312" behindDoc="0" locked="0" layoutInCell="1" allowOverlap="1">
                  <wp:simplePos x="0" y="0"/>
                  <wp:positionH relativeFrom="column">
                    <wp:posOffset>361315</wp:posOffset>
                  </wp:positionH>
                  <wp:positionV relativeFrom="paragraph">
                    <wp:posOffset>25400</wp:posOffset>
                  </wp:positionV>
                  <wp:extent cx="1205230" cy="1105535"/>
                  <wp:effectExtent l="19050" t="0" r="0" b="0"/>
                  <wp:wrapNone/>
                  <wp:docPr id="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229" cstate="email"/>
                          <a:srcRect l="-1118"/>
                          <a:stretch>
                            <a:fillRect/>
                          </a:stretch>
                        </pic:blipFill>
                        <pic:spPr>
                          <a:xfrm>
                            <a:off x="0" y="0"/>
                            <a:ext cx="1205451" cy="1105232"/>
                          </a:xfrm>
                          <a:prstGeom prst="rect">
                            <a:avLst/>
                          </a:prstGeom>
                        </pic:spPr>
                      </pic:pic>
                    </a:graphicData>
                  </a:graphic>
                </wp:anchor>
              </w:drawing>
            </w:r>
          </w:p>
        </w:tc>
      </w:tr>
      <w:tr w14:paraId="6D688AD1">
        <w:tblPrEx>
          <w:tblCellMar>
            <w:top w:w="0" w:type="dxa"/>
            <w:left w:w="108" w:type="dxa"/>
            <w:bottom w:w="0" w:type="dxa"/>
            <w:right w:w="108" w:type="dxa"/>
          </w:tblCellMar>
        </w:tblPrEx>
        <w:trPr>
          <w:trHeight w:val="1945" w:hRule="atLeast"/>
          <w:jc w:val="center"/>
        </w:trPr>
        <w:tc>
          <w:tcPr>
            <w:tcW w:w="520" w:type="dxa"/>
            <w:tcBorders>
              <w:top w:val="nil"/>
              <w:left w:val="single" w:color="auto" w:sz="4" w:space="0"/>
              <w:bottom w:val="single" w:color="auto" w:sz="4" w:space="0"/>
              <w:right w:val="single" w:color="auto" w:sz="4" w:space="0"/>
            </w:tcBorders>
            <w:shd w:val="clear" w:color="auto" w:fill="auto"/>
            <w:vAlign w:val="center"/>
          </w:tcPr>
          <w:p w14:paraId="2BA34D44">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3</w:t>
            </w:r>
          </w:p>
        </w:tc>
        <w:tc>
          <w:tcPr>
            <w:tcW w:w="800" w:type="dxa"/>
            <w:tcBorders>
              <w:top w:val="nil"/>
              <w:left w:val="nil"/>
              <w:bottom w:val="single" w:color="auto" w:sz="4" w:space="0"/>
              <w:right w:val="single" w:color="auto" w:sz="4" w:space="0"/>
            </w:tcBorders>
            <w:shd w:val="clear" w:color="auto" w:fill="auto"/>
            <w:vAlign w:val="center"/>
          </w:tcPr>
          <w:p w14:paraId="32D8050B">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风油精</w:t>
            </w:r>
          </w:p>
        </w:tc>
        <w:tc>
          <w:tcPr>
            <w:tcW w:w="1662" w:type="dxa"/>
            <w:tcBorders>
              <w:top w:val="nil"/>
              <w:left w:val="nil"/>
              <w:bottom w:val="single" w:color="auto" w:sz="4" w:space="0"/>
              <w:right w:val="single" w:color="auto" w:sz="4" w:space="0"/>
            </w:tcBorders>
            <w:shd w:val="clear" w:color="auto" w:fill="auto"/>
            <w:vAlign w:val="center"/>
          </w:tcPr>
          <w:p w14:paraId="24463A95">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龙虎、天冰、霜菊</w:t>
            </w:r>
          </w:p>
        </w:tc>
        <w:tc>
          <w:tcPr>
            <w:tcW w:w="1698" w:type="dxa"/>
            <w:tcBorders>
              <w:top w:val="nil"/>
              <w:left w:val="nil"/>
              <w:bottom w:val="single" w:color="auto" w:sz="4" w:space="0"/>
              <w:right w:val="single" w:color="auto" w:sz="4" w:space="0"/>
            </w:tcBorders>
            <w:shd w:val="clear" w:color="auto" w:fill="auto"/>
            <w:vAlign w:val="center"/>
          </w:tcPr>
          <w:p w14:paraId="354239D3">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风油精 9ml/瓶</w:t>
            </w:r>
          </w:p>
        </w:tc>
        <w:tc>
          <w:tcPr>
            <w:tcW w:w="1421" w:type="dxa"/>
            <w:tcBorders>
              <w:top w:val="nil"/>
              <w:left w:val="nil"/>
              <w:bottom w:val="single" w:color="auto" w:sz="4" w:space="0"/>
              <w:right w:val="single" w:color="auto" w:sz="4" w:space="0"/>
            </w:tcBorders>
            <w:shd w:val="clear" w:color="auto" w:fill="auto"/>
            <w:vAlign w:val="center"/>
          </w:tcPr>
          <w:p w14:paraId="48B1295F">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1</w:t>
            </w:r>
          </w:p>
        </w:tc>
        <w:tc>
          <w:tcPr>
            <w:tcW w:w="2976" w:type="dxa"/>
            <w:tcBorders>
              <w:top w:val="nil"/>
              <w:left w:val="nil"/>
              <w:bottom w:val="single" w:color="auto" w:sz="4" w:space="0"/>
              <w:right w:val="single" w:color="auto" w:sz="4" w:space="0"/>
            </w:tcBorders>
            <w:shd w:val="clear" w:color="auto" w:fill="auto"/>
          </w:tcPr>
          <w:p w14:paraId="4F8CF38F">
            <w:pPr>
              <w:widowControl/>
              <w:jc w:val="center"/>
              <w:rPr>
                <w:rFonts w:ascii="仿宋_GB2312" w:hAnsi="宋体" w:eastAsia="仿宋_GB2312" w:cs="宋体"/>
                <w:b/>
                <w:bCs/>
                <w:color w:val="000000" w:themeColor="text1"/>
                <w:kern w:val="0"/>
                <w:sz w:val="20"/>
              </w:rPr>
            </w:pPr>
            <w:r>
              <w:rPr>
                <w:rFonts w:hint="eastAsia" w:ascii="仿宋_GB2312" w:hAnsi="宋体" w:eastAsia="仿宋_GB2312" w:cs="宋体"/>
                <w:b/>
                <w:bCs/>
                <w:color w:val="000000" w:themeColor="text1"/>
                <w:kern w:val="0"/>
                <w:sz w:val="20"/>
              </w:rPr>
              <w:drawing>
                <wp:inline distT="0" distB="0" distL="0" distR="0">
                  <wp:extent cx="1268730" cy="1109980"/>
                  <wp:effectExtent l="19050" t="0" r="7292" b="0"/>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noChangeArrowheads="1"/>
                          </pic:cNvPicPr>
                        </pic:nvPicPr>
                        <pic:blipFill>
                          <a:blip r:embed="rId230" cstate="email"/>
                          <a:srcRect/>
                          <a:stretch>
                            <a:fillRect/>
                          </a:stretch>
                        </pic:blipFill>
                        <pic:spPr>
                          <a:xfrm>
                            <a:off x="0" y="0"/>
                            <a:ext cx="1269058" cy="1110345"/>
                          </a:xfrm>
                          <a:prstGeom prst="rect">
                            <a:avLst/>
                          </a:prstGeom>
                          <a:noFill/>
                          <a:ln w="1">
                            <a:noFill/>
                            <a:miter lim="800000"/>
                            <a:headEnd/>
                            <a:tailEnd type="none" w="med" len="med"/>
                          </a:ln>
                          <a:effectLst/>
                        </pic:spPr>
                      </pic:pic>
                    </a:graphicData>
                  </a:graphic>
                </wp:inline>
              </w:drawing>
            </w:r>
          </w:p>
        </w:tc>
      </w:tr>
      <w:tr w14:paraId="14BBAFF6">
        <w:tblPrEx>
          <w:tblCellMar>
            <w:top w:w="0" w:type="dxa"/>
            <w:left w:w="108" w:type="dxa"/>
            <w:bottom w:w="0" w:type="dxa"/>
            <w:right w:w="108" w:type="dxa"/>
          </w:tblCellMar>
        </w:tblPrEx>
        <w:trPr>
          <w:trHeight w:val="1627" w:hRule="atLeast"/>
          <w:jc w:val="center"/>
        </w:trPr>
        <w:tc>
          <w:tcPr>
            <w:tcW w:w="520" w:type="dxa"/>
            <w:tcBorders>
              <w:top w:val="nil"/>
              <w:left w:val="single" w:color="auto" w:sz="4" w:space="0"/>
              <w:bottom w:val="single" w:color="auto" w:sz="4" w:space="0"/>
              <w:right w:val="single" w:color="auto" w:sz="4" w:space="0"/>
            </w:tcBorders>
            <w:shd w:val="clear" w:color="auto" w:fill="auto"/>
            <w:vAlign w:val="center"/>
          </w:tcPr>
          <w:p w14:paraId="5EA253E8">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4</w:t>
            </w:r>
          </w:p>
        </w:tc>
        <w:tc>
          <w:tcPr>
            <w:tcW w:w="800" w:type="dxa"/>
            <w:tcBorders>
              <w:top w:val="nil"/>
              <w:left w:val="nil"/>
              <w:bottom w:val="single" w:color="auto" w:sz="4" w:space="0"/>
              <w:right w:val="single" w:color="auto" w:sz="4" w:space="0"/>
            </w:tcBorders>
            <w:shd w:val="clear" w:color="auto" w:fill="auto"/>
            <w:vAlign w:val="center"/>
          </w:tcPr>
          <w:p w14:paraId="1479DF59">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清凉油</w:t>
            </w:r>
          </w:p>
        </w:tc>
        <w:tc>
          <w:tcPr>
            <w:tcW w:w="1662" w:type="dxa"/>
            <w:tcBorders>
              <w:top w:val="nil"/>
              <w:left w:val="nil"/>
              <w:bottom w:val="single" w:color="auto" w:sz="4" w:space="0"/>
              <w:right w:val="single" w:color="auto" w:sz="4" w:space="0"/>
            </w:tcBorders>
            <w:shd w:val="clear" w:color="auto" w:fill="auto"/>
            <w:vAlign w:val="center"/>
          </w:tcPr>
          <w:p w14:paraId="227A1AAC">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龙虎、天冰、霜菊</w:t>
            </w:r>
          </w:p>
        </w:tc>
        <w:tc>
          <w:tcPr>
            <w:tcW w:w="1698" w:type="dxa"/>
            <w:tcBorders>
              <w:top w:val="nil"/>
              <w:left w:val="nil"/>
              <w:bottom w:val="single" w:color="auto" w:sz="4" w:space="0"/>
              <w:right w:val="single" w:color="auto" w:sz="4" w:space="0"/>
            </w:tcBorders>
            <w:shd w:val="clear" w:color="auto" w:fill="auto"/>
            <w:vAlign w:val="center"/>
          </w:tcPr>
          <w:p w14:paraId="415DFAF2">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清凉油 3g/盒</w:t>
            </w:r>
          </w:p>
        </w:tc>
        <w:tc>
          <w:tcPr>
            <w:tcW w:w="1421" w:type="dxa"/>
            <w:tcBorders>
              <w:top w:val="nil"/>
              <w:left w:val="nil"/>
              <w:bottom w:val="single" w:color="auto" w:sz="4" w:space="0"/>
              <w:right w:val="single" w:color="auto" w:sz="4" w:space="0"/>
            </w:tcBorders>
            <w:shd w:val="clear" w:color="auto" w:fill="auto"/>
            <w:vAlign w:val="center"/>
          </w:tcPr>
          <w:p w14:paraId="4D70F42C">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2</w:t>
            </w:r>
          </w:p>
        </w:tc>
        <w:tc>
          <w:tcPr>
            <w:tcW w:w="2976" w:type="dxa"/>
            <w:tcBorders>
              <w:top w:val="nil"/>
              <w:left w:val="nil"/>
              <w:bottom w:val="single" w:color="auto" w:sz="4" w:space="0"/>
              <w:right w:val="single" w:color="auto" w:sz="4" w:space="0"/>
            </w:tcBorders>
            <w:shd w:val="clear" w:color="auto" w:fill="auto"/>
          </w:tcPr>
          <w:p w14:paraId="01542929">
            <w:pPr>
              <w:widowControl/>
              <w:jc w:val="center"/>
              <w:rPr>
                <w:rFonts w:ascii="仿宋_GB2312" w:hAnsi="宋体" w:eastAsia="仿宋_GB2312" w:cs="宋体"/>
                <w:b/>
                <w:bCs/>
                <w:color w:val="000000" w:themeColor="text1"/>
                <w:kern w:val="0"/>
                <w:sz w:val="20"/>
              </w:rPr>
            </w:pPr>
            <w:r>
              <w:rPr>
                <w:rFonts w:hint="eastAsia" w:ascii="仿宋_GB2312" w:hAnsi="宋体" w:eastAsia="仿宋_GB2312" w:cs="宋体"/>
                <w:b/>
                <w:bCs/>
                <w:color w:val="000000" w:themeColor="text1"/>
                <w:kern w:val="0"/>
                <w:sz w:val="20"/>
              </w:rPr>
              <w:drawing>
                <wp:anchor distT="0" distB="0" distL="114300" distR="114300" simplePos="0" relativeHeight="251659264" behindDoc="0" locked="0" layoutInCell="1" allowOverlap="1">
                  <wp:simplePos x="0" y="0"/>
                  <wp:positionH relativeFrom="column">
                    <wp:posOffset>321945</wp:posOffset>
                  </wp:positionH>
                  <wp:positionV relativeFrom="paragraph">
                    <wp:posOffset>31115</wp:posOffset>
                  </wp:positionV>
                  <wp:extent cx="1215390" cy="970280"/>
                  <wp:effectExtent l="19050" t="0" r="3562" b="0"/>
                  <wp:wrapNone/>
                  <wp:docPr id="6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7"/>
                          <pic:cNvPicPr>
                            <a:picLocks noChangeAspect="1" noChangeArrowheads="1"/>
                          </pic:cNvPicPr>
                        </pic:nvPicPr>
                        <pic:blipFill>
                          <a:blip r:embed="rId231" cstate="email"/>
                          <a:srcRect/>
                          <a:stretch>
                            <a:fillRect/>
                          </a:stretch>
                        </pic:blipFill>
                        <pic:spPr>
                          <a:xfrm>
                            <a:off x="0" y="0"/>
                            <a:ext cx="1215638" cy="970059"/>
                          </a:xfrm>
                          <a:prstGeom prst="rect">
                            <a:avLst/>
                          </a:prstGeom>
                          <a:noFill/>
                        </pic:spPr>
                      </pic:pic>
                    </a:graphicData>
                  </a:graphic>
                </wp:anchor>
              </w:drawing>
            </w:r>
          </w:p>
        </w:tc>
      </w:tr>
      <w:tr w14:paraId="53F2A7C9">
        <w:tblPrEx>
          <w:tblCellMar>
            <w:top w:w="0" w:type="dxa"/>
            <w:left w:w="108" w:type="dxa"/>
            <w:bottom w:w="0" w:type="dxa"/>
            <w:right w:w="108" w:type="dxa"/>
          </w:tblCellMar>
        </w:tblPrEx>
        <w:trPr>
          <w:trHeight w:val="1821" w:hRule="atLeast"/>
          <w:jc w:val="center"/>
        </w:trPr>
        <w:tc>
          <w:tcPr>
            <w:tcW w:w="520" w:type="dxa"/>
            <w:tcBorders>
              <w:top w:val="nil"/>
              <w:left w:val="single" w:color="auto" w:sz="4" w:space="0"/>
              <w:bottom w:val="single" w:color="auto" w:sz="4" w:space="0"/>
              <w:right w:val="single" w:color="auto" w:sz="4" w:space="0"/>
            </w:tcBorders>
            <w:shd w:val="clear" w:color="auto" w:fill="auto"/>
            <w:vAlign w:val="center"/>
          </w:tcPr>
          <w:p w14:paraId="7F5A2E55">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5</w:t>
            </w:r>
          </w:p>
        </w:tc>
        <w:tc>
          <w:tcPr>
            <w:tcW w:w="800" w:type="dxa"/>
            <w:tcBorders>
              <w:top w:val="nil"/>
              <w:left w:val="nil"/>
              <w:bottom w:val="single" w:color="auto" w:sz="4" w:space="0"/>
              <w:right w:val="single" w:color="auto" w:sz="4" w:space="0"/>
            </w:tcBorders>
            <w:shd w:val="clear" w:color="auto" w:fill="auto"/>
            <w:vAlign w:val="center"/>
          </w:tcPr>
          <w:p w14:paraId="41B06089">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凉茶饮料</w:t>
            </w:r>
          </w:p>
        </w:tc>
        <w:tc>
          <w:tcPr>
            <w:tcW w:w="1662" w:type="dxa"/>
            <w:tcBorders>
              <w:top w:val="nil"/>
              <w:left w:val="nil"/>
              <w:bottom w:val="single" w:color="auto" w:sz="4" w:space="0"/>
              <w:right w:val="single" w:color="auto" w:sz="4" w:space="0"/>
            </w:tcBorders>
            <w:shd w:val="clear" w:color="auto" w:fill="auto"/>
            <w:vAlign w:val="center"/>
          </w:tcPr>
          <w:p w14:paraId="26744E59">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加多宝、王老吉、和其正</w:t>
            </w:r>
          </w:p>
        </w:tc>
        <w:tc>
          <w:tcPr>
            <w:tcW w:w="1698" w:type="dxa"/>
            <w:tcBorders>
              <w:top w:val="nil"/>
              <w:left w:val="nil"/>
              <w:bottom w:val="single" w:color="auto" w:sz="4" w:space="0"/>
              <w:right w:val="single" w:color="auto" w:sz="4" w:space="0"/>
            </w:tcBorders>
            <w:shd w:val="clear" w:color="auto" w:fill="auto"/>
            <w:vAlign w:val="center"/>
          </w:tcPr>
          <w:p w14:paraId="56EE795B">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凉茶饮料 250ml*6盒/组</w:t>
            </w:r>
          </w:p>
        </w:tc>
        <w:tc>
          <w:tcPr>
            <w:tcW w:w="1421" w:type="dxa"/>
            <w:tcBorders>
              <w:top w:val="nil"/>
              <w:left w:val="nil"/>
              <w:bottom w:val="single" w:color="auto" w:sz="4" w:space="0"/>
              <w:right w:val="single" w:color="auto" w:sz="4" w:space="0"/>
            </w:tcBorders>
            <w:shd w:val="clear" w:color="auto" w:fill="auto"/>
            <w:vAlign w:val="center"/>
          </w:tcPr>
          <w:p w14:paraId="15B28DC6">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4</w:t>
            </w:r>
          </w:p>
        </w:tc>
        <w:tc>
          <w:tcPr>
            <w:tcW w:w="2976" w:type="dxa"/>
            <w:tcBorders>
              <w:top w:val="nil"/>
              <w:left w:val="nil"/>
              <w:bottom w:val="single" w:color="auto" w:sz="4" w:space="0"/>
              <w:right w:val="single" w:color="auto" w:sz="4" w:space="0"/>
            </w:tcBorders>
            <w:shd w:val="clear" w:color="auto" w:fill="auto"/>
          </w:tcPr>
          <w:p w14:paraId="7DF5A61D">
            <w:pPr>
              <w:widowControl/>
              <w:jc w:val="center"/>
              <w:rPr>
                <w:rFonts w:ascii="仿宋_GB2312" w:hAnsi="宋体" w:eastAsia="仿宋_GB2312" w:cs="宋体"/>
                <w:b/>
                <w:bCs/>
                <w:color w:val="000000" w:themeColor="text1"/>
                <w:kern w:val="0"/>
                <w:sz w:val="20"/>
              </w:rPr>
            </w:pPr>
            <w:r>
              <w:rPr>
                <w:rFonts w:hint="eastAsia" w:ascii="仿宋_GB2312" w:hAnsi="宋体" w:eastAsia="仿宋_GB2312" w:cs="宋体"/>
                <w:b/>
                <w:bCs/>
                <w:color w:val="000000" w:themeColor="text1"/>
                <w:kern w:val="0"/>
                <w:sz w:val="20"/>
              </w:rPr>
              <w:drawing>
                <wp:anchor distT="0" distB="0" distL="114300" distR="114300" simplePos="0" relativeHeight="251663360" behindDoc="0" locked="0" layoutInCell="1" allowOverlap="1">
                  <wp:simplePos x="0" y="0"/>
                  <wp:positionH relativeFrom="column">
                    <wp:posOffset>234315</wp:posOffset>
                  </wp:positionH>
                  <wp:positionV relativeFrom="paragraph">
                    <wp:posOffset>97155</wp:posOffset>
                  </wp:positionV>
                  <wp:extent cx="1332865" cy="970280"/>
                  <wp:effectExtent l="19050" t="0" r="828" b="0"/>
                  <wp:wrapNone/>
                  <wp:docPr id="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
                          <pic:cNvPicPr>
                            <a:picLocks noChangeAspect="1" noChangeArrowheads="1"/>
                          </pic:cNvPicPr>
                        </pic:nvPicPr>
                        <pic:blipFill>
                          <a:blip r:embed="rId232" cstate="email"/>
                          <a:srcRect/>
                          <a:stretch>
                            <a:fillRect/>
                          </a:stretch>
                        </pic:blipFill>
                        <pic:spPr>
                          <a:xfrm>
                            <a:off x="0" y="0"/>
                            <a:ext cx="1332672" cy="970059"/>
                          </a:xfrm>
                          <a:prstGeom prst="rect">
                            <a:avLst/>
                          </a:prstGeom>
                          <a:noFill/>
                          <a:ln w="9525">
                            <a:noFill/>
                            <a:miter lim="800000"/>
                            <a:headEnd/>
                            <a:tailEnd/>
                          </a:ln>
                        </pic:spPr>
                      </pic:pic>
                    </a:graphicData>
                  </a:graphic>
                </wp:anchor>
              </w:drawing>
            </w:r>
          </w:p>
        </w:tc>
      </w:tr>
      <w:tr w14:paraId="344936C5">
        <w:tblPrEx>
          <w:tblCellMar>
            <w:top w:w="0" w:type="dxa"/>
            <w:left w:w="108" w:type="dxa"/>
            <w:bottom w:w="0" w:type="dxa"/>
            <w:right w:w="108" w:type="dxa"/>
          </w:tblCellMar>
        </w:tblPrEx>
        <w:trPr>
          <w:trHeight w:val="1635" w:hRule="atLeast"/>
          <w:jc w:val="center"/>
        </w:trPr>
        <w:tc>
          <w:tcPr>
            <w:tcW w:w="520" w:type="dxa"/>
            <w:tcBorders>
              <w:top w:val="nil"/>
              <w:left w:val="single" w:color="auto" w:sz="4" w:space="0"/>
              <w:bottom w:val="single" w:color="auto" w:sz="4" w:space="0"/>
              <w:right w:val="single" w:color="auto" w:sz="4" w:space="0"/>
            </w:tcBorders>
            <w:shd w:val="clear" w:color="auto" w:fill="auto"/>
            <w:vAlign w:val="center"/>
          </w:tcPr>
          <w:p w14:paraId="1F1BB099">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6</w:t>
            </w:r>
          </w:p>
        </w:tc>
        <w:tc>
          <w:tcPr>
            <w:tcW w:w="800" w:type="dxa"/>
            <w:tcBorders>
              <w:top w:val="nil"/>
              <w:left w:val="nil"/>
              <w:bottom w:val="single" w:color="auto" w:sz="4" w:space="0"/>
              <w:right w:val="single" w:color="auto" w:sz="4" w:space="0"/>
            </w:tcBorders>
            <w:shd w:val="clear" w:color="auto" w:fill="auto"/>
            <w:vAlign w:val="center"/>
          </w:tcPr>
          <w:p w14:paraId="0452AA9D">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塑料袋</w:t>
            </w:r>
          </w:p>
        </w:tc>
        <w:tc>
          <w:tcPr>
            <w:tcW w:w="1662" w:type="dxa"/>
            <w:tcBorders>
              <w:top w:val="nil"/>
              <w:left w:val="nil"/>
              <w:bottom w:val="single" w:color="auto" w:sz="4" w:space="0"/>
              <w:right w:val="single" w:color="auto" w:sz="4" w:space="0"/>
            </w:tcBorders>
            <w:shd w:val="clear" w:color="auto" w:fill="auto"/>
            <w:vAlign w:val="center"/>
          </w:tcPr>
          <w:p w14:paraId="7267F205">
            <w:pPr>
              <w:widowControl/>
              <w:jc w:val="center"/>
              <w:rPr>
                <w:rFonts w:ascii="仿宋_GB2312" w:hAnsi="宋体" w:eastAsia="仿宋_GB2312" w:cs="宋体"/>
                <w:b/>
                <w:bCs/>
                <w:color w:val="000000" w:themeColor="text1"/>
                <w:kern w:val="0"/>
                <w:sz w:val="20"/>
              </w:rPr>
            </w:pPr>
            <w:r>
              <w:rPr>
                <w:rFonts w:hint="eastAsia" w:ascii="仿宋_GB2312" w:hAnsi="宋体" w:eastAsia="仿宋_GB2312" w:cs="宋体"/>
                <w:b/>
                <w:bCs/>
                <w:color w:val="000000" w:themeColor="text1"/>
                <w:kern w:val="0"/>
                <w:sz w:val="20"/>
              </w:rPr>
              <w:t>/</w:t>
            </w:r>
          </w:p>
        </w:tc>
        <w:tc>
          <w:tcPr>
            <w:tcW w:w="1698" w:type="dxa"/>
            <w:tcBorders>
              <w:top w:val="nil"/>
              <w:left w:val="nil"/>
              <w:bottom w:val="single" w:color="auto" w:sz="4" w:space="0"/>
              <w:right w:val="single" w:color="auto" w:sz="4" w:space="0"/>
            </w:tcBorders>
            <w:shd w:val="clear" w:color="auto" w:fill="auto"/>
            <w:vAlign w:val="center"/>
          </w:tcPr>
          <w:p w14:paraId="18BC915F">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笑脸塑料袋36*54包装袋加厚食品袋包装袋</w:t>
            </w:r>
          </w:p>
        </w:tc>
        <w:tc>
          <w:tcPr>
            <w:tcW w:w="1421" w:type="dxa"/>
            <w:tcBorders>
              <w:top w:val="nil"/>
              <w:left w:val="nil"/>
              <w:bottom w:val="single" w:color="auto" w:sz="4" w:space="0"/>
              <w:right w:val="single" w:color="auto" w:sz="4" w:space="0"/>
            </w:tcBorders>
            <w:shd w:val="clear" w:color="auto" w:fill="auto"/>
            <w:vAlign w:val="center"/>
          </w:tcPr>
          <w:p w14:paraId="15219E30">
            <w:pPr>
              <w:widowControl/>
              <w:jc w:val="center"/>
              <w:rPr>
                <w:rFonts w:ascii="仿宋_GB2312" w:hAnsi="宋体" w:eastAsia="仿宋_GB2312" w:cs="宋体"/>
                <w:color w:val="000000" w:themeColor="text1"/>
                <w:kern w:val="0"/>
                <w:sz w:val="20"/>
              </w:rPr>
            </w:pPr>
            <w:r>
              <w:rPr>
                <w:rFonts w:hint="eastAsia" w:ascii="仿宋_GB2312" w:hAnsi="宋体" w:eastAsia="仿宋_GB2312" w:cs="宋体"/>
                <w:color w:val="000000" w:themeColor="text1"/>
                <w:kern w:val="0"/>
                <w:sz w:val="20"/>
              </w:rPr>
              <w:t>1</w:t>
            </w:r>
          </w:p>
        </w:tc>
        <w:tc>
          <w:tcPr>
            <w:tcW w:w="2976" w:type="dxa"/>
            <w:tcBorders>
              <w:top w:val="nil"/>
              <w:left w:val="nil"/>
              <w:bottom w:val="single" w:color="auto" w:sz="4" w:space="0"/>
              <w:right w:val="single" w:color="auto" w:sz="4" w:space="0"/>
            </w:tcBorders>
            <w:shd w:val="clear" w:color="auto" w:fill="auto"/>
          </w:tcPr>
          <w:p w14:paraId="45BE6583">
            <w:pPr>
              <w:widowControl/>
              <w:jc w:val="center"/>
              <w:rPr>
                <w:rFonts w:ascii="仿宋_GB2312" w:hAnsi="宋体" w:eastAsia="仿宋_GB2312" w:cs="宋体"/>
                <w:b/>
                <w:bCs/>
                <w:color w:val="000000" w:themeColor="text1"/>
                <w:kern w:val="0"/>
                <w:sz w:val="20"/>
              </w:rPr>
            </w:pPr>
            <w:r>
              <w:rPr>
                <w:rFonts w:hint="eastAsia" w:ascii="仿宋_GB2312" w:hAnsi="宋体" w:eastAsia="仿宋_GB2312" w:cs="宋体"/>
                <w:b/>
                <w:bCs/>
                <w:color w:val="000000" w:themeColor="text1"/>
                <w:kern w:val="0"/>
                <w:sz w:val="20"/>
              </w:rPr>
              <w:drawing>
                <wp:anchor distT="0" distB="0" distL="114300" distR="114300" simplePos="0" relativeHeight="251660288" behindDoc="0" locked="0" layoutInCell="1" allowOverlap="1">
                  <wp:simplePos x="0" y="0"/>
                  <wp:positionH relativeFrom="column">
                    <wp:posOffset>190500</wp:posOffset>
                  </wp:positionH>
                  <wp:positionV relativeFrom="paragraph">
                    <wp:posOffset>69850</wp:posOffset>
                  </wp:positionV>
                  <wp:extent cx="1320800" cy="952500"/>
                  <wp:effectExtent l="0" t="0" r="0" b="0"/>
                  <wp:wrapNone/>
                  <wp:docPr id="7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9"/>
                          <pic:cNvPicPr>
                            <a:picLocks noChangeAspect="1" noChangeArrowheads="1"/>
                          </pic:cNvPicPr>
                        </pic:nvPicPr>
                        <pic:blipFill>
                          <a:blip r:embed="rId233" cstate="email"/>
                          <a:srcRect/>
                          <a:stretch>
                            <a:fillRect/>
                          </a:stretch>
                        </pic:blipFill>
                        <pic:spPr>
                          <a:xfrm>
                            <a:off x="0" y="0"/>
                            <a:ext cx="1310406" cy="940964"/>
                          </a:xfrm>
                          <a:prstGeom prst="rect">
                            <a:avLst/>
                          </a:prstGeom>
                          <a:noFill/>
                        </pic:spPr>
                      </pic:pic>
                    </a:graphicData>
                  </a:graphic>
                </wp:anchor>
              </w:drawing>
            </w:r>
          </w:p>
        </w:tc>
      </w:tr>
    </w:tbl>
    <w:p w14:paraId="77C6F7C8">
      <w:pPr>
        <w:spacing w:line="360" w:lineRule="auto"/>
        <w:ind w:firstLine="512" w:firstLineChars="196"/>
        <w:rPr>
          <w:rFonts w:ascii="仿宋_GB2312" w:hAnsi="宋体" w:eastAsia="仿宋_GB2312"/>
          <w:b/>
          <w:color w:val="000000" w:themeColor="text1"/>
          <w:szCs w:val="21"/>
        </w:rPr>
      </w:pPr>
      <w:r>
        <w:rPr>
          <w:rFonts w:hint="eastAsia" w:ascii="仿宋_GB2312" w:hAnsi="宋体" w:eastAsia="仿宋_GB2312"/>
          <w:b/>
          <w:color w:val="000000" w:themeColor="text1"/>
          <w:szCs w:val="21"/>
        </w:rPr>
        <w:t>1、以上防暑降温用品为一套，含香皂2块、毛巾2条、风油精1瓶、清凉油2盒、凉茶饮料4组、塑料袋1只；</w:t>
      </w:r>
    </w:p>
    <w:p w14:paraId="271CBA28">
      <w:pPr>
        <w:spacing w:line="360" w:lineRule="auto"/>
        <w:ind w:firstLine="512" w:firstLineChars="196"/>
        <w:rPr>
          <w:rFonts w:ascii="仿宋_GB2312" w:eastAsia="仿宋_GB2312"/>
          <w:color w:val="000000" w:themeColor="text1"/>
        </w:rPr>
      </w:pPr>
      <w:r>
        <w:rPr>
          <w:rFonts w:hint="eastAsia" w:ascii="仿宋_GB2312" w:hAnsi="宋体" w:eastAsia="仿宋_GB2312"/>
          <w:b/>
          <w:color w:val="000000" w:themeColor="text1"/>
          <w:szCs w:val="21"/>
        </w:rPr>
        <w:t>2、每标段所有保洁作业人员，每人每年至少配置一套防暑降温用品。</w:t>
      </w:r>
    </w:p>
    <w:sectPr>
      <w:footerReference r:id="rId6" w:type="first"/>
      <w:headerReference r:id="rId3" w:type="default"/>
      <w:footerReference r:id="rId4" w:type="default"/>
      <w:footerReference r:id="rId5" w:type="even"/>
      <w:pgSz w:w="11906" w:h="16838"/>
      <w:pgMar w:top="720" w:right="720" w:bottom="720" w:left="720" w:header="851" w:footer="992" w:gutter="0"/>
      <w:cols w:space="425" w:num="1"/>
      <w:docGrid w:type="lines" w:linePitch="354"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Segoe UI"/>
    <w:panose1 w:val="020F0502020204030204"/>
    <w:charset w:val="00"/>
    <w:family w:val="swiss"/>
    <w:pitch w:val="default"/>
    <w:sig w:usb0="00000000" w:usb1="00000000" w:usb2="00000001" w:usb3="00000000" w:csb0="0000019F" w:csb1="00000000"/>
  </w:font>
  <w:font w:name="Segoe UI">
    <w:panose1 w:val="020B0502040204020203"/>
    <w:charset w:val="00"/>
    <w:family w:val="auto"/>
    <w:pitch w:val="default"/>
    <w:sig w:usb0="E4002EFF" w:usb1="C000E47F" w:usb2="00000009" w:usb3="00000000" w:csb0="200001FF" w:csb1="00000000"/>
  </w:font>
  <w:font w:name="楷体_GB2312">
    <w:altName w:val="楷体"/>
    <w:panose1 w:val="00000000000000000000"/>
    <w:charset w:val="00"/>
    <w:family w:val="auto"/>
    <w:pitch w:val="default"/>
    <w:sig w:usb0="00000000" w:usb1="00000000" w:usb2="00000000" w:usb3="00000000" w:csb0="00000000" w:csb1="00000000"/>
  </w:font>
  <w:font w:name="楷体">
    <w:panose1 w:val="02010609060101010101"/>
    <w:charset w:val="86"/>
    <w:family w:val="auto"/>
    <w:pitch w:val="default"/>
    <w:sig w:usb0="800002BF" w:usb1="38CF7CFA" w:usb2="00000016" w:usb3="00000000" w:csb0="00040001" w:csb1="00000000"/>
  </w:font>
  <w:font w:name="Cambria">
    <w:altName w:val="DejaVu Math TeX Gyre"/>
    <w:panose1 w:val="02040503050406030204"/>
    <w:charset w:val="00"/>
    <w:family w:val="roman"/>
    <w:pitch w:val="default"/>
    <w:sig w:usb0="00000000" w:usb1="00000000" w:usb2="02000000" w:usb3="00000000" w:csb0="0000019F" w:csb1="00000000"/>
  </w:font>
  <w:font w:name="Courier New">
    <w:panose1 w:val="02070309020205020404"/>
    <w:charset w:val="00"/>
    <w:family w:val="modern"/>
    <w:pitch w:val="default"/>
    <w:sig w:usb0="E0002EFF" w:usb1="C0007843" w:usb2="00000009" w:usb3="00000000" w:csb0="400001FF" w:csb1="FFFF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Cambria Math">
    <w:altName w:val="DejaVu Math TeX Gyre"/>
    <w:panose1 w:val="02040503050406030204"/>
    <w:charset w:val="00"/>
    <w:family w:val="roman"/>
    <w:pitch w:val="default"/>
    <w:sig w:usb0="00000000" w:usb1="00000000" w:usb2="02000000" w:usb3="00000000" w:csb0="0000019F" w:csb1="00000000"/>
  </w:font>
  <w:font w:name="Arial">
    <w:panose1 w:val="020B0604020202020204"/>
    <w:charset w:val="00"/>
    <w:family w:val="swiss"/>
    <w:pitch w:val="default"/>
    <w:sig w:usb0="E0002EFF" w:usb1="C000785B" w:usb2="00000009" w:usb3="00000000" w:csb0="400001FF" w:csb1="FFFF0000"/>
  </w:font>
  <w:font w:name="KSOFE4500885">
    <w:panose1 w:val="02010609060101010101"/>
    <w:charset w:val="86"/>
    <w:family w:val="auto"/>
    <w:pitch w:val="default"/>
    <w:sig w:usb0="00000001" w:usb1="00000000" w:usb2="00000000" w:usb3="00000000" w:csb0="00040001" w:csb1="00000000"/>
  </w:font>
  <w:font w:name="KSOF29153A75">
    <w:panose1 w:val="020B0502040204020203"/>
    <w:charset w:val="00"/>
    <w:family w:val="auto"/>
    <w:pitch w:val="default"/>
    <w:sig w:usb0="00000001" w:usb1="00000000" w:usb2="00000000" w:usb3="00000000" w:csb0="00000001" w:csb1="00000000"/>
  </w:font>
  <w:font w:name="KSOF1D5EAB94">
    <w:panose1 w:val="020B0802040204020203"/>
    <w:charset w:val="00"/>
    <w:family w:val="auto"/>
    <w:pitch w:val="default"/>
    <w:sig w:usb0="00000001" w:usb1="00000000" w:usb2="00000000" w:usb3="00000000" w:csb0="00000001" w:csb1="00000000"/>
  </w:font>
  <w:font w:name="KSOFE44F9426">
    <w:panose1 w:val="02010609060101010101"/>
    <w:charset w:val="86"/>
    <w:family w:val="auto"/>
    <w:pitch w:val="default"/>
    <w:sig w:usb0="00000001" w:usb1="00000000" w:usb2="00000000" w:usb3="00000000" w:csb0="00040001" w:csb1="00000000"/>
  </w:font>
  <w:font w:name="KSOFE450F143">
    <w:panose1 w:val="02010609060101010101"/>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C64445">
    <w:pPr>
      <w:pStyle w:val="7"/>
      <w:jc w:val="center"/>
    </w:pPr>
    <w:r>
      <w:rPr>
        <w:b/>
        <w:sz w:val="24"/>
        <w:szCs w:val="24"/>
      </w:rPr>
      <w:fldChar w:fldCharType="begin"/>
    </w:r>
    <w:r>
      <w:rPr>
        <w:b/>
      </w:rPr>
      <w:instrText xml:space="preserve">PAGE</w:instrText>
    </w:r>
    <w:r>
      <w:rPr>
        <w:b/>
        <w:sz w:val="24"/>
        <w:szCs w:val="24"/>
      </w:rPr>
      <w:fldChar w:fldCharType="separate"/>
    </w:r>
    <w:r>
      <w:rPr>
        <w:b/>
      </w:rPr>
      <w:t>1</w:t>
    </w:r>
    <w:r>
      <w:rPr>
        <w:b/>
        <w:sz w:val="24"/>
        <w:szCs w:val="24"/>
      </w:rPr>
      <w:fldChar w:fldCharType="end"/>
    </w:r>
    <w:r>
      <w:rPr>
        <w:lang w:val="zh-CN"/>
      </w:rPr>
      <w:t xml:space="preserve">/ </w:t>
    </w:r>
    <w:r>
      <w:rPr>
        <w:b/>
        <w:sz w:val="24"/>
        <w:szCs w:val="24"/>
      </w:rPr>
      <w:fldChar w:fldCharType="begin"/>
    </w:r>
    <w:r>
      <w:rPr>
        <w:b/>
      </w:rPr>
      <w:instrText xml:space="preserve">NUMPAGES</w:instrText>
    </w:r>
    <w:r>
      <w:rPr>
        <w:b/>
        <w:sz w:val="24"/>
        <w:szCs w:val="24"/>
      </w:rPr>
      <w:fldChar w:fldCharType="separate"/>
    </w:r>
    <w:r>
      <w:rPr>
        <w:b/>
      </w:rPr>
      <w:t>105</w:t>
    </w:r>
    <w:r>
      <w:rPr>
        <w:b/>
        <w:sz w:val="24"/>
        <w:szCs w:val="24"/>
      </w:rPr>
      <w:fldChar w:fldCharType="end"/>
    </w:r>
  </w:p>
  <w:p w14:paraId="7735EE6B">
    <w:pPr>
      <w:pStyle w:val="7"/>
      <w:ind w:right="359" w:rightChars="138" w:firstLine="342" w:firstLineChars="19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38C60E">
    <w:pPr>
      <w:pStyle w:val="7"/>
      <w:framePr w:wrap="around" w:vAnchor="text" w:hAnchor="margin" w:xAlign="right" w:y="1"/>
      <w:rPr>
        <w:rStyle w:val="14"/>
      </w:rPr>
    </w:pPr>
    <w:r>
      <w:fldChar w:fldCharType="begin"/>
    </w:r>
    <w:r>
      <w:rPr>
        <w:rStyle w:val="14"/>
      </w:rPr>
      <w:instrText xml:space="preserve">PAGE  </w:instrText>
    </w:r>
    <w:r>
      <w:fldChar w:fldCharType="separate"/>
    </w:r>
    <w:r>
      <w:rPr>
        <w:rStyle w:val="14"/>
      </w:rPr>
      <w:t>47</w:t>
    </w:r>
    <w:r>
      <w:fldChar w:fldCharType="end"/>
    </w:r>
  </w:p>
  <w:p w14:paraId="6D12AE0C">
    <w:pPr>
      <w:pStyle w:val="7"/>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E2E382">
    <w:pPr>
      <w:pStyle w:val="7"/>
      <w:jc w:val="center"/>
    </w:pPr>
    <w:r>
      <w:rPr>
        <w:b/>
        <w:sz w:val="24"/>
        <w:szCs w:val="24"/>
      </w:rPr>
      <w:fldChar w:fldCharType="begin"/>
    </w:r>
    <w:r>
      <w:rPr>
        <w:b/>
      </w:rPr>
      <w:instrText xml:space="preserve">PAGE</w:instrText>
    </w:r>
    <w:r>
      <w:rPr>
        <w:b/>
        <w:sz w:val="24"/>
        <w:szCs w:val="24"/>
      </w:rPr>
      <w:fldChar w:fldCharType="separate"/>
    </w:r>
    <w:r>
      <w:rPr>
        <w:b/>
      </w:rPr>
      <w:t>1</w:t>
    </w:r>
    <w:r>
      <w:rPr>
        <w:b/>
        <w:sz w:val="24"/>
        <w:szCs w:val="24"/>
      </w:rPr>
      <w:fldChar w:fldCharType="end"/>
    </w:r>
    <w:r>
      <w:rPr>
        <w:lang w:val="zh-CN"/>
      </w:rPr>
      <w:t xml:space="preserve">/ </w:t>
    </w:r>
    <w:r>
      <w:rPr>
        <w:b/>
        <w:sz w:val="24"/>
        <w:szCs w:val="24"/>
      </w:rPr>
      <w:fldChar w:fldCharType="begin"/>
    </w:r>
    <w:r>
      <w:rPr>
        <w:b/>
      </w:rPr>
      <w:instrText xml:space="preserve">NUMPAGES</w:instrText>
    </w:r>
    <w:r>
      <w:rPr>
        <w:b/>
        <w:sz w:val="24"/>
        <w:szCs w:val="24"/>
      </w:rPr>
      <w:fldChar w:fldCharType="separate"/>
    </w:r>
    <w:r>
      <w:rPr>
        <w:b/>
      </w:rPr>
      <w:t>110</w:t>
    </w:r>
    <w:r>
      <w:rPr>
        <w:b/>
        <w:sz w:val="24"/>
        <w:szCs w:val="24"/>
      </w:rPr>
      <w:fldChar w:fldCharType="end"/>
    </w:r>
  </w:p>
  <w:p w14:paraId="5B3EC6F8">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FBE0BA">
    <w:pPr>
      <w:pStyle w:val="8"/>
      <w:pBdr>
        <w:bottom w:val="none" w:color="auto" w:sz="0" w:space="0"/>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1"/>
  <w:bordersDoNotSurroundFooter w:val="1"/>
  <w:hideSpellingErrors/>
  <w:documentProtection w:enforcement="0"/>
  <w:defaultTabStop w:val="420"/>
  <w:drawingGridHorizontalSpacing w:val="130"/>
  <w:drawingGridVerticalSpacing w:val="177"/>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docVars>
    <w:docVar w:name="commondata" w:val="eyJoZGlkIjoiMzc1MWY0Mjg3YTFhZmQ4ZWM1NmM3YTY0ZjI0ZjA5NDMifQ=="/>
  </w:docVars>
  <w:rsids>
    <w:rsidRoot w:val="00422231"/>
    <w:rsid w:val="000008AC"/>
    <w:rsid w:val="0000102E"/>
    <w:rsid w:val="000011B7"/>
    <w:rsid w:val="00002CDA"/>
    <w:rsid w:val="00002EEE"/>
    <w:rsid w:val="000038D3"/>
    <w:rsid w:val="00005643"/>
    <w:rsid w:val="00007157"/>
    <w:rsid w:val="00007626"/>
    <w:rsid w:val="000102D0"/>
    <w:rsid w:val="00011468"/>
    <w:rsid w:val="00012043"/>
    <w:rsid w:val="000158D5"/>
    <w:rsid w:val="00015B0D"/>
    <w:rsid w:val="000173C8"/>
    <w:rsid w:val="000202C8"/>
    <w:rsid w:val="000205EC"/>
    <w:rsid w:val="00020EDE"/>
    <w:rsid w:val="0002418F"/>
    <w:rsid w:val="00025C5A"/>
    <w:rsid w:val="00026312"/>
    <w:rsid w:val="0002772E"/>
    <w:rsid w:val="00031908"/>
    <w:rsid w:val="000326C7"/>
    <w:rsid w:val="000327E4"/>
    <w:rsid w:val="00033F77"/>
    <w:rsid w:val="000340ED"/>
    <w:rsid w:val="00036C28"/>
    <w:rsid w:val="0003707F"/>
    <w:rsid w:val="0003743C"/>
    <w:rsid w:val="00037D49"/>
    <w:rsid w:val="00037E4C"/>
    <w:rsid w:val="0004072C"/>
    <w:rsid w:val="00042022"/>
    <w:rsid w:val="00042B68"/>
    <w:rsid w:val="00042EC1"/>
    <w:rsid w:val="000441BE"/>
    <w:rsid w:val="00044AC7"/>
    <w:rsid w:val="00045C8F"/>
    <w:rsid w:val="000476FF"/>
    <w:rsid w:val="00047A9C"/>
    <w:rsid w:val="00052328"/>
    <w:rsid w:val="00052FE5"/>
    <w:rsid w:val="00057581"/>
    <w:rsid w:val="000613DC"/>
    <w:rsid w:val="000614AA"/>
    <w:rsid w:val="00061626"/>
    <w:rsid w:val="00061ACF"/>
    <w:rsid w:val="00063FA8"/>
    <w:rsid w:val="00064156"/>
    <w:rsid w:val="000647D8"/>
    <w:rsid w:val="00064F5D"/>
    <w:rsid w:val="00066007"/>
    <w:rsid w:val="00067643"/>
    <w:rsid w:val="000676B2"/>
    <w:rsid w:val="000704E8"/>
    <w:rsid w:val="00072EB6"/>
    <w:rsid w:val="00075756"/>
    <w:rsid w:val="00075EA1"/>
    <w:rsid w:val="00076451"/>
    <w:rsid w:val="000804D9"/>
    <w:rsid w:val="00081023"/>
    <w:rsid w:val="00081910"/>
    <w:rsid w:val="00081AEE"/>
    <w:rsid w:val="0008345F"/>
    <w:rsid w:val="00086658"/>
    <w:rsid w:val="000876A5"/>
    <w:rsid w:val="000923BB"/>
    <w:rsid w:val="0009388A"/>
    <w:rsid w:val="000941EA"/>
    <w:rsid w:val="00094428"/>
    <w:rsid w:val="00095B62"/>
    <w:rsid w:val="00097E9C"/>
    <w:rsid w:val="000A00D0"/>
    <w:rsid w:val="000A0C17"/>
    <w:rsid w:val="000A14EF"/>
    <w:rsid w:val="000A1FDF"/>
    <w:rsid w:val="000A2603"/>
    <w:rsid w:val="000A38D0"/>
    <w:rsid w:val="000A54A2"/>
    <w:rsid w:val="000A5589"/>
    <w:rsid w:val="000A601F"/>
    <w:rsid w:val="000A65C7"/>
    <w:rsid w:val="000A6A3E"/>
    <w:rsid w:val="000A6C06"/>
    <w:rsid w:val="000A7449"/>
    <w:rsid w:val="000A7AB1"/>
    <w:rsid w:val="000A7D66"/>
    <w:rsid w:val="000B158F"/>
    <w:rsid w:val="000B2163"/>
    <w:rsid w:val="000B29C7"/>
    <w:rsid w:val="000B3461"/>
    <w:rsid w:val="000B374E"/>
    <w:rsid w:val="000B3B3A"/>
    <w:rsid w:val="000B40BF"/>
    <w:rsid w:val="000B71C6"/>
    <w:rsid w:val="000B79F1"/>
    <w:rsid w:val="000C05C7"/>
    <w:rsid w:val="000C0E8D"/>
    <w:rsid w:val="000C0F2D"/>
    <w:rsid w:val="000C1ABA"/>
    <w:rsid w:val="000C3FCC"/>
    <w:rsid w:val="000C4A9E"/>
    <w:rsid w:val="000C54A0"/>
    <w:rsid w:val="000C60CD"/>
    <w:rsid w:val="000C7037"/>
    <w:rsid w:val="000D2533"/>
    <w:rsid w:val="000D37AD"/>
    <w:rsid w:val="000D4ADC"/>
    <w:rsid w:val="000D4C1A"/>
    <w:rsid w:val="000D59C9"/>
    <w:rsid w:val="000D6CE6"/>
    <w:rsid w:val="000D6F4B"/>
    <w:rsid w:val="000D6F52"/>
    <w:rsid w:val="000E0FB0"/>
    <w:rsid w:val="000E115B"/>
    <w:rsid w:val="000E1C8C"/>
    <w:rsid w:val="000E1FD2"/>
    <w:rsid w:val="000E6178"/>
    <w:rsid w:val="000E6751"/>
    <w:rsid w:val="000E7A80"/>
    <w:rsid w:val="000E7BD0"/>
    <w:rsid w:val="000F05EA"/>
    <w:rsid w:val="000F05EF"/>
    <w:rsid w:val="000F22DC"/>
    <w:rsid w:val="000F2672"/>
    <w:rsid w:val="000F4D71"/>
    <w:rsid w:val="000F5813"/>
    <w:rsid w:val="000F73EC"/>
    <w:rsid w:val="000F7442"/>
    <w:rsid w:val="000F7AA3"/>
    <w:rsid w:val="0010152A"/>
    <w:rsid w:val="00101ACC"/>
    <w:rsid w:val="00101F19"/>
    <w:rsid w:val="00102E67"/>
    <w:rsid w:val="00104FD2"/>
    <w:rsid w:val="00105ED4"/>
    <w:rsid w:val="00106338"/>
    <w:rsid w:val="00106641"/>
    <w:rsid w:val="001068F2"/>
    <w:rsid w:val="00106DF0"/>
    <w:rsid w:val="0010725E"/>
    <w:rsid w:val="0011059F"/>
    <w:rsid w:val="001106BE"/>
    <w:rsid w:val="00110E51"/>
    <w:rsid w:val="0011321F"/>
    <w:rsid w:val="00114535"/>
    <w:rsid w:val="00114850"/>
    <w:rsid w:val="00114A2C"/>
    <w:rsid w:val="00114FB4"/>
    <w:rsid w:val="00115004"/>
    <w:rsid w:val="00115E5B"/>
    <w:rsid w:val="00116039"/>
    <w:rsid w:val="001174F9"/>
    <w:rsid w:val="00117660"/>
    <w:rsid w:val="00117A4B"/>
    <w:rsid w:val="00120B73"/>
    <w:rsid w:val="00122237"/>
    <w:rsid w:val="00123651"/>
    <w:rsid w:val="00124209"/>
    <w:rsid w:val="00125677"/>
    <w:rsid w:val="0012678D"/>
    <w:rsid w:val="00131028"/>
    <w:rsid w:val="00131F33"/>
    <w:rsid w:val="00134FFF"/>
    <w:rsid w:val="00135047"/>
    <w:rsid w:val="0013649B"/>
    <w:rsid w:val="00137B31"/>
    <w:rsid w:val="00137FBD"/>
    <w:rsid w:val="0014043A"/>
    <w:rsid w:val="001412B0"/>
    <w:rsid w:val="00144C63"/>
    <w:rsid w:val="0014522E"/>
    <w:rsid w:val="00145580"/>
    <w:rsid w:val="001461F4"/>
    <w:rsid w:val="001472E6"/>
    <w:rsid w:val="00147D4D"/>
    <w:rsid w:val="00147E13"/>
    <w:rsid w:val="00151AEF"/>
    <w:rsid w:val="00152059"/>
    <w:rsid w:val="0015349D"/>
    <w:rsid w:val="00153AD0"/>
    <w:rsid w:val="00154156"/>
    <w:rsid w:val="00154F52"/>
    <w:rsid w:val="0015596F"/>
    <w:rsid w:val="001559C6"/>
    <w:rsid w:val="001560A7"/>
    <w:rsid w:val="00156673"/>
    <w:rsid w:val="00160EDB"/>
    <w:rsid w:val="001640AF"/>
    <w:rsid w:val="001648CD"/>
    <w:rsid w:val="00165252"/>
    <w:rsid w:val="00165B9E"/>
    <w:rsid w:val="00165C53"/>
    <w:rsid w:val="00165D79"/>
    <w:rsid w:val="001665F5"/>
    <w:rsid w:val="00171075"/>
    <w:rsid w:val="00172027"/>
    <w:rsid w:val="0017383C"/>
    <w:rsid w:val="0017481C"/>
    <w:rsid w:val="00174F19"/>
    <w:rsid w:val="00175D37"/>
    <w:rsid w:val="00176013"/>
    <w:rsid w:val="00176EA3"/>
    <w:rsid w:val="00177DD2"/>
    <w:rsid w:val="0018052D"/>
    <w:rsid w:val="0018067F"/>
    <w:rsid w:val="00180A97"/>
    <w:rsid w:val="001813D7"/>
    <w:rsid w:val="00181405"/>
    <w:rsid w:val="00181450"/>
    <w:rsid w:val="0018268D"/>
    <w:rsid w:val="00182E6F"/>
    <w:rsid w:val="00182F85"/>
    <w:rsid w:val="0018369B"/>
    <w:rsid w:val="00184B44"/>
    <w:rsid w:val="00184D9E"/>
    <w:rsid w:val="00184EE5"/>
    <w:rsid w:val="00185572"/>
    <w:rsid w:val="00185752"/>
    <w:rsid w:val="001858DF"/>
    <w:rsid w:val="00185C3C"/>
    <w:rsid w:val="00186290"/>
    <w:rsid w:val="0018710C"/>
    <w:rsid w:val="001876BD"/>
    <w:rsid w:val="001901A8"/>
    <w:rsid w:val="001920C9"/>
    <w:rsid w:val="00192122"/>
    <w:rsid w:val="001942D6"/>
    <w:rsid w:val="0019568F"/>
    <w:rsid w:val="001969F6"/>
    <w:rsid w:val="00196A00"/>
    <w:rsid w:val="00196AD8"/>
    <w:rsid w:val="00196E6D"/>
    <w:rsid w:val="001A03F3"/>
    <w:rsid w:val="001A160E"/>
    <w:rsid w:val="001A168D"/>
    <w:rsid w:val="001A2301"/>
    <w:rsid w:val="001A231D"/>
    <w:rsid w:val="001A23BA"/>
    <w:rsid w:val="001A28EE"/>
    <w:rsid w:val="001A2CA4"/>
    <w:rsid w:val="001A3EE3"/>
    <w:rsid w:val="001A6A77"/>
    <w:rsid w:val="001B047E"/>
    <w:rsid w:val="001B07A3"/>
    <w:rsid w:val="001B4194"/>
    <w:rsid w:val="001B5836"/>
    <w:rsid w:val="001B5960"/>
    <w:rsid w:val="001B72A5"/>
    <w:rsid w:val="001C0369"/>
    <w:rsid w:val="001C0F80"/>
    <w:rsid w:val="001C1AEF"/>
    <w:rsid w:val="001C2391"/>
    <w:rsid w:val="001C37FB"/>
    <w:rsid w:val="001C3DB1"/>
    <w:rsid w:val="001C546E"/>
    <w:rsid w:val="001C548E"/>
    <w:rsid w:val="001C6157"/>
    <w:rsid w:val="001C677D"/>
    <w:rsid w:val="001D017D"/>
    <w:rsid w:val="001D0E84"/>
    <w:rsid w:val="001D1849"/>
    <w:rsid w:val="001D1BC2"/>
    <w:rsid w:val="001D2F68"/>
    <w:rsid w:val="001D3228"/>
    <w:rsid w:val="001D352B"/>
    <w:rsid w:val="001D4B03"/>
    <w:rsid w:val="001E0D84"/>
    <w:rsid w:val="001E20D4"/>
    <w:rsid w:val="001E287B"/>
    <w:rsid w:val="001E3014"/>
    <w:rsid w:val="001E3373"/>
    <w:rsid w:val="001E44AA"/>
    <w:rsid w:val="001E4C2F"/>
    <w:rsid w:val="001E7399"/>
    <w:rsid w:val="001E7B1C"/>
    <w:rsid w:val="001F25A5"/>
    <w:rsid w:val="001F2B1E"/>
    <w:rsid w:val="001F4403"/>
    <w:rsid w:val="001F462D"/>
    <w:rsid w:val="001F48C6"/>
    <w:rsid w:val="001F4BB3"/>
    <w:rsid w:val="001F5638"/>
    <w:rsid w:val="001F635F"/>
    <w:rsid w:val="001F64A3"/>
    <w:rsid w:val="001F72AD"/>
    <w:rsid w:val="001F7D20"/>
    <w:rsid w:val="001F7EE8"/>
    <w:rsid w:val="0020101E"/>
    <w:rsid w:val="0020125B"/>
    <w:rsid w:val="00202398"/>
    <w:rsid w:val="00202481"/>
    <w:rsid w:val="00202998"/>
    <w:rsid w:val="00204793"/>
    <w:rsid w:val="00205519"/>
    <w:rsid w:val="00206665"/>
    <w:rsid w:val="002077FD"/>
    <w:rsid w:val="00211292"/>
    <w:rsid w:val="00213314"/>
    <w:rsid w:val="00214C88"/>
    <w:rsid w:val="002163FC"/>
    <w:rsid w:val="002215C6"/>
    <w:rsid w:val="00221AB5"/>
    <w:rsid w:val="00222F81"/>
    <w:rsid w:val="00223D79"/>
    <w:rsid w:val="00224A09"/>
    <w:rsid w:val="002256BE"/>
    <w:rsid w:val="00225990"/>
    <w:rsid w:val="00227221"/>
    <w:rsid w:val="00230291"/>
    <w:rsid w:val="00231430"/>
    <w:rsid w:val="00231448"/>
    <w:rsid w:val="002314FD"/>
    <w:rsid w:val="00232FED"/>
    <w:rsid w:val="0023341D"/>
    <w:rsid w:val="0023352E"/>
    <w:rsid w:val="002335E6"/>
    <w:rsid w:val="00234101"/>
    <w:rsid w:val="0023444D"/>
    <w:rsid w:val="002364D0"/>
    <w:rsid w:val="0023668D"/>
    <w:rsid w:val="00237590"/>
    <w:rsid w:val="002375DF"/>
    <w:rsid w:val="00237FDA"/>
    <w:rsid w:val="00240186"/>
    <w:rsid w:val="002406C3"/>
    <w:rsid w:val="00241636"/>
    <w:rsid w:val="002416F6"/>
    <w:rsid w:val="00242209"/>
    <w:rsid w:val="00242324"/>
    <w:rsid w:val="00244DB7"/>
    <w:rsid w:val="0024548F"/>
    <w:rsid w:val="00246011"/>
    <w:rsid w:val="00247EB2"/>
    <w:rsid w:val="00250354"/>
    <w:rsid w:val="00250B3C"/>
    <w:rsid w:val="0025135B"/>
    <w:rsid w:val="00252AFD"/>
    <w:rsid w:val="00253021"/>
    <w:rsid w:val="002534CF"/>
    <w:rsid w:val="002537B7"/>
    <w:rsid w:val="00254114"/>
    <w:rsid w:val="002547CE"/>
    <w:rsid w:val="00255440"/>
    <w:rsid w:val="00255877"/>
    <w:rsid w:val="00255B35"/>
    <w:rsid w:val="0026093A"/>
    <w:rsid w:val="00260A10"/>
    <w:rsid w:val="00261CE3"/>
    <w:rsid w:val="002644D9"/>
    <w:rsid w:val="00265D70"/>
    <w:rsid w:val="00266288"/>
    <w:rsid w:val="0026708E"/>
    <w:rsid w:val="00270572"/>
    <w:rsid w:val="00270B2B"/>
    <w:rsid w:val="00270DEA"/>
    <w:rsid w:val="0027146F"/>
    <w:rsid w:val="002714DE"/>
    <w:rsid w:val="00271676"/>
    <w:rsid w:val="002722D7"/>
    <w:rsid w:val="002724DD"/>
    <w:rsid w:val="0027275F"/>
    <w:rsid w:val="00274B28"/>
    <w:rsid w:val="002758C8"/>
    <w:rsid w:val="00276378"/>
    <w:rsid w:val="00277823"/>
    <w:rsid w:val="00277BC9"/>
    <w:rsid w:val="002804DC"/>
    <w:rsid w:val="00280581"/>
    <w:rsid w:val="00280F76"/>
    <w:rsid w:val="0028242F"/>
    <w:rsid w:val="00282456"/>
    <w:rsid w:val="00282D88"/>
    <w:rsid w:val="002833B1"/>
    <w:rsid w:val="00283BB6"/>
    <w:rsid w:val="002841C8"/>
    <w:rsid w:val="002848F5"/>
    <w:rsid w:val="00291616"/>
    <w:rsid w:val="00291AB4"/>
    <w:rsid w:val="00291D9F"/>
    <w:rsid w:val="00291E08"/>
    <w:rsid w:val="0029403E"/>
    <w:rsid w:val="00294A90"/>
    <w:rsid w:val="00295088"/>
    <w:rsid w:val="00295298"/>
    <w:rsid w:val="00295C0D"/>
    <w:rsid w:val="00296EF6"/>
    <w:rsid w:val="00297591"/>
    <w:rsid w:val="002A01D0"/>
    <w:rsid w:val="002A1167"/>
    <w:rsid w:val="002A2D0B"/>
    <w:rsid w:val="002A2E55"/>
    <w:rsid w:val="002A41C4"/>
    <w:rsid w:val="002A4DD7"/>
    <w:rsid w:val="002A5076"/>
    <w:rsid w:val="002A7016"/>
    <w:rsid w:val="002B08B6"/>
    <w:rsid w:val="002B15C2"/>
    <w:rsid w:val="002B208B"/>
    <w:rsid w:val="002B268D"/>
    <w:rsid w:val="002B35A7"/>
    <w:rsid w:val="002B43F2"/>
    <w:rsid w:val="002B46A2"/>
    <w:rsid w:val="002B4A2F"/>
    <w:rsid w:val="002B52BE"/>
    <w:rsid w:val="002B5668"/>
    <w:rsid w:val="002B59D8"/>
    <w:rsid w:val="002B5A8D"/>
    <w:rsid w:val="002B6FEC"/>
    <w:rsid w:val="002B7836"/>
    <w:rsid w:val="002C0977"/>
    <w:rsid w:val="002C126A"/>
    <w:rsid w:val="002C15EB"/>
    <w:rsid w:val="002C1B91"/>
    <w:rsid w:val="002C29E9"/>
    <w:rsid w:val="002C35AC"/>
    <w:rsid w:val="002C4B0D"/>
    <w:rsid w:val="002C560E"/>
    <w:rsid w:val="002C6956"/>
    <w:rsid w:val="002C71D2"/>
    <w:rsid w:val="002C746A"/>
    <w:rsid w:val="002D13ED"/>
    <w:rsid w:val="002D408B"/>
    <w:rsid w:val="002D427E"/>
    <w:rsid w:val="002D5374"/>
    <w:rsid w:val="002D60E9"/>
    <w:rsid w:val="002D7531"/>
    <w:rsid w:val="002E056C"/>
    <w:rsid w:val="002E05C5"/>
    <w:rsid w:val="002E348B"/>
    <w:rsid w:val="002E3988"/>
    <w:rsid w:val="002E3996"/>
    <w:rsid w:val="002E48CF"/>
    <w:rsid w:val="002E572F"/>
    <w:rsid w:val="002E61CE"/>
    <w:rsid w:val="002E65FD"/>
    <w:rsid w:val="002E6E6D"/>
    <w:rsid w:val="002E7811"/>
    <w:rsid w:val="002F0B11"/>
    <w:rsid w:val="002F24B6"/>
    <w:rsid w:val="002F2F9D"/>
    <w:rsid w:val="002F3CCE"/>
    <w:rsid w:val="002F3E9D"/>
    <w:rsid w:val="002F4350"/>
    <w:rsid w:val="002F4AAE"/>
    <w:rsid w:val="002F4E36"/>
    <w:rsid w:val="002F4EBE"/>
    <w:rsid w:val="002F5597"/>
    <w:rsid w:val="002F7DD6"/>
    <w:rsid w:val="00300CA4"/>
    <w:rsid w:val="00300FF4"/>
    <w:rsid w:val="00300FFF"/>
    <w:rsid w:val="00301E8C"/>
    <w:rsid w:val="0030355C"/>
    <w:rsid w:val="00304A80"/>
    <w:rsid w:val="003056BB"/>
    <w:rsid w:val="00306D29"/>
    <w:rsid w:val="003074B8"/>
    <w:rsid w:val="00307F4E"/>
    <w:rsid w:val="003103C0"/>
    <w:rsid w:val="00310491"/>
    <w:rsid w:val="00310ED0"/>
    <w:rsid w:val="003113F2"/>
    <w:rsid w:val="00314C50"/>
    <w:rsid w:val="00314C93"/>
    <w:rsid w:val="00314FAA"/>
    <w:rsid w:val="00316134"/>
    <w:rsid w:val="00316370"/>
    <w:rsid w:val="00317927"/>
    <w:rsid w:val="00320FA0"/>
    <w:rsid w:val="0032109B"/>
    <w:rsid w:val="003210A8"/>
    <w:rsid w:val="00321BAA"/>
    <w:rsid w:val="00322D5E"/>
    <w:rsid w:val="003236C2"/>
    <w:rsid w:val="00323958"/>
    <w:rsid w:val="00323AB1"/>
    <w:rsid w:val="00324850"/>
    <w:rsid w:val="00324BA1"/>
    <w:rsid w:val="00326ABC"/>
    <w:rsid w:val="00330182"/>
    <w:rsid w:val="003301E8"/>
    <w:rsid w:val="00331EF8"/>
    <w:rsid w:val="00331FCF"/>
    <w:rsid w:val="0033380A"/>
    <w:rsid w:val="0033394C"/>
    <w:rsid w:val="00334070"/>
    <w:rsid w:val="00335C96"/>
    <w:rsid w:val="0034107F"/>
    <w:rsid w:val="00341CC6"/>
    <w:rsid w:val="0034437F"/>
    <w:rsid w:val="0034678E"/>
    <w:rsid w:val="0034799E"/>
    <w:rsid w:val="00351E2C"/>
    <w:rsid w:val="00352EC9"/>
    <w:rsid w:val="00353474"/>
    <w:rsid w:val="00353723"/>
    <w:rsid w:val="003540F8"/>
    <w:rsid w:val="0035436B"/>
    <w:rsid w:val="00355A3A"/>
    <w:rsid w:val="00357436"/>
    <w:rsid w:val="0035769F"/>
    <w:rsid w:val="00357DFA"/>
    <w:rsid w:val="003616D3"/>
    <w:rsid w:val="00361F7D"/>
    <w:rsid w:val="00363153"/>
    <w:rsid w:val="00363B3A"/>
    <w:rsid w:val="00363E1C"/>
    <w:rsid w:val="00364613"/>
    <w:rsid w:val="00365CD2"/>
    <w:rsid w:val="003661A0"/>
    <w:rsid w:val="003665EE"/>
    <w:rsid w:val="00366BFE"/>
    <w:rsid w:val="00370D3B"/>
    <w:rsid w:val="00370D79"/>
    <w:rsid w:val="00373E59"/>
    <w:rsid w:val="00373FC4"/>
    <w:rsid w:val="00374A6A"/>
    <w:rsid w:val="003751A1"/>
    <w:rsid w:val="00377358"/>
    <w:rsid w:val="00380CF4"/>
    <w:rsid w:val="00380E5A"/>
    <w:rsid w:val="003813E6"/>
    <w:rsid w:val="00381B13"/>
    <w:rsid w:val="0038258B"/>
    <w:rsid w:val="00385027"/>
    <w:rsid w:val="00385435"/>
    <w:rsid w:val="003858B9"/>
    <w:rsid w:val="0038669B"/>
    <w:rsid w:val="00387594"/>
    <w:rsid w:val="003878AB"/>
    <w:rsid w:val="00391075"/>
    <w:rsid w:val="00392C31"/>
    <w:rsid w:val="00393574"/>
    <w:rsid w:val="00393A6E"/>
    <w:rsid w:val="0039402B"/>
    <w:rsid w:val="003957D3"/>
    <w:rsid w:val="003971CA"/>
    <w:rsid w:val="00397E75"/>
    <w:rsid w:val="003A01B5"/>
    <w:rsid w:val="003A04DE"/>
    <w:rsid w:val="003A09F8"/>
    <w:rsid w:val="003A0FFA"/>
    <w:rsid w:val="003A2756"/>
    <w:rsid w:val="003A2A81"/>
    <w:rsid w:val="003A32E1"/>
    <w:rsid w:val="003A3C40"/>
    <w:rsid w:val="003A600A"/>
    <w:rsid w:val="003B12CC"/>
    <w:rsid w:val="003B16EE"/>
    <w:rsid w:val="003B38EA"/>
    <w:rsid w:val="003B3AEA"/>
    <w:rsid w:val="003B3DA5"/>
    <w:rsid w:val="003B3E01"/>
    <w:rsid w:val="003B43AC"/>
    <w:rsid w:val="003B5281"/>
    <w:rsid w:val="003B5C0E"/>
    <w:rsid w:val="003B5CC8"/>
    <w:rsid w:val="003B6589"/>
    <w:rsid w:val="003C07A9"/>
    <w:rsid w:val="003C0A31"/>
    <w:rsid w:val="003C1502"/>
    <w:rsid w:val="003C2FB4"/>
    <w:rsid w:val="003C3F2A"/>
    <w:rsid w:val="003C460E"/>
    <w:rsid w:val="003C6082"/>
    <w:rsid w:val="003D100A"/>
    <w:rsid w:val="003D1317"/>
    <w:rsid w:val="003D1D0D"/>
    <w:rsid w:val="003D1E0B"/>
    <w:rsid w:val="003D6F00"/>
    <w:rsid w:val="003E0C54"/>
    <w:rsid w:val="003E3F28"/>
    <w:rsid w:val="003E4C5A"/>
    <w:rsid w:val="003E5677"/>
    <w:rsid w:val="003E5913"/>
    <w:rsid w:val="003E6EB2"/>
    <w:rsid w:val="003E71AE"/>
    <w:rsid w:val="003F073D"/>
    <w:rsid w:val="003F0BBA"/>
    <w:rsid w:val="003F2615"/>
    <w:rsid w:val="003F29AA"/>
    <w:rsid w:val="003F2B76"/>
    <w:rsid w:val="003F3A08"/>
    <w:rsid w:val="003F3AD5"/>
    <w:rsid w:val="003F49FD"/>
    <w:rsid w:val="003F4B97"/>
    <w:rsid w:val="003F4DB8"/>
    <w:rsid w:val="003F5F72"/>
    <w:rsid w:val="00401399"/>
    <w:rsid w:val="004015EA"/>
    <w:rsid w:val="00401D75"/>
    <w:rsid w:val="00403098"/>
    <w:rsid w:val="0040309E"/>
    <w:rsid w:val="004034F9"/>
    <w:rsid w:val="00404549"/>
    <w:rsid w:val="0040473C"/>
    <w:rsid w:val="004048F3"/>
    <w:rsid w:val="00406306"/>
    <w:rsid w:val="00410138"/>
    <w:rsid w:val="004147E1"/>
    <w:rsid w:val="00415710"/>
    <w:rsid w:val="00415C7E"/>
    <w:rsid w:val="00416B49"/>
    <w:rsid w:val="004175CF"/>
    <w:rsid w:val="00421496"/>
    <w:rsid w:val="00421648"/>
    <w:rsid w:val="00421CF4"/>
    <w:rsid w:val="00422231"/>
    <w:rsid w:val="0042434E"/>
    <w:rsid w:val="004256E5"/>
    <w:rsid w:val="00426269"/>
    <w:rsid w:val="00431648"/>
    <w:rsid w:val="004337B5"/>
    <w:rsid w:val="00433915"/>
    <w:rsid w:val="00433E60"/>
    <w:rsid w:val="00434137"/>
    <w:rsid w:val="00435B26"/>
    <w:rsid w:val="004364AF"/>
    <w:rsid w:val="00436BF3"/>
    <w:rsid w:val="004374C0"/>
    <w:rsid w:val="00437BA3"/>
    <w:rsid w:val="00440419"/>
    <w:rsid w:val="004406FB"/>
    <w:rsid w:val="00440BF9"/>
    <w:rsid w:val="004417B4"/>
    <w:rsid w:val="00441F75"/>
    <w:rsid w:val="00442FB2"/>
    <w:rsid w:val="00445242"/>
    <w:rsid w:val="00447156"/>
    <w:rsid w:val="004471B8"/>
    <w:rsid w:val="0044775A"/>
    <w:rsid w:val="00450773"/>
    <w:rsid w:val="00450DC6"/>
    <w:rsid w:val="004516B3"/>
    <w:rsid w:val="00452195"/>
    <w:rsid w:val="004547F1"/>
    <w:rsid w:val="00456097"/>
    <w:rsid w:val="004601F4"/>
    <w:rsid w:val="0046087D"/>
    <w:rsid w:val="004612AD"/>
    <w:rsid w:val="004618BE"/>
    <w:rsid w:val="00462135"/>
    <w:rsid w:val="00463328"/>
    <w:rsid w:val="004635CB"/>
    <w:rsid w:val="004664B4"/>
    <w:rsid w:val="0046676A"/>
    <w:rsid w:val="00467AFF"/>
    <w:rsid w:val="00467DD1"/>
    <w:rsid w:val="00470968"/>
    <w:rsid w:val="0047173B"/>
    <w:rsid w:val="00472001"/>
    <w:rsid w:val="00472217"/>
    <w:rsid w:val="00472C89"/>
    <w:rsid w:val="004732A1"/>
    <w:rsid w:val="004741BA"/>
    <w:rsid w:val="004742DB"/>
    <w:rsid w:val="0047730E"/>
    <w:rsid w:val="00480136"/>
    <w:rsid w:val="0048145F"/>
    <w:rsid w:val="004814A9"/>
    <w:rsid w:val="004820F9"/>
    <w:rsid w:val="00482520"/>
    <w:rsid w:val="00483120"/>
    <w:rsid w:val="00483638"/>
    <w:rsid w:val="00484EAC"/>
    <w:rsid w:val="00486E18"/>
    <w:rsid w:val="0048734F"/>
    <w:rsid w:val="004875B0"/>
    <w:rsid w:val="00487724"/>
    <w:rsid w:val="00490864"/>
    <w:rsid w:val="00491D6E"/>
    <w:rsid w:val="004934A2"/>
    <w:rsid w:val="00493688"/>
    <w:rsid w:val="0049444A"/>
    <w:rsid w:val="00494BBD"/>
    <w:rsid w:val="00494D62"/>
    <w:rsid w:val="00494E2B"/>
    <w:rsid w:val="00496115"/>
    <w:rsid w:val="0049710B"/>
    <w:rsid w:val="0049726F"/>
    <w:rsid w:val="004978B1"/>
    <w:rsid w:val="004978B7"/>
    <w:rsid w:val="004A0086"/>
    <w:rsid w:val="004A1307"/>
    <w:rsid w:val="004A1DA5"/>
    <w:rsid w:val="004A1E69"/>
    <w:rsid w:val="004A4B82"/>
    <w:rsid w:val="004A4D63"/>
    <w:rsid w:val="004A5253"/>
    <w:rsid w:val="004A5753"/>
    <w:rsid w:val="004A5794"/>
    <w:rsid w:val="004A6EF1"/>
    <w:rsid w:val="004A768E"/>
    <w:rsid w:val="004B2664"/>
    <w:rsid w:val="004B2FE4"/>
    <w:rsid w:val="004B32B1"/>
    <w:rsid w:val="004B33F1"/>
    <w:rsid w:val="004B34C2"/>
    <w:rsid w:val="004B62C8"/>
    <w:rsid w:val="004C1068"/>
    <w:rsid w:val="004C1FBE"/>
    <w:rsid w:val="004C3718"/>
    <w:rsid w:val="004C3C7D"/>
    <w:rsid w:val="004C3D5B"/>
    <w:rsid w:val="004C56E8"/>
    <w:rsid w:val="004C579D"/>
    <w:rsid w:val="004C5C09"/>
    <w:rsid w:val="004C5D78"/>
    <w:rsid w:val="004C7950"/>
    <w:rsid w:val="004C7BCB"/>
    <w:rsid w:val="004D11F5"/>
    <w:rsid w:val="004D2118"/>
    <w:rsid w:val="004D287A"/>
    <w:rsid w:val="004D3A7D"/>
    <w:rsid w:val="004D3C4B"/>
    <w:rsid w:val="004D48C2"/>
    <w:rsid w:val="004D4EDD"/>
    <w:rsid w:val="004D5565"/>
    <w:rsid w:val="004D5DD0"/>
    <w:rsid w:val="004D67D7"/>
    <w:rsid w:val="004D77C6"/>
    <w:rsid w:val="004D79BB"/>
    <w:rsid w:val="004E1C85"/>
    <w:rsid w:val="004E240D"/>
    <w:rsid w:val="004E298F"/>
    <w:rsid w:val="004E2B05"/>
    <w:rsid w:val="004E358F"/>
    <w:rsid w:val="004E4428"/>
    <w:rsid w:val="004E6261"/>
    <w:rsid w:val="004E6CBD"/>
    <w:rsid w:val="004E7309"/>
    <w:rsid w:val="004E7CE0"/>
    <w:rsid w:val="004F11DB"/>
    <w:rsid w:val="004F21A3"/>
    <w:rsid w:val="004F2663"/>
    <w:rsid w:val="004F2DBA"/>
    <w:rsid w:val="004F35ED"/>
    <w:rsid w:val="004F3DEB"/>
    <w:rsid w:val="004F3FF4"/>
    <w:rsid w:val="004F474A"/>
    <w:rsid w:val="004F4838"/>
    <w:rsid w:val="004F4E8B"/>
    <w:rsid w:val="004F4F9B"/>
    <w:rsid w:val="004F5127"/>
    <w:rsid w:val="004F57A7"/>
    <w:rsid w:val="004F6B95"/>
    <w:rsid w:val="004F6BD1"/>
    <w:rsid w:val="004F6DAB"/>
    <w:rsid w:val="00500AA6"/>
    <w:rsid w:val="005016AB"/>
    <w:rsid w:val="00502CBA"/>
    <w:rsid w:val="00503ACE"/>
    <w:rsid w:val="005119D5"/>
    <w:rsid w:val="0051427E"/>
    <w:rsid w:val="00514431"/>
    <w:rsid w:val="005145F1"/>
    <w:rsid w:val="005152CF"/>
    <w:rsid w:val="0052097D"/>
    <w:rsid w:val="00520CB0"/>
    <w:rsid w:val="0052105D"/>
    <w:rsid w:val="00522443"/>
    <w:rsid w:val="00522DCE"/>
    <w:rsid w:val="00522DEF"/>
    <w:rsid w:val="00522F35"/>
    <w:rsid w:val="00523289"/>
    <w:rsid w:val="00525D46"/>
    <w:rsid w:val="00526126"/>
    <w:rsid w:val="00526497"/>
    <w:rsid w:val="005311C6"/>
    <w:rsid w:val="00531441"/>
    <w:rsid w:val="005314EC"/>
    <w:rsid w:val="00531FAF"/>
    <w:rsid w:val="0053203D"/>
    <w:rsid w:val="005326B3"/>
    <w:rsid w:val="00534255"/>
    <w:rsid w:val="005343FD"/>
    <w:rsid w:val="005347A8"/>
    <w:rsid w:val="005359B3"/>
    <w:rsid w:val="005366EB"/>
    <w:rsid w:val="0054083D"/>
    <w:rsid w:val="00540C94"/>
    <w:rsid w:val="00542736"/>
    <w:rsid w:val="00542D73"/>
    <w:rsid w:val="00542F14"/>
    <w:rsid w:val="00543EB0"/>
    <w:rsid w:val="00544D52"/>
    <w:rsid w:val="00544EC1"/>
    <w:rsid w:val="005455AA"/>
    <w:rsid w:val="005459FD"/>
    <w:rsid w:val="00545B0C"/>
    <w:rsid w:val="0055029E"/>
    <w:rsid w:val="00550E48"/>
    <w:rsid w:val="0055217B"/>
    <w:rsid w:val="00552401"/>
    <w:rsid w:val="005539DE"/>
    <w:rsid w:val="00554118"/>
    <w:rsid w:val="00554DFA"/>
    <w:rsid w:val="00554E9B"/>
    <w:rsid w:val="00556319"/>
    <w:rsid w:val="00556A0F"/>
    <w:rsid w:val="0056057E"/>
    <w:rsid w:val="00560891"/>
    <w:rsid w:val="00560D6D"/>
    <w:rsid w:val="00561FFE"/>
    <w:rsid w:val="005649EF"/>
    <w:rsid w:val="00564CC8"/>
    <w:rsid w:val="0056636B"/>
    <w:rsid w:val="005668BB"/>
    <w:rsid w:val="00567026"/>
    <w:rsid w:val="005677DE"/>
    <w:rsid w:val="00572F23"/>
    <w:rsid w:val="005741F4"/>
    <w:rsid w:val="00574B67"/>
    <w:rsid w:val="005759A6"/>
    <w:rsid w:val="00575EF7"/>
    <w:rsid w:val="00576BBE"/>
    <w:rsid w:val="00580AAD"/>
    <w:rsid w:val="00582AEB"/>
    <w:rsid w:val="00583763"/>
    <w:rsid w:val="00583C29"/>
    <w:rsid w:val="00584350"/>
    <w:rsid w:val="0058448F"/>
    <w:rsid w:val="00584498"/>
    <w:rsid w:val="005856E0"/>
    <w:rsid w:val="00586021"/>
    <w:rsid w:val="00586068"/>
    <w:rsid w:val="005878DD"/>
    <w:rsid w:val="005902BF"/>
    <w:rsid w:val="00590A50"/>
    <w:rsid w:val="00590D2B"/>
    <w:rsid w:val="00594E35"/>
    <w:rsid w:val="005958F4"/>
    <w:rsid w:val="005971A9"/>
    <w:rsid w:val="00597535"/>
    <w:rsid w:val="00597709"/>
    <w:rsid w:val="005978B2"/>
    <w:rsid w:val="005A100C"/>
    <w:rsid w:val="005A2596"/>
    <w:rsid w:val="005A292A"/>
    <w:rsid w:val="005A2FE0"/>
    <w:rsid w:val="005A3C14"/>
    <w:rsid w:val="005A4C9E"/>
    <w:rsid w:val="005A52EF"/>
    <w:rsid w:val="005A5719"/>
    <w:rsid w:val="005A64F7"/>
    <w:rsid w:val="005A70DF"/>
    <w:rsid w:val="005B059C"/>
    <w:rsid w:val="005B093F"/>
    <w:rsid w:val="005B1CB3"/>
    <w:rsid w:val="005B2AE0"/>
    <w:rsid w:val="005B3A4A"/>
    <w:rsid w:val="005B5BA8"/>
    <w:rsid w:val="005B5E06"/>
    <w:rsid w:val="005B5FA0"/>
    <w:rsid w:val="005B749D"/>
    <w:rsid w:val="005C00D5"/>
    <w:rsid w:val="005C09BF"/>
    <w:rsid w:val="005C27F8"/>
    <w:rsid w:val="005C3060"/>
    <w:rsid w:val="005C39E6"/>
    <w:rsid w:val="005C49FF"/>
    <w:rsid w:val="005C5C3F"/>
    <w:rsid w:val="005D2441"/>
    <w:rsid w:val="005D2CEA"/>
    <w:rsid w:val="005D38E0"/>
    <w:rsid w:val="005D5DA5"/>
    <w:rsid w:val="005D65E1"/>
    <w:rsid w:val="005D6918"/>
    <w:rsid w:val="005D7088"/>
    <w:rsid w:val="005E08F9"/>
    <w:rsid w:val="005E1493"/>
    <w:rsid w:val="005E304E"/>
    <w:rsid w:val="005E3580"/>
    <w:rsid w:val="005E389B"/>
    <w:rsid w:val="005E3DB0"/>
    <w:rsid w:val="005E538B"/>
    <w:rsid w:val="005E6410"/>
    <w:rsid w:val="005E68FC"/>
    <w:rsid w:val="005E6C5F"/>
    <w:rsid w:val="005E74F8"/>
    <w:rsid w:val="005F00C6"/>
    <w:rsid w:val="005F1818"/>
    <w:rsid w:val="005F3517"/>
    <w:rsid w:val="005F42F6"/>
    <w:rsid w:val="005F4B8E"/>
    <w:rsid w:val="005F5600"/>
    <w:rsid w:val="005F5DFD"/>
    <w:rsid w:val="00601174"/>
    <w:rsid w:val="006014BB"/>
    <w:rsid w:val="0060206C"/>
    <w:rsid w:val="00603DD6"/>
    <w:rsid w:val="0060444C"/>
    <w:rsid w:val="006047F3"/>
    <w:rsid w:val="0060549E"/>
    <w:rsid w:val="00605B33"/>
    <w:rsid w:val="00606E45"/>
    <w:rsid w:val="00611EE8"/>
    <w:rsid w:val="00612C55"/>
    <w:rsid w:val="0061408F"/>
    <w:rsid w:val="00614468"/>
    <w:rsid w:val="00614A54"/>
    <w:rsid w:val="00614C57"/>
    <w:rsid w:val="006201AB"/>
    <w:rsid w:val="006218AA"/>
    <w:rsid w:val="00621D5B"/>
    <w:rsid w:val="00621FA4"/>
    <w:rsid w:val="0062234D"/>
    <w:rsid w:val="006252A1"/>
    <w:rsid w:val="00625B3C"/>
    <w:rsid w:val="00626472"/>
    <w:rsid w:val="00630177"/>
    <w:rsid w:val="006313A6"/>
    <w:rsid w:val="00632067"/>
    <w:rsid w:val="0063441C"/>
    <w:rsid w:val="00635A26"/>
    <w:rsid w:val="00636CEB"/>
    <w:rsid w:val="00636FF4"/>
    <w:rsid w:val="006375C9"/>
    <w:rsid w:val="00637732"/>
    <w:rsid w:val="00640325"/>
    <w:rsid w:val="006416BE"/>
    <w:rsid w:val="00641765"/>
    <w:rsid w:val="00643159"/>
    <w:rsid w:val="0064340C"/>
    <w:rsid w:val="00645D62"/>
    <w:rsid w:val="006468C7"/>
    <w:rsid w:val="00650E4B"/>
    <w:rsid w:val="00650F95"/>
    <w:rsid w:val="0065291B"/>
    <w:rsid w:val="00652B22"/>
    <w:rsid w:val="006539E5"/>
    <w:rsid w:val="00653D1B"/>
    <w:rsid w:val="0065445A"/>
    <w:rsid w:val="00657F4F"/>
    <w:rsid w:val="00660F48"/>
    <w:rsid w:val="00661FF2"/>
    <w:rsid w:val="00663C23"/>
    <w:rsid w:val="00663E10"/>
    <w:rsid w:val="00664329"/>
    <w:rsid w:val="00664CB5"/>
    <w:rsid w:val="00665C54"/>
    <w:rsid w:val="00665CB6"/>
    <w:rsid w:val="0066678D"/>
    <w:rsid w:val="0066734E"/>
    <w:rsid w:val="00667F50"/>
    <w:rsid w:val="0067104D"/>
    <w:rsid w:val="0067167C"/>
    <w:rsid w:val="006717B5"/>
    <w:rsid w:val="00671859"/>
    <w:rsid w:val="006724FD"/>
    <w:rsid w:val="00672FC7"/>
    <w:rsid w:val="006741E9"/>
    <w:rsid w:val="006754AD"/>
    <w:rsid w:val="0067654B"/>
    <w:rsid w:val="00676F98"/>
    <w:rsid w:val="00677244"/>
    <w:rsid w:val="00677AD8"/>
    <w:rsid w:val="00680370"/>
    <w:rsid w:val="006834F2"/>
    <w:rsid w:val="006869B6"/>
    <w:rsid w:val="00686C45"/>
    <w:rsid w:val="006903AF"/>
    <w:rsid w:val="006907D5"/>
    <w:rsid w:val="00690A00"/>
    <w:rsid w:val="006929EE"/>
    <w:rsid w:val="00692CB0"/>
    <w:rsid w:val="00693E94"/>
    <w:rsid w:val="0069437A"/>
    <w:rsid w:val="006943D3"/>
    <w:rsid w:val="006947BB"/>
    <w:rsid w:val="00694DAB"/>
    <w:rsid w:val="006955D2"/>
    <w:rsid w:val="006961E8"/>
    <w:rsid w:val="006979F0"/>
    <w:rsid w:val="006A026D"/>
    <w:rsid w:val="006A076D"/>
    <w:rsid w:val="006A1A52"/>
    <w:rsid w:val="006A25D9"/>
    <w:rsid w:val="006A4BB7"/>
    <w:rsid w:val="006A564B"/>
    <w:rsid w:val="006A7DFE"/>
    <w:rsid w:val="006B020A"/>
    <w:rsid w:val="006B0641"/>
    <w:rsid w:val="006B0A4D"/>
    <w:rsid w:val="006B1B23"/>
    <w:rsid w:val="006B1C32"/>
    <w:rsid w:val="006B2D88"/>
    <w:rsid w:val="006B4109"/>
    <w:rsid w:val="006B57D0"/>
    <w:rsid w:val="006B71CF"/>
    <w:rsid w:val="006C4AD3"/>
    <w:rsid w:val="006C4BDC"/>
    <w:rsid w:val="006C5593"/>
    <w:rsid w:val="006C6A40"/>
    <w:rsid w:val="006C6B30"/>
    <w:rsid w:val="006C700A"/>
    <w:rsid w:val="006C7610"/>
    <w:rsid w:val="006D0E0E"/>
    <w:rsid w:val="006D1428"/>
    <w:rsid w:val="006D1736"/>
    <w:rsid w:val="006D20F3"/>
    <w:rsid w:val="006D2D61"/>
    <w:rsid w:val="006D2E99"/>
    <w:rsid w:val="006D52F8"/>
    <w:rsid w:val="006D669C"/>
    <w:rsid w:val="006E01C1"/>
    <w:rsid w:val="006E025B"/>
    <w:rsid w:val="006E0886"/>
    <w:rsid w:val="006E0A96"/>
    <w:rsid w:val="006E1AA2"/>
    <w:rsid w:val="006E260E"/>
    <w:rsid w:val="006E347C"/>
    <w:rsid w:val="006E5EF5"/>
    <w:rsid w:val="006E5EF8"/>
    <w:rsid w:val="006E6DF4"/>
    <w:rsid w:val="006E765E"/>
    <w:rsid w:val="006F03AE"/>
    <w:rsid w:val="006F2742"/>
    <w:rsid w:val="006F336B"/>
    <w:rsid w:val="006F54B4"/>
    <w:rsid w:val="006F6DC8"/>
    <w:rsid w:val="006F730C"/>
    <w:rsid w:val="00700B78"/>
    <w:rsid w:val="00700C3C"/>
    <w:rsid w:val="00702434"/>
    <w:rsid w:val="007024DF"/>
    <w:rsid w:val="0070409E"/>
    <w:rsid w:val="0070439D"/>
    <w:rsid w:val="00704971"/>
    <w:rsid w:val="00704BD3"/>
    <w:rsid w:val="00705954"/>
    <w:rsid w:val="007067EA"/>
    <w:rsid w:val="00706E2B"/>
    <w:rsid w:val="0070743E"/>
    <w:rsid w:val="007114A4"/>
    <w:rsid w:val="007119B9"/>
    <w:rsid w:val="0071270D"/>
    <w:rsid w:val="00714E1A"/>
    <w:rsid w:val="0071504A"/>
    <w:rsid w:val="007164D0"/>
    <w:rsid w:val="00716947"/>
    <w:rsid w:val="00716EF7"/>
    <w:rsid w:val="00717606"/>
    <w:rsid w:val="00720451"/>
    <w:rsid w:val="00720CC4"/>
    <w:rsid w:val="00720ED3"/>
    <w:rsid w:val="00721414"/>
    <w:rsid w:val="0072167D"/>
    <w:rsid w:val="00721DEA"/>
    <w:rsid w:val="00721F8E"/>
    <w:rsid w:val="00722DE2"/>
    <w:rsid w:val="00723841"/>
    <w:rsid w:val="00724478"/>
    <w:rsid w:val="007264DC"/>
    <w:rsid w:val="00730EE6"/>
    <w:rsid w:val="00731FBE"/>
    <w:rsid w:val="00732658"/>
    <w:rsid w:val="0073416A"/>
    <w:rsid w:val="00734302"/>
    <w:rsid w:val="0073434C"/>
    <w:rsid w:val="007358D5"/>
    <w:rsid w:val="00735DF7"/>
    <w:rsid w:val="007373BC"/>
    <w:rsid w:val="00740854"/>
    <w:rsid w:val="00741FA2"/>
    <w:rsid w:val="0074268B"/>
    <w:rsid w:val="00743181"/>
    <w:rsid w:val="0074437C"/>
    <w:rsid w:val="00744C90"/>
    <w:rsid w:val="00747AD0"/>
    <w:rsid w:val="007504DD"/>
    <w:rsid w:val="00751A29"/>
    <w:rsid w:val="00753253"/>
    <w:rsid w:val="00755BA2"/>
    <w:rsid w:val="007600B7"/>
    <w:rsid w:val="007603B5"/>
    <w:rsid w:val="007604D6"/>
    <w:rsid w:val="00760CB9"/>
    <w:rsid w:val="0076154F"/>
    <w:rsid w:val="007618F2"/>
    <w:rsid w:val="00761EB1"/>
    <w:rsid w:val="00762AB0"/>
    <w:rsid w:val="00763110"/>
    <w:rsid w:val="007632DD"/>
    <w:rsid w:val="00763577"/>
    <w:rsid w:val="00767807"/>
    <w:rsid w:val="007706E6"/>
    <w:rsid w:val="00770794"/>
    <w:rsid w:val="007715BC"/>
    <w:rsid w:val="00773498"/>
    <w:rsid w:val="00773AEC"/>
    <w:rsid w:val="00773AEE"/>
    <w:rsid w:val="0077516E"/>
    <w:rsid w:val="0077574E"/>
    <w:rsid w:val="0077692E"/>
    <w:rsid w:val="00776E75"/>
    <w:rsid w:val="0077765F"/>
    <w:rsid w:val="00783187"/>
    <w:rsid w:val="00784049"/>
    <w:rsid w:val="00785295"/>
    <w:rsid w:val="0078638F"/>
    <w:rsid w:val="007863F0"/>
    <w:rsid w:val="0078750A"/>
    <w:rsid w:val="00787805"/>
    <w:rsid w:val="0079120F"/>
    <w:rsid w:val="00792D80"/>
    <w:rsid w:val="00793198"/>
    <w:rsid w:val="00794857"/>
    <w:rsid w:val="00794EAD"/>
    <w:rsid w:val="007959E6"/>
    <w:rsid w:val="0079602A"/>
    <w:rsid w:val="0079664D"/>
    <w:rsid w:val="0079711C"/>
    <w:rsid w:val="0079717D"/>
    <w:rsid w:val="0079751B"/>
    <w:rsid w:val="007A1F2F"/>
    <w:rsid w:val="007A263C"/>
    <w:rsid w:val="007A2704"/>
    <w:rsid w:val="007A3CE0"/>
    <w:rsid w:val="007A4CAB"/>
    <w:rsid w:val="007A4E29"/>
    <w:rsid w:val="007A50F2"/>
    <w:rsid w:val="007A576C"/>
    <w:rsid w:val="007A72F1"/>
    <w:rsid w:val="007A76E0"/>
    <w:rsid w:val="007A7D42"/>
    <w:rsid w:val="007B12E4"/>
    <w:rsid w:val="007B1905"/>
    <w:rsid w:val="007B1C54"/>
    <w:rsid w:val="007B3101"/>
    <w:rsid w:val="007B4327"/>
    <w:rsid w:val="007B521A"/>
    <w:rsid w:val="007B54C9"/>
    <w:rsid w:val="007B5D1E"/>
    <w:rsid w:val="007C0553"/>
    <w:rsid w:val="007C2338"/>
    <w:rsid w:val="007C302B"/>
    <w:rsid w:val="007C6846"/>
    <w:rsid w:val="007C6B7C"/>
    <w:rsid w:val="007C75B9"/>
    <w:rsid w:val="007D2F5C"/>
    <w:rsid w:val="007D56F7"/>
    <w:rsid w:val="007D674D"/>
    <w:rsid w:val="007D7915"/>
    <w:rsid w:val="007E0152"/>
    <w:rsid w:val="007E0C7F"/>
    <w:rsid w:val="007E1786"/>
    <w:rsid w:val="007E29CC"/>
    <w:rsid w:val="007E2D00"/>
    <w:rsid w:val="007E3962"/>
    <w:rsid w:val="007E54D6"/>
    <w:rsid w:val="007E58E6"/>
    <w:rsid w:val="007E7895"/>
    <w:rsid w:val="007F0153"/>
    <w:rsid w:val="007F0A31"/>
    <w:rsid w:val="007F0C19"/>
    <w:rsid w:val="007F494A"/>
    <w:rsid w:val="007F6421"/>
    <w:rsid w:val="007F71F3"/>
    <w:rsid w:val="007F7883"/>
    <w:rsid w:val="007F78D6"/>
    <w:rsid w:val="0080005B"/>
    <w:rsid w:val="008000EC"/>
    <w:rsid w:val="008000FB"/>
    <w:rsid w:val="008001DA"/>
    <w:rsid w:val="008013F5"/>
    <w:rsid w:val="008014FD"/>
    <w:rsid w:val="00802CEA"/>
    <w:rsid w:val="00802F5C"/>
    <w:rsid w:val="008035CB"/>
    <w:rsid w:val="00803B20"/>
    <w:rsid w:val="00804FDF"/>
    <w:rsid w:val="00805981"/>
    <w:rsid w:val="00806803"/>
    <w:rsid w:val="00807BF7"/>
    <w:rsid w:val="00807C80"/>
    <w:rsid w:val="008100D0"/>
    <w:rsid w:val="008105C9"/>
    <w:rsid w:val="00812201"/>
    <w:rsid w:val="00814B84"/>
    <w:rsid w:val="0081601A"/>
    <w:rsid w:val="00816275"/>
    <w:rsid w:val="00816E33"/>
    <w:rsid w:val="00817164"/>
    <w:rsid w:val="00817D82"/>
    <w:rsid w:val="0082000B"/>
    <w:rsid w:val="00820561"/>
    <w:rsid w:val="008212BC"/>
    <w:rsid w:val="00822250"/>
    <w:rsid w:val="008228F2"/>
    <w:rsid w:val="00822B2F"/>
    <w:rsid w:val="008234B4"/>
    <w:rsid w:val="00823660"/>
    <w:rsid w:val="00824B54"/>
    <w:rsid w:val="00824BFE"/>
    <w:rsid w:val="00825716"/>
    <w:rsid w:val="008263FE"/>
    <w:rsid w:val="0082654F"/>
    <w:rsid w:val="00826C19"/>
    <w:rsid w:val="00827C85"/>
    <w:rsid w:val="00830848"/>
    <w:rsid w:val="0083209A"/>
    <w:rsid w:val="00832578"/>
    <w:rsid w:val="00832E8B"/>
    <w:rsid w:val="0083340F"/>
    <w:rsid w:val="0083602F"/>
    <w:rsid w:val="00836879"/>
    <w:rsid w:val="00836FFB"/>
    <w:rsid w:val="00837F0C"/>
    <w:rsid w:val="00837F19"/>
    <w:rsid w:val="008425A8"/>
    <w:rsid w:val="00842C2E"/>
    <w:rsid w:val="00842C80"/>
    <w:rsid w:val="00843906"/>
    <w:rsid w:val="00843919"/>
    <w:rsid w:val="00843D93"/>
    <w:rsid w:val="00845DE7"/>
    <w:rsid w:val="0084652F"/>
    <w:rsid w:val="00846E2E"/>
    <w:rsid w:val="00847570"/>
    <w:rsid w:val="0085007D"/>
    <w:rsid w:val="008508F2"/>
    <w:rsid w:val="008515AF"/>
    <w:rsid w:val="00852C12"/>
    <w:rsid w:val="00852F1F"/>
    <w:rsid w:val="00853D88"/>
    <w:rsid w:val="00853E9D"/>
    <w:rsid w:val="00855224"/>
    <w:rsid w:val="00855E28"/>
    <w:rsid w:val="0085616A"/>
    <w:rsid w:val="00856780"/>
    <w:rsid w:val="008570CC"/>
    <w:rsid w:val="00857B29"/>
    <w:rsid w:val="00857EB2"/>
    <w:rsid w:val="0086371A"/>
    <w:rsid w:val="00864410"/>
    <w:rsid w:val="008644AC"/>
    <w:rsid w:val="00865A7B"/>
    <w:rsid w:val="008667F1"/>
    <w:rsid w:val="00866895"/>
    <w:rsid w:val="00866B56"/>
    <w:rsid w:val="0087061D"/>
    <w:rsid w:val="0087172A"/>
    <w:rsid w:val="008726A6"/>
    <w:rsid w:val="0087294A"/>
    <w:rsid w:val="008734D7"/>
    <w:rsid w:val="00873547"/>
    <w:rsid w:val="008742AA"/>
    <w:rsid w:val="008756F5"/>
    <w:rsid w:val="00877A0E"/>
    <w:rsid w:val="00877E54"/>
    <w:rsid w:val="008804FD"/>
    <w:rsid w:val="0088105F"/>
    <w:rsid w:val="0088109F"/>
    <w:rsid w:val="00882687"/>
    <w:rsid w:val="008841C0"/>
    <w:rsid w:val="00884AE4"/>
    <w:rsid w:val="00884D3A"/>
    <w:rsid w:val="00885656"/>
    <w:rsid w:val="00886425"/>
    <w:rsid w:val="008907F4"/>
    <w:rsid w:val="00890829"/>
    <w:rsid w:val="008911AF"/>
    <w:rsid w:val="00892902"/>
    <w:rsid w:val="00893126"/>
    <w:rsid w:val="00894012"/>
    <w:rsid w:val="008959A8"/>
    <w:rsid w:val="00895D48"/>
    <w:rsid w:val="00897355"/>
    <w:rsid w:val="00897D8C"/>
    <w:rsid w:val="008A077D"/>
    <w:rsid w:val="008A096E"/>
    <w:rsid w:val="008A098D"/>
    <w:rsid w:val="008A1EC5"/>
    <w:rsid w:val="008A2420"/>
    <w:rsid w:val="008A50F7"/>
    <w:rsid w:val="008A55C5"/>
    <w:rsid w:val="008A6CBC"/>
    <w:rsid w:val="008A6DEF"/>
    <w:rsid w:val="008A739F"/>
    <w:rsid w:val="008B0BAD"/>
    <w:rsid w:val="008B1D07"/>
    <w:rsid w:val="008B1D27"/>
    <w:rsid w:val="008B3AD2"/>
    <w:rsid w:val="008B4BB2"/>
    <w:rsid w:val="008B4F51"/>
    <w:rsid w:val="008B5258"/>
    <w:rsid w:val="008B63E2"/>
    <w:rsid w:val="008B6531"/>
    <w:rsid w:val="008B7048"/>
    <w:rsid w:val="008B7227"/>
    <w:rsid w:val="008C0D98"/>
    <w:rsid w:val="008C1CA2"/>
    <w:rsid w:val="008C29AA"/>
    <w:rsid w:val="008C364C"/>
    <w:rsid w:val="008C5B52"/>
    <w:rsid w:val="008C6DD2"/>
    <w:rsid w:val="008C789F"/>
    <w:rsid w:val="008C7A90"/>
    <w:rsid w:val="008C7DDA"/>
    <w:rsid w:val="008C7EBF"/>
    <w:rsid w:val="008D0133"/>
    <w:rsid w:val="008D0C36"/>
    <w:rsid w:val="008D1FFA"/>
    <w:rsid w:val="008D4C2D"/>
    <w:rsid w:val="008D612A"/>
    <w:rsid w:val="008D618C"/>
    <w:rsid w:val="008D6BF8"/>
    <w:rsid w:val="008D6F3A"/>
    <w:rsid w:val="008D6F52"/>
    <w:rsid w:val="008D73F0"/>
    <w:rsid w:val="008E06CF"/>
    <w:rsid w:val="008E2263"/>
    <w:rsid w:val="008E3FD7"/>
    <w:rsid w:val="008E421B"/>
    <w:rsid w:val="008E4BA9"/>
    <w:rsid w:val="008E4DCF"/>
    <w:rsid w:val="008E55BE"/>
    <w:rsid w:val="008E5B16"/>
    <w:rsid w:val="008E6EA4"/>
    <w:rsid w:val="008F0342"/>
    <w:rsid w:val="008F0B51"/>
    <w:rsid w:val="008F1BD5"/>
    <w:rsid w:val="008F2D7E"/>
    <w:rsid w:val="008F7209"/>
    <w:rsid w:val="008F74C5"/>
    <w:rsid w:val="008F7C9F"/>
    <w:rsid w:val="008F7E19"/>
    <w:rsid w:val="008F7E5A"/>
    <w:rsid w:val="0090044F"/>
    <w:rsid w:val="00900653"/>
    <w:rsid w:val="00903426"/>
    <w:rsid w:val="00903538"/>
    <w:rsid w:val="00903DAF"/>
    <w:rsid w:val="0090564E"/>
    <w:rsid w:val="0090745C"/>
    <w:rsid w:val="009079EC"/>
    <w:rsid w:val="00907E78"/>
    <w:rsid w:val="00912A96"/>
    <w:rsid w:val="009130F7"/>
    <w:rsid w:val="00913EE2"/>
    <w:rsid w:val="00914F13"/>
    <w:rsid w:val="009164B2"/>
    <w:rsid w:val="00916B46"/>
    <w:rsid w:val="00916BF6"/>
    <w:rsid w:val="00920D12"/>
    <w:rsid w:val="009212D1"/>
    <w:rsid w:val="00921A23"/>
    <w:rsid w:val="00922BA4"/>
    <w:rsid w:val="00923030"/>
    <w:rsid w:val="0092322B"/>
    <w:rsid w:val="0092441D"/>
    <w:rsid w:val="0092475A"/>
    <w:rsid w:val="00924BCE"/>
    <w:rsid w:val="009250A9"/>
    <w:rsid w:val="0092653C"/>
    <w:rsid w:val="0092671F"/>
    <w:rsid w:val="00926C52"/>
    <w:rsid w:val="0092727C"/>
    <w:rsid w:val="009318D7"/>
    <w:rsid w:val="00933CDF"/>
    <w:rsid w:val="00933E3E"/>
    <w:rsid w:val="009344BC"/>
    <w:rsid w:val="009356A7"/>
    <w:rsid w:val="00935D83"/>
    <w:rsid w:val="009376C9"/>
    <w:rsid w:val="00940A1E"/>
    <w:rsid w:val="00942B4E"/>
    <w:rsid w:val="00943543"/>
    <w:rsid w:val="009435B3"/>
    <w:rsid w:val="0094364C"/>
    <w:rsid w:val="00944058"/>
    <w:rsid w:val="009471B7"/>
    <w:rsid w:val="00947516"/>
    <w:rsid w:val="009475E2"/>
    <w:rsid w:val="009513C3"/>
    <w:rsid w:val="00952CD9"/>
    <w:rsid w:val="00953BC5"/>
    <w:rsid w:val="00953C47"/>
    <w:rsid w:val="009541F7"/>
    <w:rsid w:val="00954B51"/>
    <w:rsid w:val="00954FC1"/>
    <w:rsid w:val="009557D4"/>
    <w:rsid w:val="0095600A"/>
    <w:rsid w:val="00960F0E"/>
    <w:rsid w:val="00961F99"/>
    <w:rsid w:val="00962E30"/>
    <w:rsid w:val="009644D3"/>
    <w:rsid w:val="00966887"/>
    <w:rsid w:val="00966A10"/>
    <w:rsid w:val="00966D19"/>
    <w:rsid w:val="0096793B"/>
    <w:rsid w:val="009701AF"/>
    <w:rsid w:val="0097073B"/>
    <w:rsid w:val="009708BD"/>
    <w:rsid w:val="00971015"/>
    <w:rsid w:val="009715A4"/>
    <w:rsid w:val="00971BD1"/>
    <w:rsid w:val="00971D29"/>
    <w:rsid w:val="00972D23"/>
    <w:rsid w:val="00972FD9"/>
    <w:rsid w:val="00973179"/>
    <w:rsid w:val="00976557"/>
    <w:rsid w:val="009773FB"/>
    <w:rsid w:val="00980F2B"/>
    <w:rsid w:val="00981F52"/>
    <w:rsid w:val="00982C0D"/>
    <w:rsid w:val="009831C0"/>
    <w:rsid w:val="00984F10"/>
    <w:rsid w:val="00986EDE"/>
    <w:rsid w:val="00987236"/>
    <w:rsid w:val="00987989"/>
    <w:rsid w:val="00991C4C"/>
    <w:rsid w:val="00991FD1"/>
    <w:rsid w:val="00992010"/>
    <w:rsid w:val="00992301"/>
    <w:rsid w:val="00993B1F"/>
    <w:rsid w:val="00994276"/>
    <w:rsid w:val="00994662"/>
    <w:rsid w:val="00994EFA"/>
    <w:rsid w:val="009972EF"/>
    <w:rsid w:val="00997DE5"/>
    <w:rsid w:val="009A158F"/>
    <w:rsid w:val="009A2C89"/>
    <w:rsid w:val="009A4CF6"/>
    <w:rsid w:val="009A53F1"/>
    <w:rsid w:val="009A5692"/>
    <w:rsid w:val="009A6857"/>
    <w:rsid w:val="009A79DF"/>
    <w:rsid w:val="009A7A9B"/>
    <w:rsid w:val="009B18F8"/>
    <w:rsid w:val="009B64ED"/>
    <w:rsid w:val="009B659C"/>
    <w:rsid w:val="009C1066"/>
    <w:rsid w:val="009C1BE2"/>
    <w:rsid w:val="009C318C"/>
    <w:rsid w:val="009C452A"/>
    <w:rsid w:val="009C4974"/>
    <w:rsid w:val="009C554C"/>
    <w:rsid w:val="009C56AF"/>
    <w:rsid w:val="009C56F6"/>
    <w:rsid w:val="009C579D"/>
    <w:rsid w:val="009C6502"/>
    <w:rsid w:val="009C7A5D"/>
    <w:rsid w:val="009D4F49"/>
    <w:rsid w:val="009D53E0"/>
    <w:rsid w:val="009D60C4"/>
    <w:rsid w:val="009D61F7"/>
    <w:rsid w:val="009D659C"/>
    <w:rsid w:val="009D7258"/>
    <w:rsid w:val="009D77A1"/>
    <w:rsid w:val="009D7A81"/>
    <w:rsid w:val="009E0E8A"/>
    <w:rsid w:val="009E1522"/>
    <w:rsid w:val="009E23ED"/>
    <w:rsid w:val="009E3562"/>
    <w:rsid w:val="009E4ED8"/>
    <w:rsid w:val="009E632C"/>
    <w:rsid w:val="009E6DA5"/>
    <w:rsid w:val="009E6EBE"/>
    <w:rsid w:val="009E73F7"/>
    <w:rsid w:val="009F0118"/>
    <w:rsid w:val="009F0ACA"/>
    <w:rsid w:val="009F3CEB"/>
    <w:rsid w:val="009F460C"/>
    <w:rsid w:val="009F4CDE"/>
    <w:rsid w:val="009F4CF7"/>
    <w:rsid w:val="009F69D8"/>
    <w:rsid w:val="009F6CB4"/>
    <w:rsid w:val="009F7870"/>
    <w:rsid w:val="009F7988"/>
    <w:rsid w:val="00A00E97"/>
    <w:rsid w:val="00A016BE"/>
    <w:rsid w:val="00A01726"/>
    <w:rsid w:val="00A02B32"/>
    <w:rsid w:val="00A0305C"/>
    <w:rsid w:val="00A039B3"/>
    <w:rsid w:val="00A0429E"/>
    <w:rsid w:val="00A045DD"/>
    <w:rsid w:val="00A06C60"/>
    <w:rsid w:val="00A06C7D"/>
    <w:rsid w:val="00A072F3"/>
    <w:rsid w:val="00A11E4C"/>
    <w:rsid w:val="00A135CD"/>
    <w:rsid w:val="00A14108"/>
    <w:rsid w:val="00A14BF1"/>
    <w:rsid w:val="00A14C1E"/>
    <w:rsid w:val="00A14CCE"/>
    <w:rsid w:val="00A15ED9"/>
    <w:rsid w:val="00A161ED"/>
    <w:rsid w:val="00A166E4"/>
    <w:rsid w:val="00A179F5"/>
    <w:rsid w:val="00A17E81"/>
    <w:rsid w:val="00A20938"/>
    <w:rsid w:val="00A2188F"/>
    <w:rsid w:val="00A21A15"/>
    <w:rsid w:val="00A223D5"/>
    <w:rsid w:val="00A22758"/>
    <w:rsid w:val="00A23DC7"/>
    <w:rsid w:val="00A24255"/>
    <w:rsid w:val="00A27578"/>
    <w:rsid w:val="00A302AC"/>
    <w:rsid w:val="00A32131"/>
    <w:rsid w:val="00A32879"/>
    <w:rsid w:val="00A3299B"/>
    <w:rsid w:val="00A346B2"/>
    <w:rsid w:val="00A34E70"/>
    <w:rsid w:val="00A353F0"/>
    <w:rsid w:val="00A35442"/>
    <w:rsid w:val="00A35C52"/>
    <w:rsid w:val="00A35F3C"/>
    <w:rsid w:val="00A375CF"/>
    <w:rsid w:val="00A37EF6"/>
    <w:rsid w:val="00A40469"/>
    <w:rsid w:val="00A4047D"/>
    <w:rsid w:val="00A41314"/>
    <w:rsid w:val="00A41464"/>
    <w:rsid w:val="00A41E21"/>
    <w:rsid w:val="00A4242B"/>
    <w:rsid w:val="00A429AB"/>
    <w:rsid w:val="00A43669"/>
    <w:rsid w:val="00A43DA4"/>
    <w:rsid w:val="00A454B5"/>
    <w:rsid w:val="00A45B61"/>
    <w:rsid w:val="00A45BF4"/>
    <w:rsid w:val="00A4648C"/>
    <w:rsid w:val="00A47DE6"/>
    <w:rsid w:val="00A50CF8"/>
    <w:rsid w:val="00A51AB9"/>
    <w:rsid w:val="00A542FC"/>
    <w:rsid w:val="00A55321"/>
    <w:rsid w:val="00A5770F"/>
    <w:rsid w:val="00A60527"/>
    <w:rsid w:val="00A60DD8"/>
    <w:rsid w:val="00A62DE8"/>
    <w:rsid w:val="00A62E2C"/>
    <w:rsid w:val="00A6357E"/>
    <w:rsid w:val="00A6462D"/>
    <w:rsid w:val="00A64862"/>
    <w:rsid w:val="00A650AF"/>
    <w:rsid w:val="00A6653B"/>
    <w:rsid w:val="00A66665"/>
    <w:rsid w:val="00A66C86"/>
    <w:rsid w:val="00A6749D"/>
    <w:rsid w:val="00A6797E"/>
    <w:rsid w:val="00A708BF"/>
    <w:rsid w:val="00A7282F"/>
    <w:rsid w:val="00A72C5D"/>
    <w:rsid w:val="00A732EB"/>
    <w:rsid w:val="00A737B9"/>
    <w:rsid w:val="00A74969"/>
    <w:rsid w:val="00A750CE"/>
    <w:rsid w:val="00A755BD"/>
    <w:rsid w:val="00A76C12"/>
    <w:rsid w:val="00A76EA1"/>
    <w:rsid w:val="00A77DF4"/>
    <w:rsid w:val="00A80A30"/>
    <w:rsid w:val="00A82444"/>
    <w:rsid w:val="00A82C3F"/>
    <w:rsid w:val="00A83636"/>
    <w:rsid w:val="00A83941"/>
    <w:rsid w:val="00A83AB6"/>
    <w:rsid w:val="00A84788"/>
    <w:rsid w:val="00A85A92"/>
    <w:rsid w:val="00A86AEA"/>
    <w:rsid w:val="00A92F16"/>
    <w:rsid w:val="00A943D2"/>
    <w:rsid w:val="00A978C0"/>
    <w:rsid w:val="00AA19FB"/>
    <w:rsid w:val="00AA1C33"/>
    <w:rsid w:val="00AA2F94"/>
    <w:rsid w:val="00AA3DC3"/>
    <w:rsid w:val="00AA68F7"/>
    <w:rsid w:val="00AA6BC5"/>
    <w:rsid w:val="00AA6D99"/>
    <w:rsid w:val="00AA7200"/>
    <w:rsid w:val="00AA723B"/>
    <w:rsid w:val="00AB037B"/>
    <w:rsid w:val="00AB6958"/>
    <w:rsid w:val="00AC1985"/>
    <w:rsid w:val="00AC25A6"/>
    <w:rsid w:val="00AC28D3"/>
    <w:rsid w:val="00AC3A68"/>
    <w:rsid w:val="00AC5192"/>
    <w:rsid w:val="00AC729C"/>
    <w:rsid w:val="00AC76E3"/>
    <w:rsid w:val="00AD06D8"/>
    <w:rsid w:val="00AD1640"/>
    <w:rsid w:val="00AD30A0"/>
    <w:rsid w:val="00AD3315"/>
    <w:rsid w:val="00AD39A7"/>
    <w:rsid w:val="00AD42BF"/>
    <w:rsid w:val="00AD623F"/>
    <w:rsid w:val="00AD74AC"/>
    <w:rsid w:val="00AE159B"/>
    <w:rsid w:val="00AE1637"/>
    <w:rsid w:val="00AE20CB"/>
    <w:rsid w:val="00AE2A38"/>
    <w:rsid w:val="00AE363C"/>
    <w:rsid w:val="00AE4AA9"/>
    <w:rsid w:val="00AE5ACD"/>
    <w:rsid w:val="00AE65BE"/>
    <w:rsid w:val="00AE736E"/>
    <w:rsid w:val="00AE77C0"/>
    <w:rsid w:val="00AE7EB9"/>
    <w:rsid w:val="00AE7F51"/>
    <w:rsid w:val="00AF010D"/>
    <w:rsid w:val="00AF0D02"/>
    <w:rsid w:val="00AF10AD"/>
    <w:rsid w:val="00AF12F9"/>
    <w:rsid w:val="00AF24C8"/>
    <w:rsid w:val="00AF2A33"/>
    <w:rsid w:val="00AF36F6"/>
    <w:rsid w:val="00AF687F"/>
    <w:rsid w:val="00AF700F"/>
    <w:rsid w:val="00AF74FC"/>
    <w:rsid w:val="00AF76E8"/>
    <w:rsid w:val="00AF7BDD"/>
    <w:rsid w:val="00AF7F21"/>
    <w:rsid w:val="00B00A23"/>
    <w:rsid w:val="00B00EBC"/>
    <w:rsid w:val="00B01139"/>
    <w:rsid w:val="00B02897"/>
    <w:rsid w:val="00B04224"/>
    <w:rsid w:val="00B0427F"/>
    <w:rsid w:val="00B04AAA"/>
    <w:rsid w:val="00B04D69"/>
    <w:rsid w:val="00B05A7D"/>
    <w:rsid w:val="00B05C91"/>
    <w:rsid w:val="00B06BC4"/>
    <w:rsid w:val="00B07CEA"/>
    <w:rsid w:val="00B07DEC"/>
    <w:rsid w:val="00B103E0"/>
    <w:rsid w:val="00B106B8"/>
    <w:rsid w:val="00B10DCF"/>
    <w:rsid w:val="00B11514"/>
    <w:rsid w:val="00B12DC9"/>
    <w:rsid w:val="00B13AEE"/>
    <w:rsid w:val="00B13C00"/>
    <w:rsid w:val="00B16720"/>
    <w:rsid w:val="00B17B7F"/>
    <w:rsid w:val="00B206A6"/>
    <w:rsid w:val="00B20E33"/>
    <w:rsid w:val="00B21D36"/>
    <w:rsid w:val="00B23957"/>
    <w:rsid w:val="00B24345"/>
    <w:rsid w:val="00B247D9"/>
    <w:rsid w:val="00B25B9F"/>
    <w:rsid w:val="00B26CC8"/>
    <w:rsid w:val="00B27825"/>
    <w:rsid w:val="00B31581"/>
    <w:rsid w:val="00B32A8A"/>
    <w:rsid w:val="00B33BC3"/>
    <w:rsid w:val="00B3446A"/>
    <w:rsid w:val="00B3487C"/>
    <w:rsid w:val="00B34887"/>
    <w:rsid w:val="00B34C23"/>
    <w:rsid w:val="00B34CA3"/>
    <w:rsid w:val="00B36091"/>
    <w:rsid w:val="00B3629E"/>
    <w:rsid w:val="00B41667"/>
    <w:rsid w:val="00B41E8D"/>
    <w:rsid w:val="00B41EF5"/>
    <w:rsid w:val="00B41F73"/>
    <w:rsid w:val="00B42E01"/>
    <w:rsid w:val="00B42ED9"/>
    <w:rsid w:val="00B43716"/>
    <w:rsid w:val="00B43E36"/>
    <w:rsid w:val="00B448F8"/>
    <w:rsid w:val="00B45ADF"/>
    <w:rsid w:val="00B46978"/>
    <w:rsid w:val="00B51563"/>
    <w:rsid w:val="00B51599"/>
    <w:rsid w:val="00B51BBB"/>
    <w:rsid w:val="00B5217C"/>
    <w:rsid w:val="00B529C6"/>
    <w:rsid w:val="00B52E1E"/>
    <w:rsid w:val="00B545EB"/>
    <w:rsid w:val="00B55ABA"/>
    <w:rsid w:val="00B55ADA"/>
    <w:rsid w:val="00B55B89"/>
    <w:rsid w:val="00B568E5"/>
    <w:rsid w:val="00B57F03"/>
    <w:rsid w:val="00B607F1"/>
    <w:rsid w:val="00B615A8"/>
    <w:rsid w:val="00B62F24"/>
    <w:rsid w:val="00B631D9"/>
    <w:rsid w:val="00B643CA"/>
    <w:rsid w:val="00B66597"/>
    <w:rsid w:val="00B6760C"/>
    <w:rsid w:val="00B70470"/>
    <w:rsid w:val="00B70846"/>
    <w:rsid w:val="00B73E2D"/>
    <w:rsid w:val="00B750B3"/>
    <w:rsid w:val="00B75873"/>
    <w:rsid w:val="00B77673"/>
    <w:rsid w:val="00B81D20"/>
    <w:rsid w:val="00B83293"/>
    <w:rsid w:val="00B83C96"/>
    <w:rsid w:val="00B84492"/>
    <w:rsid w:val="00B85582"/>
    <w:rsid w:val="00B875E3"/>
    <w:rsid w:val="00B87EF6"/>
    <w:rsid w:val="00B90EDD"/>
    <w:rsid w:val="00B9146E"/>
    <w:rsid w:val="00B9165A"/>
    <w:rsid w:val="00B9226F"/>
    <w:rsid w:val="00B92EE3"/>
    <w:rsid w:val="00B94600"/>
    <w:rsid w:val="00B95AF6"/>
    <w:rsid w:val="00B96C9E"/>
    <w:rsid w:val="00B97323"/>
    <w:rsid w:val="00BA0221"/>
    <w:rsid w:val="00BA0434"/>
    <w:rsid w:val="00BA17CF"/>
    <w:rsid w:val="00BA212F"/>
    <w:rsid w:val="00BA2699"/>
    <w:rsid w:val="00BA4E92"/>
    <w:rsid w:val="00BA504A"/>
    <w:rsid w:val="00BA57F5"/>
    <w:rsid w:val="00BA5FEF"/>
    <w:rsid w:val="00BA6C71"/>
    <w:rsid w:val="00BA6F81"/>
    <w:rsid w:val="00BA6FB7"/>
    <w:rsid w:val="00BA78F8"/>
    <w:rsid w:val="00BB0D92"/>
    <w:rsid w:val="00BB1082"/>
    <w:rsid w:val="00BB11C8"/>
    <w:rsid w:val="00BB12FF"/>
    <w:rsid w:val="00BB15EC"/>
    <w:rsid w:val="00BB2DF8"/>
    <w:rsid w:val="00BB41DE"/>
    <w:rsid w:val="00BB57B8"/>
    <w:rsid w:val="00BB5BDF"/>
    <w:rsid w:val="00BB622C"/>
    <w:rsid w:val="00BB780C"/>
    <w:rsid w:val="00BC05D4"/>
    <w:rsid w:val="00BC1686"/>
    <w:rsid w:val="00BC4DF7"/>
    <w:rsid w:val="00BC7479"/>
    <w:rsid w:val="00BC7B81"/>
    <w:rsid w:val="00BD061C"/>
    <w:rsid w:val="00BD222C"/>
    <w:rsid w:val="00BD3576"/>
    <w:rsid w:val="00BD4281"/>
    <w:rsid w:val="00BD50DE"/>
    <w:rsid w:val="00BE0151"/>
    <w:rsid w:val="00BE0439"/>
    <w:rsid w:val="00BE1154"/>
    <w:rsid w:val="00BE11E4"/>
    <w:rsid w:val="00BE2340"/>
    <w:rsid w:val="00BE27F3"/>
    <w:rsid w:val="00BE2C41"/>
    <w:rsid w:val="00BE2F11"/>
    <w:rsid w:val="00BE463A"/>
    <w:rsid w:val="00BE463C"/>
    <w:rsid w:val="00BE562D"/>
    <w:rsid w:val="00BE5786"/>
    <w:rsid w:val="00BE6831"/>
    <w:rsid w:val="00BE7132"/>
    <w:rsid w:val="00BF0413"/>
    <w:rsid w:val="00BF234C"/>
    <w:rsid w:val="00BF3DC6"/>
    <w:rsid w:val="00BF4FD9"/>
    <w:rsid w:val="00BF5E4C"/>
    <w:rsid w:val="00BF7113"/>
    <w:rsid w:val="00BF714A"/>
    <w:rsid w:val="00BF78AB"/>
    <w:rsid w:val="00C00456"/>
    <w:rsid w:val="00C018AA"/>
    <w:rsid w:val="00C0218F"/>
    <w:rsid w:val="00C027CA"/>
    <w:rsid w:val="00C02B5C"/>
    <w:rsid w:val="00C02F26"/>
    <w:rsid w:val="00C0368F"/>
    <w:rsid w:val="00C04232"/>
    <w:rsid w:val="00C04484"/>
    <w:rsid w:val="00C04488"/>
    <w:rsid w:val="00C0448C"/>
    <w:rsid w:val="00C04753"/>
    <w:rsid w:val="00C10828"/>
    <w:rsid w:val="00C11200"/>
    <w:rsid w:val="00C11588"/>
    <w:rsid w:val="00C14BBD"/>
    <w:rsid w:val="00C16021"/>
    <w:rsid w:val="00C16558"/>
    <w:rsid w:val="00C16759"/>
    <w:rsid w:val="00C16941"/>
    <w:rsid w:val="00C16B8A"/>
    <w:rsid w:val="00C17B5E"/>
    <w:rsid w:val="00C17FA6"/>
    <w:rsid w:val="00C218DB"/>
    <w:rsid w:val="00C23B42"/>
    <w:rsid w:val="00C25EC9"/>
    <w:rsid w:val="00C277D4"/>
    <w:rsid w:val="00C3237F"/>
    <w:rsid w:val="00C336A0"/>
    <w:rsid w:val="00C35AAA"/>
    <w:rsid w:val="00C370FE"/>
    <w:rsid w:val="00C40F7B"/>
    <w:rsid w:val="00C42A93"/>
    <w:rsid w:val="00C45C0B"/>
    <w:rsid w:val="00C460EF"/>
    <w:rsid w:val="00C50DAF"/>
    <w:rsid w:val="00C520AC"/>
    <w:rsid w:val="00C52269"/>
    <w:rsid w:val="00C52B36"/>
    <w:rsid w:val="00C53A6B"/>
    <w:rsid w:val="00C563E0"/>
    <w:rsid w:val="00C56752"/>
    <w:rsid w:val="00C57D96"/>
    <w:rsid w:val="00C619F2"/>
    <w:rsid w:val="00C63FED"/>
    <w:rsid w:val="00C65377"/>
    <w:rsid w:val="00C65733"/>
    <w:rsid w:val="00C65B1D"/>
    <w:rsid w:val="00C665D4"/>
    <w:rsid w:val="00C66A91"/>
    <w:rsid w:val="00C67A94"/>
    <w:rsid w:val="00C70303"/>
    <w:rsid w:val="00C70916"/>
    <w:rsid w:val="00C71387"/>
    <w:rsid w:val="00C71E1B"/>
    <w:rsid w:val="00C7588E"/>
    <w:rsid w:val="00C764E3"/>
    <w:rsid w:val="00C8126E"/>
    <w:rsid w:val="00C81E40"/>
    <w:rsid w:val="00C82653"/>
    <w:rsid w:val="00C83637"/>
    <w:rsid w:val="00C83CAD"/>
    <w:rsid w:val="00C86B21"/>
    <w:rsid w:val="00C8711C"/>
    <w:rsid w:val="00C92A8E"/>
    <w:rsid w:val="00C92EF5"/>
    <w:rsid w:val="00C92F44"/>
    <w:rsid w:val="00C93012"/>
    <w:rsid w:val="00C9323B"/>
    <w:rsid w:val="00C93ACA"/>
    <w:rsid w:val="00C95968"/>
    <w:rsid w:val="00C961A8"/>
    <w:rsid w:val="00C973AF"/>
    <w:rsid w:val="00C97AE2"/>
    <w:rsid w:val="00C97DE7"/>
    <w:rsid w:val="00CA019A"/>
    <w:rsid w:val="00CA04A0"/>
    <w:rsid w:val="00CA0C8F"/>
    <w:rsid w:val="00CA1DA7"/>
    <w:rsid w:val="00CA2019"/>
    <w:rsid w:val="00CA469B"/>
    <w:rsid w:val="00CA56FC"/>
    <w:rsid w:val="00CA6328"/>
    <w:rsid w:val="00CA680A"/>
    <w:rsid w:val="00CA74FE"/>
    <w:rsid w:val="00CB120F"/>
    <w:rsid w:val="00CB165D"/>
    <w:rsid w:val="00CB1765"/>
    <w:rsid w:val="00CB1F5B"/>
    <w:rsid w:val="00CB3A09"/>
    <w:rsid w:val="00CB59DF"/>
    <w:rsid w:val="00CB60B4"/>
    <w:rsid w:val="00CB613C"/>
    <w:rsid w:val="00CB6659"/>
    <w:rsid w:val="00CB6F50"/>
    <w:rsid w:val="00CB701E"/>
    <w:rsid w:val="00CC0547"/>
    <w:rsid w:val="00CC17A4"/>
    <w:rsid w:val="00CC46B6"/>
    <w:rsid w:val="00CC4CAA"/>
    <w:rsid w:val="00CC5700"/>
    <w:rsid w:val="00CD186E"/>
    <w:rsid w:val="00CD1EB2"/>
    <w:rsid w:val="00CD21F5"/>
    <w:rsid w:val="00CD45AF"/>
    <w:rsid w:val="00CD4E23"/>
    <w:rsid w:val="00CD4EC6"/>
    <w:rsid w:val="00CD5878"/>
    <w:rsid w:val="00CD77D8"/>
    <w:rsid w:val="00CD780B"/>
    <w:rsid w:val="00CD7DB7"/>
    <w:rsid w:val="00CE1379"/>
    <w:rsid w:val="00CE1479"/>
    <w:rsid w:val="00CE5215"/>
    <w:rsid w:val="00CE5344"/>
    <w:rsid w:val="00CE60FC"/>
    <w:rsid w:val="00CF0358"/>
    <w:rsid w:val="00CF48B6"/>
    <w:rsid w:val="00CF4DA4"/>
    <w:rsid w:val="00CF6A81"/>
    <w:rsid w:val="00CF7AE7"/>
    <w:rsid w:val="00CF7C1E"/>
    <w:rsid w:val="00D01CE7"/>
    <w:rsid w:val="00D03632"/>
    <w:rsid w:val="00D03FDA"/>
    <w:rsid w:val="00D113AB"/>
    <w:rsid w:val="00D11490"/>
    <w:rsid w:val="00D12A7B"/>
    <w:rsid w:val="00D141AF"/>
    <w:rsid w:val="00D14823"/>
    <w:rsid w:val="00D14A51"/>
    <w:rsid w:val="00D167DF"/>
    <w:rsid w:val="00D16A67"/>
    <w:rsid w:val="00D1797F"/>
    <w:rsid w:val="00D2185C"/>
    <w:rsid w:val="00D26CB8"/>
    <w:rsid w:val="00D30291"/>
    <w:rsid w:val="00D3043F"/>
    <w:rsid w:val="00D30E2E"/>
    <w:rsid w:val="00D311F0"/>
    <w:rsid w:val="00D316C1"/>
    <w:rsid w:val="00D32397"/>
    <w:rsid w:val="00D34366"/>
    <w:rsid w:val="00D346FF"/>
    <w:rsid w:val="00D366AC"/>
    <w:rsid w:val="00D36E52"/>
    <w:rsid w:val="00D37A2F"/>
    <w:rsid w:val="00D4055E"/>
    <w:rsid w:val="00D407C5"/>
    <w:rsid w:val="00D41A0F"/>
    <w:rsid w:val="00D41E92"/>
    <w:rsid w:val="00D450F9"/>
    <w:rsid w:val="00D45ACA"/>
    <w:rsid w:val="00D46ECB"/>
    <w:rsid w:val="00D52FC2"/>
    <w:rsid w:val="00D54938"/>
    <w:rsid w:val="00D54C2A"/>
    <w:rsid w:val="00D5590D"/>
    <w:rsid w:val="00D570D0"/>
    <w:rsid w:val="00D57294"/>
    <w:rsid w:val="00D57C1C"/>
    <w:rsid w:val="00D60A99"/>
    <w:rsid w:val="00D624EA"/>
    <w:rsid w:val="00D62C66"/>
    <w:rsid w:val="00D63002"/>
    <w:rsid w:val="00D6333B"/>
    <w:rsid w:val="00D6539D"/>
    <w:rsid w:val="00D6569F"/>
    <w:rsid w:val="00D66085"/>
    <w:rsid w:val="00D66F9A"/>
    <w:rsid w:val="00D67B62"/>
    <w:rsid w:val="00D70EEC"/>
    <w:rsid w:val="00D7312E"/>
    <w:rsid w:val="00D73882"/>
    <w:rsid w:val="00D74826"/>
    <w:rsid w:val="00D7504B"/>
    <w:rsid w:val="00D75EA4"/>
    <w:rsid w:val="00D76EB4"/>
    <w:rsid w:val="00D76F87"/>
    <w:rsid w:val="00D77D76"/>
    <w:rsid w:val="00D80A01"/>
    <w:rsid w:val="00D817A9"/>
    <w:rsid w:val="00D81C0D"/>
    <w:rsid w:val="00D8253E"/>
    <w:rsid w:val="00D8405A"/>
    <w:rsid w:val="00D8513B"/>
    <w:rsid w:val="00D867BD"/>
    <w:rsid w:val="00D869D9"/>
    <w:rsid w:val="00D929D5"/>
    <w:rsid w:val="00D95047"/>
    <w:rsid w:val="00D973DB"/>
    <w:rsid w:val="00DA09CC"/>
    <w:rsid w:val="00DA3E38"/>
    <w:rsid w:val="00DA7333"/>
    <w:rsid w:val="00DB110F"/>
    <w:rsid w:val="00DB29A9"/>
    <w:rsid w:val="00DB337A"/>
    <w:rsid w:val="00DB352C"/>
    <w:rsid w:val="00DB3E1A"/>
    <w:rsid w:val="00DB44A4"/>
    <w:rsid w:val="00DC0534"/>
    <w:rsid w:val="00DC059D"/>
    <w:rsid w:val="00DC095B"/>
    <w:rsid w:val="00DC11C8"/>
    <w:rsid w:val="00DC475E"/>
    <w:rsid w:val="00DC5358"/>
    <w:rsid w:val="00DC556A"/>
    <w:rsid w:val="00DC569D"/>
    <w:rsid w:val="00DC6224"/>
    <w:rsid w:val="00DC6773"/>
    <w:rsid w:val="00DD093F"/>
    <w:rsid w:val="00DD0FA9"/>
    <w:rsid w:val="00DD3613"/>
    <w:rsid w:val="00DD552D"/>
    <w:rsid w:val="00DD6491"/>
    <w:rsid w:val="00DD69A8"/>
    <w:rsid w:val="00DE34F0"/>
    <w:rsid w:val="00DE4257"/>
    <w:rsid w:val="00DE42E1"/>
    <w:rsid w:val="00DE445B"/>
    <w:rsid w:val="00DE5070"/>
    <w:rsid w:val="00DE5207"/>
    <w:rsid w:val="00DE5773"/>
    <w:rsid w:val="00DE5EE6"/>
    <w:rsid w:val="00DE7DCA"/>
    <w:rsid w:val="00DF025D"/>
    <w:rsid w:val="00DF067F"/>
    <w:rsid w:val="00DF08C9"/>
    <w:rsid w:val="00DF0EEA"/>
    <w:rsid w:val="00DF2F15"/>
    <w:rsid w:val="00DF5A18"/>
    <w:rsid w:val="00DF5B32"/>
    <w:rsid w:val="00DF7812"/>
    <w:rsid w:val="00DF7EEC"/>
    <w:rsid w:val="00E0250D"/>
    <w:rsid w:val="00E031EF"/>
    <w:rsid w:val="00E03639"/>
    <w:rsid w:val="00E04A1D"/>
    <w:rsid w:val="00E05604"/>
    <w:rsid w:val="00E06652"/>
    <w:rsid w:val="00E0765B"/>
    <w:rsid w:val="00E10015"/>
    <w:rsid w:val="00E10C2A"/>
    <w:rsid w:val="00E10E93"/>
    <w:rsid w:val="00E12432"/>
    <w:rsid w:val="00E12755"/>
    <w:rsid w:val="00E14940"/>
    <w:rsid w:val="00E1614F"/>
    <w:rsid w:val="00E16709"/>
    <w:rsid w:val="00E171EC"/>
    <w:rsid w:val="00E17590"/>
    <w:rsid w:val="00E175E9"/>
    <w:rsid w:val="00E20C37"/>
    <w:rsid w:val="00E25056"/>
    <w:rsid w:val="00E25BB1"/>
    <w:rsid w:val="00E25F88"/>
    <w:rsid w:val="00E2645A"/>
    <w:rsid w:val="00E274F5"/>
    <w:rsid w:val="00E27595"/>
    <w:rsid w:val="00E33416"/>
    <w:rsid w:val="00E335AE"/>
    <w:rsid w:val="00E33758"/>
    <w:rsid w:val="00E33E9C"/>
    <w:rsid w:val="00E34F34"/>
    <w:rsid w:val="00E35572"/>
    <w:rsid w:val="00E40E01"/>
    <w:rsid w:val="00E41EE2"/>
    <w:rsid w:val="00E42686"/>
    <w:rsid w:val="00E42BDF"/>
    <w:rsid w:val="00E44285"/>
    <w:rsid w:val="00E45B2F"/>
    <w:rsid w:val="00E50D2B"/>
    <w:rsid w:val="00E51526"/>
    <w:rsid w:val="00E53667"/>
    <w:rsid w:val="00E557E0"/>
    <w:rsid w:val="00E557E4"/>
    <w:rsid w:val="00E55FF1"/>
    <w:rsid w:val="00E60668"/>
    <w:rsid w:val="00E61330"/>
    <w:rsid w:val="00E61803"/>
    <w:rsid w:val="00E624E4"/>
    <w:rsid w:val="00E63E05"/>
    <w:rsid w:val="00E65994"/>
    <w:rsid w:val="00E65B53"/>
    <w:rsid w:val="00E666FB"/>
    <w:rsid w:val="00E66E60"/>
    <w:rsid w:val="00E66FAF"/>
    <w:rsid w:val="00E67240"/>
    <w:rsid w:val="00E674E1"/>
    <w:rsid w:val="00E70629"/>
    <w:rsid w:val="00E70A2B"/>
    <w:rsid w:val="00E71C8E"/>
    <w:rsid w:val="00E72C96"/>
    <w:rsid w:val="00E72D3C"/>
    <w:rsid w:val="00E732A9"/>
    <w:rsid w:val="00E7466F"/>
    <w:rsid w:val="00E75BF6"/>
    <w:rsid w:val="00E76550"/>
    <w:rsid w:val="00E77F36"/>
    <w:rsid w:val="00E8138D"/>
    <w:rsid w:val="00E8379E"/>
    <w:rsid w:val="00E83EE5"/>
    <w:rsid w:val="00E85873"/>
    <w:rsid w:val="00E86341"/>
    <w:rsid w:val="00E86C17"/>
    <w:rsid w:val="00E87359"/>
    <w:rsid w:val="00E87458"/>
    <w:rsid w:val="00E874B8"/>
    <w:rsid w:val="00E90583"/>
    <w:rsid w:val="00E9099E"/>
    <w:rsid w:val="00E91964"/>
    <w:rsid w:val="00E91B22"/>
    <w:rsid w:val="00E93F7B"/>
    <w:rsid w:val="00E95D6D"/>
    <w:rsid w:val="00E9653A"/>
    <w:rsid w:val="00E96C40"/>
    <w:rsid w:val="00EA02C6"/>
    <w:rsid w:val="00EA23BE"/>
    <w:rsid w:val="00EA3B6D"/>
    <w:rsid w:val="00EA3FE3"/>
    <w:rsid w:val="00EA60A2"/>
    <w:rsid w:val="00EA6824"/>
    <w:rsid w:val="00EA700D"/>
    <w:rsid w:val="00EA7CCC"/>
    <w:rsid w:val="00EB0287"/>
    <w:rsid w:val="00EB0BA4"/>
    <w:rsid w:val="00EB170B"/>
    <w:rsid w:val="00EB1D8A"/>
    <w:rsid w:val="00EB378C"/>
    <w:rsid w:val="00EB3A87"/>
    <w:rsid w:val="00EB4BDA"/>
    <w:rsid w:val="00EB6A9A"/>
    <w:rsid w:val="00EB7240"/>
    <w:rsid w:val="00EC0000"/>
    <w:rsid w:val="00EC0F19"/>
    <w:rsid w:val="00EC0F5E"/>
    <w:rsid w:val="00EC19DE"/>
    <w:rsid w:val="00EC33AA"/>
    <w:rsid w:val="00EC39C0"/>
    <w:rsid w:val="00EC5213"/>
    <w:rsid w:val="00EC567B"/>
    <w:rsid w:val="00EC5DED"/>
    <w:rsid w:val="00EC7297"/>
    <w:rsid w:val="00EC740E"/>
    <w:rsid w:val="00EC7592"/>
    <w:rsid w:val="00EC7CBD"/>
    <w:rsid w:val="00ED0C85"/>
    <w:rsid w:val="00ED0D66"/>
    <w:rsid w:val="00ED2E1B"/>
    <w:rsid w:val="00ED32AC"/>
    <w:rsid w:val="00ED34B8"/>
    <w:rsid w:val="00ED3978"/>
    <w:rsid w:val="00ED3D76"/>
    <w:rsid w:val="00ED50C4"/>
    <w:rsid w:val="00ED71D9"/>
    <w:rsid w:val="00EE020F"/>
    <w:rsid w:val="00EE0559"/>
    <w:rsid w:val="00EE1266"/>
    <w:rsid w:val="00EE17A1"/>
    <w:rsid w:val="00EE2C3D"/>
    <w:rsid w:val="00EE3798"/>
    <w:rsid w:val="00EE58C4"/>
    <w:rsid w:val="00EE5980"/>
    <w:rsid w:val="00EE6C0E"/>
    <w:rsid w:val="00EF034A"/>
    <w:rsid w:val="00EF0F5C"/>
    <w:rsid w:val="00EF1E5B"/>
    <w:rsid w:val="00EF3596"/>
    <w:rsid w:val="00EF3DCC"/>
    <w:rsid w:val="00EF4EB1"/>
    <w:rsid w:val="00EF54A3"/>
    <w:rsid w:val="00EF6156"/>
    <w:rsid w:val="00EF78B2"/>
    <w:rsid w:val="00F01103"/>
    <w:rsid w:val="00F0190F"/>
    <w:rsid w:val="00F02F16"/>
    <w:rsid w:val="00F03715"/>
    <w:rsid w:val="00F04755"/>
    <w:rsid w:val="00F05706"/>
    <w:rsid w:val="00F05FB7"/>
    <w:rsid w:val="00F06795"/>
    <w:rsid w:val="00F111C3"/>
    <w:rsid w:val="00F115F4"/>
    <w:rsid w:val="00F119E3"/>
    <w:rsid w:val="00F11BF0"/>
    <w:rsid w:val="00F14571"/>
    <w:rsid w:val="00F17768"/>
    <w:rsid w:val="00F218C8"/>
    <w:rsid w:val="00F223BE"/>
    <w:rsid w:val="00F234F8"/>
    <w:rsid w:val="00F24702"/>
    <w:rsid w:val="00F25753"/>
    <w:rsid w:val="00F25985"/>
    <w:rsid w:val="00F263FB"/>
    <w:rsid w:val="00F26B27"/>
    <w:rsid w:val="00F2782E"/>
    <w:rsid w:val="00F30532"/>
    <w:rsid w:val="00F30793"/>
    <w:rsid w:val="00F30BD5"/>
    <w:rsid w:val="00F31080"/>
    <w:rsid w:val="00F321A3"/>
    <w:rsid w:val="00F32792"/>
    <w:rsid w:val="00F3443A"/>
    <w:rsid w:val="00F346E8"/>
    <w:rsid w:val="00F3617F"/>
    <w:rsid w:val="00F365D9"/>
    <w:rsid w:val="00F36794"/>
    <w:rsid w:val="00F36FAD"/>
    <w:rsid w:val="00F417AC"/>
    <w:rsid w:val="00F41BC8"/>
    <w:rsid w:val="00F435AA"/>
    <w:rsid w:val="00F436A5"/>
    <w:rsid w:val="00F44162"/>
    <w:rsid w:val="00F4669F"/>
    <w:rsid w:val="00F46AD7"/>
    <w:rsid w:val="00F4706D"/>
    <w:rsid w:val="00F47B1B"/>
    <w:rsid w:val="00F50BDF"/>
    <w:rsid w:val="00F5417F"/>
    <w:rsid w:val="00F54ABC"/>
    <w:rsid w:val="00F56209"/>
    <w:rsid w:val="00F57018"/>
    <w:rsid w:val="00F57772"/>
    <w:rsid w:val="00F57E88"/>
    <w:rsid w:val="00F62CDF"/>
    <w:rsid w:val="00F636CB"/>
    <w:rsid w:val="00F64102"/>
    <w:rsid w:val="00F64A72"/>
    <w:rsid w:val="00F64D5F"/>
    <w:rsid w:val="00F65473"/>
    <w:rsid w:val="00F65CF6"/>
    <w:rsid w:val="00F662D1"/>
    <w:rsid w:val="00F66374"/>
    <w:rsid w:val="00F6681C"/>
    <w:rsid w:val="00F66A6B"/>
    <w:rsid w:val="00F66E0D"/>
    <w:rsid w:val="00F67067"/>
    <w:rsid w:val="00F67728"/>
    <w:rsid w:val="00F67AC5"/>
    <w:rsid w:val="00F70CB9"/>
    <w:rsid w:val="00F70DB0"/>
    <w:rsid w:val="00F71062"/>
    <w:rsid w:val="00F7135F"/>
    <w:rsid w:val="00F71958"/>
    <w:rsid w:val="00F71F2A"/>
    <w:rsid w:val="00F7291D"/>
    <w:rsid w:val="00F733A8"/>
    <w:rsid w:val="00F74969"/>
    <w:rsid w:val="00F749CD"/>
    <w:rsid w:val="00F75DF1"/>
    <w:rsid w:val="00F771E9"/>
    <w:rsid w:val="00F80B65"/>
    <w:rsid w:val="00F80DA9"/>
    <w:rsid w:val="00F81192"/>
    <w:rsid w:val="00F81858"/>
    <w:rsid w:val="00F81D85"/>
    <w:rsid w:val="00F82374"/>
    <w:rsid w:val="00F830BC"/>
    <w:rsid w:val="00F83916"/>
    <w:rsid w:val="00F83FC4"/>
    <w:rsid w:val="00F84304"/>
    <w:rsid w:val="00F84E67"/>
    <w:rsid w:val="00F86476"/>
    <w:rsid w:val="00F95771"/>
    <w:rsid w:val="00F95C1A"/>
    <w:rsid w:val="00F96266"/>
    <w:rsid w:val="00F962CF"/>
    <w:rsid w:val="00F97F77"/>
    <w:rsid w:val="00FA02D2"/>
    <w:rsid w:val="00FA36DF"/>
    <w:rsid w:val="00FA4AD3"/>
    <w:rsid w:val="00FA4B48"/>
    <w:rsid w:val="00FA5023"/>
    <w:rsid w:val="00FA5772"/>
    <w:rsid w:val="00FA65B8"/>
    <w:rsid w:val="00FB1303"/>
    <w:rsid w:val="00FB14B4"/>
    <w:rsid w:val="00FB1DF2"/>
    <w:rsid w:val="00FB1F5E"/>
    <w:rsid w:val="00FB65A8"/>
    <w:rsid w:val="00FC00DB"/>
    <w:rsid w:val="00FC0768"/>
    <w:rsid w:val="00FC198E"/>
    <w:rsid w:val="00FC1C9D"/>
    <w:rsid w:val="00FC3221"/>
    <w:rsid w:val="00FC33CA"/>
    <w:rsid w:val="00FC3735"/>
    <w:rsid w:val="00FC4155"/>
    <w:rsid w:val="00FC45EF"/>
    <w:rsid w:val="00FC4F0F"/>
    <w:rsid w:val="00FC5181"/>
    <w:rsid w:val="00FC68F8"/>
    <w:rsid w:val="00FC7913"/>
    <w:rsid w:val="00FC7B16"/>
    <w:rsid w:val="00FD0897"/>
    <w:rsid w:val="00FD1164"/>
    <w:rsid w:val="00FD2A31"/>
    <w:rsid w:val="00FD30D3"/>
    <w:rsid w:val="00FD39E2"/>
    <w:rsid w:val="00FD5833"/>
    <w:rsid w:val="00FD622A"/>
    <w:rsid w:val="00FE1033"/>
    <w:rsid w:val="00FE2281"/>
    <w:rsid w:val="00FE33C5"/>
    <w:rsid w:val="00FE36CA"/>
    <w:rsid w:val="00FE51E6"/>
    <w:rsid w:val="00FE5C53"/>
    <w:rsid w:val="00FE60C5"/>
    <w:rsid w:val="00FE6B7D"/>
    <w:rsid w:val="00FE7C8B"/>
    <w:rsid w:val="00FF0E04"/>
    <w:rsid w:val="00FF0E41"/>
    <w:rsid w:val="00FF18A3"/>
    <w:rsid w:val="00FF19DA"/>
    <w:rsid w:val="00FF46DE"/>
    <w:rsid w:val="00FF7093"/>
    <w:rsid w:val="02F76832"/>
    <w:rsid w:val="03345AEF"/>
    <w:rsid w:val="06486673"/>
    <w:rsid w:val="07036F08"/>
    <w:rsid w:val="09192D4B"/>
    <w:rsid w:val="0A2F4178"/>
    <w:rsid w:val="0A5B01EC"/>
    <w:rsid w:val="0B614864"/>
    <w:rsid w:val="100B407B"/>
    <w:rsid w:val="110E40DA"/>
    <w:rsid w:val="111A380C"/>
    <w:rsid w:val="11361BCB"/>
    <w:rsid w:val="13A23639"/>
    <w:rsid w:val="1722560D"/>
    <w:rsid w:val="189F3A2B"/>
    <w:rsid w:val="1ABF6598"/>
    <w:rsid w:val="1CD3795B"/>
    <w:rsid w:val="1ECC0D8A"/>
    <w:rsid w:val="1F786A8F"/>
    <w:rsid w:val="1F866A1D"/>
    <w:rsid w:val="21FC07C9"/>
    <w:rsid w:val="239C62D7"/>
    <w:rsid w:val="254E7938"/>
    <w:rsid w:val="26B6231F"/>
    <w:rsid w:val="26BA551A"/>
    <w:rsid w:val="270760E1"/>
    <w:rsid w:val="27291859"/>
    <w:rsid w:val="28C56CDD"/>
    <w:rsid w:val="29465FAB"/>
    <w:rsid w:val="298E1287"/>
    <w:rsid w:val="2A346524"/>
    <w:rsid w:val="2AE040B8"/>
    <w:rsid w:val="2E213AE0"/>
    <w:rsid w:val="2E6A1613"/>
    <w:rsid w:val="2E92252E"/>
    <w:rsid w:val="311029C1"/>
    <w:rsid w:val="31554463"/>
    <w:rsid w:val="3609630C"/>
    <w:rsid w:val="37694CCD"/>
    <w:rsid w:val="37706D04"/>
    <w:rsid w:val="391A68C1"/>
    <w:rsid w:val="39523649"/>
    <w:rsid w:val="3C581F0A"/>
    <w:rsid w:val="3C6633EF"/>
    <w:rsid w:val="3EFC6A04"/>
    <w:rsid w:val="3F17305F"/>
    <w:rsid w:val="42944AD2"/>
    <w:rsid w:val="42EA61B2"/>
    <w:rsid w:val="456121D7"/>
    <w:rsid w:val="457D4700"/>
    <w:rsid w:val="47AF6700"/>
    <w:rsid w:val="48192719"/>
    <w:rsid w:val="48C27C83"/>
    <w:rsid w:val="49A9463C"/>
    <w:rsid w:val="4E2E4C5A"/>
    <w:rsid w:val="4F143CC5"/>
    <w:rsid w:val="552D1DFE"/>
    <w:rsid w:val="558B4F86"/>
    <w:rsid w:val="56187B5D"/>
    <w:rsid w:val="573E06F5"/>
    <w:rsid w:val="59F9596A"/>
    <w:rsid w:val="5B2A3E6F"/>
    <w:rsid w:val="5BAC48E4"/>
    <w:rsid w:val="5DCB1D21"/>
    <w:rsid w:val="5E562359"/>
    <w:rsid w:val="5F1649DD"/>
    <w:rsid w:val="5FF000BC"/>
    <w:rsid w:val="601D5FDC"/>
    <w:rsid w:val="609A79EF"/>
    <w:rsid w:val="61EB5958"/>
    <w:rsid w:val="63467598"/>
    <w:rsid w:val="65796906"/>
    <w:rsid w:val="660139FA"/>
    <w:rsid w:val="663550EF"/>
    <w:rsid w:val="69332AD7"/>
    <w:rsid w:val="699870E6"/>
    <w:rsid w:val="6A1062BF"/>
    <w:rsid w:val="6CE419E9"/>
    <w:rsid w:val="6DDF4F09"/>
    <w:rsid w:val="6E337259"/>
    <w:rsid w:val="6FF711C0"/>
    <w:rsid w:val="717B5467"/>
    <w:rsid w:val="71E11EA6"/>
    <w:rsid w:val="764162A2"/>
    <w:rsid w:val="799F19BA"/>
    <w:rsid w:val="79D41637"/>
    <w:rsid w:val="7B1D5512"/>
    <w:rsid w:val="7CF342D5"/>
    <w:rsid w:val="7D3730A7"/>
    <w:rsid w:val="7EB91D0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0"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qFormat="1" w:unhideWhenUsed="0" w:uiPriority="0" w:semiHidden="0"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楷体_GB2312" w:cs="Times New Roman"/>
      <w:kern w:val="2"/>
      <w:sz w:val="26"/>
      <w:lang w:val="en-US" w:eastAsia="zh-CN" w:bidi="ar-SA"/>
    </w:rPr>
  </w:style>
  <w:style w:type="paragraph" w:styleId="2">
    <w:name w:val="heading 1"/>
    <w:basedOn w:val="1"/>
    <w:next w:val="1"/>
    <w:link w:val="20"/>
    <w:qFormat/>
    <w:uiPriority w:val="0"/>
    <w:pPr>
      <w:keepNext/>
      <w:keepLines/>
      <w:spacing w:before="340" w:after="330" w:line="578" w:lineRule="auto"/>
      <w:outlineLvl w:val="0"/>
    </w:pPr>
    <w:rPr>
      <w:b/>
      <w:bCs/>
      <w:kern w:val="44"/>
      <w:sz w:val="44"/>
      <w:szCs w:val="44"/>
    </w:rPr>
  </w:style>
  <w:style w:type="paragraph" w:styleId="3">
    <w:name w:val="heading 3"/>
    <w:basedOn w:val="1"/>
    <w:next w:val="1"/>
    <w:link w:val="31"/>
    <w:semiHidden/>
    <w:unhideWhenUsed/>
    <w:qFormat/>
    <w:uiPriority w:val="9"/>
    <w:pPr>
      <w:keepNext/>
      <w:keepLines/>
      <w:spacing w:before="260" w:after="260" w:line="416" w:lineRule="auto"/>
      <w:outlineLvl w:val="2"/>
    </w:pPr>
    <w:rPr>
      <w:b/>
      <w:bCs/>
      <w:sz w:val="32"/>
      <w:szCs w:val="32"/>
    </w:rPr>
  </w:style>
  <w:style w:type="character" w:default="1" w:styleId="13">
    <w:name w:val="Default Paragraph Font"/>
    <w:semiHidden/>
    <w:unhideWhenUsed/>
    <w:uiPriority w:val="1"/>
  </w:style>
  <w:style w:type="table" w:default="1" w:styleId="11">
    <w:name w:val="Normal Table"/>
    <w:semiHidden/>
    <w:unhideWhenUsed/>
    <w:uiPriority w:val="99"/>
    <w:tblPr>
      <w:tblCellMar>
        <w:top w:w="0" w:type="dxa"/>
        <w:left w:w="108" w:type="dxa"/>
        <w:bottom w:w="0" w:type="dxa"/>
        <w:right w:w="108" w:type="dxa"/>
      </w:tblCellMar>
    </w:tblPr>
  </w:style>
  <w:style w:type="paragraph" w:styleId="4">
    <w:name w:val="annotation text"/>
    <w:basedOn w:val="1"/>
    <w:link w:val="34"/>
    <w:semiHidden/>
    <w:unhideWhenUsed/>
    <w:qFormat/>
    <w:uiPriority w:val="99"/>
    <w:pPr>
      <w:jc w:val="left"/>
    </w:pPr>
  </w:style>
  <w:style w:type="paragraph" w:styleId="5">
    <w:name w:val="Date"/>
    <w:basedOn w:val="1"/>
    <w:next w:val="1"/>
    <w:link w:val="21"/>
    <w:qFormat/>
    <w:uiPriority w:val="0"/>
    <w:pPr>
      <w:ind w:left="100" w:leftChars="2500"/>
    </w:pPr>
  </w:style>
  <w:style w:type="paragraph" w:styleId="6">
    <w:name w:val="Balloon Text"/>
    <w:basedOn w:val="1"/>
    <w:link w:val="22"/>
    <w:qFormat/>
    <w:uiPriority w:val="0"/>
    <w:rPr>
      <w:sz w:val="18"/>
      <w:szCs w:val="18"/>
    </w:rPr>
  </w:style>
  <w:style w:type="paragraph" w:styleId="7">
    <w:name w:val="footer"/>
    <w:basedOn w:val="1"/>
    <w:link w:val="19"/>
    <w:unhideWhenUsed/>
    <w:qFormat/>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8">
    <w:name w:val="header"/>
    <w:basedOn w:val="1"/>
    <w:link w:val="18"/>
    <w:unhideWhenUsed/>
    <w:qFormat/>
    <w:uiPriority w:val="0"/>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paragraph" w:styleId="9">
    <w:name w:val="toc 1"/>
    <w:basedOn w:val="1"/>
    <w:next w:val="1"/>
    <w:qFormat/>
    <w:uiPriority w:val="39"/>
  </w:style>
  <w:style w:type="paragraph" w:styleId="10">
    <w:name w:val="Body Text Indent 3"/>
    <w:basedOn w:val="1"/>
    <w:link w:val="23"/>
    <w:qFormat/>
    <w:uiPriority w:val="0"/>
    <w:pPr>
      <w:spacing w:line="360" w:lineRule="auto"/>
      <w:ind w:firstLine="617" w:firstLineChars="257"/>
    </w:pPr>
    <w:rPr>
      <w:rFonts w:eastAsia="宋体"/>
      <w:sz w:val="24"/>
      <w:szCs w:val="24"/>
    </w:rPr>
  </w:style>
  <w:style w:type="table" w:styleId="12">
    <w:name w:val="Table Grid"/>
    <w:basedOn w:val="11"/>
    <w:unhideWhenUsed/>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page number"/>
    <w:basedOn w:val="13"/>
    <w:qFormat/>
    <w:uiPriority w:val="0"/>
  </w:style>
  <w:style w:type="character" w:styleId="15">
    <w:name w:val="FollowedHyperlink"/>
    <w:basedOn w:val="13"/>
    <w:semiHidden/>
    <w:unhideWhenUsed/>
    <w:qFormat/>
    <w:uiPriority w:val="99"/>
    <w:rPr>
      <w:color w:val="800080" w:themeColor="followedHyperlink"/>
      <w:u w:val="single"/>
    </w:rPr>
  </w:style>
  <w:style w:type="character" w:styleId="16">
    <w:name w:val="Hyperlink"/>
    <w:basedOn w:val="13"/>
    <w:unhideWhenUsed/>
    <w:qFormat/>
    <w:uiPriority w:val="99"/>
    <w:rPr>
      <w:color w:val="0000FF"/>
      <w:u w:val="single"/>
    </w:rPr>
  </w:style>
  <w:style w:type="character" w:styleId="17">
    <w:name w:val="annotation reference"/>
    <w:basedOn w:val="13"/>
    <w:semiHidden/>
    <w:unhideWhenUsed/>
    <w:qFormat/>
    <w:uiPriority w:val="99"/>
    <w:rPr>
      <w:sz w:val="21"/>
      <w:szCs w:val="21"/>
    </w:rPr>
  </w:style>
  <w:style w:type="character" w:customStyle="1" w:styleId="18">
    <w:name w:val="页眉 字符"/>
    <w:basedOn w:val="13"/>
    <w:link w:val="8"/>
    <w:qFormat/>
    <w:uiPriority w:val="0"/>
    <w:rPr>
      <w:sz w:val="18"/>
      <w:szCs w:val="18"/>
    </w:rPr>
  </w:style>
  <w:style w:type="character" w:customStyle="1" w:styleId="19">
    <w:name w:val="页脚 字符"/>
    <w:basedOn w:val="13"/>
    <w:link w:val="7"/>
    <w:qFormat/>
    <w:uiPriority w:val="99"/>
    <w:rPr>
      <w:sz w:val="18"/>
      <w:szCs w:val="18"/>
    </w:rPr>
  </w:style>
  <w:style w:type="character" w:customStyle="1" w:styleId="20">
    <w:name w:val="标题 1 字符"/>
    <w:basedOn w:val="13"/>
    <w:link w:val="2"/>
    <w:qFormat/>
    <w:uiPriority w:val="0"/>
    <w:rPr>
      <w:rFonts w:ascii="Times New Roman" w:hAnsi="Times New Roman" w:eastAsia="楷体_GB2312" w:cs="Times New Roman"/>
      <w:b/>
      <w:bCs/>
      <w:kern w:val="44"/>
      <w:sz w:val="44"/>
      <w:szCs w:val="44"/>
    </w:rPr>
  </w:style>
  <w:style w:type="character" w:customStyle="1" w:styleId="21">
    <w:name w:val="日期 字符"/>
    <w:basedOn w:val="13"/>
    <w:link w:val="5"/>
    <w:qFormat/>
    <w:uiPriority w:val="0"/>
    <w:rPr>
      <w:rFonts w:ascii="Times New Roman" w:hAnsi="Times New Roman" w:eastAsia="楷体_GB2312" w:cs="Times New Roman"/>
      <w:sz w:val="26"/>
      <w:szCs w:val="20"/>
    </w:rPr>
  </w:style>
  <w:style w:type="character" w:customStyle="1" w:styleId="22">
    <w:name w:val="批注框文本 字符"/>
    <w:basedOn w:val="13"/>
    <w:link w:val="6"/>
    <w:qFormat/>
    <w:uiPriority w:val="0"/>
    <w:rPr>
      <w:rFonts w:ascii="Times New Roman" w:hAnsi="Times New Roman" w:eastAsia="楷体_GB2312" w:cs="Times New Roman"/>
      <w:sz w:val="18"/>
      <w:szCs w:val="18"/>
    </w:rPr>
  </w:style>
  <w:style w:type="character" w:customStyle="1" w:styleId="23">
    <w:name w:val="正文文本缩进 3 字符"/>
    <w:basedOn w:val="13"/>
    <w:link w:val="10"/>
    <w:qFormat/>
    <w:uiPriority w:val="0"/>
    <w:rPr>
      <w:rFonts w:ascii="Times New Roman" w:hAnsi="Times New Roman" w:eastAsia="宋体" w:cs="Times New Roman"/>
      <w:sz w:val="24"/>
      <w:szCs w:val="24"/>
    </w:rPr>
  </w:style>
  <w:style w:type="paragraph" w:customStyle="1" w:styleId="24">
    <w:name w:val="列出段落1"/>
    <w:basedOn w:val="1"/>
    <w:qFormat/>
    <w:uiPriority w:val="34"/>
    <w:pPr>
      <w:ind w:firstLine="420" w:firstLineChars="200"/>
    </w:pPr>
  </w:style>
  <w:style w:type="character" w:customStyle="1" w:styleId="25">
    <w:name w:val="apple-style-span"/>
    <w:basedOn w:val="13"/>
    <w:qFormat/>
    <w:uiPriority w:val="0"/>
  </w:style>
  <w:style w:type="paragraph" w:customStyle="1" w:styleId="26">
    <w:name w:val="TOC 标题1"/>
    <w:basedOn w:val="2"/>
    <w:next w:val="1"/>
    <w:unhideWhenUsed/>
    <w:qFormat/>
    <w:uiPriority w:val="39"/>
    <w:pPr>
      <w:widowControl/>
      <w:spacing w:before="480" w:after="0" w:line="276" w:lineRule="auto"/>
      <w:jc w:val="left"/>
      <w:outlineLvl w:val="9"/>
    </w:pPr>
    <w:rPr>
      <w:rFonts w:ascii="Cambria" w:hAnsi="Cambria" w:eastAsia="宋体"/>
      <w:color w:val="365F91"/>
      <w:kern w:val="0"/>
      <w:sz w:val="28"/>
      <w:szCs w:val="28"/>
    </w:rPr>
  </w:style>
  <w:style w:type="paragraph" w:customStyle="1" w:styleId="27">
    <w:name w:val="列出段落11"/>
    <w:basedOn w:val="1"/>
    <w:qFormat/>
    <w:uiPriority w:val="0"/>
    <w:pPr>
      <w:ind w:firstLine="420" w:firstLineChars="200"/>
    </w:pPr>
    <w:rPr>
      <w:rFonts w:ascii="Calibri" w:hAnsi="Calibri" w:eastAsia="宋体"/>
      <w:sz w:val="21"/>
      <w:szCs w:val="22"/>
    </w:rPr>
  </w:style>
  <w:style w:type="paragraph" w:customStyle="1" w:styleId="28">
    <w:name w:val="纯文本1"/>
    <w:basedOn w:val="1"/>
    <w:qFormat/>
    <w:uiPriority w:val="0"/>
    <w:pPr>
      <w:adjustRightInd w:val="0"/>
      <w:textAlignment w:val="baseline"/>
    </w:pPr>
    <w:rPr>
      <w:rFonts w:ascii="宋体" w:hAnsi="Courier New"/>
    </w:rPr>
  </w:style>
  <w:style w:type="paragraph" w:customStyle="1" w:styleId="29">
    <w:name w:val="列出段落3"/>
    <w:basedOn w:val="1"/>
    <w:qFormat/>
    <w:uiPriority w:val="0"/>
    <w:pPr>
      <w:ind w:firstLine="420" w:firstLineChars="200"/>
    </w:pPr>
    <w:rPr>
      <w:rFonts w:ascii="Calibri" w:hAnsi="Calibri" w:eastAsia="宋体"/>
      <w:sz w:val="21"/>
      <w:szCs w:val="22"/>
    </w:rPr>
  </w:style>
  <w:style w:type="paragraph" w:customStyle="1" w:styleId="30">
    <w:name w:val="首行缩进"/>
    <w:basedOn w:val="1"/>
    <w:qFormat/>
    <w:uiPriority w:val="0"/>
    <w:pPr>
      <w:ind w:firstLine="480" w:firstLineChars="200"/>
    </w:pPr>
    <w:rPr>
      <w:rFonts w:ascii="Calibri" w:hAnsi="Calibri"/>
      <w:lang w:val="zh-CN"/>
    </w:rPr>
  </w:style>
  <w:style w:type="character" w:customStyle="1" w:styleId="31">
    <w:name w:val="标题 3 字符"/>
    <w:basedOn w:val="13"/>
    <w:link w:val="3"/>
    <w:semiHidden/>
    <w:qFormat/>
    <w:uiPriority w:val="9"/>
    <w:rPr>
      <w:rFonts w:ascii="Times New Roman" w:hAnsi="Times New Roman" w:eastAsia="楷体_GB2312" w:cs="Times New Roman"/>
      <w:b/>
      <w:bCs/>
      <w:sz w:val="32"/>
      <w:szCs w:val="32"/>
    </w:rPr>
  </w:style>
  <w:style w:type="character" w:customStyle="1" w:styleId="32">
    <w:name w:val="未处理的提及1"/>
    <w:basedOn w:val="13"/>
    <w:semiHidden/>
    <w:unhideWhenUsed/>
    <w:qFormat/>
    <w:uiPriority w:val="99"/>
    <w:rPr>
      <w:color w:val="605E5C"/>
      <w:shd w:val="clear" w:color="auto" w:fill="E1DFDD"/>
    </w:rPr>
  </w:style>
  <w:style w:type="paragraph" w:styleId="33">
    <w:name w:val="List Paragraph"/>
    <w:basedOn w:val="1"/>
    <w:qFormat/>
    <w:uiPriority w:val="99"/>
    <w:pPr>
      <w:ind w:firstLine="420" w:firstLineChars="200"/>
    </w:pPr>
  </w:style>
  <w:style w:type="character" w:customStyle="1" w:styleId="34">
    <w:name w:val="批注文字 字符"/>
    <w:basedOn w:val="13"/>
    <w:link w:val="4"/>
    <w:semiHidden/>
    <w:qFormat/>
    <w:uiPriority w:val="99"/>
    <w:rPr>
      <w:rFonts w:ascii="Times New Roman" w:hAnsi="Times New Roman" w:eastAsia="楷体_GB2312" w:cs="Times New Roman"/>
      <w:kern w:val="2"/>
      <w:sz w:val="26"/>
    </w:rPr>
  </w:style>
</w:styles>
</file>

<file path=word/_rels/document.xml.rels><?xml version="1.0" encoding="UTF-8" standalone="yes"?>
<Relationships xmlns="http://schemas.openxmlformats.org/package/2006/relationships"><Relationship Id="rId99" Type="http://schemas.openxmlformats.org/officeDocument/2006/relationships/image" Target="media/image92.jpeg"/><Relationship Id="rId98" Type="http://schemas.openxmlformats.org/officeDocument/2006/relationships/image" Target="media/image91.jpeg"/><Relationship Id="rId97" Type="http://schemas.openxmlformats.org/officeDocument/2006/relationships/image" Target="media/image90.jpeg"/><Relationship Id="rId96" Type="http://schemas.openxmlformats.org/officeDocument/2006/relationships/image" Target="media/image89.png"/><Relationship Id="rId95" Type="http://schemas.openxmlformats.org/officeDocument/2006/relationships/image" Target="media/image88.jpeg"/><Relationship Id="rId94" Type="http://schemas.openxmlformats.org/officeDocument/2006/relationships/image" Target="media/image87.jpeg"/><Relationship Id="rId93" Type="http://schemas.openxmlformats.org/officeDocument/2006/relationships/image" Target="media/image86.jpeg"/><Relationship Id="rId92" Type="http://schemas.openxmlformats.org/officeDocument/2006/relationships/image" Target="media/image85.jpeg"/><Relationship Id="rId91" Type="http://schemas.openxmlformats.org/officeDocument/2006/relationships/image" Target="media/image84.jpeg"/><Relationship Id="rId90" Type="http://schemas.openxmlformats.org/officeDocument/2006/relationships/image" Target="media/image83.png"/><Relationship Id="rId9" Type="http://schemas.openxmlformats.org/officeDocument/2006/relationships/image" Target="media/image2.jpeg"/><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jpeg"/><Relationship Id="rId84" Type="http://schemas.openxmlformats.org/officeDocument/2006/relationships/image" Target="media/image77.jpeg"/><Relationship Id="rId83" Type="http://schemas.openxmlformats.org/officeDocument/2006/relationships/image" Target="media/image76.jpeg"/><Relationship Id="rId82" Type="http://schemas.openxmlformats.org/officeDocument/2006/relationships/image" Target="media/image75.jpeg"/><Relationship Id="rId81" Type="http://schemas.openxmlformats.org/officeDocument/2006/relationships/image" Target="media/image74.png"/><Relationship Id="rId80" Type="http://schemas.openxmlformats.org/officeDocument/2006/relationships/image" Target="media/image73.jpeg"/><Relationship Id="rId8" Type="http://schemas.openxmlformats.org/officeDocument/2006/relationships/image" Target="media/image1.png"/><Relationship Id="rId79" Type="http://schemas.openxmlformats.org/officeDocument/2006/relationships/image" Target="media/image72.jpeg"/><Relationship Id="rId78" Type="http://schemas.openxmlformats.org/officeDocument/2006/relationships/image" Target="media/image71.jpeg"/><Relationship Id="rId77" Type="http://schemas.openxmlformats.org/officeDocument/2006/relationships/image" Target="media/image70.jpeg"/><Relationship Id="rId76" Type="http://schemas.openxmlformats.org/officeDocument/2006/relationships/image" Target="media/image69.jpeg"/><Relationship Id="rId75" Type="http://schemas.openxmlformats.org/officeDocument/2006/relationships/image" Target="media/image68.png"/><Relationship Id="rId74" Type="http://schemas.openxmlformats.org/officeDocument/2006/relationships/image" Target="media/image67.jpeg"/><Relationship Id="rId73" Type="http://schemas.openxmlformats.org/officeDocument/2006/relationships/image" Target="media/image66.jpeg"/><Relationship Id="rId72" Type="http://schemas.openxmlformats.org/officeDocument/2006/relationships/image" Target="media/image65.jpeg"/><Relationship Id="rId71" Type="http://schemas.openxmlformats.org/officeDocument/2006/relationships/image" Target="media/image64.jpeg"/><Relationship Id="rId70" Type="http://schemas.openxmlformats.org/officeDocument/2006/relationships/image" Target="media/image63.jpe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jpeg"/><Relationship Id="rId65" Type="http://schemas.openxmlformats.org/officeDocument/2006/relationships/image" Target="media/image58.png"/><Relationship Id="rId64" Type="http://schemas.openxmlformats.org/officeDocument/2006/relationships/image" Target="media/image57.jpeg"/><Relationship Id="rId63" Type="http://schemas.openxmlformats.org/officeDocument/2006/relationships/image" Target="media/image56.jpeg"/><Relationship Id="rId62" Type="http://schemas.openxmlformats.org/officeDocument/2006/relationships/image" Target="media/image55.jpeg"/><Relationship Id="rId61" Type="http://schemas.openxmlformats.org/officeDocument/2006/relationships/image" Target="media/image54.jpeg"/><Relationship Id="rId60" Type="http://schemas.openxmlformats.org/officeDocument/2006/relationships/image" Target="media/image53.jpeg"/><Relationship Id="rId6" Type="http://schemas.openxmlformats.org/officeDocument/2006/relationships/footer" Target="footer3.xml"/><Relationship Id="rId59" Type="http://schemas.openxmlformats.org/officeDocument/2006/relationships/image" Target="media/image52.jpeg"/><Relationship Id="rId58" Type="http://schemas.openxmlformats.org/officeDocument/2006/relationships/image" Target="media/image51.jpeg"/><Relationship Id="rId57" Type="http://schemas.openxmlformats.org/officeDocument/2006/relationships/image" Target="media/image50.jpeg"/><Relationship Id="rId56" Type="http://schemas.openxmlformats.org/officeDocument/2006/relationships/image" Target="media/image49.jpeg"/><Relationship Id="rId55" Type="http://schemas.openxmlformats.org/officeDocument/2006/relationships/image" Target="media/image48.jpeg"/><Relationship Id="rId54" Type="http://schemas.openxmlformats.org/officeDocument/2006/relationships/image" Target="media/image47.jpeg"/><Relationship Id="rId53" Type="http://schemas.openxmlformats.org/officeDocument/2006/relationships/image" Target="media/image46.jpe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jpeg"/><Relationship Id="rId5" Type="http://schemas.openxmlformats.org/officeDocument/2006/relationships/footer" Target="footer2.xml"/><Relationship Id="rId49" Type="http://schemas.openxmlformats.org/officeDocument/2006/relationships/image" Target="media/image42.jpeg"/><Relationship Id="rId48" Type="http://schemas.openxmlformats.org/officeDocument/2006/relationships/image" Target="media/image41.jpeg"/><Relationship Id="rId47" Type="http://schemas.openxmlformats.org/officeDocument/2006/relationships/image" Target="media/image40.jpe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jpe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1.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pn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header" Target="header1.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png"/><Relationship Id="rId24" Type="http://schemas.openxmlformats.org/officeDocument/2006/relationships/image" Target="media/image17.jpeg"/><Relationship Id="rId236" Type="http://schemas.openxmlformats.org/officeDocument/2006/relationships/fontTable" Target="fontTable.xml"/><Relationship Id="rId235" Type="http://schemas.openxmlformats.org/officeDocument/2006/relationships/customXml" Target="../customXml/item2.xml"/><Relationship Id="rId234" Type="http://schemas.openxmlformats.org/officeDocument/2006/relationships/customXml" Target="../customXml/item1.xml"/><Relationship Id="rId233" Type="http://schemas.openxmlformats.org/officeDocument/2006/relationships/image" Target="media/image226.jpeg"/><Relationship Id="rId232" Type="http://schemas.openxmlformats.org/officeDocument/2006/relationships/image" Target="media/image225.jpeg"/><Relationship Id="rId231" Type="http://schemas.openxmlformats.org/officeDocument/2006/relationships/image" Target="media/image224.jpeg"/><Relationship Id="rId230" Type="http://schemas.openxmlformats.org/officeDocument/2006/relationships/image" Target="media/image223.jpeg"/><Relationship Id="rId23" Type="http://schemas.openxmlformats.org/officeDocument/2006/relationships/image" Target="media/image16.jpeg"/><Relationship Id="rId229" Type="http://schemas.openxmlformats.org/officeDocument/2006/relationships/image" Target="media/image222.jpeg"/><Relationship Id="rId228" Type="http://schemas.openxmlformats.org/officeDocument/2006/relationships/image" Target="media/image221.jpeg"/><Relationship Id="rId227" Type="http://schemas.openxmlformats.org/officeDocument/2006/relationships/image" Target="media/image220.png"/><Relationship Id="rId226" Type="http://schemas.openxmlformats.org/officeDocument/2006/relationships/image" Target="media/image219.jpeg"/><Relationship Id="rId225" Type="http://schemas.openxmlformats.org/officeDocument/2006/relationships/image" Target="media/image218.png"/><Relationship Id="rId224" Type="http://schemas.openxmlformats.org/officeDocument/2006/relationships/image" Target="media/image217.jpeg"/><Relationship Id="rId223" Type="http://schemas.openxmlformats.org/officeDocument/2006/relationships/image" Target="media/image216.jpeg"/><Relationship Id="rId222" Type="http://schemas.openxmlformats.org/officeDocument/2006/relationships/image" Target="media/image215.jpeg"/><Relationship Id="rId221" Type="http://schemas.openxmlformats.org/officeDocument/2006/relationships/image" Target="media/image214.jpeg"/><Relationship Id="rId220" Type="http://schemas.openxmlformats.org/officeDocument/2006/relationships/image" Target="media/image213.png"/><Relationship Id="rId22" Type="http://schemas.openxmlformats.org/officeDocument/2006/relationships/image" Target="media/image15.jpeg"/><Relationship Id="rId219" Type="http://schemas.openxmlformats.org/officeDocument/2006/relationships/image" Target="media/image212.jpeg"/><Relationship Id="rId218" Type="http://schemas.openxmlformats.org/officeDocument/2006/relationships/image" Target="media/image211.png"/><Relationship Id="rId217" Type="http://schemas.openxmlformats.org/officeDocument/2006/relationships/image" Target="media/image210.jpeg"/><Relationship Id="rId216" Type="http://schemas.openxmlformats.org/officeDocument/2006/relationships/image" Target="media/image209.png"/><Relationship Id="rId215" Type="http://schemas.openxmlformats.org/officeDocument/2006/relationships/image" Target="media/image208.jpeg"/><Relationship Id="rId214" Type="http://schemas.openxmlformats.org/officeDocument/2006/relationships/image" Target="media/image207.png"/><Relationship Id="rId213" Type="http://schemas.openxmlformats.org/officeDocument/2006/relationships/image" Target="media/image206.jpeg"/><Relationship Id="rId212" Type="http://schemas.openxmlformats.org/officeDocument/2006/relationships/image" Target="media/image205.jpeg"/><Relationship Id="rId211" Type="http://schemas.openxmlformats.org/officeDocument/2006/relationships/image" Target="media/image204.jpeg"/><Relationship Id="rId210" Type="http://schemas.openxmlformats.org/officeDocument/2006/relationships/image" Target="media/image203.jpeg"/><Relationship Id="rId21" Type="http://schemas.openxmlformats.org/officeDocument/2006/relationships/image" Target="media/image14.jpeg"/><Relationship Id="rId209" Type="http://schemas.openxmlformats.org/officeDocument/2006/relationships/image" Target="media/image202.jpeg"/><Relationship Id="rId208" Type="http://schemas.openxmlformats.org/officeDocument/2006/relationships/image" Target="media/image201.png"/><Relationship Id="rId207" Type="http://schemas.openxmlformats.org/officeDocument/2006/relationships/image" Target="media/image200.png"/><Relationship Id="rId206" Type="http://schemas.openxmlformats.org/officeDocument/2006/relationships/image" Target="media/image199.jpeg"/><Relationship Id="rId205" Type="http://schemas.openxmlformats.org/officeDocument/2006/relationships/image" Target="media/image198.jpeg"/><Relationship Id="rId204" Type="http://schemas.openxmlformats.org/officeDocument/2006/relationships/image" Target="media/image197.jpeg"/><Relationship Id="rId203" Type="http://schemas.openxmlformats.org/officeDocument/2006/relationships/image" Target="media/image196.jpeg"/><Relationship Id="rId202" Type="http://schemas.openxmlformats.org/officeDocument/2006/relationships/image" Target="media/image195.jpeg"/><Relationship Id="rId201" Type="http://schemas.openxmlformats.org/officeDocument/2006/relationships/image" Target="media/image194.jpeg"/><Relationship Id="rId200" Type="http://schemas.openxmlformats.org/officeDocument/2006/relationships/image" Target="media/image193.jpeg"/><Relationship Id="rId20" Type="http://schemas.openxmlformats.org/officeDocument/2006/relationships/image" Target="media/image13.jpeg"/><Relationship Id="rId2" Type="http://schemas.openxmlformats.org/officeDocument/2006/relationships/settings" Target="settings.xml"/><Relationship Id="rId199" Type="http://schemas.openxmlformats.org/officeDocument/2006/relationships/image" Target="media/image192.jpeg"/><Relationship Id="rId198" Type="http://schemas.openxmlformats.org/officeDocument/2006/relationships/image" Target="media/image191.jpeg"/><Relationship Id="rId197" Type="http://schemas.openxmlformats.org/officeDocument/2006/relationships/image" Target="media/image190.jpeg"/><Relationship Id="rId196" Type="http://schemas.openxmlformats.org/officeDocument/2006/relationships/image" Target="media/image189.jpeg"/><Relationship Id="rId195" Type="http://schemas.openxmlformats.org/officeDocument/2006/relationships/image" Target="media/image188.jpeg"/><Relationship Id="rId194" Type="http://schemas.openxmlformats.org/officeDocument/2006/relationships/image" Target="media/image187.jpeg"/><Relationship Id="rId193" Type="http://schemas.openxmlformats.org/officeDocument/2006/relationships/image" Target="media/image186.jpeg"/><Relationship Id="rId192" Type="http://schemas.openxmlformats.org/officeDocument/2006/relationships/image" Target="media/image185.jpeg"/><Relationship Id="rId191" Type="http://schemas.openxmlformats.org/officeDocument/2006/relationships/image" Target="media/image184.jpeg"/><Relationship Id="rId190" Type="http://schemas.openxmlformats.org/officeDocument/2006/relationships/image" Target="media/image183.png"/><Relationship Id="rId19" Type="http://schemas.openxmlformats.org/officeDocument/2006/relationships/image" Target="media/image12.jpeg"/><Relationship Id="rId189" Type="http://schemas.openxmlformats.org/officeDocument/2006/relationships/image" Target="media/image182.jpeg"/><Relationship Id="rId188" Type="http://schemas.openxmlformats.org/officeDocument/2006/relationships/image" Target="media/image181.png"/><Relationship Id="rId187" Type="http://schemas.openxmlformats.org/officeDocument/2006/relationships/image" Target="media/image180.png"/><Relationship Id="rId186" Type="http://schemas.openxmlformats.org/officeDocument/2006/relationships/image" Target="media/image179.jpeg"/><Relationship Id="rId185" Type="http://schemas.openxmlformats.org/officeDocument/2006/relationships/image" Target="media/image178.jpeg"/><Relationship Id="rId184" Type="http://schemas.openxmlformats.org/officeDocument/2006/relationships/image" Target="media/image177.jpeg"/><Relationship Id="rId183" Type="http://schemas.openxmlformats.org/officeDocument/2006/relationships/image" Target="media/image176.jpeg"/><Relationship Id="rId182" Type="http://schemas.openxmlformats.org/officeDocument/2006/relationships/image" Target="media/image175.jpeg"/><Relationship Id="rId181" Type="http://schemas.openxmlformats.org/officeDocument/2006/relationships/image" Target="media/image174.jpeg"/><Relationship Id="rId180" Type="http://schemas.openxmlformats.org/officeDocument/2006/relationships/image" Target="media/image173.png"/><Relationship Id="rId18" Type="http://schemas.openxmlformats.org/officeDocument/2006/relationships/image" Target="media/image11.jpeg"/><Relationship Id="rId179" Type="http://schemas.openxmlformats.org/officeDocument/2006/relationships/image" Target="media/image172.jpeg"/><Relationship Id="rId178" Type="http://schemas.openxmlformats.org/officeDocument/2006/relationships/image" Target="media/image171.jpeg"/><Relationship Id="rId177" Type="http://schemas.openxmlformats.org/officeDocument/2006/relationships/image" Target="media/image170.png"/><Relationship Id="rId176" Type="http://schemas.openxmlformats.org/officeDocument/2006/relationships/image" Target="media/image169.jpeg"/><Relationship Id="rId175" Type="http://schemas.openxmlformats.org/officeDocument/2006/relationships/image" Target="media/image168.jpeg"/><Relationship Id="rId174" Type="http://schemas.openxmlformats.org/officeDocument/2006/relationships/image" Target="media/image167.jpeg"/><Relationship Id="rId173" Type="http://schemas.openxmlformats.org/officeDocument/2006/relationships/image" Target="media/image166.jpeg"/><Relationship Id="rId172" Type="http://schemas.openxmlformats.org/officeDocument/2006/relationships/image" Target="media/image165.jpeg"/><Relationship Id="rId171" Type="http://schemas.openxmlformats.org/officeDocument/2006/relationships/image" Target="media/image164.jpeg"/><Relationship Id="rId170" Type="http://schemas.openxmlformats.org/officeDocument/2006/relationships/image" Target="media/image163.png"/><Relationship Id="rId17" Type="http://schemas.openxmlformats.org/officeDocument/2006/relationships/image" Target="media/image10.jpeg"/><Relationship Id="rId169" Type="http://schemas.openxmlformats.org/officeDocument/2006/relationships/image" Target="media/image162.jpeg"/><Relationship Id="rId168" Type="http://schemas.openxmlformats.org/officeDocument/2006/relationships/image" Target="media/image161.jpeg"/><Relationship Id="rId167" Type="http://schemas.openxmlformats.org/officeDocument/2006/relationships/image" Target="media/image160.jpeg"/><Relationship Id="rId166" Type="http://schemas.openxmlformats.org/officeDocument/2006/relationships/image" Target="media/image159.jpeg"/><Relationship Id="rId165" Type="http://schemas.openxmlformats.org/officeDocument/2006/relationships/image" Target="media/image158.jpeg"/><Relationship Id="rId164" Type="http://schemas.openxmlformats.org/officeDocument/2006/relationships/image" Target="media/image157.jpeg"/><Relationship Id="rId163" Type="http://schemas.openxmlformats.org/officeDocument/2006/relationships/image" Target="media/image156.jpeg"/><Relationship Id="rId162" Type="http://schemas.openxmlformats.org/officeDocument/2006/relationships/image" Target="media/image155.jpeg"/><Relationship Id="rId161" Type="http://schemas.openxmlformats.org/officeDocument/2006/relationships/image" Target="media/image154.jpeg"/><Relationship Id="rId160" Type="http://schemas.openxmlformats.org/officeDocument/2006/relationships/image" Target="media/image153.jpeg"/><Relationship Id="rId16" Type="http://schemas.openxmlformats.org/officeDocument/2006/relationships/image" Target="media/image9.jpeg"/><Relationship Id="rId159" Type="http://schemas.openxmlformats.org/officeDocument/2006/relationships/image" Target="media/image152.jpeg"/><Relationship Id="rId158" Type="http://schemas.openxmlformats.org/officeDocument/2006/relationships/image" Target="media/image151.jpeg"/><Relationship Id="rId157" Type="http://schemas.openxmlformats.org/officeDocument/2006/relationships/image" Target="media/image150.jpeg"/><Relationship Id="rId156" Type="http://schemas.openxmlformats.org/officeDocument/2006/relationships/image" Target="media/image149.jpeg"/><Relationship Id="rId155" Type="http://schemas.openxmlformats.org/officeDocument/2006/relationships/image" Target="media/image148.jpeg"/><Relationship Id="rId154" Type="http://schemas.openxmlformats.org/officeDocument/2006/relationships/image" Target="media/image147.jpeg"/><Relationship Id="rId153" Type="http://schemas.openxmlformats.org/officeDocument/2006/relationships/image" Target="media/image146.jpeg"/><Relationship Id="rId152" Type="http://schemas.openxmlformats.org/officeDocument/2006/relationships/image" Target="media/image145.jpeg"/><Relationship Id="rId151" Type="http://schemas.openxmlformats.org/officeDocument/2006/relationships/image" Target="media/image144.jpeg"/><Relationship Id="rId150" Type="http://schemas.openxmlformats.org/officeDocument/2006/relationships/image" Target="media/image143.jpeg"/><Relationship Id="rId15" Type="http://schemas.openxmlformats.org/officeDocument/2006/relationships/image" Target="media/image8.jpeg"/><Relationship Id="rId149" Type="http://schemas.openxmlformats.org/officeDocument/2006/relationships/image" Target="media/image142.png"/><Relationship Id="rId148" Type="http://schemas.openxmlformats.org/officeDocument/2006/relationships/image" Target="media/image141.jpeg"/><Relationship Id="rId147" Type="http://schemas.openxmlformats.org/officeDocument/2006/relationships/image" Target="media/image140.jpeg"/><Relationship Id="rId146" Type="http://schemas.openxmlformats.org/officeDocument/2006/relationships/image" Target="media/image139.jpeg"/><Relationship Id="rId145" Type="http://schemas.openxmlformats.org/officeDocument/2006/relationships/image" Target="media/image138.jpeg"/><Relationship Id="rId144" Type="http://schemas.openxmlformats.org/officeDocument/2006/relationships/image" Target="media/image137.png"/><Relationship Id="rId143" Type="http://schemas.openxmlformats.org/officeDocument/2006/relationships/image" Target="media/image136.png"/><Relationship Id="rId142" Type="http://schemas.openxmlformats.org/officeDocument/2006/relationships/image" Target="media/image135.png"/><Relationship Id="rId141" Type="http://schemas.openxmlformats.org/officeDocument/2006/relationships/image" Target="media/image134.jpeg"/><Relationship Id="rId140" Type="http://schemas.openxmlformats.org/officeDocument/2006/relationships/image" Target="media/image133.jpeg"/><Relationship Id="rId14" Type="http://schemas.openxmlformats.org/officeDocument/2006/relationships/image" Target="media/image7.jpeg"/><Relationship Id="rId139" Type="http://schemas.openxmlformats.org/officeDocument/2006/relationships/image" Target="media/image132.jpeg"/><Relationship Id="rId138" Type="http://schemas.openxmlformats.org/officeDocument/2006/relationships/image" Target="media/image131.jpeg"/><Relationship Id="rId137" Type="http://schemas.openxmlformats.org/officeDocument/2006/relationships/image" Target="media/image130.jpeg"/><Relationship Id="rId136" Type="http://schemas.openxmlformats.org/officeDocument/2006/relationships/image" Target="media/image129.jpeg"/><Relationship Id="rId135" Type="http://schemas.openxmlformats.org/officeDocument/2006/relationships/image" Target="media/image128.jpeg"/><Relationship Id="rId134" Type="http://schemas.openxmlformats.org/officeDocument/2006/relationships/image" Target="media/image127.png"/><Relationship Id="rId133" Type="http://schemas.openxmlformats.org/officeDocument/2006/relationships/image" Target="media/image126.png"/><Relationship Id="rId132" Type="http://schemas.openxmlformats.org/officeDocument/2006/relationships/image" Target="media/image125.jpeg"/><Relationship Id="rId131" Type="http://schemas.openxmlformats.org/officeDocument/2006/relationships/image" Target="media/image124.png"/><Relationship Id="rId130" Type="http://schemas.openxmlformats.org/officeDocument/2006/relationships/image" Target="media/image123.png"/><Relationship Id="rId13" Type="http://schemas.openxmlformats.org/officeDocument/2006/relationships/image" Target="media/image6.png"/><Relationship Id="rId129" Type="http://schemas.openxmlformats.org/officeDocument/2006/relationships/image" Target="media/image122.png"/><Relationship Id="rId128" Type="http://schemas.openxmlformats.org/officeDocument/2006/relationships/image" Target="media/image121.png"/><Relationship Id="rId127" Type="http://schemas.openxmlformats.org/officeDocument/2006/relationships/image" Target="media/image120.png"/><Relationship Id="rId126" Type="http://schemas.openxmlformats.org/officeDocument/2006/relationships/image" Target="media/image119.png"/><Relationship Id="rId125" Type="http://schemas.openxmlformats.org/officeDocument/2006/relationships/image" Target="media/image118.png"/><Relationship Id="rId124" Type="http://schemas.openxmlformats.org/officeDocument/2006/relationships/image" Target="media/image117.png"/><Relationship Id="rId123" Type="http://schemas.openxmlformats.org/officeDocument/2006/relationships/image" Target="media/image116.png"/><Relationship Id="rId122" Type="http://schemas.openxmlformats.org/officeDocument/2006/relationships/image" Target="media/image115.png"/><Relationship Id="rId121" Type="http://schemas.openxmlformats.org/officeDocument/2006/relationships/image" Target="media/image114.png"/><Relationship Id="rId120" Type="http://schemas.openxmlformats.org/officeDocument/2006/relationships/image" Target="media/image113.jpeg"/><Relationship Id="rId12" Type="http://schemas.openxmlformats.org/officeDocument/2006/relationships/image" Target="media/image5.jpeg"/><Relationship Id="rId119" Type="http://schemas.openxmlformats.org/officeDocument/2006/relationships/image" Target="media/image112.png"/><Relationship Id="rId118" Type="http://schemas.openxmlformats.org/officeDocument/2006/relationships/image" Target="media/image111.jpeg"/><Relationship Id="rId117" Type="http://schemas.openxmlformats.org/officeDocument/2006/relationships/image" Target="media/image110.png"/><Relationship Id="rId116" Type="http://schemas.openxmlformats.org/officeDocument/2006/relationships/image" Target="media/image109.jpeg"/><Relationship Id="rId115" Type="http://schemas.openxmlformats.org/officeDocument/2006/relationships/image" Target="media/image108.jpeg"/><Relationship Id="rId114" Type="http://schemas.openxmlformats.org/officeDocument/2006/relationships/image" Target="media/image107.jpeg"/><Relationship Id="rId113" Type="http://schemas.openxmlformats.org/officeDocument/2006/relationships/image" Target="media/image106.jpeg"/><Relationship Id="rId112" Type="http://schemas.openxmlformats.org/officeDocument/2006/relationships/image" Target="media/image105.jpeg"/><Relationship Id="rId111" Type="http://schemas.openxmlformats.org/officeDocument/2006/relationships/image" Target="media/image104.jpeg"/><Relationship Id="rId110" Type="http://schemas.openxmlformats.org/officeDocument/2006/relationships/image" Target="media/image103.jpeg"/><Relationship Id="rId11" Type="http://schemas.openxmlformats.org/officeDocument/2006/relationships/image" Target="media/image4.png"/><Relationship Id="rId109" Type="http://schemas.openxmlformats.org/officeDocument/2006/relationships/image" Target="media/image102.jpeg"/><Relationship Id="rId108" Type="http://schemas.openxmlformats.org/officeDocument/2006/relationships/image" Target="media/image101.jpeg"/><Relationship Id="rId107" Type="http://schemas.openxmlformats.org/officeDocument/2006/relationships/image" Target="media/image100.jpeg"/><Relationship Id="rId106" Type="http://schemas.openxmlformats.org/officeDocument/2006/relationships/image" Target="media/image99.jpeg"/><Relationship Id="rId105" Type="http://schemas.openxmlformats.org/officeDocument/2006/relationships/image" Target="media/image98.jpeg"/><Relationship Id="rId104" Type="http://schemas.openxmlformats.org/officeDocument/2006/relationships/image" Target="media/image97.png"/><Relationship Id="rId103" Type="http://schemas.openxmlformats.org/officeDocument/2006/relationships/image" Target="media/image96.jpeg"/><Relationship Id="rId102" Type="http://schemas.openxmlformats.org/officeDocument/2006/relationships/image" Target="media/image95.png"/><Relationship Id="rId101" Type="http://schemas.openxmlformats.org/officeDocument/2006/relationships/image" Target="media/image94.jpeg"/><Relationship Id="rId100" Type="http://schemas.openxmlformats.org/officeDocument/2006/relationships/image" Target="media/image93.jpe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contractReview xmlns="http://schemas.wps.cn/vas-ai-hub/contract-review">
  <reviewItems>
    <reviewItem>
      <errorID>e3dc4eb7-7f09-452a-9c1f-eb36bcc05624</errorID>
      <errorWord>:</errorWord>
      <group>L1_Format</group>
      <groupName>格式问题</groupName>
      <ability>L2_HalfPunc</ability>
      <abilityName>全半角检查</abilityName>
      <candidateList>
        <item>：</item>
      </candidateList>
      <explain>文本全半角错误。</explain>
      <paraID>4898A034</paraID>
      <start>3</start>
      <end>4</end>
      <status>unmodified</status>
      <modifiedWord/>
      <trackRevisions>false</trackRevisions>
    </reviewItem>
    <reviewItem>
      <errorID>7ee2deed-881c-492e-8f38-27d2cbe13112</errorID>
      <errorWord>：</errorWord>
      <group>L1_Format</group>
      <groupName>格式问题</groupName>
      <ability>L2_HalfPunc</ability>
      <abilityName>全半角检查</abilityName>
      <candidateList>
        <item>:</item>
      </candidateList>
      <explain>文本全半角错误。</explain>
      <paraID> 7BE285A</paraID>
      <start>17</start>
      <end>18</end>
      <status>unmodified</status>
      <modifiedWord/>
      <trackRevisions>false</trackRevisions>
    </reviewItem>
    <reviewItem>
      <errorID>caf0f524-f9d0-4884-84d4-32713c62a6c7</errorID>
      <errorWord>,</errorWord>
      <group>L1_Format</group>
      <groupName>格式问题</groupName>
      <ability>L2_HalfPunc</ability>
      <abilityName>全半角检查</abilityName>
      <candidateList>
        <item>，</item>
      </candidateList>
      <explain>文本全半角错误。</explain>
      <paraID>5CE36497</paraID>
      <start>98</start>
      <end>99</end>
      <status>unmodified</status>
      <modifiedWord/>
      <trackRevisions>false</trackRevisions>
    </reviewItem>
    <reviewItem>
      <errorID>8a1bbaf4-d934-41f0-a3b9-f3f86a0e2769</errorID>
      <errorWord>,</errorWord>
      <group>L1_Format</group>
      <groupName>格式问题</groupName>
      <ability>L2_HalfPunc</ability>
      <abilityName>全半角检查</abilityName>
      <candidateList>
        <item>，</item>
      </candidateList>
      <explain>文本全半角错误。</explain>
      <paraID>5CE36497</paraID>
      <start>105</start>
      <end>106</end>
      <status>unmodified</status>
      <modifiedWord/>
      <trackRevisions>false</trackRevisions>
    </reviewItem>
    <reviewItem>
      <errorID>5930fc05-f328-4278-8885-c8a639d63d05</errorID>
      <errorWord>和</errorWord>
      <group>L1_Grammar</group>
      <groupName>语法问题</groupName>
      <ability>L2_Order</ability>
      <abilityName>语序不当</abilityName>
      <candidateList>
        <item>等</item>
      </candidateList>
      <explain>句子可能没有遵循时空、逻辑顺序，或者介词、关联词等位置不当。</explain>
      <paraID> 6D68D79</paraID>
      <start>32</start>
      <end>33</end>
      <status>unmodified</status>
      <modifiedWord/>
      <trackRevisions>false</trackRevisions>
    </reviewItem>
    <reviewItem>
      <errorID>451ff1ad-f682-4cbd-ad01-ad5ea8b891ee</errorID>
      <errorWord>须</errorWord>
      <group>L1_Word</group>
      <groupName>字词问题</groupName>
      <ability>L2_Typo</ability>
      <abilityName>字词错误</abilityName>
      <candidateList>
        <item>需</item>
      </candidateList>
      <explain>存在发音相同字词的误用。</explain>
      <paraID>1D1BAE91</paraID>
      <start>4</start>
      <end>5</end>
      <status>unmodified</status>
      <modifiedWord/>
      <trackRevisions>false</trackRevisions>
    </reviewItem>
    <reviewItem>
      <errorID>57de2ac7-1523-44d4-a5d6-b8cb907b8db4</errorID>
      <errorWord>程</errorWord>
      <group>L1_Word</group>
      <groupName>字词问题</groupName>
      <ability>L2_Typo</ability>
      <abilityName>字词错误</abilityName>
      <candidateList>
        <item>程中</item>
      </candidateList>
      <explain/>
      <paraID>5FEF16F2</paraID>
      <start>6</start>
      <end>7</end>
      <status>unmodified</status>
      <modifiedWord/>
      <trackRevisions>false</trackRevisions>
    </reviewItem>
    <reviewItem>
      <errorID>c96f3e8a-560c-447f-9132-3dd524aa5375</errorID>
      <errorWord>须</errorWord>
      <group>L1_Word</group>
      <groupName>字词问题</groupName>
      <ability>L2_Typo</ability>
      <abilityName>字词错误</abilityName>
      <candidateList>
        <item>需</item>
      </candidateList>
      <explain>存在发音相同字词的误用。</explain>
      <paraID>3CE4AA4D</paraID>
      <start>12</start>
      <end>13</end>
      <status>unmodified</status>
      <modifiedWord/>
      <trackRevisions>false</trackRevisions>
    </reviewItem>
    <reviewItem>
      <errorID>eec2bb61-e67d-408f-b51b-5098a7ee0c40</errorID>
      <errorWord>雨水篦子</errorWord>
      <group>L1_Word</group>
      <groupName>字词问题</groupName>
      <ability>L2_Typo</ability>
      <abilityName>字词错误</abilityName>
      <candidateList>
        <item>雨水箅子</item>
      </candidateList>
      <explain/>
      <paraID>2EE2B22E</paraID>
      <start>8</start>
      <end>12</end>
      <status>unmodified</status>
      <modifiedWord/>
      <trackRevisions>false</trackRevisions>
    </reviewItem>
    <reviewItem>
      <errorID>be9c64d8-495f-4d7f-8643-f22d6635410f</errorID>
      <errorWord>:</errorWord>
      <group>L1_Format</group>
      <groupName>格式问题</groupName>
      <ability>L2_HalfPunc</ability>
      <abilityName>全半角检查</abilityName>
      <candidateList>
        <item>：</item>
      </candidateList>
      <explain>文本全半角错误。</explain>
      <paraID>663236D8</paraID>
      <start>7</start>
      <end>8</end>
      <status>unmodified</status>
      <modifiedWord/>
      <trackRevisions>false</trackRevisions>
    </reviewItem>
    <reviewItem>
      <errorID>4eba692e-507b-471e-bdcf-5c90073f66df</errorID>
      <errorWord>巡拣</errorWord>
      <group>L1_Word</group>
      <groupName>字词问题</groupName>
      <ability>L2_Typo</ability>
      <abilityName>字词错误</abilityName>
      <candidateList>
        <item>巡检</item>
      </candidateList>
      <explain/>
      <paraID>40FDDD2F</paraID>
      <start>9</start>
      <end>11</end>
      <status>unmodified</status>
      <modifiedWord/>
      <trackRevisions>false</trackRevisions>
    </reviewItem>
    <reviewItem>
      <errorID>cef8fb52-35f8-4e1c-aca7-8d77aefb1eb0</errorID>
      <errorWord>：</errorWord>
      <group>L1_Format</group>
      <groupName>格式问题</groupName>
      <ability>L2_HalfPunc</ability>
      <abilityName>全半角检查</abilityName>
      <candidateList>
        <item>:</item>
      </candidateList>
      <explain>文本全半角错误。</explain>
      <paraID>44E908BF</paraID>
      <start>24</start>
      <end>25</end>
      <status>unmodified</status>
      <modifiedWord/>
      <trackRevisions>false</trackRevisions>
    </reviewItem>
    <reviewItem>
      <errorID>e1be297f-c4f0-4048-8c29-3202de2f8ba3</errorID>
      <errorWord>:</errorWord>
      <group>L1_Format</group>
      <groupName>格式问题</groupName>
      <ability>L2_HalfPunc</ability>
      <abilityName>全半角检查</abilityName>
      <candidateList>
        <item>：</item>
      </candidateList>
      <explain>文本全半角错误。</explain>
      <paraID>33A6C4CD</paraID>
      <start>54</start>
      <end>55</end>
      <status>unmodified</status>
      <modifiedWord/>
      <trackRevisions>false</trackRevisions>
    </reviewItem>
    <reviewItem>
      <errorID>b2ca1203-ad8d-4d33-8024-7e80d51ad34a</errorID>
      <errorWord>不得有</errorWord>
      <group>L1_Word</group>
      <groupName>字词问题</groupName>
      <ability>L2_Typo</ability>
      <abilityName>字词错误</abilityName>
      <candidateList>
        <item>不得</item>
      </candidateList>
      <explain>〈助〉用在动词、形容词后面，表示不可以或不能够：去～｜要～｜动弹～｜马虎～｜老虎屁股摸～｜科学上来～半点虚假。</explain>
      <paraID>33A6C4CD</paraID>
      <start>85</start>
      <end>88</end>
      <status>unmodified</status>
      <modifiedWord/>
      <trackRevisions>false</trackRevisions>
    </reviewItem>
    <reviewItem>
      <errorID>3e8133ce-5c32-4f3b-b1de-148f9dff246d</errorID>
      <errorWord>,</errorWord>
      <group>L1_Format</group>
      <groupName>格式问题</groupName>
      <ability>L2_HalfPunc</ability>
      <abilityName>全半角检查</abilityName>
      <candidateList>
        <item>，</item>
      </candidateList>
      <explain>文本全半角错误。</explain>
      <paraID>36C3137B</paraID>
      <start>61</start>
      <end>62</end>
      <status>unmodified</status>
      <modifiedWord/>
      <trackRevisions>false</trackRevisions>
    </reviewItem>
    <reviewItem>
      <errorID>f5a0edd0-d0b1-4e2f-ba66-0bf75d0b52d0</errorID>
      <errorWord>(</errorWord>
      <group>L1_Format</group>
      <groupName>格式问题</groupName>
      <ability>L2_HalfPunc</ability>
      <abilityName>全半角检查</abilityName>
      <candidateList>
        <item>（</item>
      </candidateList>
      <explain>文本全半角错误。</explain>
      <paraID>36C3137B</paraID>
      <start>83</start>
      <end>84</end>
      <status>unmodified</status>
      <modifiedWord/>
      <trackRevisions>false</trackRevisions>
    </reviewItem>
    <reviewItem>
      <errorID>6f4722eb-0eff-4a2d-aa85-2a393daef685</errorID>
      <errorWord>)</errorWord>
      <group>L1_Format</group>
      <groupName>格式问题</groupName>
      <ability>L2_HalfPunc</ability>
      <abilityName>全半角检查</abilityName>
      <candidateList>
        <item>）</item>
      </candidateList>
      <explain>文本全半角错误。</explain>
      <paraID>36C3137B</paraID>
      <start>90</start>
      <end>91</end>
      <status>unmodified</status>
      <modifiedWord/>
      <trackRevisions>false</trackRevisions>
    </reviewItem>
    <reviewItem>
      <errorID>03cd3071-1fa1-4c6e-bd80-9b1e13bdc749</errorID>
      <errorWord>：</errorWord>
      <group>L1_Format</group>
      <groupName>格式问题</groupName>
      <ability>L2_HalfPunc</ability>
      <abilityName>全半角检查</abilityName>
      <candidateList>
        <item>:</item>
      </candidateList>
      <explain>文本全半角错误。</explain>
      <paraID>5AAF5CA4</paraID>
      <start>69</start>
      <end>70</end>
      <status>unmodified</status>
      <modifiedWord/>
      <trackRevisions>false</trackRevisions>
    </reviewItem>
    <reviewItem>
      <errorID>69ada5a3-34f0-449d-a24e-12d5046c7fac</errorID>
      <errorWord>、</errorWord>
      <group>L1_Word</group>
      <groupName>字词问题</groupName>
      <ability>L2_Typo</ability>
      <abilityName>字词错误</abilityName>
      <candidateList>
        <item>、以</item>
      </candidateList>
      <explain/>
      <paraID>6E67937B</paraID>
      <start>29</start>
      <end>30</end>
      <status>unmodified</status>
      <modifiedWord/>
      <trackRevisions>false</trackRevisions>
    </reviewItem>
    <reviewItem>
      <errorID>fc91efd7-b26e-446d-8034-60685726ddec</errorID>
      <errorWord>：</errorWord>
      <group>L1_Format</group>
      <groupName>格式问题</groupName>
      <ability>L2_HalfPunc</ability>
      <abilityName>全半角检查</abilityName>
      <candidateList>
        <item>:</item>
      </candidateList>
      <explain>文本全半角错误。</explain>
      <paraID>6E67937B</paraID>
      <start>67</start>
      <end>68</end>
      <status>unmodified</status>
      <modifiedWord/>
      <trackRevisions>false</trackRevisions>
    </reviewItem>
    <reviewItem>
      <errorID>b27e6bea-12b6-4f09-a081-d8f8e90106bf</errorID>
      <errorWord>：</errorWord>
      <group>L1_Format</group>
      <groupName>格式问题</groupName>
      <ability>L2_HalfPunc</ability>
      <abilityName>全半角检查</abilityName>
      <candidateList>
        <item>:</item>
      </candidateList>
      <explain>文本全半角错误。</explain>
      <paraID>6E67937B</paraID>
      <start>79</start>
      <end>80</end>
      <status>unmodified</status>
      <modifiedWord/>
      <trackRevisions>false</trackRevisions>
    </reviewItem>
    <reviewItem>
      <errorID>17aba2e0-5802-4410-8b83-9f3f64f1225d</errorID>
      <errorWord>不得有</errorWord>
      <group>L1_Word</group>
      <groupName>字词问题</groupName>
      <ability>L2_Typo</ability>
      <abilityName>字词错误</abilityName>
      <candidateList>
        <item>不得</item>
      </candidateList>
      <explain>〈助〉用在动词、形容词后面，表示不可以或不能够：去～｜要～｜动弹～｜马虎～｜老虎屁股摸～｜科学上来～半点虚假。</explain>
      <paraID>26615569</paraID>
      <start>65</start>
      <end>68</end>
      <status>unmodified</status>
      <modifiedWord/>
      <trackRevisions>false</trackRevisions>
    </reviewItem>
    <reviewItem>
      <errorID>588ddfda-a7b3-4909-8e10-4c868458e432</errorID>
      <errorWord>等的</errorWord>
      <group>L1_Word</group>
      <groupName>字词问题</groupName>
      <ability>L2_Typo</ability>
      <abilityName>字词错误</abilityName>
      <candidateList>
        <item>等</item>
      </candidateList>
      <explain>〈助〉❶〈书〉用在人称代词或指人的名词后面，表示复数：我～｜彼～。❷表示列举未尽（可以叠用）：北京、天津～地｜纸张文具～～。❸列举后煞尾：长江、黄河、黑龙江、珠江～四大河流。</explain>
      <paraID>24A37D16</paraID>
      <start>32</start>
      <end>34</end>
      <status>unmodified</status>
      <modifiedWord/>
      <trackRevisions>false</trackRevisions>
    </reviewItem>
    <reviewItem>
      <errorID>553af468-8a6b-44a2-9eb2-44002166d8bd</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1F7064D</paraID>
      <start>38</start>
      <end>41</end>
      <status>unmodified</status>
      <modifiedWord/>
      <trackRevisions>false</trackRevisions>
    </reviewItem>
    <reviewItem>
      <errorID>799207a3-bf56-4d51-81e7-9000df73e2e6</errorID>
      <errorWord>勾住</errorWord>
      <group>L1_Word</group>
      <groupName>字词问题</groupName>
      <ability>L2_Typo</ability>
      <abilityName>字词错误</abilityName>
      <candidateList>
        <item>钩住</item>
      </candidateList>
      <explain>存在发音相同字词的误用。</explain>
      <paraID>11E83F7E</paraID>
      <start>103</start>
      <end>105</end>
      <status>unmodified</status>
      <modifiedWord/>
      <trackRevisions>false</trackRevisions>
    </reviewItem>
    <reviewItem>
      <errorID>b0990f14-4cd2-4b09-839c-fcf7ae27d3d0</errorID>
      <errorWord>遍水域</errorWord>
      <group>L1_Word</group>
      <groupName>字词问题</groupName>
      <ability>L2_Typo</ability>
      <abilityName>字词错误</abilityName>
      <candidateList>
        <item>片水域</item>
      </candidateList>
      <explain/>
      <paraID>1E20D6A2</paraID>
      <start>15</start>
      <end>18</end>
      <status>unmodified</status>
      <modifiedWord/>
      <trackRevisions>false</trackRevisions>
    </reviewItem>
    <reviewItem>
      <errorID>58c80386-94d7-49c1-ad48-aa69dd1126d6</errorID>
      <errorWord>。</errorWord>
      <group>L1_Format</group>
      <groupName>格式问题</groupName>
      <ability>L2_HalfPunc</ability>
      <abilityName>全半角检查</abilityName>
      <candidateList>
        <item>.</item>
      </candidateList>
      <explain>文本全半角错误。</explain>
      <paraID> 6A64675</paraID>
      <start>10</start>
      <end>11</end>
      <status>unmodified</status>
      <modifiedWord/>
      <trackRevisions>false</trackRevisions>
    </reviewItem>
    <reviewItem>
      <errorID>6f8f66f1-179e-4f76-a36d-a15fbefbe95b</errorID>
      <errorWord>法律、法规</errorWord>
      <group>L1_Word</group>
      <groupName>字词问题</groupName>
      <ability>L2_Typo</ability>
      <abilityName>字词错误</abilityName>
      <candidateList>
        <item>法律法规</item>
      </candidateList>
      <explain/>
      <paraID>59EFD538</paraID>
      <start>59</start>
      <end>64</end>
      <status>unmodified</status>
      <modifiedWord/>
      <trackRevisions>false</trackRevisions>
    </reviewItem>
    <reviewItem>
      <errorID>b4a77c79-a513-4f0b-91b2-a23689886fba</errorID>
      <errorWord>拣</errorWord>
      <group>L1_Word</group>
      <groupName>字词问题</groupName>
      <ability>L2_Typo</ability>
      <abilityName>字词错误</abilityName>
      <candidateList>
        <item>捡</item>
      </candidateList>
      <explain>存在发音相同字词的误用。</explain>
      <paraID>787FAD84</paraID>
      <start>5</start>
      <end>6</end>
      <status>unmodified</status>
      <modifiedWord/>
      <trackRevisions>false</trackRevisions>
    </reviewItem>
    <reviewItem>
      <errorID>d7e928da-de32-49da-af14-2ea875ebc4fa</errorID>
      <errorWord>,</errorWord>
      <group>L1_Format</group>
      <groupName>格式问题</groupName>
      <ability>L2_HalfPunc</ability>
      <abilityName>全半角检查</abilityName>
      <candidateList>
        <item>，</item>
      </candidateList>
      <explain>文本全半角错误。</explain>
      <paraID>7581A9DA</paraID>
      <start>148</start>
      <end>149</end>
      <status>unmodified</status>
      <modifiedWord/>
      <trackRevisions>false</trackRevisions>
    </reviewItem>
    <reviewItem>
      <errorID>62c42413-c322-4f11-84ee-753fa8561ee7</errorID>
      <errorWord>,</errorWord>
      <group>L1_Format</group>
      <groupName>格式问题</groupName>
      <ability>L2_HalfPunc</ability>
      <abilityName>全半角检查</abilityName>
      <candidateList>
        <item>，</item>
      </candidateList>
      <explain>文本全半角错误。</explain>
      <paraID>7581A9DA</paraID>
      <start>155</start>
      <end>156</end>
      <status>unmodified</status>
      <modifiedWord/>
      <trackRevisions>false</trackRevisions>
    </reviewItem>
    <reviewItem>
      <errorID>c2aeaca5-d188-4d7e-9b6e-028f1c05d91a</errorID>
      <errorWord>拣</errorWord>
      <group>L1_Word</group>
      <groupName>字词问题</groupName>
      <ability>L2_Typo</ability>
      <abilityName>字词错误</abilityName>
      <candidateList>
        <item>捡</item>
      </candidateList>
      <explain>存在发音相同字词的误用。</explain>
      <paraID>263D2DEA</paraID>
      <start>6</start>
      <end>7</end>
      <status>unmodified</status>
      <modifiedWord/>
      <trackRevisions>false</trackRevisions>
    </reviewItem>
    <reviewItem>
      <errorID>dcf9823c-660c-4da1-b261-fe334fad4aff</errorID>
      <errorWord>,</errorWord>
      <group>L1_Format</group>
      <groupName>格式问题</groupName>
      <ability>L2_HalfPunc</ability>
      <abilityName>全半角检查</abilityName>
      <candidateList>
        <item>，</item>
      </candidateList>
      <explain>文本全半角错误。</explain>
      <paraID>  571077</paraID>
      <start>138</start>
      <end>139</end>
      <status>unmodified</status>
      <modifiedWord/>
      <trackRevisions>false</trackRevisions>
    </reviewItem>
    <reviewItem>
      <errorID>a2f65001-93be-4595-81ee-5288a8e9193b</errorID>
      <errorWord>,</errorWord>
      <group>L1_Format</group>
      <groupName>格式问题</groupName>
      <ability>L2_HalfPunc</ability>
      <abilityName>全半角检查</abilityName>
      <candidateList>
        <item>，</item>
      </candidateList>
      <explain>文本全半角错误。</explain>
      <paraID>  571077</paraID>
      <start>145</start>
      <end>146</end>
      <status>unmodified</status>
      <modifiedWord/>
      <trackRevisions>false</trackRevisions>
    </reviewItem>
    <reviewItem>
      <errorID>3ca92f5d-c7f4-4fcd-ae6e-dc5cc7748f93</errorID>
      <errorWord>,</errorWord>
      <group>L1_Format</group>
      <groupName>格式问题</groupName>
      <ability>L2_HalfPunc</ability>
      <abilityName>全半角检查</abilityName>
      <candidateList>
        <item>，</item>
      </candidateList>
      <explain>文本全半角错误。</explain>
      <paraID>25198B1C</paraID>
      <start>155</start>
      <end>156</end>
      <status>unmodified</status>
      <modifiedWord/>
      <trackRevisions>false</trackRevisions>
    </reviewItem>
    <reviewItem>
      <errorID>e46afcf6-0be1-4686-9019-ac562cab3ad5</errorID>
      <errorWord>,</errorWord>
      <group>L1_Format</group>
      <groupName>格式问题</groupName>
      <ability>L2_HalfPunc</ability>
      <abilityName>全半角检查</abilityName>
      <candidateList>
        <item>，</item>
      </candidateList>
      <explain>文本全半角错误。</explain>
      <paraID>25198B1C</paraID>
      <start>173</start>
      <end>174</end>
      <status>unmodified</status>
      <modifiedWord/>
      <trackRevisions>false</trackRevisions>
    </reviewItem>
    <reviewItem>
      <errorID>21fbfcaa-c6fc-4e82-9d39-fe821fbc6407</errorID>
      <errorWord>,</errorWord>
      <group>L1_Format</group>
      <groupName>格式问题</groupName>
      <ability>L2_HalfPunc</ability>
      <abilityName>全半角检查</abilityName>
      <candidateList>
        <item>，</item>
      </candidateList>
      <explain>文本全半角错误。</explain>
      <paraID>7D103336</paraID>
      <start>147</start>
      <end>148</end>
      <status>unmodified</status>
      <modifiedWord/>
      <trackRevisions>false</trackRevisions>
    </reviewItem>
    <reviewItem>
      <errorID>d037fa29-7661-42bd-9013-80cf34a5df60</errorID>
      <errorWord>,</errorWord>
      <group>L1_Format</group>
      <groupName>格式问题</groupName>
      <ability>L2_HalfPunc</ability>
      <abilityName>全半角检查</abilityName>
      <candidateList>
        <item>，</item>
      </candidateList>
      <explain>文本全半角错误。</explain>
      <paraID>7D103336</paraID>
      <start>154</start>
      <end>155</end>
      <status>unmodified</status>
      <modifiedWord/>
      <trackRevisions>false</trackRevisions>
    </reviewItem>
    <reviewItem>
      <errorID>f187746a-8978-4cf2-a962-82536a4ac341</errorID>
      <errorWord>水箱的水箱的</errorWord>
      <group>L1_Word</group>
      <groupName>字词问题</groupName>
      <ability>L2_Typo</ability>
      <abilityName>字词错误</abilityName>
      <candidateList>
        <item>水箱的</item>
      </candidateList>
      <explain/>
      <paraID> BABB1BF</paraID>
      <start>24</start>
      <end>30</end>
      <status>unmodified</status>
      <modifiedWord/>
      <trackRevisions>false</trackRevisions>
    </reviewItem>
    <reviewItem>
      <errorID>6edc2e1c-d13a-4146-8b65-89962111c7b8</errorID>
      <errorWord>纳入到</errorWord>
      <group>L1_Word</group>
      <groupName>字词问题</groupName>
      <ability>L2_Typo</ability>
      <abilityName>字词错误</abilityName>
      <candidateList>
        <item>纳入</item>
      </candidateList>
      <explain>〈动〉放进；归入（多用于抽象事物）：～正轨｜～计划。</explain>
      <paraID>31A9025B</paraID>
      <start>78</start>
      <end>81</end>
      <status>unmodified</status>
      <modifiedWord/>
      <trackRevisions>false</trackRevisions>
    </reviewItem>
    <reviewItem>
      <errorID>0fc34a3d-5168-4f0b-abab-ee950c04c1bf</errorID>
      <errorWord>需</errorWord>
      <group>L1_Word</group>
      <groupName>字词问题</groupName>
      <ability>L2_Typo</ability>
      <abilityName>字词错误</abilityName>
      <candidateList>
        <item>须</item>
      </candidateList>
      <explain>（鬚）xū❶原来指长在下巴上的胡子，后来泛指胡须：～发｜～眉。❷须子：触～｜花～。</explain>
      <paraID>134545C9</paraID>
      <start>28</start>
      <end>29</end>
      <status>unmodified</status>
      <modifiedWord/>
      <trackRevisions>false</trackRevisions>
    </reviewItem>
    <reviewItem>
      <errorID>8448a9c8-8b49-4c3c-8c42-6001c31f155c</errorID>
      <errorWord>,</errorWord>
      <group>L1_Format</group>
      <groupName>格式问题</groupName>
      <ability>L2_HalfPunc</ability>
      <abilityName>全半角检查</abilityName>
      <candidateList>
        <item>，</item>
      </candidateList>
      <explain>文本全半角错误。</explain>
      <paraID>70FDCB82</paraID>
      <start>109</start>
      <end>110</end>
      <status>unmodified</status>
      <modifiedWord/>
      <trackRevisions>false</trackRevisions>
    </reviewItem>
    <reviewItem>
      <errorID>37171604-9b11-41ed-bd61-64b2ffcf1899</errorID>
      <errorWord>,</errorWord>
      <group>L1_Format</group>
      <groupName>格式问题</groupName>
      <ability>L2_HalfPunc</ability>
      <abilityName>全半角检查</abilityName>
      <candidateList>
        <item>，</item>
      </candidateList>
      <explain>文本全半角错误。</explain>
      <paraID>70FDCB82</paraID>
      <start>116</start>
      <end>117</end>
      <status>unmodified</status>
      <modifiedWord/>
      <trackRevisions>false</trackRevisions>
    </reviewItem>
    <reviewItem>
      <errorID>31e67064-6777-4e39-b448-3f52b5cb246f</errorID>
      <errorWord>外挂</errorWord>
      <group>L1_Sensitive</group>
      <groupName>敏感问题</groupName>
      <ability>L2_Prohibited</ability>
      <abilityName>违禁内容</abilityName>
      <candidateList/>
      <explain>【违禁内容】句中涉及国家法律明令禁止的违禁内容，请注意甄别。</explain>
      <paraID>53751FFA</paraID>
      <start>84</start>
      <end>86</end>
      <status>unmodified</status>
      <modifiedWord/>
      <trackRevisions>false</trackRevisions>
    </reviewItem>
    <reviewItem>
      <errorID>a373200e-d5c4-41eb-a7dd-d49cee9a0f34</errorID>
      <errorWord>：</errorWord>
      <group>L1_Format</group>
      <groupName>格式问题</groupName>
      <ability>L2_HalfPunc</ability>
      <abilityName>全半角检查</abilityName>
      <candidateList>
        <item>:</item>
      </candidateList>
      <explain>文本全半角错误。</explain>
      <paraID>251AEBA8</paraID>
      <start>45</start>
      <end>46</end>
      <status>unmodified</status>
      <modifiedWord/>
      <trackRevisions>false</trackRevisions>
    </reviewItem>
    <reviewItem>
      <errorID>1c060d5b-9807-4041-b440-bdc200e220a0</errorID>
      <errorWord>不</errorWord>
      <group>L1_Word</group>
      <groupName>字词问题</groupName>
      <ability>L2_Typo</ability>
      <abilityName>字词错误</abilityName>
      <candidateList>
        <item>不得</item>
      </candidateList>
      <explain>〈助〉用在动词、形容词后面，表示不可以或不能够：去～｜要～｜动弹～｜马虎～｜老虎屁股摸～｜科学上来～半点虚假。</explain>
      <paraID>251AEBA8</paraID>
      <start>59</start>
      <end>60</end>
      <status>unmodified</status>
      <modifiedWord/>
      <trackRevisions>false</trackRevisions>
    </reviewItem>
    <reviewItem>
      <errorID>f4009c68-b6b6-4baf-a1cd-fe2b30254f2d</errorID>
      <errorWord>：</errorWord>
      <group>L1_Format</group>
      <groupName>格式问题</groupName>
      <ability>L2_HalfPunc</ability>
      <abilityName>全半角检查</abilityName>
      <candidateList>
        <item>:</item>
      </candidateList>
      <explain>文本全半角错误。</explain>
      <paraID>251AEBA8</paraID>
      <start>72</start>
      <end>73</end>
      <status>unmodified</status>
      <modifiedWord/>
      <trackRevisions>false</trackRevisions>
    </reviewItem>
    <reviewItem>
      <errorID>90561645-7413-415c-acfd-1b42be62e392</errorID>
      <errorWord>员</errorWord>
      <group>L1_Word</group>
      <groupName>字词问题</groupName>
      <ability>L2_Typo</ability>
      <abilityName>字词错误</abilityName>
      <candidateList>
        <item>员必</item>
      </candidateList>
      <explain/>
      <paraID>2180799A</paraID>
      <start>56</start>
      <end>57</end>
      <status>unmodified</status>
      <modifiedWord/>
      <trackRevisions>false</trackRevisions>
    </reviewItem>
    <reviewItem>
      <errorID>27910b02-2656-45ae-ac13-f359881c590f</errorID>
      <errorWord>法律、法规</errorWord>
      <group>L1_Word</group>
      <groupName>字词问题</groupName>
      <ability>L2_Typo</ability>
      <abilityName>字词错误</abilityName>
      <candidateList>
        <item>法律法规</item>
      </candidateList>
      <explain/>
      <paraID>35A663BA</paraID>
      <start>81</start>
      <end>86</end>
      <status>unmodified</status>
      <modifiedWord/>
      <trackRevisions>false</trackRevisions>
    </reviewItem>
    <reviewItem>
      <errorID>ef8c902b-5865-438f-a3cd-340c989a60fc</errorID>
      <errorWord>，</errorWord>
      <group>L1_Word</group>
      <groupName>字词问题</groupName>
      <ability>L2_Typo</ability>
      <abilityName>字词错误</abilityName>
      <candidateList>
        <item>，具</item>
      </candidateList>
      <explain/>
      <paraID>171779C3</paraID>
      <start>82</start>
      <end>83</end>
      <status>unmodified</status>
      <modifiedWord/>
      <trackRevisions>false</trackRevisions>
    </reviewItem>
    <reviewItem>
      <errorID>e4e1da7a-6777-4932-b8d5-cde5a56e5b48</errorID>
      <errorWord>或者</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7AA6EBCD</paraID>
      <start>114</start>
      <end>116</end>
      <status>unmodified</status>
      <modifiedWord/>
      <trackRevisions>false</trackRevisions>
    </reviewItem>
    <reviewItem>
      <errorID>480a67b1-3a6b-423f-8351-9373c9587cf2</errorID>
      <errorWord>(</errorWord>
      <group>L1_Format</group>
      <groupName>格式问题</groupName>
      <ability>L2_HalfPunc</ability>
      <abilityName>全半角检查</abilityName>
      <candidateList>
        <item>（</item>
      </candidateList>
      <explain>文本全半角错误。</explain>
      <paraID>56252B50</paraID>
      <start>5</start>
      <end>6</end>
      <status>unmodified</status>
      <modifiedWord/>
      <trackRevisions>false</trackRevisions>
    </reviewItem>
    <reviewItem>
      <errorID>6575b7cf-b29e-4f2e-bbd3-cb3270a742b7</errorID>
      <errorWord>)</errorWord>
      <group>L1_Format</group>
      <groupName>格式问题</groupName>
      <ability>L2_HalfPunc</ability>
      <abilityName>全半角检查</abilityName>
      <candidateList>
        <item>）</item>
      </candidateList>
      <explain>文本全半角错误。</explain>
      <paraID>56252B50</paraID>
      <start>13</start>
      <end>14</end>
      <status>unmodified</status>
      <modifiedWord/>
      <trackRevisions>false</trackRevisions>
    </reviewItem>
    <reviewItem>
      <errorID>7af920b7-d503-4dfc-b752-b095bf89ce8b</errorID>
      <errorWord>对于</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explain>
      <paraID>243AE0AD</paraID>
      <start>4</start>
      <end>6</end>
      <status>unmodified</status>
      <modifiedWord/>
      <trackRevisions>false</trackRevisions>
    </reviewItem>
    <reviewItem>
      <errorID>35e77c6c-a17c-4115-bd15-61a5ed3a9739</errorID>
      <errorWord>抛撒</errorWord>
      <group>L1_Word</group>
      <groupName>字词问题</groupName>
      <ability>L2_Typo</ability>
      <abilityName>字词错误</abilityName>
      <candidateList>
        <item>抛洒</item>
      </candidateList>
      <explain>存在发音相同字词的误用。</explain>
      <paraID>73D8F2DC</paraID>
      <start>36</start>
      <end>38</end>
      <status>unmodified</status>
      <modifiedWord/>
      <trackRevisions>false</trackRevisions>
    </reviewItem>
    <reviewItem>
      <errorID>f3318bfe-7d91-4609-b569-16bdefbffa21</errorID>
      <errorWord>通讯畅通</errorWord>
      <group>L1_Word</group>
      <groupName>字词问题</groupName>
      <ability>L2_Typo</ability>
      <abilityName>字词错误</abilityName>
      <candidateList>
        <item>通信畅通</item>
      </candidateList>
      <explain/>
      <paraID>39038442</paraID>
      <start>22</start>
      <end>26</end>
      <status>unmodified</status>
      <modifiedWord/>
      <trackRevisions>false</trackRevisions>
    </reviewItem>
    <reviewItem>
      <errorID>00cf21ca-1250-443e-a72a-572456924825</errorID>
      <errorWord>,</errorWord>
      <group>L1_Format</group>
      <groupName>格式问题</groupName>
      <ability>L2_HalfPunc</ability>
      <abilityName>全半角检查</abilityName>
      <candidateList>
        <item>，</item>
      </candidateList>
      <explain>文本全半角错误。</explain>
      <paraID>24AD6447</paraID>
      <start>31</start>
      <end>32</end>
      <status>unmodified</status>
      <modifiedWord/>
      <trackRevisions>false</trackRevisions>
    </reviewItem>
    <reviewItem>
      <errorID>664eed88-8ce4-4cfc-b840-8a781f93a506</errorID>
      <errorWord>,</errorWord>
      <group>L1_Format</group>
      <groupName>格式问题</groupName>
      <ability>L2_HalfPunc</ability>
      <abilityName>全半角检查</abilityName>
      <candidateList>
        <item>，</item>
      </candidateList>
      <explain>文本全半角错误。</explain>
      <paraID>24AD6447</paraID>
      <start>38</start>
      <end>39</end>
      <status>unmodified</status>
      <modifiedWord/>
      <trackRevisions>false</trackRevisions>
    </reviewItem>
    <reviewItem>
      <errorID>d6450f37-3b25-465a-b855-9017e82c7ea9</errorID>
      <errorWord>员</errorWord>
      <group>L1_Word</group>
      <groupName>字词问题</groupName>
      <ability>L2_Typo</ability>
      <abilityName>字词错误</abilityName>
      <candidateList>
        <item>员必</item>
      </candidateList>
      <explain/>
      <paraID>17251E99</paraID>
      <start>23</start>
      <end>24</end>
      <status>unmodified</status>
      <modifiedWord/>
      <trackRevisions>false</trackRevisions>
    </reviewItem>
    <reviewItem>
      <errorID>134fe914-41c4-428b-9324-28ec774f45fc</errorID>
      <errorWord>,</errorWord>
      <group>L1_Format</group>
      <groupName>格式问题</groupName>
      <ability>L2_HalfPunc</ability>
      <abilityName>全半角检查</abilityName>
      <candidateList>
        <item>，</item>
      </candidateList>
      <explain>文本全半角错误。</explain>
      <paraID>29CD2E6F</paraID>
      <start>95</start>
      <end>96</end>
      <status>unmodified</status>
      <modifiedWord/>
      <trackRevisions>false</trackRevisions>
    </reviewItem>
    <reviewItem>
      <errorID>dbd4b3f7-7de8-41fc-801d-c6d6624333c8</errorID>
      <errorWord>,</errorWord>
      <group>L1_Format</group>
      <groupName>格式问题</groupName>
      <ability>L2_HalfPunc</ability>
      <abilityName>全半角检查</abilityName>
      <candidateList>
        <item>，</item>
      </candidateList>
      <explain>文本全半角错误。</explain>
      <paraID>29CD2E6F</paraID>
      <start>102</start>
      <end>103</end>
      <status>unmodified</status>
      <modifiedWord/>
      <trackRevisions>false</trackRevisions>
    </reviewItem>
    <reviewItem>
      <errorID>266bff73-c78d-4a31-87b6-f7fa4a9498e8</errorID>
      <errorWord>,</errorWord>
      <group>L1_Format</group>
      <groupName>格式问题</groupName>
      <ability>L2_HalfPunc</ability>
      <abilityName>全半角检查</abilityName>
      <candidateList>
        <item>，</item>
      </candidateList>
      <explain>文本全半角错误。</explain>
      <paraID>59A91F88</paraID>
      <start>22</start>
      <end>23</end>
      <status>unmodified</status>
      <modifiedWord/>
      <trackRevisions>false</trackRevisions>
    </reviewItem>
    <reviewItem>
      <errorID>140d6bbf-1274-4152-87d3-9d856a0f1861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1E55DD91</paraID>
      <start>135</start>
      <end>136</end>
      <status>unmodified</status>
      <modifiedWord/>
      <trackRevisions>false</trackRevisions>
    </reviewItem>
    <reviewItem>
      <errorID>c71fcbd5-51ac-487f-8a87-798da2a6f8ff</errorID>
      <errorWord>;</errorWord>
      <group>L1_Format</group>
      <groupName>格式问题</groupName>
      <ability>L2_HalfPunc</ability>
      <abilityName>全半角检查</abilityName>
      <candidateList>
        <item>；</item>
      </candidateList>
      <explain>文本全半角错误。</explain>
      <paraID>5FCCD64B</paraID>
      <start>23</start>
      <end>24</end>
      <status>unmodified</status>
      <modifiedWord/>
      <trackRevisions>false</trackRevisions>
    </reviewItem>
    <reviewItem>
      <errorID>d65b1881-8393-4799-b508-6065457dd36f</errorID>
      <errorWord>,</errorWord>
      <group>L1_Format</group>
      <groupName>格式问题</groupName>
      <ability>L2_HalfPunc</ability>
      <abilityName>全半角检查</abilityName>
      <candidateList>
        <item>，</item>
      </candidateList>
      <explain>文本全半角错误。</explain>
      <paraID>2FB702D5</paraID>
      <start>106</start>
      <end>107</end>
      <status>unmodified</status>
      <modifiedWord/>
      <trackRevisions>false</trackRevisions>
    </reviewItem>
    <reviewItem>
      <errorID>9051737b-c30b-40cc-a5d2-eb5d257cc5c1</errorID>
      <errorWord>（</errorWord>
      <group>L1_Punc</group>
      <groupName>标点问题</groupName>
      <ability>L2_Punc</ability>
      <abilityName>标点符号检查</abilityName>
      <candidateList/>
      <explain>同一形式括号套用。</explain>
      <paraID>5948E3A7</paraID>
      <start>69</start>
      <end>70</end>
      <status>unmodified</status>
      <modifiedWord/>
      <trackRevisions>false</trackRevisions>
    </reviewItem>
    <reviewItem>
      <errorID>2bfe6c3e-0318-4e10-bcd8-63d6522ecfb3</errorID>
      <errorWord>）</errorWord>
      <group>L1_Punc</group>
      <groupName>标点问题</groupName>
      <ability>L2_Punc</ability>
      <abilityName>标点符号检查</abilityName>
      <candidateList/>
      <explain>同一形式括号套用。</explain>
      <paraID>5948E3A7</paraID>
      <start>72</start>
      <end>73</end>
      <status>unmodified</status>
      <modifiedWord/>
      <trackRevisions>false</trackRevisions>
    </reviewItem>
    <reviewItem>
      <errorID>746fbf9b-20b0-4959-851f-e9441a2ed8d9</errorID>
      <errorWord>)</errorWord>
      <group>L1_Format</group>
      <groupName>格式问题</groupName>
      <ability>L2_HalfPunc</ability>
      <abilityName>全半角检查</abilityName>
      <candidateList>
        <item>）</item>
      </candidateList>
      <explain>文本全半角错误。</explain>
      <paraID> 87E0379</paraID>
      <start>131</start>
      <end>132</end>
      <status>unmodified</status>
      <modifiedWord/>
      <trackRevisions>false</trackRevisions>
    </reviewItem>
    <reviewItem>
      <errorID>a9768fa5-6fa2-4d7c-88bb-74d0f93c3d0a</errorID>
      <errorWord>内须</errorWord>
      <group>L1_Word</group>
      <groupName>字词问题</groupName>
      <ability>L2_Typo</ability>
      <abilityName>字词错误</abilityName>
      <candidateList>
        <item>内需</item>
      </candidateList>
      <explain/>
      <paraID>56FAFE96</paraID>
      <start>27</start>
      <end>29</end>
      <status>unmodified</status>
      <modifiedWord/>
      <trackRevisions>false</trackRevisions>
    </reviewItem>
    <reviewItem>
      <errorID>ab939335-1c1f-46b2-8860-2a9d68c509a6</errorID>
      <errorWord>:</errorWord>
      <group>L1_Format</group>
      <groupName>格式问题</groupName>
      <ability>L2_HalfPunc</ability>
      <abilityName>全半角检查</abilityName>
      <candidateList>
        <item>：</item>
      </candidateList>
      <explain>文本全半角错误。</explain>
      <paraID>39E0445C</paraID>
      <start>2</start>
      <end>3</end>
      <status>unmodified</status>
      <modifiedWord/>
      <trackRevisions>false</trackRevisions>
    </reviewItem>
    <reviewItem>
      <errorID>7e3d72fd-e338-4df1-9c62-c5f7d7866f72</errorID>
      <errorWord>(</errorWord>
      <group>L1_Format</group>
      <groupName>格式问题</groupName>
      <ability>L2_HalfPunc</ability>
      <abilityName>全半角检查</abilityName>
      <candidateList>
        <item>（</item>
      </candidateList>
      <explain>文本全半角错误。</explain>
      <paraID>5048E57E</paraID>
      <start>2</start>
      <end>3</end>
      <status>unmodified</status>
      <modifiedWord/>
      <trackRevisions>false</trackRevisions>
    </reviewItem>
    <reviewItem>
      <errorID>50d42d15-2fd9-4d47-b258-c9c24c806bc9</errorID>
      <errorWord>)</errorWord>
      <group>L1_Format</group>
      <groupName>格式问题</groupName>
      <ability>L2_HalfPunc</ability>
      <abilityName>全半角检查</abilityName>
      <candidateList>
        <item>）</item>
      </candidateList>
      <explain>文本全半角错误。</explain>
      <paraID>5048E57E</paraID>
      <start>37</start>
      <end>38</end>
      <status>unmodified</status>
      <modifiedWord/>
      <trackRevisions>false</trackRevisions>
    </reviewItem>
    <reviewItem>
      <errorID>44abf5c4-145e-4158-a08f-ca873f1ea69b</errorID>
      <errorWord>（</errorWord>
      <group>L1_Punc</group>
      <groupName>标点问题</groupName>
      <ability>L2_Punc</ability>
      <abilityName>标点符号检查</abilityName>
      <candidateList/>
      <explain>此处标点可能未正确匹配，请检查句子中是否存在标点冗余、缺失或使用错误的情况。</explain>
      <paraID>  D8F465</paraID>
      <start>5</start>
      <end>6</end>
      <status>unmodified</status>
      <modifiedWord/>
      <trackRevisions>false</trackRevisions>
    </reviewItem>
    <reviewItem>
      <errorID>5e22d8d1-ca69-4b29-8594-b027b4d02a06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5756361C</paraID>
      <start>0</start>
      <end>2</end>
      <status>unmodified</status>
      <modifiedWord/>
      <trackRevisions>false</trackRevisions>
    </reviewItem>
    <reviewItem>
      <errorID>37db869f-1c07-4f1a-bcb7-516b9aa7a2f7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2166A6DE</paraID>
      <start>0</start>
      <end>2</end>
      <status>unmodified</status>
      <modifiedWord/>
      <trackRevisions>false</trackRevisions>
    </reviewItem>
    <reviewItem>
      <errorID>865d4fa5-b8bb-4db4-883c-64dfc2d8dc09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7A1C4C31</paraID>
      <start>0</start>
      <end>2</end>
      <status>unmodified</status>
      <modifiedWord/>
      <trackRevisions>false</trackRevisions>
    </reviewItem>
    <reviewItem>
      <errorID>80df5331-9d51-4034-a805-812b6c3c53fc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2AA3E0D3</paraID>
      <start>0</start>
      <end>2</end>
      <status>unmodified</status>
      <modifiedWord/>
      <trackRevisions>false</trackRevisions>
    </reviewItem>
    <reviewItem>
      <errorID>3ea3d3c1-49bb-4226-a9ad-3d1f091139e4</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6BF4BD37</paraID>
      <start>0</start>
      <end>2</end>
      <status>unmodified</status>
      <modifiedWord/>
      <trackRevisions>false</trackRevisions>
    </reviewItem>
    <reviewItem>
      <errorID>63d7858b-3613-44a3-9710-7d333833f254</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270BDA86</paraID>
      <start>0</start>
      <end>2</end>
      <status>unmodified</status>
      <modifiedWord/>
      <trackRevisions>false</trackRevisions>
    </reviewItem>
    <reviewItem>
      <errorID>f04e7d57-c382-4ec1-98bd-c6550c5e9b10</errorID>
      <errorWord>(</errorWord>
      <group>L1_Format</group>
      <groupName>格式问题</groupName>
      <ability>L2_HalfPunc</ability>
      <abilityName>全半角检查</abilityName>
      <candidateList>
        <item>（</item>
      </candidateList>
      <explain>文本全半角错误。</explain>
      <paraID>13D90312</paraID>
      <start>4</start>
      <end>5</end>
      <status>unmodified</status>
      <modifiedWord/>
      <trackRevisions>false</trackRevisions>
    </reviewItem>
    <reviewItem>
      <errorID>35e938c9-34eb-4d0c-a11e-80d5e6df5b91</errorID>
      <errorWord>)</errorWord>
      <group>L1_Format</group>
      <groupName>格式问题</groupName>
      <ability>L2_HalfPunc</ability>
      <abilityName>全半角检查</abilityName>
      <candidateList>
        <item>）</item>
      </candidateList>
      <explain>文本全半角错误。</explain>
      <paraID>13D90312</paraID>
      <start>12</start>
      <end>13</end>
      <status>unmodified</status>
      <modifiedWord/>
      <trackRevisions>false</trackRevisions>
    </reviewItem>
    <reviewItem>
      <errorID>66f16224-30f3-4c96-9f99-41d1f1379452</errorID>
      <errorWord>、和</errorWord>
      <group>L1_Punc</group>
      <groupName>标点问题</groupName>
      <ability>L2_Punc</ability>
      <abilityName>标点符号检查</abilityName>
      <candidateList>
        <item>和</item>
      </candidateList>
      <explain>“及”“和”“等”连词前不宜使用顿号，建议删除（或使用逗号）。</explain>
      <paraID>26744E59</paraID>
      <start>7</start>
      <end>9</end>
      <status>unmodified</status>
      <modifiedWord/>
      <trackRevisions>false</trackRevisions>
    </reviewItem>
    <reviewItem>
      <errorID>a8ab0d47-ba2e-4b89-8986-c2335ec73341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77C6F7C8</paraID>
      <start>0</start>
      <end>2</end>
      <status>unmodified</status>
      <modifiedWord/>
      <trackRevisions>false</trackRevisions>
    </reviewItem>
    <reviewItem>
      <errorID>488d8ff9-c556-4a66-b3fb-2feaad202192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271CBA28</paraID>
      <start>0</start>
      <end>2</end>
      <status>unmodified</status>
      <modifiedWord/>
      <trackRevisions>false</trackRevisions>
    </reviewItem>
  </reviewItems>
  <config/>
</contractReview>
</file>

<file path=customXml/itemProps1.xml><?xml version="1.0" encoding="utf-8"?>
<ds:datastoreItem xmlns:ds="http://schemas.openxmlformats.org/officeDocument/2006/customXml" ds:itemID="{957925EC-C0F6-41AA-BF90-52AB76294258}">
  <ds:schemaRefs/>
</ds:datastoreItem>
</file>

<file path=customXml/itemProps2.xml><?xml version="1.0" encoding="utf-8"?>
<ds:datastoreItem xmlns:ds="http://schemas.openxmlformats.org/officeDocument/2006/customXml" ds:itemID="{77f9f31c-15fe-4bf5-874e-d5fd1a22b88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100</Pages>
  <Words>16030</Words>
  <Characters>17422</Characters>
  <Lines>251</Lines>
  <Paragraphs>70</Paragraphs>
  <TotalTime>41</TotalTime>
  <ScaleCrop>false</ScaleCrop>
  <LinksUpToDate>false</LinksUpToDate>
  <CharactersWithSpaces>17585</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2026-01-23T11:37:00Z</dcterms:created>
  <dc:creator>张明</dc:creator>
  <cp:lastModifiedBy>admin</cp:lastModifiedBy>
  <cp:lastPrinted>2022-06-09T05:59:00Z</cp:lastPrinted>
  <dcterms:modified xsi:type="dcterms:W3CDTF">2026-03-04T02:04:49Z</dcterms:modified>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416868D1A1B647F6A3A21AB3B23A0104</vt:lpwstr>
  </property>
  <property fmtid="{D5CDD505-2E9C-101B-9397-08002B2CF9AE}" pid="4" name="KSOTemplateDocerSaveRecord">
    <vt:lpwstr>eyJoZGlkIjoiNGVmZmRiNTQxMDAwZWQ0ZjYzYTIyNjM2YWI0M2QzZTkiLCJ1c2VySWQiOiIzNjcyMTEwMTcifQ==</vt:lpwstr>
  </property>
</Properties>
</file>