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ind w:firstLine="723"/>
        <w:spacing w:line="360" w:lineRule="auto"/>
        <w:rPr>
          <w:rFonts w:hint="eastAsia" w:ascii="宋体" w:hAnsi="宋体" w:eastAsia="宋体"/>
          <w:b/>
          <w:sz w:val="72"/>
          <w:szCs w:val="20"/>
        </w:rPr>
      </w:pPr>
      <w:r/>
      <w:bookmarkStart w:id="0" w:name="_Toc453770647"/>
      <w:r>
        <w:rPr>
          <w:rFonts w:hint="eastAsia" w:ascii="宋体" w:hAnsi="宋体" w:eastAsia="宋体"/>
          <w:b/>
          <w:sz w:val="72"/>
          <w:szCs w:val="20"/>
        </w:rPr>
        <w:t xml:space="preserve">苏州工业园区政府采购</w:t>
      </w:r>
      <w:r>
        <w:rPr>
          <w:rFonts w:hint="eastAsia" w:ascii="宋体" w:hAnsi="宋体" w:eastAsia="宋体"/>
          <w:b/>
          <w:sz w:val="72"/>
          <w:szCs w:val="20"/>
        </w:rPr>
      </w:r>
      <w:r/>
    </w:p>
    <w:p>
      <w:pPr>
        <w:pStyle w:val="828"/>
        <w:jc w:val="center"/>
        <w:spacing w:line="360" w:lineRule="auto"/>
        <w:rPr>
          <w:rFonts w:hint="eastAsia" w:ascii="宋体" w:hAnsi="宋体" w:eastAsia="宋体"/>
          <w:b/>
          <w:sz w:val="72"/>
          <w:szCs w:val="20"/>
        </w:rPr>
        <w:outlineLvl w:val="0"/>
      </w:pPr>
      <w:r/>
      <w:bookmarkStart w:id="1" w:name="_Toc23062"/>
      <w:r/>
      <w:bookmarkStart w:id="2" w:name="_Toc167882697"/>
      <w:r>
        <w:rPr>
          <w:rFonts w:hint="eastAsia" w:ascii="宋体" w:hAnsi="宋体" w:eastAsia="宋体"/>
          <w:b/>
          <w:sz w:val="72"/>
          <w:szCs w:val="20"/>
        </w:rPr>
        <w:t xml:space="preserve">竞争性磋商文件</w:t>
      </w:r>
      <w:bookmarkEnd w:id="1"/>
      <w:r/>
      <w:bookmarkEnd w:id="2"/>
      <w:r>
        <w:rPr>
          <w:rFonts w:hint="eastAsia" w:ascii="宋体" w:hAnsi="宋体" w:eastAsia="宋体"/>
          <w:b/>
          <w:sz w:val="72"/>
          <w:szCs w:val="20"/>
        </w:rPr>
      </w:r>
      <w:r/>
    </w:p>
    <w:p>
      <w:pPr>
        <w:pStyle w:val="828"/>
        <w:jc w:val="center"/>
        <w:spacing w:line="360" w:lineRule="auto"/>
        <w:rPr>
          <w:rFonts w:hint="eastAsia" w:ascii="宋体" w:hAnsi="宋体" w:eastAsia="宋体"/>
          <w:b/>
          <w:sz w:val="72"/>
          <w:szCs w:val="20"/>
        </w:rPr>
        <w:outlineLvl w:val="0"/>
      </w:pPr>
      <w:r>
        <w:rPr>
          <w:rFonts w:hint="eastAsia" w:ascii="宋体" w:hAnsi="宋体" w:eastAsia="宋体"/>
          <w:b/>
          <w:sz w:val="72"/>
          <w:szCs w:val="20"/>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43"/>
        <w:gridCol w:w="6661"/>
      </w:tblGrid>
      <w:tr>
        <w:trPr/>
        <w:tc>
          <w:tcPr>
            <w:tcW w:w="1843" w:type="dxa"/>
            <w:vAlign w:val="top"/>
            <w:textDirection w:val="lrTb"/>
            <w:noWrap w:val="false"/>
          </w:tcPr>
          <w:p>
            <w:pPr>
              <w:pStyle w:val="828"/>
              <w:jc w:val="right"/>
              <w:spacing w:line="360" w:lineRule="auto"/>
              <w:rPr>
                <w:rFonts w:hint="eastAsia" w:ascii="宋体" w:hAnsi="宋体" w:eastAsia="宋体"/>
                <w:b/>
                <w:sz w:val="72"/>
                <w:szCs w:val="20"/>
              </w:rPr>
            </w:pPr>
            <w:r>
              <w:rPr>
                <w:rFonts w:hint="eastAsia" w:ascii="宋体" w:hAnsi="宋体" w:eastAsia="宋体"/>
                <w:b/>
                <w:spacing w:val="-6"/>
                <w:sz w:val="32"/>
                <w:szCs w:val="22"/>
              </w:rPr>
              <w:t xml:space="preserve">采购编号：</w:t>
            </w:r>
            <w:r>
              <w:rPr>
                <w:rFonts w:hint="eastAsia" w:ascii="宋体" w:hAnsi="宋体" w:eastAsia="宋体"/>
                <w:b/>
                <w:sz w:val="72"/>
                <w:szCs w:val="20"/>
              </w:rPr>
            </w:r>
            <w:r/>
          </w:p>
        </w:tc>
        <w:tc>
          <w:tcPr>
            <w:tcW w:w="6661" w:type="dxa"/>
            <w:vAlign w:val="top"/>
            <w:textDirection w:val="lrTb"/>
            <w:noWrap w:val="false"/>
          </w:tcPr>
          <w:p>
            <w:pPr>
              <w:pStyle w:val="828"/>
              <w:spacing w:line="360" w:lineRule="auto"/>
              <w:rPr>
                <w:rFonts w:hint="eastAsia" w:ascii="宋体" w:hAnsi="宋体" w:eastAsia="宋体"/>
                <w:b/>
                <w:sz w:val="72"/>
                <w:szCs w:val="20"/>
              </w:rPr>
            </w:pPr>
            <w:r>
              <w:rPr>
                <w:rFonts w:hint="eastAsia" w:ascii="宋体" w:hAnsi="宋体" w:eastAsia="宋体"/>
                <w:b/>
                <w:spacing w:val="-6"/>
                <w:sz w:val="32"/>
                <w:szCs w:val="22"/>
              </w:rPr>
              <w:t xml:space="preserve">JSZC-320591-GZCZ-C2026-0003</w:t>
            </w:r>
            <w:r>
              <w:rPr>
                <w:rFonts w:hint="eastAsia" w:ascii="宋体" w:hAnsi="宋体" w:eastAsia="宋体"/>
                <w:b/>
                <w:sz w:val="72"/>
                <w:szCs w:val="20"/>
              </w:rPr>
            </w:r>
            <w:r/>
          </w:p>
        </w:tc>
      </w:tr>
      <w:tr>
        <w:trPr>
          <w:trHeight w:val="607"/>
        </w:trPr>
        <w:tc>
          <w:tcPr>
            <w:tcW w:w="1843" w:type="dxa"/>
            <w:vAlign w:val="top"/>
            <w:textDirection w:val="lrTb"/>
            <w:noWrap w:val="false"/>
          </w:tcPr>
          <w:p>
            <w:pPr>
              <w:pStyle w:val="828"/>
              <w:jc w:val="right"/>
              <w:spacing w:line="360" w:lineRule="auto"/>
              <w:rPr>
                <w:rFonts w:hint="eastAsia" w:ascii="宋体" w:hAnsi="宋体" w:eastAsia="宋体"/>
                <w:b/>
                <w:sz w:val="72"/>
                <w:szCs w:val="20"/>
              </w:rPr>
            </w:pPr>
            <w:r>
              <w:rPr>
                <w:rFonts w:hint="eastAsia" w:ascii="宋体" w:hAnsi="宋体" w:eastAsia="宋体"/>
                <w:b/>
                <w:spacing w:val="-6"/>
                <w:sz w:val="32"/>
                <w:szCs w:val="22"/>
              </w:rPr>
              <w:t xml:space="preserve">采购单位：</w:t>
            </w:r>
            <w:r>
              <w:rPr>
                <w:rFonts w:hint="eastAsia" w:ascii="宋体" w:hAnsi="宋体" w:eastAsia="宋体"/>
                <w:b/>
                <w:sz w:val="72"/>
                <w:szCs w:val="20"/>
              </w:rPr>
            </w:r>
            <w:r/>
          </w:p>
        </w:tc>
        <w:tc>
          <w:tcPr>
            <w:tcW w:w="6661" w:type="dxa"/>
            <w:vAlign w:val="top"/>
            <w:textDirection w:val="lrTb"/>
            <w:noWrap w:val="false"/>
          </w:tcPr>
          <w:p>
            <w:pPr>
              <w:pStyle w:val="828"/>
              <w:spacing w:line="360" w:lineRule="auto"/>
              <w:rPr>
                <w:rFonts w:hint="eastAsia" w:ascii="宋体" w:hAnsi="宋体" w:eastAsia="宋体"/>
                <w:b/>
                <w:sz w:val="72"/>
                <w:szCs w:val="20"/>
              </w:rPr>
            </w:pPr>
            <w:r>
              <w:rPr>
                <w:rFonts w:hint="eastAsia" w:ascii="宋体" w:hAnsi="宋体" w:eastAsia="宋体"/>
                <w:b/>
                <w:spacing w:val="-6"/>
                <w:sz w:val="32"/>
                <w:szCs w:val="22"/>
              </w:rPr>
              <w:t xml:space="preserve">苏州工业园区唯亭街道办事处</w:t>
            </w:r>
            <w:r>
              <w:rPr>
                <w:rFonts w:hint="eastAsia" w:ascii="宋体" w:hAnsi="宋体" w:eastAsia="宋体"/>
                <w:b/>
                <w:sz w:val="72"/>
                <w:szCs w:val="20"/>
              </w:rPr>
            </w:r>
            <w:r/>
          </w:p>
        </w:tc>
      </w:tr>
      <w:tr>
        <w:trPr>
          <w:trHeight w:val="90"/>
        </w:trPr>
        <w:tc>
          <w:tcPr>
            <w:tcW w:w="1843" w:type="dxa"/>
            <w:vAlign w:val="top"/>
            <w:textDirection w:val="lrTb"/>
            <w:noWrap w:val="false"/>
          </w:tcPr>
          <w:p>
            <w:pPr>
              <w:pStyle w:val="828"/>
              <w:jc w:val="right"/>
              <w:spacing w:line="360" w:lineRule="auto"/>
              <w:rPr>
                <w:rFonts w:hint="eastAsia" w:ascii="宋体" w:hAnsi="宋体" w:eastAsia="宋体"/>
                <w:b/>
                <w:sz w:val="72"/>
                <w:szCs w:val="20"/>
              </w:rPr>
            </w:pPr>
            <w:r>
              <w:rPr>
                <w:rFonts w:hint="eastAsia" w:ascii="宋体" w:hAnsi="宋体" w:eastAsia="宋体"/>
                <w:b/>
                <w:spacing w:val="-6"/>
                <w:sz w:val="32"/>
                <w:szCs w:val="22"/>
              </w:rPr>
              <w:t xml:space="preserve">采购内容：</w:t>
            </w:r>
            <w:r>
              <w:rPr>
                <w:rFonts w:hint="eastAsia" w:ascii="宋体" w:hAnsi="宋体" w:eastAsia="宋体"/>
                <w:b/>
                <w:sz w:val="72"/>
                <w:szCs w:val="20"/>
              </w:rPr>
            </w:r>
            <w:r/>
          </w:p>
        </w:tc>
        <w:tc>
          <w:tcPr>
            <w:tcW w:w="6661" w:type="dxa"/>
            <w:vAlign w:val="top"/>
            <w:textDirection w:val="lrTb"/>
            <w:noWrap w:val="false"/>
          </w:tcPr>
          <w:p>
            <w:pPr>
              <w:pStyle w:val="828"/>
              <w:spacing w:line="360" w:lineRule="auto"/>
              <w:rPr>
                <w:rFonts w:hint="eastAsia" w:ascii="宋体" w:hAnsi="宋体" w:eastAsia="宋体"/>
                <w:b/>
                <w:sz w:val="72"/>
                <w:szCs w:val="20"/>
              </w:rPr>
            </w:pPr>
            <w:r>
              <w:rPr>
                <w:rFonts w:hint="eastAsia" w:ascii="宋体" w:hAnsi="宋体" w:eastAsia="宋体"/>
                <w:b/>
                <w:spacing w:val="-6"/>
                <w:sz w:val="32"/>
                <w:szCs w:val="22"/>
              </w:rPr>
              <w:t xml:space="preserve">DK20170010地块（1#楼）综合为老服务中心二期装修改造工程</w:t>
            </w:r>
            <w:r>
              <w:rPr>
                <w:rFonts w:hint="eastAsia" w:ascii="宋体" w:hAnsi="宋体" w:eastAsia="宋体"/>
                <w:b/>
                <w:sz w:val="72"/>
                <w:szCs w:val="20"/>
              </w:rPr>
            </w:r>
            <w:r/>
          </w:p>
        </w:tc>
      </w:tr>
      <w:tr>
        <w:trPr/>
        <w:tc>
          <w:tcPr>
            <w:tcW w:w="1843" w:type="dxa"/>
            <w:vAlign w:val="top"/>
            <w:textDirection w:val="lrTb"/>
            <w:noWrap w:val="false"/>
          </w:tcPr>
          <w:p>
            <w:pPr>
              <w:pStyle w:val="828"/>
              <w:jc w:val="right"/>
              <w:spacing w:line="360" w:lineRule="auto"/>
              <w:rPr>
                <w:rFonts w:hint="eastAsia" w:ascii="宋体" w:hAnsi="宋体" w:eastAsia="宋体"/>
                <w:b/>
                <w:sz w:val="72"/>
                <w:szCs w:val="20"/>
              </w:rPr>
            </w:pPr>
            <w:r>
              <w:rPr>
                <w:rFonts w:hint="eastAsia" w:ascii="宋体" w:hAnsi="宋体" w:eastAsia="宋体"/>
                <w:b/>
                <w:spacing w:val="-6"/>
                <w:sz w:val="32"/>
                <w:szCs w:val="22"/>
              </w:rPr>
              <w:t xml:space="preserve">采购类别：</w:t>
            </w:r>
            <w:r>
              <w:rPr>
                <w:rFonts w:hint="eastAsia" w:ascii="宋体" w:hAnsi="宋体" w:eastAsia="宋体"/>
                <w:b/>
                <w:sz w:val="72"/>
                <w:szCs w:val="20"/>
              </w:rPr>
            </w:r>
            <w:r/>
          </w:p>
        </w:tc>
        <w:tc>
          <w:tcPr>
            <w:tcW w:w="6661" w:type="dxa"/>
            <w:vAlign w:val="top"/>
            <w:textDirection w:val="lrTb"/>
            <w:noWrap w:val="false"/>
          </w:tcPr>
          <w:p>
            <w:pPr>
              <w:pStyle w:val="828"/>
              <w:spacing w:line="360" w:lineRule="auto"/>
              <w:rPr>
                <w:rFonts w:hint="eastAsia" w:ascii="宋体" w:hAnsi="宋体" w:eastAsia="宋体"/>
                <w:b/>
                <w:sz w:val="72"/>
                <w:szCs w:val="20"/>
              </w:rPr>
            </w:pPr>
            <w:r>
              <w:rPr>
                <w:rFonts w:hint="eastAsia" w:ascii="宋体" w:hAnsi="宋体" w:eastAsia="宋体"/>
                <w:b/>
                <w:spacing w:val="-6"/>
                <w:sz w:val="32"/>
                <w:szCs w:val="22"/>
              </w:rPr>
              <w:t xml:space="preserve">工程类</w:t>
            </w:r>
            <w:r>
              <w:rPr>
                <w:rFonts w:hint="eastAsia" w:ascii="宋体" w:hAnsi="宋体" w:eastAsia="宋体"/>
                <w:b/>
                <w:sz w:val="72"/>
                <w:szCs w:val="20"/>
              </w:rPr>
            </w:r>
            <w:r/>
          </w:p>
        </w:tc>
      </w:tr>
    </w:tbl>
    <w:p>
      <w:pPr>
        <w:pStyle w:val="828"/>
        <w:ind w:firstLine="2295"/>
        <w:rPr>
          <w:rFonts w:hint="eastAsia"/>
          <w:sz w:val="26"/>
          <w:szCs w:val="20"/>
        </w:rPr>
      </w:pPr>
      <w:r>
        <w:rPr>
          <w:rFonts w:hint="eastAsia"/>
          <w:sz w:val="26"/>
          <w:szCs w:val="20"/>
        </w:rPr>
      </w:r>
      <w:r/>
    </w:p>
    <w:p>
      <w:pPr>
        <w:pStyle w:val="828"/>
        <w:rPr>
          <w:rFonts w:hint="eastAsia"/>
          <w:sz w:val="26"/>
          <w:szCs w:val="20"/>
        </w:rPr>
      </w:pPr>
      <w:r>
        <w:rPr>
          <w:rFonts w:hint="eastAsia"/>
          <w:sz w:val="26"/>
          <w:szCs w:val="20"/>
        </w:rPr>
      </w:r>
      <w:r/>
    </w:p>
    <w:p>
      <w:pPr>
        <w:pStyle w:val="828"/>
        <w:rPr>
          <w:rFonts w:hint="eastAsia"/>
          <w:sz w:val="26"/>
          <w:szCs w:val="20"/>
        </w:rPr>
      </w:pPr>
      <w:r>
        <w:rPr>
          <w:rFonts w:hint="eastAsia"/>
          <w:sz w:val="26"/>
          <w:szCs w:val="20"/>
        </w:rPr>
      </w:r>
      <w:r/>
    </w:p>
    <w:p>
      <w:pPr>
        <w:pStyle w:val="828"/>
        <w:rPr>
          <w:rFonts w:hint="eastAsia"/>
          <w:sz w:val="26"/>
          <w:szCs w:val="20"/>
        </w:rPr>
      </w:pPr>
      <w:r>
        <w:rPr>
          <w:rFonts w:ascii="楷体_GB2312" w:eastAsia="楷体_GB2312"/>
          <w:sz w:val="26"/>
          <w:szCs w:val="20"/>
        </w:rPr>
        <w:t xml:space="preserve">               </w:t>
      </w:r>
      <w:r>
        <w:rPr>
          <w:rFonts w:eastAsia="宋体"/>
          <w:sz w:val="21"/>
          <w:szCs w:val="22"/>
        </w:rPr>
        <mc:AlternateContent>
          <mc:Choice Requires="wpg">
            <w:drawing>
              <wp:inline xmlns:wp="http://schemas.openxmlformats.org/drawingml/2006/wordprocessingDrawing" distT="0" distB="0" distL="0" distR="0">
                <wp:extent cx="2873566" cy="21289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873566" cy="2128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6.3pt;height:167.6pt;mso-wrap-distance-left:0.0pt;mso-wrap-distance-top:0.0pt;mso-wrap-distance-right:0.0pt;mso-wrap-distance-bottom:0.0pt;" stroked="f">
                <v:path textboxrect="0,0,0,0"/>
                <v:imagedata r:id="rId11" o:title=""/>
              </v:shape>
            </w:pict>
          </mc:Fallback>
        </mc:AlternateContent>
      </w:r>
      <w:r>
        <w:rPr>
          <w:rFonts w:hint="eastAsia"/>
          <w:sz w:val="26"/>
          <w:szCs w:val="20"/>
        </w:rPr>
      </w:r>
      <w:r/>
    </w:p>
    <w:p>
      <w:pPr>
        <w:pStyle w:val="828"/>
        <w:ind w:firstLine="2295"/>
        <w:rPr>
          <w:rFonts w:hint="eastAsia"/>
          <w:sz w:val="26"/>
          <w:szCs w:val="20"/>
        </w:rPr>
      </w:pPr>
      <w:r>
        <w:rPr>
          <w:rFonts w:hint="eastAsia"/>
          <w:sz w:val="26"/>
          <w:szCs w:val="20"/>
        </w:rPr>
      </w:r>
      <w:r/>
    </w:p>
    <w:p>
      <w:pPr>
        <w:pStyle w:val="828"/>
        <w:spacing w:line="360" w:lineRule="auto"/>
        <w:rPr>
          <w:rFonts w:hint="eastAsia" w:ascii="宋体" w:hAnsi="宋体" w:eastAsia="宋体"/>
          <w:b/>
          <w:sz w:val="32"/>
          <w:szCs w:val="20"/>
        </w:rPr>
      </w:pPr>
      <w:r>
        <w:rPr>
          <w:rFonts w:hint="eastAsia" w:ascii="宋体" w:hAnsi="宋体" w:eastAsia="宋体"/>
          <w:b/>
          <w:sz w:val="32"/>
          <w:szCs w:val="20"/>
        </w:rPr>
      </w:r>
      <w:r/>
    </w:p>
    <w:p>
      <w:pPr>
        <w:pStyle w:val="828"/>
        <w:ind w:firstLine="1928"/>
        <w:spacing w:line="360" w:lineRule="auto"/>
        <w:rPr>
          <w:rFonts w:hint="eastAsia" w:ascii="宋体" w:hAnsi="宋体" w:eastAsia="宋体"/>
          <w:b/>
          <w:sz w:val="32"/>
          <w:szCs w:val="20"/>
        </w:rPr>
      </w:pPr>
      <w:r>
        <w:rPr>
          <w:rFonts w:hint="eastAsia" w:ascii="宋体" w:hAnsi="宋体" w:eastAsia="宋体"/>
          <w:b/>
          <w:sz w:val="32"/>
          <w:szCs w:val="20"/>
        </w:rPr>
        <w:t xml:space="preserve">苏州广致诚招投标代理有限公司</w:t>
      </w:r>
      <w:r>
        <w:rPr>
          <w:rFonts w:hint="eastAsia" w:ascii="宋体" w:hAnsi="宋体" w:eastAsia="宋体"/>
          <w:b/>
          <w:sz w:val="32"/>
          <w:szCs w:val="20"/>
        </w:rPr>
      </w:r>
      <w:r/>
    </w:p>
    <w:p>
      <w:pPr>
        <w:pStyle w:val="828"/>
        <w:jc w:val="center"/>
        <w:spacing w:line="360" w:lineRule="auto"/>
        <w:rPr>
          <w:rFonts w:hint="eastAsia" w:ascii="宋体" w:hAnsi="宋体" w:eastAsia="宋体" w:cs="宋体"/>
          <w:b/>
          <w:sz w:val="72"/>
          <w:szCs w:val="72"/>
        </w:rPr>
      </w:pPr>
      <w:r>
        <w:rPr>
          <w:rFonts w:hint="eastAsia" w:ascii="宋体" w:hAnsi="宋体" w:eastAsia="宋体"/>
          <w:b/>
          <w:sz w:val="32"/>
          <w:szCs w:val="20"/>
        </w:rPr>
        <w:t xml:space="preserve">二○二六年三月</w:t>
      </w:r>
      <w:bookmarkStart w:id="3" w:name="_Toc20696"/>
      <w:r>
        <w:rPr>
          <w:rFonts w:hint="eastAsia" w:ascii="宋体" w:hAnsi="宋体" w:eastAsia="宋体" w:cs="宋体"/>
          <w:b/>
          <w:sz w:val="72"/>
          <w:szCs w:val="72"/>
        </w:rPr>
      </w:r>
      <w:r/>
    </w:p>
    <w:p>
      <w:pPr>
        <w:pStyle w:val="828"/>
        <w:ind w:firstLine="2891"/>
        <w:rPr>
          <w:rFonts w:hint="eastAsia" w:ascii="宋体" w:hAnsi="宋体" w:eastAsia="宋体" w:cs="宋体"/>
          <w:b/>
          <w:color w:val="000000"/>
          <w:sz w:val="72"/>
          <w:szCs w:val="72"/>
        </w:rPr>
      </w:pPr>
      <w:r>
        <w:rPr>
          <w:rFonts w:hint="eastAsia" w:ascii="宋体" w:hAnsi="宋体" w:eastAsia="宋体" w:cs="宋体"/>
          <w:b/>
          <w:sz w:val="72"/>
          <w:szCs w:val="72"/>
        </w:rPr>
        <w:t xml:space="preserve">目 录</w:t>
      </w:r>
      <w:r>
        <w:rPr>
          <w:rFonts w:hint="eastAsia" w:ascii="宋体" w:hAnsi="宋体" w:eastAsia="宋体" w:cs="宋体"/>
          <w:b/>
          <w:color w:val="000000"/>
          <w:sz w:val="72"/>
          <w:szCs w:val="72"/>
        </w:rPr>
      </w:r>
      <w:r/>
    </w:p>
    <w:p>
      <w:pPr>
        <w:pStyle w:val="828"/>
        <w:jc w:val="center"/>
        <w:rPr>
          <w:rFonts w:hint="eastAsia" w:ascii="宋体" w:hAnsi="宋体" w:eastAsia="宋体" w:cs="宋体"/>
          <w:b/>
          <w:sz w:val="44"/>
          <w:szCs w:val="44"/>
        </w:rPr>
      </w:pPr>
      <w:r>
        <w:rPr>
          <w:rFonts w:hint="eastAsia" w:ascii="宋体" w:hAnsi="宋体" w:eastAsia="宋体" w:cs="宋体"/>
          <w:b/>
          <w:sz w:val="44"/>
          <w:szCs w:val="44"/>
        </w:rPr>
      </w:r>
      <w:r/>
    </w:p>
    <w:p>
      <w:pPr>
        <w:pStyle w:val="866"/>
        <w:ind w:firstLine="600"/>
        <w:spacing w:after="0" w:line="480" w:lineRule="auto"/>
        <w:tabs>
          <w:tab w:val="right" w:pos="84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"_Toc167882700" </w:instrText>
      </w:r>
      <w:r>
        <w:rPr>
          <w:rFonts w:hint="eastAsia" w:ascii="宋体" w:hAnsi="宋体" w:eastAsia="宋体" w:cs="宋体"/>
          <w:sz w:val="30"/>
          <w:szCs w:val="30"/>
        </w:rPr>
        <w:fldChar w:fldCharType="separate"/>
      </w:r>
      <w:r>
        <w:rPr>
          <w:rStyle w:val="882"/>
          <w:rFonts w:hint="eastAsia" w:ascii="宋体" w:hAnsi="宋体" w:eastAsia="宋体" w:cs="宋体"/>
          <w:color w:val="000000"/>
          <w:sz w:val="30"/>
          <w:szCs w:val="30"/>
          <w:lang w:val="zh-CN"/>
        </w:rPr>
        <w:t xml:space="preserve">第一章、竞争性磋商公告</w:t>
      </w:r>
      <w:r>
        <w:rPr>
          <w:rStyle w:val="882"/>
          <w:rFonts w:hint="eastAsia" w:ascii="宋体" w:hAnsi="宋体" w:eastAsia="宋体" w:cs="宋体"/>
          <w:color w:val="000000"/>
          <w:sz w:val="30"/>
          <w:szCs w:val="30"/>
          <w:lang w:val="zh-CN"/>
        </w:rPr>
        <w:fldChar w:fldCharType="end"/>
      </w:r>
      <w:r>
        <w:rPr>
          <w:rFonts w:hint="eastAsia" w:ascii="宋体" w:hAnsi="宋体" w:eastAsia="宋体" w:cs="宋体"/>
          <w:sz w:val="30"/>
          <w:szCs w:val="30"/>
        </w:rPr>
      </w:r>
      <w:r/>
    </w:p>
    <w:p>
      <w:pPr>
        <w:pStyle w:val="866"/>
        <w:ind w:firstLine="600"/>
        <w:spacing w:after="0" w:line="480" w:lineRule="auto"/>
        <w:tabs>
          <w:tab w:val="right" w:pos="84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"_Toc167882701" </w:instrText>
      </w:r>
      <w:r>
        <w:rPr>
          <w:rFonts w:hint="eastAsia" w:ascii="宋体" w:hAnsi="宋体" w:eastAsia="宋体" w:cs="宋体"/>
          <w:sz w:val="30"/>
          <w:szCs w:val="30"/>
        </w:rPr>
        <w:fldChar w:fldCharType="separate"/>
      </w:r>
      <w:r>
        <w:rPr>
          <w:rStyle w:val="882"/>
          <w:rFonts w:hint="eastAsia" w:ascii="宋体" w:hAnsi="宋体" w:eastAsia="宋体" w:cs="宋体"/>
          <w:color w:val="000000"/>
          <w:sz w:val="30"/>
          <w:szCs w:val="30"/>
        </w:rPr>
        <w:t xml:space="preserve">第二章、磋商供应商须知</w:t>
      </w:r>
      <w:r>
        <w:rPr>
          <w:rStyle w:val="882"/>
          <w:rFonts w:hint="eastAsia" w:ascii="宋体" w:hAnsi="宋体" w:eastAsia="宋体" w:cs="宋体"/>
          <w:color w:val="000000"/>
          <w:sz w:val="30"/>
          <w:szCs w:val="30"/>
        </w:rPr>
        <w:fldChar w:fldCharType="end"/>
      </w:r>
      <w:r>
        <w:rPr>
          <w:rFonts w:hint="eastAsia" w:ascii="宋体" w:hAnsi="宋体" w:eastAsia="宋体" w:cs="宋体"/>
          <w:sz w:val="30"/>
          <w:szCs w:val="30"/>
        </w:rPr>
      </w:r>
      <w:r/>
    </w:p>
    <w:p>
      <w:pPr>
        <w:pStyle w:val="866"/>
        <w:ind w:firstLine="600"/>
        <w:spacing w:after="0" w:line="480" w:lineRule="auto"/>
        <w:tabs>
          <w:tab w:val="right" w:pos="8494" w:leader="dot"/>
        </w:tabs>
        <w:rPr>
          <w:rFonts w:hint="eastAsia" w:ascii="宋体" w:hAnsi="宋体" w:eastAsia="宋体" w:cs="宋体"/>
          <w:color w:val="000000"/>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"_Toc167882702" </w:instrText>
      </w:r>
      <w:r>
        <w:rPr>
          <w:rFonts w:hint="eastAsia" w:ascii="宋体" w:hAnsi="宋体" w:eastAsia="宋体" w:cs="宋体"/>
          <w:sz w:val="30"/>
          <w:szCs w:val="30"/>
        </w:rPr>
        <w:fldChar w:fldCharType="separate"/>
      </w:r>
      <w:r>
        <w:rPr>
          <w:rStyle w:val="882"/>
          <w:rFonts w:hint="eastAsia" w:ascii="宋体" w:hAnsi="宋体" w:eastAsia="宋体" w:cs="宋体"/>
          <w:color w:val="000000"/>
          <w:sz w:val="30"/>
          <w:szCs w:val="30"/>
        </w:rPr>
        <w:t xml:space="preserve">第三章、磋商响应文件格式</w:t>
      </w:r>
      <w:r>
        <w:rPr>
          <w:rStyle w:val="882"/>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66"/>
        <w:ind w:firstLine="600"/>
        <w:spacing w:after="0" w:line="480" w:lineRule="auto"/>
        <w:tabs>
          <w:tab w:val="right" w:pos="84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"_Toc167882703" </w:instrText>
      </w:r>
      <w:r>
        <w:rPr>
          <w:rFonts w:hint="eastAsia" w:ascii="宋体" w:hAnsi="宋体" w:eastAsia="宋体" w:cs="宋体"/>
          <w:sz w:val="30"/>
          <w:szCs w:val="30"/>
        </w:rPr>
        <w:fldChar w:fldCharType="separate"/>
      </w:r>
      <w:r>
        <w:rPr>
          <w:rStyle w:val="882"/>
          <w:rFonts w:hint="eastAsia" w:ascii="宋体" w:hAnsi="宋体" w:eastAsia="宋体" w:cs="宋体"/>
          <w:color w:val="000000"/>
          <w:sz w:val="30"/>
          <w:szCs w:val="30"/>
          <w:lang w:val="zh-CN"/>
        </w:rPr>
        <w:t xml:space="preserve">第四章、磋商采购内容</w:t>
      </w:r>
      <w:r>
        <w:rPr>
          <w:rStyle w:val="882"/>
          <w:rFonts w:hint="eastAsia" w:ascii="宋体" w:hAnsi="宋体" w:eastAsia="宋体" w:cs="宋体"/>
          <w:color w:val="000000"/>
          <w:sz w:val="30"/>
          <w:szCs w:val="30"/>
          <w:lang w:val="zh-CN"/>
        </w:rPr>
        <w:fldChar w:fldCharType="end"/>
      </w:r>
      <w:r>
        <w:rPr>
          <w:rFonts w:hint="eastAsia" w:ascii="宋体" w:hAnsi="宋体" w:eastAsia="宋体" w:cs="宋体"/>
          <w:sz w:val="30"/>
          <w:szCs w:val="30"/>
        </w:rPr>
      </w:r>
      <w:r/>
    </w:p>
    <w:p>
      <w:pPr>
        <w:pStyle w:val="866"/>
        <w:ind w:firstLine="600"/>
        <w:spacing w:after="0" w:line="480" w:lineRule="auto"/>
        <w:tabs>
          <w:tab w:val="right" w:pos="84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"_Toc167882704" </w:instrText>
      </w:r>
      <w:r>
        <w:rPr>
          <w:rFonts w:hint="eastAsia" w:ascii="宋体" w:hAnsi="宋体" w:eastAsia="宋体" w:cs="宋体"/>
          <w:sz w:val="30"/>
          <w:szCs w:val="30"/>
        </w:rPr>
        <w:fldChar w:fldCharType="separate"/>
      </w:r>
      <w:r>
        <w:rPr>
          <w:rStyle w:val="882"/>
          <w:rFonts w:hint="eastAsia" w:ascii="宋体" w:hAnsi="宋体" w:eastAsia="宋体" w:cs="宋体"/>
          <w:color w:val="000000"/>
          <w:sz w:val="30"/>
          <w:szCs w:val="30"/>
        </w:rPr>
        <w:t xml:space="preserve">第五章、合同主要条款</w:t>
      </w:r>
      <w:r>
        <w:rPr>
          <w:rStyle w:val="882"/>
          <w:rFonts w:hint="eastAsia" w:ascii="宋体" w:hAnsi="宋体" w:eastAsia="宋体" w:cs="宋体"/>
          <w:color w:val="000000"/>
          <w:sz w:val="30"/>
          <w:szCs w:val="30"/>
        </w:rPr>
        <w:fldChar w:fldCharType="end"/>
      </w:r>
      <w:r>
        <w:rPr>
          <w:rFonts w:hint="eastAsia" w:ascii="宋体" w:hAnsi="宋体" w:eastAsia="宋体" w:cs="宋体"/>
          <w:sz w:val="30"/>
          <w:szCs w:val="30"/>
        </w:rPr>
      </w:r>
      <w:r/>
    </w:p>
    <w:p>
      <w:pPr>
        <w:pStyle w:val="866"/>
        <w:ind w:firstLine="600"/>
        <w:spacing w:after="0" w:line="480" w:lineRule="auto"/>
        <w:tabs>
          <w:tab w:val="right" w:pos="849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"_Toc167882705" </w:instrText>
      </w:r>
      <w:r>
        <w:rPr>
          <w:rFonts w:hint="eastAsia" w:ascii="宋体" w:hAnsi="宋体" w:eastAsia="宋体" w:cs="宋体"/>
          <w:sz w:val="30"/>
          <w:szCs w:val="30"/>
        </w:rPr>
        <w:fldChar w:fldCharType="separate"/>
      </w:r>
      <w:r>
        <w:rPr>
          <w:rStyle w:val="882"/>
          <w:rFonts w:hint="eastAsia" w:ascii="宋体" w:hAnsi="宋体" w:eastAsia="宋体" w:cs="宋体"/>
          <w:color w:val="000000"/>
          <w:sz w:val="30"/>
          <w:szCs w:val="30"/>
        </w:rPr>
        <w:t xml:space="preserve">第六章、评分标准</w:t>
      </w:r>
      <w:r>
        <w:rPr>
          <w:rStyle w:val="882"/>
          <w:rFonts w:hint="eastAsia" w:ascii="宋体" w:hAnsi="宋体" w:eastAsia="宋体" w:cs="宋体"/>
          <w:color w:val="000000"/>
          <w:sz w:val="30"/>
          <w:szCs w:val="30"/>
        </w:rPr>
        <w:fldChar w:fldCharType="end"/>
      </w:r>
      <w:r>
        <w:rPr>
          <w:rFonts w:hint="eastAsia" w:ascii="宋体" w:hAnsi="宋体" w:eastAsia="宋体" w:cs="宋体"/>
          <w:sz w:val="30"/>
          <w:szCs w:val="30"/>
        </w:rPr>
      </w:r>
      <w:r/>
    </w:p>
    <w:p>
      <w:pPr>
        <w:pStyle w:val="866"/>
        <w:ind w:firstLine="600"/>
        <w:spacing w:after="0" w:line="480" w:lineRule="auto"/>
        <w:tabs>
          <w:tab w:val="right" w:pos="8494" w:leader="dot"/>
        </w:tabs>
        <w:rPr>
          <w:rFonts w:hint="eastAsia" w:ascii="宋体" w:hAnsi="宋体" w:eastAsia="宋体" w:cs="宋体"/>
          <w:sz w:val="28"/>
          <w:szCs w:val="28"/>
        </w:rPr>
      </w:pPr>
      <w:r>
        <w:rPr>
          <w:rFonts w:hint="eastAsia" w:ascii="宋体" w:hAnsi="宋体" w:eastAsia="宋体" w:cs="宋体"/>
          <w:sz w:val="30"/>
          <w:szCs w:val="30"/>
        </w:rPr>
        <w:fldChar w:fldCharType="end"/>
      </w:r>
      <w:bookmarkStart w:id="4" w:name="_Toc167882699"/>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8"/>
          <w:szCs w:val="28"/>
        </w:rPr>
      </w:pPr>
      <w:r>
        <w:rPr>
          <w:rFonts w:hint="eastAsia" w:ascii="宋体" w:hAnsi="宋体" w:eastAsia="宋体" w:cs="宋体"/>
          <w:sz w:val="28"/>
          <w:szCs w:val="28"/>
        </w:rPr>
      </w:r>
      <w:r/>
    </w:p>
    <w:p>
      <w:pPr>
        <w:pStyle w:val="828"/>
        <w:ind w:firstLine="3253"/>
        <w:jc w:val="both"/>
        <w:rPr>
          <w:rFonts w:hint="eastAsia"/>
          <w:sz w:val="36"/>
          <w:szCs w:val="36"/>
        </w:rPr>
      </w:pPr>
      <w:r>
        <w:rPr>
          <w:rFonts w:hint="eastAsia" w:ascii="宋体" w:hAnsi="宋体" w:eastAsia="宋体"/>
          <w:b/>
          <w:sz w:val="36"/>
          <w:szCs w:val="36"/>
        </w:rPr>
        <w:t xml:space="preserve">前</w:t>
      </w:r>
      <w:r>
        <w:rPr>
          <w:rFonts w:hint="eastAsia" w:ascii="宋体" w:hAnsi="宋体" w:eastAsia="宋体"/>
          <w:b/>
          <w:sz w:val="36"/>
          <w:szCs w:val="36"/>
          <w:lang w:val="en-US" w:eastAsia="zh-CN"/>
        </w:rPr>
        <w:t xml:space="preserve"> </w:t>
      </w:r>
      <w:r>
        <w:rPr>
          <w:rFonts w:hint="eastAsia" w:ascii="宋体" w:hAnsi="宋体" w:eastAsia="宋体"/>
          <w:b/>
          <w:sz w:val="36"/>
          <w:szCs w:val="36"/>
        </w:rPr>
        <w:t xml:space="preserve">附</w:t>
      </w:r>
      <w:r>
        <w:rPr>
          <w:rFonts w:hint="eastAsia" w:ascii="宋体" w:hAnsi="宋体" w:eastAsia="宋体"/>
          <w:b/>
          <w:sz w:val="36"/>
          <w:szCs w:val="36"/>
          <w:lang w:val="en-US" w:eastAsia="zh-CN"/>
        </w:rPr>
        <w:t xml:space="preserve"> </w:t>
      </w:r>
      <w:r>
        <w:rPr>
          <w:rFonts w:hint="eastAsia" w:ascii="宋体" w:hAnsi="宋体" w:eastAsia="宋体"/>
          <w:b/>
          <w:sz w:val="36"/>
          <w:szCs w:val="36"/>
        </w:rPr>
        <w:t xml:space="preserve">表</w:t>
      </w:r>
      <w:bookmarkEnd w:id="3"/>
      <w:r/>
      <w:bookmarkEnd w:id="4"/>
      <w:r>
        <w:rPr>
          <w:rFonts w:hint="eastAsia"/>
          <w:sz w:val="36"/>
          <w:szCs w:val="36"/>
        </w:rPr>
      </w:r>
      <w:r/>
    </w:p>
    <w:tbl>
      <w:tblPr>
        <w:tblpPr w:horzAnchor="margin" w:tblpXSpec="center" w:vertAnchor="text" w:tblpY="368" w:leftFromText="180" w:topFromText="0" w:rightFromText="180" w:bottomFromText="0"/>
        <w:tblW w:w="5137"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2"/>
        <w:gridCol w:w="8147"/>
      </w:tblGrid>
      <w:tr>
        <w:trPr>
          <w:trHeight w:val="269"/>
        </w:trPr>
        <w:tc>
          <w:tcPr>
            <w:tcW w:w="812" w:type="dxa"/>
            <w:vAlign w:val="center"/>
            <w:textDirection w:val="lrTb"/>
            <w:noWrap w:val="false"/>
          </w:tcPr>
          <w:p>
            <w:pPr>
              <w:pStyle w:val="828"/>
              <w:jc w:val="center"/>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序号</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jc w:val="center"/>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内容规定</w:t>
            </w:r>
            <w:r>
              <w:rPr>
                <w:rFonts w:hint="eastAsia" w:ascii="宋体" w:hAnsi="宋体" w:eastAsia="宋体" w:cs="宋体"/>
                <w:b w:val="0"/>
                <w:bCs/>
                <w:color w:val="000000"/>
                <w:sz w:val="24"/>
                <w:szCs w:val="24"/>
              </w:rPr>
            </w:r>
            <w:r/>
          </w:p>
        </w:tc>
      </w:tr>
      <w:tr>
        <w:trPr>
          <w:trHeight w:val="389"/>
        </w:trPr>
        <w:tc>
          <w:tcPr>
            <w:tcW w:w="812" w:type="dxa"/>
            <w:vAlign w:val="center"/>
            <w:textDirection w:val="lrTb"/>
            <w:noWrap w:val="false"/>
          </w:tcPr>
          <w:p>
            <w:pPr>
              <w:pStyle w:val="828"/>
              <w:jc w:val="center"/>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rPr>
                <w:rFonts w:hint="eastAsia" w:ascii="宋体" w:hAnsi="宋体" w:eastAsia="宋体" w:cs="宋体"/>
                <w:b w:val="0"/>
                <w:bCs/>
                <w:color w:val="000000"/>
                <w:sz w:val="24"/>
                <w:szCs w:val="24"/>
                <w:lang w:eastAsia="zh-CN"/>
              </w:rPr>
              <w:framePr w:vAnchor="page" w:hAnchor="page" w:xAlign="center" w:y="368"/>
            </w:pPr>
            <w:r>
              <w:rPr>
                <w:rFonts w:hint="eastAsia" w:ascii="宋体" w:hAnsi="宋体" w:eastAsia="宋体" w:cs="宋体"/>
                <w:b w:val="0"/>
                <w:bCs/>
                <w:color w:val="000000"/>
                <w:sz w:val="24"/>
                <w:szCs w:val="24"/>
              </w:rPr>
              <w:t xml:space="preserve">采购编号：JSZC-320591-GZCZ-C2026-0003</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tc>
      </w:tr>
      <w:tr>
        <w:trPr>
          <w:trHeight w:val="389"/>
        </w:trPr>
        <w:tc>
          <w:tcPr>
            <w:tcW w:w="812" w:type="dxa"/>
            <w:vAlign w:val="center"/>
            <w:textDirection w:val="lrTb"/>
            <w:noWrap w:val="false"/>
          </w:tcPr>
          <w:p>
            <w:pPr>
              <w:pStyle w:val="828"/>
              <w:jc w:val="center"/>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rPr>
                <w:rFonts w:hint="eastAsia" w:ascii="宋体" w:hAnsi="宋体" w:eastAsia="宋体" w:cs="宋体"/>
                <w:b w:val="0"/>
                <w:bCs/>
                <w:color w:val="000000"/>
                <w:sz w:val="24"/>
                <w:szCs w:val="24"/>
                <w:lang w:eastAsia="zh-CN"/>
              </w:rPr>
              <w:framePr w:vAnchor="page" w:hAnchor="page" w:xAlign="center" w:y="368"/>
            </w:pPr>
            <w:r>
              <w:rPr>
                <w:rFonts w:hint="eastAsia" w:ascii="宋体" w:hAnsi="宋体" w:eastAsia="宋体" w:cs="宋体"/>
                <w:b w:val="0"/>
                <w:bCs/>
                <w:color w:val="000000"/>
                <w:sz w:val="24"/>
                <w:szCs w:val="24"/>
              </w:rPr>
              <w:t xml:space="preserve">采购内容：DK20170010地块（1#楼）综合为老服务中心二期装修改造工程</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tc>
      </w:tr>
      <w:tr>
        <w:trPr>
          <w:trHeight w:val="394"/>
        </w:trPr>
        <w:tc>
          <w:tcPr>
            <w:tcW w:w="812" w:type="dxa"/>
            <w:vAlign w:val="center"/>
            <w:textDirection w:val="lrTb"/>
            <w:noWrap w:val="false"/>
          </w:tcPr>
          <w:p>
            <w:pPr>
              <w:pStyle w:val="828"/>
              <w:jc w:val="center"/>
              <w:spacing w:line="360"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spacing w:line="360" w:lineRule="auto"/>
              <w:rPr>
                <w:rFonts w:hint="eastAsia" w:ascii="宋体" w:hAnsi="宋体" w:eastAsia="宋体" w:cs="宋体"/>
                <w:b w:val="0"/>
                <w:bCs/>
                <w:color w:val="000000"/>
                <w:sz w:val="24"/>
                <w:szCs w:val="24"/>
                <w:lang w:eastAsia="zh-CN"/>
              </w:rPr>
              <w:framePr w:vAnchor="page" w:hAnchor="page" w:xAlign="center" w:y="368"/>
            </w:pPr>
            <w:r>
              <w:rPr>
                <w:rFonts w:hint="eastAsia" w:ascii="宋体" w:hAnsi="宋体" w:eastAsia="宋体" w:cs="宋体"/>
                <w:b w:val="0"/>
                <w:bCs/>
                <w:color w:val="000000"/>
                <w:sz w:val="24"/>
                <w:szCs w:val="24"/>
              </w:rPr>
              <w:t xml:space="preserve">磋商响应文件有效期为：</w:t>
            </w:r>
            <w:r>
              <w:rPr>
                <w:rFonts w:hint="eastAsia" w:ascii="宋体" w:hAnsi="宋体" w:eastAsia="宋体" w:cs="宋体"/>
                <w:b w:val="0"/>
                <w:bCs/>
                <w:color w:val="000000"/>
                <w:sz w:val="24"/>
                <w:szCs w:val="24"/>
                <w:lang w:val="en-US" w:eastAsia="zh-CN"/>
              </w:rPr>
              <w:t xml:space="preserve">磋商响应</w:t>
            </w:r>
            <w:r>
              <w:rPr>
                <w:rFonts w:hint="eastAsia" w:ascii="宋体" w:hAnsi="宋体" w:eastAsia="宋体" w:cs="宋体"/>
                <w:b w:val="0"/>
                <w:bCs/>
                <w:color w:val="000000"/>
                <w:sz w:val="24"/>
                <w:szCs w:val="24"/>
              </w:rPr>
              <w:t xml:space="preserve">文件提交截止之日起九十天（日历日）</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tc>
      </w:tr>
      <w:tr>
        <w:trPr>
          <w:trHeight w:val="65"/>
        </w:trPr>
        <w:tc>
          <w:tcPr>
            <w:tcW w:w="812" w:type="dxa"/>
            <w:vAlign w:val="center"/>
            <w:textDirection w:val="lrTb"/>
            <w:noWrap w:val="false"/>
          </w:tcPr>
          <w:p>
            <w:pPr>
              <w:pStyle w:val="828"/>
              <w:jc w:val="center"/>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4</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spacing w:line="276" w:lineRule="auto"/>
              <w:rPr>
                <w:rFonts w:hint="eastAsia" w:ascii="宋体" w:hAnsi="宋体" w:eastAsia="宋体" w:cs="宋体"/>
                <w:b w:val="0"/>
                <w:bCs/>
                <w:color w:val="000000"/>
                <w:sz w:val="24"/>
                <w:szCs w:val="24"/>
                <w:lang w:eastAsia="zh-CN"/>
              </w:rPr>
              <w:framePr w:vAnchor="page" w:hAnchor="page" w:xAlign="center" w:y="368"/>
            </w:pPr>
            <w:r>
              <w:rPr>
                <w:rFonts w:hint="eastAsia" w:ascii="宋体" w:hAnsi="宋体" w:eastAsia="宋体" w:cs="宋体"/>
                <w:b w:val="0"/>
                <w:bCs/>
                <w:color w:val="000000"/>
                <w:sz w:val="24"/>
                <w:szCs w:val="24"/>
              </w:rPr>
              <w:t xml:space="preserve">本项目不收取投标保证金</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tc>
      </w:tr>
      <w:tr>
        <w:trPr>
          <w:trHeight w:val="65"/>
        </w:trPr>
        <w:tc>
          <w:tcPr>
            <w:tcW w:w="812" w:type="dxa"/>
            <w:vAlign w:val="center"/>
            <w:textDirection w:val="lrTb"/>
            <w:noWrap w:val="false"/>
          </w:tcPr>
          <w:p>
            <w:pPr>
              <w:pStyle w:val="828"/>
              <w:jc w:val="center"/>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5</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numPr>
                <w:ilvl w:val="0"/>
                <w:numId w:val="2"/>
              </w:numPr>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磋商采购文件的询问及质疑：</w:t>
            </w:r>
            <w:r>
              <w:rPr>
                <w:rFonts w:hint="eastAsia" w:ascii="宋体" w:hAnsi="宋体" w:eastAsia="宋体" w:cs="宋体"/>
                <w:b w:val="0"/>
                <w:bCs/>
                <w:color w:val="000000"/>
                <w:sz w:val="24"/>
                <w:szCs w:val="24"/>
              </w:rPr>
            </w:r>
            <w:r/>
          </w:p>
          <w:p>
            <w:pPr>
              <w:pStyle w:val="828"/>
              <w:numPr>
                <w:ilvl w:val="0"/>
                <w:numId w:val="0"/>
              </w:numPr>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（一）磋商采购文件的询问；</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val="en-US" w:eastAsia="zh-CN"/>
              </w:rPr>
              <w:t xml:space="preserve">磋商</w:t>
            </w:r>
            <w:r>
              <w:rPr>
                <w:rFonts w:hint="eastAsia" w:ascii="宋体" w:hAnsi="宋体" w:eastAsia="宋体" w:cs="宋体"/>
                <w:b w:val="0"/>
                <w:bCs/>
                <w:color w:val="000000"/>
                <w:sz w:val="24"/>
                <w:szCs w:val="24"/>
              </w:rPr>
              <w:t xml:space="preserve">供应商下载磋商采购文件后，若有问题需要询问，可通过磋商采购公告中的联系方式及时提出，采购人或采购代理机构将予以解答。</w:t>
            </w:r>
            <w:r>
              <w:rPr>
                <w:rFonts w:hint="eastAsia" w:ascii="宋体" w:hAnsi="宋体" w:eastAsia="宋体" w:cs="宋体"/>
                <w:b w:val="0"/>
                <w:bCs/>
                <w:color w:val="000000"/>
                <w:sz w:val="24"/>
                <w:szCs w:val="24"/>
              </w:rPr>
            </w:r>
            <w:r/>
          </w:p>
          <w:p>
            <w:pPr>
              <w:pStyle w:val="828"/>
              <w:numPr>
                <w:ilvl w:val="0"/>
                <w:numId w:val="0"/>
              </w:numPr>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（二）磋商质疑：</w:t>
            </w:r>
            <w:r>
              <w:rPr>
                <w:rFonts w:hint="eastAsia" w:ascii="宋体" w:hAnsi="宋体" w:eastAsia="宋体" w:cs="宋体"/>
                <w:b w:val="0"/>
                <w:bCs/>
                <w:color w:val="000000"/>
                <w:sz w:val="24"/>
                <w:szCs w:val="24"/>
              </w:rPr>
            </w:r>
            <w:r/>
          </w:p>
          <w:p>
            <w:pPr>
              <w:pStyle w:val="828"/>
              <w:numPr>
                <w:ilvl w:val="0"/>
                <w:numId w:val="0"/>
              </w:numPr>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val="en-US" w:eastAsia="zh-CN"/>
              </w:rPr>
              <w:t xml:space="preserve">1.磋商</w:t>
            </w:r>
            <w:r>
              <w:rPr>
                <w:rFonts w:hint="eastAsia" w:ascii="宋体" w:hAnsi="宋体" w:eastAsia="宋体" w:cs="宋体"/>
                <w:b w:val="0"/>
                <w:bCs/>
                <w:color w:val="000000"/>
                <w:sz w:val="24"/>
                <w:szCs w:val="24"/>
              </w:rPr>
              <w:t xml:space="preserve">供应商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质疑要求；</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1）磋商</w:t>
            </w:r>
            <w:r>
              <w:rPr>
                <w:rFonts w:hint="eastAsia" w:ascii="宋体" w:hAnsi="宋体" w:eastAsia="宋体" w:cs="宋体"/>
                <w:b w:val="0"/>
                <w:bCs/>
                <w:color w:val="000000"/>
                <w:sz w:val="24"/>
                <w:szCs w:val="24"/>
              </w:rPr>
              <w:t xml:space="preserve">供应商质疑办法具体详见《政府采购质疑和投诉办法》。要求供应商在法定质疑期内一次性提出针对同一采购程序环节的质疑。</w:t>
            </w:r>
            <w:r>
              <w:rPr>
                <w:rFonts w:hint="eastAsia" w:ascii="宋体" w:hAnsi="宋体" w:eastAsia="宋体" w:cs="宋体"/>
                <w:b w:val="0"/>
                <w:bCs/>
                <w:color w:val="000000"/>
                <w:sz w:val="24"/>
                <w:szCs w:val="24"/>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（2）接受质疑函的方式为现场接收或邮寄（不接收到付快递）。</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（3）磋商供应商递交质疑函时须一并提交本项目的“投标供应商确认函”，未提供的视为未依照采购公告要求获取采购文件，不具备对该政府采购项目提出质疑的法定权利。</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（4）磋商供应商提出质疑应当提交质疑函和必要的证明材料，质疑函应当包括下列内容：</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1）磋商供应商的姓名或者名称（以提供的营业执照副本复印件为准）、地址、邮编、联系人及联系电话；</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2）质疑项目的名称、编号；</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3）具体、明确的质疑事项和与质疑事项相关的请求；</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4）事实依据；</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5)必要的法律依据；</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6）提出质疑的日期。</w:t>
            </w:r>
            <w:r>
              <w:rPr>
                <w:rFonts w:hint="eastAsia" w:ascii="宋体" w:hAnsi="宋体" w:eastAsia="宋体" w:cs="宋体"/>
                <w:b w:val="0"/>
                <w:bCs/>
                <w:color w:val="000000"/>
                <w:sz w:val="24"/>
                <w:szCs w:val="24"/>
                <w:lang w:val="en-US" w:eastAsia="zh-CN"/>
              </w:rPr>
            </w:r>
            <w:r/>
          </w:p>
          <w:p>
            <w:pPr>
              <w:pStyle w:val="828"/>
              <w:numPr>
                <w:ilvl w:val="0"/>
                <w:numId w:val="0"/>
              </w:numPr>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val="en-US" w:eastAsia="zh-CN"/>
              </w:rPr>
              <w:t xml:space="preserve">（5）磋商供应商为自然人的，应当由本人签字，磋商供应商为法人或者其他组织的，应当由法定代表人、主要负责人，或者其授权代表签字或者</w:t>
            </w:r>
            <w:r>
              <w:rPr>
                <w:rFonts w:hint="eastAsia" w:ascii="宋体" w:hAnsi="宋体" w:eastAsia="宋体" w:cs="宋体"/>
                <w:color w:val="000000"/>
                <w:sz w:val="24"/>
                <w:szCs w:val="24"/>
                <w:highlight w:val="white"/>
                <w:lang w:eastAsia="zh-CN"/>
              </w:rPr>
              <w:t xml:space="preserve">盖章，并加盖公章。</w:t>
            </w:r>
            <w:r>
              <w:rPr>
                <w:rFonts w:hint="eastAsia" w:ascii="宋体" w:hAnsi="宋体" w:eastAsia="宋体" w:cs="宋体"/>
                <w:color w:val="000000"/>
                <w:sz w:val="24"/>
                <w:szCs w:val="24"/>
                <w:highlight w:val="white"/>
                <w:lang w:val="en-US" w:eastAsia="zh-CN"/>
              </w:rPr>
              <w:t xml:space="preserve">磋商</w:t>
            </w:r>
            <w:r>
              <w:rPr>
                <w:rFonts w:hint="eastAsia" w:ascii="宋体" w:hAnsi="宋体" w:eastAsia="宋体" w:cs="宋体"/>
                <w:color w:val="000000"/>
                <w:sz w:val="24"/>
                <w:szCs w:val="24"/>
                <w:highlight w:val="white"/>
                <w:lang w:eastAsia="zh-CN"/>
              </w:rPr>
              <w:t xml:space="preserve">供应商委托代理进行质疑的，其授权委托书上应当载明代理人的姓名或者名称、代理事项、具体权限、期限和相关事项。</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质疑函格式请自行至苏州市政府采购网“下载中心”下载，并按照格式要求执行。</w:t>
            </w:r>
            <w:r>
              <w:rPr>
                <w:rFonts w:hint="eastAsia" w:ascii="宋体" w:hAnsi="宋体" w:eastAsia="宋体" w:cs="宋体"/>
                <w:b w:val="0"/>
                <w:bCs/>
                <w:color w:val="000000"/>
                <w:sz w:val="24"/>
                <w:szCs w:val="24"/>
              </w:rPr>
            </w:r>
            <w:r/>
          </w:p>
          <w:p>
            <w:pPr>
              <w:pStyle w:val="828"/>
              <w:ind w:firstLine="480"/>
              <w:spacing w:line="276" w:lineRule="auto"/>
              <w:rPr>
                <w:rFonts w:ascii="宋体" w:hAnsi="宋体" w:eastAsia="宋体" w:cs="宋体"/>
                <w:b w:val="0"/>
                <w:bCs/>
                <w:color w:val="000000"/>
                <w:sz w:val="24"/>
                <w:szCs w:val="24"/>
                <w:lang w:val="en-US" w:eastAsia="zh-CN"/>
              </w:rPr>
              <w:framePr w:vAnchor="page" w:hAnchor="page" w:xAlign="center" w:y="368"/>
            </w:pPr>
            <w:r>
              <w:rPr>
                <w:rFonts w:hint="eastAsia" w:ascii="宋体" w:hAnsi="宋体" w:eastAsia="宋体" w:cs="宋体"/>
                <w:b w:val="0"/>
                <w:bCs/>
                <w:color w:val="000000"/>
                <w:sz w:val="24"/>
                <w:szCs w:val="24"/>
                <w:lang w:val="en-US" w:eastAsia="zh-CN"/>
              </w:rPr>
              <w:t xml:space="preserve">3.质疑函接收方式：</w:t>
            </w:r>
            <w:r>
              <w:rPr>
                <w:rFonts w:ascii="宋体" w:hAnsi="宋体" w:eastAsia="宋体" w:cs="宋体"/>
                <w:b w:val="0"/>
                <w:bCs/>
                <w:color w:val="000000"/>
                <w:sz w:val="24"/>
                <w:szCs w:val="24"/>
                <w:lang w:val="en-US" w:eastAsia="zh-CN"/>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采购代理机构名称：苏州广致诚招投标代理有限公司。</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联系地址：苏州市吴中区郭巷街道尹丰路268号兴郭科技大楼608室。</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联系人：张卫霞。</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联系电话：0512-68635387。</w:t>
            </w:r>
            <w:r>
              <w:rPr>
                <w:rFonts w:hint="eastAsia" w:ascii="宋体" w:hAnsi="宋体" w:eastAsia="宋体" w:cs="宋体"/>
                <w:b w:val="0"/>
                <w:bCs/>
                <w:color w:val="000000"/>
                <w:sz w:val="24"/>
                <w:szCs w:val="24"/>
              </w:rPr>
            </w:r>
            <w:r/>
          </w:p>
        </w:tc>
      </w:tr>
      <w:tr>
        <w:trPr>
          <w:trHeight w:val="418"/>
        </w:trPr>
        <w:tc>
          <w:tcPr>
            <w:tcW w:w="812" w:type="dxa"/>
            <w:vAlign w:val="center"/>
            <w:textDirection w:val="lrTb"/>
            <w:noWrap w:val="false"/>
          </w:tcPr>
          <w:p>
            <w:pPr>
              <w:pStyle w:val="828"/>
              <w:jc w:val="center"/>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6</w:t>
            </w:r>
            <w:r>
              <w:rPr>
                <w:rFonts w:hint="eastAsia" w:ascii="宋体" w:hAnsi="宋体" w:eastAsia="宋体" w:cs="宋体"/>
                <w:b w:val="0"/>
                <w:bCs/>
                <w:color w:val="000000"/>
                <w:sz w:val="24"/>
                <w:szCs w:val="24"/>
              </w:rPr>
            </w:r>
            <w:r/>
          </w:p>
        </w:tc>
        <w:tc>
          <w:tcPr>
            <w:tcW w:w="8147" w:type="dxa"/>
            <w:vAlign w:val="center"/>
            <w:textDirection w:val="lrTb"/>
            <w:noWrap w:val="false"/>
          </w:tcPr>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一、</w:t>
            </w:r>
            <w:r>
              <w:rPr>
                <w:rFonts w:hint="eastAsia" w:ascii="宋体" w:hAnsi="宋体" w:eastAsia="宋体" w:cs="宋体"/>
                <w:b w:val="0"/>
                <w:bCs/>
                <w:color w:val="000000"/>
                <w:sz w:val="24"/>
                <w:szCs w:val="24"/>
                <w:lang w:val="en-US" w:eastAsia="zh-CN"/>
              </w:rPr>
              <w:t xml:space="preserve">代理</w:t>
            </w:r>
            <w:r>
              <w:rPr>
                <w:rFonts w:hint="eastAsia" w:ascii="宋体" w:hAnsi="宋体" w:eastAsia="宋体" w:cs="宋体"/>
                <w:b w:val="0"/>
                <w:bCs/>
                <w:color w:val="000000"/>
                <w:sz w:val="24"/>
                <w:szCs w:val="24"/>
              </w:rPr>
              <w:t xml:space="preserve">服务费：成交供应商在领取成交通知书时按以下收费标准向采购代理机构支付代理服务费。</w:t>
            </w:r>
            <w:r>
              <w:rPr>
                <w:rFonts w:hint="eastAsia" w:ascii="宋体" w:hAnsi="宋体" w:eastAsia="宋体" w:cs="宋体"/>
                <w:b w:val="0"/>
                <w:bCs/>
                <w:color w:val="000000"/>
                <w:sz w:val="24"/>
                <w:szCs w:val="24"/>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rPr>
              <w:t xml:space="preserve">一</w:t>
            </w:r>
            <w:r>
              <w:rPr>
                <w:rFonts w:hint="eastAsia" w:ascii="宋体" w:hAnsi="宋体" w:eastAsia="宋体" w:cs="宋体"/>
                <w:b w:val="0"/>
                <w:bCs/>
                <w:color w:val="000000"/>
                <w:sz w:val="24"/>
                <w:szCs w:val="24"/>
              </w:rPr>
              <w:t xml:space="preserve">）收费标准；</w:t>
            </w:r>
            <w:r>
              <w:rPr>
                <w:rFonts w:hint="eastAsia" w:ascii="宋体" w:hAnsi="宋体" w:eastAsia="宋体" w:cs="宋体"/>
                <w:b w:val="0"/>
                <w:bCs/>
                <w:color w:val="000000"/>
                <w:sz w:val="24"/>
                <w:szCs w:val="24"/>
              </w:rPr>
            </w:r>
            <w:r/>
          </w:p>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预算金额100万元以下部分，费率为该部分预算金额的1.5%；</w:t>
            </w:r>
            <w:r>
              <w:rPr>
                <w:rFonts w:hint="eastAsia" w:ascii="宋体" w:hAnsi="宋体" w:eastAsia="宋体" w:cs="宋体"/>
                <w:b w:val="0"/>
                <w:bCs/>
                <w:color w:val="000000"/>
                <w:sz w:val="24"/>
                <w:szCs w:val="24"/>
              </w:rPr>
            </w:r>
            <w:r/>
          </w:p>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预算金额100万元（含）－500万元部分，费率为该部分预算金额的1.1%；</w:t>
            </w:r>
            <w:r>
              <w:rPr>
                <w:rFonts w:hint="eastAsia" w:ascii="宋体" w:hAnsi="宋体" w:eastAsia="宋体" w:cs="宋体"/>
                <w:b w:val="0"/>
                <w:bCs/>
                <w:color w:val="000000"/>
                <w:sz w:val="24"/>
                <w:szCs w:val="24"/>
              </w:rPr>
            </w:r>
            <w:r/>
          </w:p>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预算金额500万元（含）-1000万元部分，费率为该部分预算金额的0.8%；</w:t>
            </w:r>
            <w:r>
              <w:rPr>
                <w:rFonts w:hint="eastAsia" w:ascii="宋体" w:hAnsi="宋体" w:eastAsia="宋体" w:cs="宋体"/>
                <w:b w:val="0"/>
                <w:bCs/>
                <w:color w:val="000000"/>
                <w:sz w:val="24"/>
                <w:szCs w:val="24"/>
              </w:rPr>
            </w:r>
            <w:r/>
          </w:p>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预算金额1000万元（含）-5000万元部分，费率为该部分预算金额的0.5%；</w:t>
            </w:r>
            <w:r>
              <w:rPr>
                <w:rFonts w:hint="eastAsia" w:ascii="宋体" w:hAnsi="宋体" w:eastAsia="宋体" w:cs="宋体"/>
                <w:b w:val="0"/>
                <w:bCs/>
                <w:color w:val="000000"/>
                <w:sz w:val="24"/>
                <w:szCs w:val="24"/>
              </w:rPr>
            </w:r>
            <w:r/>
          </w:p>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预算金额5000万元以上部分，费率为该部分预算金额的0.25%。</w:t>
            </w:r>
            <w:r>
              <w:rPr>
                <w:rFonts w:hint="eastAsia" w:ascii="宋体" w:hAnsi="宋体" w:eastAsia="宋体" w:cs="宋体"/>
                <w:b w:val="0"/>
                <w:bCs/>
                <w:color w:val="000000"/>
                <w:sz w:val="24"/>
                <w:szCs w:val="24"/>
              </w:rPr>
            </w:r>
            <w:r/>
          </w:p>
          <w:p>
            <w:pPr>
              <w:pStyle w:val="828"/>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b w:val="0"/>
                <w:bCs/>
                <w:color w:val="000000"/>
                <w:sz w:val="24"/>
                <w:szCs w:val="24"/>
              </w:rPr>
            </w:r>
            <w:r/>
          </w:p>
          <w:p>
            <w:pPr>
              <w:pStyle w:val="828"/>
              <w:ind w:firstLine="480"/>
              <w:spacing w:line="360"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（二）招标代理机构服务费账号如下；</w:t>
            </w:r>
            <w:r>
              <w:rPr>
                <w:rFonts w:hint="eastAsia" w:ascii="宋体" w:hAnsi="宋体" w:eastAsia="宋体" w:cs="宋体"/>
                <w:b w:val="0"/>
                <w:bCs/>
                <w:color w:val="000000"/>
                <w:sz w:val="24"/>
                <w:szCs w:val="24"/>
              </w:rPr>
            </w:r>
            <w:r/>
          </w:p>
          <w:p>
            <w:pPr>
              <w:pStyle w:val="828"/>
              <w:jc w:val="left"/>
              <w:spacing w:line="360" w:lineRule="auto"/>
              <w:shd w:val="clear" w:color="auto" w:fill="ffffff"/>
              <w:widowControl/>
              <w:rPr>
                <w:rFonts w:hint="eastAsia" w:ascii="宋体" w:hAnsi="宋体" w:eastAsia="宋体" w:cs="宋体"/>
                <w:b w:val="0"/>
                <w:bCs/>
                <w:color w:val="000000"/>
                <w:sz w:val="24"/>
                <w:szCs w:val="24"/>
                <w:shd w:val="clear" w:color="auto" w:fill="ffffff"/>
              </w:rPr>
              <w:framePr w:vAnchor="page" w:hAnchor="page" w:xAlign="center" w:y="368"/>
            </w:pPr>
            <w:r>
              <w:rPr>
                <w:rFonts w:hint="eastAsia" w:ascii="宋体" w:hAnsi="宋体" w:eastAsia="宋体" w:cs="宋体"/>
                <w:b w:val="0"/>
                <w:bCs/>
                <w:color w:val="000000"/>
                <w:sz w:val="24"/>
                <w:szCs w:val="24"/>
                <w:shd w:val="clear" w:color="auto" w:fill="ffffff"/>
              </w:rPr>
              <w:t xml:space="preserve">账户名：苏州广致诚招投标代理有限公司。</w:t>
            </w:r>
            <w:r>
              <w:rPr>
                <w:rFonts w:hint="eastAsia" w:ascii="宋体" w:hAnsi="宋体" w:eastAsia="宋体" w:cs="宋体"/>
                <w:b w:val="0"/>
                <w:bCs/>
                <w:color w:val="000000"/>
                <w:sz w:val="24"/>
                <w:szCs w:val="24"/>
                <w:shd w:val="clear" w:color="auto" w:fill="ffffff"/>
              </w:rPr>
            </w:r>
            <w:r/>
          </w:p>
          <w:p>
            <w:pPr>
              <w:pStyle w:val="828"/>
              <w:jc w:val="left"/>
              <w:spacing w:line="360" w:lineRule="auto"/>
              <w:shd w:val="clear" w:color="auto" w:fill="ffffff"/>
              <w:widowControl/>
              <w:rPr>
                <w:rFonts w:hint="eastAsia" w:ascii="宋体" w:hAnsi="宋体" w:eastAsia="宋体" w:cs="宋体"/>
                <w:b w:val="0"/>
                <w:bCs/>
                <w:color w:val="000000"/>
                <w:sz w:val="24"/>
                <w:szCs w:val="24"/>
                <w:shd w:val="clear" w:color="auto" w:fill="ffffff"/>
              </w:rPr>
              <w:framePr w:vAnchor="page" w:hAnchor="page" w:xAlign="center" w:y="368"/>
            </w:pPr>
            <w:r>
              <w:rPr>
                <w:rFonts w:hint="eastAsia" w:ascii="宋体" w:hAnsi="宋体" w:eastAsia="宋体" w:cs="宋体"/>
                <w:b w:val="0"/>
                <w:bCs/>
                <w:color w:val="000000"/>
                <w:sz w:val="24"/>
                <w:szCs w:val="24"/>
                <w:shd w:val="clear" w:color="auto" w:fill="ffffff"/>
              </w:rPr>
              <w:t xml:space="preserve">账号：159943277。</w:t>
            </w:r>
            <w:r>
              <w:rPr>
                <w:rFonts w:hint="eastAsia" w:ascii="宋体" w:hAnsi="宋体" w:eastAsia="宋体" w:cs="宋体"/>
                <w:b w:val="0"/>
                <w:bCs/>
                <w:color w:val="000000"/>
                <w:sz w:val="24"/>
                <w:szCs w:val="24"/>
                <w:shd w:val="clear" w:color="auto" w:fill="ffffff"/>
              </w:rPr>
            </w:r>
            <w:r/>
          </w:p>
          <w:p>
            <w:pPr>
              <w:pStyle w:val="828"/>
              <w:jc w:val="left"/>
              <w:spacing w:line="360" w:lineRule="auto"/>
              <w:shd w:val="clear" w:color="auto" w:fill="ffffff"/>
              <w:widowControl/>
              <w:rPr>
                <w:rFonts w:hint="eastAsia" w:ascii="宋体" w:hAnsi="宋体" w:eastAsia="宋体" w:cs="宋体"/>
                <w:b w:val="0"/>
                <w:bCs/>
                <w:color w:val="000000"/>
                <w:sz w:val="24"/>
                <w:szCs w:val="24"/>
                <w:shd w:val="clear" w:color="auto" w:fill="ffffff"/>
              </w:rPr>
              <w:framePr w:vAnchor="page" w:hAnchor="page" w:xAlign="center" w:y="368"/>
            </w:pPr>
            <w:r>
              <w:rPr>
                <w:rFonts w:hint="eastAsia" w:ascii="宋体" w:hAnsi="宋体" w:eastAsia="宋体" w:cs="宋体"/>
                <w:b w:val="0"/>
                <w:bCs/>
                <w:color w:val="000000"/>
                <w:sz w:val="24"/>
                <w:szCs w:val="24"/>
                <w:shd w:val="clear" w:color="auto" w:fill="ffffff"/>
              </w:rPr>
              <w:t xml:space="preserve">开户行：中国民生银行苏州吴中支行。</w:t>
            </w:r>
            <w:r>
              <w:rPr>
                <w:rFonts w:hint="eastAsia" w:ascii="宋体" w:hAnsi="宋体" w:eastAsia="宋体" w:cs="宋体"/>
                <w:b w:val="0"/>
                <w:bCs/>
                <w:color w:val="000000"/>
                <w:sz w:val="24"/>
                <w:szCs w:val="24"/>
                <w:shd w:val="clear" w:color="auto" w:fill="ffffff"/>
              </w:rPr>
            </w:r>
            <w:r/>
          </w:p>
          <w:p>
            <w:pPr>
              <w:pStyle w:val="828"/>
              <w:ind w:firstLine="480"/>
              <w:spacing w:line="276" w:lineRule="auto"/>
              <w:rPr>
                <w:rFonts w:hint="eastAsia" w:ascii="宋体" w:hAnsi="宋体" w:eastAsia="宋体" w:cs="宋体"/>
                <w:b w:val="0"/>
                <w:bCs/>
                <w:color w:val="000000"/>
                <w:sz w:val="24"/>
                <w:szCs w:val="24"/>
              </w:rPr>
              <w:framePr w:vAnchor="page" w:hAnchor="page" w:xAlign="center" w:y="368"/>
            </w:pPr>
            <w:r>
              <w:rPr>
                <w:rFonts w:hint="eastAsia" w:ascii="宋体" w:hAnsi="宋体" w:eastAsia="宋体" w:cs="宋体"/>
                <w:b w:val="0"/>
                <w:bCs/>
                <w:color w:val="000000"/>
                <w:sz w:val="24"/>
                <w:szCs w:val="24"/>
              </w:rPr>
              <w:t xml:space="preserve">（三）供应商缴纳代理服务费时，如需增值税专用发票的，则须提供有关信息资料。</w:t>
            </w:r>
            <w:r>
              <w:rPr>
                <w:rFonts w:hint="eastAsia" w:ascii="宋体" w:hAnsi="宋体" w:eastAsia="宋体" w:cs="宋体"/>
                <w:b w:val="0"/>
                <w:bCs/>
                <w:color w:val="000000"/>
                <w:sz w:val="24"/>
                <w:szCs w:val="24"/>
              </w:rPr>
            </w:r>
            <w:r/>
          </w:p>
        </w:tc>
      </w:tr>
    </w:tbl>
    <w:p>
      <w:pPr>
        <w:pStyle w:val="829"/>
        <w:rPr>
          <w:rFonts w:hint="eastAsia"/>
          <w:lang w:val="zh-CN"/>
        </w:rPr>
      </w:pPr>
      <w:r/>
      <w:bookmarkStart w:id="5" w:name="_Toc167882700"/>
      <w:r>
        <w:rPr>
          <w:rFonts w:hint="eastAsia"/>
          <w:lang w:val="zh-CN"/>
        </w:rPr>
      </w:r>
      <w:r/>
    </w:p>
    <w:p>
      <w:pPr>
        <w:pStyle w:val="828"/>
        <w:ind w:firstLine="883"/>
        <w:keepLines/>
        <w:keepNext/>
        <w:rPr>
          <w:rFonts w:hint="eastAsia" w:eastAsia="宋体"/>
          <w:b/>
          <w:sz w:val="44"/>
          <w:szCs w:val="44"/>
          <w:lang w:val="zh-CN"/>
        </w:rPr>
        <w:outlineLvl w:val="0"/>
      </w:pPr>
      <w:r>
        <w:rPr>
          <w:rFonts w:hint="eastAsia" w:eastAsia="宋体"/>
          <w:b/>
          <w:sz w:val="44"/>
          <w:szCs w:val="44"/>
          <w:lang w:val="zh-CN"/>
        </w:rPr>
      </w:r>
      <w:r/>
    </w:p>
    <w:p>
      <w:pPr>
        <w:pStyle w:val="828"/>
        <w:ind w:firstLine="1325"/>
        <w:keepLines/>
        <w:keepNext/>
        <w:rPr>
          <w:rFonts w:hint="eastAsia" w:eastAsia="宋体"/>
          <w:b/>
          <w:sz w:val="44"/>
          <w:szCs w:val="44"/>
          <w:lang w:val="zh-CN"/>
        </w:rPr>
        <w:outlineLvl w:val="0"/>
      </w:pPr>
      <w:r>
        <w:rPr>
          <w:rFonts w:hint="eastAsia" w:eastAsia="宋体"/>
          <w:b/>
          <w:sz w:val="44"/>
          <w:szCs w:val="44"/>
          <w:lang w:val="zh-CN"/>
        </w:rPr>
      </w:r>
      <w:r/>
    </w:p>
    <w:p>
      <w:pPr>
        <w:pStyle w:val="828"/>
        <w:rPr>
          <w:rFonts w:hint="eastAsia" w:eastAsia="宋体"/>
          <w:b/>
          <w:sz w:val="44"/>
          <w:szCs w:val="44"/>
          <w:lang w:val="zh-CN"/>
        </w:rPr>
      </w:pPr>
      <w:r>
        <w:rPr>
          <w:rFonts w:hint="eastAsia" w:eastAsia="宋体"/>
          <w:b/>
          <w:sz w:val="44"/>
          <w:szCs w:val="44"/>
          <w:lang w:val="zh-CN"/>
        </w:rPr>
      </w:r>
      <w:r/>
    </w:p>
    <w:p>
      <w:pPr>
        <w:pStyle w:val="840"/>
        <w:rPr>
          <w:rFonts w:hint="eastAsia" w:eastAsia="宋体"/>
          <w:b/>
          <w:bCs/>
          <w:sz w:val="44"/>
          <w:szCs w:val="44"/>
          <w:lang w:val="zh-CN"/>
        </w:rPr>
      </w:pPr>
      <w:r>
        <w:rPr>
          <w:rFonts w:hint="eastAsia" w:eastAsia="宋体"/>
          <w:b/>
          <w:sz w:val="44"/>
          <w:szCs w:val="44"/>
          <w:lang w:val="zh-CN"/>
        </w:rPr>
      </w:r>
      <w:r>
        <w:rPr>
          <w:rFonts w:hint="eastAsia" w:eastAsia="宋体"/>
          <w:b/>
          <w:sz w:val="44"/>
          <w:szCs w:val="44"/>
          <w:lang w:val="zh-CN"/>
        </w:rPr>
      </w:r>
      <w:r/>
    </w:p>
    <w:p>
      <w:pPr>
        <w:pStyle w:val="840"/>
        <w:rPr>
          <w:rFonts w:hint="eastAsia" w:eastAsia="宋体"/>
          <w:b/>
          <w:bCs/>
          <w:sz w:val="44"/>
          <w:szCs w:val="44"/>
          <w:lang w:val="zh-CN"/>
        </w:rPr>
      </w:pPr>
      <w:r>
        <w:rPr>
          <w:rFonts w:hint="eastAsia" w:eastAsia="宋体"/>
          <w:b/>
          <w:bCs/>
          <w:sz w:val="44"/>
          <w:szCs w:val="44"/>
          <w:lang w:val="zh-CN"/>
        </w:rPr>
      </w:r>
      <w:r>
        <w:rPr>
          <w:rFonts w:hint="eastAsia" w:eastAsia="宋体"/>
          <w:b/>
          <w:bCs/>
          <w:sz w:val="44"/>
          <w:szCs w:val="44"/>
          <w:lang w:val="zh-CN"/>
        </w:rPr>
      </w:r>
      <w:r/>
    </w:p>
    <w:p>
      <w:pPr>
        <w:pStyle w:val="840"/>
        <w:rPr>
          <w:rFonts w:hint="eastAsia" w:eastAsia="宋体"/>
          <w:b/>
          <w:bCs/>
          <w:sz w:val="44"/>
          <w:szCs w:val="44"/>
          <w:lang w:val="zh-CN"/>
        </w:rPr>
      </w:pPr>
      <w:r>
        <w:rPr>
          <w:rFonts w:hint="eastAsia" w:eastAsia="宋体"/>
          <w:b/>
          <w:sz w:val="44"/>
          <w:szCs w:val="44"/>
          <w:lang w:val="zh-CN"/>
        </w:rPr>
      </w:r>
      <w:r/>
    </w:p>
    <w:p>
      <w:pPr>
        <w:pStyle w:val="828"/>
        <w:rPr>
          <w:rFonts w:hint="eastAsia"/>
          <w:lang w:val="zh-CN"/>
        </w:rPr>
      </w:pPr>
      <w:r>
        <w:rPr>
          <w:rFonts w:hint="eastAsia"/>
          <w:lang w:val="zh-CN"/>
        </w:rPr>
      </w:r>
      <w:r/>
    </w:p>
    <w:p>
      <w:pPr>
        <w:pStyle w:val="828"/>
        <w:ind w:firstLine="1325"/>
        <w:rPr>
          <w:rFonts w:hint="eastAsia" w:ascii="宋体" w:hAnsi="宋体" w:eastAsia="宋体"/>
          <w:b/>
          <w:sz w:val="32"/>
          <w:szCs w:val="32"/>
          <w:lang w:val="zh-CN"/>
        </w:rPr>
      </w:pPr>
      <w:r>
        <w:rPr>
          <w:rFonts w:hint="eastAsia" w:eastAsia="宋体"/>
          <w:b/>
          <w:sz w:val="44"/>
          <w:szCs w:val="44"/>
          <w:lang w:val="zh-CN"/>
        </w:rPr>
        <w:t xml:space="preserve">第一章、</w:t>
      </w:r>
      <w:bookmarkEnd w:id="5"/>
      <w:r>
        <w:rPr>
          <w:rFonts w:hint="eastAsia" w:eastAsia="宋体"/>
          <w:b/>
          <w:sz w:val="44"/>
          <w:szCs w:val="44"/>
          <w:lang w:val="zh-CN"/>
        </w:rPr>
        <w:t xml:space="preserve">竞争性磋商</w:t>
      </w:r>
      <w:r>
        <w:rPr>
          <w:rFonts w:hint="eastAsia" w:eastAsia="宋体"/>
          <w:b/>
          <w:sz w:val="44"/>
          <w:szCs w:val="44"/>
        </w:rPr>
        <w:t xml:space="preserve">采购</w:t>
      </w:r>
      <w:r>
        <w:rPr>
          <w:rFonts w:hint="eastAsia" w:eastAsia="宋体"/>
          <w:b/>
          <w:sz w:val="44"/>
          <w:szCs w:val="44"/>
          <w:lang w:val="zh-CN"/>
        </w:rPr>
        <w:t xml:space="preserve">公告</w:t>
      </w:r>
      <w:r>
        <w:rPr>
          <w:rFonts w:hint="eastAsia" w:ascii="宋体" w:hAnsi="宋体" w:eastAsia="宋体"/>
          <w:b/>
          <w:sz w:val="32"/>
          <w:szCs w:val="32"/>
          <w:lang w:val="zh-CN"/>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dxa"/>
            <w:vAlign w:val="top"/>
            <w:textDirection w:val="lrTb"/>
            <w:noWrap w:val="false"/>
          </w:tcPr>
          <w:p>
            <w:pPr>
              <w:pStyle w:val="828"/>
              <w:jc w:val="left"/>
              <w:spacing w:line="360" w:lineRule="auto"/>
              <w:shd w:val="clear" w:color="auto" w:fill="ffffff"/>
              <w:widowControl/>
              <w:rPr>
                <w:rFonts w:hint="eastAsia" w:ascii="宋体" w:hAnsi="宋体" w:eastAsia="宋体" w:cs="宋体"/>
                <w:b w:val="0"/>
                <w:bCs w:val="0"/>
                <w:sz w:val="24"/>
                <w:szCs w:val="22"/>
              </w:rPr>
            </w:pPr>
            <w:r/>
            <w:bookmarkStart w:id="6" w:name="_Toc28359089"/>
            <w:r/>
            <w:bookmarkStart w:id="7" w:name="_Toc28359012"/>
            <w:r/>
            <w:bookmarkStart w:id="8" w:name="_Toc35393798"/>
            <w:r/>
            <w:bookmarkStart w:id="9" w:name="_Toc35393629"/>
            <w:r>
              <w:rPr>
                <w:rFonts w:hint="eastAsia" w:ascii="宋体" w:hAnsi="宋体" w:eastAsia="宋体" w:cs="宋体"/>
                <w:b w:val="0"/>
                <w:bCs w:val="0"/>
                <w:sz w:val="24"/>
                <w:szCs w:val="22"/>
              </w:rPr>
              <w:t xml:space="preserve">项目概况</w:t>
            </w:r>
            <w:r>
              <w:rPr>
                <w:rFonts w:hint="eastAsia" w:ascii="宋体" w:hAnsi="宋体" w:eastAsia="宋体" w:cs="宋体"/>
                <w:b w:val="0"/>
                <w:bCs w:val="0"/>
                <w:sz w:val="24"/>
                <w:szCs w:val="22"/>
              </w:rPr>
            </w:r>
            <w:r/>
          </w:p>
          <w:p>
            <w:pPr>
              <w:pStyle w:val="828"/>
              <w:ind w:firstLine="480"/>
              <w:jc w:val="left"/>
              <w:spacing w:line="360" w:lineRule="auto"/>
              <w:shd w:val="clear" w:color="auto" w:fill="ffffff"/>
              <w:widowControl/>
              <w:rPr>
                <w:rFonts w:hint="eastAsia" w:ascii="宋体" w:hAnsi="宋体" w:eastAsia="宋体" w:cs="宋体"/>
                <w:b w:val="0"/>
                <w:bCs w:val="0"/>
                <w:sz w:val="24"/>
                <w:szCs w:val="22"/>
              </w:rPr>
            </w:pPr>
            <w:r>
              <w:rPr>
                <w:rFonts w:hint="eastAsia" w:ascii="宋体" w:hAnsi="宋体" w:eastAsia="宋体" w:cs="宋体"/>
                <w:b w:val="0"/>
                <w:bCs w:val="0"/>
                <w:sz w:val="24"/>
                <w:szCs w:val="22"/>
              </w:rPr>
              <w:t xml:space="preserve">苏州工业园区唯亭街道办事处关于</w:t>
            </w:r>
            <w:r>
              <w:rPr>
                <w:rFonts w:hint="eastAsia" w:ascii="宋体" w:hAnsi="宋体" w:eastAsia="宋体"/>
                <w:b w:val="0"/>
                <w:bCs w:val="0"/>
                <w:sz w:val="24"/>
                <w:szCs w:val="24"/>
                <w:u w:val="single"/>
              </w:rPr>
              <w:t xml:space="preserve">DK20170010地块（1#楼）综合为老服务中心二期装修改造工程</w:t>
            </w:r>
            <w:r>
              <w:rPr>
                <w:rFonts w:hint="eastAsia" w:ascii="宋体" w:hAnsi="宋体" w:eastAsia="宋体" w:cs="宋体"/>
                <w:b w:val="0"/>
                <w:bCs w:val="0"/>
                <w:sz w:val="24"/>
                <w:szCs w:val="22"/>
              </w:rPr>
              <w:t xml:space="preserve">采购项目的潜在供应商应在</w:t>
            </w:r>
            <w:r>
              <w:rPr>
                <w:rFonts w:hint="eastAsia" w:ascii="宋体" w:hAnsi="宋体" w:eastAsia="宋体" w:cs="宋体"/>
                <w:b w:val="0"/>
                <w:bCs w:val="0"/>
                <w:sz w:val="24"/>
                <w:szCs w:val="22"/>
                <w:u w:val="single"/>
              </w:rPr>
              <w:t xml:space="preserve">江苏省政府采购一体化平台“苏采云”系统</w:t>
            </w:r>
            <w:r>
              <w:rPr>
                <w:rFonts w:hint="eastAsia" w:ascii="宋体" w:hAnsi="宋体" w:eastAsia="宋体" w:cs="宋体"/>
                <w:b w:val="0"/>
                <w:bCs w:val="0"/>
                <w:sz w:val="24"/>
                <w:szCs w:val="22"/>
              </w:rPr>
              <w:t xml:space="preserve">获取采购文件，</w:t>
            </w:r>
            <w:r>
              <w:rPr>
                <w:rFonts w:hint="eastAsia" w:ascii="宋体" w:hAnsi="宋体" w:eastAsia="宋体" w:cs="宋体"/>
                <w:b w:val="0"/>
                <w:bCs w:val="0"/>
                <w:sz w:val="24"/>
                <w:szCs w:val="22"/>
                <w:highlight w:val="white"/>
              </w:rPr>
              <w:t xml:space="preserve">并于2026年4月13日9点30分</w:t>
            </w:r>
            <w:r>
              <w:rPr>
                <w:rFonts w:hint="eastAsia" w:ascii="宋体" w:hAnsi="宋体" w:eastAsia="宋体" w:cs="宋体"/>
                <w:b w:val="0"/>
                <w:bCs w:val="0"/>
                <w:sz w:val="24"/>
                <w:szCs w:val="22"/>
              </w:rPr>
              <w:t xml:space="preserve">（北京时间）前提交磋商响应文件。</w:t>
            </w:r>
            <w:r>
              <w:rPr>
                <w:rFonts w:hint="eastAsia" w:ascii="宋体" w:hAnsi="宋体" w:eastAsia="宋体" w:cs="宋体"/>
                <w:b w:val="0"/>
                <w:bCs w:val="0"/>
                <w:sz w:val="24"/>
                <w:szCs w:val="22"/>
              </w:rPr>
            </w:r>
            <w:r/>
          </w:p>
        </w:tc>
      </w:tr>
    </w:tbl>
    <w:p>
      <w:pPr>
        <w:pStyle w:val="828"/>
        <w:numPr>
          <w:ilvl w:val="0"/>
          <w:numId w:val="0"/>
        </w:numPr>
        <w:spacing w:line="355" w:lineRule="auto"/>
        <w:widowControl/>
        <w:rPr>
          <w:rFonts w:hint="eastAsia" w:ascii="宋体" w:hAnsi="宋体" w:eastAsia="宋体" w:cs="宋体"/>
          <w:sz w:val="24"/>
          <w:szCs w:val="22"/>
        </w:rPr>
      </w:pPr>
      <w:r>
        <w:rPr>
          <w:rFonts w:hint="eastAsia" w:ascii="宋体" w:hAnsi="宋体" w:eastAsia="宋体" w:cs="宋体"/>
          <w:b/>
          <w:sz w:val="24"/>
          <w:szCs w:val="22"/>
        </w:rPr>
        <w:t xml:space="preserve">一、项目基本情况</w:t>
      </w:r>
      <w:bookmarkEnd w:id="6"/>
      <w:r/>
      <w:bookmarkEnd w:id="7"/>
      <w:r/>
      <w:bookmarkEnd w:id="8"/>
      <w:r/>
      <w:bookmarkEnd w:id="9"/>
      <w:r>
        <w:rPr>
          <w:rFonts w:hint="eastAsia" w:ascii="宋体" w:hAnsi="宋体" w:eastAsia="宋体" w:cs="宋体"/>
          <w:b/>
          <w:sz w:val="24"/>
          <w:szCs w:val="22"/>
        </w:rPr>
        <w:t xml:space="preserve">：</w:t>
      </w:r>
      <w:r>
        <w:rPr>
          <w:rFonts w:hint="eastAsia" w:ascii="宋体" w:hAnsi="宋体" w:eastAsia="宋体" w:cs="宋体"/>
          <w:sz w:val="24"/>
          <w:szCs w:val="22"/>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（一）项目编号：JSZC-320591-GZCZ-C2026-0003。</w:t>
      </w:r>
      <w:r>
        <w:rPr>
          <w:rFonts w:hint="eastAsia" w:ascii="宋体" w:hAnsi="宋体" w:eastAsia="宋体" w:cs="宋体"/>
          <w:color w:val="000000"/>
          <w:sz w:val="24"/>
          <w:szCs w:val="22"/>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（二）项目名称：DK20170010地块（1#楼）综合为老服务中心二期装修改造工程。</w:t>
      </w:r>
      <w:r>
        <w:rPr>
          <w:rFonts w:hint="eastAsia" w:ascii="宋体" w:hAnsi="宋体" w:eastAsia="宋体" w:cs="宋体"/>
          <w:color w:val="000000"/>
          <w:sz w:val="24"/>
          <w:szCs w:val="22"/>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（三）采购方式：竞争性磋商。</w:t>
      </w:r>
      <w:r>
        <w:rPr>
          <w:rFonts w:hint="eastAsia" w:ascii="宋体" w:hAnsi="宋体" w:eastAsia="宋体" w:cs="宋体"/>
          <w:color w:val="000000"/>
          <w:sz w:val="24"/>
          <w:szCs w:val="22"/>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（四）预算金额人民币大写：壹佰零贰万元整（￥：1020000.00元整）。</w:t>
      </w:r>
      <w:r>
        <w:rPr>
          <w:rFonts w:hint="eastAsia" w:ascii="宋体" w:hAnsi="宋体" w:eastAsia="宋体" w:cs="宋体"/>
          <w:color w:val="000000"/>
          <w:sz w:val="24"/>
          <w:szCs w:val="22"/>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（五）</w:t>
      </w:r>
      <w:r>
        <w:rPr>
          <w:rFonts w:hint="eastAsia" w:ascii="宋体" w:hAnsi="宋体" w:eastAsia="宋体" w:cs="宋体"/>
          <w:color w:val="000000"/>
          <w:sz w:val="24"/>
          <w:szCs w:val="22"/>
          <w:lang w:val="en-US" w:eastAsia="zh-CN"/>
        </w:rPr>
        <w:t xml:space="preserve">最高限价</w:t>
      </w:r>
      <w:r>
        <w:rPr>
          <w:rFonts w:hint="eastAsia" w:ascii="宋体" w:hAnsi="宋体" w:eastAsia="宋体" w:cs="宋体"/>
          <w:color w:val="000000"/>
          <w:sz w:val="24"/>
          <w:szCs w:val="22"/>
        </w:rPr>
        <w:t xml:space="preserve">人民币大写</w:t>
      </w:r>
      <w:r>
        <w:rPr>
          <w:rFonts w:hint="eastAsia" w:ascii="宋体" w:hAnsi="宋体" w:eastAsia="宋体" w:cs="宋体"/>
          <w:color w:val="000000"/>
          <w:sz w:val="24"/>
          <w:szCs w:val="22"/>
        </w:rPr>
        <w:t xml:space="preserve">：壹佰零壹万柒仟</w:t>
      </w:r>
      <w:r>
        <w:rPr>
          <w:rFonts w:hint="eastAsia" w:ascii="宋体" w:hAnsi="宋体" w:eastAsia="宋体" w:cs="宋体"/>
          <w:color w:val="000000"/>
          <w:sz w:val="24"/>
          <w:szCs w:val="22"/>
          <w:lang w:val="en-US" w:eastAsia="zh-CN"/>
        </w:rPr>
        <w:t xml:space="preserve">玖佰肆</w:t>
      </w:r>
      <w:r>
        <w:rPr>
          <w:rFonts w:hint="eastAsia" w:ascii="宋体" w:hAnsi="宋体" w:eastAsia="宋体" w:cs="宋体"/>
          <w:color w:val="000000"/>
          <w:sz w:val="24"/>
          <w:szCs w:val="22"/>
        </w:rPr>
        <w:t xml:space="preserve">拾</w:t>
      </w:r>
      <w:r>
        <w:rPr>
          <w:rFonts w:hint="eastAsia" w:ascii="宋体" w:hAnsi="宋体" w:eastAsia="宋体" w:cs="宋体"/>
          <w:color w:val="000000"/>
          <w:sz w:val="24"/>
          <w:szCs w:val="22"/>
          <w:lang w:val="en-US" w:eastAsia="zh-CN"/>
        </w:rPr>
        <w:t xml:space="preserve">伍</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2"/>
          <w:lang w:val="en-US" w:eastAsia="zh-CN"/>
        </w:rPr>
        <w:t xml:space="preserve">零玖</w:t>
      </w:r>
      <w:r>
        <w:rPr>
          <w:rFonts w:hint="eastAsia" w:ascii="宋体" w:hAnsi="宋体" w:eastAsia="宋体" w:cs="宋体"/>
          <w:color w:val="000000"/>
          <w:sz w:val="24"/>
          <w:szCs w:val="22"/>
        </w:rPr>
        <w:t xml:space="preserve">分（￥：101</w:t>
      </w:r>
      <w:r>
        <w:rPr>
          <w:rFonts w:hint="eastAsia" w:ascii="宋体" w:hAnsi="宋体" w:eastAsia="宋体" w:cs="宋体"/>
          <w:color w:val="000000"/>
          <w:sz w:val="24"/>
          <w:szCs w:val="22"/>
          <w:lang w:val="en-US" w:eastAsia="zh-CN"/>
        </w:rPr>
        <w:t xml:space="preserve">7945.09</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（六）采购需求：</w:t>
      </w:r>
      <w:bookmarkStart w:id="10" w:name="_Toc35393630"/>
      <w:r/>
      <w:bookmarkStart w:id="11" w:name="_Toc28359090"/>
      <w:r/>
      <w:bookmarkStart w:id="12" w:name="_Toc35393799"/>
      <w:r/>
      <w:bookmarkStart w:id="13" w:name="_Toc28359013"/>
      <w:r>
        <w:rPr>
          <w:rFonts w:hint="eastAsia" w:ascii="宋体" w:hAnsi="宋体" w:eastAsia="宋体" w:cs="宋体"/>
          <w:color w:val="000000"/>
          <w:sz w:val="24"/>
          <w:szCs w:val="22"/>
        </w:rPr>
      </w:r>
      <w:r/>
    </w:p>
    <w:p>
      <w:pPr>
        <w:pStyle w:val="828"/>
        <w:ind w:firstLine="480"/>
        <w:jc w:val="left"/>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olor w:val="000000"/>
          <w:sz w:val="24"/>
          <w:szCs w:val="24"/>
        </w:rPr>
        <w:t xml:space="preserve">1.工程概况：</w:t>
      </w:r>
      <w:r>
        <w:rPr>
          <w:rFonts w:hint="eastAsia" w:ascii="宋体" w:hAnsi="宋体" w:eastAsia="宋体" w:cs="宋体"/>
          <w:color w:val="000000"/>
          <w:sz w:val="24"/>
          <w:szCs w:val="24"/>
        </w:rPr>
        <w:t xml:space="preserve">苏州工业园区唯亭街道办事处DK20170010地块（1#楼）综合为老服务中心二期装修改造工程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项目位于阳澄湖邻里中心三楼</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改造面积约1405平方米。</w:t>
      </w:r>
      <w:r>
        <w:rPr>
          <w:rFonts w:hint="eastAsia" w:ascii="宋体" w:hAnsi="宋体" w:eastAsia="宋体" w:cs="宋体"/>
          <w:color w:val="000000"/>
          <w:sz w:val="24"/>
          <w:szCs w:val="24"/>
          <w:lang w:val="en-US" w:eastAsia="zh-CN"/>
        </w:rPr>
      </w:r>
      <w:r/>
    </w:p>
    <w:p>
      <w:pPr>
        <w:pStyle w:val="828"/>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2"/>
        </w:rPr>
        <w:t xml:space="preserve">2.工程规模：本项目为小型工程项目。</w:t>
      </w:r>
      <w:r>
        <w:rPr>
          <w:rFonts w:hint="eastAsia" w:ascii="宋体" w:hAnsi="宋体" w:eastAsia="宋体" w:cs="宋体"/>
          <w:color w:val="000000"/>
          <w:sz w:val="24"/>
          <w:szCs w:val="24"/>
        </w:rPr>
      </w:r>
      <w:r/>
    </w:p>
    <w:p>
      <w:pPr>
        <w:pStyle w:val="828"/>
        <w:ind w:firstLine="480"/>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color w:val="000000"/>
          <w:sz w:val="24"/>
          <w:szCs w:val="22"/>
        </w:rPr>
        <w:t xml:space="preserve">3.发包范围：</w:t>
      </w:r>
      <w:r>
        <w:rPr>
          <w:rFonts w:hint="eastAsia" w:ascii="宋体" w:hAnsi="宋体" w:eastAsia="宋体" w:cs="宋体"/>
          <w:color w:val="000000"/>
          <w:sz w:val="24"/>
          <w:szCs w:val="24"/>
        </w:rPr>
        <w:t xml:space="preserve">苏州工业园区唯亭街道办事</w:t>
      </w:r>
      <w:r>
        <w:rPr>
          <w:rFonts w:hint="eastAsia" w:ascii="宋体" w:hAnsi="宋体" w:eastAsia="宋体" w:cs="宋体"/>
          <w:sz w:val="24"/>
          <w:szCs w:val="24"/>
        </w:rPr>
        <w:t xml:space="preserve">处DK20170010地块（1#楼）综合为老服务中心二期装修改造工程项目所需采购的修缮土建、装饰、电气、给排水、暖通等</w:t>
      </w:r>
      <w:r>
        <w:rPr>
          <w:rFonts w:hint="eastAsia" w:ascii="宋体" w:hAnsi="宋体" w:eastAsia="宋体" w:cs="宋体"/>
          <w:sz w:val="24"/>
          <w:szCs w:val="22"/>
        </w:rPr>
        <w:t xml:space="preserve">工作内容，</w:t>
      </w:r>
      <w:r>
        <w:rPr>
          <w:rFonts w:hint="eastAsia" w:ascii="宋体" w:hAnsi="宋体" w:eastAsia="宋体" w:cs="宋体"/>
          <w:b/>
          <w:sz w:val="24"/>
          <w:szCs w:val="24"/>
          <w:lang w:bidi="ar"/>
        </w:rPr>
        <w:t xml:space="preserve">具体内容详见图纸及工程量清单</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4.项目承包方式：包工包料。</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5.现场条件：</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（1）施工现场情况：现有原状。</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（2）场内外道路：已到位。</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4"/>
        </w:rPr>
      </w:pPr>
      <w:r>
        <w:rPr>
          <w:rFonts w:hint="eastAsia" w:ascii="宋体" w:hAnsi="宋体" w:eastAsia="宋体" w:cs="宋体"/>
          <w:sz w:val="24"/>
          <w:szCs w:val="22"/>
        </w:rPr>
        <w:t xml:space="preserve">（3）施工用电</w:t>
      </w:r>
      <w:r>
        <w:rPr>
          <w:rFonts w:hint="eastAsia" w:ascii="宋体" w:hAnsi="宋体" w:eastAsia="宋体" w:cs="宋体"/>
          <w:sz w:val="24"/>
          <w:szCs w:val="22"/>
          <w:lang w:eastAsia="zh-CN"/>
        </w:rPr>
        <w:t xml:space="preserve">：</w:t>
      </w:r>
      <w:r>
        <w:rPr>
          <w:rFonts w:hint="eastAsia" w:ascii="宋体" w:hAnsi="宋体" w:eastAsia="宋体" w:cs="宋体"/>
          <w:sz w:val="24"/>
          <w:szCs w:val="22"/>
        </w:rPr>
        <w:t xml:space="preserve">已到位，装表计量。费用由承包商承担，考虑在报价中，据实际使用量支付给发包方。</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6.施工要求：</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2"/>
        </w:rPr>
        <w:t xml:space="preserve">（1）</w:t>
      </w:r>
      <w:r>
        <w:rPr>
          <w:rFonts w:hint="eastAsia" w:ascii="宋体" w:hAnsi="宋体" w:eastAsia="宋体" w:cs="宋体"/>
          <w:sz w:val="24"/>
          <w:szCs w:val="24"/>
        </w:rPr>
        <w:t xml:space="preserve">按要求组织项目的装修及改造施工。</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2"/>
        </w:rPr>
        <w:t xml:space="preserve">（2）</w:t>
      </w:r>
      <w:r>
        <w:rPr>
          <w:rFonts w:hint="eastAsia" w:ascii="宋体" w:hAnsi="宋体" w:eastAsia="宋体" w:cs="宋体"/>
          <w:sz w:val="24"/>
          <w:szCs w:val="24"/>
        </w:rPr>
        <w:t xml:space="preserve">磋商供应商成交后按照本工程项目的实际情况组织成立施工项目组。</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2"/>
        </w:rPr>
        <w:t xml:space="preserve">（3）</w:t>
      </w:r>
      <w:r>
        <w:rPr>
          <w:rFonts w:hint="eastAsia" w:ascii="宋体" w:hAnsi="宋体" w:eastAsia="宋体" w:cs="宋体"/>
          <w:sz w:val="24"/>
          <w:szCs w:val="24"/>
        </w:rPr>
        <w:t xml:space="preserve">施工质量应符合现行国家技术、施工及验收规范规程，如有对施工工艺的特殊要求，按图纸及国家有关规定执行。</w:t>
      </w:r>
      <w:r>
        <w:rPr>
          <w:rFonts w:hint="eastAsia" w:ascii="宋体" w:hAnsi="宋体" w:eastAsia="宋体" w:cs="宋体"/>
          <w:sz w:val="24"/>
          <w:szCs w:val="24"/>
        </w:rPr>
      </w:r>
      <w:r/>
    </w:p>
    <w:p>
      <w:pPr>
        <w:pStyle w:val="82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2"/>
        </w:rPr>
        <w:t xml:space="preserve">（4）</w:t>
      </w:r>
      <w:r>
        <w:rPr>
          <w:rFonts w:hint="eastAsia" w:ascii="宋体" w:hAnsi="宋体" w:eastAsia="宋体" w:cs="宋体"/>
          <w:sz w:val="24"/>
          <w:szCs w:val="24"/>
        </w:rPr>
        <w:t xml:space="preserve">工程质量要求：合格。</w:t>
      </w:r>
      <w:r>
        <w:rPr>
          <w:rFonts w:hint="eastAsia" w:ascii="宋体" w:hAnsi="宋体" w:eastAsia="宋体" w:cs="宋体"/>
          <w:sz w:val="24"/>
          <w:szCs w:val="24"/>
        </w:rPr>
      </w:r>
      <w:r/>
    </w:p>
    <w:p>
      <w:pPr>
        <w:pStyle w:val="828"/>
        <w:ind w:firstLine="480"/>
        <w:keepLines w:val="0"/>
        <w:keepNext w:val="0"/>
        <w:pageBreakBefore w:val="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（5）工程质量质保期限：</w:t>
      </w:r>
      <w:r>
        <w:rPr>
          <w:rFonts w:hint="eastAsia" w:ascii="宋体" w:hAnsi="宋体" w:eastAsia="宋体" w:cs="宋体"/>
          <w:sz w:val="24"/>
          <w:szCs w:val="24"/>
        </w:rPr>
        <w:t xml:space="preserve">贰年，自工程竣工验收合格交付使用之日起算。</w:t>
      </w:r>
      <w:r>
        <w:rPr>
          <w:rFonts w:hint="eastAsia" w:ascii="宋体" w:hAnsi="宋体" w:eastAsia="宋体" w:cs="宋体"/>
          <w:sz w:val="24"/>
          <w:szCs w:val="22"/>
        </w:rPr>
      </w:r>
      <w:r/>
    </w:p>
    <w:p>
      <w:pPr>
        <w:pStyle w:val="828"/>
        <w:ind w:firstLine="480"/>
        <w:keepLines w:val="0"/>
        <w:keepNext w:val="0"/>
        <w:pageBreakBefore w:val="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（6）验收标准：满足本次工程采购需求要求。</w:t>
      </w:r>
      <w:r>
        <w:rPr>
          <w:rFonts w:hint="eastAsia" w:ascii="宋体" w:hAnsi="宋体" w:eastAsia="宋体" w:cs="宋体"/>
          <w:sz w:val="24"/>
          <w:szCs w:val="22"/>
        </w:rPr>
      </w:r>
      <w:r/>
    </w:p>
    <w:p>
      <w:pPr>
        <w:pStyle w:val="828"/>
        <w:ind w:firstLine="480"/>
        <w:keepLines w:val="0"/>
        <w:keepNext w:val="0"/>
        <w:pageBreakBefore w:val="0"/>
        <w:spacing w:line="360" w:lineRule="auto"/>
        <w:tabs>
          <w:tab w:val="left" w:pos="540" w:leader="none"/>
          <w:tab w:val="left" w:pos="567" w:leader="none"/>
        </w:tabs>
        <w:rPr>
          <w:rFonts w:ascii="宋体" w:hAnsi="宋体" w:eastAsia="宋体" w:cs="宋体"/>
          <w:sz w:val="24"/>
          <w:szCs w:val="22"/>
          <w:lang w:val="en-US" w:eastAsia="zh-CN"/>
        </w:rPr>
      </w:pPr>
      <w:r>
        <w:rPr>
          <w:rFonts w:hint="eastAsia" w:ascii="宋体" w:hAnsi="宋体" w:eastAsia="宋体" w:cs="宋体"/>
          <w:sz w:val="24"/>
          <w:szCs w:val="22"/>
        </w:rPr>
        <w:t xml:space="preserve">（</w:t>
      </w:r>
      <w:r>
        <w:rPr>
          <w:rFonts w:hint="eastAsia" w:ascii="宋体" w:hAnsi="宋体" w:eastAsia="宋体" w:cs="宋体"/>
          <w:sz w:val="24"/>
          <w:szCs w:val="22"/>
          <w:lang w:val="en-US" w:eastAsia="zh-CN"/>
        </w:rPr>
        <w:t xml:space="preserve">7</w:t>
      </w:r>
      <w:r>
        <w:rPr>
          <w:rFonts w:hint="eastAsia" w:ascii="宋体" w:hAnsi="宋体" w:eastAsia="宋体" w:cs="宋体"/>
          <w:sz w:val="24"/>
          <w:szCs w:val="22"/>
        </w:rPr>
        <w:t xml:space="preserve">）本工程须依法办理施工许可证，施工单位在未取得施工许可证前，不得擅自开工，严格遵守基本建设程序，确保合法合规施工。</w:t>
      </w:r>
      <w:r>
        <w:rPr>
          <w:rFonts w:hint="eastAsia" w:ascii="宋体" w:hAnsi="宋体" w:eastAsia="宋体" w:cs="宋体"/>
          <w:sz w:val="24"/>
          <w:szCs w:val="22"/>
          <w:lang w:val="en-US" w:eastAsia="zh-CN"/>
        </w:rPr>
        <w:t xml:space="preserve">施工单位须配合发包人办理质监、安监、消防申报等施工许可相关手续。</w:t>
      </w:r>
      <w:r>
        <w:rPr>
          <w:rFonts w:ascii="宋体" w:hAnsi="宋体" w:eastAsia="宋体" w:cs="宋体"/>
          <w:sz w:val="24"/>
          <w:szCs w:val="22"/>
          <w:lang w:val="en-US" w:eastAsia="zh-CN"/>
        </w:rPr>
      </w:r>
      <w:r/>
    </w:p>
    <w:p>
      <w:pPr>
        <w:pStyle w:val="828"/>
        <w:ind w:firstLine="480"/>
        <w:keepLines w:val="0"/>
        <w:keepNext w:val="0"/>
        <w:pageBreakBefore w:val="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7.合同履行期限、地点：</w:t>
      </w:r>
      <w:r>
        <w:rPr>
          <w:rFonts w:hint="eastAsia" w:ascii="宋体" w:hAnsi="宋体" w:eastAsia="宋体" w:cs="宋体"/>
          <w:color w:val="000000"/>
          <w:sz w:val="24"/>
          <w:szCs w:val="22"/>
        </w:rPr>
      </w:r>
      <w:r/>
    </w:p>
    <w:p>
      <w:pPr>
        <w:pStyle w:val="828"/>
        <w:numPr>
          <w:ilvl w:val="0"/>
          <w:numId w:val="0"/>
        </w:num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(1)合同履行期限：本工程至竣工验收的工期为90个日历天(已包括所有节假日、雨雪天等)，承包人在整个工期内需承担总的管理与配合的职责，如因其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承包单位原因造成总工期延误，承包人必须承担同样违约责任。</w:t>
      </w:r>
      <w:r>
        <w:rPr>
          <w:rFonts w:hint="eastAsia" w:ascii="宋体" w:hAnsi="宋体" w:eastAsia="宋体" w:cs="宋体"/>
          <w:color w:val="000000"/>
          <w:sz w:val="24"/>
          <w:szCs w:val="24"/>
        </w:rPr>
      </w:r>
      <w:r/>
    </w:p>
    <w:p>
      <w:pPr>
        <w:pStyle w:val="828"/>
        <w:numPr>
          <w:ilvl w:val="0"/>
          <w:numId w:val="0"/>
        </w:numPr>
        <w:ind w:firstLine="480"/>
        <w:keepLines w:val="0"/>
        <w:keepNext w:val="0"/>
        <w:pageBreakBefore w:val="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4"/>
        </w:rPr>
        <w:t xml:space="preserve">(2)承包人应认真考虑所报工期，承包人必须考虑采取一切必要的措施来保证工程按期完成，发包人认为承包人在标价中已充分考虑了由此而引起的一切费用。承包人应考虑到气候因素对工程施工的影响，气候因素应是承包人应考虑到的风险。发包人不接受承包人因气候因素而提出的任何索赔。承包人在施工过程中，在未得到发包人同意的情况下，不得以任何理由顺延工期。</w:t>
      </w:r>
      <w:r>
        <w:rPr>
          <w:rFonts w:hint="eastAsia" w:ascii="宋体" w:hAnsi="宋体" w:eastAsia="宋体" w:cs="宋体"/>
          <w:color w:val="000000"/>
          <w:sz w:val="24"/>
          <w:szCs w:val="22"/>
        </w:rPr>
      </w:r>
      <w:r/>
    </w:p>
    <w:p>
      <w:pPr>
        <w:pStyle w:val="828"/>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2"/>
        </w:rPr>
        <w:t xml:space="preserve">(3)合同履行地点：具体根据甲方指定地点。</w:t>
      </w:r>
      <w:r>
        <w:rPr>
          <w:rFonts w:hint="eastAsia" w:ascii="宋体" w:hAnsi="宋体" w:eastAsia="宋体" w:cs="宋体"/>
          <w:color w:val="000000"/>
          <w:sz w:val="24"/>
          <w:szCs w:val="24"/>
        </w:rPr>
      </w:r>
      <w:r/>
    </w:p>
    <w:p>
      <w:pPr>
        <w:pStyle w:val="828"/>
        <w:ind w:firstLine="480"/>
        <w:spacing w:line="355" w:lineRule="auto"/>
        <w:widowControl/>
        <w:rPr>
          <w:rFonts w:hint="eastAsia" w:ascii="宋体" w:hAnsi="宋体" w:eastAsia="宋体" w:cs="宋体"/>
          <w:sz w:val="24"/>
          <w:szCs w:val="24"/>
        </w:rPr>
      </w:pPr>
      <w:r>
        <w:rPr>
          <w:rFonts w:hint="eastAsia" w:ascii="宋体" w:hAnsi="宋体" w:eastAsia="宋体" w:cs="宋体"/>
          <w:sz w:val="24"/>
          <w:szCs w:val="22"/>
        </w:rPr>
        <w:t xml:space="preserve">8.</w:t>
      </w:r>
      <w:r>
        <w:rPr>
          <w:rFonts w:hint="eastAsia" w:ascii="宋体" w:hAnsi="宋体" w:eastAsia="宋体" w:cs="宋体"/>
          <w:sz w:val="24"/>
          <w:szCs w:val="22"/>
          <w:lang w:val="en-US" w:eastAsia="zh-CN"/>
        </w:rPr>
        <w:t xml:space="preserve">联合体投标：</w:t>
      </w:r>
      <w:r>
        <w:rPr>
          <w:rFonts w:hint="eastAsia" w:ascii="宋体" w:hAnsi="宋体" w:eastAsia="宋体" w:cs="宋体"/>
          <w:sz w:val="24"/>
          <w:szCs w:val="22"/>
        </w:rPr>
        <w:t xml:space="preserve">本项目</w:t>
      </w:r>
      <w:r>
        <w:rPr>
          <w:rFonts w:hint="eastAsia" w:ascii="宋体" w:hAnsi="宋体" w:eastAsia="宋体" w:cs="宋体"/>
          <w:sz w:val="24"/>
          <w:szCs w:val="22"/>
          <w:u w:val="single"/>
        </w:rPr>
        <w:t xml:space="preserve">不接受</w:t>
      </w:r>
      <w:r>
        <w:rPr>
          <w:rFonts w:hint="eastAsia" w:ascii="宋体" w:hAnsi="宋体" w:eastAsia="宋体" w:cs="宋体"/>
          <w:sz w:val="24"/>
          <w:szCs w:val="22"/>
        </w:rPr>
        <w:t xml:space="preserve">联合体投标。</w:t>
      </w:r>
      <w:r>
        <w:rPr>
          <w:rFonts w:hint="eastAsia" w:ascii="宋体" w:hAnsi="宋体" w:eastAsia="宋体" w:cs="宋体"/>
          <w:sz w:val="24"/>
          <w:szCs w:val="24"/>
        </w:rPr>
      </w:r>
      <w:r/>
    </w:p>
    <w:p>
      <w:pPr>
        <w:pStyle w:val="828"/>
        <w:spacing w:line="355" w:lineRule="auto"/>
        <w:widowControl/>
        <w:rPr>
          <w:rFonts w:hint="eastAsia" w:ascii="宋体" w:hAnsi="宋体" w:eastAsia="宋体" w:cs="宋体"/>
          <w:b/>
          <w:sz w:val="24"/>
          <w:szCs w:val="22"/>
        </w:rPr>
      </w:pPr>
      <w:r>
        <w:rPr>
          <w:rFonts w:hint="eastAsia" w:ascii="宋体" w:hAnsi="宋体" w:eastAsia="宋体" w:cs="宋体"/>
          <w:b/>
          <w:sz w:val="24"/>
          <w:szCs w:val="22"/>
        </w:rPr>
        <w:t xml:space="preserve">二、申请人的资格要求：</w:t>
      </w:r>
      <w:bookmarkEnd w:id="10"/>
      <w:r/>
      <w:bookmarkEnd w:id="11"/>
      <w:r/>
      <w:bookmarkEnd w:id="12"/>
      <w:r/>
      <w:bookmarkEnd w:id="13"/>
      <w:r>
        <w:rPr>
          <w:rFonts w:hint="eastAsia" w:ascii="宋体" w:hAnsi="宋体" w:eastAsia="宋体" w:cs="宋体"/>
          <w:b/>
          <w:sz w:val="24"/>
          <w:szCs w:val="22"/>
        </w:rPr>
      </w:r>
      <w:r/>
    </w:p>
    <w:p>
      <w:pPr>
        <w:pStyle w:val="828"/>
        <w:ind w:firstLine="480"/>
        <w:spacing w:line="355" w:lineRule="auto"/>
        <w:widowControl/>
        <w:rPr>
          <w:rFonts w:hint="eastAsia" w:ascii="宋体" w:hAnsi="宋体" w:eastAsia="宋体" w:cs="宋体"/>
          <w:b w:val="0"/>
          <w:bCs/>
          <w:sz w:val="24"/>
          <w:szCs w:val="22"/>
        </w:rPr>
      </w:pPr>
      <w:r>
        <w:rPr>
          <w:rFonts w:hint="eastAsia" w:ascii="宋体" w:hAnsi="宋体" w:eastAsia="宋体" w:cs="宋体"/>
          <w:b w:val="0"/>
          <w:bCs/>
          <w:sz w:val="24"/>
          <w:szCs w:val="22"/>
        </w:rPr>
        <w:t xml:space="preserve">(一）满足《中华人民共和国政府采购法》第二十二条规定；</w:t>
      </w:r>
      <w:r>
        <w:rPr>
          <w:rFonts w:hint="eastAsia" w:ascii="宋体" w:hAnsi="宋体" w:eastAsia="宋体" w:cs="宋体"/>
          <w:b w:val="0"/>
          <w:bCs/>
          <w:sz w:val="24"/>
          <w:szCs w:val="22"/>
        </w:rPr>
      </w:r>
      <w:r/>
    </w:p>
    <w:p>
      <w:pPr>
        <w:pStyle w:val="828"/>
        <w:ind w:firstLine="480"/>
        <w:spacing w:line="355" w:lineRule="auto"/>
        <w:widowControl/>
        <w:rPr>
          <w:rFonts w:hint="eastAsia" w:ascii="宋体" w:hAnsi="宋体" w:eastAsia="宋体" w:cs="宋体"/>
          <w:sz w:val="24"/>
          <w:szCs w:val="22"/>
        </w:rPr>
      </w:pPr>
      <w:r>
        <w:rPr>
          <w:rFonts w:hint="eastAsia" w:ascii="宋体" w:hAnsi="宋体" w:eastAsia="宋体" w:cs="宋体"/>
          <w:sz w:val="24"/>
          <w:szCs w:val="22"/>
        </w:rPr>
        <w:t xml:space="preserve">1.具有独立承担民事责任的能力。</w:t>
      </w:r>
      <w:r>
        <w:rPr>
          <w:rFonts w:hint="eastAsia" w:ascii="宋体" w:hAnsi="宋体" w:eastAsia="宋体" w:cs="宋体"/>
          <w:sz w:val="24"/>
          <w:szCs w:val="22"/>
        </w:rPr>
      </w:r>
      <w:r/>
    </w:p>
    <w:p>
      <w:pPr>
        <w:pStyle w:val="828"/>
        <w:ind w:firstLine="480"/>
        <w:spacing w:line="355" w:lineRule="auto"/>
        <w:widowControl/>
        <w:rPr>
          <w:rFonts w:hint="eastAsia" w:ascii="宋体" w:hAnsi="宋体" w:eastAsia="宋体" w:cs="宋体"/>
          <w:sz w:val="24"/>
          <w:szCs w:val="22"/>
        </w:rPr>
      </w:pPr>
      <w:r>
        <w:rPr>
          <w:rFonts w:hint="eastAsia" w:ascii="宋体" w:hAnsi="宋体" w:eastAsia="宋体" w:cs="宋体"/>
          <w:sz w:val="24"/>
          <w:szCs w:val="22"/>
        </w:rPr>
        <w:t xml:space="preserve">2.具有良好的商业信誉和健全的财务会计制度。</w:t>
      </w:r>
      <w:r>
        <w:rPr>
          <w:rFonts w:hint="eastAsia" w:ascii="宋体" w:hAnsi="宋体" w:eastAsia="宋体" w:cs="宋体"/>
          <w:sz w:val="24"/>
          <w:szCs w:val="22"/>
        </w:rPr>
      </w:r>
      <w:r/>
    </w:p>
    <w:p>
      <w:pPr>
        <w:pStyle w:val="828"/>
        <w:ind w:firstLine="480"/>
        <w:spacing w:line="355" w:lineRule="auto"/>
        <w:widowControl/>
        <w:rPr>
          <w:rFonts w:hint="eastAsia" w:ascii="宋体" w:hAnsi="宋体" w:eastAsia="宋体" w:cs="宋体"/>
          <w:sz w:val="24"/>
          <w:szCs w:val="22"/>
        </w:rPr>
      </w:pPr>
      <w:r>
        <w:rPr>
          <w:rFonts w:hint="eastAsia" w:ascii="宋体" w:hAnsi="宋体" w:eastAsia="宋体" w:cs="宋体"/>
          <w:sz w:val="24"/>
          <w:szCs w:val="22"/>
        </w:rPr>
        <w:t xml:space="preserve">3.具有履行合同所必需的设备和专业技术能力。</w:t>
      </w:r>
      <w:r>
        <w:rPr>
          <w:rFonts w:hint="eastAsia" w:ascii="宋体" w:hAnsi="宋体" w:eastAsia="宋体" w:cs="宋体"/>
          <w:sz w:val="24"/>
          <w:szCs w:val="22"/>
        </w:rPr>
      </w:r>
      <w:r/>
    </w:p>
    <w:p>
      <w:pPr>
        <w:pStyle w:val="828"/>
        <w:ind w:firstLine="480"/>
        <w:spacing w:line="355" w:lineRule="auto"/>
        <w:widowControl/>
        <w:rPr>
          <w:rFonts w:hint="eastAsia" w:ascii="宋体" w:hAnsi="宋体" w:eastAsia="宋体" w:cs="宋体"/>
          <w:sz w:val="24"/>
          <w:szCs w:val="22"/>
        </w:rPr>
      </w:pPr>
      <w:r>
        <w:rPr>
          <w:rFonts w:hint="eastAsia" w:ascii="宋体" w:hAnsi="宋体" w:eastAsia="宋体" w:cs="宋体"/>
          <w:sz w:val="24"/>
          <w:szCs w:val="22"/>
        </w:rPr>
        <w:t xml:space="preserve">4.有依法缴纳税收和社会保障资金的良好记录。</w:t>
      </w:r>
      <w:r>
        <w:rPr>
          <w:rFonts w:hint="eastAsia" w:ascii="宋体" w:hAnsi="宋体" w:eastAsia="宋体" w:cs="宋体"/>
          <w:sz w:val="24"/>
          <w:szCs w:val="22"/>
        </w:rPr>
      </w:r>
      <w:r/>
    </w:p>
    <w:p>
      <w:pPr>
        <w:pStyle w:val="828"/>
        <w:ind w:firstLine="480"/>
        <w:spacing w:line="355" w:lineRule="auto"/>
        <w:widowControl/>
        <w:rPr>
          <w:rFonts w:hint="eastAsia" w:ascii="宋体" w:hAnsi="宋体" w:eastAsia="宋体" w:cs="宋体"/>
          <w:sz w:val="24"/>
          <w:szCs w:val="22"/>
        </w:rPr>
      </w:pPr>
      <w:r>
        <w:rPr>
          <w:rFonts w:hint="eastAsia" w:ascii="宋体" w:hAnsi="宋体" w:eastAsia="宋体" w:cs="宋体"/>
          <w:sz w:val="24"/>
          <w:szCs w:val="22"/>
        </w:rPr>
        <w:t xml:space="preserve">5.参加政府采购活动前三年内，在经营活动中没有重大违法记录。</w:t>
      </w:r>
      <w:r>
        <w:rPr>
          <w:rFonts w:hint="eastAsia" w:ascii="宋体" w:hAnsi="宋体" w:eastAsia="宋体" w:cs="宋体"/>
          <w:sz w:val="24"/>
          <w:szCs w:val="22"/>
        </w:rPr>
      </w:r>
      <w:r/>
    </w:p>
    <w:p>
      <w:pPr>
        <w:pStyle w:val="828"/>
        <w:ind w:firstLine="480"/>
        <w:spacing w:line="355" w:lineRule="auto"/>
        <w:widowControl/>
        <w:rPr>
          <w:rFonts w:hint="eastAsia" w:ascii="宋体" w:hAnsi="宋体" w:eastAsia="宋体" w:cs="宋体"/>
          <w:sz w:val="24"/>
          <w:szCs w:val="22"/>
        </w:rPr>
      </w:pPr>
      <w:r>
        <w:rPr>
          <w:rFonts w:hint="eastAsia" w:ascii="宋体" w:hAnsi="宋体" w:eastAsia="宋体" w:cs="宋体"/>
          <w:sz w:val="24"/>
          <w:szCs w:val="22"/>
        </w:rPr>
        <w:t xml:space="preserve">6.法律、行政法规规定的其他条件。</w:t>
      </w:r>
      <w:r>
        <w:rPr>
          <w:rFonts w:hint="eastAsia" w:ascii="宋体" w:hAnsi="宋体" w:eastAsia="宋体" w:cs="宋体"/>
          <w:sz w:val="24"/>
          <w:szCs w:val="22"/>
        </w:rPr>
      </w:r>
      <w:r/>
    </w:p>
    <w:p>
      <w:pPr>
        <w:pStyle w:val="828"/>
        <w:ind w:firstLine="480"/>
        <w:spacing w:line="355" w:lineRule="auto"/>
        <w:widowControl/>
        <w:rPr>
          <w:rFonts w:hint="eastAsia" w:ascii="宋体" w:hAnsi="宋体" w:eastAsia="宋体" w:cs="宋体"/>
          <w:b w:val="0"/>
          <w:bCs/>
          <w:sz w:val="24"/>
          <w:szCs w:val="22"/>
        </w:rPr>
      </w:pPr>
      <w:r/>
      <w:bookmarkStart w:id="14" w:name="_Toc28359091"/>
      <w:r/>
      <w:bookmarkStart w:id="15" w:name="_Toc28359014"/>
      <w:r>
        <w:rPr>
          <w:rFonts w:hint="eastAsia" w:ascii="宋体" w:hAnsi="宋体" w:eastAsia="宋体" w:cs="宋体"/>
          <w:b w:val="0"/>
          <w:bCs/>
          <w:sz w:val="24"/>
          <w:szCs w:val="22"/>
        </w:rPr>
        <w:t xml:space="preserve">（二）落实政府采购政策需满足的资格要求；</w:t>
      </w:r>
      <w:r>
        <w:rPr>
          <w:rFonts w:hint="eastAsia" w:ascii="宋体" w:hAnsi="宋体" w:eastAsia="宋体" w:cs="宋体"/>
          <w:b w:val="0"/>
          <w:bCs/>
          <w:sz w:val="24"/>
          <w:szCs w:val="22"/>
        </w:rPr>
      </w:r>
      <w:r/>
    </w:p>
    <w:p>
      <w:pPr>
        <w:pStyle w:val="828"/>
        <w:ind w:firstLine="480"/>
        <w:spacing w:line="355" w:lineRule="auto"/>
        <w:widowControl/>
        <w:rPr>
          <w:rFonts w:hint="eastAsia" w:ascii="宋体" w:hAnsi="宋体" w:eastAsia="宋体"/>
          <w:sz w:val="24"/>
          <w:szCs w:val="24"/>
        </w:rPr>
      </w:pPr>
      <w:r>
        <w:rPr>
          <w:rFonts w:hint="eastAsia" w:ascii="宋体" w:hAnsi="宋体" w:eastAsia="宋体"/>
          <w:sz w:val="24"/>
          <w:szCs w:val="24"/>
        </w:rPr>
        <w:t xml:space="preserve">1.根据《政府采购促进中小企业发展管理办法》的相关规定，本项目专门面向中小企业，承建企业应为中小微企业、监狱企业、残疾人福利性单位。本项目所属行业为</w:t>
      </w:r>
      <w:r>
        <w:rPr>
          <w:rFonts w:hint="eastAsia" w:ascii="宋体" w:hAnsi="宋体" w:eastAsia="宋体"/>
          <w:b/>
          <w:sz w:val="24"/>
          <w:szCs w:val="24"/>
          <w:u w:val="single"/>
        </w:rPr>
        <w:t xml:space="preserve">建筑业</w:t>
      </w:r>
      <w:r>
        <w:rPr>
          <w:rFonts w:hint="eastAsia" w:ascii="宋体" w:hAnsi="宋体" w:eastAsia="宋体"/>
          <w:sz w:val="24"/>
          <w:szCs w:val="24"/>
        </w:rPr>
        <w:t xml:space="preserve">。</w:t>
      </w:r>
      <w:r>
        <w:rPr>
          <w:rFonts w:hint="eastAsia" w:ascii="宋体" w:hAnsi="宋体" w:eastAsia="宋体"/>
          <w:sz w:val="24"/>
          <w:szCs w:val="24"/>
        </w:rPr>
      </w:r>
      <w:r/>
    </w:p>
    <w:p>
      <w:pPr>
        <w:pStyle w:val="828"/>
        <w:ind w:firstLine="480"/>
        <w:jc w:val="left"/>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（三）本项目的特定资格要求；</w:t>
      </w:r>
      <w:r>
        <w:rPr>
          <w:rFonts w:hint="eastAsia" w:ascii="宋体" w:hAnsi="宋体" w:eastAsia="宋体" w:cs="宋体"/>
          <w:b w:val="0"/>
          <w:bCs/>
          <w:sz w:val="24"/>
          <w:szCs w:val="22"/>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1.磋商供应商具备在有效期内的建筑工程施工总承包叁级及以上资质。</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2.磋商供应商具备在有效期内的安全生产许可证。</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要求：申请人拟投入本项目的项目</w:t>
      </w:r>
      <w:r>
        <w:rPr>
          <w:rFonts w:hint="eastAsia" w:ascii="宋体" w:hAnsi="宋体" w:eastAsia="宋体"/>
          <w:color w:val="000000"/>
          <w:sz w:val="24"/>
          <w:szCs w:val="24"/>
          <w:lang w:val="en-US" w:eastAsia="zh-CN"/>
        </w:rPr>
        <w:t xml:space="preserve">负责人</w:t>
      </w:r>
      <w:r>
        <w:rPr>
          <w:rFonts w:hint="eastAsia" w:ascii="宋体" w:hAnsi="宋体" w:eastAsia="宋体"/>
          <w:color w:val="000000"/>
          <w:sz w:val="24"/>
          <w:szCs w:val="24"/>
        </w:rPr>
        <w:t xml:space="preserve">必须为建筑工程二级及以上建造师，具有建设行政主管部门核发的《建筑施工企业项目负责人安全生产考核合格证书》（B类证）。</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bookmarkEnd w:id="14"/>
      <w:r/>
      <w:bookmarkEnd w:id="15"/>
      <w:r>
        <w:rPr>
          <w:rFonts w:hint="eastAsia" w:ascii="宋体" w:hAnsi="宋体" w:eastAsia="宋体"/>
          <w:color w:val="000000"/>
          <w:sz w:val="24"/>
          <w:szCs w:val="24"/>
        </w:rPr>
        <w:t xml:space="preserve">4.项目</w:t>
      </w:r>
      <w:r>
        <w:rPr>
          <w:rFonts w:hint="eastAsia" w:ascii="宋体" w:hAnsi="宋体" w:eastAsia="宋体"/>
          <w:color w:val="000000"/>
          <w:sz w:val="24"/>
          <w:szCs w:val="24"/>
          <w:lang w:val="en-US" w:eastAsia="zh-CN"/>
        </w:rPr>
        <w:t xml:space="preserve">负责人</w:t>
      </w:r>
      <w:r>
        <w:rPr>
          <w:rFonts w:hint="eastAsia" w:ascii="宋体" w:hAnsi="宋体" w:eastAsia="宋体"/>
          <w:color w:val="000000"/>
          <w:sz w:val="24"/>
          <w:szCs w:val="24"/>
        </w:rPr>
        <w:t xml:space="preserve">必须满足下列条件：</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①项目</w:t>
      </w:r>
      <w:r>
        <w:rPr>
          <w:rFonts w:hint="eastAsia" w:ascii="宋体" w:hAnsi="宋体" w:eastAsia="宋体"/>
          <w:color w:val="000000"/>
          <w:sz w:val="24"/>
          <w:szCs w:val="24"/>
          <w:lang w:val="en-US" w:eastAsia="zh-CN"/>
        </w:rPr>
        <w:t xml:space="preserve">负责人</w:t>
      </w:r>
      <w:r>
        <w:rPr>
          <w:rFonts w:hint="eastAsia" w:ascii="宋体" w:hAnsi="宋体" w:eastAsia="宋体"/>
          <w:color w:val="000000"/>
          <w:sz w:val="24"/>
          <w:szCs w:val="24"/>
        </w:rPr>
        <w:t xml:space="preserve">不得同时在两个或者两个以上单位受聘或者执业。</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②项目</w:t>
      </w:r>
      <w:r>
        <w:rPr>
          <w:rFonts w:hint="eastAsia" w:ascii="宋体" w:hAnsi="宋体" w:eastAsia="宋体"/>
          <w:color w:val="000000"/>
          <w:sz w:val="24"/>
          <w:szCs w:val="24"/>
          <w:lang w:val="en-US" w:eastAsia="zh-CN"/>
        </w:rPr>
        <w:t xml:space="preserve">负责人</w:t>
      </w:r>
      <w:r>
        <w:rPr>
          <w:rFonts w:hint="eastAsia" w:ascii="宋体" w:hAnsi="宋体" w:eastAsia="宋体"/>
          <w:color w:val="000000"/>
          <w:sz w:val="24"/>
          <w:szCs w:val="24"/>
        </w:rPr>
        <w:t xml:space="preserve">是非变更后无在建工程，或项目</w:t>
      </w:r>
      <w:r>
        <w:rPr>
          <w:rFonts w:hint="eastAsia" w:ascii="宋体" w:hAnsi="宋体" w:eastAsia="宋体"/>
          <w:color w:val="000000"/>
          <w:sz w:val="24"/>
          <w:szCs w:val="24"/>
          <w:lang w:val="en-US" w:eastAsia="zh-CN"/>
        </w:rPr>
        <w:t xml:space="preserve">负责人</w:t>
      </w:r>
      <w:r>
        <w:rPr>
          <w:rFonts w:hint="eastAsia" w:ascii="宋体" w:hAnsi="宋体" w:eastAsia="宋体"/>
          <w:color w:val="000000"/>
          <w:sz w:val="24"/>
          <w:szCs w:val="24"/>
        </w:rPr>
        <w:t xml:space="preserve">是变更后无在建工程（必须原合同工期已满且变更备案之日已满6个月），或因非承包方原因致使工程项目停工或因故不能按期开工、且已办理了项目</w:t>
      </w:r>
      <w:r>
        <w:rPr>
          <w:rFonts w:hint="eastAsia" w:ascii="宋体" w:hAnsi="宋体" w:eastAsia="宋体"/>
          <w:color w:val="000000"/>
          <w:sz w:val="24"/>
          <w:szCs w:val="24"/>
          <w:lang w:val="en-US" w:eastAsia="zh-CN"/>
        </w:rPr>
        <w:t xml:space="preserve">负责人相关</w:t>
      </w:r>
      <w:r>
        <w:rPr>
          <w:rFonts w:hint="eastAsia" w:ascii="宋体" w:hAnsi="宋体" w:eastAsia="宋体"/>
          <w:color w:val="000000"/>
          <w:sz w:val="24"/>
          <w:szCs w:val="24"/>
        </w:rPr>
        <w:t xml:space="preserve">手续</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r>
      <w:r/>
    </w:p>
    <w:p>
      <w:pPr>
        <w:pStyle w:val="828"/>
        <w:ind w:firstLine="480"/>
        <w:spacing w:line="360" w:lineRule="auto"/>
        <w:widowControl/>
        <w:rPr>
          <w:rFonts w:hint="eastAsia" w:ascii="宋体" w:hAnsi="宋体" w:eastAsia="宋体" w:cs="宋体"/>
          <w:sz w:val="24"/>
          <w:szCs w:val="24"/>
        </w:rPr>
      </w:pPr>
      <w:r>
        <w:rPr>
          <w:rFonts w:hint="eastAsia" w:ascii="宋体" w:hAnsi="宋体" w:eastAsia="宋体"/>
          <w:color w:val="000000"/>
          <w:sz w:val="24"/>
          <w:szCs w:val="24"/>
        </w:rPr>
        <w:t xml:space="preserve">5.</w:t>
      </w:r>
      <w:r>
        <w:rPr>
          <w:rFonts w:hint="eastAsia" w:ascii="宋体" w:hAnsi="宋体" w:eastAsia="宋体" w:cs="宋体"/>
          <w:color w:val="000000"/>
          <w:sz w:val="24"/>
          <w:szCs w:val="24"/>
        </w:rPr>
        <w:t xml:space="preserve">未被“信用中国”网站（www.creditchina.gov.cn）列入</w:t>
      </w:r>
      <w:r>
        <w:rPr>
          <w:rFonts w:hint="eastAsia" w:ascii="宋体" w:hAnsi="宋体" w:eastAsia="宋体" w:cs="宋体"/>
          <w:sz w:val="24"/>
          <w:szCs w:val="24"/>
        </w:rPr>
        <w:t xml:space="preserve">失信被执行人、重大税收违法案件当事人名单、政府采购严重失信行为记录名单。</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shd w:val="clear" w:color="auto" w:fill="ffffff"/>
        </w:rPr>
        <w:t xml:space="preserve">（四）拒绝下述响应单位参加本次采购活动；</w:t>
      </w:r>
      <w:r>
        <w:rPr>
          <w:rFonts w:hint="eastAsia" w:ascii="宋体" w:hAnsi="宋体" w:eastAsia="宋体" w:cs="宋体"/>
          <w:b w:val="0"/>
          <w:bCs/>
          <w:color w:val="000000"/>
          <w:sz w:val="24"/>
          <w:szCs w:val="24"/>
        </w:rPr>
      </w:r>
      <w:r/>
    </w:p>
    <w:p>
      <w:pPr>
        <w:pStyle w:val="82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shd w:val="clear" w:color="auto" w:fill="ffffff"/>
        </w:rPr>
        <w:t xml:space="preserve">法人的分支机构不得参加本项目的投标（除银行、保险、石油石化、电力、电信等行业特殊情况外）。</w:t>
      </w:r>
      <w:r>
        <w:rPr>
          <w:rFonts w:hint="eastAsia" w:ascii="宋体" w:hAnsi="宋体" w:eastAsia="宋体" w:cs="宋体"/>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3.凡为采购项目提供整体设计、规范编制或者项目管理、监理、检测等服务的供应商，不得再参加本项目的采购活动。</w:t>
      </w:r>
      <w:bookmarkStart w:id="16" w:name="_Toc35393789"/>
      <w:r/>
      <w:bookmarkStart w:id="17" w:name="_Toc28359001"/>
      <w:r/>
      <w:bookmarkStart w:id="18" w:name="_Toc35393632"/>
      <w:r/>
      <w:bookmarkStart w:id="19" w:name="_Toc28359015"/>
      <w:r/>
      <w:bookmarkStart w:id="20" w:name="_Toc28359092"/>
      <w:r/>
      <w:bookmarkStart w:id="21" w:name="_Toc35393801"/>
      <w:r>
        <w:rPr>
          <w:rFonts w:hint="eastAsia" w:ascii="宋体" w:hAnsi="宋体" w:eastAsia="宋体" w:cs="宋体"/>
          <w:color w:val="000000"/>
          <w:sz w:val="24"/>
          <w:szCs w:val="24"/>
          <w:shd w:val="clear" w:color="auto" w:fill="ffffff"/>
        </w:rPr>
      </w:r>
      <w:r/>
    </w:p>
    <w:p>
      <w:pPr>
        <w:pStyle w:val="828"/>
        <w:jc w:val="left"/>
        <w:spacing w:line="360" w:lineRule="auto"/>
        <w:widowControl/>
        <w:rPr>
          <w:rFonts w:hint="eastAsia" w:ascii="宋体" w:hAnsi="宋体" w:eastAsia="宋体" w:cs="宋体"/>
          <w:b/>
          <w:bCs w:val="0"/>
          <w:sz w:val="24"/>
          <w:szCs w:val="22"/>
          <w:lang w:eastAsia="zh-CN"/>
        </w:rPr>
      </w:pPr>
      <w:r>
        <w:rPr>
          <w:rFonts w:hint="eastAsia" w:ascii="宋体" w:hAnsi="宋体" w:eastAsia="宋体" w:cs="宋体"/>
          <w:b/>
          <w:bCs w:val="0"/>
          <w:sz w:val="24"/>
          <w:szCs w:val="22"/>
        </w:rPr>
        <w:t xml:space="preserve">三、报名及采购文件的获取</w:t>
      </w:r>
      <w:bookmarkEnd w:id="16"/>
      <w:r/>
      <w:bookmarkEnd w:id="17"/>
      <w:r>
        <w:rPr>
          <w:rFonts w:hint="eastAsia" w:ascii="宋体" w:hAnsi="宋体" w:eastAsia="宋体" w:cs="宋体"/>
          <w:b/>
          <w:bCs w:val="0"/>
          <w:sz w:val="24"/>
          <w:szCs w:val="22"/>
          <w:lang w:eastAsia="zh-CN"/>
        </w:rPr>
        <w:t xml:space="preserve">：</w:t>
      </w:r>
      <w:r>
        <w:rPr>
          <w:rFonts w:hint="eastAsia" w:ascii="宋体" w:hAnsi="宋体" w:eastAsia="宋体" w:cs="宋体"/>
          <w:b/>
          <w:bCs w:val="0"/>
          <w:sz w:val="24"/>
          <w:szCs w:val="22"/>
          <w:lang w:eastAsia="zh-CN"/>
        </w:rPr>
      </w:r>
      <w:r/>
    </w:p>
    <w:p>
      <w:pPr>
        <w:pStyle w:val="828"/>
        <w:ind w:firstLine="480"/>
        <w:spacing w:line="355" w:lineRule="auto"/>
        <w:widowControl/>
        <w:rPr>
          <w:rFonts w:hint="eastAsia" w:ascii="宋体" w:hAnsi="宋体" w:eastAsia="宋体" w:cs="宋体"/>
          <w:sz w:val="24"/>
          <w:szCs w:val="24"/>
        </w:rPr>
      </w:pPr>
      <w:r>
        <w:rPr>
          <w:rFonts w:hint="eastAsia" w:ascii="宋体" w:hAnsi="宋体" w:eastAsia="宋体" w:cs="宋体"/>
          <w:sz w:val="24"/>
          <w:szCs w:val="24"/>
        </w:rPr>
        <w:t xml:space="preserve">（一）时间：自磋商采购文件公告发布之日起5个工作日。</w:t>
      </w:r>
      <w:r>
        <w:rPr>
          <w:rFonts w:hint="eastAsia" w:ascii="宋体" w:hAnsi="宋体" w:eastAsia="宋体" w:cs="宋体"/>
          <w:sz w:val="24"/>
          <w:szCs w:val="24"/>
        </w:rPr>
      </w:r>
      <w:r/>
    </w:p>
    <w:p>
      <w:pPr>
        <w:pStyle w:val="828"/>
        <w:ind w:firstLine="480"/>
        <w:spacing w:line="355" w:lineRule="auto"/>
        <w:widowControl/>
        <w:rPr>
          <w:rFonts w:hint="eastAsia" w:ascii="宋体" w:hAnsi="宋体" w:eastAsia="宋体" w:cs="宋体"/>
          <w:sz w:val="24"/>
          <w:szCs w:val="24"/>
        </w:rPr>
      </w:pPr>
      <w:r>
        <w:rPr>
          <w:rFonts w:hint="eastAsia" w:ascii="宋体" w:hAnsi="宋体" w:eastAsia="宋体" w:cs="宋体"/>
          <w:sz w:val="24"/>
          <w:szCs w:val="24"/>
        </w:rPr>
        <w:t xml:space="preserve">（二）地点：“苏采云”系统（网址：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w:instrText>
      </w:r>
      <w:r>
        <w:rPr>
          <w:rFonts w:hint="eastAsia" w:ascii="宋体" w:hAnsi="宋体" w:eastAsia="宋体" w:cs="宋体"/>
          <w:sz w:val="24"/>
          <w:szCs w:val="24"/>
        </w:rPr>
        <w:fldChar w:fldCharType="separate"/>
      </w:r>
      <w:r>
        <w:rPr>
          <w:rStyle w:val="961"/>
          <w:rFonts w:hint="eastAsia" w:ascii="宋体" w:hAnsi="宋体" w:eastAsia="宋体" w:cs="宋体"/>
          <w:color w:val="000000"/>
          <w:sz w:val="24"/>
          <w:szCs w:val="24"/>
        </w:rPr>
        <w:t xml:space="preserve">http://jszfcg.jsczt.cn/</w:t>
      </w:r>
      <w:r>
        <w:rPr>
          <w:rStyle w:val="961"/>
          <w:rFonts w:hint="eastAsia" w:ascii="宋体" w:hAnsi="宋体" w:eastAsia="宋体" w:cs="宋体"/>
          <w:color w:val="000000"/>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8"/>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（三）方式：线上获取，自行下载磋商采购文件。</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（四）售价：0.00元。</w:t>
      </w:r>
      <w:r>
        <w:rPr>
          <w:rFonts w:hint="eastAsia" w:ascii="宋体" w:hAnsi="宋体" w:eastAsia="宋体" w:cs="宋体"/>
          <w:sz w:val="24"/>
          <w:szCs w:val="24"/>
          <w:shd w:val="clear" w:color="auto" w:fill="ffffff"/>
        </w:rPr>
      </w:r>
      <w:r/>
    </w:p>
    <w:p>
      <w:pPr>
        <w:pStyle w:val="851"/>
        <w:ind w:firstLine="0"/>
        <w:spacing w:line="360" w:lineRule="auto"/>
        <w:rPr>
          <w:rFonts w:hint="eastAsia" w:ascii="宋体" w:hAnsi="宋体" w:eastAsia="宋体" w:cs="宋体"/>
          <w:b/>
          <w:bCs w:val="0"/>
          <w:sz w:val="24"/>
          <w:szCs w:val="24"/>
          <w:shd w:val="clear" w:color="auto" w:fill="ffffff"/>
        </w:rPr>
      </w:pPr>
      <w:r>
        <w:rPr>
          <w:rFonts w:hint="eastAsia" w:ascii="宋体" w:hAnsi="宋体" w:eastAsia="宋体" w:cs="宋体"/>
          <w:b/>
          <w:bCs w:val="0"/>
          <w:sz w:val="24"/>
          <w:szCs w:val="24"/>
          <w:shd w:val="clear" w:color="auto" w:fill="ffffff"/>
        </w:rPr>
        <w:t xml:space="preserve">四、磋商响应文件提交：</w:t>
      </w:r>
      <w:r>
        <w:rPr>
          <w:rFonts w:hint="eastAsia" w:ascii="宋体" w:hAnsi="宋体" w:eastAsia="宋体" w:cs="宋体"/>
          <w:b/>
          <w:bCs w:val="0"/>
          <w:sz w:val="24"/>
          <w:szCs w:val="24"/>
          <w:shd w:val="clear" w:color="auto" w:fill="ffffff"/>
        </w:rPr>
      </w:r>
      <w:r/>
    </w:p>
    <w:p>
      <w:pPr>
        <w:pStyle w:val="851"/>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（一）截止时间：2026-4-13 9:30 （北京时间）。</w:t>
      </w:r>
      <w:r>
        <w:rPr>
          <w:rFonts w:hint="eastAsia" w:ascii="宋体" w:hAnsi="宋体" w:eastAsia="宋体" w:cs="宋体"/>
          <w:sz w:val="24"/>
          <w:szCs w:val="24"/>
          <w:shd w:val="clear" w:color="auto" w:fill="ffffff"/>
        </w:rPr>
      </w:r>
      <w:r/>
    </w:p>
    <w:p>
      <w:pPr>
        <w:pStyle w:val="851"/>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（二）地点：“苏采云”系统（网址：http://jszfcg.jsczt.cn/）。 </w:t>
      </w:r>
      <w:r>
        <w:rPr>
          <w:rFonts w:hint="eastAsia" w:ascii="宋体" w:hAnsi="宋体" w:eastAsia="宋体" w:cs="宋体"/>
          <w:sz w:val="24"/>
          <w:szCs w:val="24"/>
          <w:shd w:val="clear" w:color="auto" w:fill="ffffff"/>
        </w:rPr>
      </w:r>
      <w:r/>
    </w:p>
    <w:p>
      <w:pPr>
        <w:pStyle w:val="851"/>
        <w:ind w:firstLine="480"/>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（三）方式：</w:t>
      </w:r>
      <w:r>
        <w:rPr>
          <w:rFonts w:hint="eastAsia" w:ascii="宋体" w:hAnsi="宋体" w:eastAsia="宋体" w:cs="宋体"/>
          <w:color w:val="000000"/>
          <w:sz w:val="24"/>
          <w:szCs w:val="24"/>
        </w:rPr>
        <w:t xml:space="preserve">本项目提交电子投标（响应）文件，供应商不需到现场参加开标会。</w:t>
      </w:r>
      <w:r>
        <w:rPr>
          <w:rFonts w:hint="eastAsia" w:ascii="宋体" w:hAnsi="宋体" w:eastAsia="宋体" w:cs="宋体"/>
          <w:b/>
          <w:sz w:val="24"/>
          <w:szCs w:val="24"/>
          <w:shd w:val="clear" w:color="auto" w:fill="ffffff"/>
        </w:rPr>
      </w:r>
      <w:r/>
    </w:p>
    <w:p>
      <w:pPr>
        <w:pStyle w:val="851"/>
        <w:ind w:firstLine="0"/>
        <w:spacing w:line="360" w:lineRule="auto"/>
        <w:rPr>
          <w:rFonts w:hint="eastAsia" w:ascii="宋体" w:hAnsi="宋体" w:eastAsia="宋体" w:cs="宋体"/>
          <w:b/>
          <w:bCs w:val="0"/>
          <w:sz w:val="24"/>
          <w:szCs w:val="24"/>
          <w:shd w:val="clear" w:color="auto" w:fill="ffffff"/>
        </w:rPr>
      </w:pPr>
      <w:r>
        <w:rPr>
          <w:rFonts w:hint="eastAsia" w:ascii="宋体" w:hAnsi="宋体" w:eastAsia="宋体" w:cs="宋体"/>
          <w:b/>
          <w:bCs w:val="0"/>
          <w:sz w:val="24"/>
          <w:szCs w:val="24"/>
          <w:shd w:val="clear" w:color="auto" w:fill="ffffff"/>
        </w:rPr>
        <w:t xml:space="preserve">五、开启：</w:t>
      </w:r>
      <w:r>
        <w:rPr>
          <w:rFonts w:hint="eastAsia" w:ascii="宋体" w:hAnsi="宋体" w:eastAsia="宋体" w:cs="宋体"/>
          <w:b/>
          <w:bCs w:val="0"/>
          <w:sz w:val="24"/>
          <w:szCs w:val="24"/>
          <w:shd w:val="clear" w:color="auto" w:fill="ffffff"/>
        </w:rPr>
      </w:r>
      <w:r/>
    </w:p>
    <w:p>
      <w:pPr>
        <w:pStyle w:val="851"/>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（一）时间：2026-</w:t>
      </w:r>
      <w:r>
        <w:rPr>
          <w:rFonts w:hint="eastAsia" w:ascii="宋体" w:hAnsi="宋体" w:eastAsia="宋体" w:cs="宋体"/>
          <w:sz w:val="24"/>
          <w:szCs w:val="24"/>
          <w:shd w:val="clear" w:color="auto" w:fill="ffffff"/>
        </w:rPr>
        <w:t xml:space="preserve">4-13 9:30</w:t>
      </w:r>
      <w:r>
        <w:rPr>
          <w:rFonts w:hint="eastAsia" w:ascii="宋体" w:hAnsi="宋体" w:eastAsia="宋体" w:cs="宋体"/>
          <w:sz w:val="24"/>
          <w:szCs w:val="24"/>
          <w:shd w:val="clear" w:color="auto" w:fill="ffffff"/>
        </w:rPr>
        <w:t xml:space="preserve">（北京时间）。</w:t>
      </w:r>
      <w:r>
        <w:rPr>
          <w:rFonts w:hint="eastAsia" w:ascii="宋体" w:hAnsi="宋体" w:eastAsia="宋体" w:cs="宋体"/>
          <w:sz w:val="24"/>
          <w:szCs w:val="24"/>
          <w:shd w:val="clear" w:color="auto" w:fill="ffffff"/>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shd w:val="clear" w:color="auto" w:fill="ffffff"/>
        </w:rPr>
        <w:t xml:space="preserve">（二）</w:t>
      </w:r>
      <w:r>
        <w:rPr>
          <w:rFonts w:hint="eastAsia" w:ascii="宋体" w:hAnsi="宋体" w:eastAsia="宋体" w:cs="宋体"/>
          <w:color w:val="000000"/>
          <w:sz w:val="24"/>
          <w:szCs w:val="24"/>
        </w:rPr>
        <w:t xml:space="preserve">地点：“苏采云”系统（网址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w:instrText>
      </w:r>
      <w:r>
        <w:rPr>
          <w:rFonts w:hint="eastAsia" w:ascii="宋体" w:hAnsi="宋体" w:eastAsia="宋体" w:cs="宋体"/>
          <w:color w:val="000000"/>
          <w:sz w:val="24"/>
          <w:szCs w:val="24"/>
        </w:rPr>
        <w:fldChar w:fldCharType="separate"/>
      </w:r>
      <w:r>
        <w:rPr>
          <w:rStyle w:val="961"/>
          <w:rFonts w:hint="eastAsia" w:ascii="宋体" w:hAnsi="宋体" w:eastAsia="宋体" w:cs="宋体"/>
          <w:color w:val="000000"/>
          <w:sz w:val="24"/>
          <w:szCs w:val="24"/>
        </w:rPr>
        <w:t xml:space="preserve">http://jszfcg.jsczt.cn/）</w:t>
      </w:r>
      <w:r>
        <w:rPr>
          <w:rStyle w:val="961"/>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sz w:val="21"/>
          <w:szCs w:val="24"/>
        </w:rPr>
      </w:pPr>
      <w:r>
        <w:rPr>
          <w:rFonts w:hint="eastAsia" w:ascii="宋体" w:hAnsi="宋体" w:eastAsia="宋体" w:cs="宋体"/>
          <w:sz w:val="24"/>
          <w:szCs w:val="24"/>
        </w:rPr>
        <w:t xml:space="preserve">注：本项目线上参加开标（开启）会方式：供应商登录“苏采云”系统，点击“开标大厅”，选择对应项目，点击进入不见面开标系统。请供应商确保电脑、系统及其他设备（视频输入输出设备等）无误，且开标直至项目结束始终保持系统在线状态。</w:t>
      </w:r>
      <w:r>
        <w:rPr>
          <w:rFonts w:hint="eastAsia" w:ascii="宋体" w:hAnsi="宋体" w:eastAsia="宋体" w:cs="宋体"/>
          <w:sz w:val="21"/>
          <w:szCs w:val="24"/>
        </w:rPr>
      </w:r>
      <w:r/>
    </w:p>
    <w:p>
      <w:pPr>
        <w:pStyle w:val="828"/>
        <w:spacing w:line="360" w:lineRule="auto"/>
        <w:widowControl/>
        <w:rPr>
          <w:rFonts w:hint="eastAsia" w:ascii="宋体" w:hAnsi="宋体" w:eastAsia="宋体" w:cs="宋体"/>
          <w:sz w:val="24"/>
          <w:szCs w:val="22"/>
        </w:rPr>
      </w:pPr>
      <w:r/>
      <w:bookmarkEnd w:id="18"/>
      <w:r/>
      <w:bookmarkEnd w:id="19"/>
      <w:r/>
      <w:bookmarkEnd w:id="20"/>
      <w:r/>
      <w:bookmarkEnd w:id="21"/>
      <w:r/>
      <w:bookmarkStart w:id="22" w:name="_Toc28359017"/>
      <w:r/>
      <w:bookmarkStart w:id="23" w:name="_Toc35393803"/>
      <w:r/>
      <w:bookmarkStart w:id="24" w:name="_Toc35393634"/>
      <w:r/>
      <w:bookmarkStart w:id="25" w:name="_Toc28359094"/>
      <w:r>
        <w:rPr>
          <w:rFonts w:hint="eastAsia" w:ascii="宋体" w:hAnsi="宋体" w:eastAsia="宋体" w:cs="宋体"/>
          <w:b/>
          <w:bCs w:val="0"/>
          <w:sz w:val="24"/>
          <w:szCs w:val="22"/>
        </w:rPr>
        <w:t xml:space="preserve">六、公告期限</w:t>
      </w:r>
      <w:bookmarkEnd w:id="22"/>
      <w:r/>
      <w:bookmarkEnd w:id="23"/>
      <w:r/>
      <w:bookmarkEnd w:id="24"/>
      <w:r/>
      <w:bookmarkEnd w:id="25"/>
      <w:r>
        <w:rPr>
          <w:rFonts w:hint="eastAsia" w:ascii="宋体" w:hAnsi="宋体" w:eastAsia="宋体" w:cs="宋体"/>
          <w:b/>
          <w:bCs w:val="0"/>
          <w:sz w:val="24"/>
          <w:szCs w:val="22"/>
        </w:rPr>
        <w:t xml:space="preserve">：</w:t>
      </w:r>
      <w:r>
        <w:rPr>
          <w:rFonts w:hint="eastAsia" w:ascii="宋体" w:hAnsi="宋体" w:eastAsia="宋体" w:cs="宋体"/>
          <w:sz w:val="24"/>
          <w:szCs w:val="22"/>
        </w:rPr>
        <w:t xml:space="preserve">自本公告发布之日起3个工作日。</w:t>
      </w:r>
      <w:r>
        <w:rPr>
          <w:rFonts w:hint="eastAsia" w:ascii="宋体" w:hAnsi="宋体" w:eastAsia="宋体" w:cs="宋体"/>
          <w:sz w:val="24"/>
          <w:szCs w:val="22"/>
        </w:rPr>
      </w:r>
      <w:r/>
    </w:p>
    <w:p>
      <w:pPr>
        <w:pStyle w:val="851"/>
        <w:ind w:firstLine="0"/>
        <w:spacing w:line="360" w:lineRule="auto"/>
        <w:rPr>
          <w:rFonts w:hint="eastAsia" w:ascii="宋体" w:hAnsi="宋体" w:eastAsia="宋体" w:cs="宋体"/>
          <w:b w:val="0"/>
          <w:bCs/>
          <w:sz w:val="24"/>
          <w:szCs w:val="24"/>
          <w:shd w:val="clear" w:color="auto" w:fill="ffffff"/>
        </w:rPr>
      </w:pPr>
      <w:r/>
      <w:bookmarkStart w:id="26" w:name="_Toc35393805"/>
      <w:r/>
      <w:bookmarkStart w:id="27" w:name="_Toc28359018"/>
      <w:r/>
      <w:bookmarkStart w:id="28" w:name="_Toc28359095"/>
      <w:r/>
      <w:bookmarkStart w:id="29" w:name="_Toc35393636"/>
      <w:r>
        <w:rPr>
          <w:rFonts w:hint="eastAsia" w:ascii="宋体" w:hAnsi="宋体" w:eastAsia="宋体" w:cs="宋体"/>
          <w:b/>
          <w:bCs w:val="0"/>
          <w:sz w:val="24"/>
          <w:szCs w:val="24"/>
          <w:shd w:val="clear" w:color="auto" w:fill="ffffff"/>
        </w:rPr>
        <w:t xml:space="preserve">七、其他补充事宜：</w:t>
      </w:r>
      <w:r>
        <w:rPr>
          <w:rFonts w:hint="eastAsia" w:ascii="宋体" w:hAnsi="宋体" w:eastAsia="宋体" w:cs="宋体"/>
          <w:b w:val="0"/>
          <w:bCs/>
          <w:sz w:val="24"/>
          <w:szCs w:val="24"/>
          <w:shd w:val="clear" w:color="auto" w:fill="ffffff"/>
        </w:rPr>
      </w:r>
      <w:r/>
    </w:p>
    <w:p>
      <w:pPr>
        <w:pStyle w:val="828"/>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shd w:val="clear" w:color="auto" w:fill="ffffff"/>
        </w:rPr>
        <w:t xml:space="preserve">（一）CA证书办理：磋商供应商参与政府采购活动</w:t>
      </w:r>
      <w:r>
        <w:rPr>
          <w:rFonts w:hint="eastAsia" w:ascii="宋体" w:hAnsi="宋体" w:eastAsia="宋体" w:cs="宋体"/>
          <w:sz w:val="24"/>
          <w:szCs w:val="24"/>
        </w:rPr>
        <w:t xml:space="preserve">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w:t>
      </w:r>
      <w:r>
        <w:rPr>
          <w:rFonts w:hint="eastAsia" w:ascii="宋体" w:hAnsi="宋体" w:eastAsia="宋体" w:cs="宋体"/>
          <w:color w:val="000000"/>
          <w:sz w:val="24"/>
          <w:szCs w:val="24"/>
        </w:rPr>
        <w:t xml:space="preserve">CA证书全省通用。苏州现场办理地址：苏州高新区邓尉路105号狮山科技馆1楼服务大厅，咨询电话：0512-65737699。</w:t>
      </w:r>
      <w:r>
        <w:rPr>
          <w:rFonts w:hint="eastAsia" w:ascii="宋体" w:hAnsi="宋体" w:eastAsia="宋体" w:cs="宋体"/>
          <w:color w:val="000000"/>
          <w:sz w:val="24"/>
          <w:szCs w:val="24"/>
        </w:rPr>
      </w:r>
      <w:r/>
    </w:p>
    <w:p>
      <w:pPr>
        <w:pStyle w:val="851"/>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shd w:val="clear" w:color="auto" w:fill="ffffff"/>
        </w:rPr>
        <w:t xml:space="preserve">（二）</w:t>
      </w:r>
      <w:r>
        <w:rPr>
          <w:rFonts w:hint="eastAsia" w:ascii="宋体" w:hAnsi="宋体" w:eastAsia="宋体" w:cs="宋体"/>
          <w:sz w:val="24"/>
          <w:szCs w:val="24"/>
        </w:rPr>
        <w:t xml:space="preserve">参与采购活动：</w:t>
      </w:r>
      <w:r>
        <w:rPr>
          <w:rFonts w:hint="eastAsia" w:ascii="宋体" w:hAnsi="宋体" w:eastAsia="宋体" w:cs="宋体"/>
          <w:b/>
          <w:sz w:val="24"/>
          <w:szCs w:val="24"/>
        </w:rPr>
      </w:r>
      <w:r/>
    </w:p>
    <w:p>
      <w:pPr>
        <w:pStyle w:val="828"/>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磋商供应商插入CA证书登陆“苏采云”系统后选择具体项目，点击“我要参与”并签章提交《投标供应商确认函》，提交《投标供应商确认函》日期视同为依法获取磋商采购文件日期。磋商供应商须打印、保留《投标供应商确认函》，质疑时《投标供应商确认函》与质疑函一并提交。未依照采购公告要求提交《投标供应商确认函》的磋商供应商，视为未参与该项政府采购活动，不具备对该政府采购项目提出质疑的</w:t>
      </w:r>
      <w:r>
        <w:rPr>
          <w:rFonts w:hint="eastAsia" w:ascii="宋体" w:hAnsi="宋体" w:eastAsia="宋体" w:cs="宋体"/>
          <w:color w:val="000000"/>
          <w:sz w:val="24"/>
          <w:szCs w:val="24"/>
        </w:rPr>
        <w:t xml:space="preserve">法定权利，但因磋商供应商资格条件或获取磋商采购文件时间设定不符合有关法律法规规定等原因使磋商供应商权益受损的除外。</w:t>
      </w:r>
      <w:r>
        <w:rPr>
          <w:rFonts w:hint="eastAsia" w:ascii="宋体" w:hAnsi="宋体" w:eastAsia="宋体" w:cs="宋体"/>
          <w:color w:val="000000"/>
          <w:sz w:val="24"/>
          <w:szCs w:val="24"/>
        </w:rPr>
      </w:r>
      <w:r/>
    </w:p>
    <w:p>
      <w:pPr>
        <w:pStyle w:val="828"/>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2.考虑到熟悉“苏采云”系统、办理CA证书都需要一定的时间，请提早准备以免耽误采购活动。</w:t>
      </w:r>
      <w:r>
        <w:rPr>
          <w:rFonts w:hint="eastAsia" w:ascii="宋体" w:hAnsi="宋体" w:eastAsia="宋体" w:cs="宋体"/>
          <w:color w:val="000000"/>
          <w:sz w:val="24"/>
          <w:szCs w:val="24"/>
        </w:rPr>
      </w:r>
      <w:r/>
    </w:p>
    <w:p>
      <w:pPr>
        <w:pStyle w:val="828"/>
        <w:jc w:val="left"/>
        <w:keepLines w:val="0"/>
        <w:keepNext w:val="0"/>
        <w:pageBreakBefore w:val="0"/>
        <w:spacing w:line="360" w:lineRule="auto"/>
        <w:widowControl w:val="off"/>
        <w:rPr>
          <w:rFonts w:hint="eastAsia" w:ascii="宋体" w:hAnsi="宋体" w:eastAsia="宋体" w:cs="宋体"/>
          <w:color w:val="000000"/>
          <w:sz w:val="21"/>
          <w:szCs w:val="24"/>
          <w:shd w:val="clear" w:color="auto" w:fill="ffffff"/>
        </w:rPr>
      </w:pPr>
      <w:r>
        <w:rPr>
          <w:rFonts w:hint="eastAsia" w:ascii="宋体" w:hAnsi="宋体" w:eastAsia="宋体" w:cs="宋体"/>
          <w:color w:val="000000"/>
          <w:sz w:val="24"/>
          <w:szCs w:val="24"/>
        </w:rPr>
        <w:t xml:space="preserve">  （三）电子投标准备：本项目采用电子网上招投标，磋商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"http://www.ccgp-jiangsu.gov.cn/jiangsu/zlxz/ee/ee3a4bc5a3454aa2b0d9312230633ce9.html"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http://www.ccgp-jiangsu.gov.cn/jiangsu/zlxz/ee/ee3a4bc5a3454aa2b0d9312230633ce9.html</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电子磋商响应文件制作完成后请于投标（响应）截止时间前成功上传，未按要求线上递交电子投标文件即为未递交投标（响应）文件。磋商供应商应充分考虑到网络环境、网络带宽等风险因素，如因磋商供应商自身原因造成的电子磋商响应文件上传不成功由磋商供应商自行承担全部责任。</w:t>
      </w:r>
      <w:r>
        <w:rPr>
          <w:rFonts w:hint="eastAsia" w:ascii="宋体" w:hAnsi="宋体" w:eastAsia="宋体" w:cs="宋体"/>
          <w:color w:val="000000"/>
          <w:sz w:val="24"/>
          <w:szCs w:val="24"/>
        </w:rPr>
        <w:fldChar w:fldCharType="end"/>
      </w:r>
      <w:r>
        <w:rPr>
          <w:rFonts w:hint="eastAsia" w:ascii="宋体" w:hAnsi="宋体" w:eastAsia="宋体" w:cs="宋体"/>
          <w:color w:val="000000"/>
          <w:sz w:val="21"/>
          <w:szCs w:val="24"/>
          <w:shd w:val="clear" w:color="auto" w:fill="ffffff"/>
        </w:rPr>
      </w:r>
      <w:r/>
    </w:p>
    <w:p>
      <w:pPr>
        <w:pStyle w:val="828"/>
        <w:ind w:firstLine="480"/>
        <w:jc w:val="left"/>
        <w:spacing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（四）线上参加开标（开启）会方式：</w:t>
      </w:r>
      <w:r>
        <w:rPr>
          <w:rFonts w:hint="eastAsia" w:ascii="宋体" w:hAnsi="宋体" w:eastAsia="宋体" w:cs="宋体"/>
          <w:color w:val="000000"/>
          <w:sz w:val="24"/>
          <w:szCs w:val="24"/>
          <w:shd w:val="clear" w:color="auto" w:fill="ffffff"/>
        </w:rPr>
      </w:r>
      <w:r/>
    </w:p>
    <w:p>
      <w:pPr>
        <w:pStyle w:val="828"/>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1.磋商供应商登录“苏采云”系统，点击“开标大厅”，选择对应项目，点击进入不见面开标系统。</w:t>
      </w:r>
      <w:r>
        <w:rPr>
          <w:rStyle w:val="880"/>
          <w:rFonts w:hint="eastAsia" w:ascii="宋体" w:hAnsi="宋体" w:eastAsia="宋体" w:cs="宋体"/>
          <w:color w:val="000000"/>
          <w:sz w:val="24"/>
          <w:szCs w:val="24"/>
          <w:shd w:val="clear" w:color="auto" w:fill="ffffff"/>
        </w:rPr>
        <w:t xml:space="preserve">本项目为不见面开标（开启）项目，开标阶段磋商供应商在【解密环节】必须使用CA证书解密电子（投标）响应文件，如在“苏采</w:t>
      </w:r>
      <w:r>
        <w:rPr>
          <w:rStyle w:val="880"/>
          <w:rFonts w:hint="eastAsia" w:ascii="宋体" w:hAnsi="宋体" w:eastAsia="宋体" w:cs="宋体"/>
          <w:sz w:val="24"/>
          <w:szCs w:val="24"/>
          <w:shd w:val="clear" w:color="auto" w:fill="ffffff"/>
        </w:rPr>
        <w:t xml:space="preserve">云”系统规定的时间内未能成功解密的视为放弃参与本项目，投标无效。</w:t>
      </w:r>
      <w:r>
        <w:rPr>
          <w:rFonts w:hint="eastAsia" w:ascii="宋体" w:hAnsi="宋体" w:eastAsia="宋体" w:cs="宋体"/>
          <w:sz w:val="24"/>
          <w:szCs w:val="24"/>
        </w:rPr>
      </w:r>
      <w:r/>
    </w:p>
    <w:p>
      <w:pPr>
        <w:pStyle w:val="828"/>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请各磋商供应商确保电脑、系统及其他设备（视频输入输出设备等）无误，且开启直至项目结束始终保持“苏采云”系统不见面开标大厅在线状态，并按要求在规定时间内进行响应。在评审过程中系统如有特殊情况，工作人员会及时通过《磋商供应商确认函》或法人授权委托书（如有）中留存的手机号与磋商供应商联系。请各磋商供应商确保系统在线状态且该手机号开评标当日通讯畅通，否则导致的对磋商供应商不利的后果由磋商供应商自行承担。</w:t>
      </w:r>
      <w:r>
        <w:rPr>
          <w:rFonts w:hint="eastAsia" w:ascii="宋体" w:hAnsi="宋体" w:eastAsia="宋体" w:cs="宋体"/>
          <w:sz w:val="24"/>
          <w:szCs w:val="24"/>
        </w:rPr>
      </w:r>
      <w:r/>
    </w:p>
    <w:p>
      <w:pPr>
        <w:pStyle w:val="828"/>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（五）本项目获取磋商采购文件截止日期之后仍可以下载磋商采购文件，但截止日期之后下载的磋商采购文件，视为非有效方式且不作为磋商供应商权益受到损害的证明材料和依据。</w:t>
      </w:r>
      <w:r>
        <w:rPr>
          <w:rFonts w:hint="eastAsia" w:ascii="宋体" w:hAnsi="宋体" w:eastAsia="宋体" w:cs="宋体"/>
          <w:sz w:val="24"/>
          <w:szCs w:val="24"/>
        </w:rPr>
      </w:r>
      <w:r/>
    </w:p>
    <w:p>
      <w:pPr>
        <w:pStyle w:val="828"/>
        <w:ind w:firstLine="42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六）更正（补充）公告及附件的获取：磋商供应商应及时关注政府采购信息发布媒体上发布的更正（补充）公告，同时在“苏采云”系统中下载更正（补充）资料，如有遗漏（包括但不限于文件未下载或下载不完整），可能无法解密投标（响应）文件，由此所造成的投标失败或损失由磋商供应商自行负责。</w:t>
      </w:r>
      <w:r>
        <w:rPr>
          <w:rFonts w:hint="eastAsia" w:ascii="宋体" w:hAnsi="宋体" w:eastAsia="宋体" w:cs="宋体"/>
          <w:color w:val="000000"/>
          <w:sz w:val="24"/>
          <w:szCs w:val="24"/>
        </w:rPr>
      </w:r>
      <w:r/>
    </w:p>
    <w:p>
      <w:pPr>
        <w:pStyle w:val="85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（七）技术支持：</w:t>
      </w:r>
      <w:r>
        <w:rPr>
          <w:rFonts w:hint="eastAsia" w:ascii="宋体" w:hAnsi="宋体" w:eastAsia="宋体" w:cs="宋体"/>
          <w:color w:val="000000"/>
          <w:sz w:val="24"/>
          <w:szCs w:val="24"/>
        </w:rPr>
      </w:r>
      <w:r/>
    </w:p>
    <w:p>
      <w:pPr>
        <w:pStyle w:val="828"/>
        <w:ind w:firstLine="480"/>
        <w:keepLines w:val="0"/>
        <w:keepNext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1.CA技术咨询服务电话：</w:t>
      </w:r>
      <w:r>
        <w:rPr>
          <w:rFonts w:hint="eastAsia" w:ascii="宋体" w:hAnsi="宋体" w:eastAsia="宋体" w:cs="宋体"/>
          <w:color w:val="000000"/>
          <w:sz w:val="24"/>
          <w:szCs w:val="24"/>
          <w:shd w:val="clear" w:color="auto" w:fill="ffffff"/>
        </w:rPr>
        <w:t xml:space="preserve">400-608-6099。</w:t>
      </w:r>
      <w:r>
        <w:rPr>
          <w:rFonts w:hint="eastAsia" w:ascii="宋体" w:hAnsi="宋体" w:eastAsia="宋体" w:cs="宋体"/>
          <w:color w:val="000000"/>
          <w:sz w:val="24"/>
          <w:szCs w:val="24"/>
          <w:shd w:val="clear" w:color="auto" w:fill="ffffff"/>
        </w:rPr>
      </w:r>
      <w:r/>
    </w:p>
    <w:p>
      <w:pPr>
        <w:pStyle w:val="828"/>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2.电子签章技术咨询服务电话：15380932027、15371015030 、13675197356、 13675197221。</w:t>
      </w:r>
      <w:r>
        <w:rPr>
          <w:rFonts w:hint="eastAsia" w:ascii="宋体" w:hAnsi="宋体" w:eastAsia="宋体" w:cs="宋体"/>
          <w:color w:val="000000"/>
          <w:sz w:val="24"/>
          <w:szCs w:val="24"/>
        </w:rPr>
      </w:r>
      <w:r/>
    </w:p>
    <w:p>
      <w:pPr>
        <w:pStyle w:val="828"/>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3.“苏采云”平台技术咨询电话：0512-69820854、0519-86722802、13914088964、18261002950。</w:t>
      </w:r>
      <w:r>
        <w:rPr>
          <w:rFonts w:hint="eastAsia" w:ascii="宋体" w:hAnsi="宋体" w:eastAsia="宋体" w:cs="宋体"/>
          <w:color w:val="000000"/>
          <w:sz w:val="24"/>
          <w:szCs w:val="24"/>
        </w:rPr>
      </w:r>
      <w:r/>
    </w:p>
    <w:p>
      <w:pPr>
        <w:pStyle w:val="876"/>
        <w:ind w:firstLine="480"/>
        <w:keepLines w:val="0"/>
        <w:keepNext w:val="0"/>
        <w:pageBreakBefore w:val="0"/>
        <w:spacing w:before="0" w:beforeAutospacing="0" w:after="0" w:afterAutospacing="0" w:line="360" w:lineRule="auto"/>
        <w:shd w:val="clear" w:color="auto" w:fill="ffffff"/>
        <w:rPr>
          <w:rFonts w:hint="eastAsia"/>
          <w:color w:val="000000"/>
          <w:sz w:val="24"/>
          <w:szCs w:val="24"/>
          <w:shd w:val="clear" w:color="auto" w:fill="ffffff"/>
        </w:rPr>
      </w:pPr>
      <w:r>
        <w:rPr>
          <w:rFonts w:hint="eastAsia"/>
          <w:color w:val="000000"/>
          <w:sz w:val="24"/>
          <w:szCs w:val="24"/>
        </w:rPr>
        <w:t xml:space="preserve">（八）</w:t>
      </w:r>
      <w:r>
        <w:rPr>
          <w:rFonts w:hint="eastAsia"/>
          <w:color w:val="000000"/>
          <w:sz w:val="24"/>
          <w:szCs w:val="24"/>
          <w:shd w:val="clear" w:color="auto" w:fill="ffffff"/>
          <w:lang w:val="en-US" w:eastAsia="zh-CN"/>
        </w:rPr>
        <w:t xml:space="preserve">政府采购</w:t>
      </w:r>
      <w:r>
        <w:rPr>
          <w:rFonts w:hint="eastAsia"/>
          <w:color w:val="000000"/>
          <w:sz w:val="24"/>
          <w:szCs w:val="24"/>
          <w:shd w:val="clear" w:color="auto" w:fill="ffffff"/>
        </w:rPr>
        <w:t xml:space="preserve">监督电话：0512-66681110</w:t>
      </w:r>
      <w:r>
        <w:rPr>
          <w:rFonts w:hint="eastAsia"/>
          <w:color w:val="000000"/>
          <w:sz w:val="24"/>
          <w:szCs w:val="24"/>
        </w:rPr>
        <w:t xml:space="preserve">。</w:t>
      </w:r>
      <w:r>
        <w:rPr>
          <w:rFonts w:hint="eastAsia"/>
          <w:color w:val="000000"/>
          <w:sz w:val="24"/>
          <w:szCs w:val="24"/>
          <w:shd w:val="clear" w:color="auto" w:fill="ffffff"/>
        </w:rPr>
      </w:r>
      <w:r/>
    </w:p>
    <w:p>
      <w:pPr>
        <w:pStyle w:val="876"/>
        <w:ind w:firstLine="480"/>
        <w:keepLines w:val="0"/>
        <w:keepNext w:val="0"/>
        <w:pageBreakBefore w:val="0"/>
        <w:spacing w:before="0" w:beforeAutospacing="0" w:after="0" w:afterAutospacing="0" w:line="360" w:lineRule="auto"/>
        <w:shd w:val="clear" w:color="auto" w:fill="ffffff"/>
        <w:rPr>
          <w:rFonts w:hint="eastAsia"/>
          <w:color w:val="000000"/>
          <w:sz w:val="24"/>
          <w:szCs w:val="24"/>
        </w:rPr>
      </w:pPr>
      <w:r>
        <w:rPr>
          <w:rFonts w:hint="eastAsia"/>
          <w:color w:val="000000"/>
          <w:sz w:val="24"/>
          <w:szCs w:val="24"/>
          <w:shd w:val="clear" w:color="auto" w:fill="ffffff"/>
        </w:rPr>
        <w:t xml:space="preserve">（九）</w:t>
      </w:r>
      <w:r>
        <w:rPr>
          <w:rFonts w:hint="eastAsia"/>
          <w:color w:val="000000"/>
          <w:sz w:val="24"/>
          <w:szCs w:val="24"/>
        </w:rPr>
        <w:t xml:space="preserve">本次采购的相关信息刊登在中国政府采购网、江苏政府采购网、苏州市政府采购网网上发布，</w:t>
      </w:r>
      <w:r>
        <w:rPr>
          <w:rFonts w:hint="eastAsia"/>
          <w:color w:val="000000"/>
          <w:sz w:val="24"/>
          <w:szCs w:val="24"/>
          <w:shd w:val="clear" w:color="auto" w:fill="ffffff"/>
        </w:rPr>
        <w:t xml:space="preserve">有关该采购项目的澄清、修正及成交等信息亦在以上网站发布，</w:t>
      </w:r>
      <w:r>
        <w:rPr>
          <w:rFonts w:hint="eastAsia"/>
          <w:color w:val="000000"/>
          <w:sz w:val="24"/>
          <w:szCs w:val="24"/>
        </w:rPr>
        <w:t xml:space="preserve">敬请各磋商供应商注意。</w:t>
      </w:r>
      <w:r>
        <w:rPr>
          <w:rFonts w:hint="eastAsia"/>
          <w:color w:val="000000"/>
          <w:sz w:val="24"/>
          <w:szCs w:val="24"/>
        </w:rPr>
      </w:r>
      <w:r/>
    </w:p>
    <w:p>
      <w:pPr>
        <w:pStyle w:val="908"/>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（十）有关本项目电子投标具体操作方法详见苏采云系统中的客户端使用说明和磋商供应商《操作手册》。</w:t>
      </w:r>
      <w:r>
        <w:rPr>
          <w:rFonts w:hint="eastAsia" w:ascii="宋体" w:hAnsi="宋体" w:eastAsia="宋体" w:cs="宋体"/>
          <w:sz w:val="24"/>
          <w:szCs w:val="24"/>
        </w:rPr>
      </w:r>
      <w:r/>
    </w:p>
    <w:p>
      <w:pPr>
        <w:pStyle w:val="828"/>
        <w:ind w:firstLine="480"/>
        <w:jc w:val="left"/>
        <w:keepLines w:val="0"/>
        <w:keepNext w:val="0"/>
        <w:pageBreakBefore w:val="0"/>
        <w:spacing w:line="360" w:lineRule="auto"/>
        <w:rPr>
          <w:rFonts w:hint="eastAsia" w:eastAsia="宋体"/>
          <w:sz w:val="21"/>
          <w:szCs w:val="22"/>
        </w:rPr>
      </w:pPr>
      <w:r>
        <w:rPr>
          <w:rFonts w:hint="eastAsia" w:ascii="宋体" w:hAnsi="宋体" w:eastAsia="宋体" w:cs="宋体"/>
          <w:sz w:val="24"/>
          <w:szCs w:val="24"/>
        </w:rPr>
        <w:t xml:space="preserve">（十一）</w:t>
      </w:r>
      <w:r>
        <w:rPr>
          <w:rFonts w:hint="eastAsia" w:ascii="宋体" w:hAnsi="宋体" w:eastAsia="宋体" w:cs="宋体"/>
          <w:color w:val="000000"/>
          <w:sz w:val="24"/>
          <w:szCs w:val="24"/>
        </w:rPr>
        <w:t xml:space="preserve">本项目支持政府采购合同信用融资。</w:t>
      </w:r>
      <w:r>
        <w:rPr>
          <w:rFonts w:hint="eastAsia" w:eastAsia="宋体"/>
          <w:sz w:val="21"/>
          <w:szCs w:val="22"/>
        </w:rPr>
      </w:r>
      <w:r/>
    </w:p>
    <w:p>
      <w:pPr>
        <w:pStyle w:val="828"/>
        <w:spacing w:line="360" w:lineRule="auto"/>
        <w:widowControl/>
        <w:rPr>
          <w:rFonts w:hint="eastAsia" w:ascii="宋体" w:hAnsi="宋体" w:eastAsia="宋体" w:cs="宋体"/>
          <w:b/>
          <w:sz w:val="24"/>
          <w:szCs w:val="22"/>
        </w:rPr>
      </w:pPr>
      <w:r>
        <w:rPr>
          <w:rFonts w:hint="eastAsia" w:ascii="宋体" w:hAnsi="宋体" w:eastAsia="宋体" w:cs="宋体"/>
          <w:b/>
          <w:sz w:val="24"/>
          <w:szCs w:val="22"/>
        </w:rPr>
        <w:t xml:space="preserve">八、凡对本次采购提出询问，请按以下方式联系</w:t>
      </w:r>
      <w:bookmarkEnd w:id="26"/>
      <w:r/>
      <w:bookmarkEnd w:id="27"/>
      <w:r/>
      <w:bookmarkEnd w:id="28"/>
      <w:r/>
      <w:bookmarkEnd w:id="29"/>
      <w:r>
        <w:rPr>
          <w:rFonts w:hint="eastAsia" w:ascii="宋体" w:hAnsi="宋体" w:eastAsia="宋体" w:cs="宋体"/>
          <w:b/>
          <w:sz w:val="24"/>
          <w:szCs w:val="22"/>
        </w:rPr>
        <w:t xml:space="preserve">：</w:t>
      </w:r>
      <w:r>
        <w:rPr>
          <w:rFonts w:hint="eastAsia" w:ascii="宋体" w:hAnsi="宋体" w:eastAsia="宋体" w:cs="宋体"/>
          <w:b/>
          <w:sz w:val="24"/>
          <w:szCs w:val="22"/>
        </w:rPr>
      </w:r>
      <w:r/>
    </w:p>
    <w:p>
      <w:pPr>
        <w:pStyle w:val="828"/>
        <w:ind w:firstLine="480"/>
        <w:spacing w:line="360" w:lineRule="auto"/>
        <w:widowControl/>
        <w:rPr>
          <w:rFonts w:hint="eastAsia" w:ascii="宋体" w:hAnsi="宋体" w:eastAsia="宋体" w:cs="宋体"/>
          <w:color w:val="000000"/>
          <w:sz w:val="24"/>
          <w:szCs w:val="22"/>
        </w:rPr>
      </w:pPr>
      <w:r/>
      <w:bookmarkStart w:id="30" w:name="_Toc35393786"/>
      <w:r/>
      <w:bookmarkStart w:id="31" w:name="_Toc35393617"/>
      <w:r/>
      <w:bookmarkStart w:id="32" w:name="_Toc28358998"/>
      <w:r/>
      <w:bookmarkStart w:id="33" w:name="_Toc28359075"/>
      <w:r>
        <w:rPr>
          <w:rFonts w:hint="eastAsia" w:ascii="宋体" w:hAnsi="宋体" w:eastAsia="宋体" w:cs="宋体"/>
          <w:color w:val="000000"/>
          <w:sz w:val="24"/>
          <w:szCs w:val="22"/>
        </w:rPr>
        <w:t xml:space="preserve">（一）采购单位；</w:t>
      </w:r>
      <w:r>
        <w:rPr>
          <w:rFonts w:hint="eastAsia" w:ascii="宋体" w:hAnsi="宋体" w:eastAsia="宋体" w:cs="宋体"/>
          <w:color w:val="000000"/>
          <w:sz w:val="24"/>
          <w:szCs w:val="22"/>
        </w:rPr>
      </w:r>
      <w:r/>
    </w:p>
    <w:p>
      <w:pPr>
        <w:pStyle w:val="828"/>
        <w:ind w:firstLine="48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1.名称：苏州工业园区唯亭街道办事处。</w:t>
      </w:r>
      <w:r>
        <w:rPr>
          <w:rFonts w:hint="eastAsia" w:ascii="宋体" w:hAnsi="宋体" w:eastAsia="宋体" w:cs="宋体"/>
          <w:color w:val="000000"/>
          <w:sz w:val="24"/>
          <w:szCs w:val="22"/>
        </w:rPr>
      </w:r>
      <w:r/>
    </w:p>
    <w:p>
      <w:pPr>
        <w:pStyle w:val="828"/>
        <w:ind w:firstLine="48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2.地址：苏州工业园区唯亭街道展业路18号展业大厦A</w:t>
      </w:r>
      <w:r>
        <w:rPr>
          <w:rFonts w:hint="eastAsia" w:ascii="宋体" w:hAnsi="宋体" w:eastAsia="宋体" w:cs="宋体"/>
          <w:color w:val="000000"/>
          <w:sz w:val="24"/>
          <w:szCs w:val="22"/>
        </w:rPr>
        <w:t xml:space="preserve">座</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p>
      <w:pPr>
        <w:pStyle w:val="828"/>
        <w:ind w:firstLine="480"/>
        <w:jc w:val="left"/>
        <w:spacing w:line="360" w:lineRule="auto"/>
        <w:shd w:val="clear" w:color="auto" w:fill="ffffff"/>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3.联系人：万路。</w:t>
      </w:r>
      <w:r>
        <w:rPr>
          <w:rFonts w:hint="eastAsia" w:ascii="宋体" w:hAnsi="宋体" w:eastAsia="宋体" w:cs="宋体"/>
          <w:color w:val="000000"/>
          <w:sz w:val="24"/>
          <w:szCs w:val="22"/>
        </w:rPr>
      </w:r>
      <w:r/>
    </w:p>
    <w:p>
      <w:pPr>
        <w:pStyle w:val="853"/>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4.联系电话：0512-62589172。</w:t>
      </w:r>
      <w:r>
        <w:rPr>
          <w:rFonts w:hint="eastAsia" w:ascii="宋体" w:hAnsi="宋体" w:eastAsia="宋体" w:cs="宋体"/>
          <w:color w:val="000000"/>
          <w:sz w:val="24"/>
          <w:szCs w:val="22"/>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bookmarkEnd w:id="30"/>
      <w:r/>
      <w:bookmarkEnd w:id="31"/>
      <w:r/>
      <w:bookmarkEnd w:id="32"/>
      <w:r/>
      <w:bookmarkEnd w:id="33"/>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二</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4"/>
        </w:rPr>
        <w:t xml:space="preserve">采购机构信息：</w:t>
      </w:r>
      <w:r>
        <w:rPr>
          <w:rFonts w:hint="eastAsia" w:ascii="宋体" w:hAnsi="宋体" w:eastAsia="宋体" w:cs="宋体"/>
          <w:color w:val="000000"/>
          <w:sz w:val="24"/>
          <w:szCs w:val="24"/>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1.采购代理机构名称：苏州广致诚招投标代理有限公司。</w:t>
      </w:r>
      <w:r>
        <w:rPr>
          <w:rFonts w:hint="eastAsia" w:ascii="宋体" w:hAnsi="宋体" w:eastAsia="宋体" w:cs="宋体"/>
          <w:color w:val="000000"/>
          <w:sz w:val="24"/>
          <w:szCs w:val="24"/>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2.地址：苏州市吴中区郭巷街道尹丰路268号兴郭科技大楼608室。     </w:t>
      </w:r>
      <w:r>
        <w:rPr>
          <w:rFonts w:hint="eastAsia" w:ascii="宋体" w:hAnsi="宋体" w:eastAsia="宋体" w:cs="宋体"/>
          <w:color w:val="000000"/>
          <w:sz w:val="24"/>
          <w:szCs w:val="24"/>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三</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4"/>
        </w:rPr>
        <w:t xml:space="preserve">项目联系方式：</w:t>
      </w:r>
      <w:r>
        <w:rPr>
          <w:rFonts w:hint="eastAsia" w:ascii="宋体" w:hAnsi="宋体" w:eastAsia="宋体" w:cs="宋体"/>
          <w:color w:val="000000"/>
          <w:sz w:val="24"/>
          <w:szCs w:val="24"/>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1.项目联系人：张卫霞（项目负责人）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方丹丹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2.联系电话：18662589966。 </w:t>
      </w:r>
      <w:bookmarkStart w:id="34" w:name="_Toc167882701"/>
      <w:r/>
      <w:bookmarkStart w:id="35" w:name="_Toc514512743"/>
      <w:r>
        <w:rPr>
          <w:rFonts w:hint="eastAsia" w:ascii="宋体" w:hAnsi="宋体" w:eastAsia="宋体" w:cs="宋体"/>
          <w:color w:val="000000"/>
          <w:sz w:val="24"/>
          <w:szCs w:val="24"/>
        </w:rPr>
      </w:r>
      <w:r/>
    </w:p>
    <w:p>
      <w:pPr>
        <w:pStyle w:val="828"/>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numPr>
          <w:ilvl w:val="0"/>
          <w:numId w:val="3"/>
        </w:numPr>
        <w:ind w:firstLine="1767"/>
        <w:keepLines/>
        <w:keepNext/>
        <w:spacing w:line="360" w:lineRule="auto"/>
        <w:rPr>
          <w:rFonts w:hint="eastAsia" w:eastAsia="宋体"/>
          <w:b/>
          <w:sz w:val="44"/>
          <w:szCs w:val="44"/>
        </w:rPr>
        <w:outlineLvl w:val="0"/>
      </w:pPr>
      <w:r>
        <w:rPr>
          <w:rFonts w:hint="eastAsia" w:eastAsia="宋体"/>
          <w:b/>
          <w:sz w:val="44"/>
          <w:szCs w:val="44"/>
        </w:rPr>
        <w:t xml:space="preserve">磋商供应商须知</w:t>
      </w:r>
      <w:bookmarkEnd w:id="34"/>
      <w:r/>
      <w:bookmarkEnd w:id="35"/>
      <w:r>
        <w:rPr>
          <w:rFonts w:hint="eastAsia" w:eastAsia="宋体"/>
          <w:b/>
          <w:sz w:val="44"/>
          <w:szCs w:val="44"/>
        </w:rPr>
      </w:r>
      <w:r/>
    </w:p>
    <w:p>
      <w:pPr>
        <w:pStyle w:val="828"/>
        <w:numPr>
          <w:ilvl w:val="0"/>
          <w:numId w:val="0"/>
        </w:numPr>
        <w:keepLines/>
        <w:keepNext/>
        <w:spacing w:line="360" w:lineRule="auto"/>
        <w:rPr>
          <w:rFonts w:hint="eastAsia" w:ascii="宋体" w:hAnsi="宋体" w:eastAsia="宋体" w:cs="宋体"/>
          <w:b/>
          <w:sz w:val="24"/>
          <w:szCs w:val="22"/>
        </w:rPr>
        <w:outlineLvl w:val="0"/>
      </w:pPr>
      <w:r>
        <w:rPr>
          <w:rFonts w:hint="eastAsia" w:ascii="宋体" w:hAnsi="宋体" w:eastAsia="宋体" w:cs="宋体"/>
          <w:b/>
          <w:sz w:val="24"/>
          <w:szCs w:val="22"/>
        </w:rPr>
        <w:t xml:space="preserve">一、本工程项目根据《中华人民共和国政府采购法》、《政府采购竞争性磋商采购方式管理暂行办法》等有关规定，按照现行法律、法规和部门规章，通过竞争性磋商采购方式，选定本工程项目承包人。</w:t>
      </w:r>
      <w:r>
        <w:rPr>
          <w:rFonts w:hint="eastAsia" w:ascii="宋体" w:hAnsi="宋体" w:eastAsia="宋体" w:cs="宋体"/>
          <w:b/>
          <w:sz w:val="24"/>
          <w:szCs w:val="22"/>
        </w:rPr>
      </w:r>
      <w:r/>
    </w:p>
    <w:p>
      <w:pPr>
        <w:pStyle w:val="851"/>
        <w:ind w:firstLine="0"/>
        <w:spacing w:line="360" w:lineRule="auto"/>
        <w:rPr>
          <w:rFonts w:hint="eastAsia" w:ascii="宋体" w:hAnsi="宋体" w:eastAsia="宋体" w:cs="宋体"/>
          <w:b/>
          <w:sz w:val="24"/>
          <w:szCs w:val="24"/>
        </w:rPr>
      </w:pPr>
      <w:r/>
      <w:bookmarkStart w:id="36" w:name="_Toc13437"/>
      <w:r/>
      <w:bookmarkStart w:id="37" w:name="_Toc20132"/>
      <w:r>
        <w:rPr>
          <w:rFonts w:hint="eastAsia" w:ascii="宋体" w:hAnsi="宋体" w:eastAsia="宋体" w:cs="宋体"/>
          <w:b/>
          <w:sz w:val="24"/>
          <w:szCs w:val="24"/>
        </w:rPr>
        <w:t xml:space="preserve">二、说明和释义</w:t>
      </w:r>
      <w:bookmarkEnd w:id="36"/>
      <w:r/>
      <w:bookmarkEnd w:id="37"/>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(一）说明；</w:t>
      </w:r>
      <w:r>
        <w:rPr>
          <w:rFonts w:hint="eastAsia" w:ascii="宋体" w:hAnsi="宋体" w:eastAsia="宋体" w:cs="宋体"/>
          <w:b/>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1.本次磋商采购文件仅适用于苏州广致诚招投标代理有限公司组织的采购活动。</w:t>
      </w:r>
      <w:r>
        <w:rPr>
          <w:rFonts w:hint="eastAsia" w:ascii="宋体" w:hAnsi="宋体" w:eastAsia="宋体" w:cs="宋体"/>
          <w:color w:val="000000"/>
          <w:sz w:val="24"/>
          <w:szCs w:val="24"/>
        </w:rPr>
      </w:r>
      <w:r/>
    </w:p>
    <w:p>
      <w:pPr>
        <w:pStyle w:val="828"/>
        <w:ind w:firstLine="480"/>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2.法律适用本次采购活动及因本次采购产生的合同受中华人民共和国有关的法律法规制约和保护。</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3.本次磋商采购文件的解释权属于苏州广致诚招投标代理有限公司。</w:t>
      </w:r>
      <w:r>
        <w:rPr>
          <w:rFonts w:hint="eastAsia" w:ascii="宋体" w:hAnsi="宋体" w:eastAsia="宋体" w:cs="宋体"/>
          <w:b/>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三、现场条件：</w:t>
      </w:r>
      <w:r>
        <w:rPr>
          <w:rFonts w:hint="eastAsia" w:ascii="宋体" w:hAnsi="宋体" w:eastAsia="宋体" w:cs="宋体"/>
          <w:b/>
          <w:sz w:val="24"/>
          <w:szCs w:val="24"/>
        </w:rPr>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（一）施工现场情况：现有原状（现场具体情况各磋商供应商可在本项目开标前到施工现场进行实地踏勘。磋商供应商由于未踏勘现场导致的报价失误或对工程量清单理解产生的歧义，其后果自行承担）。</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（二）场内外道路：已到位。</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4"/>
        </w:rPr>
      </w:pPr>
      <w:r>
        <w:rPr>
          <w:rFonts w:hint="eastAsia" w:ascii="宋体" w:hAnsi="宋体" w:eastAsia="宋体" w:cs="宋体"/>
          <w:sz w:val="24"/>
          <w:szCs w:val="22"/>
        </w:rPr>
        <w:t xml:space="preserve">（三）施工用电：已到位，装表计量。费用由成交单位承担，考虑在报价中，据实际使用量支付给发甲方。</w:t>
      </w:r>
      <w:r>
        <w:rPr>
          <w:rFonts w:hint="eastAsia" w:ascii="宋体" w:hAnsi="宋体" w:eastAsia="宋体" w:cs="宋体"/>
          <w:sz w:val="24"/>
          <w:szCs w:val="24"/>
        </w:rPr>
      </w:r>
      <w:r/>
    </w:p>
    <w:p>
      <w:pPr>
        <w:pStyle w:val="828"/>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四、发包范围：</w:t>
      </w:r>
      <w:r>
        <w:rPr>
          <w:rFonts w:hint="eastAsia" w:ascii="宋体" w:hAnsi="宋体" w:eastAsia="宋体" w:cs="宋体"/>
          <w:sz w:val="24"/>
          <w:szCs w:val="24"/>
        </w:rPr>
        <w:t xml:space="preserve">苏州工业园区唯亭街道办事处DK20170010地块（1#楼）综合为老服务中心二期装修改造工程项目所需采购的修缮土建、装饰、电气、给排水、暖通等</w:t>
      </w:r>
      <w:r>
        <w:rPr>
          <w:rFonts w:hint="eastAsia" w:ascii="宋体" w:hAnsi="宋体" w:eastAsia="宋体" w:cs="宋体"/>
          <w:sz w:val="24"/>
          <w:szCs w:val="22"/>
        </w:rPr>
        <w:t xml:space="preserve">工作内容，</w:t>
      </w:r>
      <w:r>
        <w:rPr>
          <w:rFonts w:hint="eastAsia" w:ascii="宋体" w:hAnsi="宋体" w:eastAsia="宋体" w:cs="宋体"/>
          <w:sz w:val="24"/>
          <w:szCs w:val="24"/>
          <w:lang w:bidi="ar"/>
        </w:rPr>
        <w:t xml:space="preserve">具体内容详见图纸及工程量清单</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8"/>
        <w:jc w:val="left"/>
        <w:spacing w:line="360" w:lineRule="auto"/>
        <w:rPr>
          <w:rFonts w:hint="eastAsia" w:ascii="宋体" w:hAnsi="宋体" w:eastAsia="宋体" w:cs="宋体"/>
          <w:color w:val="000000"/>
          <w:sz w:val="24"/>
          <w:szCs w:val="22"/>
        </w:rPr>
      </w:pPr>
      <w:r>
        <w:rPr>
          <w:rFonts w:hint="eastAsia" w:ascii="宋体" w:hAnsi="宋体" w:eastAsia="宋体" w:cs="宋体"/>
          <w:b/>
          <w:sz w:val="24"/>
          <w:szCs w:val="24"/>
        </w:rPr>
        <w:t xml:space="preserve">五、合同履行期限：</w:t>
      </w:r>
      <w:r>
        <w:rPr>
          <w:rFonts w:hint="eastAsia" w:ascii="宋体" w:hAnsi="宋体" w:eastAsia="宋体" w:cs="宋体"/>
          <w:color w:val="000000"/>
          <w:sz w:val="24"/>
          <w:szCs w:val="22"/>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（一）本工程至竣工验收的工期为90个日历天(已包括所有节假日、雨雪天等)，承包人在整个工期内需承担总的管理与配合的职责，如因其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承包单位原因造成总工期延误，承包人必须承担同样违约责任。</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4"/>
        </w:rPr>
        <w:t xml:space="preserve">（二）承包人应认真考虑所报工期，承包人必须考虑采取一切必要的措施来保证工程按期完成，发包人认为承包人在标价中已充分考虑了由此而引起的一切费用。承包人应考虑到气候因素对工程施工的影响，气候因素应是承包人应考虑到的风险。发包人不接受承包人因气候因素而提出的任何索赔。承包人在施工过程中，在未得到发包人同意的情况下，不得以任何理由顺延工期。</w:t>
      </w:r>
      <w:r>
        <w:rPr>
          <w:rFonts w:hint="eastAsia" w:ascii="宋体" w:hAnsi="宋体" w:eastAsia="宋体" w:cs="宋体"/>
          <w:color w:val="000000"/>
          <w:sz w:val="24"/>
          <w:szCs w:val="22"/>
        </w:rPr>
      </w:r>
      <w:r/>
    </w:p>
    <w:p>
      <w:pPr>
        <w:pStyle w:val="828"/>
        <w:ind w:firstLine="480"/>
        <w:spacing w:line="360" w:lineRule="auto"/>
        <w:widowControl/>
        <w:rPr>
          <w:rFonts w:hint="eastAsia" w:ascii="宋体" w:hAnsi="宋体" w:eastAsia="宋体" w:cs="宋体"/>
          <w:b/>
          <w:sz w:val="24"/>
          <w:szCs w:val="24"/>
        </w:rPr>
      </w:pPr>
      <w:r>
        <w:rPr>
          <w:rFonts w:hint="eastAsia" w:ascii="宋体" w:hAnsi="宋体" w:eastAsia="宋体" w:cs="宋体"/>
          <w:color w:val="000000"/>
          <w:sz w:val="24"/>
          <w:szCs w:val="22"/>
        </w:rPr>
        <w:t xml:space="preserve">（三）合同履行地点：具体根据甲方指定地点。</w:t>
      </w:r>
      <w:r>
        <w:rPr>
          <w:rFonts w:hint="eastAsia" w:ascii="宋体" w:hAnsi="宋体" w:eastAsia="宋体" w:cs="宋体"/>
          <w:b/>
          <w:sz w:val="24"/>
          <w:szCs w:val="24"/>
        </w:rPr>
      </w:r>
      <w:r/>
    </w:p>
    <w:p>
      <w:pPr>
        <w:pStyle w:val="828"/>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六、工程质量要求：</w:t>
      </w:r>
      <w:r>
        <w:rPr>
          <w:rFonts w:hint="eastAsia" w:ascii="宋体" w:hAnsi="宋体" w:eastAsia="宋体" w:cs="宋体"/>
          <w:sz w:val="24"/>
          <w:szCs w:val="24"/>
          <w:u w:val="single"/>
        </w:rPr>
        <w:t xml:space="preserve">合格</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8"/>
        <w:spacing w:line="360" w:lineRule="auto"/>
        <w:rPr>
          <w:rFonts w:hint="eastAsia" w:ascii="宋体" w:hAnsi="宋体" w:eastAsia="宋体" w:cs="宋体"/>
          <w:b/>
          <w:color w:val="000000"/>
          <w:sz w:val="24"/>
          <w:szCs w:val="24"/>
        </w:rPr>
      </w:pPr>
      <w:r>
        <w:rPr>
          <w:rFonts w:hint="eastAsia" w:ascii="宋体" w:hAnsi="宋体" w:eastAsia="宋体" w:cs="宋体"/>
          <w:b/>
          <w:sz w:val="24"/>
          <w:szCs w:val="24"/>
        </w:rPr>
        <w:t xml:space="preserve">七、磋商供应商资格要求：</w:t>
      </w:r>
      <w:r>
        <w:rPr>
          <w:rFonts w:hint="eastAsia" w:ascii="宋体" w:hAnsi="宋体" w:eastAsia="宋体" w:cs="宋体"/>
          <w:b/>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（一）具体详见第一章竞争性磋商公告中“二、申请人的资格要求”。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（二）</w:t>
      </w:r>
      <w:r>
        <w:rPr>
          <w:rFonts w:hint="eastAsia" w:ascii="宋体" w:hAnsi="宋体" w:eastAsia="宋体"/>
          <w:b w:val="0"/>
          <w:bCs w:val="0"/>
          <w:color w:val="000000"/>
          <w:sz w:val="24"/>
          <w:szCs w:val="24"/>
        </w:rPr>
        <w:t xml:space="preserve">联合体投标</w:t>
      </w:r>
      <w:r>
        <w:rPr>
          <w:rFonts w:hint="eastAsia" w:ascii="宋体" w:hAnsi="宋体" w:eastAsia="宋体"/>
          <w:b w:val="0"/>
          <w:bCs w:val="0"/>
          <w:color w:val="000000"/>
          <w:sz w:val="24"/>
          <w:szCs w:val="24"/>
        </w:rPr>
        <w:t xml:space="preserve">：</w:t>
      </w:r>
      <w:r>
        <w:rPr>
          <w:rFonts w:hint="eastAsia" w:ascii="宋体" w:hAnsi="宋体" w:eastAsia="宋体" w:cs="宋体"/>
          <w:b w:val="0"/>
          <w:bCs w:val="0"/>
          <w:color w:val="000000"/>
          <w:sz w:val="24"/>
          <w:szCs w:val="22"/>
        </w:rPr>
        <w:t xml:space="preserve">本项目</w:t>
      </w:r>
      <w:r>
        <w:rPr>
          <w:rFonts w:hint="eastAsia" w:ascii="宋体" w:hAnsi="宋体" w:eastAsia="宋体" w:cs="宋体"/>
          <w:b w:val="0"/>
          <w:bCs w:val="0"/>
          <w:color w:val="000000"/>
          <w:sz w:val="24"/>
          <w:szCs w:val="22"/>
          <w:u w:val="single"/>
        </w:rPr>
        <w:t xml:space="preserve">不接受</w:t>
      </w:r>
      <w:r>
        <w:rPr>
          <w:rFonts w:hint="eastAsia" w:ascii="宋体" w:hAnsi="宋体" w:eastAsia="宋体" w:cs="宋体"/>
          <w:b w:val="0"/>
          <w:bCs w:val="0"/>
          <w:color w:val="000000"/>
          <w:sz w:val="24"/>
          <w:szCs w:val="22"/>
        </w:rPr>
        <w:t xml:space="preserve">联合体投标。</w:t>
      </w:r>
      <w:r>
        <w:rPr>
          <w:rFonts w:hint="eastAsia" w:ascii="宋体" w:hAnsi="宋体" w:eastAsia="宋体"/>
          <w:b w:val="0"/>
          <w:bCs w:val="0"/>
          <w:color w:val="000000"/>
          <w:sz w:val="24"/>
          <w:szCs w:val="24"/>
        </w:rPr>
      </w:r>
      <w:r>
        <w:rPr>
          <w:b w:val="0"/>
          <w:bCs w:val="0"/>
        </w:rPr>
      </w:r>
    </w:p>
    <w:p>
      <w:pPr>
        <w:pStyle w:val="828"/>
        <w:ind w:firstLine="482"/>
        <w:spacing w:line="360" w:lineRule="auto"/>
        <w:rPr>
          <w:rFonts w:hint="eastAsia" w:ascii="宋体" w:hAnsi="宋体" w:eastAsia="宋体"/>
          <w:color w:val="000000"/>
          <w:sz w:val="24"/>
          <w:szCs w:val="24"/>
          <w:highlight w:val="yellow"/>
        </w:rPr>
      </w:pPr>
      <w:r>
        <w:rPr>
          <w:rFonts w:hint="eastAsia" w:ascii="宋体" w:hAnsi="宋体" w:eastAsia="宋体"/>
          <w:b w:val="0"/>
          <w:bCs w:val="0"/>
          <w:color w:val="000000"/>
          <w:sz w:val="24"/>
          <w:szCs w:val="24"/>
        </w:rPr>
        <w:t xml:space="preserve">（</w:t>
      </w:r>
      <w:r>
        <w:rPr>
          <w:rFonts w:hint="eastAsia" w:ascii="宋体" w:hAnsi="宋体" w:eastAsia="宋体"/>
          <w:b w:val="0"/>
          <w:bCs w:val="0"/>
          <w:color w:val="000000"/>
          <w:sz w:val="24"/>
          <w:szCs w:val="24"/>
        </w:rPr>
        <w:t xml:space="preserve">三</w:t>
      </w:r>
      <w:r>
        <w:rPr>
          <w:rFonts w:hint="eastAsia" w:ascii="宋体" w:hAnsi="宋体" w:eastAsia="宋体"/>
          <w:b w:val="0"/>
          <w:bCs w:val="0"/>
          <w:color w:val="000000"/>
          <w:sz w:val="24"/>
          <w:szCs w:val="24"/>
        </w:rPr>
        <w:t xml:space="preserve">）分包：</w:t>
      </w:r>
      <w:r>
        <w:rPr>
          <w:rFonts w:hint="eastAsia" w:ascii="宋体" w:hAnsi="宋体" w:eastAsia="宋体"/>
          <w:b w:val="0"/>
          <w:bCs w:val="0"/>
          <w:color w:val="000000"/>
          <w:sz w:val="24"/>
          <w:szCs w:val="24"/>
        </w:rPr>
        <w:t xml:space="preserve">本项目</w:t>
      </w:r>
      <w:r>
        <w:rPr>
          <w:rFonts w:hint="eastAsia" w:ascii="宋体" w:hAnsi="宋体" w:eastAsia="宋体"/>
          <w:color w:val="000000"/>
          <w:sz w:val="24"/>
          <w:szCs w:val="24"/>
        </w:rPr>
        <w:t xml:space="preserve">允许分包。</w:t>
      </w:r>
      <w:r>
        <w:rPr>
          <w:rFonts w:hint="eastAsia" w:ascii="宋体" w:hAnsi="宋体" w:eastAsia="宋体"/>
          <w:color w:val="000000"/>
          <w:sz w:val="24"/>
          <w:szCs w:val="24"/>
          <w:highlight w:val="yellow"/>
        </w:rPr>
      </w:r>
      <w:r/>
    </w:p>
    <w:p>
      <w:pPr>
        <w:pStyle w:val="828"/>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八、磋商费用：</w:t>
      </w:r>
      <w:r>
        <w:rPr>
          <w:rFonts w:hint="eastAsia" w:ascii="宋体" w:hAnsi="宋体" w:eastAsia="宋体"/>
          <w:b/>
          <w:color w:val="000000"/>
          <w:sz w:val="24"/>
          <w:szCs w:val="24"/>
        </w:rPr>
      </w:r>
      <w:r/>
    </w:p>
    <w:p>
      <w:pPr>
        <w:pStyle w:val="828"/>
        <w:ind w:firstLine="480"/>
        <w:spacing w:line="360" w:lineRule="auto"/>
        <w:rPr>
          <w:rFonts w:hint="eastAsia" w:ascii="宋体" w:eastAsia="宋体"/>
          <w:color w:val="000000"/>
          <w:sz w:val="24"/>
          <w:szCs w:val="24"/>
        </w:rPr>
      </w:pPr>
      <w:r>
        <w:rPr>
          <w:rFonts w:hint="eastAsia" w:ascii="宋体" w:eastAsia="宋体"/>
          <w:color w:val="000000"/>
          <w:sz w:val="24"/>
          <w:szCs w:val="24"/>
        </w:rPr>
        <w:t xml:space="preserve">磋商供应商承担其编制及递交磋商响应文件的一切费用，无论结果如何，发包人对上述费用不负任何责任。</w:t>
      </w:r>
      <w:r>
        <w:rPr>
          <w:rFonts w:hint="eastAsia" w:ascii="宋体" w:eastAsia="宋体"/>
          <w:color w:val="000000"/>
          <w:sz w:val="24"/>
          <w:szCs w:val="24"/>
        </w:rPr>
      </w:r>
      <w:r/>
    </w:p>
    <w:p>
      <w:pPr>
        <w:pStyle w:val="828"/>
        <w:spacing w:line="360" w:lineRule="auto"/>
        <w:rPr>
          <w:rFonts w:hint="eastAsia" w:ascii="宋体" w:eastAsia="宋体"/>
          <w:sz w:val="24"/>
          <w:szCs w:val="24"/>
        </w:rPr>
      </w:pPr>
      <w:r>
        <w:rPr>
          <w:rFonts w:hint="eastAsia" w:ascii="宋体" w:hAnsi="宋体" w:eastAsia="宋体"/>
          <w:b/>
          <w:sz w:val="24"/>
          <w:szCs w:val="24"/>
        </w:rPr>
        <w:t xml:space="preserve">九、保密：</w:t>
      </w:r>
      <w:r>
        <w:rPr>
          <w:rFonts w:hint="eastAsia" w:ascii="宋体" w:eastAsia="宋体"/>
          <w:sz w:val="24"/>
          <w:szCs w:val="24"/>
        </w:rPr>
        <w:t xml:space="preserve">参与采购活动的各方应对磋商采购文件和磋商响应文件中的商业和技术等秘密保密，否则应承担相应的法律责任。</w:t>
      </w:r>
      <w:r>
        <w:rPr>
          <w:rFonts w:hint="eastAsia" w:ascii="宋体" w:eastAsia="宋体"/>
          <w:sz w:val="24"/>
          <w:szCs w:val="24"/>
        </w:rPr>
      </w:r>
      <w:r/>
    </w:p>
    <w:p>
      <w:pPr>
        <w:pStyle w:val="828"/>
        <w:spacing w:line="360" w:lineRule="auto"/>
        <w:rPr>
          <w:rFonts w:hint="eastAsia" w:ascii="宋体" w:hAnsi="宋体" w:eastAsia="宋体"/>
          <w:sz w:val="24"/>
          <w:szCs w:val="24"/>
        </w:rPr>
      </w:pPr>
      <w:r>
        <w:rPr>
          <w:rFonts w:hint="eastAsia" w:ascii="宋体" w:hAnsi="宋体" w:eastAsia="宋体"/>
          <w:b/>
          <w:sz w:val="24"/>
          <w:szCs w:val="24"/>
        </w:rPr>
        <w:t xml:space="preserve">十、语言文字：</w:t>
      </w:r>
      <w:r>
        <w:rPr>
          <w:rFonts w:hint="eastAsia" w:ascii="宋体" w:hAnsi="宋体" w:eastAsia="宋体"/>
          <w:sz w:val="24"/>
          <w:szCs w:val="24"/>
        </w:rPr>
        <w:t xml:space="preserve">磋商响应文件使用的语言文字为中文。使用外文的，应附有中文注释或译本，对不同文本响应文件的解释发生异议的，以中文文本为准。因未附注释或译本引起的对磋商供应商不利的后果由磋商供应商自行承担。</w:t>
      </w:r>
      <w:r>
        <w:rPr>
          <w:rFonts w:hint="eastAsia" w:ascii="宋体" w:hAnsi="宋体" w:eastAsia="宋体"/>
          <w:sz w:val="24"/>
          <w:szCs w:val="24"/>
        </w:rPr>
      </w:r>
      <w:r/>
    </w:p>
    <w:p>
      <w:pPr>
        <w:pStyle w:val="828"/>
        <w:spacing w:line="360" w:lineRule="auto"/>
        <w:rPr>
          <w:rFonts w:hint="eastAsia" w:ascii="宋体" w:hAnsi="宋体" w:eastAsia="宋体"/>
          <w:sz w:val="24"/>
          <w:szCs w:val="24"/>
        </w:rPr>
      </w:pPr>
      <w:r>
        <w:rPr>
          <w:rFonts w:hint="eastAsia" w:ascii="宋体" w:hAnsi="宋体" w:eastAsia="宋体"/>
          <w:b/>
          <w:sz w:val="24"/>
          <w:szCs w:val="24"/>
        </w:rPr>
        <w:t xml:space="preserve">十一、计量单位：</w:t>
      </w:r>
      <w:r>
        <w:rPr>
          <w:rFonts w:hint="eastAsia" w:ascii="宋体" w:hAnsi="宋体" w:eastAsia="宋体"/>
          <w:sz w:val="24"/>
          <w:szCs w:val="24"/>
        </w:rPr>
        <w:t xml:space="preserve">除磋商采购文件有特殊要求外，所有计量均采用中华人民共和国法定计量单位。</w:t>
      </w:r>
      <w:r>
        <w:rPr>
          <w:rFonts w:hint="eastAsia" w:ascii="宋体" w:hAnsi="宋体" w:eastAsia="宋体"/>
          <w:sz w:val="24"/>
          <w:szCs w:val="24"/>
        </w:rPr>
      </w:r>
      <w:r/>
    </w:p>
    <w:p>
      <w:pPr>
        <w:pStyle w:val="828"/>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十二、知识产权：磋商供</w:t>
      </w:r>
      <w:r>
        <w:rPr>
          <w:rFonts w:hint="eastAsia" w:ascii="宋体" w:hAnsi="宋体" w:eastAsia="宋体" w:cs="宋体"/>
          <w:sz w:val="24"/>
          <w:szCs w:val="24"/>
        </w:rPr>
        <w:t xml:space="preserve">应商应保证在本项目使用的任何产品（包括部分使用）时，不会产生因第三方提出侵犯其专利权、商标权或其</w:t>
      </w:r>
      <w:r>
        <w:rPr>
          <w:rFonts w:hint="eastAsia" w:ascii="宋体" w:hAnsi="宋体" w:eastAsia="宋体" w:cs="宋体"/>
          <w:sz w:val="24"/>
          <w:szCs w:val="24"/>
        </w:rPr>
        <w:t xml:space="preserve">他</w:t>
      </w:r>
      <w:r>
        <w:rPr>
          <w:rFonts w:hint="eastAsia" w:ascii="宋体" w:hAnsi="宋体" w:eastAsia="宋体" w:cs="宋体"/>
          <w:sz w:val="24"/>
          <w:szCs w:val="24"/>
        </w:rPr>
        <w:t xml:space="preserve">知识产权而引起的法律和经济纠纷，如因专利权、商标权或其</w:t>
      </w:r>
      <w:r>
        <w:rPr>
          <w:rFonts w:hint="eastAsia" w:ascii="宋体" w:hAnsi="宋体" w:eastAsia="宋体" w:cs="宋体"/>
          <w:sz w:val="24"/>
          <w:szCs w:val="24"/>
        </w:rPr>
        <w:t xml:space="preserve">他</w:t>
      </w:r>
      <w:r>
        <w:rPr>
          <w:rFonts w:hint="eastAsia" w:ascii="宋体" w:hAnsi="宋体" w:eastAsia="宋体" w:cs="宋体"/>
          <w:sz w:val="24"/>
          <w:szCs w:val="24"/>
        </w:rPr>
        <w:t xml:space="preserve">知识产权而引起法律和经济纠纷，由磋商供应商承担所有相关责任。</w:t>
      </w:r>
      <w:r>
        <w:rPr>
          <w:rFonts w:hint="eastAsia" w:ascii="宋体" w:hAnsi="宋体" w:eastAsia="宋体" w:cs="宋体"/>
          <w:sz w:val="24"/>
          <w:szCs w:val="24"/>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t xml:space="preserve">十三、现场勘察：</w:t>
      </w:r>
      <w:r>
        <w:rPr>
          <w:rFonts w:hint="eastAsia" w:ascii="宋体" w:hAnsi="宋体" w:eastAsia="宋体"/>
          <w:b/>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（一）本项目采购人不组织集中现场勘察。</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（二）各磋商供应商根据自身投标需要，经采购人允许，可对本工程项目相关情况进行考察，以获取编制磋商响应文件和签署合同所需的信息，</w:t>
      </w:r>
      <w:r>
        <w:rPr>
          <w:rFonts w:hint="eastAsia" w:ascii="宋体" w:hAnsi="宋体" w:eastAsia="宋体" w:cs="宋体"/>
          <w:color w:val="000000"/>
          <w:sz w:val="24"/>
          <w:szCs w:val="24"/>
        </w:rPr>
        <w:t xml:space="preserve">但磋商供应商不得因此使采购人承担有关的责任和蒙受损失，磋商供应商应承担勘察现场的责任和风险，</w:t>
      </w:r>
      <w:r>
        <w:rPr>
          <w:rFonts w:hint="eastAsia" w:ascii="宋体" w:hAnsi="宋体" w:eastAsia="宋体" w:cs="宋体"/>
          <w:sz w:val="24"/>
          <w:szCs w:val="24"/>
        </w:rPr>
        <w:t xml:space="preserve">勘察现场所发生的费用由磋商供应商自行承担。</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磋商供应商应在现场勘察时，熟悉现场及周围交通道路等情况，以获得一切可能影响其投标的直接资料。磋商供应商成交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color w:val="000000"/>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十四、磋商采购文件的澄清和修改：</w:t>
      </w:r>
      <w:r>
        <w:rPr>
          <w:rFonts w:hint="eastAsia" w:ascii="宋体" w:hAnsi="宋体" w:eastAsia="宋体" w:cs="宋体"/>
          <w:b/>
          <w:sz w:val="24"/>
          <w:szCs w:val="24"/>
        </w:rPr>
      </w:r>
      <w:r/>
    </w:p>
    <w:p>
      <w:pPr>
        <w:pStyle w:val="828"/>
        <w:ind w:firstLine="480"/>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一）提交首次磋商响应文件截止之日前，采购人或采购代理机构有权在出于实际需要的情况下，以“更正（补充）公告”的形式在原公告发布媒体上对已发出的磋商采购文件进行必要的澄清或者修改，澄清或者修改的内容作为磋商采购文件的组成部分，对所有磋商响应单位具有约束力。</w:t>
      </w:r>
      <w:r>
        <w:rPr>
          <w:rFonts w:hint="eastAsia" w:ascii="宋体" w:hAnsi="宋体" w:eastAsia="宋体" w:cs="宋体"/>
          <w:sz w:val="24"/>
          <w:szCs w:val="24"/>
        </w:rPr>
      </w:r>
      <w:r/>
    </w:p>
    <w:p>
      <w:pPr>
        <w:pStyle w:val="828"/>
        <w:ind w:firstLine="480"/>
        <w:spacing w:line="360" w:lineRule="auto"/>
        <w:widowControl/>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（二）为保证磋商供应商有足够时间修正磋商响应文件，或出于其他合理原因，采购人或采购代理机构可顺延提交首次磋商响应文件截止之日。</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（三）凡涉及磋商采购文件的补充说明和修改，均以苏州市政府采购网上发布的补充通知为准。</w:t>
      </w:r>
      <w:r>
        <w:rPr>
          <w:rFonts w:hint="eastAsia" w:ascii="宋体" w:hAnsi="宋体" w:eastAsia="宋体" w:cs="宋体"/>
          <w:color w:val="000000"/>
          <w:sz w:val="24"/>
          <w:szCs w:val="24"/>
          <w:shd w:val="clear" w:color="auto" w:fill="ffffff"/>
        </w:rPr>
        <w:t xml:space="preserve">同时</w:t>
      </w:r>
      <w:r>
        <w:rPr>
          <w:rFonts w:hint="eastAsia" w:ascii="宋体" w:hAnsi="宋体" w:eastAsia="宋体" w:cs="宋体"/>
          <w:sz w:val="24"/>
          <w:szCs w:val="24"/>
        </w:rPr>
        <w:t xml:space="preserve">磋商供应商</w:t>
      </w:r>
      <w:r>
        <w:rPr>
          <w:rFonts w:hint="eastAsia" w:ascii="宋体" w:hAnsi="宋体" w:eastAsia="宋体" w:cs="宋体"/>
          <w:color w:val="000000"/>
          <w:sz w:val="24"/>
          <w:szCs w:val="24"/>
          <w:shd w:val="clear" w:color="auto" w:fill="ffffff"/>
        </w:rPr>
        <w:t xml:space="preserve">在“苏采云”系统中下载更正（补充）资料，如有遗漏（包括但不限于文件未下载或下载不完整），可能无法解密投标（响应）文件，由此所造成的投标失败或损失由</w:t>
      </w:r>
      <w:r>
        <w:rPr>
          <w:rFonts w:hint="eastAsia" w:ascii="宋体" w:hAnsi="宋体" w:eastAsia="宋体" w:cs="宋体"/>
          <w:sz w:val="24"/>
          <w:szCs w:val="24"/>
        </w:rPr>
        <w:t xml:space="preserve">磋商供应商</w:t>
      </w:r>
      <w:r>
        <w:rPr>
          <w:rFonts w:hint="eastAsia" w:ascii="宋体" w:hAnsi="宋体" w:eastAsia="宋体" w:cs="宋体"/>
          <w:color w:val="000000"/>
          <w:sz w:val="24"/>
          <w:szCs w:val="24"/>
          <w:shd w:val="clear" w:color="auto" w:fill="ffffff"/>
        </w:rPr>
        <w:t xml:space="preserve">自行负责。</w:t>
      </w:r>
      <w:r>
        <w:rPr>
          <w:rFonts w:hint="eastAsia" w:ascii="宋体" w:hAnsi="宋体" w:eastAsia="宋体" w:cs="宋体"/>
          <w:b/>
          <w:sz w:val="24"/>
          <w:szCs w:val="24"/>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t xml:space="preserve">十五、磋商响应文件说明：</w:t>
      </w:r>
      <w:r>
        <w:rPr>
          <w:rFonts w:hint="eastAsia" w:ascii="宋体" w:hAnsi="宋体" w:eastAsia="宋体"/>
          <w:b/>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（一）</w:t>
      </w:r>
      <w:r>
        <w:rPr>
          <w:rFonts w:hint="eastAsia" w:ascii="宋体" w:hAnsi="宋体" w:eastAsia="宋体" w:cs="宋体"/>
          <w:sz w:val="24"/>
          <w:szCs w:val="24"/>
        </w:rPr>
        <w:t xml:space="preserve">磋商供应商</w:t>
      </w:r>
      <w:r>
        <w:rPr>
          <w:rFonts w:hint="eastAsia" w:ascii="宋体" w:hAnsi="宋体" w:eastAsia="宋体"/>
          <w:sz w:val="24"/>
          <w:szCs w:val="24"/>
        </w:rPr>
        <w:t xml:space="preserve">应详细阅读磋商采购文件的全部内容，不按磋商采购文件的要求提供的磋商响应文件和资料，其风险由磋商供应商自行承担，并根据有关条款规定，可能导致响应无效。</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（二）</w:t>
      </w:r>
      <w:r>
        <w:rPr>
          <w:rFonts w:hint="eastAsia" w:ascii="宋体" w:hAnsi="宋体" w:eastAsia="宋体" w:cs="宋体"/>
          <w:sz w:val="24"/>
          <w:szCs w:val="24"/>
        </w:rPr>
        <w:t xml:space="preserve">磋商供应商</w:t>
      </w:r>
      <w:r>
        <w:rPr>
          <w:rFonts w:hint="eastAsia" w:ascii="宋体" w:hAnsi="宋体" w:eastAsia="宋体"/>
          <w:sz w:val="24"/>
          <w:szCs w:val="24"/>
        </w:rPr>
        <w:t xml:space="preserve">应保证上传的投标(响应)文件完整、清晰可辨认，若因上传资料过小或模糊不清等无法辨认的都视为该资料未提供。</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（三）</w:t>
      </w:r>
      <w:r>
        <w:rPr>
          <w:rFonts w:hint="eastAsia" w:ascii="宋体" w:hAnsi="宋体" w:eastAsia="宋体" w:cs="宋体"/>
          <w:sz w:val="24"/>
          <w:szCs w:val="24"/>
        </w:rPr>
        <w:t xml:space="preserve">磋商供应商</w:t>
      </w:r>
      <w:r>
        <w:rPr>
          <w:rFonts w:hint="eastAsia" w:ascii="宋体" w:hAnsi="宋体" w:eastAsia="宋体"/>
          <w:sz w:val="24"/>
          <w:szCs w:val="24"/>
        </w:rPr>
        <w:t xml:space="preserve">必须保证全部响应资料的真实性，如有虚假或对采购文件所要求说明的情况故意隐瞒或虚报，视为不实质性响应磋商文件，响应无效。</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（四）如</w:t>
      </w:r>
      <w:r>
        <w:rPr>
          <w:rFonts w:hint="eastAsia" w:ascii="宋体" w:hAnsi="宋体" w:eastAsia="宋体" w:cs="宋体"/>
          <w:sz w:val="24"/>
          <w:szCs w:val="24"/>
        </w:rPr>
        <w:t xml:space="preserve">磋商供应商</w:t>
      </w:r>
      <w:r>
        <w:rPr>
          <w:rFonts w:hint="eastAsia" w:ascii="宋体" w:hAnsi="宋体" w:eastAsia="宋体"/>
          <w:sz w:val="24"/>
          <w:szCs w:val="24"/>
        </w:rPr>
        <w:t xml:space="preserve">响应文件中某些条款不响应磋商采购文件提出的全部内容与要求，须在偏离表中逐条列出，未列出的视同响应。</w:t>
      </w:r>
      <w:r>
        <w:rPr>
          <w:rFonts w:hint="eastAsia" w:ascii="宋体" w:hAnsi="宋体" w:eastAsia="宋体"/>
          <w:sz w:val="24"/>
          <w:szCs w:val="24"/>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t xml:space="preserve">十六、报价说明：</w:t>
      </w:r>
      <w:r>
        <w:rPr>
          <w:rFonts w:hint="eastAsia" w:ascii="宋体" w:hAnsi="宋体" w:eastAsia="宋体"/>
          <w:b/>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（一）计价方式：本工程项目采用下列第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种计价方式。</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（1）工程量清单计价方式。</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（2）计价表计价方式。</w:t>
      </w:r>
      <w:r>
        <w:rPr>
          <w:rFonts w:hint="eastAsia" w:ascii="宋体" w:hAnsi="宋体" w:eastAsia="宋体" w:cs="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（二）报价方式：本工程项目采用下列第</w:t>
      </w:r>
      <w:r>
        <w:rPr>
          <w:rFonts w:hint="eastAsia" w:ascii="宋体" w:hAnsi="宋体" w:eastAsia="宋体"/>
          <w:sz w:val="24"/>
          <w:szCs w:val="24"/>
          <w:u w:val="single"/>
        </w:rPr>
        <w:t xml:space="preserve"> （2） </w:t>
      </w:r>
      <w:r>
        <w:rPr>
          <w:rFonts w:hint="eastAsia" w:ascii="宋体" w:hAnsi="宋体" w:eastAsia="宋体"/>
          <w:sz w:val="24"/>
          <w:szCs w:val="24"/>
        </w:rPr>
        <w:t xml:space="preserve">种报价方式。</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（1）固定总价报价。</w:t>
      </w:r>
      <w:r>
        <w:rPr>
          <w:rFonts w:hint="eastAsia" w:ascii="宋体" w:hAnsi="宋体" w:eastAsia="宋体" w:cs="宋体"/>
          <w:sz w:val="24"/>
          <w:szCs w:val="22"/>
        </w:rPr>
        <w:t xml:space="preserve">应充分考虑施工期间各类市场价格变化，政策性调整的风险，一旦经评审确定供应商，报价不作调整。</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（2）固定单价报价。磋商供应商应充分考虑施工期间各类建材的市场风险和国家政策性调整风险系数，具体按照国家和苏州市</w:t>
      </w:r>
      <w:r>
        <w:rPr>
          <w:rFonts w:hint="eastAsia" w:ascii="宋体" w:hAnsi="宋体" w:eastAsia="宋体" w:cs="宋体"/>
          <w:sz w:val="24"/>
          <w:szCs w:val="22"/>
        </w:rPr>
        <w:t xml:space="preserve">、园区</w:t>
      </w:r>
      <w:r>
        <w:rPr>
          <w:rFonts w:hint="eastAsia" w:ascii="宋体" w:hAnsi="宋体" w:eastAsia="宋体"/>
          <w:sz w:val="24"/>
          <w:szCs w:val="24"/>
        </w:rPr>
        <w:t xml:space="preserve">相关文件执行。执行固定单价报价的基本规定：</w:t>
      </w:r>
      <w:r>
        <w:rPr>
          <w:rFonts w:hint="eastAsia" w:ascii="宋体" w:hAnsi="宋体" w:eastAsia="宋体"/>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①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供材料费*（1+安全文明施工措施费率）*（1+规费费率）*（1+税费费率）]】,最终价格以审计为准。</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②本工程中新增加的工程量清单项目（如设计变更以及施工条件变更引起的新工程量清单项目）的价格，按合同条款中约定执行。</w:t>
      </w:r>
      <w:r>
        <w:rPr>
          <w:rFonts w:hint="eastAsia" w:ascii="宋体" w:hAnsi="宋体" w:eastAsia="宋体"/>
          <w:color w:val="000000"/>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③在采购文件中已明确的各项施工措施费，均包含在合同总价中。其他在采购文件和答疑中未提及、未明确部分的施工措施费项目，结算时不予计入。</w:t>
      </w:r>
      <w:r>
        <w:rPr>
          <w:rFonts w:hint="eastAsia" w:ascii="宋体" w:hAnsi="宋体" w:eastAsia="宋体"/>
          <w:sz w:val="24"/>
          <w:szCs w:val="24"/>
        </w:rPr>
      </w:r>
      <w:r/>
    </w:p>
    <w:p>
      <w:pPr>
        <w:pStyle w:val="828"/>
        <w:ind w:firstLine="480"/>
        <w:spacing w:line="360" w:lineRule="auto"/>
        <w:tabs>
          <w:tab w:val="left" w:pos="1620" w:leader="none"/>
        </w:tabs>
        <w:rPr>
          <w:rFonts w:hint="eastAsia" w:ascii="宋体" w:hAnsi="宋体" w:eastAsia="宋体"/>
          <w:sz w:val="24"/>
          <w:szCs w:val="24"/>
        </w:rPr>
      </w:pPr>
      <w:r>
        <w:rPr>
          <w:rFonts w:hint="eastAsia" w:ascii="宋体" w:hAnsi="宋体" w:eastAsia="宋体"/>
          <w:sz w:val="24"/>
          <w:szCs w:val="24"/>
        </w:rPr>
        <w:t xml:space="preserve">④在履行合同过程中，由于设计变更或其他原因确需调整合同金额的，根据追加的采购计划签订补充合同，但全部补充合同的采购金额不得超过原合同金额的10%，超过部分不予安排财政资金。且须满足：</w:t>
      </w:r>
      <w:r>
        <w:rPr>
          <w:rFonts w:hint="eastAsia" w:ascii="宋体" w:hAnsi="宋体" w:eastAsia="宋体"/>
          <w:sz w:val="24"/>
          <w:szCs w:val="24"/>
        </w:rPr>
      </w:r>
      <w:r/>
    </w:p>
    <w:p>
      <w:pPr>
        <w:pStyle w:val="828"/>
        <w:numPr>
          <w:ilvl w:val="0"/>
          <w:numId w:val="4"/>
        </w:numPr>
        <w:ind w:firstLine="480"/>
        <w:spacing w:line="360" w:lineRule="auto"/>
        <w:tabs>
          <w:tab w:val="left" w:pos="1620" w:leader="none"/>
        </w:tabs>
        <w:rPr>
          <w:rFonts w:hint="eastAsia" w:ascii="宋体" w:hAnsi="宋体" w:eastAsia="宋体"/>
          <w:sz w:val="24"/>
          <w:szCs w:val="24"/>
        </w:rPr>
      </w:pPr>
      <w:r>
        <w:rPr>
          <w:rFonts w:hint="eastAsia" w:ascii="宋体" w:hAnsi="宋体" w:eastAsia="宋体"/>
          <w:sz w:val="24"/>
          <w:szCs w:val="24"/>
        </w:rPr>
        <w:t xml:space="preserve">追加金额不得超过原合同金额的10%。</w:t>
      </w:r>
      <w:r>
        <w:rPr>
          <w:rFonts w:hint="eastAsia" w:ascii="宋体" w:hAnsi="宋体" w:eastAsia="宋体"/>
          <w:sz w:val="24"/>
          <w:szCs w:val="24"/>
        </w:rPr>
      </w:r>
      <w:r/>
    </w:p>
    <w:p>
      <w:pPr>
        <w:pStyle w:val="828"/>
        <w:numPr>
          <w:ilvl w:val="0"/>
          <w:numId w:val="0"/>
        </w:numPr>
        <w:ind w:firstLine="480"/>
        <w:spacing w:line="360" w:lineRule="auto"/>
        <w:tabs>
          <w:tab w:val="left" w:pos="1620" w:leader="none"/>
        </w:tabs>
        <w:rPr>
          <w:rFonts w:hint="eastAsia" w:ascii="宋体" w:hAnsi="宋体" w:eastAsia="宋体"/>
          <w:sz w:val="24"/>
          <w:szCs w:val="24"/>
        </w:rPr>
      </w:pPr>
      <w:r>
        <w:rPr>
          <w:rFonts w:hint="eastAsia" w:ascii="宋体" w:hAnsi="宋体" w:eastAsia="宋体"/>
          <w:sz w:val="24"/>
          <w:szCs w:val="24"/>
        </w:rPr>
        <w:t xml:space="preserve">（2）原合同金额10%以内的追加费用，限于原合同内工程清单数量调整增加的工程费用，原合同外工程内容不得计入。</w:t>
      </w:r>
      <w:r>
        <w:rPr>
          <w:rFonts w:hint="eastAsia" w:ascii="宋体" w:hAnsi="宋体" w:eastAsia="宋体"/>
          <w:sz w:val="24"/>
          <w:szCs w:val="24"/>
        </w:rPr>
      </w:r>
      <w:r/>
    </w:p>
    <w:p>
      <w:pPr>
        <w:pStyle w:val="828"/>
        <w:ind w:firstLine="480"/>
        <w:spacing w:line="360" w:lineRule="auto"/>
        <w:tabs>
          <w:tab w:val="left" w:pos="1620" w:leader="none"/>
        </w:tabs>
        <w:rPr>
          <w:rFonts w:hint="eastAsia" w:ascii="宋体" w:hAnsi="宋体" w:eastAsia="宋体"/>
          <w:sz w:val="24"/>
          <w:szCs w:val="24"/>
        </w:rPr>
      </w:pPr>
      <w:r>
        <w:rPr>
          <w:rFonts w:hint="eastAsia" w:ascii="宋体" w:hAnsi="宋体" w:eastAsia="宋体"/>
          <w:sz w:val="24"/>
          <w:szCs w:val="24"/>
        </w:rPr>
        <w:t xml:space="preserve">（3）小额工程在履行合同时，发生工程变更的，按照工程变更管理的相关规定办理变更手续。工程完工验收合格后，按采购人要求进行审计。</w:t>
      </w:r>
      <w:r>
        <w:rPr>
          <w:rFonts w:hint="eastAsia" w:ascii="宋体" w:hAnsi="宋体" w:eastAsia="宋体"/>
          <w:sz w:val="24"/>
          <w:szCs w:val="24"/>
        </w:rPr>
      </w:r>
      <w:r/>
    </w:p>
    <w:p>
      <w:pPr>
        <w:pStyle w:val="828"/>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（三）报价时，不可竞争费用均按规定计算，不得让利或随意调整计算标准，否则报价无效。</w:t>
      </w:r>
      <w:r>
        <w:rPr>
          <w:rFonts w:hint="eastAsia" w:ascii="宋体" w:hAnsi="宋体" w:eastAsia="宋体"/>
          <w:b/>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（四）计价格式中列明的所有需要填报的单价和合价，</w:t>
      </w:r>
      <w:r>
        <w:rPr>
          <w:rFonts w:hint="eastAsia" w:ascii="宋体" w:hAnsi="宋体" w:eastAsia="宋体" w:cs="宋体"/>
          <w:sz w:val="24"/>
          <w:szCs w:val="24"/>
        </w:rPr>
        <w:t xml:space="preserve">磋商供应商</w:t>
      </w:r>
      <w:r>
        <w:rPr>
          <w:rFonts w:hint="eastAsia" w:ascii="宋体" w:hAnsi="宋体" w:eastAsia="宋体"/>
          <w:sz w:val="24"/>
          <w:szCs w:val="24"/>
        </w:rPr>
        <w:t xml:space="preserve">均需填报，未填报的单价和合价，视为此项费用已包含在工程量清单的其他单价和合价中。</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（五）本工程所有提供参考品牌及规格型号的主要材料，</w:t>
      </w:r>
      <w:r>
        <w:rPr>
          <w:rFonts w:hint="eastAsia" w:ascii="宋体" w:hAnsi="宋体" w:eastAsia="宋体" w:cs="宋体"/>
          <w:sz w:val="24"/>
          <w:szCs w:val="24"/>
        </w:rPr>
        <w:t xml:space="preserve">磋商供应商</w:t>
      </w:r>
      <w:r>
        <w:rPr>
          <w:rFonts w:hint="eastAsia" w:ascii="宋体" w:hAnsi="宋体" w:eastAsia="宋体"/>
          <w:sz w:val="24"/>
          <w:szCs w:val="24"/>
        </w:rPr>
        <w:t xml:space="preserve">可以直接选用或采用同档次产品进行报价，施工中如采购人发现</w:t>
      </w:r>
      <w:r>
        <w:rPr>
          <w:rFonts w:hint="eastAsia" w:ascii="宋体" w:hAnsi="宋体" w:eastAsia="宋体" w:cs="宋体"/>
          <w:sz w:val="24"/>
          <w:szCs w:val="24"/>
        </w:rPr>
        <w:t xml:space="preserve">磋商供应商</w:t>
      </w:r>
      <w:r>
        <w:rPr>
          <w:rFonts w:hint="eastAsia" w:ascii="宋体" w:hAnsi="宋体" w:eastAsia="宋体"/>
          <w:sz w:val="24"/>
          <w:szCs w:val="24"/>
        </w:rPr>
        <w:t xml:space="preserve">采用的品牌低于参考品牌的档次，则采购人有权将该部分材料品牌按参考品牌规格型号进行调整，成交人必须按调整后的品牌规格型号进行施工，且成交价格不予调整。</w:t>
      </w:r>
      <w:r>
        <w:rPr>
          <w:rFonts w:hint="eastAsia" w:ascii="宋体" w:hAnsi="宋体" w:eastAsia="宋体"/>
          <w:sz w:val="24"/>
          <w:szCs w:val="24"/>
        </w:rPr>
      </w:r>
      <w:r/>
    </w:p>
    <w:p>
      <w:pPr>
        <w:pStyle w:val="828"/>
        <w:spacing w:line="360" w:lineRule="auto"/>
        <w:rPr>
          <w:rFonts w:hint="eastAsia" w:ascii="宋体" w:hAnsi="宋体" w:eastAsia="宋体" w:cs="宋体"/>
          <w:sz w:val="24"/>
          <w:szCs w:val="22"/>
        </w:rPr>
      </w:pPr>
      <w:r>
        <w:rPr>
          <w:rFonts w:hint="eastAsia" w:ascii="宋体" w:hAnsi="宋体" w:eastAsia="宋体" w:cs="宋体"/>
          <w:b/>
          <w:sz w:val="24"/>
          <w:szCs w:val="22"/>
        </w:rPr>
        <w:t xml:space="preserve">十七、</w:t>
      </w:r>
      <w:r>
        <w:rPr>
          <w:rFonts w:hint="eastAsia" w:ascii="宋体" w:hAnsi="宋体" w:eastAsia="宋体"/>
          <w:b/>
          <w:sz w:val="24"/>
          <w:szCs w:val="24"/>
        </w:rPr>
        <w:t xml:space="preserve">磋商响应保证金：</w:t>
      </w:r>
      <w:r>
        <w:rPr>
          <w:rFonts w:hint="eastAsia" w:ascii="宋体" w:hAnsi="宋体" w:eastAsia="宋体"/>
          <w:sz w:val="24"/>
          <w:szCs w:val="24"/>
        </w:rPr>
        <w:t xml:space="preserve">无。</w:t>
      </w:r>
      <w:r>
        <w:rPr>
          <w:rFonts w:hint="eastAsia" w:ascii="宋体" w:hAnsi="宋体" w:eastAsia="宋体" w:cs="宋体"/>
          <w:sz w:val="24"/>
          <w:szCs w:val="22"/>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t xml:space="preserve">十八、磋商响应文件：</w:t>
      </w:r>
      <w:r>
        <w:rPr>
          <w:rFonts w:hint="eastAsia" w:ascii="宋体" w:hAnsi="宋体" w:eastAsia="宋体"/>
          <w:b/>
          <w:sz w:val="24"/>
          <w:szCs w:val="24"/>
        </w:rPr>
      </w:r>
      <w:r/>
    </w:p>
    <w:p>
      <w:pPr>
        <w:pStyle w:val="828"/>
        <w:ind w:firstLine="482"/>
        <w:spacing w:line="360" w:lineRule="auto"/>
        <w:rPr>
          <w:rFonts w:hint="eastAsia" w:ascii="宋体" w:hAnsi="宋体" w:eastAsia="宋体" w:cs="宋体"/>
          <w:sz w:val="24"/>
          <w:szCs w:val="22"/>
        </w:rPr>
      </w:pPr>
      <w:r>
        <w:rPr>
          <w:rFonts w:hint="eastAsia" w:ascii="宋体" w:hAnsi="宋体" w:eastAsia="宋体"/>
          <w:b/>
          <w:sz w:val="24"/>
          <w:szCs w:val="24"/>
        </w:rPr>
        <w:t xml:space="preserve">（一）磋商响应文件的组成：</w:t>
      </w:r>
      <w:r>
        <w:rPr>
          <w:rFonts w:hint="eastAsia" w:ascii="宋体" w:hAnsi="宋体" w:eastAsia="宋体" w:cs="宋体"/>
          <w:b/>
          <w:sz w:val="24"/>
          <w:szCs w:val="24"/>
        </w:rPr>
        <w:t xml:space="preserve">（部分格式见磋商采购文件第三章）</w:t>
      </w:r>
      <w:r>
        <w:rPr>
          <w:rFonts w:hint="eastAsia" w:ascii="宋体" w:hAnsi="宋体" w:eastAsia="宋体" w:cs="宋体"/>
          <w:sz w:val="24"/>
          <w:szCs w:val="22"/>
        </w:rPr>
      </w:r>
      <w:r/>
    </w:p>
    <w:p>
      <w:pPr>
        <w:pStyle w:val="828"/>
        <w:ind w:firstLine="482"/>
        <w:spacing w:line="360" w:lineRule="auto"/>
        <w:rPr>
          <w:rFonts w:hint="eastAsia" w:ascii="宋体" w:hAnsi="宋体" w:eastAsia="宋体" w:cs="宋体"/>
          <w:b/>
          <w:bCs w:val="0"/>
          <w:sz w:val="21"/>
          <w:szCs w:val="21"/>
        </w:rPr>
      </w:pPr>
      <w:r>
        <w:rPr>
          <w:rFonts w:hint="eastAsia" w:ascii="宋体" w:hAnsi="宋体" w:eastAsia="宋体" w:cs="宋体"/>
          <w:b/>
          <w:bCs w:val="0"/>
          <w:sz w:val="24"/>
          <w:szCs w:val="24"/>
        </w:rPr>
        <w:t xml:space="preserve">1.封面。</w:t>
      </w:r>
      <w:r>
        <w:rPr>
          <w:rFonts w:hint="eastAsia" w:ascii="宋体" w:hAnsi="宋体" w:eastAsia="宋体" w:cs="宋体"/>
          <w:b/>
          <w:bCs w:val="0"/>
          <w:sz w:val="21"/>
          <w:szCs w:val="21"/>
        </w:rPr>
      </w:r>
      <w:r/>
    </w:p>
    <w:p>
      <w:pPr>
        <w:pStyle w:val="828"/>
        <w:ind w:firstLine="482"/>
        <w:spacing w:line="360" w:lineRule="auto"/>
        <w:rPr>
          <w:rFonts w:hint="eastAsia" w:ascii="宋体" w:hAnsi="宋体" w:eastAsia="宋体" w:cs="宋体"/>
          <w:b/>
          <w:bCs w:val="0"/>
          <w:sz w:val="24"/>
          <w:szCs w:val="22"/>
        </w:rPr>
      </w:pPr>
      <w:r>
        <w:rPr>
          <w:rFonts w:hint="eastAsia" w:ascii="宋体" w:hAnsi="宋体" w:eastAsia="宋体" w:cs="宋体"/>
          <w:b/>
          <w:bCs w:val="0"/>
          <w:sz w:val="24"/>
          <w:szCs w:val="22"/>
        </w:rPr>
        <w:t xml:space="preserve">2.磋商报价表。</w:t>
      </w:r>
      <w:r>
        <w:rPr>
          <w:rFonts w:hint="eastAsia" w:ascii="宋体" w:hAnsi="宋体" w:eastAsia="宋体" w:cs="宋体"/>
          <w:b/>
          <w:bCs w:val="0"/>
          <w:sz w:val="24"/>
          <w:szCs w:val="22"/>
        </w:rPr>
      </w:r>
      <w:r/>
    </w:p>
    <w:p>
      <w:pPr>
        <w:pStyle w:val="828"/>
        <w:ind w:firstLine="482"/>
        <w:spacing w:line="360" w:lineRule="auto"/>
        <w:rPr>
          <w:rFonts w:hint="eastAsia" w:ascii="宋体" w:hAnsi="宋体" w:eastAsia="宋体" w:cs="宋体"/>
          <w:b/>
          <w:bCs w:val="0"/>
          <w:sz w:val="24"/>
          <w:szCs w:val="22"/>
        </w:rPr>
      </w:pPr>
      <w:r>
        <w:rPr>
          <w:rFonts w:hint="eastAsia" w:ascii="宋体" w:hAnsi="宋体" w:eastAsia="宋体" w:cs="宋体"/>
          <w:b/>
          <w:bCs w:val="0"/>
          <w:sz w:val="24"/>
          <w:szCs w:val="22"/>
        </w:rPr>
        <w:t xml:space="preserve">3.资格审查</w:t>
      </w:r>
      <w:r>
        <w:rPr>
          <w:rFonts w:hint="eastAsia" w:ascii="宋体" w:hAnsi="宋体" w:eastAsia="宋体" w:cs="宋体"/>
          <w:b/>
          <w:bCs w:val="0"/>
          <w:sz w:val="24"/>
          <w:szCs w:val="22"/>
          <w:lang w:val="en-US" w:eastAsia="zh-CN"/>
        </w:rPr>
        <w:t xml:space="preserve">证明</w:t>
      </w:r>
      <w:r>
        <w:rPr>
          <w:rFonts w:hint="eastAsia" w:ascii="宋体" w:hAnsi="宋体" w:eastAsia="宋体" w:cs="宋体"/>
          <w:b/>
          <w:bCs w:val="0"/>
          <w:sz w:val="24"/>
          <w:szCs w:val="22"/>
        </w:rPr>
        <w:t xml:space="preserve">文件；</w:t>
      </w:r>
      <w:r>
        <w:rPr>
          <w:rFonts w:hint="eastAsia" w:ascii="宋体" w:hAnsi="宋体" w:eastAsia="宋体" w:cs="宋体"/>
          <w:b/>
          <w:bCs w:val="0"/>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（1）具有独立承担民事责任的能力：提供法人或者其他组织的营业执照，自然人的身份证明。</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（2）有良好的商业信誉和健全的财务会计制度：法人应提供最近一期经会计师事务所审计的财务报告，其他组织、自然人及成立未满一年的法人应提供银行出具的资信证明。</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（3）具有履行合同所必需的设备和专业技术能力：根据项目需求提供履行合同所必需的设备和专业技术能力的声明或证明材料。</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z w:val="24"/>
          <w:szCs w:val="22"/>
        </w:rPr>
      </w:r>
      <w:r/>
    </w:p>
    <w:p>
      <w:pPr>
        <w:pStyle w:val="828"/>
        <w:ind w:firstLine="480"/>
        <w:keepLines w:val="0"/>
        <w:keepNext w:val="0"/>
        <w:pageBreakBefore w:val="0"/>
        <w:spacing w:line="360" w:lineRule="auto"/>
        <w:widowControl w:val="off"/>
        <w:rPr>
          <w:rFonts w:hint="eastAsia" w:ascii="宋体" w:hAnsi="宋体" w:eastAsia="宋体" w:cs="宋体"/>
          <w:sz w:val="24"/>
          <w:szCs w:val="22"/>
        </w:rPr>
      </w:pPr>
      <w:r>
        <w:rPr>
          <w:rFonts w:hint="eastAsia" w:ascii="宋体" w:hAnsi="宋体" w:eastAsia="宋体" w:cs="宋体"/>
          <w:sz w:val="24"/>
          <w:szCs w:val="22"/>
        </w:rPr>
        <w:t xml:space="preserve">（5）参加政府采购活动前三年内，在经营活动中没有重大违法记录：提供参加本次政府采购活动前3年内在经营活动中没有重大违法记录的</w:t>
      </w:r>
      <w:bookmarkStart w:id="38" w:name="_Hlk205218196"/>
      <w:r>
        <w:rPr>
          <w:rFonts w:hint="eastAsia" w:ascii="宋体" w:hAnsi="宋体" w:eastAsia="宋体" w:cs="宋体"/>
          <w:sz w:val="24"/>
          <w:szCs w:val="22"/>
        </w:rPr>
        <w:t xml:space="preserve">书面声明</w:t>
      </w:r>
      <w:bookmarkEnd w:id="38"/>
      <w:r>
        <w:rPr>
          <w:rFonts w:hint="eastAsia" w:ascii="宋体" w:hAnsi="宋体" w:eastAsia="宋体" w:cs="宋体"/>
          <w:sz w:val="24"/>
          <w:szCs w:val="22"/>
        </w:rPr>
        <w:t xml:space="preserve">函（格式自拟）。</w:t>
      </w:r>
      <w:r>
        <w:rPr>
          <w:rFonts w:hint="eastAsia" w:ascii="宋体" w:hAnsi="宋体" w:eastAsia="宋体" w:cs="宋体"/>
          <w:sz w:val="24"/>
          <w:szCs w:val="22"/>
        </w:rPr>
      </w:r>
      <w:r/>
    </w:p>
    <w:p>
      <w:pPr>
        <w:pStyle w:val="82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2"/>
        </w:rPr>
        <w:t xml:space="preserve">（6）法律、行政法规规定的其</w:t>
      </w:r>
      <w:r>
        <w:rPr>
          <w:rFonts w:hint="eastAsia" w:ascii="宋体" w:hAnsi="宋体" w:eastAsia="宋体" w:cs="宋体"/>
          <w:sz w:val="24"/>
          <w:szCs w:val="24"/>
        </w:rPr>
        <w:t xml:space="preserve">他条件：</w:t>
      </w:r>
      <w:r>
        <w:rPr>
          <w:rFonts w:hint="eastAsia" w:ascii="宋体" w:hAnsi="宋体" w:eastAsia="宋体" w:cs="宋体"/>
          <w:color w:val="000000"/>
          <w:sz w:val="24"/>
          <w:szCs w:val="24"/>
        </w:rPr>
        <w:t xml:space="preserve">符合法律、行政法规规定的其他条件的书面</w:t>
      </w:r>
      <w:r>
        <w:rPr>
          <w:rFonts w:hint="eastAsia" w:ascii="宋体" w:hAnsi="宋体" w:eastAsia="宋体" w:cs="宋体"/>
          <w:sz w:val="24"/>
          <w:szCs w:val="22"/>
        </w:rPr>
        <w:t xml:space="preserve">声</w:t>
      </w:r>
      <w:r>
        <w:rPr>
          <w:rFonts w:hint="eastAsia" w:ascii="宋体" w:hAnsi="宋体" w:eastAsia="宋体" w:cs="宋体"/>
          <w:color w:val="000000"/>
          <w:sz w:val="24"/>
          <w:szCs w:val="24"/>
        </w:rPr>
        <w:t xml:space="preserve">明函</w:t>
      </w:r>
      <w:r>
        <w:rPr>
          <w:rFonts w:hint="eastAsia" w:ascii="宋体" w:hAnsi="宋体" w:eastAsia="宋体" w:cs="宋体"/>
          <w:sz w:val="24"/>
          <w:szCs w:val="24"/>
        </w:rPr>
        <w:t xml:space="preserve">（格式自拟）。</w:t>
      </w:r>
      <w:r>
        <w:rPr>
          <w:rFonts w:hint="eastAsia" w:ascii="宋体" w:hAnsi="宋体" w:eastAsia="宋体" w:cs="宋体"/>
          <w:sz w:val="24"/>
          <w:szCs w:val="24"/>
        </w:rPr>
      </w:r>
      <w:r/>
    </w:p>
    <w:p>
      <w:pPr>
        <w:pStyle w:val="828"/>
        <w:ind w:firstLine="480"/>
        <w:keepLines w:val="0"/>
        <w:keepNext w:val="0"/>
        <w:pageBreakBefore w:val="0"/>
        <w:spacing w:line="360" w:lineRule="auto"/>
        <w:widowControl w:val="off"/>
        <w:rPr>
          <w:rFonts w:hint="eastAsia" w:ascii="宋体" w:hAnsi="宋体" w:eastAsia="宋体"/>
          <w:color w:val="000000"/>
          <w:sz w:val="24"/>
          <w:szCs w:val="24"/>
        </w:rPr>
      </w:pPr>
      <w:r>
        <w:rPr>
          <w:rFonts w:hint="eastAsia" w:ascii="宋体" w:hAnsi="宋体" w:eastAsia="宋体" w:cs="宋体"/>
          <w:sz w:val="24"/>
          <w:szCs w:val="24"/>
        </w:rPr>
        <w:t xml:space="preserve">（7）</w:t>
      </w:r>
      <w:r>
        <w:rPr>
          <w:rFonts w:hint="eastAsia" w:ascii="宋体" w:hAnsi="宋体" w:eastAsia="宋体"/>
          <w:sz w:val="24"/>
          <w:szCs w:val="24"/>
        </w:rPr>
        <w:t xml:space="preserve">磋商供应商具备在有效期内的建筑工程施工总承包叁级及以上资质，磋</w:t>
      </w:r>
      <w:r>
        <w:rPr>
          <w:rFonts w:hint="eastAsia" w:ascii="宋体" w:hAnsi="宋体" w:eastAsia="宋体"/>
          <w:color w:val="000000"/>
          <w:sz w:val="24"/>
          <w:szCs w:val="24"/>
        </w:rPr>
        <w:t xml:space="preserve">商响应文件中须提供相关证明材料扫描件；</w:t>
      </w:r>
      <w:r>
        <w:rPr>
          <w:rFonts w:hint="eastAsia" w:ascii="宋体" w:hAnsi="宋体" w:eastAsia="宋体"/>
          <w:color w:val="000000"/>
          <w:sz w:val="24"/>
          <w:szCs w:val="24"/>
        </w:rPr>
      </w:r>
      <w:r/>
    </w:p>
    <w:p>
      <w:pPr>
        <w:pStyle w:val="828"/>
        <w:ind w:firstLine="480"/>
        <w:keepLines w:val="0"/>
        <w:keepNext w:val="0"/>
        <w:pageBreakBefore w:val="0"/>
        <w:spacing w:line="360" w:lineRule="auto"/>
        <w:widowControl w:val="off"/>
        <w:rPr>
          <w:rFonts w:hint="eastAsia" w:ascii="宋体" w:hAnsi="宋体" w:eastAsia="宋体"/>
          <w:color w:val="000000"/>
          <w:sz w:val="24"/>
          <w:szCs w:val="24"/>
        </w:rPr>
      </w:pPr>
      <w:r>
        <w:rPr>
          <w:rFonts w:hint="eastAsia" w:ascii="宋体" w:hAnsi="宋体" w:eastAsia="宋体" w:cs="宋体"/>
          <w:color w:val="000000"/>
          <w:sz w:val="24"/>
          <w:szCs w:val="22"/>
        </w:rPr>
        <w:t xml:space="preserve">（8）</w:t>
      </w:r>
      <w:r>
        <w:rPr>
          <w:rFonts w:hint="eastAsia" w:ascii="宋体" w:hAnsi="宋体" w:eastAsia="宋体"/>
          <w:color w:val="000000"/>
          <w:sz w:val="24"/>
          <w:szCs w:val="24"/>
        </w:rPr>
        <w:t xml:space="preserve">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要求：</w:t>
      </w:r>
      <w:r>
        <w:rPr>
          <w:rFonts w:hint="eastAsia" w:ascii="宋体" w:hAnsi="宋体" w:eastAsia="宋体" w:cs="宋体"/>
          <w:color w:val="000000"/>
          <w:sz w:val="24"/>
          <w:szCs w:val="24"/>
        </w:rPr>
        <w:t xml:space="preserve">磋商供应商</w:t>
      </w:r>
      <w:r>
        <w:rPr>
          <w:rFonts w:hint="eastAsia" w:ascii="宋体" w:hAnsi="宋体" w:eastAsia="宋体"/>
          <w:color w:val="000000"/>
          <w:sz w:val="24"/>
          <w:szCs w:val="24"/>
        </w:rPr>
        <w:t xml:space="preserve">针对本项目配备的项目负责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必须为建筑工程二级及以上建造师，具有建设行政主管部门核发的《建筑施工企业项目负责人安全生产考核合格证书》（B类证），磋商</w:t>
      </w:r>
      <w:r>
        <w:rPr>
          <w:rFonts w:hint="eastAsia" w:ascii="宋体" w:hAnsi="宋体" w:eastAsia="宋体"/>
          <w:color w:val="000000"/>
          <w:sz w:val="24"/>
          <w:szCs w:val="24"/>
          <w:lang w:val="zh-CN"/>
        </w:rPr>
        <w:t xml:space="preserve">响应文件中须提供相关证明材料扫描件。</w:t>
      </w:r>
      <w:r>
        <w:rPr>
          <w:rFonts w:hint="eastAsia" w:ascii="宋体" w:hAnsi="宋体" w:eastAsia="宋体"/>
          <w:color w:val="000000"/>
          <w:sz w:val="24"/>
          <w:szCs w:val="24"/>
        </w:rPr>
      </w:r>
      <w:r/>
    </w:p>
    <w:p>
      <w:pPr>
        <w:pStyle w:val="828"/>
        <w:ind w:firstLine="480"/>
        <w:keepLines w:val="0"/>
        <w:keepNext w:val="0"/>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（9）项目负责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必须满足下列条件；</w:t>
      </w:r>
      <w:r>
        <w:rPr>
          <w:rFonts w:hint="eastAsia" w:ascii="宋体" w:hAnsi="宋体" w:eastAsia="宋体"/>
          <w:color w:val="000000"/>
          <w:sz w:val="24"/>
          <w:szCs w:val="24"/>
        </w:rPr>
      </w:r>
      <w:r/>
    </w:p>
    <w:p>
      <w:pPr>
        <w:pStyle w:val="828"/>
        <w:ind w:firstLine="480"/>
        <w:keepLines w:val="0"/>
        <w:keepNext w:val="0"/>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不得同时在两个或者两个以上单位受聘或者执业。</w:t>
      </w:r>
      <w:r>
        <w:rPr>
          <w:rFonts w:hint="eastAsia" w:ascii="宋体" w:hAnsi="宋体" w:eastAsia="宋体"/>
          <w:color w:val="000000"/>
          <w:sz w:val="24"/>
          <w:szCs w:val="24"/>
        </w:rPr>
      </w:r>
      <w:r/>
    </w:p>
    <w:p>
      <w:pPr>
        <w:pStyle w:val="828"/>
        <w:ind w:firstLine="480"/>
        <w:keepLines w:val="0"/>
        <w:keepNext w:val="0"/>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2）项目负责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是非变更后无在建工程或项目负责</w:t>
      </w:r>
      <w:r>
        <w:rPr>
          <w:rFonts w:hint="eastAsia" w:ascii="宋体" w:hAnsi="宋体" w:eastAsia="宋体"/>
          <w:color w:val="000000"/>
          <w:sz w:val="24"/>
          <w:szCs w:val="24"/>
          <w:lang w:val="en-US" w:eastAsia="zh-CN"/>
        </w:rPr>
        <w:t xml:space="preserve">人</w:t>
      </w:r>
      <w:r>
        <w:rPr>
          <w:rFonts w:hint="eastAsia" w:ascii="宋体" w:hAnsi="宋体" w:eastAsia="宋体"/>
          <w:color w:val="000000"/>
          <w:sz w:val="24"/>
          <w:szCs w:val="24"/>
        </w:rPr>
        <w:t xml:space="preserve">是变更后无在建工程（必须原合同工期已满且变更备案之日已满6个月），或因非承包方原因致使工</w:t>
      </w:r>
      <w:r>
        <w:rPr>
          <w:rFonts w:hint="eastAsia" w:ascii="宋体" w:hAnsi="宋体" w:eastAsia="宋体"/>
          <w:sz w:val="24"/>
          <w:szCs w:val="24"/>
        </w:rPr>
        <w:t xml:space="preserve">程项目停工或因故不能按期开工</w:t>
      </w:r>
      <w:r>
        <w:rPr>
          <w:rFonts w:hint="eastAsia" w:ascii="宋体" w:hAnsi="宋体" w:eastAsia="宋体"/>
          <w:color w:val="000000"/>
          <w:sz w:val="24"/>
          <w:szCs w:val="24"/>
        </w:rPr>
        <w:t xml:space="preserve">、且已办理了项目负责</w:t>
      </w:r>
      <w:r>
        <w:rPr>
          <w:rFonts w:hint="eastAsia" w:ascii="宋体" w:hAnsi="宋体" w:eastAsia="宋体"/>
          <w:color w:val="000000"/>
          <w:sz w:val="24"/>
          <w:szCs w:val="24"/>
          <w:lang w:val="en-US" w:eastAsia="zh-CN"/>
        </w:rPr>
        <w:t xml:space="preserve">人相关</w:t>
      </w:r>
      <w:r>
        <w:rPr>
          <w:rFonts w:hint="eastAsia" w:ascii="宋体" w:hAnsi="宋体" w:eastAsia="宋体"/>
          <w:color w:val="000000"/>
          <w:sz w:val="24"/>
          <w:szCs w:val="24"/>
        </w:rPr>
        <w:t xml:space="preserve">手续</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磋商</w:t>
      </w:r>
      <w:r>
        <w:rPr>
          <w:rFonts w:hint="eastAsia" w:ascii="宋体" w:hAnsi="宋体" w:eastAsia="宋体"/>
          <w:color w:val="000000"/>
          <w:sz w:val="24"/>
          <w:szCs w:val="24"/>
          <w:lang w:val="zh-CN"/>
        </w:rPr>
        <w:t xml:space="preserve">响应文件中须提供无在建承诺书（格式见第三章）。</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2"/>
        </w:rPr>
        <w:t xml:space="preserve">（10)</w:t>
      </w:r>
      <w:r>
        <w:rPr>
          <w:rFonts w:hint="eastAsia" w:ascii="宋体" w:hAnsi="宋体" w:eastAsia="宋体"/>
          <w:color w:val="000000"/>
          <w:sz w:val="24"/>
          <w:szCs w:val="24"/>
        </w:rPr>
        <w:t xml:space="preserve">磋商供应商具备在有效期内的安全生产许可证，磋商</w:t>
      </w:r>
      <w:r>
        <w:rPr>
          <w:rFonts w:hint="eastAsia" w:ascii="宋体" w:hAnsi="宋体" w:eastAsia="宋体"/>
          <w:color w:val="000000"/>
          <w:sz w:val="24"/>
          <w:szCs w:val="24"/>
          <w:lang w:val="zh-CN"/>
        </w:rPr>
        <w:t xml:space="preserve">响应文件中须提供相关证明材料扫描件</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(11)</w:t>
      </w:r>
      <w:r>
        <w:rPr>
          <w:rFonts w:hint="eastAsia" w:ascii="宋体" w:hAnsi="宋体" w:eastAsia="宋体" w:cs="宋体"/>
          <w:sz w:val="24"/>
          <w:szCs w:val="22"/>
        </w:rPr>
        <w:t xml:space="preserve">《中小企业声明函》或《残疾人福利性单位声明函》或由省级以上监狱管理局、戒毒管理局（含新疆生产建设兵团）出具的属于监狱企业的证明文件（格式</w:t>
      </w:r>
      <w:bookmarkStart w:id="39" w:name="_Hlk205218172"/>
      <w:r>
        <w:rPr>
          <w:rFonts w:hint="eastAsia" w:ascii="宋体" w:hAnsi="宋体" w:eastAsia="宋体" w:cs="宋体"/>
          <w:sz w:val="24"/>
          <w:szCs w:val="22"/>
        </w:rPr>
        <w:t xml:space="preserve">见第三章</w:t>
      </w:r>
      <w:bookmarkEnd w:id="39"/>
      <w:r>
        <w:rPr>
          <w:rFonts w:hint="eastAsia" w:ascii="宋体" w:hAnsi="宋体" w:eastAsia="宋体" w:cs="宋体"/>
          <w:sz w:val="24"/>
          <w:szCs w:val="22"/>
        </w:rPr>
        <w:t xml:space="preserve">）。</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b/>
          <w:sz w:val="24"/>
          <w:szCs w:val="22"/>
        </w:rPr>
        <w:t xml:space="preserve">4.</w:t>
      </w:r>
      <w:r>
        <w:rPr>
          <w:rFonts w:hint="eastAsia" w:ascii="宋体" w:hAnsi="宋体" w:eastAsia="宋体"/>
          <w:b/>
          <w:sz w:val="24"/>
          <w:szCs w:val="24"/>
        </w:rPr>
        <w:t xml:space="preserve">符合性审查响应文件：</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w:t>
      </w:r>
      <w:r>
        <w:rPr>
          <w:rFonts w:hint="eastAsia" w:ascii="宋体" w:hAnsi="宋体" w:eastAsia="宋体"/>
          <w:sz w:val="24"/>
          <w:szCs w:val="24"/>
          <w:lang w:val="zh-CN"/>
        </w:rPr>
        <w:t xml:space="preserve">工程量清单报价表</w:t>
      </w:r>
      <w:r>
        <w:rPr>
          <w:rFonts w:hint="eastAsia" w:ascii="宋体" w:hAnsi="宋体" w:eastAsia="宋体" w:cs="宋体"/>
          <w:sz w:val="24"/>
          <w:szCs w:val="22"/>
        </w:rPr>
        <w:t xml:space="preserve">（格式见第三章）。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(2)</w:t>
      </w:r>
      <w:r>
        <w:rPr>
          <w:rFonts w:hint="eastAsia" w:ascii="宋体" w:hAnsi="宋体" w:eastAsia="宋体" w:cs="宋体"/>
          <w:sz w:val="24"/>
          <w:szCs w:val="22"/>
        </w:rPr>
        <w:t xml:space="preserve">磋商供应商法定代表人身份证扫描件。</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(3)</w:t>
      </w:r>
      <w:r>
        <w:rPr>
          <w:rFonts w:hint="eastAsia" w:ascii="宋体" w:hAnsi="宋体" w:eastAsia="宋体" w:cs="宋体"/>
          <w:sz w:val="24"/>
          <w:szCs w:val="22"/>
        </w:rPr>
        <w:t xml:space="preserve">法定代表人授权委托书（如有授权，格式见第三章）。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(4)</w:t>
      </w:r>
      <w:r>
        <w:rPr>
          <w:rFonts w:hint="eastAsia" w:ascii="宋体" w:hAnsi="宋体" w:eastAsia="宋体" w:cs="宋体"/>
          <w:sz w:val="24"/>
          <w:szCs w:val="22"/>
        </w:rPr>
        <w:t xml:space="preserve">磋商供应商授权代理人身份证扫描件（如有授权）。</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(5)</w:t>
      </w:r>
      <w:r>
        <w:rPr>
          <w:rFonts w:hint="eastAsia" w:ascii="宋体" w:hAnsi="宋体" w:eastAsia="宋体" w:cs="宋体"/>
          <w:sz w:val="24"/>
          <w:szCs w:val="22"/>
        </w:rPr>
        <w:t xml:space="preserve">磋商响应函（格式见第三章）。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(6</w:t>
      </w:r>
      <w:r>
        <w:rPr>
          <w:rFonts w:hint="eastAsia" w:ascii="宋体" w:hAnsi="宋体" w:eastAsia="宋体" w:cs="宋体"/>
          <w:sz w:val="24"/>
          <w:szCs w:val="22"/>
        </w:rPr>
        <w:t xml:space="preserve">）关于资格文件的声明函（格式见第三章）。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(7)</w:t>
      </w:r>
      <w:r>
        <w:rPr>
          <w:rFonts w:hint="eastAsia" w:ascii="宋体" w:hAnsi="宋体" w:eastAsia="宋体" w:cs="宋体"/>
          <w:sz w:val="24"/>
          <w:szCs w:val="22"/>
        </w:rPr>
        <w:t xml:space="preserve">磋商供应商基本情况表（格式见第三章）。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(8)</w:t>
      </w:r>
      <w:r>
        <w:rPr>
          <w:rFonts w:hint="eastAsia" w:ascii="宋体" w:hAnsi="宋体" w:eastAsia="宋体" w:cs="宋体"/>
          <w:sz w:val="24"/>
          <w:szCs w:val="22"/>
        </w:rPr>
        <w:t xml:space="preserve">商务条款偏离（格式见第三章）。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(9)</w:t>
      </w:r>
      <w:r>
        <w:rPr>
          <w:rFonts w:hint="eastAsia" w:ascii="宋体" w:hAnsi="宋体" w:eastAsia="宋体" w:cs="宋体"/>
          <w:sz w:val="24"/>
          <w:szCs w:val="22"/>
        </w:rPr>
        <w:t xml:space="preserve">技术要求偏离表（格式见第三章）。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(10)</w:t>
      </w:r>
      <w:r>
        <w:rPr>
          <w:rFonts w:hint="eastAsia" w:ascii="宋体" w:hAnsi="宋体" w:eastAsia="宋体"/>
          <w:sz w:val="24"/>
          <w:szCs w:val="24"/>
          <w:lang w:val="zh-CN"/>
        </w:rPr>
        <w:t xml:space="preserve">主材品牌清单表</w:t>
      </w:r>
      <w:r>
        <w:rPr>
          <w:rFonts w:hint="eastAsia" w:ascii="宋体" w:hAnsi="宋体" w:eastAsia="宋体" w:cs="宋体"/>
          <w:sz w:val="24"/>
          <w:szCs w:val="22"/>
        </w:rPr>
        <w:t xml:space="preserve">（格式自拟）。</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(11)</w:t>
      </w:r>
      <w:r>
        <w:rPr>
          <w:rFonts w:hint="eastAsia" w:ascii="宋体" w:hAnsi="宋体" w:eastAsia="宋体"/>
          <w:sz w:val="24"/>
          <w:szCs w:val="24"/>
          <w:lang w:val="zh-CN"/>
        </w:rPr>
        <w:t xml:space="preserve">质量（售后）要求</w:t>
      </w:r>
      <w:r>
        <w:rPr>
          <w:rFonts w:hint="eastAsia" w:ascii="宋体" w:hAnsi="宋体" w:eastAsia="宋体" w:cs="宋体"/>
          <w:sz w:val="24"/>
          <w:szCs w:val="22"/>
        </w:rPr>
        <w:t xml:space="preserve">（格式见第三章）。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(12)</w:t>
      </w:r>
      <w:r>
        <w:rPr>
          <w:rFonts w:hint="eastAsia" w:ascii="宋体" w:hAnsi="宋体" w:eastAsia="宋体" w:cs="宋体"/>
          <w:sz w:val="24"/>
          <w:szCs w:val="22"/>
          <w:lang w:val="zh-CN"/>
        </w:rPr>
        <w:t xml:space="preserve">针对本项目《配备人员一览表》</w:t>
      </w:r>
      <w:r>
        <w:rPr>
          <w:rFonts w:hint="eastAsia" w:ascii="宋体" w:hAnsi="宋体" w:eastAsia="宋体" w:cs="宋体"/>
          <w:sz w:val="24"/>
          <w:szCs w:val="22"/>
        </w:rPr>
        <w:t xml:space="preserve">（格式见第三章）。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(13)</w:t>
      </w:r>
      <w:r>
        <w:rPr>
          <w:rFonts w:hint="eastAsia" w:ascii="宋体" w:hAnsi="宋体" w:eastAsia="宋体" w:cs="宋体"/>
          <w:sz w:val="24"/>
          <w:szCs w:val="22"/>
        </w:rPr>
        <w:t xml:space="preserve">节能（节水）证书、环境标志证书（如有）。</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(14)</w:t>
      </w:r>
      <w:r>
        <w:rPr>
          <w:rFonts w:hint="eastAsia" w:ascii="宋体" w:hAnsi="宋体" w:eastAsia="宋体" w:cs="宋体"/>
          <w:sz w:val="24"/>
          <w:szCs w:val="22"/>
        </w:rPr>
        <w:t xml:space="preserve">采购需求中所涉及到的其他材料、证明。</w:t>
      </w:r>
      <w:r>
        <w:rPr>
          <w:rFonts w:hint="eastAsia" w:ascii="宋体" w:hAnsi="宋体" w:eastAsia="宋体" w:cs="宋体"/>
          <w:sz w:val="24"/>
          <w:szCs w:val="22"/>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5.综合评审响应文件；</w:t>
      </w:r>
      <w:r>
        <w:rPr>
          <w:rFonts w:hint="eastAsia" w:ascii="宋体" w:hAnsi="宋体" w:eastAsia="宋体" w:cs="宋体"/>
          <w:b/>
          <w:sz w:val="24"/>
          <w:szCs w:val="24"/>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(1)</w:t>
      </w:r>
      <w:r>
        <w:rPr>
          <w:rFonts w:hint="eastAsia" w:ascii="宋体" w:hAnsi="宋体" w:eastAsia="宋体" w:cs="宋体"/>
          <w:sz w:val="24"/>
          <w:szCs w:val="22"/>
        </w:rPr>
        <w:t xml:space="preserve">针对本项目的各项</w:t>
      </w:r>
      <w:r>
        <w:rPr>
          <w:rFonts w:hint="eastAsia" w:ascii="宋体" w:hAnsi="宋体" w:eastAsia="宋体"/>
          <w:sz w:val="24"/>
          <w:szCs w:val="24"/>
          <w:lang w:val="zh-CN"/>
        </w:rPr>
        <w:t xml:space="preserve">施工组织方案。</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color w:val="000000"/>
          <w:sz w:val="24"/>
          <w:szCs w:val="22"/>
        </w:rPr>
        <w:t xml:space="preserve">(2)</w:t>
      </w:r>
      <w:r>
        <w:rPr>
          <w:rFonts w:hint="eastAsia" w:ascii="宋体" w:hAnsi="宋体" w:eastAsia="宋体" w:cs="宋体"/>
          <w:sz w:val="24"/>
          <w:szCs w:val="22"/>
        </w:rPr>
        <w:t xml:space="preserve">类似业绩一览表（格式见第三章）。</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2"/>
        </w:rPr>
        <w:t xml:space="preserve">(3)</w:t>
      </w:r>
      <w:r>
        <w:rPr>
          <w:rFonts w:hint="eastAsia" w:ascii="宋体" w:hAnsi="宋体" w:eastAsia="宋体" w:cs="宋体"/>
          <w:sz w:val="24"/>
          <w:szCs w:val="22"/>
        </w:rPr>
        <w:t xml:space="preserve">评分标准中所涉及到的其他材料、证明。</w:t>
      </w:r>
      <w:r>
        <w:rPr>
          <w:rFonts w:hint="eastAsia" w:ascii="宋体" w:hAnsi="宋体" w:eastAsia="宋体" w:cs="宋体"/>
          <w:sz w:val="24"/>
          <w:szCs w:val="24"/>
        </w:rPr>
      </w:r>
      <w:r/>
    </w:p>
    <w:p>
      <w:pPr>
        <w:pStyle w:val="828"/>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注：1.以上第2项报价部分为磋商供应商报价的依据，磋商供应商必须提供并加盖电子公章，否则，磋商响应文件将被认定为未实质性响应。</w:t>
      </w:r>
      <w:r>
        <w:rPr>
          <w:rFonts w:hint="eastAsia" w:ascii="宋体" w:hAnsi="宋体" w:eastAsia="宋体" w:cs="宋体"/>
          <w:b/>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以上第3项要求中的资格审查文件中要求的全部资料为资格审查要求提供的材料，是作为对磋商供应商资格审查、质疑身份认定的依据，磋商供应商必须提供并加盖电子公章。否则，磋商响应文件将被认定为不符合资格审查要求。</w:t>
      </w:r>
      <w:r>
        <w:rPr>
          <w:rFonts w:hint="eastAsia" w:ascii="宋体" w:hAnsi="宋体" w:eastAsia="宋体" w:cs="宋体"/>
          <w:b/>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3.以上第4项要求中的符合性审查文件中要求的全部资料为符合性审查须提供的资料，磋商供应商必须提供并加盖电子公章。否则，磋商响应文件将被认定为未实质性响应。</w:t>
      </w:r>
      <w:r>
        <w:rPr>
          <w:rFonts w:hint="eastAsia" w:ascii="宋体" w:hAnsi="宋体" w:eastAsia="宋体" w:cs="宋体"/>
          <w:b/>
          <w:color w:val="000000"/>
          <w:sz w:val="24"/>
          <w:szCs w:val="24"/>
        </w:rPr>
      </w:r>
      <w:r/>
    </w:p>
    <w:p>
      <w:pPr>
        <w:pStyle w:val="889"/>
        <w:spacing w:line="360" w:lineRule="auto"/>
        <w:rPr>
          <w:rFonts w:hint="eastAsia" w:ascii="宋体" w:hAnsi="宋体" w:eastAsia="宋体" w:cs="宋体"/>
          <w:b/>
          <w:color w:val="000000"/>
          <w:sz w:val="24"/>
          <w:szCs w:val="24"/>
          <w:lang w:val="en-US"/>
        </w:rPr>
      </w:pPr>
      <w:r>
        <w:rPr>
          <w:rFonts w:hint="eastAsia" w:ascii="宋体" w:hAnsi="宋体" w:eastAsia="宋体" w:cs="宋体"/>
          <w:b/>
          <w:color w:val="000000"/>
          <w:sz w:val="24"/>
          <w:szCs w:val="24"/>
          <w:lang w:val="en-US"/>
        </w:rPr>
        <w:t xml:space="preserve">4.以上第5项要求中的综合评审文件资料，</w:t>
      </w:r>
      <w:r>
        <w:rPr>
          <w:rFonts w:hint="eastAsia" w:ascii="宋体" w:hAnsi="宋体" w:eastAsia="宋体" w:cs="宋体"/>
          <w:b/>
          <w:color w:val="000000"/>
          <w:sz w:val="24"/>
          <w:szCs w:val="24"/>
        </w:rPr>
        <w:t xml:space="preserve">磋商</w:t>
      </w:r>
      <w:r>
        <w:rPr>
          <w:rFonts w:hint="eastAsia" w:ascii="宋体" w:hAnsi="宋体" w:eastAsia="宋体" w:cs="宋体"/>
          <w:b/>
          <w:color w:val="000000"/>
          <w:sz w:val="24"/>
          <w:szCs w:val="24"/>
          <w:lang w:val="en-US"/>
        </w:rPr>
        <w:t xml:space="preserve">供应商提供的完整与否，将直接影响其得分情况。</w:t>
      </w:r>
      <w:r>
        <w:rPr>
          <w:rFonts w:hint="eastAsia" w:ascii="宋体" w:hAnsi="宋体" w:eastAsia="宋体" w:cs="宋体"/>
          <w:b/>
          <w:color w:val="000000"/>
          <w:sz w:val="24"/>
          <w:szCs w:val="24"/>
          <w:lang w:val="en-US"/>
        </w:rPr>
      </w:r>
      <w:r/>
    </w:p>
    <w:p>
      <w:pPr>
        <w:pStyle w:val="889"/>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5.</w:t>
      </w:r>
      <w:r>
        <w:rPr>
          <w:rFonts w:hint="eastAsia" w:ascii="宋体" w:hAnsi="宋体" w:eastAsia="宋体" w:cs="宋体"/>
          <w:b/>
          <w:color w:val="000000"/>
          <w:sz w:val="24"/>
          <w:szCs w:val="24"/>
        </w:rPr>
        <w:t xml:space="preserve">制作电子</w:t>
      </w:r>
      <w:r>
        <w:rPr>
          <w:rFonts w:hint="eastAsia" w:ascii="宋体" w:hAnsi="宋体" w:eastAsia="宋体" w:cs="宋体"/>
          <w:b/>
          <w:color w:val="000000"/>
          <w:sz w:val="24"/>
          <w:szCs w:val="24"/>
          <w:lang w:val="en-US"/>
        </w:rPr>
        <w:t xml:space="preserve">响应</w:t>
      </w:r>
      <w:r>
        <w:rPr>
          <w:rFonts w:hint="eastAsia" w:ascii="宋体" w:hAnsi="宋体" w:eastAsia="宋体" w:cs="宋体"/>
          <w:b/>
          <w:color w:val="000000"/>
          <w:sz w:val="24"/>
          <w:szCs w:val="24"/>
        </w:rPr>
        <w:t xml:space="preserve">文件时必须与</w:t>
      </w:r>
      <w:r>
        <w:rPr>
          <w:rFonts w:hint="eastAsia" w:ascii="宋体" w:hAnsi="宋体" w:eastAsia="宋体" w:cs="宋体"/>
          <w:b/>
          <w:color w:val="000000"/>
          <w:sz w:val="24"/>
          <w:szCs w:val="24"/>
          <w:lang w:val="en-US"/>
        </w:rPr>
        <w:t xml:space="preserve">响应</w:t>
      </w:r>
      <w:r>
        <w:rPr>
          <w:rFonts w:hint="eastAsia" w:ascii="宋体" w:hAnsi="宋体" w:eastAsia="宋体" w:cs="宋体"/>
          <w:b/>
          <w:color w:val="000000"/>
          <w:sz w:val="24"/>
          <w:szCs w:val="24"/>
        </w:rPr>
        <w:t xml:space="preserve">文件制作软件目录一一对应，将相关资料上传至相应模块。</w:t>
      </w:r>
      <w:r>
        <w:rPr>
          <w:rFonts w:hint="eastAsia" w:ascii="宋体" w:hAnsi="宋体" w:eastAsia="宋体" w:cs="宋体"/>
          <w:b/>
          <w:color w:val="000000"/>
          <w:sz w:val="24"/>
          <w:szCs w:val="24"/>
        </w:rPr>
      </w:r>
      <w:r/>
    </w:p>
    <w:p>
      <w:pPr>
        <w:pStyle w:val="889"/>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rPr>
        <w:t xml:space="preserve">6.</w:t>
      </w:r>
      <w:r>
        <w:rPr>
          <w:rFonts w:hint="eastAsia" w:ascii="宋体" w:hAnsi="宋体" w:eastAsia="宋体" w:cs="宋体"/>
          <w:b/>
          <w:color w:val="000000"/>
          <w:sz w:val="24"/>
          <w:szCs w:val="24"/>
        </w:rPr>
        <w:t xml:space="preserve">开评标过程中如有问题采购代理机构工作人员会及时通过《投标供应商确认函》留存的手机号与磋商</w:t>
      </w:r>
      <w:r>
        <w:rPr>
          <w:rFonts w:hint="eastAsia" w:ascii="宋体" w:hAnsi="宋体" w:eastAsia="宋体" w:cs="宋体"/>
          <w:b/>
          <w:color w:val="000000"/>
          <w:sz w:val="24"/>
          <w:szCs w:val="24"/>
          <w:lang w:val="en-US"/>
        </w:rPr>
        <w:t xml:space="preserve">供应商</w:t>
      </w:r>
      <w:r>
        <w:rPr>
          <w:rFonts w:hint="eastAsia" w:ascii="宋体" w:hAnsi="宋体" w:eastAsia="宋体" w:cs="宋体"/>
          <w:b/>
          <w:color w:val="000000"/>
          <w:sz w:val="24"/>
          <w:szCs w:val="24"/>
        </w:rPr>
        <w:t xml:space="preserve">联系。请磋商</w:t>
      </w:r>
      <w:r>
        <w:rPr>
          <w:rFonts w:hint="eastAsia" w:ascii="宋体" w:hAnsi="宋体" w:eastAsia="宋体" w:cs="宋体"/>
          <w:b/>
          <w:color w:val="000000"/>
          <w:sz w:val="24"/>
          <w:szCs w:val="24"/>
          <w:lang w:val="en-US"/>
        </w:rPr>
        <w:t xml:space="preserve">供应商</w:t>
      </w:r>
      <w:r>
        <w:rPr>
          <w:rFonts w:hint="eastAsia" w:ascii="宋体" w:hAnsi="宋体" w:eastAsia="宋体" w:cs="宋体"/>
          <w:b/>
          <w:color w:val="000000"/>
          <w:sz w:val="24"/>
          <w:szCs w:val="24"/>
        </w:rPr>
        <w:t xml:space="preserve">确保该手机号通讯畅通，否则导致的不利后果由磋商</w:t>
      </w:r>
      <w:r>
        <w:rPr>
          <w:rFonts w:hint="eastAsia" w:ascii="宋体" w:hAnsi="宋体" w:eastAsia="宋体" w:cs="宋体"/>
          <w:b/>
          <w:color w:val="000000"/>
          <w:sz w:val="24"/>
          <w:szCs w:val="24"/>
          <w:lang w:val="en-US"/>
        </w:rPr>
        <w:t xml:space="preserve">供应商</w:t>
      </w:r>
      <w:r>
        <w:rPr>
          <w:rFonts w:hint="eastAsia" w:ascii="宋体" w:hAnsi="宋体" w:eastAsia="宋体" w:cs="宋体"/>
          <w:b/>
          <w:color w:val="000000"/>
          <w:sz w:val="24"/>
          <w:szCs w:val="24"/>
        </w:rPr>
        <w:t xml:space="preserve">自行承担。</w:t>
      </w:r>
      <w:r>
        <w:rPr>
          <w:rFonts w:hint="eastAsia" w:ascii="宋体" w:hAnsi="宋体" w:eastAsia="宋体" w:cs="宋体"/>
          <w:b/>
          <w:color w:val="000000"/>
          <w:sz w:val="24"/>
          <w:szCs w:val="24"/>
        </w:rPr>
      </w:r>
      <w:r/>
    </w:p>
    <w:p>
      <w:pPr>
        <w:pStyle w:val="828"/>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磋商供应商应保证上传的磋商响应文件完整、清晰可辨认，若因上传资料过小或模糊不清等无法辨认的视为该资料未提供。磋商供应商必须保证全部响应资料的真实性，如有虚假或对采购文件所要求说明的情况故意隐瞒或虚报，视为不实质性响应磋商采购文件，响应无效。</w:t>
      </w:r>
      <w:r>
        <w:rPr>
          <w:rFonts w:hint="eastAsia" w:ascii="宋体" w:hAnsi="宋体" w:eastAsia="宋体" w:cs="宋体"/>
          <w:b/>
          <w:color w:val="000000"/>
          <w:sz w:val="24"/>
          <w:szCs w:val="24"/>
        </w:rPr>
      </w:r>
      <w:r/>
    </w:p>
    <w:p>
      <w:pPr>
        <w:pStyle w:val="88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(二）磋商响应文件编制要求：</w:t>
      </w:r>
      <w:r>
        <w:rPr>
          <w:rFonts w:hint="eastAsia" w:ascii="宋体" w:hAnsi="宋体" w:eastAsia="宋体" w:cs="宋体"/>
          <w:b/>
          <w:sz w:val="24"/>
          <w:szCs w:val="24"/>
        </w:rPr>
      </w:r>
      <w:r/>
    </w:p>
    <w:p>
      <w:pPr>
        <w:pStyle w:val="88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本项目采用电子招投标形式，请磋商供应商按照《苏采云系统供应商操作手册》进行制作、上传电子响应文件。</w:t>
      </w:r>
      <w:r>
        <w:rPr>
          <w:rFonts w:hint="eastAsia" w:ascii="宋体" w:hAnsi="宋体" w:eastAsia="宋体" w:cs="宋体"/>
          <w:b/>
          <w:sz w:val="24"/>
          <w:szCs w:val="24"/>
        </w:rPr>
        <w:t xml:space="preserve">电子响应文件制作完成后请于响应文件递交截止时间前成功上传至“苏采云”系统，否则视为放弃参加该采购项目。</w:t>
      </w:r>
      <w:r>
        <w:rPr>
          <w:rFonts w:hint="eastAsia" w:ascii="宋体" w:hAnsi="宋体" w:eastAsia="宋体" w:cs="宋体"/>
          <w:sz w:val="24"/>
          <w:szCs w:val="24"/>
        </w:rPr>
        <w:t xml:space="preserve">磋商供应商应充分考虑到网络环境、网络带宽等风险因素，如因磋商供应商自身原因造成的电子响应文件上传不成功由磋商供应商自行承担全部责任。</w:t>
      </w:r>
      <w:r>
        <w:rPr>
          <w:rFonts w:hint="eastAsia" w:ascii="宋体" w:hAnsi="宋体" w:eastAsia="宋体" w:cs="宋体"/>
          <w:sz w:val="24"/>
          <w:szCs w:val="24"/>
        </w:rPr>
      </w:r>
      <w:r/>
    </w:p>
    <w:p>
      <w:pPr>
        <w:pStyle w:val="88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1.磋商供应商</w:t>
      </w:r>
      <w:r>
        <w:rPr>
          <w:rFonts w:hint="eastAsia" w:ascii="宋体" w:hAnsi="宋体" w:eastAsia="宋体" w:cs="宋体"/>
          <w:b/>
          <w:sz w:val="24"/>
          <w:szCs w:val="22"/>
          <w:shd w:val="clear" w:color="auto" w:fill="ffffff"/>
        </w:rPr>
        <w:t xml:space="preserve">需保持</w:t>
      </w:r>
      <w:r>
        <w:rPr>
          <w:rFonts w:hint="eastAsia" w:ascii="宋体" w:hAnsi="宋体" w:eastAsia="宋体" w:cs="宋体"/>
          <w:b/>
          <w:sz w:val="24"/>
          <w:szCs w:val="21"/>
        </w:rPr>
        <w:t xml:space="preserve">“苏采云”系统不见面开标大厅</w:t>
      </w:r>
      <w:r>
        <w:rPr>
          <w:rFonts w:hint="eastAsia" w:ascii="宋体" w:hAnsi="宋体" w:eastAsia="宋体" w:cs="宋体"/>
          <w:b/>
          <w:sz w:val="24"/>
          <w:szCs w:val="22"/>
          <w:shd w:val="clear" w:color="auto" w:fill="ffffff"/>
        </w:rPr>
        <w:t xml:space="preserve">在线状态，并按要求在规定时间内进行响应。</w:t>
      </w:r>
      <w:r>
        <w:rPr>
          <w:rFonts w:hint="eastAsia" w:ascii="宋体" w:hAnsi="宋体" w:eastAsia="宋体" w:cs="宋体"/>
          <w:sz w:val="24"/>
          <w:szCs w:val="21"/>
        </w:rPr>
        <w:t xml:space="preserve">在评审过程中系统如有特殊情况，工作人员会及时通过《投标供应商确认函》或法人授权委托书（如有）中留存的手机号与供应商联系。</w:t>
      </w:r>
      <w:r>
        <w:rPr>
          <w:rFonts w:hint="eastAsia" w:ascii="宋体" w:hAnsi="宋体" w:eastAsia="宋体" w:cs="宋体"/>
          <w:b/>
          <w:sz w:val="24"/>
          <w:szCs w:val="21"/>
        </w:rPr>
        <w:t xml:space="preserve">请供应商确保系统在线状态且该手机号开评标当日通讯畅通，否则导致的对</w:t>
      </w:r>
      <w:r>
        <w:rPr>
          <w:rFonts w:hint="eastAsia" w:ascii="宋体" w:hAnsi="宋体" w:eastAsia="宋体" w:cs="宋体"/>
          <w:b/>
          <w:sz w:val="24"/>
          <w:szCs w:val="24"/>
        </w:rPr>
        <w:t xml:space="preserve">磋商供应商</w:t>
      </w:r>
      <w:r>
        <w:rPr>
          <w:rFonts w:hint="eastAsia" w:ascii="宋体" w:hAnsi="宋体" w:eastAsia="宋体" w:cs="宋体"/>
          <w:b/>
          <w:sz w:val="24"/>
          <w:szCs w:val="21"/>
        </w:rPr>
        <w:t xml:space="preserve">不利的后果由</w:t>
      </w:r>
      <w:r>
        <w:rPr>
          <w:rFonts w:hint="eastAsia" w:ascii="宋体" w:hAnsi="宋体" w:eastAsia="宋体" w:cs="宋体"/>
          <w:b/>
          <w:sz w:val="24"/>
          <w:szCs w:val="24"/>
        </w:rPr>
        <w:t xml:space="preserve">磋商供应商</w:t>
      </w:r>
      <w:r>
        <w:rPr>
          <w:rFonts w:hint="eastAsia" w:ascii="宋体" w:hAnsi="宋体" w:eastAsia="宋体" w:cs="宋体"/>
          <w:b/>
          <w:sz w:val="24"/>
          <w:szCs w:val="21"/>
        </w:rPr>
        <w:t xml:space="preserve">自行承担。</w:t>
      </w:r>
      <w:r>
        <w:rPr>
          <w:rFonts w:hint="eastAsia" w:ascii="宋体" w:hAnsi="宋体" w:eastAsia="宋体" w:cs="宋体"/>
          <w:b/>
          <w:sz w:val="24"/>
          <w:szCs w:val="24"/>
        </w:rPr>
      </w:r>
      <w:r/>
    </w:p>
    <w:p>
      <w:pPr>
        <w:pStyle w:val="888"/>
        <w:ind w:firstLine="482"/>
        <w:spacing w:line="360" w:lineRule="auto"/>
        <w:rPr>
          <w:rFonts w:hint="eastAsia" w:ascii="宋体" w:hAnsi="宋体" w:eastAsia="宋体" w:cs="宋体"/>
          <w:b/>
          <w:sz w:val="24"/>
          <w:szCs w:val="21"/>
        </w:rPr>
      </w:pPr>
      <w:r/>
      <w:bookmarkStart w:id="40" w:name="_Hlk158135212"/>
      <w:r>
        <w:rPr>
          <w:rFonts w:hint="eastAsia" w:ascii="宋体" w:hAnsi="宋体" w:eastAsia="宋体" w:cs="宋体"/>
          <w:b/>
          <w:sz w:val="24"/>
          <w:szCs w:val="21"/>
        </w:rPr>
        <w:t xml:space="preserve">2.磋商响应文件制作机器码信息一致，视为不同</w:t>
      </w:r>
      <w:r>
        <w:rPr>
          <w:rFonts w:hint="eastAsia" w:ascii="宋体" w:hAnsi="宋体" w:eastAsia="宋体" w:cs="宋体"/>
          <w:b/>
          <w:sz w:val="24"/>
          <w:szCs w:val="24"/>
        </w:rPr>
        <w:t xml:space="preserve">磋商供应商</w:t>
      </w:r>
      <w:r>
        <w:rPr>
          <w:rFonts w:hint="eastAsia" w:ascii="宋体" w:hAnsi="宋体" w:eastAsia="宋体" w:cs="宋体"/>
          <w:b/>
          <w:sz w:val="24"/>
          <w:szCs w:val="21"/>
        </w:rPr>
        <w:t xml:space="preserve">使用同一台电脑编制磋商响应文件，响应无效。</w:t>
      </w:r>
      <w:bookmarkEnd w:id="40"/>
      <w:r>
        <w:rPr>
          <w:rFonts w:hint="eastAsia" w:ascii="宋体" w:hAnsi="宋体" w:eastAsia="宋体" w:cs="宋体"/>
          <w:b/>
          <w:sz w:val="24"/>
          <w:szCs w:val="21"/>
        </w:rPr>
      </w:r>
      <w:r/>
    </w:p>
    <w:p>
      <w:pPr>
        <w:pStyle w:val="909"/>
        <w:ind w:left="0" w:firstLine="482"/>
        <w:spacing w:line="360" w:lineRule="auto"/>
        <w:rPr>
          <w:rFonts w:hint="eastAsia" w:ascii="宋体" w:hAnsi="宋体" w:eastAsia="宋体" w:cs="宋体"/>
          <w:b/>
          <w:color w:val="000000"/>
          <w:sz w:val="24"/>
          <w:szCs w:val="24"/>
        </w:rPr>
      </w:pPr>
      <w:r>
        <w:rPr>
          <w:rFonts w:hint="eastAsia" w:ascii="宋体" w:hAnsi="宋体" w:eastAsia="宋体" w:cs="宋体"/>
          <w:b/>
          <w:sz w:val="24"/>
          <w:szCs w:val="24"/>
        </w:rPr>
        <w:t xml:space="preserve">3.</w:t>
      </w:r>
      <w:r>
        <w:rPr>
          <w:rFonts w:hint="eastAsia" w:ascii="宋体" w:hAnsi="宋体" w:eastAsia="宋体" w:cs="宋体"/>
          <w:b/>
          <w:color w:val="000000"/>
          <w:sz w:val="24"/>
          <w:szCs w:val="24"/>
        </w:rPr>
        <w:t xml:space="preserve">请磋商供应商务必保管好编制递交电子响应文件时使用的CA，如因丢失、损坏等原因更换CA锁时，需重新制作电子响应文件并递交，否则可能无法解密，因此导致的响应失败等不利后果由磋商供应商自行承担。</w:t>
      </w:r>
      <w:r>
        <w:rPr>
          <w:rFonts w:hint="eastAsia" w:ascii="宋体" w:hAnsi="宋体" w:eastAsia="宋体" w:cs="宋体"/>
          <w:b/>
          <w:color w:val="000000"/>
          <w:sz w:val="24"/>
          <w:szCs w:val="24"/>
        </w:rPr>
      </w:r>
      <w:r/>
    </w:p>
    <w:p>
      <w:pPr>
        <w:pStyle w:val="851"/>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（三）磋商响应文件的补充、修改和撤回：</w:t>
      </w:r>
      <w:r>
        <w:rPr>
          <w:rFonts w:hint="eastAsia" w:ascii="宋体" w:hAnsi="宋体" w:eastAsia="宋体" w:cs="宋体"/>
          <w:b/>
          <w:color w:val="000000"/>
          <w:sz w:val="24"/>
          <w:szCs w:val="24"/>
        </w:rPr>
      </w:r>
      <w:r/>
    </w:p>
    <w:p>
      <w:pPr>
        <w:pStyle w:val="88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1.磋商供应商</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文件网上提交截止时间前，可以对其电子</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文件进行补充、修改，具体操作方法见《苏采云系统供应商操作</w:t>
      </w:r>
      <w:r>
        <w:rPr>
          <w:rFonts w:hint="eastAsia" w:ascii="宋体" w:hAnsi="宋体" w:eastAsia="宋体" w:cs="宋体"/>
          <w:color w:val="000000"/>
          <w:sz w:val="24"/>
          <w:szCs w:val="24"/>
        </w:rPr>
        <w:t xml:space="preserve">手册》。在</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文件网上提交截止时间之后，</w:t>
      </w:r>
      <w:r>
        <w:rPr>
          <w:rFonts w:hint="eastAsia" w:ascii="宋体" w:hAnsi="宋体" w:eastAsia="宋体" w:cs="宋体"/>
          <w:color w:val="000000"/>
          <w:sz w:val="24"/>
          <w:szCs w:val="24"/>
          <w:lang w:val="en-US"/>
        </w:rPr>
        <w:t xml:space="preserve">磋商响应单位</w:t>
      </w:r>
      <w:r>
        <w:rPr>
          <w:rFonts w:hint="eastAsia" w:ascii="宋体" w:hAnsi="宋体" w:eastAsia="宋体" w:cs="宋体"/>
          <w:color w:val="000000"/>
          <w:sz w:val="24"/>
          <w:szCs w:val="24"/>
        </w:rPr>
        <w:t xml:space="preserve">不得对其电子</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文件作任何修改。</w:t>
      </w:r>
      <w:r>
        <w:rPr>
          <w:rFonts w:hint="eastAsia" w:ascii="宋体" w:hAnsi="宋体" w:eastAsia="宋体" w:cs="宋体"/>
          <w:color w:val="000000"/>
          <w:sz w:val="24"/>
          <w:szCs w:val="24"/>
        </w:rPr>
      </w:r>
      <w:r/>
    </w:p>
    <w:p>
      <w:pPr>
        <w:pStyle w:val="889"/>
        <w:spacing w:line="360" w:lineRule="auto"/>
        <w:rPr>
          <w:rFonts w:hint="eastAsia" w:ascii="宋体" w:hAnsi="宋体" w:eastAsia="宋体" w:cs="宋体"/>
          <w:b/>
          <w:color w:val="000000"/>
          <w:sz w:val="24"/>
          <w:szCs w:val="24"/>
          <w:lang w:val="en-US"/>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rPr>
        <w:t xml:space="preserve">磋商供应商</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文件网上提交截止时间前，可以撤回其电子</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文件，具体操作方法见《苏采云系统供应商操作手册》。</w:t>
      </w:r>
      <w:r>
        <w:rPr>
          <w:rFonts w:hint="eastAsia" w:ascii="宋体" w:hAnsi="宋体" w:eastAsia="宋体" w:cs="宋体"/>
          <w:color w:val="000000"/>
          <w:sz w:val="24"/>
          <w:szCs w:val="24"/>
          <w:lang w:val="en-US"/>
        </w:rPr>
        <w:t xml:space="preserve">磋商供应商</w:t>
      </w:r>
      <w:r>
        <w:rPr>
          <w:rFonts w:hint="eastAsia" w:ascii="宋体" w:hAnsi="宋体" w:eastAsia="宋体" w:cs="宋体"/>
          <w:color w:val="000000"/>
          <w:sz w:val="24"/>
          <w:szCs w:val="24"/>
        </w:rPr>
        <w:t xml:space="preserve">撤回电子</w:t>
      </w:r>
      <w:r>
        <w:rPr>
          <w:rFonts w:hint="eastAsia" w:ascii="宋体" w:hAnsi="宋体" w:eastAsia="宋体" w:cs="宋体"/>
          <w:color w:val="000000"/>
          <w:sz w:val="24"/>
          <w:szCs w:val="24"/>
          <w:lang w:val="en-US"/>
        </w:rPr>
        <w:t xml:space="preserve">磋商响应</w:t>
      </w:r>
      <w:r>
        <w:rPr>
          <w:rFonts w:hint="eastAsia" w:ascii="宋体" w:hAnsi="宋体" w:eastAsia="宋体" w:cs="宋体"/>
          <w:color w:val="000000"/>
          <w:sz w:val="24"/>
          <w:szCs w:val="24"/>
        </w:rPr>
        <w:t xml:space="preserve">文件，则认为其不再参与本项目投标活动。在</w:t>
      </w:r>
      <w:r>
        <w:rPr>
          <w:rFonts w:hint="eastAsia" w:ascii="宋体" w:hAnsi="宋体" w:eastAsia="宋体" w:cs="宋体"/>
          <w:color w:val="000000"/>
          <w:sz w:val="24"/>
          <w:szCs w:val="24"/>
          <w:lang w:val="en-US"/>
        </w:rPr>
        <w:t xml:space="preserve">投标</w:t>
      </w:r>
      <w:r>
        <w:rPr>
          <w:rFonts w:hint="eastAsia" w:ascii="宋体" w:hAnsi="宋体" w:eastAsia="宋体" w:cs="宋体"/>
          <w:color w:val="000000"/>
          <w:sz w:val="24"/>
          <w:szCs w:val="24"/>
        </w:rPr>
        <w:t xml:space="preserve">截止时间至</w:t>
      </w:r>
      <w:r>
        <w:rPr>
          <w:rFonts w:hint="eastAsia" w:ascii="宋体" w:hAnsi="宋体" w:eastAsia="宋体" w:cs="宋体"/>
          <w:color w:val="000000"/>
          <w:sz w:val="24"/>
          <w:szCs w:val="24"/>
          <w:lang w:val="en-US"/>
        </w:rPr>
        <w:t xml:space="preserve">磋商采购</w:t>
      </w:r>
      <w:r>
        <w:rPr>
          <w:rFonts w:hint="eastAsia" w:ascii="宋体" w:hAnsi="宋体" w:eastAsia="宋体" w:cs="宋体"/>
          <w:color w:val="000000"/>
          <w:sz w:val="24"/>
          <w:szCs w:val="24"/>
        </w:rPr>
        <w:t xml:space="preserve">文件中规定的投标有效期满之间的这段时间内，</w:t>
      </w:r>
      <w:r>
        <w:rPr>
          <w:rFonts w:hint="eastAsia" w:ascii="宋体" w:hAnsi="宋体" w:eastAsia="宋体" w:cs="宋体"/>
          <w:color w:val="000000"/>
          <w:sz w:val="24"/>
          <w:szCs w:val="24"/>
          <w:lang w:val="en-US"/>
        </w:rPr>
        <w:t xml:space="preserve">磋商供应商</w:t>
      </w:r>
      <w:r>
        <w:rPr>
          <w:rFonts w:hint="eastAsia" w:ascii="宋体" w:hAnsi="宋体" w:eastAsia="宋体" w:cs="宋体"/>
          <w:color w:val="000000"/>
          <w:sz w:val="24"/>
          <w:szCs w:val="24"/>
        </w:rPr>
        <w:t xml:space="preserve">不得撤回其投标。</w:t>
      </w:r>
      <w:r>
        <w:rPr>
          <w:rFonts w:hint="eastAsia" w:ascii="宋体" w:hAnsi="宋体" w:eastAsia="宋体" w:cs="宋体"/>
          <w:b/>
          <w:color w:val="000000"/>
          <w:sz w:val="24"/>
          <w:szCs w:val="24"/>
          <w:lang w:val="en-US"/>
        </w:rPr>
      </w:r>
      <w:r/>
    </w:p>
    <w:p>
      <w:pPr>
        <w:pStyle w:val="828"/>
        <w:spacing w:line="360" w:lineRule="auto"/>
        <w:rPr>
          <w:rFonts w:hint="eastAsia" w:ascii="宋体" w:hAnsi="宋体" w:eastAsia="宋体" w:cs="宋体"/>
          <w:b/>
          <w:sz w:val="24"/>
          <w:szCs w:val="22"/>
        </w:rPr>
      </w:pPr>
      <w:r>
        <w:rPr>
          <w:rFonts w:hint="eastAsia" w:ascii="宋体" w:hAnsi="宋体" w:eastAsia="宋体" w:cs="宋体"/>
          <w:b/>
          <w:sz w:val="24"/>
          <w:szCs w:val="22"/>
        </w:rPr>
        <w:t xml:space="preserve">十九、报价（编制）要求的说明：</w:t>
      </w:r>
      <w:r>
        <w:rPr>
          <w:rFonts w:hint="eastAsia" w:ascii="宋体" w:hAnsi="宋体" w:eastAsia="宋体" w:cs="宋体"/>
          <w:b/>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cs="宋体"/>
          <w:sz w:val="24"/>
          <w:szCs w:val="22"/>
        </w:rPr>
        <w:t xml:space="preserve">（一）</w:t>
      </w:r>
      <w:r>
        <w:rPr>
          <w:rFonts w:hint="eastAsia" w:ascii="宋体" w:hAnsi="宋体" w:eastAsia="宋体" w:cs="宋体"/>
          <w:sz w:val="24"/>
          <w:szCs w:val="24"/>
        </w:rPr>
        <w:t xml:space="preserve">根据提供的磋商采购文件、</w:t>
      </w:r>
      <w:r>
        <w:rPr>
          <w:rFonts w:hint="eastAsia" w:ascii="宋体" w:hAnsi="宋体" w:eastAsia="宋体"/>
          <w:sz w:val="24"/>
          <w:szCs w:val="24"/>
        </w:rPr>
        <w:t xml:space="preserve">工程量清单及有关资料编制相关项目实施的磋商报价并汇总填入《工程量清单》</w:t>
      </w:r>
      <w:r>
        <w:rPr>
          <w:rFonts w:hint="eastAsia" w:ascii="宋体" w:hAnsi="宋体" w:eastAsia="宋体"/>
          <w:sz w:val="24"/>
          <w:szCs w:val="22"/>
        </w:rPr>
        <w:t xml:space="preserve">。</w:t>
      </w: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二）响应报价应包括完成本项目所需货物及其辅材、管线、备品、备件和专用工具费用、税费及包装、运至最终目的地的运输、保险、现场吊装、二次进场费、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（三）</w:t>
      </w:r>
      <w:r>
        <w:rPr>
          <w:rFonts w:hint="eastAsia" w:ascii="宋体" w:hAnsi="宋体" w:eastAsia="宋体" w:cs="宋体"/>
          <w:sz w:val="24"/>
          <w:szCs w:val="22"/>
          <w:lang w:val="en-US" w:eastAsia="zh-CN"/>
        </w:rPr>
        <w:t xml:space="preserve">投标报价</w:t>
      </w:r>
      <w:r>
        <w:rPr>
          <w:rFonts w:hint="eastAsia" w:ascii="宋体" w:hAnsi="宋体" w:eastAsia="宋体" w:cs="宋体"/>
          <w:sz w:val="24"/>
          <w:szCs w:val="22"/>
        </w:rPr>
        <w:t xml:space="preserve">只允许一个报价，采购人不接受任何有选择性的响应报价。任何有选择性响应报价的，其响应无效。</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（四）任意一次报价（包括首次报价、多轮报价）超过磋商文件中规定的预算金额或者最高限价的，包括报的各标的物的单价超过预算单价的（针对采购文件标明预算单价的项目），其响应文件按无效文件处理。</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（五）报价的大写金额和小写金额不一致的，以大写金额为准。</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（六）单价金额小数点或者百分比有明显错位的，以该次报价总价为准。</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（七）总价金额与按单价汇总金额不一致的，以单价金额计算结果为准。</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（八）磋商响应文件中报价全部采用人民币表示，除非合同的特殊条款另有规定。</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（九）最低报价不能作为成交的保证。</w:t>
      </w:r>
      <w:r>
        <w:rPr>
          <w:rFonts w:hint="eastAsia" w:ascii="宋体" w:hAnsi="宋体" w:eastAsia="宋体" w:cs="宋体"/>
          <w:sz w:val="24"/>
          <w:szCs w:val="22"/>
        </w:rPr>
      </w:r>
      <w:r/>
    </w:p>
    <w:p>
      <w:pPr>
        <w:pStyle w:val="828"/>
        <w:spacing w:line="360" w:lineRule="auto"/>
        <w:rPr>
          <w:rFonts w:hint="eastAsia" w:ascii="宋体" w:hAnsi="宋体" w:eastAsia="宋体" w:cs="宋体"/>
          <w:b/>
          <w:sz w:val="24"/>
          <w:szCs w:val="22"/>
        </w:rPr>
      </w:pPr>
      <w:r>
        <w:rPr>
          <w:rFonts w:hint="eastAsia" w:ascii="宋体" w:hAnsi="宋体" w:eastAsia="宋体" w:cs="宋体"/>
          <w:b/>
          <w:sz w:val="24"/>
          <w:szCs w:val="22"/>
        </w:rPr>
        <w:t xml:space="preserve">二十、磋商响应文件的有效期：</w:t>
      </w:r>
      <w:r>
        <w:rPr>
          <w:rFonts w:hint="eastAsia" w:ascii="宋体" w:hAnsi="宋体" w:eastAsia="宋体" w:cs="宋体"/>
          <w:b/>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（一）磋商响应文件有效期为磋商响应文件提交截止之日起</w:t>
      </w:r>
      <w:r>
        <w:rPr>
          <w:rFonts w:hint="eastAsia" w:ascii="宋体" w:hAnsi="宋体" w:eastAsia="宋体" w:cs="宋体"/>
          <w:sz w:val="24"/>
          <w:szCs w:val="22"/>
          <w:u w:val="single"/>
        </w:rPr>
        <w:t xml:space="preserve">90</w:t>
      </w:r>
      <w:r>
        <w:rPr>
          <w:rFonts w:hint="eastAsia" w:ascii="宋体" w:hAnsi="宋体" w:eastAsia="宋体" w:cs="宋体"/>
          <w:sz w:val="24"/>
          <w:szCs w:val="22"/>
        </w:rPr>
        <w:t xml:space="preserve">天内，磋商响应文件应保持有效。有效期短于这个规定期限的响应，将被拒绝。</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二）在特殊情况下，采购人可与磋商供应商协商延长磋商响应文件的有效期。这种要求和答复都应以书面形式进行。同意延长有效期的磋商供应商不能修改磋商响应文件。拒绝接受延期要求的磋商供应商的响应将被拒绝。</w:t>
      </w:r>
      <w:r>
        <w:rPr>
          <w:rFonts w:hint="eastAsia" w:ascii="宋体" w:hAnsi="宋体" w:eastAsia="宋体" w:cs="宋体"/>
          <w:sz w:val="24"/>
          <w:szCs w:val="22"/>
        </w:rPr>
      </w:r>
      <w:r/>
    </w:p>
    <w:p>
      <w:pPr>
        <w:pStyle w:val="828"/>
        <w:spacing w:line="360" w:lineRule="auto"/>
        <w:rPr>
          <w:rFonts w:hint="eastAsia" w:ascii="宋体" w:hAnsi="宋体" w:eastAsia="宋体" w:cs="宋体"/>
          <w:b/>
          <w:sz w:val="24"/>
          <w:szCs w:val="22"/>
        </w:rPr>
      </w:pPr>
      <w:r>
        <w:rPr>
          <w:rFonts w:hint="eastAsia" w:ascii="宋体" w:hAnsi="宋体" w:eastAsia="宋体" w:cs="宋体"/>
          <w:b/>
          <w:sz w:val="24"/>
          <w:szCs w:val="22"/>
        </w:rPr>
        <w:t xml:space="preserve">二十一、截止时间：</w:t>
      </w:r>
      <w:r>
        <w:rPr>
          <w:rFonts w:hint="eastAsia" w:ascii="宋体" w:hAnsi="宋体" w:eastAsia="宋体" w:cs="宋体"/>
          <w:b/>
          <w:sz w:val="24"/>
          <w:szCs w:val="22"/>
        </w:rPr>
      </w:r>
      <w:r/>
    </w:p>
    <w:p>
      <w:pPr>
        <w:pStyle w:val="828"/>
        <w:ind w:firstLine="480"/>
        <w:jc w:val="left"/>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（一）磋商响应文件必须在递交截止时间前上传系统。</w:t>
      </w:r>
      <w:r>
        <w:rPr>
          <w:rFonts w:hint="eastAsia" w:ascii="宋体" w:hAnsi="宋体" w:eastAsia="宋体" w:cs="宋体"/>
          <w:sz w:val="24"/>
          <w:szCs w:val="22"/>
        </w:rPr>
      </w:r>
      <w:r/>
    </w:p>
    <w:p>
      <w:pPr>
        <w:pStyle w:val="828"/>
        <w:ind w:firstLine="480"/>
        <w:jc w:val="left"/>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（二）采购人推迟磋商截止时间时，应以书面形式，通知所有磋商供应商。在这种情况下，采购人和磋商供应商的权利和义务将受到新的截止期的约束。</w:t>
      </w:r>
      <w:r>
        <w:rPr>
          <w:rFonts w:hint="eastAsia" w:ascii="宋体" w:hAnsi="宋体" w:eastAsia="宋体" w:cs="宋体"/>
          <w:sz w:val="24"/>
          <w:szCs w:val="22"/>
        </w:rPr>
      </w:r>
      <w:r/>
    </w:p>
    <w:p>
      <w:pPr>
        <w:pStyle w:val="828"/>
        <w:ind w:firstLine="480"/>
        <w:jc w:val="left"/>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（三）在递交截止时间以后提交的磋商响应文件，采购人将拒绝接收。</w:t>
      </w:r>
      <w:r>
        <w:rPr>
          <w:rFonts w:hint="eastAsia" w:ascii="宋体" w:hAnsi="宋体" w:eastAsia="宋体" w:cs="宋体"/>
          <w:sz w:val="24"/>
          <w:szCs w:val="22"/>
        </w:rPr>
      </w:r>
      <w:r/>
    </w:p>
    <w:p>
      <w:pPr>
        <w:pStyle w:val="828"/>
        <w:ind w:firstLine="480"/>
        <w:spacing w:line="360" w:lineRule="auto"/>
        <w:tabs>
          <w:tab w:val="left" w:pos="0" w:leader="none"/>
        </w:tabs>
        <w:rPr>
          <w:rFonts w:hint="eastAsia" w:ascii="宋体" w:hAnsi="宋体" w:eastAsia="宋体" w:cs="宋体"/>
          <w:sz w:val="24"/>
          <w:szCs w:val="22"/>
        </w:rPr>
      </w:pPr>
      <w:r>
        <w:rPr>
          <w:rFonts w:hint="eastAsia" w:ascii="宋体" w:hAnsi="宋体" w:eastAsia="宋体" w:cs="宋体"/>
          <w:sz w:val="24"/>
          <w:szCs w:val="22"/>
        </w:rPr>
        <w:t xml:space="preserve">（四）至响应截止时间止采购代理机构收到的磋商响应文件少于三家的，本次采购失败。</w:t>
      </w:r>
      <w:r>
        <w:rPr>
          <w:rFonts w:hint="eastAsia" w:ascii="宋体" w:hAnsi="宋体" w:eastAsia="宋体" w:cs="宋体"/>
          <w:sz w:val="24"/>
          <w:szCs w:val="22"/>
        </w:rPr>
      </w:r>
      <w:r/>
    </w:p>
    <w:p>
      <w:pPr>
        <w:pStyle w:val="828"/>
        <w:spacing w:line="360" w:lineRule="auto"/>
        <w:rPr>
          <w:rFonts w:hint="eastAsia" w:ascii="宋体" w:hAnsi="宋体" w:eastAsia="宋体" w:cs="宋体"/>
          <w:b/>
          <w:sz w:val="24"/>
          <w:szCs w:val="22"/>
        </w:rPr>
      </w:pPr>
      <w:r>
        <w:rPr>
          <w:rFonts w:hint="eastAsia" w:ascii="宋体" w:hAnsi="宋体" w:eastAsia="宋体" w:cs="宋体"/>
          <w:b/>
          <w:sz w:val="24"/>
          <w:szCs w:val="22"/>
        </w:rPr>
        <w:t xml:space="preserve">二十二、磋商程序：</w:t>
      </w:r>
      <w:r>
        <w:rPr>
          <w:rFonts w:hint="eastAsia" w:ascii="宋体" w:hAnsi="宋体" w:eastAsia="宋体" w:cs="宋体"/>
          <w:b/>
          <w:sz w:val="24"/>
          <w:szCs w:val="22"/>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（一）</w:t>
      </w:r>
      <w:r>
        <w:rPr>
          <w:rFonts w:hint="eastAsia" w:ascii="宋体" w:hAnsi="宋体" w:eastAsia="宋体" w:cs="宋体"/>
          <w:sz w:val="24"/>
          <w:szCs w:val="24"/>
          <w:lang w:val="zh-CN"/>
        </w:rPr>
        <w:t xml:space="preserve">采购代理机构按本须知规定的时间、地点主持磋商采购活动。</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（二）磋商</w:t>
      </w:r>
      <w:r>
        <w:rPr>
          <w:rFonts w:hint="eastAsia" w:ascii="宋体" w:hAnsi="宋体" w:eastAsia="宋体" w:cs="宋体"/>
          <w:sz w:val="24"/>
          <w:szCs w:val="24"/>
          <w:lang w:val="zh-CN"/>
        </w:rPr>
        <w:t xml:space="preserve">供应商通过“苏采云”系统在线参与磋商活动。</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供应商应当按照《苏采云系统供应商操作手册》规定在“苏采云”系统规定的时间内对响应文件进行解密。</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在磋商响应文件网上递交截止时间止成功解密的磋商供应商少于三家，则本次采购失败。</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（四）</w:t>
      </w:r>
      <w:r>
        <w:rPr>
          <w:rFonts w:hint="eastAsia" w:ascii="宋体" w:hAnsi="宋体" w:eastAsia="宋体" w:cs="宋体"/>
          <w:sz w:val="24"/>
          <w:szCs w:val="24"/>
          <w:lang w:val="zh-CN"/>
        </w:rPr>
        <w:t xml:space="preserve">由磋商小组审查</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供应商解密的</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响应文件。</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（五）</w:t>
      </w:r>
      <w:r>
        <w:rPr>
          <w:rFonts w:hint="eastAsia" w:ascii="宋体" w:hAnsi="宋体" w:eastAsia="宋体" w:cs="宋体"/>
          <w:sz w:val="24"/>
          <w:szCs w:val="24"/>
          <w:lang w:val="zh-CN"/>
        </w:rPr>
        <w:t xml:space="preserve">磋商小组在对</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响应文件的有效性、完整性和响应程度进行审查时，可以要求</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供应商对</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响应文件中含义不明确、同类问题表述不一致或者有明显文字和计算错误的内容等做出必要的澄清、说明或者更正。</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供应商的澄清、说明或者更正不得超出</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响应文件的范围或者改变</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响应文件的实质性内容。</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（六）</w:t>
      </w:r>
      <w:r>
        <w:rPr>
          <w:rFonts w:hint="eastAsia" w:ascii="宋体" w:hAnsi="宋体" w:eastAsia="宋体" w:cs="宋体"/>
          <w:sz w:val="24"/>
          <w:szCs w:val="24"/>
          <w:lang w:val="zh-CN"/>
        </w:rPr>
        <w:t xml:space="preserve">磋商小组要求</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供应商澄清、说明或者更正响应文件应当以书面形式做出。</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供应商的澄清、说明或者更正</w:t>
      </w:r>
      <w:r>
        <w:rPr>
          <w:rFonts w:hint="eastAsia" w:ascii="宋体" w:hAnsi="宋体" w:eastAsia="宋体" w:cs="宋体"/>
          <w:sz w:val="24"/>
          <w:szCs w:val="24"/>
        </w:rPr>
        <w:t xml:space="preserve">必须</w:t>
      </w:r>
      <w:r>
        <w:rPr>
          <w:rFonts w:hint="eastAsia" w:ascii="宋体" w:hAnsi="宋体" w:eastAsia="宋体" w:cs="宋体"/>
          <w:sz w:val="24"/>
          <w:szCs w:val="24"/>
          <w:lang w:val="zh-CN"/>
        </w:rPr>
        <w:t xml:space="preserve">由其单位加盖电子公章。</w:t>
      </w:r>
      <w:r>
        <w:rPr>
          <w:rFonts w:hint="eastAsia" w:ascii="宋体" w:hAnsi="宋体" w:eastAsia="宋体" w:cs="宋体"/>
          <w:sz w:val="24"/>
          <w:szCs w:val="24"/>
          <w:lang w:val="zh-CN"/>
        </w:rPr>
      </w:r>
      <w:r/>
    </w:p>
    <w:p>
      <w:pPr>
        <w:pStyle w:val="828"/>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注：</w:t>
      </w:r>
      <w:r>
        <w:rPr>
          <w:rFonts w:hint="eastAsia" w:ascii="宋体" w:hAnsi="宋体" w:eastAsia="宋体" w:cs="宋体"/>
          <w:b/>
          <w:sz w:val="24"/>
          <w:szCs w:val="24"/>
          <w:lang w:val="zh-CN"/>
        </w:rPr>
        <w:t xml:space="preserve">本项目</w:t>
      </w:r>
      <w:r>
        <w:rPr>
          <w:rFonts w:hint="eastAsia" w:ascii="宋体" w:hAnsi="宋体" w:eastAsia="宋体" w:cs="宋体"/>
          <w:b/>
          <w:sz w:val="24"/>
          <w:szCs w:val="24"/>
        </w:rPr>
        <w:t xml:space="preserve">磋商</w:t>
      </w:r>
      <w:r>
        <w:rPr>
          <w:rFonts w:hint="eastAsia" w:ascii="宋体" w:hAnsi="宋体" w:eastAsia="宋体" w:cs="宋体"/>
          <w:b/>
          <w:sz w:val="24"/>
          <w:szCs w:val="24"/>
          <w:lang w:val="zh-CN"/>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w:t>
      </w:r>
      <w:r>
        <w:rPr>
          <w:rFonts w:hint="eastAsia" w:ascii="宋体" w:hAnsi="宋体" w:eastAsia="宋体" w:cs="宋体"/>
          <w:b/>
          <w:sz w:val="24"/>
          <w:szCs w:val="24"/>
        </w:rPr>
        <w:t xml:space="preserve">磋商</w:t>
      </w:r>
      <w:r>
        <w:rPr>
          <w:rFonts w:hint="eastAsia" w:ascii="宋体" w:hAnsi="宋体" w:eastAsia="宋体" w:cs="宋体"/>
          <w:b/>
          <w:sz w:val="24"/>
          <w:szCs w:val="24"/>
          <w:lang w:val="zh-CN"/>
        </w:rPr>
        <w:t xml:space="preserve">供应商自身原因未在规定时间内提交澄清确认资料的，导致的不利后果由</w:t>
      </w:r>
      <w:r>
        <w:rPr>
          <w:rFonts w:hint="eastAsia" w:ascii="宋体" w:hAnsi="宋体" w:eastAsia="宋体" w:cs="宋体"/>
          <w:b/>
          <w:sz w:val="24"/>
          <w:szCs w:val="24"/>
        </w:rPr>
        <w:t xml:space="preserve">磋商</w:t>
      </w:r>
      <w:r>
        <w:rPr>
          <w:rFonts w:hint="eastAsia" w:ascii="宋体" w:hAnsi="宋体" w:eastAsia="宋体" w:cs="宋体"/>
          <w:b/>
          <w:sz w:val="24"/>
          <w:szCs w:val="24"/>
          <w:lang w:val="zh-CN"/>
        </w:rPr>
        <w:t xml:space="preserve">供应商自行承担。）</w:t>
      </w:r>
      <w:r>
        <w:rPr>
          <w:rFonts w:hint="eastAsia" w:ascii="宋体" w:hAnsi="宋体" w:eastAsia="宋体" w:cs="宋体"/>
          <w:b/>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（七）</w:t>
      </w:r>
      <w:r>
        <w:rPr>
          <w:rFonts w:hint="eastAsia" w:ascii="宋体" w:hAnsi="宋体" w:eastAsia="宋体" w:cs="宋体"/>
          <w:sz w:val="24"/>
          <w:szCs w:val="24"/>
          <w:lang w:val="zh-CN"/>
        </w:rPr>
        <w:t xml:space="preserve">未通过资格审查或符合性审查的</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供应商，磋商小组将在“苏采云”系统中告知未通过资格审查或符合性审查的原因，评审结束后，磋商小组将不再告知未通过资格审查或符合性审查的原因。</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（八）</w:t>
      </w:r>
      <w:r>
        <w:rPr>
          <w:rFonts w:hint="eastAsia" w:ascii="宋体" w:hAnsi="宋体" w:eastAsia="宋体" w:cs="宋体"/>
          <w:sz w:val="24"/>
          <w:szCs w:val="24"/>
          <w:lang w:val="zh-CN"/>
        </w:rPr>
        <w:t xml:space="preserve">磋商小组认为有必要与</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供应商进行磋商的，磋商小组所有成员集中与单一供应商分别进行磋商，并给予所有参加磋商的供应商平等的磋商机会。磋商小组通过“苏采云”系统向</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供应商发布“磋商函”，供应商应当按照要求在</w:t>
      </w:r>
      <w:r>
        <w:rPr>
          <w:rFonts w:hint="eastAsia" w:ascii="宋体" w:hAnsi="宋体" w:eastAsia="宋体" w:cs="宋体"/>
          <w:sz w:val="24"/>
          <w:szCs w:val="24"/>
        </w:rPr>
        <w:t xml:space="preserve">“苏采云”系统</w:t>
      </w:r>
      <w:r>
        <w:rPr>
          <w:rFonts w:hint="eastAsia" w:ascii="宋体" w:hAnsi="宋体" w:eastAsia="宋体" w:cs="宋体"/>
          <w:sz w:val="24"/>
          <w:szCs w:val="24"/>
          <w:lang w:val="zh-CN"/>
        </w:rPr>
        <w:t xml:space="preserve">提交“磋商响应函”并加盖CA电子公章。</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（九）</w:t>
      </w:r>
      <w:r>
        <w:rPr>
          <w:rFonts w:hint="eastAsia" w:ascii="宋体" w:hAnsi="宋体" w:eastAsia="宋体" w:cs="宋体"/>
          <w:sz w:val="24"/>
          <w:szCs w:val="24"/>
          <w:lang w:val="zh-CN"/>
        </w:rPr>
        <w:t xml:space="preserve">在磋商过程中，磋商小组可以根据</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采购文件和磋商情况实质性变动采购需求中的技术、服务要求以及合同草案条款。对</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采购文件做出的实质性变动是</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采购文件的有效组成部分，磋商小组将在“苏采云”系统中同时通知所有参加磋商的</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供应商应当按照磋商</w:t>
      </w: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文件的变动情况和磋商小组的要求在“苏采云”系统中重新提交响应文件，并加盖CA电子公章。</w:t>
      </w:r>
      <w:r>
        <w:rPr>
          <w:rFonts w:hint="eastAsia" w:eastAsia="宋体"/>
          <w:sz w:val="24"/>
          <w:szCs w:val="24"/>
          <w:lang w:val="zh-CN"/>
        </w:rPr>
        <w:t xml:space="preserve">未按要求重新提交响应文件的按响应无效处理。</w:t>
      </w:r>
      <w:r>
        <w:rPr>
          <w:rFonts w:hint="eastAsia" w:ascii="宋体" w:hAnsi="宋体" w:eastAsia="宋体" w:cs="宋体"/>
          <w:sz w:val="24"/>
          <w:szCs w:val="24"/>
          <w:lang w:val="zh-CN"/>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zh-CN"/>
        </w:rPr>
        <w:t xml:space="preserve">磋商结束后，磋商小组将在“苏采云”系统向所有实质性响应的</w:t>
      </w:r>
      <w:r>
        <w:rPr>
          <w:rFonts w:hint="eastAsia" w:ascii="宋体" w:hAnsi="宋体" w:eastAsia="宋体" w:cs="宋体"/>
          <w:b/>
          <w:sz w:val="24"/>
          <w:szCs w:val="24"/>
        </w:rPr>
        <w:t xml:space="preserve">磋商</w:t>
      </w:r>
      <w:r>
        <w:rPr>
          <w:rFonts w:hint="eastAsia" w:ascii="宋体" w:hAnsi="宋体" w:eastAsia="宋体" w:cs="宋体"/>
          <w:b/>
          <w:sz w:val="24"/>
          <w:szCs w:val="24"/>
          <w:lang w:val="zh-CN"/>
        </w:rPr>
        <w:t xml:space="preserve">供应商发布“最后报价要求函”及最后报价格式表，要求所有实质性响应的</w:t>
      </w:r>
      <w:r>
        <w:rPr>
          <w:rFonts w:hint="eastAsia" w:ascii="宋体" w:hAnsi="宋体" w:eastAsia="宋体" w:cs="宋体"/>
          <w:b/>
          <w:sz w:val="24"/>
          <w:szCs w:val="24"/>
        </w:rPr>
        <w:t xml:space="preserve">磋商</w:t>
      </w:r>
      <w:r>
        <w:rPr>
          <w:rFonts w:hint="eastAsia" w:ascii="宋体" w:hAnsi="宋体" w:eastAsia="宋体" w:cs="宋体"/>
          <w:b/>
          <w:sz w:val="24"/>
          <w:szCs w:val="24"/>
          <w:lang w:val="zh-CN"/>
        </w:rPr>
        <w:t xml:space="preserve">供应商在规定时间</w:t>
      </w:r>
      <w:r>
        <w:rPr>
          <w:rFonts w:hint="eastAsia" w:ascii="宋体" w:hAnsi="宋体" w:eastAsia="宋体" w:cs="宋体"/>
          <w:b/>
          <w:sz w:val="24"/>
          <w:szCs w:val="24"/>
        </w:rPr>
        <w:t xml:space="preserve">（15分钟）</w:t>
      </w:r>
      <w:r>
        <w:rPr>
          <w:rFonts w:hint="eastAsia" w:ascii="宋体" w:hAnsi="宋体" w:eastAsia="宋体" w:cs="宋体"/>
          <w:b/>
          <w:sz w:val="24"/>
          <w:szCs w:val="24"/>
          <w:lang w:val="zh-CN"/>
        </w:rPr>
        <w:t xml:space="preserve">内提交最后报价。（此处规定时间的计算以系统中的倒计时间为准）。</w:t>
      </w:r>
      <w:r>
        <w:rPr>
          <w:rFonts w:hint="eastAsia" w:ascii="宋体" w:hAnsi="宋体" w:eastAsia="宋体" w:cs="宋体"/>
          <w:b/>
          <w:sz w:val="24"/>
          <w:szCs w:val="24"/>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（十一）磋商供应商未在磋商小组规定的时间（15分钟）内在“苏采云”系统中提交最后报价的视为放弃磋商，其磋商响应文件按无效响应处理，提交最后报价须加盖CA电子签章,否则视为未提交最后报价。</w:t>
      </w:r>
      <w:r>
        <w:rPr>
          <w:rFonts w:hint="eastAsia" w:ascii="宋体" w:hAnsi="宋体" w:eastAsia="宋体" w:cs="宋体"/>
          <w:b/>
          <w:sz w:val="24"/>
          <w:szCs w:val="24"/>
          <w:lang w:val="zh-CN"/>
        </w:rPr>
        <w:t xml:space="preserve">（此处规定时间的计算以系统中的倒计时间为准）。</w:t>
      </w:r>
      <w:r>
        <w:rPr>
          <w:rFonts w:hint="eastAsia" w:ascii="宋体" w:hAnsi="宋体" w:eastAsia="宋体" w:cs="宋体"/>
          <w:b/>
          <w:sz w:val="24"/>
          <w:szCs w:val="24"/>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（十二）已提交磋商响应文件的供应商，在提交最后报价之前，可以根据磋商情况退出磋商，并在“苏采云”系统中提交“退出磋商函”并加盖CA电子公章。</w:t>
      </w:r>
      <w:r>
        <w:rPr>
          <w:rFonts w:hint="eastAsia" w:ascii="宋体" w:hAnsi="宋体" w:eastAsia="宋体" w:cs="宋体"/>
          <w:b/>
          <w:sz w:val="24"/>
          <w:szCs w:val="24"/>
        </w:rPr>
      </w:r>
      <w:r/>
    </w:p>
    <w:p>
      <w:pPr>
        <w:pStyle w:val="828"/>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十三）</w:t>
      </w:r>
      <w:r>
        <w:rPr>
          <w:rFonts w:hint="eastAsia" w:ascii="宋体" w:hAnsi="宋体" w:eastAsia="宋体" w:cs="宋体"/>
          <w:b/>
          <w:sz w:val="24"/>
          <w:szCs w:val="24"/>
          <w:lang w:val="zh-CN"/>
        </w:rPr>
        <w:t xml:space="preserve">进入项目评审流程后，建议各</w:t>
      </w:r>
      <w:r>
        <w:rPr>
          <w:rFonts w:hint="eastAsia" w:ascii="宋体" w:hAnsi="宋体" w:eastAsia="宋体" w:cs="宋体"/>
          <w:b/>
          <w:sz w:val="24"/>
          <w:szCs w:val="24"/>
        </w:rPr>
        <w:t xml:space="preserve">磋商</w:t>
      </w:r>
      <w:r>
        <w:rPr>
          <w:rFonts w:hint="eastAsia" w:ascii="宋体" w:hAnsi="宋体" w:eastAsia="宋体" w:cs="宋体"/>
          <w:b/>
          <w:sz w:val="24"/>
          <w:szCs w:val="24"/>
          <w:lang w:val="zh-CN"/>
        </w:rPr>
        <w:t xml:space="preserve">供应商法定代表人或授权委托人始终保持通讯顺畅，时刻关注不见面开标大厅，不离开不见面开标大厅。</w:t>
      </w:r>
      <w:r>
        <w:rPr>
          <w:rFonts w:hint="eastAsia" w:ascii="宋体" w:hAnsi="宋体" w:eastAsia="宋体" w:cs="宋体"/>
          <w:b/>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（十四）</w:t>
      </w:r>
      <w:r>
        <w:rPr>
          <w:rFonts w:hint="eastAsia" w:ascii="宋体" w:hAnsi="宋体" w:eastAsia="宋体" w:cs="宋体"/>
          <w:sz w:val="24"/>
          <w:szCs w:val="24"/>
          <w:lang w:val="zh-CN"/>
        </w:rPr>
        <w:t xml:space="preserve">经磋商确定最终采购需求和提交最后报价的</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供应商后，由磋商小组采用综合评分法对提交最后报价的</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供应商的</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响应文件和最后报价进行综合评分。</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（十五）</w:t>
      </w:r>
      <w:r>
        <w:rPr>
          <w:rFonts w:hint="eastAsia" w:ascii="宋体" w:hAnsi="宋体" w:eastAsia="宋体" w:cs="宋体"/>
          <w:sz w:val="24"/>
          <w:szCs w:val="24"/>
          <w:lang w:val="zh-CN"/>
        </w:rPr>
        <w:t xml:space="preserve">磋商小组根据磋商成交原则确定成交供应商，并将结果通知所有参加磋商的供应商。</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六</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如磋商过程中出现本采购文件未尽事宜，由磋商小组根据政府采购有关法律、法规讨论决定。</w:t>
      </w:r>
      <w:r>
        <w:rPr>
          <w:rFonts w:hint="eastAsia" w:ascii="宋体" w:hAnsi="宋体" w:eastAsia="宋体" w:cs="宋体"/>
          <w:sz w:val="24"/>
          <w:szCs w:val="24"/>
          <w:lang w:val="zh-CN"/>
        </w:rPr>
      </w:r>
      <w:r/>
    </w:p>
    <w:p>
      <w:pPr>
        <w:pStyle w:val="840"/>
        <w:ind w:left="0"/>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二十三、磋商小组：</w:t>
      </w:r>
      <w:r>
        <w:rPr>
          <w:rFonts w:hint="eastAsia" w:ascii="宋体" w:hAnsi="宋体" w:eastAsia="宋体" w:cs="宋体"/>
          <w:b/>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（一）采购代理机构负责组织评审工作；磋商小组由相关专家及采购人代表组成，</w:t>
      </w:r>
      <w:r>
        <w:rPr>
          <w:rFonts w:hint="eastAsia" w:ascii="宋体" w:hAnsi="宋体" w:eastAsia="宋体" w:cs="宋体"/>
          <w:color w:val="000000"/>
          <w:sz w:val="24"/>
          <w:szCs w:val="24"/>
          <w:lang w:bidi="ar"/>
        </w:rPr>
        <w:t xml:space="preserve">其中评审专家人数不得少于磋商小组成员总数的2/3。</w:t>
      </w:r>
      <w:r>
        <w:rPr>
          <w:rFonts w:hint="eastAsia" w:ascii="宋体" w:hAnsi="宋体" w:eastAsia="宋体" w:cs="宋体"/>
          <w:sz w:val="24"/>
          <w:szCs w:val="24"/>
        </w:rPr>
        <w:t xml:space="preserve">磋商小组负责具体评审事务，并独立履行法律、法规规定的职责。</w:t>
      </w:r>
      <w:r>
        <w:rPr>
          <w:rFonts w:hint="eastAsia" w:ascii="宋体" w:hAnsi="宋体" w:eastAsia="宋体" w:cs="宋体"/>
          <w:sz w:val="24"/>
          <w:szCs w:val="24"/>
        </w:rPr>
      </w:r>
      <w:r/>
    </w:p>
    <w:p>
      <w:pPr>
        <w:pStyle w:val="935"/>
        <w:ind w:firstLine="480"/>
        <w:spacing w:line="360" w:lineRule="auto"/>
        <w:rPr>
          <w:rFonts w:hint="eastAsia" w:cs="宋体"/>
          <w:sz w:val="24"/>
          <w:szCs w:val="24"/>
        </w:rPr>
      </w:pPr>
      <w:r>
        <w:rPr>
          <w:rFonts w:hint="eastAsia" w:cs="宋体"/>
          <w:sz w:val="24"/>
          <w:szCs w:val="24"/>
        </w:rPr>
        <w:t xml:space="preserve">（二）磋商小组与参加采购活动的供应商存在下列利害关系之一的，应当回避:</w:t>
      </w:r>
      <w:r>
        <w:rPr>
          <w:rFonts w:hint="eastAsia" w:cs="宋体"/>
          <w:sz w:val="24"/>
          <w:szCs w:val="24"/>
        </w:rPr>
      </w:r>
      <w:r/>
    </w:p>
    <w:p>
      <w:pPr>
        <w:pStyle w:val="935"/>
        <w:ind w:firstLine="480"/>
        <w:spacing w:line="360" w:lineRule="auto"/>
        <w:rPr>
          <w:rFonts w:hint="eastAsia" w:cs="宋体"/>
          <w:sz w:val="24"/>
          <w:szCs w:val="24"/>
        </w:rPr>
      </w:pPr>
      <w:r>
        <w:rPr>
          <w:rFonts w:hint="eastAsia" w:cs="宋体"/>
          <w:sz w:val="24"/>
          <w:szCs w:val="24"/>
        </w:rPr>
        <w:t xml:space="preserve">1.参加采购活动前三年内,与供应商存在劳动关系,或者担任过供应商的董事、监事,或者是供应商的控股股东或实际控制人。</w:t>
      </w:r>
      <w:r>
        <w:rPr>
          <w:rFonts w:hint="eastAsia" w:cs="宋体"/>
          <w:sz w:val="24"/>
          <w:szCs w:val="24"/>
        </w:rPr>
      </w:r>
      <w:r/>
    </w:p>
    <w:p>
      <w:pPr>
        <w:pStyle w:val="935"/>
        <w:ind w:firstLine="480"/>
        <w:spacing w:line="360" w:lineRule="auto"/>
        <w:rPr>
          <w:rFonts w:hint="eastAsia" w:cs="宋体"/>
          <w:sz w:val="24"/>
          <w:szCs w:val="24"/>
        </w:rPr>
      </w:pPr>
      <w:r>
        <w:rPr>
          <w:rFonts w:hint="eastAsia" w:cs="宋体"/>
          <w:sz w:val="24"/>
          <w:szCs w:val="24"/>
        </w:rPr>
        <w:t xml:space="preserve">2.与供应商的法定代表人或者负责人有夫妻、直系血亲、三代以内旁系血亲或者近姻亲关系。</w:t>
      </w:r>
      <w:r>
        <w:rPr>
          <w:rFonts w:hint="eastAsia" w:cs="宋体"/>
          <w:sz w:val="24"/>
          <w:szCs w:val="24"/>
        </w:rPr>
      </w:r>
      <w:r/>
    </w:p>
    <w:p>
      <w:pPr>
        <w:pStyle w:val="828"/>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3.与供应商有其他可能影响政府采购活动公平、公正进行的关系。</w:t>
      </w:r>
      <w:r>
        <w:rPr>
          <w:rFonts w:hint="eastAsia" w:ascii="宋体" w:hAnsi="宋体" w:eastAsia="宋体" w:cs="宋体"/>
          <w:sz w:val="24"/>
          <w:szCs w:val="24"/>
        </w:rPr>
      </w:r>
      <w:r/>
    </w:p>
    <w:p>
      <w:pPr>
        <w:pStyle w:val="828"/>
        <w:ind w:firstLine="42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sz w:val="24"/>
          <w:szCs w:val="24"/>
        </w:rPr>
      </w:r>
      <w:r/>
    </w:p>
    <w:p>
      <w:pPr>
        <w:pStyle w:val="935"/>
        <w:ind w:firstLine="480"/>
        <w:spacing w:line="360" w:lineRule="auto"/>
        <w:rPr>
          <w:rFonts w:hint="eastAsia" w:cs="宋体"/>
          <w:sz w:val="24"/>
          <w:szCs w:val="24"/>
        </w:rPr>
      </w:pPr>
      <w:r>
        <w:rPr>
          <w:rFonts w:hint="eastAsia" w:cs="宋体"/>
          <w:sz w:val="24"/>
          <w:szCs w:val="24"/>
        </w:rPr>
        <w:t xml:space="preserve">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cs="宋体"/>
          <w:sz w:val="24"/>
          <w:szCs w:val="24"/>
        </w:rPr>
      </w:r>
      <w:r/>
    </w:p>
    <w:p>
      <w:pPr>
        <w:pStyle w:val="935"/>
        <w:ind w:firstLine="480"/>
        <w:spacing w:line="360" w:lineRule="auto"/>
        <w:rPr>
          <w:rFonts w:hint="eastAsia" w:cs="宋体"/>
          <w:b/>
          <w:sz w:val="24"/>
          <w:szCs w:val="24"/>
        </w:rPr>
      </w:pPr>
      <w:r>
        <w:rPr>
          <w:rFonts w:hint="eastAsia" w:cs="宋体"/>
          <w:sz w:val="24"/>
          <w:szCs w:val="24"/>
        </w:rPr>
        <w:t xml:space="preserve">5.磋商小组成员应当按照客观、公正、审慎的原则，根据磋商采购文件规定的评审程序、评审方法和评审标准进行独立评审。</w:t>
      </w:r>
      <w:r>
        <w:rPr>
          <w:rFonts w:hint="eastAsia" w:cs="宋体"/>
          <w:b/>
          <w:sz w:val="24"/>
          <w:szCs w:val="24"/>
        </w:rPr>
      </w:r>
      <w:r/>
    </w:p>
    <w:p>
      <w:pPr>
        <w:pStyle w:val="828"/>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二十四、其他说明：</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（一）项目的终止；</w:t>
      </w:r>
      <w:r>
        <w:rPr>
          <w:rFonts w:hint="eastAsia" w:ascii="宋体" w:hAnsi="宋体" w:eastAsia="宋体" w:cs="宋体"/>
          <w:sz w:val="24"/>
          <w:szCs w:val="24"/>
        </w:rPr>
      </w:r>
      <w:r/>
    </w:p>
    <w:p>
      <w:pPr>
        <w:pStyle w:val="851"/>
        <w:ind w:firstLine="626"/>
        <w:spacing w:line="360" w:lineRule="auto"/>
        <w:rPr>
          <w:rFonts w:hint="eastAsia" w:ascii="宋体" w:hAnsi="宋体" w:eastAsia="宋体" w:cs="宋体"/>
          <w:sz w:val="24"/>
          <w:szCs w:val="24"/>
        </w:rPr>
      </w:pPr>
      <w:r>
        <w:rPr>
          <w:rFonts w:hint="eastAsia" w:ascii="宋体" w:hAnsi="宋体" w:eastAsia="宋体" w:cs="宋体"/>
          <w:sz w:val="24"/>
          <w:szCs w:val="24"/>
        </w:rPr>
        <w:t xml:space="preserve">1.出现下列情形之一的，将终止竞争性磋商采购活动；</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（1）因情况变化，不再符合规定的竞争性磋商采购方式适用情形的。</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（3）在采购活动中因重大变故，采购任务取消的。</w:t>
      </w:r>
      <w:r>
        <w:rPr>
          <w:rFonts w:hint="eastAsia" w:ascii="宋体" w:hAnsi="宋体" w:eastAsia="宋体" w:cs="宋体"/>
          <w:sz w:val="24"/>
          <w:szCs w:val="24"/>
        </w:rPr>
      </w:r>
      <w:r/>
    </w:p>
    <w:p>
      <w:pPr>
        <w:pStyle w:val="851"/>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（二）导致无效投标因素；</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1.磋商响应单位存在下列情况之一的，投标无效；</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（1）磋商供应商不符合资格要求，资格性审查、符合性审查未通过的，响应无效。</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（2）最终（二次）报价超过采购预算的，响应无效。</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（3）参加磋商供应商不足三家，或者实质性响应磋商采购文件不满三家或二次报价在采购预算内不满三家的，磋商采购失败。</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（4）磋商响应文件的盖章、签署不符合要求的，响应无效。</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1"/>
          <w:szCs w:val="24"/>
        </w:rPr>
      </w:pPr>
      <w:r>
        <w:rPr>
          <w:rFonts w:hint="eastAsia" w:ascii="宋体" w:hAnsi="宋体" w:eastAsia="宋体" w:cs="宋体"/>
          <w:sz w:val="24"/>
          <w:szCs w:val="24"/>
        </w:rPr>
        <w:t xml:space="preserve">（5）不同磋商响应文件制作机器码一致的，响应无效。</w:t>
      </w:r>
      <w:r>
        <w:rPr>
          <w:rFonts w:hint="eastAsia" w:ascii="宋体" w:hAnsi="宋体" w:eastAsia="宋体" w:cs="宋体"/>
          <w:sz w:val="21"/>
          <w:szCs w:val="24"/>
        </w:rPr>
      </w:r>
      <w:r/>
    </w:p>
    <w:p>
      <w:pPr>
        <w:pStyle w:val="85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（6）磋商响应文件含有采购单位不能接受的附加条件的。</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（7）法律、法规和磋商采购文件规定的其他无效情形。</w:t>
      </w:r>
      <w:r>
        <w:rPr>
          <w:rFonts w:hint="eastAsia" w:ascii="宋体" w:hAnsi="宋体" w:eastAsia="宋体" w:cs="宋体"/>
          <w:sz w:val="24"/>
          <w:szCs w:val="24"/>
        </w:rPr>
      </w:r>
      <w:r/>
    </w:p>
    <w:p>
      <w:pPr>
        <w:pStyle w:val="828"/>
        <w:ind w:firstLine="480"/>
        <w:jc w:val="left"/>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sz w:val="24"/>
          <w:szCs w:val="24"/>
        </w:rPr>
        <w:t xml:space="preserve">（三）</w:t>
      </w:r>
      <w:r>
        <w:rPr>
          <w:rFonts w:hint="eastAsia" w:ascii="宋体" w:hAnsi="宋体" w:eastAsia="宋体" w:cs="宋体"/>
          <w:color w:val="000000"/>
          <w:sz w:val="24"/>
          <w:szCs w:val="24"/>
          <w:shd w:val="clear" w:color="auto" w:fill="ffffff"/>
        </w:rPr>
        <w:t xml:space="preserve">关于对参与供应商信用记录的政府采购要求；</w:t>
      </w:r>
      <w:r>
        <w:rPr>
          <w:rFonts w:hint="eastAsia" w:ascii="宋体" w:hAnsi="宋体" w:eastAsia="宋体" w:cs="宋体"/>
          <w:color w:val="000000"/>
          <w:sz w:val="24"/>
          <w:szCs w:val="24"/>
          <w:shd w:val="clear" w:color="auto" w:fill="ffffff"/>
        </w:rPr>
      </w:r>
      <w:r/>
    </w:p>
    <w:p>
      <w:pPr>
        <w:pStyle w:val="828"/>
        <w:ind w:firstLine="480"/>
        <w:jc w:val="left"/>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1.采购代理机构会在接收磋商响应文件截止时间后，登录信用中国网站（www.creditchina.gov.cn/）和中国政府采购网（www.ccgp.gov.cn/）查询供应商的信用记录，并将查询结果递交评审小组。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shd w:val="clear" w:color="auto" w:fill="ffffff"/>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rPr>
        <w:t xml:space="preserve">采购代理机构对响应单位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标处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（2）财政部门与法院、工商、税务等部门联合惩戒的失信信息，包括；</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1）被列入失信被执行人名单。</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2)被列入重大税收违法案件当事人名单。</w:t>
      </w:r>
      <w:r>
        <w:rPr>
          <w:rFonts w:hint="eastAsia" w:ascii="宋体" w:hAnsi="宋体" w:eastAsia="宋体" w:cs="宋体"/>
          <w:color w:val="000000"/>
          <w:sz w:val="24"/>
          <w:szCs w:val="24"/>
        </w:rPr>
      </w:r>
      <w:r/>
    </w:p>
    <w:p>
      <w:pPr>
        <w:pStyle w:val="828"/>
        <w:ind w:firstLine="480"/>
        <w:jc w:val="left"/>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r>
      <w:r/>
    </w:p>
    <w:p>
      <w:pPr>
        <w:pStyle w:val="828"/>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四）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shd w:val="clear" w:color="auto" w:fill="ffffff"/>
        </w:rPr>
      </w:r>
      <w:r/>
    </w:p>
    <w:p>
      <w:pPr>
        <w:pStyle w:val="828"/>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（五）供应商若在经营活动中受到罚款的，请携带相关地方、部门对较大数额认定标准的证明材料，与响应文件一并提交。若无法提供，则可能承担响应无效等相应不利后果。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shd w:val="clear" w:color="auto" w:fill="ffffff"/>
        </w:rPr>
      </w:r>
      <w:r/>
    </w:p>
    <w:p>
      <w:pPr>
        <w:pStyle w:val="828"/>
        <w:ind w:firstLine="48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（六）对存在失信信息的供应商，由失信供应商进行确认。同时，采购代理机构工作人员应根据评审小组确认的失信信息，登录到相关来源网站页面进行复核并打印，作为证据留存。</w:t>
      </w:r>
      <w:r>
        <w:rPr>
          <w:rFonts w:hint="eastAsia" w:ascii="宋体" w:hAnsi="宋体" w:eastAsia="宋体" w:cs="宋体"/>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二十五、成交通知书：</w:t>
      </w:r>
      <w:r>
        <w:rPr>
          <w:rFonts w:hint="eastAsia" w:ascii="宋体" w:hAnsi="宋体" w:eastAsia="宋体" w:cs="宋体"/>
          <w:b/>
          <w:sz w:val="24"/>
          <w:szCs w:val="24"/>
        </w:rPr>
      </w:r>
      <w:r/>
    </w:p>
    <w:p>
      <w:pPr>
        <w:pStyle w:val="90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（一）磋商响应文件满足磋商采购文件全部实质性要求，且按照评审因素的量化指标评审得分最高的投标单位为排名第一的成交候选人。</w:t>
      </w:r>
      <w:r>
        <w:rPr>
          <w:rFonts w:hint="eastAsia" w:ascii="宋体" w:hAnsi="宋体" w:eastAsia="宋体" w:cs="宋体"/>
          <w:sz w:val="24"/>
          <w:szCs w:val="24"/>
        </w:rPr>
      </w:r>
      <w:r/>
    </w:p>
    <w:p>
      <w:pPr>
        <w:pStyle w:val="828"/>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（二）本项目成交单位数量：1个。</w:t>
      </w:r>
      <w:r>
        <w:rPr>
          <w:rFonts w:hint="eastAsia" w:ascii="宋体" w:hAnsi="宋体" w:eastAsia="宋体" w:cs="宋体"/>
          <w:sz w:val="24"/>
          <w:szCs w:val="24"/>
        </w:rPr>
      </w:r>
      <w:r/>
    </w:p>
    <w:p>
      <w:pPr>
        <w:pStyle w:val="828"/>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（三）评标委员会根据磋商采购文件评标办法及评分标准的规定推荐成交候选人。</w:t>
      </w:r>
      <w:r>
        <w:rPr>
          <w:rFonts w:hint="eastAsia" w:ascii="宋体" w:hAnsi="宋体" w:eastAsia="宋体" w:cs="宋体"/>
          <w:sz w:val="24"/>
          <w:szCs w:val="24"/>
        </w:rPr>
      </w:r>
      <w:r/>
    </w:p>
    <w:p>
      <w:pPr>
        <w:pStyle w:val="90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（四）采购单位或者采购代理机构将在规定的时间内将成交结果在采购公告发布媒体上予以公示，成交公告期限为1个工作日，磋商响应</w:t>
      </w:r>
      <w:r>
        <w:rPr>
          <w:rFonts w:hint="eastAsia" w:ascii="宋体" w:hAnsi="宋体" w:eastAsia="宋体" w:cs="宋体"/>
          <w:sz w:val="24"/>
          <w:szCs w:val="24"/>
          <w:lang w:val="zh-CN"/>
        </w:rPr>
        <w:t xml:space="preserve">单位如有质疑，应于</w:t>
      </w:r>
      <w:r>
        <w:rPr>
          <w:rFonts w:hint="eastAsia" w:ascii="宋体" w:hAnsi="宋体" w:eastAsia="宋体" w:cs="宋体"/>
          <w:sz w:val="24"/>
          <w:szCs w:val="24"/>
        </w:rPr>
        <w:t xml:space="preserve">成交</w:t>
      </w:r>
      <w:r>
        <w:rPr>
          <w:rFonts w:hint="eastAsia" w:ascii="宋体" w:hAnsi="宋体" w:eastAsia="宋体" w:cs="宋体"/>
          <w:sz w:val="24"/>
          <w:szCs w:val="24"/>
          <w:lang w:val="zh-CN"/>
        </w:rPr>
        <w:t xml:space="preserve">公告公示期满之日起七个工作日内向</w:t>
      </w: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代理</w:t>
      </w:r>
      <w:r>
        <w:rPr>
          <w:rFonts w:hint="eastAsia" w:ascii="宋体" w:hAnsi="宋体" w:eastAsia="宋体" w:cs="宋体"/>
          <w:sz w:val="24"/>
          <w:szCs w:val="24"/>
        </w:rPr>
        <w:t xml:space="preserve">机构或采购单位</w:t>
      </w:r>
      <w:r>
        <w:rPr>
          <w:rFonts w:hint="eastAsia" w:ascii="宋体" w:hAnsi="宋体" w:eastAsia="宋体" w:cs="宋体"/>
          <w:sz w:val="24"/>
          <w:szCs w:val="24"/>
          <w:lang w:val="zh-CN"/>
        </w:rPr>
        <w:t xml:space="preserve">提出。</w:t>
      </w:r>
      <w:r>
        <w:rPr>
          <w:rFonts w:hint="eastAsia" w:ascii="宋体" w:hAnsi="宋体" w:eastAsia="宋体" w:cs="宋体"/>
          <w:sz w:val="24"/>
          <w:szCs w:val="24"/>
        </w:rPr>
      </w:r>
      <w:r/>
    </w:p>
    <w:p>
      <w:pPr>
        <w:pStyle w:val="828"/>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五）在公告成交结果的同时，采购单位或者采购代理机构向成交单位发出成交通知书（成交通知书将在“苏采云”系统中发出，成交通知书发出之日视为成交单位领取之日），请成交单位在成交结果公告届满之日起30日内,使用CA数字证书登录“苏采云”系统及时下载成交通知书，因未及时下载而造成的不利后果由成交单位自行承担。</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w:t>
      </w:r>
      <w:r>
        <w:rPr>
          <w:rFonts w:hint="eastAsia" w:ascii="宋体" w:hAnsi="宋体" w:eastAsia="宋体" w:cs="宋体"/>
          <w:sz w:val="24"/>
          <w:szCs w:val="24"/>
          <w:lang w:val="zh-CN" w:eastAsia="zh-TW"/>
        </w:rPr>
        <w:t xml:space="preserve">根据《中华人民共和国财政部令第87号》第六十六条规定，有关人员对评标情况以及在评标过程中获</w:t>
      </w:r>
      <w:r>
        <w:rPr>
          <w:rFonts w:hint="eastAsia" w:ascii="宋体" w:hAnsi="宋体" w:eastAsia="宋体" w:cs="宋体"/>
          <w:sz w:val="24"/>
          <w:szCs w:val="24"/>
        </w:rPr>
        <w:t xml:space="preserve">得的相关信息</w:t>
      </w:r>
      <w:r>
        <w:rPr>
          <w:rFonts w:hint="eastAsia" w:ascii="宋体" w:hAnsi="宋体" w:eastAsia="宋体" w:cs="宋体"/>
          <w:sz w:val="24"/>
          <w:szCs w:val="24"/>
          <w:lang w:val="zh-CN" w:eastAsia="zh-TW"/>
        </w:rPr>
        <w:t xml:space="preserve">负有保密责任。</w:t>
      </w:r>
      <w:r>
        <w:rPr>
          <w:rFonts w:hint="eastAsia" w:ascii="宋体" w:hAnsi="宋体" w:eastAsia="宋体" w:cs="宋体"/>
          <w:sz w:val="24"/>
          <w:szCs w:val="24"/>
          <w:lang w:val="zh-CN"/>
        </w:rPr>
        <w:t xml:space="preserve">故</w:t>
      </w:r>
      <w:r>
        <w:rPr>
          <w:rFonts w:hint="eastAsia" w:ascii="宋体" w:hAnsi="宋体" w:eastAsia="宋体" w:cs="宋体"/>
          <w:sz w:val="24"/>
          <w:szCs w:val="24"/>
        </w:rPr>
        <w:t xml:space="preserve">采购单位或采购</w:t>
      </w:r>
      <w:r>
        <w:rPr>
          <w:rFonts w:hint="eastAsia" w:ascii="宋体" w:hAnsi="宋体" w:eastAsia="宋体" w:cs="宋体"/>
          <w:sz w:val="24"/>
          <w:szCs w:val="24"/>
          <w:lang w:val="zh-CN" w:eastAsia="zh-TW"/>
        </w:rPr>
        <w:t xml:space="preserve">代理</w:t>
      </w:r>
      <w:r>
        <w:rPr>
          <w:rFonts w:hint="eastAsia" w:ascii="宋体" w:hAnsi="宋体" w:eastAsia="宋体" w:cs="宋体"/>
          <w:sz w:val="24"/>
          <w:szCs w:val="24"/>
        </w:rPr>
        <w:t xml:space="preserve">机构公司</w:t>
      </w:r>
      <w:r>
        <w:rPr>
          <w:rFonts w:hint="eastAsia" w:ascii="宋体" w:hAnsi="宋体" w:eastAsia="宋体" w:cs="宋体"/>
          <w:sz w:val="24"/>
          <w:szCs w:val="24"/>
          <w:lang w:val="zh-CN" w:eastAsia="zh-TW"/>
        </w:rPr>
        <w:t xml:space="preserve">对未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单位不承担解释未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原因的义务。</w:t>
      </w:r>
      <w:r>
        <w:rPr>
          <w:rFonts w:hint="eastAsia" w:ascii="宋体" w:hAnsi="宋体" w:eastAsia="宋体" w:cs="宋体"/>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二十六、合同授予标准：</w:t>
      </w:r>
      <w:r>
        <w:rPr>
          <w:rFonts w:hint="eastAsia" w:ascii="宋体" w:hAnsi="宋体" w:eastAsia="宋体" w:cs="宋体"/>
          <w:b/>
          <w:sz w:val="24"/>
          <w:szCs w:val="24"/>
        </w:rPr>
      </w:r>
      <w:r/>
    </w:p>
    <w:p>
      <w:pPr>
        <w:pStyle w:val="82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（一）采购人原则上应当自成交通知书发出之日起15日内（最迟30日内），按照磋商采购文件中的要求事项签订政府采购合同。</w:t>
      </w:r>
      <w:r>
        <w:rPr>
          <w:rFonts w:hint="eastAsia" w:ascii="宋体" w:hAnsi="宋体" w:eastAsia="宋体" w:cs="宋体"/>
          <w:color w:val="000000"/>
          <w:sz w:val="24"/>
          <w:szCs w:val="24"/>
        </w:rPr>
      </w:r>
      <w:r/>
    </w:p>
    <w:p>
      <w:pPr>
        <w:pStyle w:val="82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（三）成交供应商除发生法律规定的不能预见、不能避免并不能克服的客观情况外不得放弃或拒绝签订合同的。放弃或拒绝签订合同的，采购人视情况将其通报给财政部门。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（四）成交供应商拒绝签订采购合同的，或因不可抗力或者自身原因不能履行采购合同的。</w:t>
      </w:r>
      <w:r>
        <w:rPr>
          <w:rFonts w:hint="eastAsia" w:ascii="宋体" w:hAnsi="宋体" w:eastAsia="宋体" w:cs="宋体"/>
          <w:color w:val="000000"/>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二十七、服务费：</w:t>
      </w:r>
      <w:r>
        <w:rPr>
          <w:rFonts w:hint="eastAsia" w:ascii="宋体" w:hAnsi="宋体" w:eastAsia="宋体" w:cs="宋体"/>
          <w:b/>
          <w:sz w:val="24"/>
          <w:szCs w:val="24"/>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(一）成交单位须按前附表的规定按其预算金额计算并支付服务费，该费用应在领取成交通知书时向采购代理机构付清。</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（二）成交单位如果未按规定缴纳服务费，代理机构保留诉讼的权利。</w:t>
      </w:r>
      <w:r>
        <w:rPr>
          <w:rFonts w:hint="eastAsia" w:ascii="宋体" w:hAnsi="宋体" w:eastAsia="宋体" w:cs="宋体"/>
          <w:sz w:val="24"/>
          <w:szCs w:val="22"/>
        </w:rPr>
      </w:r>
      <w:r/>
    </w:p>
    <w:p>
      <w:pPr>
        <w:pStyle w:val="828"/>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二十八、未尽事宜：</w:t>
      </w:r>
      <w:r>
        <w:rPr>
          <w:rFonts w:hint="eastAsia" w:ascii="宋体" w:hAnsi="宋体" w:eastAsia="宋体" w:cs="宋体"/>
          <w:sz w:val="24"/>
          <w:szCs w:val="22"/>
        </w:rPr>
        <w:t xml:space="preserve">《按</w:t>
      </w:r>
      <w:r>
        <w:rPr>
          <w:rFonts w:hint="eastAsia" w:ascii="宋体" w:hAnsi="宋体" w:eastAsia="宋体" w:cs="宋体"/>
          <w:color w:val="000000"/>
          <w:sz w:val="24"/>
          <w:szCs w:val="24"/>
        </w:rPr>
        <w:t xml:space="preserve">中华人民共和国民法典》、</w:t>
      </w:r>
      <w:r>
        <w:rPr>
          <w:rFonts w:hint="eastAsia" w:ascii="宋体" w:hAnsi="宋体" w:eastAsia="宋体" w:cs="宋体"/>
          <w:sz w:val="24"/>
          <w:szCs w:val="22"/>
        </w:rPr>
        <w:t xml:space="preserve">《中华人民共和国政府采购法》</w:t>
      </w:r>
      <w:r>
        <w:rPr>
          <w:rFonts w:hint="eastAsia" w:ascii="宋体" w:hAnsi="宋体" w:eastAsia="宋体" w:cs="宋体"/>
          <w:color w:val="000000"/>
          <w:sz w:val="24"/>
          <w:szCs w:val="24"/>
        </w:rPr>
        <w:t xml:space="preserve">及其他有关的法律、法规的规定</w:t>
      </w:r>
      <w:r>
        <w:rPr>
          <w:rFonts w:hint="eastAsia" w:ascii="宋体" w:hAnsi="宋体" w:eastAsia="宋体" w:cs="宋体"/>
          <w:sz w:val="24"/>
          <w:szCs w:val="24"/>
        </w:rPr>
        <w:t xml:space="preserve">执行。</w:t>
      </w:r>
      <w:r>
        <w:rPr>
          <w:rFonts w:hint="eastAsia" w:ascii="宋体" w:hAnsi="宋体" w:eastAsia="宋体" w:cs="宋体"/>
          <w:sz w:val="24"/>
          <w:szCs w:val="24"/>
        </w:rPr>
      </w:r>
      <w:r/>
    </w:p>
    <w:p>
      <w:pPr>
        <w:pStyle w:val="828"/>
        <w:ind w:firstLine="2462"/>
        <w:spacing w:line="360" w:lineRule="auto"/>
        <w:rPr>
          <w:rFonts w:hint="eastAsia" w:ascii="宋体" w:hAnsi="宋体" w:eastAsia="宋体" w:cs="宋体"/>
          <w:sz w:val="24"/>
          <w:szCs w:val="22"/>
        </w:rPr>
      </w:pPr>
      <w:r/>
      <w:bookmarkStart w:id="41" w:name="_Toc514512744"/>
      <w:r/>
      <w:bookmarkStart w:id="42" w:name="_Toc167882702"/>
      <w:r>
        <w:rPr>
          <w:rFonts w:hint="eastAsia" w:ascii="宋体" w:hAnsi="宋体" w:eastAsia="宋体" w:cs="宋体"/>
          <w:sz w:val="24"/>
          <w:szCs w:val="22"/>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2168"/>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pStyle w:val="828"/>
        <w:ind w:firstLine="1325"/>
        <w:spacing w:line="360" w:lineRule="auto"/>
        <w:rPr>
          <w:rFonts w:hint="eastAsia" w:ascii="宋体" w:hAnsi="宋体" w:eastAsia="宋体" w:cs="宋体"/>
          <w:b/>
          <w:sz w:val="44"/>
          <w:szCs w:val="44"/>
        </w:rPr>
      </w:pPr>
      <w:r>
        <w:rPr>
          <w:rFonts w:hint="eastAsia" w:ascii="宋体" w:hAnsi="宋体" w:eastAsia="宋体" w:cs="宋体"/>
          <w:b/>
          <w:sz w:val="44"/>
          <w:szCs w:val="44"/>
        </w:rPr>
        <w:t xml:space="preserve">第三章、磋商响应文件格</w:t>
      </w:r>
      <w:bookmarkEnd w:id="41"/>
      <w:r/>
      <w:bookmarkEnd w:id="42"/>
      <w:r>
        <w:rPr>
          <w:rFonts w:hint="eastAsia" w:ascii="宋体" w:hAnsi="宋体" w:eastAsia="宋体" w:cs="宋体"/>
          <w:b/>
          <w:sz w:val="44"/>
          <w:szCs w:val="44"/>
        </w:rPr>
        <w:t xml:space="preserve">式</w:t>
      </w:r>
      <w:r>
        <w:rPr>
          <w:rFonts w:hint="eastAsia" w:ascii="宋体" w:hAnsi="宋体" w:eastAsia="宋体" w:cs="宋体"/>
          <w:b/>
          <w:sz w:val="44"/>
          <w:szCs w:val="44"/>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说明：</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对本章所有的格式，磋商供应商可根据自身情况进行补充和修改，但补充和修改不得造成与本格式内容有实质性的违背。</w:t>
      </w:r>
      <w:r>
        <w:rPr>
          <w:rFonts w:hint="eastAsia" w:ascii="宋体" w:hAnsi="宋体" w:eastAsia="宋体" w:cs="宋体"/>
          <w:sz w:val="24"/>
          <w:szCs w:val="22"/>
        </w:rPr>
      </w:r>
      <w:r/>
    </w:p>
    <w:p>
      <w:pPr>
        <w:pStyle w:val="828"/>
        <w:jc w:val="left"/>
        <w:widowControl/>
        <w:rPr>
          <w:rFonts w:hint="eastAsia" w:ascii="宋体" w:hAnsi="宋体" w:eastAsia="宋体" w:cs="宋体"/>
          <w:b/>
          <w:sz w:val="24"/>
          <w:szCs w:val="22"/>
          <w:lang w:val="en-US" w:eastAsia="zh-CN"/>
        </w:rPr>
      </w:pPr>
      <w:r>
        <w:rPr>
          <w:rFonts w:hint="eastAsia" w:ascii="宋体" w:hAnsi="宋体" w:eastAsia="宋体" w:cs="宋体"/>
          <w:b/>
          <w:sz w:val="24"/>
          <w:szCs w:val="22"/>
          <w:lang w:val="en-US" w:eastAsia="zh-CN"/>
        </w:rPr>
      </w:r>
      <w:r/>
    </w:p>
    <w:p>
      <w:pPr>
        <w:pStyle w:val="828"/>
        <w:jc w:val="left"/>
        <w:widowControl/>
        <w:rPr>
          <w:rFonts w:hint="eastAsia" w:ascii="宋体" w:hAnsi="宋体" w:eastAsia="宋体" w:cs="宋体"/>
          <w:b/>
          <w:sz w:val="24"/>
          <w:szCs w:val="22"/>
        </w:rPr>
      </w:pPr>
      <w:r>
        <w:rPr>
          <w:rFonts w:hint="eastAsia" w:ascii="宋体" w:hAnsi="宋体" w:eastAsia="宋体" w:cs="宋体"/>
          <w:b/>
          <w:sz w:val="24"/>
          <w:szCs w:val="22"/>
        </w:rPr>
        <w:t xml:space="preserve">格式一、磋商报价表</w:t>
      </w:r>
      <w:r>
        <w:rPr>
          <w:rFonts w:hint="eastAsia" w:ascii="宋体" w:hAnsi="宋体" w:eastAsia="宋体" w:cs="宋体"/>
          <w:b/>
          <w:sz w:val="24"/>
          <w:szCs w:val="22"/>
        </w:rPr>
      </w:r>
      <w:r/>
    </w:p>
    <w:p>
      <w:pPr>
        <w:pStyle w:val="828"/>
        <w:jc w:val="center"/>
        <w:spacing w:line="360" w:lineRule="auto"/>
        <w:widowControl/>
        <w:rPr>
          <w:rFonts w:ascii="Calibri" w:hAnsi="Calibri" w:eastAsia="宋体"/>
          <w:sz w:val="24"/>
          <w:szCs w:val="24"/>
        </w:rPr>
      </w:pPr>
      <w:r>
        <w:rPr>
          <w:rFonts w:hint="eastAsia" w:ascii="宋体" w:hAnsi="宋体" w:eastAsia="宋体"/>
          <w:b/>
          <w:sz w:val="24"/>
          <w:szCs w:val="24"/>
        </w:rPr>
        <w:t xml:space="preserve">磋商报价表（总价）</w:t>
      </w:r>
      <w:r>
        <w:rPr>
          <w:rFonts w:ascii="Calibri" w:hAnsi="Calibri" w:eastAsia="宋体"/>
          <w:sz w:val="24"/>
          <w:szCs w:val="24"/>
        </w:rPr>
      </w:r>
      <w:r/>
    </w:p>
    <w:p>
      <w:pPr>
        <w:pStyle w:val="828"/>
        <w:spacing w:line="360" w:lineRule="auto"/>
        <w:rPr>
          <w:rFonts w:hint="eastAsia" w:ascii="宋体" w:hAnsi="宋体" w:eastAsia="宋体"/>
          <w:sz w:val="24"/>
          <w:szCs w:val="24"/>
        </w:rPr>
      </w:pPr>
      <w:r>
        <w:rPr>
          <w:rFonts w:hint="eastAsia" w:ascii="宋体" w:hAnsi="宋体" w:eastAsia="宋体"/>
          <w:sz w:val="24"/>
          <w:szCs w:val="24"/>
        </w:rPr>
      </w:r>
      <w:r/>
    </w:p>
    <w:p>
      <w:pPr>
        <w:pStyle w:val="828"/>
        <w:spacing w:line="360" w:lineRule="auto"/>
        <w:rPr>
          <w:rFonts w:hint="eastAsia" w:ascii="宋体" w:hAnsi="宋体" w:eastAsia="宋体"/>
          <w:sz w:val="24"/>
          <w:szCs w:val="24"/>
        </w:rPr>
      </w:pPr>
      <w:r>
        <w:rPr>
          <w:rFonts w:hint="eastAsia" w:ascii="宋体" w:hAnsi="宋体" w:eastAsia="宋体"/>
          <w:sz w:val="24"/>
          <w:szCs w:val="24"/>
        </w:rPr>
        <w:t xml:space="preserve">磋商供应商全称（加盖公章）：</w:t>
      </w:r>
      <w:r>
        <w:rPr>
          <w:rFonts w:hint="eastAsia" w:ascii="宋体" w:hAnsi="宋体" w:eastAsia="宋体"/>
          <w:sz w:val="24"/>
          <w:szCs w:val="24"/>
        </w:rPr>
      </w:r>
      <w:r/>
    </w:p>
    <w:p>
      <w:pPr>
        <w:pStyle w:val="828"/>
        <w:spacing w:line="360" w:lineRule="auto"/>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r>
      <w:r/>
    </w:p>
    <w:p>
      <w:pPr>
        <w:pStyle w:val="828"/>
        <w:spacing w:line="360" w:lineRule="auto"/>
        <w:widowControl/>
        <w:rPr>
          <w:rFonts w:ascii="Calibri" w:hAnsi="Calibri" w:eastAsia="宋体"/>
          <w:sz w:val="24"/>
          <w:szCs w:val="24"/>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Calibri" w:hAnsi="Calibri" w:eastAsia="宋体"/>
          <w:sz w:val="24"/>
          <w:szCs w:val="24"/>
        </w:rPr>
      </w:r>
      <w:r/>
    </w:p>
    <w:tbl>
      <w:tblPr>
        <w:tblW w:w="830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W w:w="3496" w:type="dxa"/>
            <w:vAlign w:val="center"/>
            <w:textDirection w:val="lrTb"/>
            <w:noWrap w:val="false"/>
          </w:tcPr>
          <w:p>
            <w:pPr>
              <w:pStyle w:val="828"/>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r>
            <w:r/>
          </w:p>
        </w:tc>
        <w:tc>
          <w:tcPr>
            <w:tcW w:w="4809" w:type="dxa"/>
            <w:vAlign w:val="center"/>
            <w:textDirection w:val="lrTb"/>
            <w:noWrap w:val="false"/>
          </w:tcPr>
          <w:p>
            <w:pPr>
              <w:pStyle w:val="828"/>
              <w:jc w:val="center"/>
              <w:spacing w:line="360" w:lineRule="auto"/>
              <w:rPr>
                <w:rFonts w:hint="eastAsia" w:ascii="宋体" w:hAnsi="宋体" w:eastAsia="宋体"/>
                <w:sz w:val="24"/>
                <w:szCs w:val="24"/>
              </w:rPr>
            </w:pPr>
            <w:r>
              <w:rPr>
                <w:rFonts w:hint="eastAsia" w:ascii="宋体" w:hAnsi="宋体" w:eastAsia="宋体"/>
                <w:sz w:val="24"/>
                <w:szCs w:val="24"/>
              </w:rPr>
              <w:t xml:space="preserve">项目总价（元）</w:t>
            </w:r>
            <w:r>
              <w:rPr>
                <w:rFonts w:hint="eastAsia" w:ascii="宋体" w:hAnsi="宋体" w:eastAsia="宋体"/>
                <w:sz w:val="24"/>
                <w:szCs w:val="24"/>
              </w:rPr>
            </w:r>
            <w:r/>
          </w:p>
        </w:tc>
      </w:tr>
      <w:tr>
        <w:trPr>
          <w:trHeight w:val="614"/>
        </w:trPr>
        <w:tc>
          <w:tcPr>
            <w:tcW w:w="3496" w:type="dxa"/>
            <w:vAlign w:val="center"/>
            <w:textDirection w:val="lrTb"/>
            <w:noWrap w:val="false"/>
          </w:tcPr>
          <w:p>
            <w:pPr>
              <w:pStyle w:val="828"/>
              <w:spacing w:line="360" w:lineRule="auto"/>
              <w:rPr>
                <w:rFonts w:hint="eastAsia" w:ascii="宋体" w:hAnsi="宋体" w:eastAsia="宋体"/>
                <w:sz w:val="24"/>
                <w:szCs w:val="24"/>
              </w:rPr>
            </w:pPr>
            <w:r>
              <w:rPr>
                <w:rFonts w:hint="eastAsia" w:ascii="宋体" w:hAnsi="宋体" w:eastAsia="宋体"/>
                <w:sz w:val="24"/>
                <w:szCs w:val="24"/>
              </w:rPr>
            </w:r>
            <w:r/>
          </w:p>
        </w:tc>
        <w:tc>
          <w:tcPr>
            <w:tcW w:w="4809" w:type="dxa"/>
            <w:vAlign w:val="center"/>
            <w:textDirection w:val="lrTb"/>
            <w:noWrap w:val="false"/>
          </w:tcPr>
          <w:p>
            <w:pPr>
              <w:pStyle w:val="82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614"/>
        </w:trPr>
        <w:tc>
          <w:tcPr>
            <w:gridSpan w:val="2"/>
            <w:tcW w:w="8305" w:type="dxa"/>
            <w:vAlign w:val="center"/>
            <w:textDirection w:val="lrTb"/>
            <w:noWrap w:val="false"/>
          </w:tcPr>
          <w:p>
            <w:pPr>
              <w:pStyle w:val="828"/>
              <w:jc w:val="left"/>
              <w:spacing w:line="360" w:lineRule="auto"/>
              <w:rPr>
                <w:rFonts w:hint="eastAsia" w:ascii="宋体" w:hAnsi="宋体" w:eastAsia="宋体"/>
                <w:sz w:val="24"/>
                <w:szCs w:val="24"/>
              </w:rPr>
            </w:pPr>
            <w:r>
              <w:rPr>
                <w:rFonts w:hint="eastAsia" w:ascii="宋体" w:hAnsi="宋体" w:eastAsia="宋体"/>
                <w:sz w:val="24"/>
                <w:szCs w:val="24"/>
              </w:rPr>
              <w:t xml:space="preserve">总价（大写）</w:t>
            </w:r>
            <w:r>
              <w:rPr>
                <w:rFonts w:hint="eastAsia" w:ascii="宋体" w:hAnsi="宋体" w:eastAsia="宋体"/>
                <w:sz w:val="24"/>
                <w:szCs w:val="24"/>
              </w:rPr>
            </w:r>
            <w:r/>
          </w:p>
        </w:tc>
      </w:tr>
    </w:tbl>
    <w:p>
      <w:pPr>
        <w:pStyle w:val="828"/>
        <w:ind w:right="30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sz w:val="24"/>
          <w:szCs w:val="22"/>
        </w:rPr>
      </w:pPr>
      <w:r>
        <w:rPr>
          <w:rFonts w:hint="eastAsia" w:ascii="宋体" w:hAnsi="宋体" w:eastAsia="宋体" w:cs="宋体"/>
          <w:b/>
          <w:sz w:val="24"/>
          <w:szCs w:val="22"/>
        </w:rPr>
        <w:t xml:space="preserve">格式二、《中小企业声明函》或《残疾人福利性单位声明函》或由省级以上监狱管理局、戒毒管理局（含新疆生产建设兵团）出具的属于监狱企业的证明文件</w:t>
      </w:r>
      <w:r>
        <w:rPr>
          <w:rFonts w:hint="eastAsia" w:ascii="宋体" w:hAnsi="宋体" w:eastAsia="宋体" w:cs="宋体"/>
          <w:sz w:val="24"/>
          <w:szCs w:val="22"/>
        </w:rPr>
      </w:r>
      <w:r/>
    </w:p>
    <w:p>
      <w:pPr>
        <w:pStyle w:val="828"/>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(一）</w:t>
      </w:r>
      <w:r>
        <w:rPr>
          <w:rFonts w:hint="eastAsia" w:ascii="宋体" w:hAnsi="宋体" w:eastAsia="宋体" w:cs="宋体"/>
          <w:b/>
          <w:sz w:val="24"/>
          <w:szCs w:val="24"/>
          <w:lang w:val="zh-CN"/>
        </w:rPr>
        <w:t xml:space="preserve">中小企业声明函（工程）</w:t>
      </w:r>
      <w:r>
        <w:rPr>
          <w:rFonts w:hint="eastAsia" w:ascii="宋体" w:hAnsi="宋体" w:eastAsia="宋体" w:cs="宋体"/>
          <w:b/>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val="zh-CN"/>
        </w:rPr>
        <w:t xml:space="preserve">（单位名称）</w:t>
      </w:r>
      <w:r>
        <w:rPr>
          <w:rFonts w:hint="eastAsia" w:ascii="宋体" w:hAnsi="宋体" w:eastAsia="宋体" w:cs="宋体"/>
          <w:sz w:val="24"/>
          <w:szCs w:val="24"/>
          <w:lang w:val="zh-CN"/>
        </w:rPr>
        <w:t xml:space="preserve">的</w:t>
      </w:r>
      <w:r>
        <w:rPr>
          <w:rFonts w:hint="eastAsia" w:ascii="宋体" w:hAnsi="宋体" w:eastAsia="宋体" w:cs="宋体"/>
          <w:sz w:val="24"/>
          <w:szCs w:val="24"/>
          <w:u w:val="single"/>
          <w:lang w:val="zh-CN"/>
        </w:rPr>
        <w:t xml:space="preserve">（项目名称）</w:t>
      </w:r>
      <w:r>
        <w:rPr>
          <w:rFonts w:hint="eastAsia" w:ascii="宋体" w:hAnsi="宋体" w:eastAsia="宋体" w:cs="宋体"/>
          <w:sz w:val="24"/>
          <w:szCs w:val="24"/>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 </w:t>
      </w: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b/>
          <w:sz w:val="24"/>
          <w:szCs w:val="24"/>
          <w:u w:val="single"/>
          <w:lang w:val="zh-CN"/>
        </w:rPr>
        <w:t xml:space="preserve">建筑业</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行业；承建企业为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 </w:t>
      </w: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b/>
          <w:sz w:val="24"/>
          <w:szCs w:val="24"/>
          <w:u w:val="single"/>
          <w:lang w:val="zh-CN"/>
        </w:rPr>
        <w:t xml:space="preserve">建筑业</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行业；承建企业为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lang w:val="zh-CN"/>
        </w:rPr>
      </w:r>
      <w:r/>
    </w:p>
    <w:p>
      <w:pPr>
        <w:pStyle w:val="828"/>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本企业对上述声明内容的真实性负责。如有虚假，将依法承担相应责任。</w:t>
      </w:r>
      <w:r>
        <w:rPr>
          <w:rFonts w:hint="eastAsia" w:ascii="宋体" w:hAnsi="宋体" w:eastAsia="宋体" w:cs="宋体"/>
          <w:sz w:val="24"/>
          <w:szCs w:val="24"/>
          <w:lang w:val="zh-CN"/>
        </w:rPr>
      </w:r>
      <w:r/>
    </w:p>
    <w:p>
      <w:pPr>
        <w:pStyle w:val="828"/>
        <w:ind w:firstLine="48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28"/>
        <w:ind w:firstLine="48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             </w:t>
      </w:r>
      <w:r>
        <w:rPr>
          <w:rFonts w:hint="eastAsia" w:ascii="宋体" w:hAnsi="宋体" w:eastAsia="宋体" w:cs="宋体"/>
          <w:sz w:val="24"/>
          <w:szCs w:val="24"/>
          <w:lang w:val="zh-CN"/>
        </w:rPr>
      </w:r>
      <w:r/>
    </w:p>
    <w:p>
      <w:pPr>
        <w:pStyle w:val="828"/>
        <w:ind w:firstLine="48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w:t>
      </w:r>
      <w:r>
        <w:rPr>
          <w:rFonts w:hint="eastAsia" w:ascii="宋体" w:hAnsi="宋体" w:eastAsia="宋体" w:cs="宋体"/>
          <w:sz w:val="24"/>
          <w:szCs w:val="24"/>
          <w:lang w:val="zh-CN"/>
        </w:rPr>
      </w:r>
      <w:r/>
    </w:p>
    <w:p>
      <w:pPr>
        <w:pStyle w:val="828"/>
        <w:spacing w:line="360" w:lineRule="auto"/>
        <w:rPr>
          <w:rFonts w:hint="eastAsia" w:ascii="宋体" w:hAnsi="宋体" w:eastAsia="宋体" w:cs="宋体"/>
          <w:sz w:val="24"/>
          <w:szCs w:val="22"/>
          <w:lang w:val="zh-CN"/>
        </w:rPr>
      </w:pPr>
      <w:r>
        <w:rPr>
          <w:rFonts w:hint="eastAsia" w:ascii="宋体" w:hAnsi="宋体" w:eastAsia="宋体" w:cs="宋体"/>
          <w:sz w:val="24"/>
          <w:szCs w:val="22"/>
          <w:lang w:val="zh-CN"/>
        </w:rPr>
        <w:t xml:space="preserve">注：1.从业人员、营业收入、资产总额填报上一年度数据，无上一年度数据的新成立企业可不填报。</w:t>
      </w:r>
      <w:r>
        <w:rPr>
          <w:rFonts w:hint="eastAsia" w:ascii="宋体" w:hAnsi="宋体" w:eastAsia="宋体" w:cs="宋体"/>
          <w:sz w:val="24"/>
          <w:szCs w:val="22"/>
          <w:lang w:val="zh-CN"/>
        </w:rPr>
      </w:r>
      <w:r/>
    </w:p>
    <w:p>
      <w:pPr>
        <w:pStyle w:val="828"/>
        <w:ind w:firstLine="480"/>
        <w:spacing w:line="360" w:lineRule="auto"/>
        <w:rPr>
          <w:rFonts w:hint="eastAsia" w:ascii="宋体" w:hAnsi="宋体" w:eastAsia="宋体" w:cs="宋体"/>
          <w:sz w:val="24"/>
          <w:szCs w:val="22"/>
          <w:lang w:val="zh-CN"/>
        </w:rPr>
      </w:pPr>
      <w:r>
        <w:rPr>
          <w:rFonts w:hint="eastAsia" w:ascii="宋体" w:hAnsi="宋体" w:eastAsia="宋体" w:cs="宋体"/>
          <w:sz w:val="24"/>
          <w:szCs w:val="22"/>
          <w:lang w:val="zh-CN"/>
        </w:rPr>
        <w:t xml:space="preserve">2.根据“工信部联企业〔2011〕300号通知中的《中小企业划型标准规定》”，本项目所属行业为</w:t>
      </w:r>
      <w:r>
        <w:rPr>
          <w:rFonts w:hint="eastAsia" w:ascii="宋体" w:hAnsi="宋体" w:eastAsia="宋体" w:cs="宋体"/>
          <w:b/>
          <w:sz w:val="24"/>
          <w:szCs w:val="22"/>
        </w:rPr>
        <w:t xml:space="preserve">建筑</w:t>
      </w:r>
      <w:r>
        <w:rPr>
          <w:rFonts w:hint="eastAsia" w:ascii="宋体" w:hAnsi="宋体" w:eastAsia="宋体" w:cs="宋体"/>
          <w:b/>
          <w:sz w:val="24"/>
          <w:szCs w:val="22"/>
          <w:lang w:val="zh-CN"/>
        </w:rPr>
        <w:t xml:space="preserve">业</w:t>
      </w:r>
      <w:r>
        <w:rPr>
          <w:rFonts w:hint="eastAsia" w:ascii="宋体" w:hAnsi="宋体" w:eastAsia="宋体" w:cs="宋体"/>
          <w:sz w:val="24"/>
          <w:szCs w:val="22"/>
          <w:lang w:val="zh-CN"/>
        </w:rPr>
        <w:t xml:space="preserve">。《中小企业声明函》中所填的行业应与本采购标的对应的中小企业划分标准所属行业一致，不一致的不可享受相应政策优惠。</w:t>
      </w:r>
      <w:r>
        <w:rPr>
          <w:rFonts w:hint="eastAsia" w:ascii="宋体" w:hAnsi="宋体" w:eastAsia="宋体" w:cs="宋体"/>
          <w:sz w:val="24"/>
          <w:szCs w:val="22"/>
          <w:lang w:val="zh-CN"/>
        </w:rPr>
      </w:r>
      <w:r/>
    </w:p>
    <w:p>
      <w:pPr>
        <w:pStyle w:val="828"/>
        <w:ind w:firstLine="482"/>
        <w:spacing w:line="360" w:lineRule="auto"/>
        <w:rPr>
          <w:rFonts w:hint="eastAsia" w:ascii="宋体" w:hAnsi="宋体" w:eastAsia="宋体" w:cs="宋体"/>
          <w:b/>
          <w:sz w:val="24"/>
          <w:szCs w:val="22"/>
          <w:lang w:val="zh-CN"/>
        </w:rPr>
      </w:pPr>
      <w:r>
        <w:rPr>
          <w:rFonts w:hint="eastAsia" w:ascii="宋体" w:hAnsi="宋体" w:eastAsia="宋体" w:cs="宋体"/>
          <w:b/>
          <w:sz w:val="24"/>
          <w:szCs w:val="22"/>
          <w:lang w:val="zh-CN"/>
        </w:rPr>
        <w:t xml:space="preserve">3.如未对（中型企业、小型企业、微型企业）进行勾选，视同非中小微企业，不可享受相应扶持政策。</w:t>
      </w:r>
      <w:r>
        <w:rPr>
          <w:rFonts w:hint="eastAsia" w:ascii="宋体" w:hAnsi="宋体" w:eastAsia="宋体" w:cs="宋体"/>
          <w:b/>
          <w:sz w:val="24"/>
          <w:szCs w:val="22"/>
          <w:lang w:val="zh-CN"/>
        </w:rPr>
      </w:r>
      <w:r/>
    </w:p>
    <w:p>
      <w:pPr>
        <w:pStyle w:val="828"/>
        <w:ind w:firstLine="480"/>
        <w:spacing w:line="360" w:lineRule="auto"/>
        <w:rPr>
          <w:rFonts w:hint="eastAsia" w:ascii="宋体" w:hAnsi="宋体" w:eastAsia="宋体" w:cs="宋体"/>
          <w:sz w:val="24"/>
          <w:szCs w:val="22"/>
          <w:lang w:val="zh-CN"/>
        </w:rPr>
      </w:pPr>
      <w:r>
        <w:rPr>
          <w:rFonts w:hint="eastAsia" w:ascii="宋体" w:hAnsi="宋体" w:eastAsia="宋体" w:cs="宋体"/>
          <w:sz w:val="24"/>
          <w:szCs w:val="22"/>
        </w:rPr>
        <w:t xml:space="preserve">4.</w:t>
      </w:r>
      <w:r>
        <w:rPr>
          <w:rFonts w:hint="eastAsia" w:ascii="宋体" w:hAnsi="宋体" w:eastAsia="宋体" w:cs="宋体"/>
          <w:sz w:val="24"/>
          <w:szCs w:val="22"/>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 w:val="24"/>
          <w:szCs w:val="22"/>
          <w:lang w:val="zh-CN"/>
        </w:rPr>
      </w:r>
      <w:r/>
    </w:p>
    <w:p>
      <w:pPr>
        <w:pStyle w:val="828"/>
        <w:ind w:firstLine="480"/>
        <w:spacing w:line="360" w:lineRule="auto"/>
        <w:rPr>
          <w:rFonts w:hint="eastAsia" w:ascii="宋体" w:hAnsi="宋体" w:eastAsia="宋体" w:cs="宋体"/>
          <w:sz w:val="24"/>
          <w:szCs w:val="22"/>
          <w:lang w:val="zh-CN"/>
        </w:rPr>
      </w:pPr>
      <w:r>
        <w:rPr>
          <w:rFonts w:hint="eastAsia" w:ascii="宋体" w:hAnsi="宋体" w:eastAsia="宋体" w:cs="宋体"/>
          <w:sz w:val="24"/>
          <w:szCs w:val="22"/>
        </w:rPr>
        <w:t xml:space="preserve">5</w:t>
      </w:r>
      <w:r>
        <w:rPr>
          <w:rFonts w:hint="eastAsia" w:ascii="宋体" w:hAnsi="宋体" w:eastAsia="宋体" w:cs="宋体"/>
          <w:sz w:val="24"/>
          <w:szCs w:val="22"/>
          <w:lang w:val="zh-CN"/>
        </w:rPr>
        <w:t xml:space="preserve">.成交单位为中小企业的，《中小企业声明函》将随成交结果同时公告。</w:t>
      </w:r>
      <w:r>
        <w:rPr>
          <w:rFonts w:hint="eastAsia" w:ascii="宋体" w:hAnsi="宋体" w:eastAsia="宋体" w:cs="宋体"/>
          <w:sz w:val="24"/>
          <w:szCs w:val="22"/>
          <w:lang w:val="zh-CN"/>
        </w:rPr>
      </w:r>
      <w:r/>
    </w:p>
    <w:p>
      <w:pPr>
        <w:pStyle w:val="828"/>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附：中小企业划型标准规定；</w:t>
      </w:r>
      <w:r>
        <w:rPr>
          <w:rFonts w:hint="eastAsia" w:ascii="宋体" w:hAnsi="宋体" w:eastAsia="宋体" w:cs="宋体"/>
          <w:b/>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rPr>
          <w:rFonts w:hint="eastAsia" w:ascii="宋体" w:hAnsi="宋体" w:eastAsia="宋体" w:cs="宋体"/>
          <w:color w:val="000000"/>
          <w:sz w:val="24"/>
          <w:szCs w:val="24"/>
        </w:rPr>
      </w:r>
      <w:r/>
    </w:p>
    <w:p>
      <w:pPr>
        <w:pStyle w:val="82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rPr>
      </w:r>
      <w:r/>
    </w:p>
    <w:p>
      <w:pPr>
        <w:pStyle w:val="828"/>
        <w:ind w:firstLine="40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828"/>
        <w:jc w:val="left"/>
        <w:rPr>
          <w:rFonts w:hint="eastAsia" w:ascii="宋体" w:hAnsi="宋体" w:eastAsia="宋体" w:cs="宋体"/>
          <w:b/>
          <w:spacing w:val="6"/>
          <w:sz w:val="24"/>
          <w:szCs w:val="22"/>
        </w:rPr>
      </w:pPr>
      <w:r>
        <w:rPr>
          <w:rFonts w:hint="eastAsia" w:ascii="宋体" w:hAnsi="宋体" w:eastAsia="宋体" w:cs="宋体"/>
          <w:b/>
          <w:sz w:val="24"/>
          <w:szCs w:val="22"/>
          <w:lang w:val="zh-CN"/>
        </w:rPr>
        <w:t xml:space="preserve">（</w:t>
      </w:r>
      <w:r>
        <w:rPr>
          <w:rFonts w:hint="eastAsia" w:ascii="宋体" w:hAnsi="宋体" w:eastAsia="宋体" w:cs="宋体"/>
          <w:b/>
          <w:sz w:val="24"/>
          <w:szCs w:val="22"/>
        </w:rPr>
        <w:t xml:space="preserve">二）</w:t>
      </w:r>
      <w:r>
        <w:rPr>
          <w:rFonts w:hint="eastAsia" w:ascii="宋体" w:hAnsi="宋体" w:eastAsia="宋体" w:cs="宋体"/>
          <w:b/>
          <w:sz w:val="24"/>
          <w:szCs w:val="22"/>
          <w:lang w:val="zh-CN"/>
        </w:rPr>
        <w:t xml:space="preserve">残疾人福利性单位声明函</w:t>
      </w:r>
      <w:r>
        <w:rPr>
          <w:rFonts w:hint="eastAsia" w:ascii="宋体" w:hAnsi="宋体" w:eastAsia="宋体" w:cs="宋体"/>
          <w:b/>
          <w:spacing w:val="6"/>
          <w:sz w:val="24"/>
          <w:szCs w:val="22"/>
        </w:rPr>
      </w:r>
      <w:r/>
    </w:p>
    <w:p>
      <w:pPr>
        <w:pStyle w:val="828"/>
        <w:ind w:firstLine="480"/>
        <w:spacing w:line="360" w:lineRule="auto"/>
        <w:rPr>
          <w:rFonts w:hint="eastAsia" w:ascii="宋体" w:hAnsi="宋体" w:eastAsia="宋体" w:cs="宋体"/>
          <w:sz w:val="24"/>
          <w:szCs w:val="22"/>
          <w:lang w:val="zh-CN"/>
        </w:rPr>
      </w:pPr>
      <w:r>
        <w:rPr>
          <w:rFonts w:hint="eastAsia" w:ascii="宋体" w:hAnsi="宋体" w:eastAsia="宋体" w:cs="宋体"/>
          <w:sz w:val="24"/>
          <w:szCs w:val="22"/>
          <w:lang w:val="zh-CN"/>
        </w:rPr>
      </w:r>
      <w:r/>
    </w:p>
    <w:p>
      <w:pPr>
        <w:pStyle w:val="828"/>
        <w:ind w:firstLine="482"/>
        <w:spacing w:line="360" w:lineRule="auto"/>
        <w:rPr>
          <w:rFonts w:hint="eastAsia" w:ascii="宋体" w:hAnsi="宋体" w:eastAsia="宋体" w:cs="宋体"/>
          <w:sz w:val="24"/>
          <w:szCs w:val="22"/>
          <w:lang w:val="zh-CN"/>
        </w:rPr>
      </w:pPr>
      <w:r>
        <w:rPr>
          <w:rFonts w:hint="eastAsia" w:ascii="宋体" w:hAnsi="宋体" w:eastAsia="宋体" w:cs="宋体"/>
          <w:sz w:val="24"/>
          <w:szCs w:val="22"/>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szCs w:val="22"/>
          <w:lang w:val="zh-CN"/>
        </w:rPr>
      </w:r>
      <w:r/>
    </w:p>
    <w:p>
      <w:pPr>
        <w:pStyle w:val="828"/>
        <w:ind w:firstLine="482"/>
        <w:spacing w:line="360" w:lineRule="auto"/>
        <w:rPr>
          <w:rFonts w:hint="eastAsia" w:ascii="宋体" w:hAnsi="宋体" w:eastAsia="宋体" w:cs="宋体"/>
          <w:sz w:val="24"/>
          <w:szCs w:val="22"/>
          <w:lang w:val="zh-CN"/>
        </w:rPr>
      </w:pPr>
      <w:r>
        <w:rPr>
          <w:rFonts w:hint="eastAsia" w:ascii="宋体" w:hAnsi="宋体" w:eastAsia="宋体" w:cs="宋体"/>
          <w:sz w:val="24"/>
          <w:szCs w:val="22"/>
          <w:lang w:val="zh-CN"/>
        </w:rPr>
        <w:t xml:space="preserve">本单位对上述声明的真实性负责。如有虚假，将依法承担相应责任。</w:t>
      </w:r>
      <w:r>
        <w:rPr>
          <w:rFonts w:hint="eastAsia" w:ascii="宋体" w:hAnsi="宋体" w:eastAsia="宋体" w:cs="宋体"/>
          <w:sz w:val="24"/>
          <w:szCs w:val="22"/>
          <w:lang w:val="zh-CN"/>
        </w:rPr>
      </w:r>
      <w:r/>
    </w:p>
    <w:p>
      <w:pPr>
        <w:pStyle w:val="828"/>
        <w:spacing w:line="580" w:lineRule="exact"/>
        <w:rPr>
          <w:rFonts w:hint="eastAsia" w:ascii="宋体" w:hAnsi="宋体" w:eastAsia="宋体" w:cs="宋体"/>
          <w:spacing w:val="6"/>
          <w:sz w:val="24"/>
          <w:szCs w:val="22"/>
        </w:rPr>
      </w:pPr>
      <w:r>
        <w:rPr>
          <w:rFonts w:hint="eastAsia" w:ascii="宋体" w:hAnsi="宋体" w:eastAsia="宋体" w:cs="宋体"/>
          <w:spacing w:val="6"/>
          <w:sz w:val="24"/>
          <w:szCs w:val="22"/>
        </w:rPr>
      </w:r>
      <w:r/>
    </w:p>
    <w:p>
      <w:pPr>
        <w:pStyle w:val="828"/>
        <w:ind w:left="3400" w:firstLine="2280"/>
        <w:spacing w:line="360" w:lineRule="auto"/>
        <w:rPr>
          <w:rFonts w:hint="eastAsia" w:ascii="宋体" w:hAnsi="宋体" w:eastAsia="宋体" w:cs="宋体"/>
          <w:sz w:val="24"/>
          <w:szCs w:val="22"/>
        </w:rPr>
      </w:pPr>
      <w:r>
        <w:rPr>
          <w:rFonts w:hint="eastAsia" w:ascii="宋体" w:hAnsi="宋体" w:eastAsia="宋体" w:cs="宋体"/>
          <w:sz w:val="24"/>
          <w:szCs w:val="22"/>
        </w:rPr>
        <w:t xml:space="preserve">单位名称（盖章）：</w:t>
      </w:r>
      <w:r>
        <w:rPr>
          <w:rFonts w:hint="eastAsia" w:ascii="宋体" w:hAnsi="宋体" w:eastAsia="宋体" w:cs="宋体"/>
          <w:sz w:val="24"/>
          <w:szCs w:val="22"/>
        </w:rPr>
      </w:r>
      <w:r/>
    </w:p>
    <w:p>
      <w:pPr>
        <w:pStyle w:val="828"/>
        <w:ind w:left="3400" w:firstLine="2280"/>
        <w:spacing w:line="360" w:lineRule="auto"/>
        <w:rPr>
          <w:rFonts w:hint="eastAsia" w:ascii="宋体" w:hAnsi="宋体" w:eastAsia="宋体" w:cs="宋体"/>
          <w:sz w:val="24"/>
          <w:szCs w:val="22"/>
        </w:rPr>
      </w:pPr>
      <w:r>
        <w:rPr>
          <w:rFonts w:hint="eastAsia" w:ascii="宋体" w:hAnsi="宋体" w:eastAsia="宋体" w:cs="宋体"/>
          <w:sz w:val="24"/>
          <w:szCs w:val="22"/>
        </w:rPr>
        <w:t xml:space="preserve">日  期：</w:t>
      </w:r>
      <w:r>
        <w:rPr>
          <w:rFonts w:hint="eastAsia" w:ascii="宋体" w:hAnsi="宋体" w:eastAsia="宋体" w:cs="宋体"/>
          <w:sz w:val="24"/>
          <w:szCs w:val="22"/>
        </w:rPr>
      </w:r>
      <w:r/>
    </w:p>
    <w:p>
      <w:pPr>
        <w:pStyle w:val="828"/>
        <w:tabs>
          <w:tab w:val="left" w:pos="2830" w:leader="none"/>
        </w:tabs>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widowControl/>
        <w:rPr>
          <w:rFonts w:hint="eastAsia" w:ascii="宋体" w:hAnsi="宋体" w:eastAsia="宋体"/>
          <w:sz w:val="21"/>
          <w:szCs w:val="21"/>
        </w:rPr>
      </w:pPr>
      <w:r>
        <w:rPr>
          <w:rFonts w:hint="eastAsia" w:ascii="宋体" w:hAnsi="宋体" w:eastAsia="宋体"/>
          <w:sz w:val="21"/>
          <w:szCs w:val="21"/>
        </w:rPr>
      </w:r>
      <w:r/>
    </w:p>
    <w:p>
      <w:pPr>
        <w:pStyle w:val="828"/>
        <w:jc w:val="left"/>
        <w:spacing w:line="360" w:lineRule="auto"/>
        <w:rPr>
          <w:rFonts w:hint="eastAsia" w:ascii="宋体" w:hAnsi="宋体" w:eastAsia="宋体"/>
          <w:b/>
          <w:sz w:val="24"/>
          <w:szCs w:val="24"/>
        </w:rPr>
      </w:pPr>
      <w:r>
        <w:rPr>
          <w:rFonts w:hint="eastAsia" w:ascii="宋体" w:hAnsi="宋体" w:eastAsia="宋体" w:cs="宋体"/>
          <w:b/>
          <w:sz w:val="24"/>
          <w:szCs w:val="22"/>
        </w:rPr>
        <w:t xml:space="preserve">格式三、</w:t>
      </w:r>
      <w:r>
        <w:rPr>
          <w:rFonts w:hint="eastAsia" w:ascii="宋体" w:hAnsi="宋体" w:eastAsia="宋体"/>
          <w:b/>
          <w:sz w:val="24"/>
          <w:szCs w:val="24"/>
        </w:rPr>
        <w:t xml:space="preserve">工程量清单报价表</w:t>
      </w: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t xml:space="preserve">工程量清单报价表</w:t>
      </w:r>
      <w:r>
        <w:rPr>
          <w:rFonts w:hint="eastAsia" w:ascii="宋体" w:hAnsi="宋体" w:eastAsia="宋体"/>
          <w:b/>
          <w:sz w:val="24"/>
          <w:szCs w:val="24"/>
        </w:rPr>
      </w:r>
      <w:r/>
    </w:p>
    <w:p>
      <w:pPr>
        <w:pStyle w:val="828"/>
        <w:spacing w:line="360" w:lineRule="auto"/>
        <w:rPr>
          <w:rFonts w:hint="eastAsia" w:ascii="宋体" w:hAnsi="Courier New" w:eastAsia="宋体"/>
          <w:b/>
          <w:sz w:val="24"/>
          <w:szCs w:val="24"/>
        </w:rPr>
      </w:pPr>
      <w:r>
        <w:rPr>
          <w:rFonts w:hint="eastAsia" w:ascii="宋体" w:hAnsi="Courier New" w:eastAsia="宋体"/>
          <w:b/>
          <w:sz w:val="24"/>
          <w:szCs w:val="24"/>
        </w:rPr>
        <w:t xml:space="preserve">一、按工程量清单报价</w:t>
      </w:r>
      <w:r>
        <w:rPr>
          <w:rFonts w:hint="eastAsia" w:ascii="宋体" w:hAnsi="Courier New" w:eastAsia="宋体"/>
          <w:b/>
          <w:sz w:val="24"/>
          <w:szCs w:val="24"/>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t xml:space="preserve">二、报价说明：</w:t>
      </w:r>
      <w:r>
        <w:rPr>
          <w:rFonts w:hint="eastAsia" w:ascii="宋体" w:hAnsi="宋体" w:eastAsia="宋体"/>
          <w:b/>
          <w:sz w:val="24"/>
          <w:szCs w:val="24"/>
        </w:rPr>
      </w:r>
      <w:r/>
    </w:p>
    <w:p>
      <w:pPr>
        <w:pStyle w:val="828"/>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（一）计价方式：本工程项目采用下列第</w:t>
      </w:r>
      <w:r>
        <w:rPr>
          <w:rFonts w:hint="eastAsia" w:ascii="宋体" w:hAnsi="宋体" w:eastAsia="宋体"/>
          <w:b/>
          <w:sz w:val="24"/>
          <w:szCs w:val="24"/>
          <w:u w:val="single"/>
        </w:rPr>
        <w:t xml:space="preserve">  （1）  </w:t>
      </w:r>
      <w:r>
        <w:rPr>
          <w:rFonts w:hint="eastAsia" w:ascii="宋体" w:hAnsi="宋体" w:eastAsia="宋体"/>
          <w:b/>
          <w:sz w:val="24"/>
          <w:szCs w:val="24"/>
        </w:rPr>
        <w:t xml:space="preserve">种计价方式。</w:t>
      </w:r>
      <w:r>
        <w:rPr>
          <w:rFonts w:hint="eastAsia" w:ascii="宋体" w:hAnsi="宋体" w:eastAsia="宋体"/>
          <w:b/>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1.工程量清单计价方式。</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2.计价表计价方式。</w:t>
      </w:r>
      <w:r>
        <w:rPr>
          <w:rFonts w:hint="eastAsia" w:ascii="宋体" w:hAnsi="宋体" w:eastAsia="宋体"/>
          <w:sz w:val="24"/>
          <w:szCs w:val="24"/>
        </w:rPr>
      </w:r>
      <w:r/>
    </w:p>
    <w:p>
      <w:pPr>
        <w:pStyle w:val="828"/>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（二）报价方式：本工程项目采用下列第</w:t>
      </w:r>
      <w:r>
        <w:rPr>
          <w:rFonts w:hint="eastAsia" w:ascii="宋体" w:hAnsi="宋体" w:eastAsia="宋体"/>
          <w:b/>
          <w:sz w:val="24"/>
          <w:szCs w:val="24"/>
          <w:u w:val="single"/>
        </w:rPr>
        <w:t xml:space="preserve">  （2）  </w:t>
      </w:r>
      <w:r>
        <w:rPr>
          <w:rFonts w:hint="eastAsia" w:ascii="宋体" w:hAnsi="宋体" w:eastAsia="宋体"/>
          <w:b/>
          <w:sz w:val="24"/>
          <w:szCs w:val="24"/>
        </w:rPr>
        <w:t xml:space="preserve">种报价方式。</w:t>
      </w:r>
      <w:r>
        <w:rPr>
          <w:rFonts w:hint="eastAsia" w:ascii="宋体" w:hAnsi="宋体" w:eastAsia="宋体"/>
          <w:b/>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1.固定总价报价。竞争报价人应充分考虑施工期间各类建材市场价格变化，政策性调整的风险，一旦经评审确定承包人，报价不作调整。</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2.固定单价报价。</w:t>
      </w:r>
      <w:r>
        <w:rPr>
          <w:rFonts w:hint="eastAsia" w:ascii="宋体" w:hAnsi="宋体" w:eastAsia="宋体"/>
          <w:sz w:val="24"/>
          <w:szCs w:val="24"/>
        </w:rPr>
      </w:r>
      <w:r/>
    </w:p>
    <w:p>
      <w:pPr>
        <w:pStyle w:val="828"/>
        <w:jc w:val="left"/>
        <w:spacing w:line="360" w:lineRule="auto"/>
        <w:rPr>
          <w:rFonts w:hint="eastAsia" w:ascii="宋体" w:hAnsi="宋体" w:eastAsia="宋体"/>
          <w:b/>
          <w:sz w:val="24"/>
          <w:szCs w:val="24"/>
        </w:rPr>
      </w:pPr>
      <w:r>
        <w:rPr>
          <w:rFonts w:hint="eastAsia" w:ascii="宋体" w:hAnsi="宋体" w:eastAsia="宋体"/>
          <w:b/>
          <w:sz w:val="24"/>
          <w:szCs w:val="24"/>
        </w:rPr>
        <w:t xml:space="preserve">注：竞争报价时，不可竞争费用均按规定计算，不得让利或随意调整计算标准。</w:t>
      </w:r>
      <w:r>
        <w:rPr>
          <w:rFonts w:hint="eastAsia" w:ascii="宋体" w:hAnsi="宋体" w:eastAsia="宋体"/>
          <w:b/>
          <w:sz w:val="24"/>
          <w:szCs w:val="24"/>
        </w:rPr>
      </w:r>
      <w:r/>
    </w:p>
    <w:p>
      <w:pPr>
        <w:pStyle w:val="828"/>
        <w:jc w:val="left"/>
        <w:spacing w:line="360" w:lineRule="auto"/>
        <w:rPr>
          <w:rFonts w:hint="eastAsia" w:ascii="宋体" w:hAnsi="宋体" w:eastAsia="宋体"/>
          <w:b/>
          <w:sz w:val="24"/>
          <w:szCs w:val="24"/>
        </w:rPr>
      </w:pPr>
      <w:r>
        <w:rPr>
          <w:rFonts w:hint="eastAsia" w:ascii="宋体" w:hAnsi="宋体" w:eastAsia="宋体"/>
          <w:b/>
          <w:sz w:val="24"/>
          <w:szCs w:val="24"/>
        </w:rPr>
        <w:t xml:space="preserve">计价格式中列明的所有需要填报的单价和合价，竞争人均需填报，未填报的单价和合价，视为此项费用已包含在工程量清单的其他单价和合价中。</w:t>
      </w: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r>
      <w:r/>
    </w:p>
    <w:p>
      <w:pPr>
        <w:pStyle w:val="828"/>
        <w:ind w:right="615"/>
        <w:jc w:val="left"/>
        <w:spacing w:line="400" w:lineRule="exact"/>
        <w:widowControl/>
        <w:rPr>
          <w:rFonts w:hint="eastAsia" w:ascii="宋体" w:hAnsi="宋体" w:eastAsia="宋体"/>
          <w:sz w:val="24"/>
          <w:szCs w:val="22"/>
        </w:rPr>
      </w:pPr>
      <w:r>
        <w:rPr>
          <w:rFonts w:hint="eastAsia" w:ascii="宋体" w:hAnsi="宋体" w:eastAsia="宋体" w:cs="宋体"/>
          <w:b/>
          <w:sz w:val="24"/>
          <w:szCs w:val="22"/>
        </w:rPr>
        <w:t xml:space="preserve">格式四、法定代表人授权委托书</w:t>
      </w:r>
      <w:r>
        <w:rPr>
          <w:rFonts w:hint="eastAsia" w:ascii="宋体" w:hAnsi="宋体" w:eastAsia="宋体"/>
          <w:sz w:val="24"/>
          <w:szCs w:val="22"/>
        </w:rPr>
      </w:r>
      <w:r/>
    </w:p>
    <w:p>
      <w:pPr>
        <w:pStyle w:val="828"/>
        <w:ind w:firstLine="482"/>
        <w:jc w:val="center"/>
        <w:spacing w:line="360" w:lineRule="auto"/>
        <w:rPr>
          <w:rFonts w:hint="eastAsia"/>
          <w:sz w:val="21"/>
          <w:szCs w:val="22"/>
        </w:rPr>
      </w:pPr>
      <w:r>
        <w:rPr>
          <w:rFonts w:hint="eastAsia" w:ascii="宋体" w:hAnsi="宋体" w:eastAsia="宋体" w:cs="宋体"/>
          <w:b/>
          <w:sz w:val="24"/>
          <w:szCs w:val="22"/>
        </w:rPr>
        <w:t xml:space="preserve">法定代表人授权委托书</w:t>
      </w:r>
      <w:r>
        <w:rPr>
          <w:rFonts w:hint="eastAsia"/>
          <w:sz w:val="21"/>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本授权委托书声明：我</w:t>
      </w:r>
      <w:r>
        <w:rPr>
          <w:rFonts w:hint="eastAsia" w:ascii="宋体" w:hAnsi="宋体" w:eastAsia="宋体"/>
          <w:sz w:val="24"/>
          <w:szCs w:val="22"/>
          <w:u w:val="single"/>
        </w:rPr>
        <w:t xml:space="preserve">（姓名）</w:t>
      </w:r>
      <w:r>
        <w:rPr>
          <w:rFonts w:hint="eastAsia" w:ascii="宋体" w:hAnsi="宋体" w:eastAsia="宋体"/>
          <w:sz w:val="24"/>
          <w:szCs w:val="22"/>
        </w:rPr>
        <w:t xml:space="preserve">系</w:t>
      </w:r>
      <w:r>
        <w:rPr>
          <w:rFonts w:hint="eastAsia" w:ascii="宋体" w:hAnsi="宋体" w:eastAsia="宋体"/>
          <w:sz w:val="24"/>
          <w:szCs w:val="22"/>
          <w:u w:val="single"/>
        </w:rPr>
        <w:t xml:space="preserve">（供应单位名称）</w:t>
      </w:r>
      <w:r>
        <w:rPr>
          <w:rFonts w:hint="eastAsia" w:ascii="宋体" w:hAnsi="宋体" w:eastAsia="宋体"/>
          <w:sz w:val="24"/>
          <w:szCs w:val="22"/>
        </w:rPr>
        <w:t xml:space="preserve">的法定代表人，现授权委托</w:t>
      </w:r>
      <w:r>
        <w:rPr>
          <w:rFonts w:hint="eastAsia" w:ascii="宋体" w:hAnsi="宋体" w:eastAsia="宋体"/>
          <w:sz w:val="24"/>
          <w:szCs w:val="22"/>
          <w:u w:val="single"/>
        </w:rPr>
        <w:t xml:space="preserve">（单位名称）</w:t>
      </w:r>
      <w:r>
        <w:rPr>
          <w:rFonts w:hint="eastAsia" w:ascii="宋体" w:hAnsi="宋体" w:eastAsia="宋体"/>
          <w:sz w:val="24"/>
          <w:szCs w:val="22"/>
        </w:rPr>
        <w:t xml:space="preserve">的</w:t>
      </w:r>
      <w:r>
        <w:rPr>
          <w:rFonts w:hint="eastAsia" w:ascii="宋体" w:hAnsi="宋体" w:eastAsia="宋体"/>
          <w:sz w:val="24"/>
          <w:szCs w:val="22"/>
          <w:u w:val="single"/>
        </w:rPr>
        <w:t xml:space="preserve">（姓名）</w:t>
      </w:r>
      <w:r>
        <w:rPr>
          <w:rFonts w:hint="eastAsia" w:ascii="宋体" w:hAnsi="宋体" w:eastAsia="宋体"/>
          <w:sz w:val="24"/>
          <w:szCs w:val="22"/>
        </w:rPr>
        <w:t xml:space="preserve">为我公司代理人，以本公司的名义参加</w:t>
      </w:r>
      <w:r>
        <w:rPr>
          <w:rFonts w:hint="eastAsia" w:ascii="宋体" w:hAnsi="宋体" w:eastAsia="宋体"/>
          <w:sz w:val="24"/>
          <w:szCs w:val="22"/>
          <w:u w:val="single"/>
        </w:rPr>
        <w:t xml:space="preserve">苏州广致诚招投标代理有限公司</w:t>
      </w:r>
      <w:r>
        <w:rPr>
          <w:rFonts w:hint="eastAsia" w:ascii="宋体" w:hAnsi="宋体" w:eastAsia="宋体"/>
          <w:sz w:val="24"/>
          <w:szCs w:val="22"/>
        </w:rPr>
        <w:t xml:space="preserve">组织实施的编号为</w:t>
      </w:r>
      <w:r>
        <w:rPr>
          <w:rFonts w:hint="eastAsia" w:ascii="宋体" w:hAnsi="宋体" w:eastAsia="宋体"/>
          <w:sz w:val="24"/>
          <w:szCs w:val="22"/>
          <w:u w:val="single"/>
        </w:rPr>
        <w:t xml:space="preserve">                  </w:t>
      </w:r>
      <w:r>
        <w:rPr>
          <w:rFonts w:hint="eastAsia" w:ascii="宋体" w:hAnsi="宋体" w:eastAsia="宋体"/>
          <w:sz w:val="24"/>
          <w:szCs w:val="22"/>
        </w:rPr>
        <w:t xml:space="preserve">号的竞争性磋商采购活动。代理人在磋商活动过程中所签署的一切文件和处理与这有关的一切事务，我均予以承认。</w:t>
      </w: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代理人无转委托权。特此委托。</w:t>
      </w:r>
      <w:r>
        <w:rPr>
          <w:rFonts w:hint="eastAsia" w:ascii="宋体" w:hAnsi="宋体" w:eastAsia="宋体"/>
          <w:sz w:val="24"/>
          <w:szCs w:val="22"/>
        </w:rPr>
      </w:r>
      <w:r/>
    </w:p>
    <w:p>
      <w:pPr>
        <w:pStyle w:val="828"/>
        <w:ind w:firstLine="420"/>
        <w:spacing w:line="360" w:lineRule="auto"/>
        <w:rPr>
          <w:rFonts w:hint="eastAsia" w:ascii="宋体" w:hAnsi="宋体" w:eastAsia="宋体"/>
          <w:sz w:val="24"/>
          <w:szCs w:val="22"/>
        </w:rPr>
      </w:pP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法定代表人：（签字或盖章）</w:t>
      </w: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代理人：（签字或盖章）</w:t>
      </w:r>
      <w:r>
        <w:rPr>
          <w:rFonts w:hint="eastAsia" w:ascii="宋体" w:hAnsi="宋体" w:eastAsia="宋体"/>
          <w:sz w:val="24"/>
          <w:szCs w:val="22"/>
        </w:rPr>
      </w:r>
      <w:r/>
    </w:p>
    <w:p>
      <w:pPr>
        <w:pStyle w:val="828"/>
        <w:ind w:firstLine="480"/>
        <w:spacing w:line="360" w:lineRule="auto"/>
        <w:rPr>
          <w:rFonts w:hint="eastAsia" w:ascii="宋体" w:hAnsi="宋体" w:eastAsia="宋体"/>
          <w:sz w:val="26"/>
          <w:szCs w:val="22"/>
        </w:rPr>
      </w:pPr>
      <w:r>
        <w:rPr>
          <w:rFonts w:hint="eastAsia" w:ascii="宋体" w:hAnsi="宋体" w:eastAsia="宋体"/>
          <w:sz w:val="24"/>
          <w:szCs w:val="22"/>
        </w:rPr>
        <w:t xml:space="preserve">日期：  </w:t>
      </w:r>
      <w:r>
        <w:rPr>
          <w:rFonts w:hint="eastAsia" w:ascii="宋体" w:hAnsi="宋体" w:eastAsia="宋体"/>
          <w:sz w:val="26"/>
          <w:szCs w:val="22"/>
        </w:rPr>
        <w:t xml:space="preserve">年   月   日</w:t>
      </w:r>
      <w:r>
        <w:rPr>
          <w:rFonts w:hint="eastAsia" w:ascii="宋体" w:hAnsi="宋体" w:eastAsia="宋体"/>
          <w:sz w:val="26"/>
          <w:szCs w:val="22"/>
        </w:rPr>
      </w:r>
      <w:r/>
    </w:p>
    <w:p>
      <w:pPr>
        <w:pStyle w:val="828"/>
        <w:ind w:firstLine="420"/>
        <w:spacing w:line="360" w:lineRule="auto"/>
        <w:rPr>
          <w:rFonts w:hint="eastAsia" w:ascii="宋体" w:hAnsi="宋体" w:eastAsia="宋体"/>
          <w:sz w:val="21"/>
          <w:szCs w:val="21"/>
        </w:rPr>
      </w:pPr>
      <w:r>
        <w:rPr>
          <w:rFonts w:hint="eastAsia" w:ascii="宋体" w:hAnsi="宋体" w:eastAsia="宋体"/>
          <w:sz w:val="21"/>
          <w:szCs w:val="21"/>
        </w:rPr>
      </w:r>
      <w:r/>
    </w:p>
    <w:p>
      <w:pPr>
        <w:pStyle w:val="900"/>
        <w:rPr>
          <w:rFonts w:hint="eastAsia"/>
          <w:sz w:val="21"/>
          <w:szCs w:val="22"/>
        </w:rPr>
      </w:pPr>
      <w:r>
        <w:rPr>
          <w:rFonts w:hint="eastAsia"/>
          <w:sz w:val="21"/>
          <w:szCs w:val="22"/>
        </w:rPr>
      </w:r>
      <w:r/>
    </w:p>
    <w:p>
      <w:pPr>
        <w:pStyle w:val="900"/>
        <w:rPr>
          <w:rFonts w:hint="eastAsia"/>
          <w:sz w:val="21"/>
          <w:szCs w:val="22"/>
        </w:rPr>
      </w:pPr>
      <w:r>
        <w:rPr>
          <w:rFonts w:hint="eastAsia"/>
          <w:sz w:val="21"/>
          <w:szCs w:val="22"/>
        </w:rPr>
      </w:r>
      <w:r/>
    </w:p>
    <w:p>
      <w:pPr>
        <w:pStyle w:val="900"/>
        <w:rPr>
          <w:rFonts w:hint="eastAsia"/>
          <w:sz w:val="21"/>
          <w:szCs w:val="22"/>
        </w:rPr>
      </w:pPr>
      <w:r>
        <w:rPr>
          <w:rFonts w:hint="eastAsia"/>
          <w:sz w:val="21"/>
          <w:szCs w:val="22"/>
        </w:rPr>
      </w:r>
      <w:r/>
    </w:p>
    <w:p>
      <w:pPr>
        <w:pStyle w:val="828"/>
        <w:spacing w:line="350" w:lineRule="auto"/>
        <w:rPr>
          <w:rFonts w:hint="eastAsia" w:ascii="宋体" w:hAnsi="宋体" w:eastAsia="宋体" w:cs="宋体"/>
          <w:sz w:val="24"/>
          <w:szCs w:val="22"/>
        </w:rPr>
      </w:pPr>
      <w:r>
        <w:rPr>
          <w:rFonts w:hint="eastAsia" w:ascii="宋体" w:hAnsi="宋体" w:eastAsia="宋体" w:cs="宋体"/>
          <w:b/>
          <w:sz w:val="24"/>
          <w:szCs w:val="22"/>
        </w:rPr>
        <w:br w:type="page" w:clear="all"/>
      </w:r>
      <w:r>
        <w:rPr>
          <w:rFonts w:hint="eastAsia" w:ascii="宋体" w:hAnsi="宋体" w:eastAsia="宋体" w:cs="宋体"/>
          <w:b/>
          <w:sz w:val="24"/>
          <w:szCs w:val="22"/>
        </w:rPr>
        <w:t xml:space="preserve">格式五、磋商响应函</w:t>
      </w:r>
      <w:r>
        <w:rPr>
          <w:rFonts w:hint="eastAsia" w:ascii="宋体" w:hAnsi="宋体" w:eastAsia="宋体" w:cs="宋体"/>
          <w:sz w:val="24"/>
          <w:szCs w:val="22"/>
        </w:rPr>
      </w:r>
      <w:r/>
    </w:p>
    <w:p>
      <w:pPr>
        <w:pStyle w:val="828"/>
        <w:ind w:firstLine="3489"/>
        <w:jc w:val="left"/>
        <w:rPr>
          <w:rFonts w:hint="eastAsia" w:ascii="宋体" w:hAnsi="宋体" w:eastAsia="宋体"/>
          <w:b/>
          <w:sz w:val="24"/>
          <w:szCs w:val="22"/>
        </w:rPr>
        <w:outlineLvl w:val="1"/>
      </w:pPr>
      <w:r>
        <w:rPr>
          <w:rFonts w:hint="eastAsia" w:ascii="宋体" w:hAnsi="宋体" w:eastAsia="宋体"/>
          <w:b/>
          <w:sz w:val="24"/>
          <w:szCs w:val="22"/>
        </w:rPr>
        <w:t xml:space="preserve">磋商响应函</w:t>
      </w:r>
      <w:r>
        <w:rPr>
          <w:rFonts w:hint="eastAsia" w:ascii="宋体" w:hAnsi="宋体" w:eastAsia="宋体"/>
          <w:b/>
          <w:sz w:val="24"/>
          <w:szCs w:val="22"/>
        </w:rPr>
      </w:r>
      <w:r/>
    </w:p>
    <w:p>
      <w:pPr>
        <w:pStyle w:val="828"/>
        <w:jc w:val="left"/>
        <w:rPr>
          <w:rFonts w:hint="eastAsia" w:ascii="宋体" w:hAnsi="宋体" w:eastAsia="宋体"/>
          <w:b/>
          <w:sz w:val="24"/>
          <w:szCs w:val="22"/>
        </w:rPr>
        <w:outlineLvl w:val="1"/>
      </w:pPr>
      <w:r>
        <w:rPr>
          <w:rFonts w:hint="eastAsia" w:ascii="宋体" w:hAnsi="宋体" w:eastAsia="宋体"/>
          <w:sz w:val="24"/>
          <w:szCs w:val="22"/>
          <w:u w:val="single"/>
        </w:rPr>
        <w:t xml:space="preserve">                  </w:t>
      </w:r>
      <w:r>
        <w:rPr>
          <w:rFonts w:hint="eastAsia" w:ascii="宋体" w:hAnsi="宋体" w:eastAsia="宋体"/>
          <w:b/>
          <w:sz w:val="24"/>
          <w:szCs w:val="22"/>
        </w:rPr>
        <w:t xml:space="preserve">：</w:t>
      </w:r>
      <w:r>
        <w:rPr>
          <w:rFonts w:hint="eastAsia" w:ascii="宋体" w:hAnsi="宋体" w:eastAsia="宋体"/>
          <w:b/>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我们收到贵公司</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号采购文件，经仔细阅读和研究，我们决定参加磋商活动。</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一、我们愿意</w:t>
      </w:r>
      <w:r>
        <w:rPr>
          <w:rFonts w:hint="eastAsia" w:ascii="宋体" w:hAnsi="宋体" w:eastAsia="宋体"/>
          <w:color w:val="000000"/>
          <w:sz w:val="24"/>
          <w:szCs w:val="22"/>
        </w:rPr>
        <w:t xml:space="preserve">按照采购文件的一切要求，提供完成该项目的全部内容，我们的总报价包括完成本项目所需货物及其辅材、管线、备品、备件和专用工具费用、税费及包装、运至最终目的地的运输、保险、现场吊装、二次进场费、安装调试、技术支持与培训、售后服务与维保及相关劳务支出等工作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二、如果我们的磋商响应文件被接受，我们将严格履行采购文件中规定的每一项要求，按期、按质、按量履行合同的义务。</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三、我们已详细审查全部采购文件，包括补充文件(如有)。我们完全理解并同意放弃对这方面有不明及误解的权力。</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四、我们同意按采购文件中的规定，本磋商响应文件的有效期限为响应文件提交截止之日起</w:t>
      </w:r>
      <w:r>
        <w:rPr>
          <w:rFonts w:hint="eastAsia" w:ascii="宋体" w:hAnsi="宋体" w:eastAsia="宋体"/>
          <w:color w:val="000000"/>
          <w:sz w:val="24"/>
          <w:szCs w:val="22"/>
          <w:u w:val="single"/>
        </w:rPr>
        <w:t xml:space="preserve">       </w:t>
      </w:r>
      <w:r>
        <w:rPr>
          <w:rFonts w:hint="eastAsia" w:ascii="宋体" w:hAnsi="宋体" w:eastAsia="宋体"/>
          <w:color w:val="000000"/>
          <w:sz w:val="24"/>
          <w:szCs w:val="22"/>
        </w:rPr>
        <w:t xml:space="preserve">天。</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五、我们愿意提供磋商采购单位在采购文件中要求的所有资料。</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六、我们愿意遵守采购文件中所列的收费标准。</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七、我们承诺该磋商响应文件在磋商开始后的全过程中保持有效，不作任何更改和变动。</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八、我们承诺我公司符合采购文件中“合格磋商供应商的一般条件和特殊条件”的要求，若与真实情况不符，本公司愿意承担由此而产生的一切后果。</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九、我们声明：我们在参加本次政府采购活动前3年内在经营活动中没有重大违法记录。</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十、综合说明：</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（一）伴随服务及配合措施。</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（二）要求甲方提供的配合。</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（三）对采购文件有不同意见的偏离说明。</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（四）其</w:t>
      </w:r>
      <w:r>
        <w:rPr>
          <w:rFonts w:hint="eastAsia" w:ascii="宋体" w:hAnsi="宋体" w:eastAsia="宋体"/>
          <w:color w:val="000000"/>
          <w:sz w:val="24"/>
          <w:szCs w:val="22"/>
        </w:rPr>
        <w:t xml:space="preserve">他</w:t>
      </w:r>
      <w:r>
        <w:rPr>
          <w:rFonts w:hint="eastAsia" w:ascii="宋体" w:hAnsi="宋体" w:eastAsia="宋体"/>
          <w:color w:val="000000"/>
          <w:sz w:val="24"/>
          <w:szCs w:val="22"/>
        </w:rPr>
        <w:t xml:space="preserve">说明。</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所有有关磋商响应文件的函电，请按下列地址联系：</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单位：                             联系人：</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地址：                             邮政编码：</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联系电话：                         传真：</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供应商：（单位盖章）</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法定代表人或代理人：（签字或盖章）</w:t>
      </w:r>
      <w:r>
        <w:rPr>
          <w:rFonts w:hint="eastAsia" w:ascii="宋体" w:hAnsi="宋体" w:eastAsia="宋体"/>
          <w:color w:val="000000"/>
          <w:sz w:val="24"/>
          <w:szCs w:val="22"/>
        </w:rPr>
      </w:r>
      <w:r/>
    </w:p>
    <w:p>
      <w:pPr>
        <w:pStyle w:val="828"/>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日期：         年   月   日</w:t>
      </w:r>
      <w:r>
        <w:rPr>
          <w:rFonts w:hint="eastAsia" w:ascii="宋体" w:hAnsi="宋体" w:eastAsia="宋体"/>
          <w:color w:val="000000"/>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50" w:lineRule="auto"/>
        <w:rPr>
          <w:rFonts w:hint="eastAsia"/>
          <w:sz w:val="21"/>
          <w:szCs w:val="22"/>
        </w:rPr>
      </w:pPr>
      <w:r>
        <w:rPr>
          <w:rFonts w:hint="eastAsia" w:ascii="宋体" w:hAnsi="宋体" w:eastAsia="宋体" w:cs="宋体"/>
          <w:b/>
          <w:sz w:val="24"/>
          <w:szCs w:val="22"/>
        </w:rPr>
        <w:t xml:space="preserve">格式六、关于资格文件的声明函</w:t>
      </w:r>
      <w:r>
        <w:rPr>
          <w:rFonts w:hint="eastAsia"/>
          <w:sz w:val="21"/>
          <w:szCs w:val="22"/>
        </w:rPr>
      </w:r>
      <w:r/>
    </w:p>
    <w:p>
      <w:pPr>
        <w:pStyle w:val="828"/>
        <w:jc w:val="center"/>
        <w:spacing w:line="360" w:lineRule="auto"/>
        <w:rPr>
          <w:rFonts w:hint="eastAsia" w:ascii="宋体" w:hAnsi="宋体" w:eastAsia="宋体"/>
          <w:sz w:val="24"/>
          <w:szCs w:val="22"/>
          <w:u w:val="single"/>
        </w:rPr>
        <w:outlineLvl w:val="1"/>
      </w:pPr>
      <w:r>
        <w:rPr>
          <w:rFonts w:hint="eastAsia" w:ascii="宋体" w:hAnsi="宋体" w:eastAsia="宋体"/>
          <w:b/>
          <w:sz w:val="24"/>
          <w:szCs w:val="22"/>
        </w:rPr>
        <w:t xml:space="preserve">关于资格文件的声明函</w:t>
      </w:r>
      <w:r>
        <w:rPr>
          <w:rFonts w:hint="eastAsia" w:ascii="宋体" w:hAnsi="宋体" w:eastAsia="宋体"/>
          <w:sz w:val="24"/>
          <w:szCs w:val="22"/>
          <w:u w:val="single"/>
        </w:rPr>
      </w:r>
      <w:r/>
    </w:p>
    <w:p>
      <w:pPr>
        <w:pStyle w:val="828"/>
        <w:jc w:val="left"/>
        <w:spacing w:line="360" w:lineRule="auto"/>
        <w:rPr>
          <w:rFonts w:hint="eastAsia" w:ascii="宋体" w:hAnsi="宋体" w:eastAsia="宋体"/>
          <w:sz w:val="24"/>
          <w:szCs w:val="22"/>
          <w:u w:val="single"/>
        </w:rPr>
      </w:pPr>
      <w:r>
        <w:rPr>
          <w:rFonts w:hint="eastAsia" w:ascii="宋体" w:hAnsi="宋体" w:eastAsia="宋体"/>
          <w:sz w:val="24"/>
          <w:szCs w:val="22"/>
          <w:u w:val="single"/>
        </w:rPr>
        <w:t xml:space="preserve">                   </w:t>
      </w:r>
      <w:r>
        <w:rPr>
          <w:rFonts w:hint="eastAsia" w:ascii="宋体" w:hAnsi="宋体" w:eastAsia="宋体"/>
          <w:sz w:val="24"/>
          <w:szCs w:val="22"/>
        </w:rPr>
        <w:t xml:space="preserve">：</w:t>
      </w:r>
      <w:r>
        <w:rPr>
          <w:rFonts w:hint="eastAsia" w:ascii="宋体" w:hAnsi="宋体" w:eastAsia="宋体"/>
          <w:sz w:val="24"/>
          <w:szCs w:val="22"/>
          <w:u w:val="single"/>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本公司愿就由贵公司组织实施的编号为</w:t>
      </w:r>
      <w:r>
        <w:rPr>
          <w:rFonts w:hint="eastAsia" w:ascii="宋体" w:hAnsi="宋体" w:eastAsia="宋体"/>
          <w:sz w:val="24"/>
          <w:szCs w:val="22"/>
          <w:u w:val="single"/>
        </w:rPr>
        <w:t xml:space="preserve">                           </w:t>
      </w:r>
      <w:r>
        <w:rPr>
          <w:rFonts w:hint="eastAsia" w:ascii="宋体" w:hAnsi="宋体" w:eastAsia="宋体"/>
          <w:sz w:val="24"/>
          <w:szCs w:val="22"/>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sz w:val="24"/>
          <w:szCs w:val="22"/>
        </w:rPr>
      </w:r>
      <w:r/>
    </w:p>
    <w:p>
      <w:pPr>
        <w:pStyle w:val="828"/>
        <w:ind w:left="3570" w:hanging="210"/>
        <w:spacing w:line="360" w:lineRule="auto"/>
        <w:rPr>
          <w:rFonts w:hint="eastAsia" w:ascii="宋体" w:hAnsi="宋体" w:eastAsia="宋体"/>
          <w:sz w:val="21"/>
          <w:szCs w:val="21"/>
        </w:rPr>
      </w:pPr>
      <w:r>
        <w:rPr>
          <w:rFonts w:hint="eastAsia" w:ascii="宋体" w:hAnsi="宋体" w:eastAsia="宋体"/>
          <w:sz w:val="21"/>
          <w:szCs w:val="21"/>
        </w:rPr>
      </w:r>
      <w:r/>
    </w:p>
    <w:p>
      <w:pPr>
        <w:pStyle w:val="828"/>
        <w:ind w:left="3570" w:hanging="210"/>
        <w:spacing w:line="360" w:lineRule="auto"/>
        <w:rPr>
          <w:rFonts w:hint="eastAsia" w:ascii="宋体" w:hAnsi="宋体" w:eastAsia="宋体"/>
          <w:sz w:val="21"/>
          <w:szCs w:val="21"/>
        </w:rPr>
      </w:pPr>
      <w:r>
        <w:rPr>
          <w:rFonts w:hint="eastAsia" w:ascii="宋体" w:hAnsi="宋体" w:eastAsia="宋体"/>
          <w:sz w:val="21"/>
          <w:szCs w:val="21"/>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日期：         年   月   日</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ind w:right="615" w:firstLine="840"/>
        <w:jc w:val="righ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00"/>
        <w:rPr>
          <w:rFonts w:hint="eastAsia"/>
          <w:sz w:val="21"/>
          <w:szCs w:val="22"/>
        </w:rPr>
      </w:pPr>
      <w:r>
        <w:rPr>
          <w:rFonts w:hint="eastAsia"/>
          <w:sz w:val="21"/>
          <w:szCs w:val="22"/>
        </w:rPr>
      </w:r>
      <w:r/>
    </w:p>
    <w:p>
      <w:pPr>
        <w:pStyle w:val="900"/>
        <w:rPr>
          <w:rFonts w:hint="eastAsia"/>
          <w:sz w:val="21"/>
          <w:szCs w:val="22"/>
        </w:rPr>
      </w:pPr>
      <w:r>
        <w:rPr>
          <w:rFonts w:hint="eastAsia"/>
          <w:sz w:val="21"/>
          <w:szCs w:val="22"/>
        </w:rPr>
      </w:r>
      <w:r/>
    </w:p>
    <w:p>
      <w:pPr>
        <w:pStyle w:val="900"/>
        <w:rPr>
          <w:rFonts w:hint="eastAsia"/>
          <w:sz w:val="21"/>
          <w:szCs w:val="22"/>
        </w:rPr>
      </w:pPr>
      <w:r>
        <w:rPr>
          <w:rFonts w:hint="eastAsia"/>
          <w:sz w:val="21"/>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br w:type="page" w:clear="all"/>
      </w:r>
      <w:r>
        <w:rPr>
          <w:rFonts w:hint="eastAsia" w:ascii="宋体" w:hAnsi="宋体" w:eastAsia="宋体" w:cs="宋体"/>
          <w:b/>
          <w:sz w:val="24"/>
          <w:szCs w:val="22"/>
        </w:rPr>
        <w:t xml:space="preserve">格式七、磋商供应商基本情况表</w:t>
      </w:r>
      <w:r>
        <w:rPr>
          <w:rFonts w:hint="eastAsia" w:ascii="宋体" w:hAnsi="宋体" w:eastAsia="宋体" w:cs="宋体"/>
          <w:b/>
          <w:sz w:val="24"/>
          <w:szCs w:val="22"/>
        </w:rPr>
      </w:r>
      <w:r/>
    </w:p>
    <w:p>
      <w:pPr>
        <w:pStyle w:val="900"/>
        <w:ind w:left="0" w:firstLine="0"/>
        <w:jc w:val="center"/>
        <w:rPr>
          <w:rFonts w:hint="eastAsia"/>
          <w:sz w:val="21"/>
          <w:szCs w:val="22"/>
        </w:rPr>
      </w:pPr>
      <w:r>
        <w:rPr>
          <w:rFonts w:hint="eastAsia" w:ascii="宋体" w:hAnsi="宋体" w:eastAsia="宋体" w:cs="宋体"/>
          <w:b/>
          <w:sz w:val="24"/>
          <w:szCs w:val="22"/>
        </w:rPr>
        <w:t xml:space="preserve">磋商供应商基本情况表</w:t>
      </w:r>
      <w:r>
        <w:rPr>
          <w:rFonts w:hint="eastAsia"/>
          <w:sz w:val="21"/>
          <w:szCs w:val="22"/>
        </w:rPr>
      </w:r>
      <w:r/>
    </w:p>
    <w:tbl>
      <w:tblPr>
        <w:tblW w:w="907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tc>
        <w:tc>
          <w:tcPr>
            <w:tcMar>
              <w:left w:w="108" w:type="dxa"/>
              <w:top w:w="0" w:type="dxa"/>
              <w:right w:w="108" w:type="dxa"/>
              <w:bottom w:w="0" w:type="dxa"/>
            </w:tcMar>
            <w:tcW w:w="2268"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1418"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成立日期</w:t>
            </w:r>
            <w:r>
              <w:rPr>
                <w:rFonts w:hint="eastAsia" w:ascii="宋体" w:hAnsi="宋体" w:eastAsia="宋体" w:cs="宋体"/>
                <w:sz w:val="24"/>
                <w:szCs w:val="24"/>
              </w:rPr>
            </w:r>
            <w:r/>
          </w:p>
        </w:tc>
        <w:tc>
          <w:tcPr>
            <w:tcMar>
              <w:left w:w="108" w:type="dxa"/>
              <w:top w:w="0" w:type="dxa"/>
              <w:right w:w="108" w:type="dxa"/>
              <w:bottom w:w="0" w:type="dxa"/>
            </w:tcMar>
            <w:tcW w:w="2835"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注册地址</w:t>
            </w:r>
            <w:r>
              <w:rPr>
                <w:rFonts w:hint="eastAsia" w:ascii="宋体" w:hAnsi="宋体" w:eastAsia="宋体" w:cs="宋体"/>
                <w:sz w:val="24"/>
                <w:szCs w:val="24"/>
              </w:rPr>
            </w:r>
            <w:r/>
          </w:p>
        </w:tc>
        <w:tc>
          <w:tcPr>
            <w:tcMar>
              <w:left w:w="108" w:type="dxa"/>
              <w:top w:w="0" w:type="dxa"/>
              <w:right w:w="108" w:type="dxa"/>
              <w:bottom w:w="0" w:type="dxa"/>
            </w:tcMar>
            <w:tcW w:w="2268"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1418"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注册资金</w:t>
            </w:r>
            <w:r>
              <w:rPr>
                <w:rFonts w:hint="eastAsia" w:ascii="宋体" w:hAnsi="宋体" w:eastAsia="宋体" w:cs="宋体"/>
                <w:sz w:val="24"/>
                <w:szCs w:val="24"/>
              </w:rPr>
            </w:r>
            <w:r/>
          </w:p>
        </w:tc>
        <w:tc>
          <w:tcPr>
            <w:tcMar>
              <w:left w:w="108" w:type="dxa"/>
              <w:top w:w="0" w:type="dxa"/>
              <w:right w:w="108" w:type="dxa"/>
              <w:bottom w:w="0" w:type="dxa"/>
            </w:tcMar>
            <w:tcW w:w="2835" w:type="dxa"/>
            <w:vAlign w:val="center"/>
            <w:textDirection w:val="lrTb"/>
            <w:noWrap w:val="false"/>
          </w:tcPr>
          <w:p>
            <w:pPr>
              <w:pStyle w:val="828"/>
              <w:ind w:firstLine="2160"/>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经营范围</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实现利润</w:t>
            </w:r>
            <w:r>
              <w:rPr>
                <w:rFonts w:hint="eastAsia" w:ascii="宋体" w:hAnsi="宋体" w:eastAsia="宋体" w:cs="宋体"/>
                <w:sz w:val="24"/>
                <w:szCs w:val="24"/>
              </w:rPr>
            </w:r>
            <w:r/>
          </w:p>
        </w:tc>
        <w:tc>
          <w:tcPr>
            <w:tcMar>
              <w:left w:w="108" w:type="dxa"/>
              <w:top w:w="0" w:type="dxa"/>
              <w:right w:w="108" w:type="dxa"/>
              <w:bottom w:w="0" w:type="dxa"/>
            </w:tcMar>
            <w:tcW w:w="2268" w:type="dxa"/>
            <w:vAlign w:val="center"/>
            <w:textDirection w:val="lrTb"/>
            <w:noWrap w:val="false"/>
          </w:tcPr>
          <w:p>
            <w:pPr>
              <w:pStyle w:val="828"/>
              <w:widowControl/>
              <w:rPr>
                <w:rFonts w:hint="eastAsia" w:ascii="宋体" w:hAnsi="宋体" w:eastAsia="宋体" w:cs="宋体"/>
                <w:sz w:val="24"/>
                <w:szCs w:val="24"/>
              </w:rPr>
            </w:pPr>
            <w:r>
              <w:rPr>
                <w:rFonts w:hint="eastAsia" w:ascii="宋体" w:hAnsi="宋体" w:eastAsia="宋体" w:cs="宋体"/>
                <w:sz w:val="24"/>
                <w:szCs w:val="24"/>
              </w:rPr>
              <w:t xml:space="preserve">2024年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Mar>
              <w:left w:w="108" w:type="dxa"/>
              <w:top w:w="0" w:type="dxa"/>
              <w:right w:w="108" w:type="dxa"/>
              <w:bottom w:w="0" w:type="dxa"/>
            </w:tcMar>
            <w:tcW w:w="1418"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员工总人数</w:t>
            </w:r>
            <w:r>
              <w:rPr>
                <w:rFonts w:hint="eastAsia" w:ascii="宋体" w:hAnsi="宋体" w:eastAsia="宋体" w:cs="宋体"/>
                <w:sz w:val="24"/>
                <w:szCs w:val="24"/>
              </w:rPr>
            </w:r>
            <w:r/>
          </w:p>
        </w:tc>
        <w:tc>
          <w:tcPr>
            <w:tcMar>
              <w:left w:w="108" w:type="dxa"/>
              <w:top w:w="0" w:type="dxa"/>
              <w:right w:w="108" w:type="dxa"/>
              <w:bottom w:w="0" w:type="dxa"/>
            </w:tcMar>
            <w:tcW w:w="2835"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资产总计</w:t>
            </w:r>
            <w:r>
              <w:rPr>
                <w:rFonts w:hint="eastAsia" w:ascii="宋体" w:hAnsi="宋体" w:eastAsia="宋体" w:cs="宋体"/>
                <w:sz w:val="24"/>
                <w:szCs w:val="24"/>
              </w:rPr>
            </w:r>
            <w:r/>
          </w:p>
        </w:tc>
        <w:tc>
          <w:tcPr>
            <w:tcMar>
              <w:left w:w="108" w:type="dxa"/>
              <w:top w:w="0" w:type="dxa"/>
              <w:right w:w="108" w:type="dxa"/>
              <w:bottom w:w="0" w:type="dxa"/>
            </w:tcMar>
            <w:tcW w:w="2268" w:type="dxa"/>
            <w:vAlign w:val="center"/>
            <w:textDirection w:val="lrTb"/>
            <w:noWrap w:val="false"/>
          </w:tcPr>
          <w:p>
            <w:pPr>
              <w:pStyle w:val="828"/>
              <w:widowControl/>
              <w:rPr>
                <w:rFonts w:hint="eastAsia" w:ascii="宋体" w:hAnsi="宋体" w:eastAsia="宋体" w:cs="宋体"/>
                <w:sz w:val="24"/>
                <w:szCs w:val="24"/>
              </w:rPr>
            </w:pPr>
            <w:r>
              <w:rPr>
                <w:rFonts w:hint="eastAsia" w:ascii="宋体" w:hAnsi="宋体" w:eastAsia="宋体" w:cs="宋体"/>
                <w:sz w:val="24"/>
                <w:szCs w:val="24"/>
              </w:rPr>
              <w:t xml:space="preserve">2024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Mar>
              <w:left w:w="108" w:type="dxa"/>
              <w:top w:w="0" w:type="dxa"/>
              <w:right w:w="108" w:type="dxa"/>
              <w:bottom w:w="0" w:type="dxa"/>
            </w:tcMar>
            <w:tcW w:w="1418"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营业收入</w:t>
            </w:r>
            <w:r>
              <w:rPr>
                <w:rFonts w:hint="eastAsia" w:ascii="宋体" w:hAnsi="宋体" w:eastAsia="宋体" w:cs="宋体"/>
                <w:sz w:val="24"/>
                <w:szCs w:val="24"/>
              </w:rPr>
            </w:r>
            <w:r/>
          </w:p>
        </w:tc>
        <w:tc>
          <w:tcPr>
            <w:tcMar>
              <w:left w:w="108" w:type="dxa"/>
              <w:top w:w="0" w:type="dxa"/>
              <w:right w:w="108" w:type="dxa"/>
              <w:bottom w:w="0" w:type="dxa"/>
            </w:tcMar>
            <w:tcW w:w="2835" w:type="dxa"/>
            <w:vAlign w:val="center"/>
            <w:textDirection w:val="lrTb"/>
            <w:noWrap w:val="false"/>
          </w:tcPr>
          <w:p>
            <w:pPr>
              <w:pStyle w:val="828"/>
              <w:widowControl/>
              <w:rPr>
                <w:rFonts w:hint="eastAsia" w:ascii="宋体" w:hAnsi="宋体" w:eastAsia="宋体" w:cs="宋体"/>
                <w:sz w:val="24"/>
                <w:szCs w:val="24"/>
              </w:rPr>
            </w:pPr>
            <w:r>
              <w:rPr>
                <w:rFonts w:hint="eastAsia" w:ascii="宋体" w:hAnsi="宋体" w:eastAsia="宋体" w:cs="宋体"/>
                <w:sz w:val="24"/>
                <w:szCs w:val="24"/>
              </w:rPr>
              <w:t xml:space="preserve">2024年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单位优势及特长</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商业信誉和健全的财务会计制度介绍</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履行合同所必需的设备和专业技术能力情况</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依法缴纳税收和社会保障资金情况</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参加政府采购活动前三年内，在经营活动中有无重大违法记录</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Mar>
              <w:left w:w="108" w:type="dxa"/>
              <w:top w:w="0" w:type="dxa"/>
              <w:right w:w="108" w:type="dxa"/>
              <w:bottom w:w="0" w:type="dxa"/>
            </w:tcMar>
            <w:tcW w:w="2552"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rPr>
                <w:rFonts w:hint="eastAsia" w:ascii="宋体" w:hAnsi="宋体" w:eastAsia="宋体" w:cs="宋体"/>
                <w:sz w:val="24"/>
                <w:szCs w:val="24"/>
              </w:rPr>
            </w:r>
            <w:r/>
          </w:p>
        </w:tc>
        <w:tc>
          <w:tcPr>
            <w:gridSpan w:val="3"/>
            <w:tcMar>
              <w:left w:w="108" w:type="dxa"/>
              <w:top w:w="0" w:type="dxa"/>
              <w:right w:w="108" w:type="dxa"/>
              <w:bottom w:w="0" w:type="dxa"/>
            </w:tcMar>
            <w:tcW w:w="6521" w:type="dxa"/>
            <w:vAlign w:val="center"/>
            <w:textDirection w:val="lrTb"/>
            <w:noWrap w:val="false"/>
          </w:tcPr>
          <w:p>
            <w:pPr>
              <w:pStyle w:val="828"/>
              <w:jc w:val="center"/>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828"/>
        <w:spacing w:line="350" w:lineRule="auto"/>
        <w:rPr>
          <w:rFonts w:hint="eastAsia" w:ascii="宋体" w:hAnsi="宋体" w:eastAsia="宋体" w:cs="宋体"/>
          <w:sz w:val="24"/>
          <w:szCs w:val="22"/>
        </w:rPr>
      </w:pPr>
      <w:r>
        <w:rPr>
          <w:rFonts w:hint="eastAsia" w:ascii="宋体" w:hAnsi="宋体" w:eastAsia="宋体" w:cs="宋体"/>
          <w:sz w:val="24"/>
          <w:szCs w:val="22"/>
        </w:rPr>
        <w:t xml:space="preserve">注：若事项较多，供应商可根据实际情况另纸说明。</w:t>
      </w:r>
      <w:r>
        <w:rPr>
          <w:rFonts w:hint="eastAsia" w:ascii="宋体" w:hAnsi="宋体" w:eastAsia="宋体" w:cs="宋体"/>
          <w:sz w:val="24"/>
          <w:szCs w:val="22"/>
        </w:rPr>
      </w:r>
      <w:r/>
    </w:p>
    <w:p>
      <w:pPr>
        <w:pStyle w:val="828"/>
        <w:ind w:left="3570" w:hanging="210"/>
        <w:spacing w:line="360" w:lineRule="auto"/>
        <w:rPr>
          <w:rFonts w:hint="eastAsia" w:ascii="宋体" w:hAnsi="宋体" w:eastAsia="宋体"/>
          <w:sz w:val="21"/>
          <w:szCs w:val="21"/>
        </w:rPr>
      </w:pPr>
      <w:r>
        <w:rPr>
          <w:rFonts w:hint="eastAsia" w:ascii="宋体" w:hAnsi="宋体" w:eastAsia="宋体"/>
          <w:sz w:val="21"/>
          <w:szCs w:val="21"/>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日期：         年   月   日</w:t>
      </w:r>
      <w:r>
        <w:rPr>
          <w:rFonts w:hint="eastAsia" w:ascii="宋体" w:hAnsi="宋体" w:eastAsia="宋体"/>
          <w:sz w:val="24"/>
          <w:szCs w:val="22"/>
        </w:rPr>
      </w:r>
      <w:r/>
    </w:p>
    <w:p>
      <w:pPr>
        <w:pStyle w:val="900"/>
        <w:ind w:left="0" w:firstLine="0"/>
        <w:rPr>
          <w:rFonts w:hint="eastAsia" w:ascii="宋体" w:hAnsi="宋体" w:eastAsia="宋体"/>
          <w:b/>
          <w:sz w:val="24"/>
          <w:szCs w:val="24"/>
        </w:rPr>
      </w:pPr>
      <w:r>
        <w:rPr>
          <w:rFonts w:hint="eastAsia" w:ascii="宋体" w:hAnsi="宋体" w:eastAsia="宋体" w:cs="宋体"/>
          <w:sz w:val="21"/>
          <w:szCs w:val="21"/>
        </w:rPr>
        <w:br w:type="page" w:clear="all"/>
      </w:r>
      <w:r>
        <w:rPr>
          <w:rFonts w:hint="eastAsia" w:ascii="宋体" w:hAnsi="宋体" w:eastAsia="宋体" w:cs="宋体"/>
          <w:b/>
          <w:sz w:val="24"/>
          <w:szCs w:val="22"/>
        </w:rPr>
        <w:t xml:space="preserve">格式八、</w:t>
      </w:r>
      <w:r>
        <w:rPr>
          <w:rFonts w:hint="eastAsia" w:ascii="宋体" w:hAnsi="宋体" w:eastAsia="宋体"/>
          <w:b/>
          <w:sz w:val="24"/>
          <w:szCs w:val="24"/>
        </w:rPr>
        <w:t xml:space="preserve">商务条款偏离表</w:t>
      </w:r>
      <w:r>
        <w:rPr>
          <w:rFonts w:hint="eastAsia" w:ascii="宋体" w:hAnsi="宋体" w:eastAsia="宋体"/>
          <w:b/>
          <w:sz w:val="24"/>
          <w:szCs w:val="24"/>
        </w:rPr>
      </w:r>
      <w:r/>
    </w:p>
    <w:p>
      <w:pPr>
        <w:pStyle w:val="828"/>
        <w:jc w:val="center"/>
        <w:spacing w:line="360" w:lineRule="auto"/>
        <w:rPr>
          <w:rFonts w:hint="eastAsia" w:ascii="宋体" w:hAnsi="宋体" w:eastAsia="宋体"/>
          <w:sz w:val="24"/>
          <w:szCs w:val="24"/>
        </w:rPr>
      </w:pPr>
      <w:r>
        <w:rPr>
          <w:rFonts w:hint="eastAsia" w:ascii="宋体" w:hAnsi="宋体" w:eastAsia="宋体"/>
          <w:b/>
          <w:sz w:val="24"/>
          <w:szCs w:val="24"/>
        </w:rPr>
        <w:t xml:space="preserve">商务条款偏离表</w:t>
      </w:r>
      <w:r>
        <w:rPr>
          <w:rFonts w:hint="eastAsia" w:ascii="宋体" w:hAnsi="宋体" w:eastAsia="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964"/>
        <w:gridCol w:w="2456"/>
        <w:gridCol w:w="2456"/>
        <w:gridCol w:w="1121"/>
      </w:tblGrid>
      <w:tr>
        <w:trPr/>
        <w:tc>
          <w:tcPr>
            <w:tcW w:w="415"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W w:w="1126"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采购文件条目</w:t>
            </w:r>
            <w:r>
              <w:rPr>
                <w:rFonts w:hint="eastAsia" w:ascii="宋体" w:hAnsi="宋体" w:eastAsia="宋体"/>
                <w:sz w:val="24"/>
                <w:szCs w:val="24"/>
              </w:rPr>
            </w:r>
            <w:r/>
          </w:p>
        </w:tc>
        <w:tc>
          <w:tcPr>
            <w:tcW w:w="1408"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采购文件的商务条款</w:t>
            </w:r>
            <w:r>
              <w:rPr>
                <w:rFonts w:hint="eastAsia" w:ascii="宋体" w:hAnsi="宋体" w:eastAsia="宋体"/>
                <w:sz w:val="24"/>
                <w:szCs w:val="24"/>
              </w:rPr>
            </w:r>
            <w:r/>
          </w:p>
        </w:tc>
        <w:tc>
          <w:tcPr>
            <w:tcW w:w="1408"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响应文件的商务条款</w:t>
            </w:r>
            <w:r>
              <w:rPr>
                <w:rFonts w:hint="eastAsia" w:ascii="宋体" w:hAnsi="宋体" w:eastAsia="宋体"/>
                <w:sz w:val="24"/>
                <w:szCs w:val="24"/>
              </w:rPr>
            </w:r>
            <w:r/>
          </w:p>
        </w:tc>
        <w:tc>
          <w:tcPr>
            <w:tcW w:w="643"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说明</w:t>
            </w:r>
            <w:r>
              <w:rPr>
                <w:rFonts w:hint="eastAsia" w:ascii="宋体" w:hAnsi="宋体" w:eastAsia="宋体"/>
                <w:sz w:val="24"/>
                <w:szCs w:val="24"/>
              </w:rPr>
            </w:r>
            <w:r/>
          </w:p>
        </w:tc>
      </w:tr>
      <w:tr>
        <w:trPr/>
        <w:tc>
          <w:tcPr>
            <w:tcW w:w="415"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1126" w:type="dxa"/>
            <w:vAlign w:val="center"/>
            <w:textDirection w:val="lrTb"/>
            <w:noWrap w:val="false"/>
          </w:tcPr>
          <w:p>
            <w:pPr>
              <w:pStyle w:val="828"/>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643"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tc>
          <w:tcPr>
            <w:tcW w:w="415"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r>
            <w:r/>
          </w:p>
        </w:tc>
        <w:tc>
          <w:tcPr>
            <w:tcW w:w="1126" w:type="dxa"/>
            <w:vAlign w:val="center"/>
            <w:textDirection w:val="lrTb"/>
            <w:noWrap w:val="false"/>
          </w:tcPr>
          <w:p>
            <w:pPr>
              <w:pStyle w:val="828"/>
              <w:jc w:val="center"/>
              <w:spacing w:before="240" w:after="240"/>
              <w:rPr>
                <w:rFonts w:hint="eastAsia" w:ascii="宋体" w:hAnsi="宋体" w:eastAsia="宋体"/>
                <w:sz w:val="24"/>
                <w:szCs w:val="24"/>
              </w:rPr>
            </w:pPr>
            <w:r>
              <w:rPr>
                <w:rFonts w:hint="eastAsia" w:ascii="宋体" w:hAnsi="宋体" w:eastAsia="宋体" w:cs="宋体"/>
                <w:sz w:val="24"/>
                <w:szCs w:val="24"/>
              </w:rPr>
              <w:t xml:space="preserve">项目地点</w:t>
            </w: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643"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tc>
          <w:tcPr>
            <w:tcW w:w="415"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1126" w:type="dxa"/>
            <w:vAlign w:val="center"/>
            <w:textDirection w:val="lrTb"/>
            <w:noWrap w:val="false"/>
          </w:tcPr>
          <w:p>
            <w:pPr>
              <w:pStyle w:val="828"/>
              <w:jc w:val="center"/>
              <w:spacing w:before="240" w:after="240"/>
              <w:rPr>
                <w:rFonts w:hint="eastAsia" w:ascii="宋体" w:hAnsi="宋体" w:eastAsia="宋体"/>
                <w:sz w:val="24"/>
                <w:szCs w:val="24"/>
              </w:rPr>
            </w:pPr>
            <w:r>
              <w:rPr>
                <w:rFonts w:hint="eastAsia" w:ascii="宋体" w:hAnsi="宋体" w:eastAsia="宋体"/>
                <w:sz w:val="24"/>
                <w:szCs w:val="24"/>
              </w:rPr>
              <w:t xml:space="preserve">付款方式</w:t>
            </w: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643"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tc>
          <w:tcPr>
            <w:tcW w:w="415" w:type="dxa"/>
            <w:vAlign w:val="top"/>
            <w:textDirection w:val="lrTb"/>
            <w:noWrap w:val="false"/>
          </w:tcPr>
          <w:p>
            <w:pPr>
              <w:pStyle w:val="828"/>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r>
            <w:r/>
          </w:p>
        </w:tc>
        <w:tc>
          <w:tcPr>
            <w:tcW w:w="1126"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643"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tc>
          <w:tcPr>
            <w:tcW w:w="415"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126"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643"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tc>
          <w:tcPr>
            <w:tcW w:w="415"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126"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408"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643" w:type="dxa"/>
            <w:vAlign w:val="top"/>
            <w:textDirection w:val="lrTb"/>
            <w:noWrap w:val="false"/>
          </w:tcPr>
          <w:p>
            <w:pPr>
              <w:pStyle w:val="828"/>
              <w:spacing w:before="240" w:after="240" w:line="360" w:lineRule="auto"/>
              <w:rPr>
                <w:rFonts w:hint="eastAsia" w:ascii="宋体" w:hAnsi="宋体" w:eastAsia="宋体"/>
                <w:sz w:val="24"/>
                <w:szCs w:val="24"/>
              </w:rPr>
            </w:pPr>
            <w:r>
              <w:rPr>
                <w:rFonts w:hint="eastAsia" w:ascii="宋体" w:hAnsi="宋体" w:eastAsia="宋体"/>
                <w:sz w:val="24"/>
                <w:szCs w:val="24"/>
              </w:rPr>
            </w:r>
            <w:r/>
          </w:p>
        </w:tc>
      </w:tr>
    </w:tbl>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条目内容各供应商根据本项目要求和实际情况不限于此，可自行增减。</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日期：         年   月   日</w:t>
      </w:r>
      <w:r>
        <w:rPr>
          <w:rFonts w:hint="eastAsia" w:ascii="宋体" w:hAnsi="宋体" w:eastAsia="宋体"/>
          <w:sz w:val="24"/>
          <w:szCs w:val="22"/>
        </w:rPr>
      </w:r>
      <w:r/>
    </w:p>
    <w:p>
      <w:pPr>
        <w:pStyle w:val="828"/>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rPr>
      </w:r>
      <w:r/>
    </w:p>
    <w:p>
      <w:pPr>
        <w:pStyle w:val="828"/>
        <w:rPr>
          <w:rFonts w:hint="eastAsia" w:ascii="宋体" w:hAnsi="宋体" w:eastAsia="宋体"/>
          <w:b/>
          <w:sz w:val="24"/>
          <w:szCs w:val="24"/>
        </w:rPr>
      </w:pPr>
      <w:r>
        <w:rPr>
          <w:rFonts w:hint="eastAsia" w:ascii="宋体" w:hAnsi="宋体" w:eastAsia="宋体" w:cs="宋体"/>
          <w:b/>
          <w:sz w:val="24"/>
          <w:szCs w:val="22"/>
        </w:rPr>
        <w:t xml:space="preserve">格式九、</w:t>
      </w:r>
      <w:r>
        <w:rPr>
          <w:rFonts w:hint="eastAsia" w:ascii="宋体" w:hAnsi="宋体" w:eastAsia="宋体"/>
          <w:b/>
          <w:sz w:val="24"/>
          <w:szCs w:val="24"/>
        </w:rPr>
        <w:t xml:space="preserve">技术要求偏离表</w:t>
      </w:r>
      <w:r>
        <w:rPr>
          <w:rFonts w:hint="eastAsia" w:ascii="宋体" w:hAnsi="宋体" w:eastAsia="宋体"/>
          <w:b/>
          <w:sz w:val="24"/>
          <w:szCs w:val="24"/>
        </w:rPr>
      </w:r>
      <w:r/>
    </w:p>
    <w:p>
      <w:pPr>
        <w:pStyle w:val="828"/>
        <w:jc w:val="center"/>
        <w:rPr>
          <w:rFonts w:hint="eastAsia" w:ascii="宋体" w:hAnsi="宋体" w:eastAsia="宋体"/>
          <w:sz w:val="24"/>
          <w:szCs w:val="20"/>
        </w:rPr>
      </w:pPr>
      <w:r>
        <w:rPr>
          <w:rFonts w:hint="eastAsia" w:ascii="宋体" w:hAnsi="宋体" w:eastAsia="宋体"/>
          <w:b/>
          <w:sz w:val="24"/>
          <w:szCs w:val="24"/>
        </w:rPr>
        <w:t xml:space="preserve">技术要求偏离表</w:t>
      </w:r>
      <w:r>
        <w:rPr>
          <w:rFonts w:hint="eastAsia" w:ascii="宋体" w:hAnsi="宋体" w:eastAsia="宋体"/>
          <w:sz w:val="24"/>
          <w:szCs w:val="20"/>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716"/>
        <w:gridCol w:w="1545"/>
        <w:gridCol w:w="1374"/>
        <w:gridCol w:w="1620"/>
        <w:gridCol w:w="1677"/>
      </w:tblGrid>
      <w:tr>
        <w:trPr/>
        <w:tc>
          <w:tcPr>
            <w:tcW w:w="452" w:type="dxa"/>
            <w:vAlign w:val="center"/>
            <w:textDirection w:val="lrTb"/>
            <w:noWrap w:val="false"/>
          </w:tcPr>
          <w:p>
            <w:pPr>
              <w:pStyle w:val="828"/>
              <w:jc w:val="center"/>
              <w:spacing w:before="240" w:after="240"/>
              <w:rPr>
                <w:rFonts w:hint="eastAsia" w:ascii="宋体" w:hAnsi="宋体" w:eastAsia="宋体"/>
                <w:sz w:val="24"/>
                <w:szCs w:val="20"/>
              </w:rPr>
            </w:pPr>
            <w:r>
              <w:rPr>
                <w:rFonts w:hint="eastAsia" w:ascii="宋体" w:hAnsi="宋体" w:eastAsia="宋体"/>
                <w:sz w:val="24"/>
                <w:szCs w:val="20"/>
              </w:rPr>
              <w:t xml:space="preserve">序号</w:t>
            </w:r>
            <w:r>
              <w:rPr>
                <w:rFonts w:hint="eastAsia" w:ascii="宋体" w:hAnsi="宋体" w:eastAsia="宋体"/>
                <w:sz w:val="24"/>
                <w:szCs w:val="20"/>
              </w:rPr>
            </w:r>
            <w:r/>
          </w:p>
        </w:tc>
        <w:tc>
          <w:tcPr>
            <w:tcW w:w="983" w:type="dxa"/>
            <w:vAlign w:val="center"/>
            <w:textDirection w:val="lrTb"/>
            <w:noWrap w:val="false"/>
          </w:tcPr>
          <w:p>
            <w:pPr>
              <w:pStyle w:val="828"/>
              <w:jc w:val="center"/>
              <w:rPr>
                <w:rFonts w:hint="eastAsia" w:ascii="宋体" w:hAnsi="宋体" w:eastAsia="宋体"/>
                <w:sz w:val="24"/>
                <w:szCs w:val="20"/>
              </w:rPr>
            </w:pPr>
            <w:r>
              <w:rPr>
                <w:rFonts w:hint="eastAsia" w:ascii="宋体" w:hAnsi="宋体" w:eastAsia="宋体"/>
                <w:sz w:val="24"/>
                <w:szCs w:val="20"/>
              </w:rPr>
              <w:t xml:space="preserve">名称</w:t>
            </w:r>
            <w:r>
              <w:rPr>
                <w:rFonts w:hint="eastAsia" w:ascii="宋体" w:hAnsi="宋体" w:eastAsia="宋体"/>
                <w:sz w:val="24"/>
                <w:szCs w:val="20"/>
              </w:rPr>
            </w:r>
            <w:r/>
          </w:p>
        </w:tc>
        <w:tc>
          <w:tcPr>
            <w:tcW w:w="885" w:type="dxa"/>
            <w:vAlign w:val="center"/>
            <w:textDirection w:val="lrTb"/>
            <w:noWrap w:val="false"/>
          </w:tcPr>
          <w:p>
            <w:pPr>
              <w:pStyle w:val="828"/>
              <w:jc w:val="center"/>
              <w:rPr>
                <w:rFonts w:hint="eastAsia" w:ascii="宋体" w:hAnsi="宋体" w:eastAsia="宋体"/>
                <w:sz w:val="24"/>
                <w:szCs w:val="20"/>
              </w:rPr>
            </w:pPr>
            <w:r>
              <w:rPr>
                <w:rFonts w:hint="eastAsia" w:ascii="宋体" w:hAnsi="宋体" w:eastAsia="宋体"/>
                <w:sz w:val="24"/>
                <w:szCs w:val="20"/>
              </w:rPr>
              <w:t xml:space="preserve">采购要求</w:t>
            </w:r>
            <w:r>
              <w:rPr>
                <w:rFonts w:hint="eastAsia" w:ascii="宋体" w:hAnsi="宋体" w:eastAsia="宋体"/>
                <w:sz w:val="24"/>
                <w:szCs w:val="20"/>
              </w:rPr>
            </w:r>
            <w:r/>
          </w:p>
        </w:tc>
        <w:tc>
          <w:tcPr>
            <w:tcW w:w="787" w:type="dxa"/>
            <w:vAlign w:val="center"/>
            <w:textDirection w:val="lrTb"/>
            <w:noWrap w:val="false"/>
          </w:tcPr>
          <w:p>
            <w:pPr>
              <w:pStyle w:val="828"/>
              <w:jc w:val="center"/>
              <w:rPr>
                <w:rFonts w:hint="eastAsia" w:ascii="宋体" w:hAnsi="宋体" w:eastAsia="宋体"/>
                <w:sz w:val="24"/>
                <w:szCs w:val="20"/>
              </w:rPr>
            </w:pPr>
            <w:r>
              <w:rPr>
                <w:rFonts w:hint="eastAsia" w:ascii="宋体" w:hAnsi="宋体" w:eastAsia="宋体"/>
                <w:sz w:val="24"/>
                <w:szCs w:val="20"/>
              </w:rPr>
              <w:t xml:space="preserve">响应要求</w:t>
            </w:r>
            <w:r>
              <w:rPr>
                <w:rFonts w:hint="eastAsia" w:ascii="宋体" w:hAnsi="宋体" w:eastAsia="宋体"/>
                <w:sz w:val="24"/>
                <w:szCs w:val="20"/>
              </w:rPr>
            </w:r>
            <w:r/>
          </w:p>
        </w:tc>
        <w:tc>
          <w:tcPr>
            <w:tcW w:w="928" w:type="dxa"/>
            <w:vAlign w:val="center"/>
            <w:textDirection w:val="lrTb"/>
            <w:noWrap w:val="false"/>
          </w:tcPr>
          <w:p>
            <w:pPr>
              <w:pStyle w:val="828"/>
              <w:jc w:val="center"/>
              <w:rPr>
                <w:rFonts w:hint="eastAsia" w:ascii="宋体" w:hAnsi="宋体" w:eastAsia="宋体"/>
                <w:sz w:val="24"/>
                <w:szCs w:val="20"/>
              </w:rPr>
            </w:pPr>
            <w:r>
              <w:rPr>
                <w:rFonts w:hint="eastAsia" w:ascii="宋体" w:hAnsi="宋体" w:eastAsia="宋体"/>
                <w:sz w:val="24"/>
                <w:szCs w:val="20"/>
              </w:rPr>
              <w:t xml:space="preserve">偏离/响应</w:t>
            </w:r>
            <w:r>
              <w:rPr>
                <w:rFonts w:hint="eastAsia" w:ascii="宋体" w:hAnsi="宋体" w:eastAsia="宋体"/>
                <w:sz w:val="24"/>
                <w:szCs w:val="20"/>
              </w:rPr>
            </w:r>
            <w:r/>
          </w:p>
        </w:tc>
        <w:tc>
          <w:tcPr>
            <w:tcW w:w="961" w:type="dxa"/>
            <w:vAlign w:val="center"/>
            <w:textDirection w:val="lrTb"/>
            <w:noWrap w:val="false"/>
          </w:tcPr>
          <w:p>
            <w:pPr>
              <w:pStyle w:val="828"/>
              <w:jc w:val="center"/>
              <w:rPr>
                <w:rFonts w:hint="eastAsia" w:ascii="宋体" w:hAnsi="宋体" w:eastAsia="宋体"/>
                <w:sz w:val="24"/>
                <w:szCs w:val="20"/>
              </w:rPr>
            </w:pPr>
            <w:r>
              <w:rPr>
                <w:rFonts w:hint="eastAsia" w:ascii="宋体" w:hAnsi="宋体" w:eastAsia="宋体"/>
                <w:sz w:val="24"/>
                <w:szCs w:val="20"/>
              </w:rPr>
              <w:t xml:space="preserve">说明</w:t>
            </w:r>
            <w:r>
              <w:rPr>
                <w:rFonts w:hint="eastAsia" w:ascii="宋体" w:hAnsi="宋体" w:eastAsia="宋体"/>
                <w:sz w:val="24"/>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r>
        <w:trPr/>
        <w:tc>
          <w:tcPr>
            <w:tcW w:w="452" w:type="dxa"/>
            <w:vAlign w:val="top"/>
            <w:textDirection w:val="lrTb"/>
            <w:noWrap w:val="false"/>
          </w:tcPr>
          <w:p>
            <w:pPr>
              <w:pStyle w:val="828"/>
              <w:spacing w:before="240" w:after="240"/>
              <w:rPr>
                <w:rFonts w:hint="eastAsia"/>
                <w:sz w:val="26"/>
                <w:szCs w:val="20"/>
              </w:rPr>
            </w:pPr>
            <w:r>
              <w:rPr>
                <w:rFonts w:hint="eastAsia"/>
                <w:sz w:val="26"/>
                <w:szCs w:val="20"/>
              </w:rPr>
            </w:r>
            <w:r/>
          </w:p>
        </w:tc>
        <w:tc>
          <w:tcPr>
            <w:tcW w:w="983" w:type="dxa"/>
            <w:vAlign w:val="top"/>
            <w:textDirection w:val="lrTb"/>
            <w:noWrap w:val="false"/>
          </w:tcPr>
          <w:p>
            <w:pPr>
              <w:pStyle w:val="828"/>
              <w:rPr>
                <w:rFonts w:hint="eastAsia"/>
                <w:sz w:val="26"/>
                <w:szCs w:val="20"/>
              </w:rPr>
            </w:pPr>
            <w:r>
              <w:rPr>
                <w:rFonts w:hint="eastAsia"/>
                <w:sz w:val="26"/>
                <w:szCs w:val="20"/>
              </w:rPr>
            </w:r>
            <w:r/>
          </w:p>
        </w:tc>
        <w:tc>
          <w:tcPr>
            <w:tcW w:w="885" w:type="dxa"/>
            <w:vAlign w:val="top"/>
            <w:textDirection w:val="lrTb"/>
            <w:noWrap w:val="false"/>
          </w:tcPr>
          <w:p>
            <w:pPr>
              <w:pStyle w:val="828"/>
              <w:rPr>
                <w:rFonts w:hint="eastAsia"/>
                <w:sz w:val="26"/>
                <w:szCs w:val="20"/>
              </w:rPr>
            </w:pPr>
            <w:r>
              <w:rPr>
                <w:rFonts w:hint="eastAsia"/>
                <w:sz w:val="26"/>
                <w:szCs w:val="20"/>
              </w:rPr>
            </w:r>
            <w:r/>
          </w:p>
        </w:tc>
        <w:tc>
          <w:tcPr>
            <w:tcW w:w="787" w:type="dxa"/>
            <w:vAlign w:val="top"/>
            <w:textDirection w:val="lrTb"/>
            <w:noWrap w:val="false"/>
          </w:tcPr>
          <w:p>
            <w:pPr>
              <w:pStyle w:val="828"/>
              <w:rPr>
                <w:rFonts w:hint="eastAsia"/>
                <w:sz w:val="26"/>
                <w:szCs w:val="20"/>
              </w:rPr>
            </w:pPr>
            <w:r>
              <w:rPr>
                <w:rFonts w:hint="eastAsia"/>
                <w:sz w:val="26"/>
                <w:szCs w:val="20"/>
              </w:rPr>
            </w:r>
            <w:r/>
          </w:p>
        </w:tc>
        <w:tc>
          <w:tcPr>
            <w:tcW w:w="928" w:type="dxa"/>
            <w:vAlign w:val="top"/>
            <w:textDirection w:val="lrTb"/>
            <w:noWrap w:val="false"/>
          </w:tcPr>
          <w:p>
            <w:pPr>
              <w:pStyle w:val="828"/>
              <w:rPr>
                <w:rFonts w:hint="eastAsia"/>
                <w:sz w:val="26"/>
                <w:szCs w:val="20"/>
              </w:rPr>
            </w:pPr>
            <w:r>
              <w:rPr>
                <w:rFonts w:hint="eastAsia"/>
                <w:sz w:val="26"/>
                <w:szCs w:val="20"/>
              </w:rPr>
            </w:r>
            <w:r/>
          </w:p>
        </w:tc>
        <w:tc>
          <w:tcPr>
            <w:tcW w:w="961" w:type="dxa"/>
            <w:vAlign w:val="top"/>
            <w:textDirection w:val="lrTb"/>
            <w:noWrap w:val="false"/>
          </w:tcPr>
          <w:p>
            <w:pPr>
              <w:pStyle w:val="828"/>
              <w:rPr>
                <w:rFonts w:hint="eastAsia"/>
                <w:sz w:val="26"/>
                <w:szCs w:val="20"/>
              </w:rPr>
            </w:pPr>
            <w:r>
              <w:rPr>
                <w:rFonts w:hint="eastAsia"/>
                <w:sz w:val="26"/>
                <w:szCs w:val="20"/>
              </w:rPr>
            </w:r>
            <w:r/>
          </w:p>
        </w:tc>
      </w:tr>
    </w:tbl>
    <w:p>
      <w:pPr>
        <w:pStyle w:val="828"/>
        <w:spacing w:line="360" w:lineRule="auto"/>
        <w:rPr>
          <w:rFonts w:hint="eastAsia" w:ascii="宋体" w:hAnsi="宋体" w:eastAsia="宋体"/>
          <w:sz w:val="24"/>
          <w:szCs w:val="20"/>
        </w:rPr>
      </w:pPr>
      <w:r>
        <w:rPr>
          <w:rFonts w:hint="eastAsia" w:ascii="宋体" w:hAnsi="宋体" w:eastAsia="宋体"/>
          <w:sz w:val="24"/>
          <w:szCs w:val="20"/>
        </w:rPr>
        <w:t xml:space="preserve">注：1.</w:t>
      </w:r>
      <w:r>
        <w:rPr>
          <w:rFonts w:hint="eastAsia" w:ascii="宋体" w:hAnsi="宋体" w:eastAsia="宋体"/>
          <w:sz w:val="24"/>
          <w:szCs w:val="20"/>
          <w:lang w:val="en-US" w:eastAsia="zh-CN"/>
        </w:rPr>
        <w:t xml:space="preserve">磋商</w:t>
      </w:r>
      <w:r>
        <w:rPr>
          <w:rFonts w:hint="eastAsia" w:ascii="宋体" w:hAnsi="宋体" w:eastAsia="宋体"/>
          <w:sz w:val="24"/>
          <w:szCs w:val="20"/>
        </w:rPr>
        <w:t xml:space="preserve">供应商应对照磋商采购文件的技术要求等，所投标的物与磋商采购文件的规定有偏离的，应在此表中申明与技术要求条文的偏差和例外。</w:t>
      </w:r>
      <w:r>
        <w:rPr>
          <w:rFonts w:hint="eastAsia" w:ascii="宋体" w:hAnsi="宋体" w:eastAsia="宋体"/>
          <w:sz w:val="24"/>
          <w:szCs w:val="20"/>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0"/>
        </w:rPr>
        <w:t xml:space="preserve">2.未在上表中说明的，如在响应文件其他内容中已有文字说明的，则以已有文字说明为准，否则，将被认为完全响应磋商采购文件的规定。但该表不作为供应商对所投标的物关于技术要求等详细描述和说明的替代。</w:t>
      </w:r>
      <w:r>
        <w:rPr>
          <w:rFonts w:hint="eastAsia" w:ascii="宋体" w:hAnsi="宋体" w:eastAsia="宋体"/>
          <w:sz w:val="24"/>
          <w:szCs w:val="24"/>
        </w:rPr>
      </w:r>
      <w:r/>
    </w:p>
    <w:p>
      <w:pPr>
        <w:pStyle w:val="828"/>
        <w:rPr>
          <w:rFonts w:hint="eastAsia" w:ascii="宋体" w:hAnsi="宋体" w:eastAsia="宋体"/>
          <w:sz w:val="24"/>
          <w:szCs w:val="22"/>
        </w:rPr>
      </w:pP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ind w:firstLine="480"/>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ind w:firstLine="480"/>
        <w:spacing w:line="360" w:lineRule="auto"/>
        <w:rPr>
          <w:rFonts w:hint="eastAsia" w:ascii="宋体" w:hAnsi="宋体" w:eastAsia="宋体" w:cs="宋体"/>
          <w:b/>
          <w:sz w:val="24"/>
          <w:szCs w:val="22"/>
        </w:rPr>
      </w:pPr>
      <w:r>
        <w:rPr>
          <w:rFonts w:hint="eastAsia" w:ascii="宋体" w:hAnsi="宋体" w:eastAsia="宋体"/>
          <w:sz w:val="24"/>
          <w:szCs w:val="22"/>
        </w:rPr>
        <w:t xml:space="preserve">日期：         年   月   日</w:t>
      </w: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t xml:space="preserve">格式十、质量（售后）要求</w:t>
      </w:r>
      <w:r>
        <w:rPr>
          <w:rFonts w:hint="eastAsia" w:ascii="宋体" w:hAnsi="宋体" w:eastAsia="宋体" w:cs="宋体"/>
          <w:b/>
          <w:sz w:val="24"/>
          <w:szCs w:val="22"/>
        </w:rPr>
      </w:r>
      <w:r/>
    </w:p>
    <w:p>
      <w:pPr>
        <w:pStyle w:val="828"/>
        <w:jc w:val="center"/>
        <w:widowControl/>
        <w:rPr>
          <w:rFonts w:hint="eastAsia" w:ascii="宋体" w:hAnsi="宋体" w:eastAsia="宋体"/>
          <w:b/>
          <w:sz w:val="26"/>
          <w:szCs w:val="24"/>
        </w:rPr>
      </w:pPr>
      <w:r>
        <w:rPr>
          <w:rFonts w:hint="eastAsia" w:ascii="宋体" w:hAnsi="宋体" w:eastAsia="宋体"/>
          <w:b/>
          <w:sz w:val="26"/>
          <w:szCs w:val="24"/>
        </w:rPr>
        <w:t xml:space="preserve">质量（售后）要求</w:t>
      </w:r>
      <w:r>
        <w:rPr>
          <w:rFonts w:hint="eastAsia" w:ascii="宋体" w:hAnsi="宋体" w:eastAsia="宋体"/>
          <w:b/>
          <w:sz w:val="26"/>
          <w:szCs w:val="24"/>
        </w:rPr>
      </w:r>
      <w:r/>
    </w:p>
    <w:p>
      <w:pPr>
        <w:pStyle w:val="828"/>
        <w:jc w:val="center"/>
        <w:widowControl/>
        <w:rPr>
          <w:rFonts w:hint="eastAsia" w:ascii="宋体" w:hAnsi="宋体" w:eastAsia="宋体"/>
          <w:b/>
          <w:sz w:val="24"/>
          <w:szCs w:val="24"/>
        </w:rPr>
      </w:pPr>
      <w:r>
        <w:rPr>
          <w:rFonts w:hint="eastAsia" w:ascii="宋体" w:hAnsi="宋体" w:eastAsia="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925"/>
        <w:gridCol w:w="2181"/>
        <w:gridCol w:w="2181"/>
      </w:tblGrid>
      <w:tr>
        <w:trPr>
          <w:trHeight w:val="808"/>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质量（售后）要求</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期限（时间）</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备注</w:t>
            </w:r>
            <w:r>
              <w:rPr>
                <w:rFonts w:hint="eastAsia" w:ascii="宋体" w:hAnsi="宋体" w:eastAsia="宋体"/>
                <w:sz w:val="24"/>
                <w:szCs w:val="24"/>
              </w:rPr>
            </w:r>
            <w:r/>
          </w:p>
        </w:tc>
      </w:tr>
      <w:tr>
        <w:trPr>
          <w:trHeight w:val="1039"/>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工程质量缺陷责任期</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r>
        <w:trPr>
          <w:trHeight w:val="873"/>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保修期</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r>
        <w:trPr>
          <w:trHeight w:val="977"/>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响应时间</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r>
        <w:trPr>
          <w:trHeight w:val="1081"/>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到达现场时间</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r>
        <w:trPr>
          <w:trHeight w:val="1043"/>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完成维修要求</w:t>
            </w: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r>
        <w:trPr>
          <w:trHeight w:val="1147"/>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r>
        <w:trPr>
          <w:trHeight w:val="1147"/>
        </w:trPr>
        <w:tc>
          <w:tcPr>
            <w:tcW w:w="822"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r>
            <w:r/>
          </w:p>
        </w:tc>
        <w:tc>
          <w:tcPr>
            <w:tcW w:w="1677"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c>
          <w:tcPr>
            <w:tcW w:w="1250" w:type="dxa"/>
            <w:vAlign w:val="center"/>
            <w:textDirection w:val="lrTb"/>
            <w:noWrap w:val="false"/>
          </w:tcPr>
          <w:p>
            <w:pPr>
              <w:pStyle w:val="828"/>
              <w:jc w:val="center"/>
              <w:widowControl/>
              <w:rPr>
                <w:rFonts w:hint="eastAsia" w:ascii="宋体" w:hAnsi="宋体" w:eastAsia="宋体"/>
                <w:sz w:val="24"/>
                <w:szCs w:val="24"/>
              </w:rPr>
            </w:pPr>
            <w:r>
              <w:rPr>
                <w:rFonts w:hint="eastAsia" w:ascii="宋体" w:hAnsi="宋体" w:eastAsia="宋体"/>
                <w:sz w:val="24"/>
                <w:szCs w:val="24"/>
              </w:rPr>
            </w:r>
            <w:r/>
          </w:p>
        </w:tc>
      </w:tr>
    </w:tbl>
    <w:p>
      <w:pPr>
        <w:pStyle w:val="828"/>
        <w:spacing w:before="25" w:after="25" w:line="360" w:lineRule="auto"/>
        <w:rPr>
          <w:rFonts w:hint="eastAsia" w:ascii="宋体" w:hAnsi="宋体" w:eastAsia="宋体"/>
          <w:sz w:val="24"/>
          <w:szCs w:val="24"/>
        </w:rPr>
      </w:pPr>
      <w:r>
        <w:rPr>
          <w:rFonts w:hint="eastAsia" w:ascii="宋体" w:hAnsi="宋体" w:eastAsia="宋体"/>
          <w:sz w:val="24"/>
          <w:szCs w:val="24"/>
        </w:rPr>
        <w:t xml:space="preserve">注：1.上述1、2、3、4、5条请明确时间，其余响应单位可自行添加；</w:t>
      </w:r>
      <w:r>
        <w:rPr>
          <w:rFonts w:hint="eastAsia" w:ascii="宋体" w:hAnsi="宋体" w:eastAsia="宋体"/>
          <w:sz w:val="24"/>
          <w:szCs w:val="24"/>
        </w:rPr>
      </w:r>
      <w:r/>
    </w:p>
    <w:p>
      <w:pPr>
        <w:pStyle w:val="828"/>
        <w:ind w:firstLine="480"/>
        <w:spacing w:before="25" w:after="25" w:line="360" w:lineRule="auto"/>
        <w:rPr>
          <w:rFonts w:hint="eastAsia" w:ascii="宋体" w:hAnsi="宋体" w:eastAsia="宋体"/>
          <w:sz w:val="24"/>
          <w:szCs w:val="24"/>
        </w:rPr>
      </w:pPr>
      <w:r>
        <w:rPr>
          <w:rFonts w:hint="eastAsia" w:ascii="宋体" w:hAnsi="宋体" w:eastAsia="宋体"/>
          <w:sz w:val="24"/>
          <w:szCs w:val="24"/>
        </w:rPr>
        <w:t xml:space="preserve">2.针对服务内容有必须说明的事项，请在“备注”栏目内注明；</w:t>
      </w:r>
      <w:r>
        <w:rPr>
          <w:rFonts w:hint="eastAsia" w:ascii="宋体" w:hAnsi="宋体" w:eastAsia="宋体"/>
          <w:sz w:val="24"/>
          <w:szCs w:val="24"/>
        </w:rPr>
      </w:r>
      <w:r/>
    </w:p>
    <w:p>
      <w:pPr>
        <w:pStyle w:val="828"/>
        <w:ind w:firstLine="480"/>
        <w:spacing w:before="25" w:after="25" w:line="360" w:lineRule="auto"/>
        <w:rPr>
          <w:rFonts w:hint="eastAsia" w:ascii="宋体" w:hAnsi="宋体" w:eastAsia="宋体"/>
          <w:sz w:val="24"/>
          <w:szCs w:val="24"/>
        </w:rPr>
      </w:pPr>
      <w:r>
        <w:rPr>
          <w:rFonts w:hint="eastAsia" w:ascii="宋体" w:hAnsi="宋体" w:eastAsia="宋体"/>
          <w:sz w:val="24"/>
          <w:szCs w:val="24"/>
        </w:rPr>
        <w:t xml:space="preserve">3.如有其</w:t>
      </w:r>
      <w:r>
        <w:rPr>
          <w:rFonts w:hint="eastAsia" w:ascii="宋体" w:hAnsi="宋体" w:eastAsia="宋体"/>
          <w:sz w:val="24"/>
          <w:szCs w:val="24"/>
        </w:rPr>
        <w:t xml:space="preserve">他</w:t>
      </w:r>
      <w:r>
        <w:rPr>
          <w:rFonts w:hint="eastAsia" w:ascii="宋体" w:hAnsi="宋体" w:eastAsia="宋体"/>
          <w:sz w:val="24"/>
          <w:szCs w:val="24"/>
        </w:rPr>
        <w:t xml:space="preserve">质量（售后）服务内容，可自行参照填写。</w:t>
      </w:r>
      <w:r>
        <w:rPr>
          <w:rFonts w:hint="eastAsia" w:ascii="宋体" w:hAnsi="宋体" w:eastAsia="宋体"/>
          <w:sz w:val="24"/>
          <w:szCs w:val="24"/>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日期：         年   月   日</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t xml:space="preserve">格式十一、配备人员一览表</w:t>
      </w:r>
      <w:r>
        <w:rPr>
          <w:rFonts w:hint="eastAsia" w:ascii="宋体" w:hAnsi="宋体" w:eastAsia="宋体" w:cs="宋体"/>
          <w:b/>
          <w:sz w:val="24"/>
          <w:szCs w:val="22"/>
        </w:rPr>
      </w:r>
      <w:r/>
    </w:p>
    <w:p>
      <w:pPr>
        <w:pStyle w:val="828"/>
        <w:jc w:val="center"/>
        <w:spacing w:line="360" w:lineRule="auto"/>
        <w:rPr>
          <w:rFonts w:hint="eastAsia" w:ascii="宋体" w:hAnsi="宋体" w:eastAsia="宋体" w:cs="宋体"/>
          <w:b/>
          <w:sz w:val="24"/>
          <w:szCs w:val="22"/>
        </w:rPr>
      </w:pPr>
      <w:r>
        <w:rPr>
          <w:rFonts w:hint="eastAsia" w:ascii="宋体" w:hAnsi="宋体" w:eastAsia="宋体" w:cs="宋体"/>
          <w:b/>
          <w:sz w:val="24"/>
          <w:szCs w:val="22"/>
        </w:rPr>
        <w:t xml:space="preserve">配备人员一览表</w:t>
      </w:r>
      <w:r>
        <w:rPr>
          <w:rFonts w:hint="eastAsia" w:ascii="宋体" w:hAnsi="宋体" w:eastAsia="宋体" w:cs="宋体"/>
          <w:b/>
          <w:sz w:val="24"/>
          <w:szCs w:val="22"/>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50"/>
        <w:gridCol w:w="850"/>
        <w:gridCol w:w="850"/>
        <w:gridCol w:w="850"/>
        <w:gridCol w:w="1273"/>
        <w:gridCol w:w="1224"/>
        <w:gridCol w:w="1375"/>
        <w:gridCol w:w="599"/>
      </w:tblGrid>
      <w:tr>
        <w:trPr>
          <w:trHeight w:val="334"/>
        </w:trPr>
        <w:tc>
          <w:tcPr>
            <w:tcW w:w="849"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850"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850"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性别</w:t>
            </w:r>
            <w:r>
              <w:rPr>
                <w:rFonts w:hint="eastAsia" w:ascii="宋体" w:hAnsi="宋体" w:eastAsia="宋体" w:cs="宋体"/>
                <w:sz w:val="24"/>
                <w:szCs w:val="24"/>
              </w:rPr>
            </w:r>
            <w:r/>
          </w:p>
        </w:tc>
        <w:tc>
          <w:tcPr>
            <w:tcW w:w="850"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850"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学历</w:t>
            </w:r>
            <w:r>
              <w:rPr>
                <w:rFonts w:hint="eastAsia" w:ascii="宋体" w:hAnsi="宋体" w:eastAsia="宋体" w:cs="宋体"/>
                <w:sz w:val="24"/>
                <w:szCs w:val="24"/>
              </w:rPr>
            </w:r>
            <w:r/>
          </w:p>
        </w:tc>
        <w:tc>
          <w:tcPr>
            <w:tcW w:w="1273"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证书</w:t>
            </w:r>
            <w:r>
              <w:rPr>
                <w:rFonts w:hint="eastAsia" w:ascii="宋体" w:hAnsi="宋体" w:eastAsia="宋体" w:cs="宋体"/>
                <w:sz w:val="24"/>
                <w:szCs w:val="24"/>
              </w:rPr>
            </w:r>
            <w:r/>
          </w:p>
        </w:tc>
        <w:tc>
          <w:tcPr>
            <w:gridSpan w:val="2"/>
            <w:tcW w:w="2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从事工作</w:t>
            </w:r>
            <w:r>
              <w:rPr>
                <w:rFonts w:hint="eastAsia" w:ascii="宋体" w:hAnsi="宋体" w:eastAsia="宋体" w:cs="宋体"/>
                <w:sz w:val="24"/>
                <w:szCs w:val="24"/>
              </w:rPr>
            </w:r>
            <w:r/>
          </w:p>
        </w:tc>
        <w:tc>
          <w:tcPr>
            <w:tcW w:w="599" w:type="dxa"/>
            <w:vAlign w:val="center"/>
            <w:vMerge w:val="restart"/>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335"/>
        </w:trPr>
        <w:tc>
          <w:tcPr>
            <w:tcW w:w="849"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工作年限</w:t>
            </w: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工作领域</w:t>
            </w:r>
            <w:r>
              <w:rPr>
                <w:rFonts w:hint="eastAsia" w:ascii="宋体" w:hAnsi="宋体" w:eastAsia="宋体" w:cs="宋体"/>
                <w:sz w:val="24"/>
                <w:szCs w:val="24"/>
              </w:rPr>
            </w:r>
            <w:r/>
          </w:p>
        </w:tc>
        <w:tc>
          <w:tcPr>
            <w:tcW w:w="599" w:type="dxa"/>
            <w:vAlign w:val="center"/>
            <w:vMerge w:val="continue"/>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gridSpan w:val="9"/>
            <w:tcW w:w="872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gridSpan w:val="9"/>
            <w:tcW w:w="872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技术负责人</w:t>
            </w: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gridSpan w:val="9"/>
            <w:tcW w:w="872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其他项目组成员</w:t>
            </w: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84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73"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224"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c>
          <w:tcPr>
            <w:tcW w:w="599" w:type="dxa"/>
            <w:vAlign w:val="center"/>
            <w:textDirection w:val="lrTb"/>
            <w:noWrap w:val="false"/>
          </w:tcPr>
          <w:p>
            <w:pPr>
              <w:pStyle w:val="828"/>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900"/>
        <w:ind w:left="0" w:firstLine="0"/>
        <w:rPr>
          <w:rFonts w:hint="eastAsia"/>
          <w:sz w:val="21"/>
          <w:szCs w:val="22"/>
        </w:rPr>
      </w:pPr>
      <w:r>
        <w:rPr>
          <w:rFonts w:hint="eastAsia"/>
          <w:sz w:val="21"/>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日期：         年   月   日</w:t>
      </w:r>
      <w:r>
        <w:rPr>
          <w:rFonts w:hint="eastAsia" w:ascii="宋体" w:hAnsi="宋体" w:eastAsia="宋体"/>
          <w:sz w:val="24"/>
          <w:szCs w:val="22"/>
        </w:rPr>
      </w:r>
      <w:r/>
    </w:p>
    <w:p>
      <w:pPr>
        <w:pStyle w:val="828"/>
        <w:spacing w:line="350" w:lineRule="auto"/>
        <w:rPr>
          <w:rFonts w:hint="eastAsia" w:ascii="宋体" w:hAnsi="宋体" w:eastAsia="宋体" w:cs="宋体"/>
          <w:b/>
          <w:sz w:val="24"/>
          <w:szCs w:val="22"/>
        </w:rPr>
      </w:pPr>
      <w:r>
        <w:rPr>
          <w:rFonts w:hint="eastAsia" w:ascii="宋体" w:hAnsi="宋体" w:eastAsia="宋体" w:cs="宋体"/>
          <w:b/>
          <w:sz w:val="24"/>
          <w:szCs w:val="22"/>
        </w:rPr>
        <w:br w:type="page" w:clear="all"/>
      </w:r>
      <w:r>
        <w:rPr>
          <w:rFonts w:hint="eastAsia" w:ascii="宋体" w:hAnsi="宋体" w:eastAsia="宋体" w:cs="宋体"/>
          <w:b/>
          <w:sz w:val="24"/>
          <w:szCs w:val="22"/>
        </w:rPr>
        <w:t xml:space="preserve">格式十二、类似业绩一览表</w:t>
      </w:r>
      <w:r>
        <w:rPr>
          <w:rFonts w:hint="eastAsia" w:ascii="宋体" w:hAnsi="宋体" w:eastAsia="宋体" w:cs="宋体"/>
          <w:b/>
          <w:sz w:val="24"/>
          <w:szCs w:val="22"/>
        </w:rPr>
      </w:r>
      <w:r/>
    </w:p>
    <w:p>
      <w:pPr>
        <w:pStyle w:val="828"/>
        <w:jc w:val="center"/>
        <w:spacing w:line="360" w:lineRule="auto"/>
        <w:widowControl/>
        <w:rPr>
          <w:rFonts w:hint="eastAsia" w:ascii="宋体" w:hAnsi="宋体" w:eastAsia="宋体" w:cs="宋体"/>
          <w:b/>
          <w:sz w:val="24"/>
          <w:szCs w:val="22"/>
        </w:rPr>
      </w:pPr>
      <w:r>
        <w:rPr>
          <w:rFonts w:hint="eastAsia" w:ascii="宋体" w:hAnsi="宋体" w:eastAsia="宋体" w:cs="宋体"/>
          <w:b/>
          <w:sz w:val="24"/>
          <w:szCs w:val="22"/>
        </w:rPr>
        <w:t xml:space="preserve">类似业绩一览表</w:t>
      </w:r>
      <w:r>
        <w:rPr>
          <w:rFonts w:hint="eastAsia" w:ascii="宋体" w:hAnsi="宋体" w:eastAsia="宋体" w:cs="宋体"/>
          <w:b/>
          <w:sz w:val="24"/>
          <w:szCs w:val="22"/>
        </w:rPr>
      </w:r>
      <w:r/>
    </w:p>
    <w:tbl>
      <w:tblPr>
        <w:tblW w:w="908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082"/>
        <w:gridCol w:w="1276"/>
        <w:gridCol w:w="1559"/>
        <w:gridCol w:w="1233"/>
        <w:gridCol w:w="1070"/>
        <w:gridCol w:w="1290"/>
        <w:gridCol w:w="850"/>
      </w:tblGrid>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276"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项目时间</w:t>
            </w: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rPr>
                <w:rFonts w:hint="eastAsia" w:ascii="宋体" w:hAnsi="宋体" w:eastAsia="宋体" w:cs="宋体"/>
                <w:color w:val="000000"/>
                <w:sz w:val="24"/>
                <w:szCs w:val="24"/>
              </w:rPr>
            </w:r>
            <w:r/>
          </w:p>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spacing w:line="360" w:lineRule="auto"/>
              <w:widowControl/>
              <w:tabs>
                <w:tab w:val="left" w:pos="625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业主单位</w:t>
            </w: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7"/>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727"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2"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top"/>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0" w:type="dxa"/>
            <w:vAlign w:val="center"/>
            <w:textDirection w:val="lrTb"/>
            <w:noWrap w:val="false"/>
          </w:tcPr>
          <w:p>
            <w:pPr>
              <w:pStyle w:val="82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28"/>
        <w:spacing w:line="360" w:lineRule="auto"/>
        <w:rPr>
          <w:rFonts w:hint="eastAsia" w:ascii="宋体" w:hAnsi="宋体" w:eastAsia="宋体"/>
          <w:sz w:val="21"/>
          <w:szCs w:val="21"/>
        </w:rPr>
      </w:pPr>
      <w:r>
        <w:rPr>
          <w:rFonts w:hint="eastAsia" w:ascii="宋体" w:hAnsi="宋体" w:eastAsia="宋体"/>
          <w:sz w:val="21"/>
          <w:szCs w:val="21"/>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供应商：（单位盖章）</w:t>
      </w:r>
      <w:r>
        <w:rPr>
          <w:rFonts w:hint="eastAsia" w:ascii="宋体" w:hAnsi="宋体" w:eastAsia="宋体"/>
          <w:sz w:val="24"/>
          <w:szCs w:val="22"/>
        </w:rPr>
      </w:r>
      <w:r/>
    </w:p>
    <w:p>
      <w:pPr>
        <w:pStyle w:val="828"/>
        <w:spacing w:line="360" w:lineRule="auto"/>
        <w:rPr>
          <w:rFonts w:hint="eastAsia" w:ascii="宋体" w:hAnsi="宋体" w:eastAsia="宋体"/>
          <w:sz w:val="24"/>
          <w:szCs w:val="22"/>
        </w:rPr>
      </w:pPr>
      <w:r>
        <w:rPr>
          <w:rFonts w:hint="eastAsia" w:ascii="宋体" w:hAnsi="宋体" w:eastAsia="宋体"/>
          <w:sz w:val="24"/>
          <w:szCs w:val="22"/>
        </w:rPr>
        <w:t xml:space="preserve">法定代表人或代理人：（签字或盖章）</w:t>
      </w:r>
      <w:r>
        <w:rPr>
          <w:rFonts w:hint="eastAsia" w:ascii="宋体" w:hAnsi="宋体" w:eastAsia="宋体"/>
          <w:sz w:val="24"/>
          <w:szCs w:val="22"/>
        </w:rPr>
      </w:r>
      <w:r/>
    </w:p>
    <w:p>
      <w:pPr>
        <w:pStyle w:val="828"/>
        <w:spacing w:line="360" w:lineRule="auto"/>
        <w:rPr>
          <w:rFonts w:hint="eastAsia"/>
          <w:sz w:val="21"/>
          <w:szCs w:val="22"/>
        </w:rPr>
      </w:pPr>
      <w:r>
        <w:rPr>
          <w:rFonts w:hint="eastAsia" w:ascii="宋体" w:hAnsi="宋体" w:eastAsia="宋体"/>
          <w:sz w:val="24"/>
          <w:szCs w:val="22"/>
        </w:rPr>
        <w:t xml:space="preserve">日期：         年   月   日</w:t>
      </w:r>
      <w:r>
        <w:rPr>
          <w:rFonts w:hint="eastAsia"/>
          <w:sz w:val="21"/>
          <w:szCs w:val="22"/>
        </w:rPr>
      </w:r>
      <w:r/>
    </w:p>
    <w:p>
      <w:pPr>
        <w:pStyle w:val="828"/>
        <w:spacing w:before="156" w:after="312" w:line="360" w:lineRule="auto"/>
        <w:rPr>
          <w:rFonts w:hint="eastAsia" w:ascii="宋体" w:hAnsi="宋体" w:eastAsia="宋体" w:cs="宋体"/>
          <w:sz w:val="24"/>
          <w:szCs w:val="24"/>
        </w:rPr>
      </w:pPr>
      <w:r>
        <w:rPr>
          <w:rFonts w:hint="eastAsia" w:ascii="宋体" w:hAnsi="宋体" w:eastAsia="宋体" w:cs="宋体"/>
          <w:b/>
          <w:sz w:val="24"/>
          <w:szCs w:val="22"/>
        </w:rPr>
        <w:t xml:space="preserve">格式十三、</w:t>
      </w:r>
      <w:r>
        <w:rPr>
          <w:rFonts w:hint="eastAsia" w:ascii="宋体" w:hAnsi="宋体" w:eastAsia="宋体" w:cs="宋体"/>
          <w:b/>
          <w:sz w:val="24"/>
          <w:szCs w:val="24"/>
        </w:rPr>
        <w:t xml:space="preserve">项目负责人无在建工程承诺书</w:t>
      </w:r>
      <w:r>
        <w:rPr>
          <w:rFonts w:hint="eastAsia" w:ascii="宋体" w:hAnsi="宋体" w:eastAsia="宋体" w:cs="宋体"/>
          <w:sz w:val="24"/>
          <w:szCs w:val="24"/>
        </w:rPr>
      </w:r>
      <w:r/>
    </w:p>
    <w:p>
      <w:pPr>
        <w:pStyle w:val="828"/>
        <w:jc w:val="center"/>
        <w:spacing w:before="156" w:after="312" w:line="360" w:lineRule="auto"/>
        <w:rPr>
          <w:rFonts w:hint="eastAsia" w:ascii="宋体" w:hAnsi="宋体" w:eastAsia="宋体" w:cs="宋体"/>
          <w:sz w:val="24"/>
          <w:szCs w:val="24"/>
        </w:rPr>
      </w:pPr>
      <w:r/>
      <w:bookmarkStart w:id="43" w:name="_Hlk205218562"/>
      <w:r>
        <w:rPr>
          <w:rFonts w:hint="eastAsia" w:ascii="宋体" w:hAnsi="宋体" w:eastAsia="宋体" w:cs="宋体"/>
          <w:sz w:val="24"/>
          <w:szCs w:val="24"/>
        </w:rPr>
        <w:t xml:space="preserve">项目负责人无在建工程承诺书</w:t>
      </w:r>
      <w:bookmarkEnd w:id="43"/>
      <w:r>
        <w:rPr>
          <w:rFonts w:hint="eastAsia" w:ascii="宋体" w:hAnsi="宋体" w:eastAsia="宋体" w:cs="宋体"/>
          <w:sz w:val="24"/>
          <w:szCs w:val="24"/>
        </w:rPr>
      </w:r>
      <w:r/>
    </w:p>
    <w:p>
      <w:pPr>
        <w:pStyle w:val="828"/>
        <w:spacing w:line="480" w:lineRule="auto"/>
        <w:widowControl/>
        <w:rPr>
          <w:rFonts w:hint="eastAsia" w:ascii="宋体" w:hAnsi="宋体" w:eastAsia="宋体" w:cs="宋体"/>
          <w:sz w:val="24"/>
          <w:szCs w:val="24"/>
          <w:lang w:eastAsia="zh-CN"/>
        </w:rPr>
      </w:pPr>
      <w:r>
        <w:rPr>
          <w:rFonts w:hint="eastAsia" w:ascii="宋体" w:hAnsi="宋体" w:eastAsia="宋体" w:cs="宋体"/>
          <w:sz w:val="24"/>
          <w:szCs w:val="24"/>
          <w:u w:val="single"/>
        </w:rPr>
        <w:t xml:space="preserve">（建设单位名称）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28"/>
        <w:ind w:firstLine="544"/>
        <w:spacing w:line="48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我公司郑重承诺（项目名称）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拟</w:t>
      </w:r>
      <w:r>
        <w:rPr>
          <w:rFonts w:hint="eastAsia" w:ascii="宋体" w:hAnsi="宋体" w:eastAsia="宋体" w:cs="宋体"/>
          <w:color w:val="000000"/>
          <w:sz w:val="24"/>
          <w:szCs w:val="24"/>
        </w:rPr>
        <w:t xml:space="preserve">派的项目负责人（项目经理姓名）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，注册证书编号：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截止至本项目投标截止时间，拟派项目负责人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w:t>
      </w:r>
      <w:r>
        <w:rPr>
          <w:rFonts w:hint="eastAsia" w:ascii="宋体" w:hAnsi="宋体" w:eastAsia="宋体" w:cs="宋体"/>
          <w:color w:val="000000"/>
          <w:sz w:val="24"/>
          <w:szCs w:val="24"/>
          <w:lang w:val="en-US" w:eastAsia="zh-CN"/>
        </w:rPr>
        <w:t xml:space="preserve">相</w:t>
      </w:r>
      <w:r>
        <w:rPr>
          <w:rFonts w:hint="eastAsia" w:ascii="宋体" w:hAnsi="宋体" w:eastAsia="宋体" w:cs="宋体"/>
          <w:color w:val="000000"/>
          <w:sz w:val="24"/>
          <w:szCs w:val="24"/>
          <w:lang w:val="en-US" w:eastAsia="zh-CN"/>
        </w:rPr>
        <w:t xml:space="preserve">关手</w:t>
      </w:r>
      <w:r>
        <w:rPr>
          <w:rFonts w:hint="eastAsia" w:ascii="宋体" w:hAnsi="宋体" w:eastAsia="宋体" w:cs="宋体"/>
          <w:sz w:val="24"/>
          <w:szCs w:val="24"/>
        </w:rPr>
        <w:t xml:space="preserve">续</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28"/>
        <w:ind w:firstLine="544"/>
        <w:spacing w:line="48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如有虚假，一经查实，愿意承担一切责任，并承担由此造成的一切损失。</w:t>
      </w:r>
      <w:r>
        <w:rPr>
          <w:rFonts w:hint="eastAsia" w:ascii="宋体" w:hAnsi="宋体" w:eastAsia="宋体" w:cs="宋体"/>
          <w:sz w:val="24"/>
          <w:szCs w:val="24"/>
          <w:u w:val="single"/>
        </w:rPr>
      </w:r>
      <w:r/>
    </w:p>
    <w:p>
      <w:pPr>
        <w:pStyle w:val="828"/>
        <w:ind w:firstLine="480"/>
        <w:spacing w:line="48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特此承诺！</w:t>
      </w:r>
      <w:r>
        <w:rPr>
          <w:rFonts w:hint="eastAsia" w:ascii="宋体" w:hAnsi="宋体" w:eastAsia="宋体" w:cs="宋体"/>
          <w:sz w:val="24"/>
          <w:szCs w:val="24"/>
          <w:u w:val="single"/>
        </w:rPr>
      </w:r>
      <w:r/>
    </w:p>
    <w:p>
      <w:pPr>
        <w:pStyle w:val="828"/>
        <w:ind w:right="480"/>
        <w:spacing w:line="480" w:lineRule="auto"/>
        <w:widowControl/>
        <w:rPr>
          <w:rFonts w:hint="eastAsia" w:ascii="宋体" w:hAnsi="宋体" w:eastAsia="宋体" w:cs="宋体"/>
          <w:sz w:val="24"/>
          <w:szCs w:val="24"/>
        </w:rPr>
      </w:pPr>
      <w:r>
        <w:rPr>
          <w:rFonts w:hint="eastAsia" w:ascii="宋体" w:hAnsi="宋体" w:eastAsia="宋体" w:cs="宋体"/>
          <w:sz w:val="24"/>
          <w:szCs w:val="24"/>
        </w:rPr>
        <w:t xml:space="preserve">承诺人（企业公章）：</w:t>
      </w:r>
      <w:r>
        <w:rPr>
          <w:rFonts w:hint="eastAsia" w:ascii="宋体" w:hAnsi="宋体" w:eastAsia="宋体" w:cs="宋体"/>
          <w:sz w:val="24"/>
          <w:szCs w:val="24"/>
        </w:rPr>
      </w:r>
      <w:r/>
    </w:p>
    <w:p>
      <w:pPr>
        <w:pStyle w:val="828"/>
        <w:rPr>
          <w:rFonts w:hint="eastAsia" w:ascii="宋体" w:hAnsi="宋体" w:eastAsia="宋体" w:cs="宋体"/>
          <w:sz w:val="24"/>
          <w:szCs w:val="24"/>
        </w:rPr>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p>
      <w:pPr>
        <w:pStyle w:val="828"/>
        <w:spacing w:line="360" w:lineRule="auto"/>
        <w:widowControl/>
        <w:rPr>
          <w:rFonts w:hint="eastAsia" w:eastAsia="宋体"/>
          <w:b/>
          <w:sz w:val="24"/>
          <w:szCs w:val="24"/>
        </w:rPr>
      </w:pPr>
      <w:r>
        <w:rPr>
          <w:rFonts w:hint="eastAsia" w:eastAsia="宋体"/>
          <w:b/>
          <w:sz w:val="24"/>
          <w:szCs w:val="24"/>
        </w:rPr>
      </w:r>
      <w:r/>
    </w:p>
    <w:p>
      <w:pPr>
        <w:pStyle w:val="828"/>
        <w:spacing w:line="360" w:lineRule="auto"/>
        <w:widowControl/>
        <w:rPr>
          <w:rFonts w:hint="eastAsia" w:ascii="宋体" w:hAnsi="宋体" w:eastAsia="宋体" w:cs="宋体"/>
          <w:sz w:val="24"/>
          <w:szCs w:val="24"/>
        </w:rPr>
      </w:pPr>
      <w:r>
        <w:rPr>
          <w:rFonts w:hint="eastAsia" w:eastAsia="宋体"/>
          <w:b/>
          <w:sz w:val="24"/>
          <w:szCs w:val="24"/>
        </w:rPr>
        <w:t xml:space="preserve">格式十四、</w:t>
      </w:r>
      <w:r>
        <w:rPr>
          <w:rFonts w:hint="eastAsia" w:ascii="宋体" w:hAnsi="宋体" w:eastAsia="宋体" w:cs="宋体"/>
          <w:b/>
          <w:sz w:val="24"/>
          <w:szCs w:val="24"/>
        </w:rPr>
        <w:t xml:space="preserve">政府采购合同信用融资政策告知函</w:t>
      </w:r>
      <w:r>
        <w:rPr>
          <w:rFonts w:hint="eastAsia" w:ascii="宋体" w:hAnsi="宋体" w:eastAsia="宋体" w:cs="宋体"/>
          <w:sz w:val="24"/>
          <w:szCs w:val="24"/>
        </w:rPr>
      </w:r>
      <w:r/>
    </w:p>
    <w:p>
      <w:pPr>
        <w:pStyle w:val="828"/>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rPr>
          <w:rFonts w:hint="eastAsia" w:ascii="宋体" w:hAnsi="宋体" w:eastAsia="宋体" w:cs="宋体"/>
          <w:sz w:val="24"/>
          <w:szCs w:val="24"/>
        </w:rPr>
      </w:r>
      <w:r/>
    </w:p>
    <w:p>
      <w:pPr>
        <w:pStyle w:val="828"/>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rPr>
          <w:rFonts w:hint="eastAsia" w:ascii="宋体" w:hAnsi="宋体" w:eastAsia="宋体" w:cs="宋体"/>
          <w:sz w:val="24"/>
          <w:szCs w:val="24"/>
        </w:rPr>
      </w:r>
      <w:r/>
    </w:p>
    <w:p>
      <w:pPr>
        <w:pStyle w:val="828"/>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28"/>
        <w:numPr>
          <w:ilvl w:val="0"/>
          <w:numId w:val="0"/>
        </w:numPr>
        <w:ind w:firstLine="0"/>
        <w:jc w:val="center"/>
        <w:keepLines/>
        <w:keepNext/>
        <w:spacing w:line="360" w:lineRule="auto"/>
        <w:rPr>
          <w:rFonts w:hint="eastAsia" w:eastAsia="宋体"/>
          <w:b/>
          <w:sz w:val="44"/>
          <w:szCs w:val="44"/>
          <w:lang w:val="zh-CN"/>
        </w:rPr>
        <w:outlineLvl w:val="0"/>
      </w:pPr>
      <w:r/>
      <w:bookmarkStart w:id="44" w:name="_Toc167882703"/>
      <w:r/>
      <w:bookmarkStart w:id="45" w:name="_Toc514512745"/>
      <w:r>
        <w:rPr>
          <w:rFonts w:hint="eastAsia" w:eastAsia="宋体"/>
          <w:b/>
          <w:sz w:val="44"/>
          <w:szCs w:val="44"/>
        </w:rPr>
        <w:t xml:space="preserve">第四章、</w:t>
      </w:r>
      <w:r>
        <w:rPr>
          <w:rFonts w:hint="eastAsia" w:eastAsia="宋体"/>
          <w:b/>
          <w:sz w:val="44"/>
          <w:szCs w:val="44"/>
          <w:lang w:val="zh-CN"/>
        </w:rPr>
        <w:t xml:space="preserve">磋商采购内容</w:t>
      </w:r>
      <w:bookmarkEnd w:id="0"/>
      <w:r/>
      <w:bookmarkEnd w:id="44"/>
      <w:r/>
      <w:bookmarkEnd w:id="45"/>
      <w:r>
        <w:rPr>
          <w:rFonts w:hint="eastAsia" w:eastAsia="宋体"/>
          <w:b/>
          <w:sz w:val="44"/>
          <w:szCs w:val="44"/>
          <w:lang w:val="zh-CN"/>
        </w:rPr>
      </w:r>
      <w:r/>
    </w:p>
    <w:p>
      <w:pPr>
        <w:pStyle w:val="828"/>
        <w:numPr>
          <w:ilvl w:val="0"/>
          <w:numId w:val="0"/>
        </w:numPr>
        <w:ind w:firstLine="480"/>
        <w:keepLines/>
        <w:keepNex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苏州广致诚招投标代理有限公司受苏州工业园区唯亭街道办事处委托，就其所需采购的DK20170010地块（1#楼）综合为老服务中心二期装修改造工程项目采用竞争性磋商方式进行采购。</w:t>
      </w:r>
      <w:r>
        <w:rPr>
          <w:rFonts w:hint="eastAsia" w:ascii="宋体" w:hAnsi="宋体" w:eastAsia="宋体" w:cs="宋体"/>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一、采购编号：</w:t>
      </w:r>
      <w:r>
        <w:rPr>
          <w:rFonts w:hint="eastAsia" w:ascii="宋体" w:hAnsi="宋体" w:eastAsia="宋体" w:cs="宋体"/>
          <w:sz w:val="24"/>
          <w:szCs w:val="24"/>
        </w:rPr>
        <w:t xml:space="preserve">JSZC-320591-GZCZ-C2026-0003</w:t>
      </w:r>
      <w:r>
        <w:rPr>
          <w:rFonts w:hint="eastAsia" w:ascii="宋体" w:hAnsi="宋体" w:eastAsia="宋体" w:cs="宋体"/>
          <w:b/>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二、项目名称：</w:t>
      </w:r>
      <w:r>
        <w:rPr>
          <w:rFonts w:hint="eastAsia" w:ascii="宋体" w:hAnsi="宋体" w:eastAsia="宋体" w:cs="宋体"/>
          <w:sz w:val="24"/>
          <w:szCs w:val="24"/>
        </w:rPr>
        <w:t xml:space="preserve">DK20170010地块（1#楼）综合为老服务中心二期装修改造工程</w:t>
      </w:r>
      <w:r>
        <w:rPr>
          <w:rFonts w:hint="eastAsia" w:ascii="宋体" w:hAnsi="宋体" w:eastAsia="宋体" w:cs="宋体"/>
          <w:b/>
          <w:sz w:val="24"/>
          <w:szCs w:val="24"/>
        </w:rPr>
      </w:r>
      <w:r/>
    </w:p>
    <w:p>
      <w:pPr>
        <w:pStyle w:val="82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三、本项目采购预算：</w:t>
      </w:r>
      <w:r>
        <w:rPr>
          <w:rFonts w:hint="eastAsia" w:ascii="宋体" w:hAnsi="宋体" w:eastAsia="宋体" w:cs="宋体"/>
          <w:b/>
          <w:sz w:val="24"/>
          <w:szCs w:val="24"/>
        </w:rPr>
      </w:r>
      <w:r/>
    </w:p>
    <w:p>
      <w:pPr>
        <w:pStyle w:val="828"/>
        <w:ind w:firstLine="480"/>
        <w:spacing w:line="355"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（一）预算金额人民币大写：壹佰零贰万元整（￥：1020000.00元整）。</w:t>
      </w:r>
      <w:r>
        <w:rPr>
          <w:rFonts w:hint="eastAsia" w:ascii="宋体" w:hAnsi="宋体" w:eastAsia="宋体" w:cs="宋体"/>
          <w:color w:val="000000"/>
          <w:sz w:val="24"/>
          <w:szCs w:val="22"/>
        </w:rPr>
      </w:r>
      <w:r/>
    </w:p>
    <w:p>
      <w:pPr>
        <w:pStyle w:val="828"/>
        <w:ind w:firstLine="480"/>
        <w:spacing w:line="355"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（二）</w:t>
      </w:r>
      <w:r>
        <w:rPr>
          <w:rFonts w:hint="eastAsia" w:ascii="宋体" w:hAnsi="宋体" w:eastAsia="宋体" w:cs="宋体"/>
          <w:color w:val="000000"/>
          <w:sz w:val="24"/>
          <w:szCs w:val="22"/>
          <w:lang w:val="en-US" w:eastAsia="zh-CN"/>
        </w:rPr>
        <w:t xml:space="preserve">最高限价</w:t>
      </w:r>
      <w:r>
        <w:rPr>
          <w:rFonts w:hint="eastAsia" w:ascii="宋体" w:hAnsi="宋体" w:eastAsia="宋体" w:cs="宋体"/>
          <w:color w:val="000000"/>
          <w:sz w:val="24"/>
          <w:szCs w:val="22"/>
        </w:rPr>
        <w:t xml:space="preserve">人民币大写：</w:t>
      </w:r>
      <w:r>
        <w:rPr>
          <w:rFonts w:hint="eastAsia" w:ascii="宋体" w:hAnsi="宋体" w:eastAsia="宋体" w:cs="宋体"/>
          <w:color w:val="000000"/>
          <w:sz w:val="24"/>
          <w:szCs w:val="22"/>
        </w:rPr>
        <w:t xml:space="preserve">壹佰零壹万柒仟</w:t>
      </w:r>
      <w:r>
        <w:rPr>
          <w:rFonts w:hint="eastAsia" w:ascii="宋体" w:hAnsi="宋体" w:eastAsia="宋体" w:cs="宋体"/>
          <w:color w:val="000000"/>
          <w:sz w:val="24"/>
          <w:szCs w:val="22"/>
          <w:lang w:val="en-US" w:eastAsia="zh-CN"/>
        </w:rPr>
        <w:t xml:space="preserve">玖佰肆</w:t>
      </w:r>
      <w:r>
        <w:rPr>
          <w:rFonts w:hint="eastAsia" w:ascii="宋体" w:hAnsi="宋体" w:eastAsia="宋体" w:cs="宋体"/>
          <w:color w:val="000000"/>
          <w:sz w:val="24"/>
          <w:szCs w:val="22"/>
        </w:rPr>
        <w:t xml:space="preserve">拾</w:t>
      </w:r>
      <w:r>
        <w:rPr>
          <w:rFonts w:hint="eastAsia" w:ascii="宋体" w:hAnsi="宋体" w:eastAsia="宋体" w:cs="宋体"/>
          <w:color w:val="000000"/>
          <w:sz w:val="24"/>
          <w:szCs w:val="22"/>
          <w:lang w:val="en-US" w:eastAsia="zh-CN"/>
        </w:rPr>
        <w:t xml:space="preserve">伍</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2"/>
          <w:lang w:val="en-US" w:eastAsia="zh-CN"/>
        </w:rPr>
        <w:t xml:space="preserve">零玖</w:t>
      </w:r>
      <w:r>
        <w:rPr>
          <w:rFonts w:hint="eastAsia" w:ascii="宋体" w:hAnsi="宋体" w:eastAsia="宋体" w:cs="宋体"/>
          <w:color w:val="000000"/>
          <w:sz w:val="24"/>
          <w:szCs w:val="22"/>
        </w:rPr>
        <w:t xml:space="preserve">分（￥：101</w:t>
      </w:r>
      <w:r>
        <w:rPr>
          <w:rFonts w:hint="eastAsia" w:ascii="宋体" w:hAnsi="宋体" w:eastAsia="宋体" w:cs="宋体"/>
          <w:color w:val="000000"/>
          <w:sz w:val="24"/>
          <w:szCs w:val="22"/>
          <w:lang w:val="en-US" w:eastAsia="zh-CN"/>
        </w:rPr>
        <w:t xml:space="preserve">7945.09</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p>
      <w:pPr>
        <w:pStyle w:val="828"/>
        <w:spacing w:line="360" w:lineRule="auto"/>
        <w:rPr>
          <w:rFonts w:hint="eastAsia" w:ascii="宋体" w:hAnsi="宋体" w:eastAsia="宋体"/>
          <w:color w:val="000000"/>
          <w:sz w:val="24"/>
          <w:szCs w:val="24"/>
        </w:rPr>
      </w:pPr>
      <w:r>
        <w:rPr>
          <w:rFonts w:hint="eastAsia" w:ascii="宋体" w:hAnsi="宋体" w:eastAsia="宋体"/>
          <w:b/>
          <w:color w:val="000000"/>
          <w:sz w:val="24"/>
          <w:szCs w:val="24"/>
        </w:rPr>
        <w:t xml:space="preserve">四、采购需求：</w:t>
      </w:r>
      <w:r>
        <w:rPr>
          <w:rFonts w:hint="eastAsia" w:ascii="宋体" w:hAnsi="宋体" w:eastAsia="宋体"/>
          <w:color w:val="000000"/>
          <w:sz w:val="24"/>
          <w:szCs w:val="24"/>
        </w:rPr>
      </w:r>
      <w:r/>
    </w:p>
    <w:p>
      <w:pPr>
        <w:pStyle w:val="82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2"/>
        </w:rPr>
        <w:t xml:space="preserve">（一）工程规模：本项目为小型工程项目。</w:t>
      </w:r>
      <w:r>
        <w:rPr>
          <w:rFonts w:hint="eastAsia" w:ascii="宋体" w:hAnsi="宋体" w:eastAsia="宋体" w:cs="宋体"/>
          <w:sz w:val="24"/>
          <w:szCs w:val="24"/>
        </w:rPr>
      </w:r>
      <w:r/>
    </w:p>
    <w:p>
      <w:pPr>
        <w:pStyle w:val="82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2"/>
        </w:rPr>
        <w:t xml:space="preserve">（二）发包范围：</w:t>
      </w:r>
      <w:r>
        <w:rPr>
          <w:rFonts w:hint="eastAsia" w:ascii="宋体" w:hAnsi="宋体" w:eastAsia="宋体" w:cs="宋体"/>
          <w:sz w:val="24"/>
          <w:szCs w:val="24"/>
        </w:rPr>
        <w:t xml:space="preserve">苏州工业园区唯亭街道办事处DK20170010地块（1#楼）综合为老服务中心二期装修改造工程项目所需采购的修缮土建、装饰、电气、给排水、暖通等</w:t>
      </w:r>
      <w:r>
        <w:rPr>
          <w:rFonts w:hint="eastAsia" w:ascii="宋体" w:hAnsi="宋体" w:eastAsia="宋体" w:cs="宋体"/>
          <w:sz w:val="24"/>
          <w:szCs w:val="22"/>
        </w:rPr>
        <w:t xml:space="preserve">工作内容，</w:t>
      </w:r>
      <w:r>
        <w:rPr>
          <w:rFonts w:hint="eastAsia" w:ascii="宋体" w:hAnsi="宋体" w:eastAsia="宋体" w:cs="宋体"/>
          <w:sz w:val="24"/>
          <w:szCs w:val="24"/>
          <w:lang w:bidi="ar"/>
        </w:rPr>
        <w:t xml:space="preserve">具体内容详见图纸及工程量清单</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（三）项目承包方式：包工包料。</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（四）现场条件：</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1.施工现场情况：现有原状</w:t>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2.场内外道路：已到位。</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sz w:val="24"/>
          <w:szCs w:val="22"/>
        </w:rPr>
      </w:pPr>
      <w:r>
        <w:rPr>
          <w:rFonts w:hint="eastAsia" w:ascii="宋体" w:hAnsi="宋体" w:eastAsia="宋体" w:cs="宋体"/>
          <w:sz w:val="24"/>
          <w:szCs w:val="22"/>
        </w:rPr>
        <w:t xml:space="preserve">3.施工用电: 已到位，装表计量。费用由承包商承担，考虑在报价中，据实际使用量支付给发包方。</w:t>
      </w:r>
      <w:r>
        <w:rPr>
          <w:rFonts w:hint="eastAsia" w:ascii="宋体" w:hAnsi="宋体" w:eastAsia="宋体" w:cs="宋体"/>
          <w:sz w:val="24"/>
          <w:szCs w:val="22"/>
        </w:rPr>
      </w:r>
      <w:r/>
    </w:p>
    <w:p>
      <w:pPr>
        <w:pStyle w:val="828"/>
        <w:ind w:firstLine="480"/>
        <w:spacing w:line="360" w:lineRule="auto"/>
        <w:tabs>
          <w:tab w:val="left" w:pos="540" w:leader="none"/>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(五）施工要求：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1.本工程采用的技术规范按现行国家有关规定执行。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2.对施工工艺的特殊要求按现行国家有关规定执行。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3.对施工工艺的特殊要求按有关规定执行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（六）施工中具体要求：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1.承包人应按标书及施工图纸的有关要求进行施工，施工应符合现行国家规范、标准的要求及江苏省、苏州工业园区的有关规定。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2.工程质量符合“合格”标准。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3.相关涂料等材料涉及颜色选配，请结合相关效果图由业主方确认后实施。</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工程所有装修材料外观效果须要做样板给业主确认施工方式和效果并留样后才能进行大面积施工（样板大小按业主要求定），因未经样板确认就施工所产生的损失由承包商自行承担，样板施工费用由投标单位在报价中综合考虑。</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5.在使用架子、人字梯时，注意作业前检查是否牢固。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6.严格安装施工用电，按时检查施工中电线和漏电保护是否完好。</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7.本工程须依法办理施工许可证，施工单位在未取得施工许可证前，不得擅自开工，严格遵守基本建设程序，确保合法合规施工。</w:t>
      </w:r>
      <w:r>
        <w:rPr>
          <w:rFonts w:hint="eastAsia" w:ascii="宋体" w:hAnsi="宋体" w:eastAsia="宋体" w:cs="宋体"/>
          <w:color w:val="000000"/>
          <w:sz w:val="24"/>
          <w:szCs w:val="24"/>
          <w:lang w:val="en-US" w:eastAsia="zh-CN"/>
        </w:rPr>
        <w:t xml:space="preserve">施工单位须配合发包人办理质监、安监、消防申报等施工许可相关手续。</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（七）安全文明：</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1.作为本工程总承包管理单位，承包人应全面负责本工程现场安全文明管理。</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2.施工现场所有的建筑垃圾均由总承包单位统一清理，需满足相关安全文明条例。</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3.由于承包人安全文明施工问题造成发包人被他人索赔，发包人保留向承包人索赔 的权利。涉及安全文明施工的所有费用投标人应考虑在投标总价中。</w:t>
      </w:r>
      <w:r>
        <w:rPr>
          <w:rFonts w:hint="eastAsia" w:ascii="宋体" w:hAnsi="宋体" w:eastAsia="宋体" w:cs="宋体"/>
          <w:color w:val="000000"/>
          <w:sz w:val="24"/>
          <w:szCs w:val="24"/>
        </w:rPr>
      </w:r>
      <w:r/>
    </w:p>
    <w:p>
      <w:pPr>
        <w:pStyle w:val="828"/>
        <w:numPr>
          <w:ilvl w:val="0"/>
          <w:numId w:val="0"/>
        </w:numPr>
        <w:ind w:left="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（八）工程通用要求：</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1.现场文明施工须参照苏州工业园区规建委、质、安监现场形象标准执行，达到同等及以上标准，该部分所有的费用考虑在投标总价中。</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2.施工现场垃圾应用大体积容器收集，并委托环卫部门定期清理。</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3.涉及文明施工的所有费用应考虑在本次投标总价中。</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4.工程质量质保期限：贰年，自工程竣工验收合格颁发</w:t>
      </w:r>
      <w:r>
        <w:rPr>
          <w:rFonts w:hint="eastAsia" w:ascii="宋体" w:hAnsi="宋体" w:eastAsia="宋体" w:cs="宋体"/>
          <w:color w:val="000000"/>
          <w:sz w:val="24"/>
          <w:szCs w:val="24"/>
        </w:rPr>
        <w:t xml:space="preserve">鉴定书之日起开始</w:t>
      </w:r>
      <w:r>
        <w:rPr>
          <w:rFonts w:hint="eastAsia" w:ascii="宋体" w:hAnsi="宋体" w:eastAsia="宋体" w:cs="宋体"/>
          <w:color w:val="000000"/>
          <w:sz w:val="24"/>
          <w:szCs w:val="22"/>
        </w:rPr>
        <w:t xml:space="preserve">起算。</w:t>
      </w:r>
      <w:r>
        <w:rPr>
          <w:rFonts w:hint="eastAsia" w:ascii="宋体" w:hAnsi="宋体" w:eastAsia="宋体" w:cs="宋体"/>
          <w:color w:val="000000"/>
          <w:sz w:val="24"/>
          <w:szCs w:val="22"/>
        </w:rPr>
      </w:r>
      <w:r/>
    </w:p>
    <w:p>
      <w:pPr>
        <w:pStyle w:val="828"/>
        <w:ind w:firstLine="480"/>
        <w:spacing w:line="360" w:lineRule="auto"/>
        <w:tabs>
          <w:tab w:val="left" w:pos="540" w:leader="none"/>
          <w:tab w:val="left" w:pos="567" w:leader="none"/>
        </w:tabs>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5.验收标准：满足本次工程采购需求要求。</w:t>
      </w:r>
      <w:r>
        <w:rPr>
          <w:rFonts w:hint="eastAsia" w:ascii="宋体" w:hAnsi="宋体" w:eastAsia="宋体" w:cs="宋体"/>
          <w:color w:val="000000"/>
          <w:sz w:val="24"/>
          <w:szCs w:val="22"/>
        </w:rPr>
      </w:r>
      <w:r/>
    </w:p>
    <w:p>
      <w:pPr>
        <w:pStyle w:val="828"/>
        <w:ind w:firstLine="480"/>
        <w:spacing w:line="360" w:lineRule="auto"/>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（九）合同履行期限、地点：</w:t>
      </w:r>
      <w:r>
        <w:rPr>
          <w:rFonts w:hint="eastAsia" w:ascii="宋体" w:hAnsi="宋体" w:eastAsia="宋体" w:cs="宋体"/>
          <w:color w:val="000000"/>
          <w:sz w:val="24"/>
          <w:szCs w:val="22"/>
        </w:rPr>
      </w:r>
      <w:r/>
    </w:p>
    <w:p>
      <w:pPr>
        <w:pStyle w:val="82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1.本工程至竣工验收的工期为90个日历天(已包括所有节假日、雨雪天等)， 承包人在整个工期内需承担总的管理与配合的职责，如因其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承包单位原因造成总工期延误，承包人必须承担同样违约责任。</w:t>
      </w:r>
      <w:r>
        <w:rPr>
          <w:rFonts w:hint="eastAsia" w:ascii="宋体" w:hAnsi="宋体" w:eastAsia="宋体" w:cs="宋体"/>
          <w:color w:val="000000"/>
          <w:sz w:val="24"/>
          <w:szCs w:val="24"/>
        </w:rPr>
      </w:r>
      <w:r/>
    </w:p>
    <w:p>
      <w:pPr>
        <w:pStyle w:val="828"/>
        <w:numPr>
          <w:ilvl w:val="0"/>
          <w:numId w:val="0"/>
        </w:numPr>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4"/>
        </w:rPr>
        <w:t xml:space="preserve">2.承包人应认真考虑所报工期，承包人必须考虑采取一切必要的措施来保证工程按期完成，发包人认为承包人在标价中已充分考虑了由此而引起的一切费用。承包人应考虑到气候 因素对工程施工的影响，气候因素应是承包人应考虑到的风险。发包人不接受承包人因气候因素而提出的任何索赔。承包人在施工过程中，在未得到发包人同意的情况下，不得以任何理由顺延工期。</w:t>
      </w:r>
      <w:r>
        <w:rPr>
          <w:rFonts w:hint="eastAsia" w:ascii="宋体" w:hAnsi="宋体" w:eastAsia="宋体" w:cs="宋体"/>
          <w:color w:val="000000"/>
          <w:sz w:val="24"/>
          <w:szCs w:val="22"/>
        </w:rPr>
      </w:r>
      <w:r/>
    </w:p>
    <w:p>
      <w:pPr>
        <w:pStyle w:val="828"/>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2"/>
        </w:rPr>
        <w:t xml:space="preserve">3.合同履行地点：具体根据甲方指定地点。</w:t>
      </w:r>
      <w:r>
        <w:rPr>
          <w:rFonts w:hint="eastAsia" w:ascii="宋体" w:hAnsi="宋体" w:eastAsia="宋体" w:cs="宋体"/>
          <w:color w:val="000000"/>
          <w:sz w:val="24"/>
          <w:szCs w:val="24"/>
        </w:rPr>
      </w:r>
      <w:r/>
    </w:p>
    <w:p>
      <w:pPr>
        <w:pStyle w:val="828"/>
        <w:ind w:firstLine="482"/>
        <w:spacing w:line="360" w:lineRule="auto"/>
        <w:tabs>
          <w:tab w:val="left" w:pos="540" w:leader="none"/>
          <w:tab w:val="left" w:pos="567" w:leader="none"/>
        </w:tabs>
        <w:rPr>
          <w:rFonts w:hint="eastAsia" w:ascii="宋体" w:hAnsi="宋体" w:eastAsia="宋体" w:cs="宋体"/>
          <w:b/>
          <w:bCs/>
          <w:color w:val="000000"/>
          <w:sz w:val="24"/>
          <w:szCs w:val="22"/>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2"/>
        </w:rPr>
        <w:t xml:space="preserve">相关工作量清单、图纸下载</w:t>
      </w:r>
      <w:r>
        <w:rPr>
          <w:rFonts w:hint="eastAsia" w:ascii="宋体" w:hAnsi="宋体" w:eastAsia="宋体" w:cs="宋体"/>
          <w:b/>
          <w:bCs/>
          <w:color w:val="000000"/>
          <w:sz w:val="24"/>
          <w:szCs w:val="22"/>
        </w:rPr>
      </w:r>
      <w:r/>
    </w:p>
    <w:p>
      <w:pPr>
        <w:pStyle w:val="828"/>
        <w:ind w:firstLine="482"/>
        <w:spacing w:line="360" w:lineRule="auto"/>
        <w:tabs>
          <w:tab w:val="left" w:pos="540" w:leader="none"/>
          <w:tab w:val="left" w:pos="567" w:leader="none"/>
        </w:tabs>
        <w:rPr>
          <w:rFonts w:hint="eastAsia" w:ascii="宋体" w:hAnsi="宋体" w:eastAsia="宋体" w:cs="宋体"/>
          <w:b/>
          <w:color w:val="000000"/>
          <w:sz w:val="24"/>
          <w:szCs w:val="22"/>
          <w:lang w:val="en-US" w:eastAsia="zh-CN"/>
        </w:rPr>
      </w:pPr>
      <w:r>
        <w:rPr>
          <w:rFonts w:hint="eastAsia" w:ascii="宋体" w:hAnsi="宋体" w:eastAsia="宋体" w:cs="宋体"/>
          <w:b/>
          <w:color w:val="000000"/>
          <w:sz w:val="24"/>
          <w:szCs w:val="22"/>
        </w:rPr>
        <w:t xml:space="preserve">1.本项目工程量清单、图纸（另附）请各潜在投标单位自行去百度网盘下载（百度网盘下载地址链接:https://pan.baidu.com/s/1Kuqyc-DSV7ZtjU4kN3AytA?pwd=tprr </w:t>
      </w:r>
      <w:r>
        <w:rPr>
          <w:rFonts w:hint="eastAsia" w:ascii="宋体" w:hAnsi="宋体" w:eastAsia="宋体" w:cs="宋体"/>
          <w:b/>
          <w:color w:val="000000"/>
          <w:sz w:val="24"/>
          <w:szCs w:val="22"/>
          <w:lang w:val="en-US" w:eastAsia="zh-CN"/>
        </w:rPr>
      </w:r>
      <w:r/>
    </w:p>
    <w:p>
      <w:pPr>
        <w:pStyle w:val="828"/>
        <w:ind w:firstLine="482"/>
        <w:spacing w:line="360" w:lineRule="auto"/>
        <w:tabs>
          <w:tab w:val="left" w:pos="540" w:leader="none"/>
          <w:tab w:val="left" w:pos="567" w:leader="none"/>
        </w:tabs>
        <w:rPr>
          <w:rFonts w:hint="eastAsia" w:ascii="宋体" w:hAnsi="宋体" w:eastAsia="宋体" w:cs="宋体"/>
          <w:b/>
          <w:color w:val="000000"/>
          <w:sz w:val="24"/>
          <w:szCs w:val="22"/>
          <w:lang w:val="en-US" w:eastAsia="zh-CN"/>
        </w:rPr>
      </w:pPr>
      <w:r>
        <w:rPr>
          <w:rFonts w:hint="eastAsia" w:ascii="宋体" w:hAnsi="宋体" w:eastAsia="宋体" w:cs="宋体"/>
          <w:b/>
          <w:color w:val="000000"/>
          <w:sz w:val="24"/>
          <w:szCs w:val="22"/>
        </w:rPr>
        <w:t xml:space="preserve">提取码：tprr</w:t>
      </w:r>
      <w:r>
        <w:rPr>
          <w:rFonts w:hint="eastAsia" w:ascii="宋体" w:hAnsi="宋体" w:eastAsia="宋体" w:cs="宋体"/>
          <w:b/>
          <w:color w:val="000000"/>
          <w:sz w:val="24"/>
          <w:szCs w:val="22"/>
          <w:lang w:val="en-US" w:eastAsia="zh-CN"/>
        </w:rPr>
      </w:r>
      <w:r/>
    </w:p>
    <w:p>
      <w:pPr>
        <w:pStyle w:val="828"/>
        <w:ind w:firstLine="482"/>
        <w:spacing w:line="360" w:lineRule="auto"/>
        <w:tabs>
          <w:tab w:val="left" w:pos="540" w:leader="none"/>
          <w:tab w:val="left" w:pos="567" w:leader="none"/>
        </w:tabs>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2.工程量清单、图纸若下载有问题请及时联系代理公司，可联系代理机构获取本项目的工程量清单、图纸。</w:t>
      </w:r>
      <w:r>
        <w:rPr>
          <w:rFonts w:hint="eastAsia" w:ascii="宋体" w:hAnsi="宋体" w:eastAsia="宋体" w:cs="宋体"/>
          <w:b/>
          <w:color w:val="000000"/>
          <w:sz w:val="24"/>
          <w:szCs w:val="22"/>
        </w:rPr>
      </w:r>
      <w:r/>
    </w:p>
    <w:p>
      <w:pPr>
        <w:pStyle w:val="828"/>
        <w:ind w:firstLine="482"/>
        <w:spacing w:line="360" w:lineRule="auto"/>
        <w:tabs>
          <w:tab w:val="left" w:pos="540" w:leader="none"/>
          <w:tab w:val="left" w:pos="567" w:leader="none"/>
        </w:tabs>
        <w:rPr>
          <w:rFonts w:hint="eastAsia" w:ascii="宋体" w:hAnsi="宋体" w:eastAsia="宋体" w:cs="宋体"/>
          <w:b/>
          <w:sz w:val="24"/>
          <w:szCs w:val="22"/>
        </w:rPr>
      </w:pPr>
      <w:r>
        <w:rPr>
          <w:rFonts w:hint="eastAsia" w:ascii="宋体" w:hAnsi="宋体" w:eastAsia="宋体" w:cs="宋体"/>
          <w:b/>
          <w:sz w:val="24"/>
          <w:szCs w:val="22"/>
        </w:rPr>
        <w:t xml:space="preserve">（十一）施工组织设计要求：</w:t>
      </w:r>
      <w:r>
        <w:rPr>
          <w:rFonts w:hint="eastAsia" w:ascii="宋体" w:hAnsi="宋体" w:eastAsia="宋体" w:cs="宋体"/>
          <w:b/>
          <w:sz w:val="24"/>
          <w:szCs w:val="22"/>
        </w:rPr>
      </w:r>
      <w:r/>
    </w:p>
    <w:p>
      <w:pPr>
        <w:pStyle w:val="828"/>
        <w:ind w:firstLine="480"/>
        <w:spacing w:line="360" w:lineRule="auto"/>
        <w:tabs>
          <w:tab w:val="left" w:pos="540" w:leader="none"/>
          <w:tab w:val="left" w:pos="567" w:leader="none"/>
        </w:tabs>
        <w:rPr>
          <w:rFonts w:hint="eastAsia" w:ascii="宋体" w:hAnsi="宋体" w:eastAsia="宋体"/>
          <w:b/>
          <w:sz w:val="24"/>
          <w:szCs w:val="24"/>
        </w:rPr>
      </w:pPr>
      <w:r>
        <w:rPr>
          <w:rFonts w:hint="eastAsia" w:ascii="宋体" w:hAnsi="宋体" w:eastAsia="宋体" w:cs="宋体"/>
          <w:sz w:val="24"/>
          <w:szCs w:val="22"/>
        </w:rPr>
        <w:t xml:space="preserve">施工组织设计包括总体概述、平面布置、施工总体进度计划、分部分项工程施工方案应 科学合理。劳动力配备合理，工作任务明确，人员组织到位。机械设备投入符合项目要求，有详尽的计划，项目实施进度、时间，关键节点和里程碑设置清晰准确。安全文明施工措施、季节性施工措施科学、合理、操作性强，施工质量保证措施施科学、合理，给出应对措施验 收条件明晰可行。</w:t>
      </w:r>
      <w:r>
        <w:rPr>
          <w:rFonts w:hint="eastAsia" w:ascii="宋体" w:hAnsi="宋体" w:eastAsia="宋体"/>
          <w:b/>
          <w:sz w:val="24"/>
          <w:szCs w:val="24"/>
        </w:rPr>
      </w:r>
      <w:r/>
    </w:p>
    <w:p>
      <w:pPr>
        <w:pStyle w:val="828"/>
        <w:spacing w:line="360" w:lineRule="auto"/>
        <w:rPr>
          <w:rFonts w:hint="eastAsia" w:ascii="宋体" w:hAnsi="宋体" w:eastAsia="宋体"/>
          <w:sz w:val="24"/>
          <w:szCs w:val="20"/>
        </w:rPr>
      </w:pPr>
      <w:r>
        <w:rPr>
          <w:rFonts w:hint="eastAsia" w:ascii="宋体" w:hAnsi="宋体" w:eastAsia="宋体"/>
          <w:b/>
          <w:sz w:val="24"/>
          <w:szCs w:val="24"/>
        </w:rPr>
        <w:t xml:space="preserve">五、预算编制说明：</w:t>
      </w:r>
      <w:r>
        <w:rPr>
          <w:rFonts w:hint="eastAsia" w:ascii="宋体" w:hAnsi="宋体" w:eastAsia="宋体"/>
          <w:sz w:val="24"/>
          <w:szCs w:val="20"/>
        </w:rPr>
        <w:t xml:space="preserve">详见编制说明。</w:t>
      </w:r>
      <w:r>
        <w:rPr>
          <w:rFonts w:hint="eastAsia" w:ascii="宋体" w:hAnsi="宋体" w:eastAsia="宋体"/>
          <w:sz w:val="24"/>
          <w:szCs w:val="20"/>
        </w:rPr>
      </w:r>
      <w:r/>
    </w:p>
    <w:p>
      <w:pPr>
        <w:pStyle w:val="828"/>
        <w:spacing w:line="360" w:lineRule="auto"/>
        <w:rPr>
          <w:rFonts w:hint="eastAsia" w:ascii="宋体" w:hAnsi="宋体" w:eastAsia="宋体" w:cs="宋体"/>
          <w:b/>
          <w:spacing w:val="-1"/>
          <w:sz w:val="24"/>
          <w:szCs w:val="24"/>
        </w:rPr>
      </w:pPr>
      <w:r>
        <w:rPr>
          <w:rFonts w:hint="eastAsia" w:ascii="宋体" w:hAnsi="宋体" w:eastAsia="宋体" w:cs="宋体"/>
          <w:b/>
          <w:spacing w:val="-1"/>
          <w:sz w:val="24"/>
          <w:szCs w:val="24"/>
        </w:rPr>
        <w:t xml:space="preserve">六、综合说明及要求：</w:t>
      </w:r>
      <w:r>
        <w:rPr>
          <w:rFonts w:hint="eastAsia" w:ascii="宋体" w:hAnsi="宋体" w:eastAsia="宋体" w:cs="宋体"/>
          <w:b/>
          <w:spacing w:val="-1"/>
          <w:sz w:val="24"/>
          <w:szCs w:val="24"/>
        </w:rPr>
      </w:r>
      <w:r/>
    </w:p>
    <w:p>
      <w:pPr>
        <w:pStyle w:val="828"/>
        <w:ind w:firstLine="480"/>
        <w:spacing w:line="360" w:lineRule="auto"/>
        <w:rPr>
          <w:rFonts w:hint="eastAsia" w:ascii="宋体" w:hAnsi="宋体" w:eastAsia="宋体"/>
          <w:sz w:val="24"/>
          <w:szCs w:val="20"/>
        </w:rPr>
      </w:pPr>
      <w:r>
        <w:rPr>
          <w:rFonts w:hint="eastAsia" w:ascii="宋体" w:hAnsi="宋体" w:eastAsia="宋体"/>
          <w:sz w:val="24"/>
          <w:szCs w:val="20"/>
        </w:rPr>
        <w:t xml:space="preserve">(一）磋商供应商必须承诺本次磋商采购文件中提出的全部技术规格与要求，如果以其中某些条款不响应时，应在磋商响应文件中逐条列出，未列出的视同响应。</w:t>
      </w:r>
      <w:r>
        <w:rPr>
          <w:rFonts w:hint="eastAsia" w:ascii="宋体" w:hAnsi="宋体" w:eastAsia="宋体"/>
          <w:sz w:val="24"/>
          <w:szCs w:val="20"/>
        </w:rPr>
      </w:r>
      <w:r/>
    </w:p>
    <w:p>
      <w:pPr>
        <w:pStyle w:val="828"/>
        <w:ind w:firstLine="480"/>
        <w:spacing w:line="360" w:lineRule="auto"/>
        <w:rPr>
          <w:rFonts w:hint="eastAsia" w:ascii="宋体" w:hAnsi="宋体" w:eastAsia="宋体"/>
          <w:sz w:val="24"/>
          <w:szCs w:val="20"/>
        </w:rPr>
      </w:pPr>
      <w:r>
        <w:rPr>
          <w:rFonts w:hint="eastAsia" w:ascii="宋体" w:hAnsi="宋体" w:eastAsia="宋体"/>
          <w:sz w:val="24"/>
          <w:szCs w:val="20"/>
        </w:rPr>
        <w:t xml:space="preserve">(二）提供质量保证，在质量期内产品出现质量问题（人为除外），无条件更换。</w:t>
      </w:r>
      <w:r>
        <w:rPr>
          <w:rFonts w:hint="eastAsia" w:ascii="宋体" w:hAnsi="宋体" w:eastAsia="宋体"/>
          <w:sz w:val="24"/>
          <w:szCs w:val="20"/>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(三）成交单位在项目范围内应做到文明安装，以保障业主通行和人身安全，具体如下；</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1.现场材料堆放、安装机具停放有序、整齐；</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2.项目现场做到工完场清，安装垃圾集中堆放并及时清运（每天清运当日产生的垃圾）；</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3.危险区域有醒目的安全警示牌，如夜间作业要设警示灯；</w:t>
      </w:r>
      <w:r>
        <w:rPr>
          <w:rFonts w:hint="eastAsia" w:ascii="宋体" w:hAnsi="宋体" w:eastAsia="宋体" w:cs="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4.工作人员无打架斗殴事件，无黄、赌、毒等社会丑恶现象。</w:t>
      </w:r>
      <w:r>
        <w:rPr>
          <w:rFonts w:hint="eastAsia" w:ascii="宋体" w:hAnsi="宋体" w:eastAsia="宋体"/>
          <w:sz w:val="24"/>
          <w:szCs w:val="24"/>
        </w:rPr>
      </w:r>
      <w:r/>
    </w:p>
    <w:p>
      <w:pPr>
        <w:pStyle w:val="828"/>
        <w:ind w:firstLine="480"/>
        <w:spacing w:line="360" w:lineRule="auto"/>
        <w:rPr>
          <w:rFonts w:hint="eastAsia" w:ascii="宋体" w:hAnsi="宋体" w:eastAsia="宋体"/>
          <w:sz w:val="24"/>
          <w:szCs w:val="24"/>
        </w:rPr>
      </w:pPr>
      <w:r>
        <w:rPr>
          <w:rFonts w:hint="eastAsia" w:ascii="宋体" w:hAnsi="宋体" w:eastAsia="宋体"/>
          <w:sz w:val="24"/>
          <w:szCs w:val="24"/>
        </w:rPr>
        <w:t xml:space="preserve">（四）成交单位在实施过程中，听从采购单位安排。采购单位有权要求第三方权威机构进行检测，检测费用由过失方承担。</w:t>
      </w:r>
      <w:r>
        <w:rPr>
          <w:rFonts w:hint="eastAsia" w:ascii="宋体" w:hAnsi="宋体" w:eastAsia="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（五）项目施工过程中，任何安全问题均与采购单位无关，均由成交单位负责。项目实施过程中成交单位造成采购单位周边环境或设备管线损坏的，由此发生的损失或事故，全部由成交单位负责修复并承担损失。</w:t>
      </w:r>
      <w:r>
        <w:rPr>
          <w:rFonts w:hint="eastAsia" w:ascii="宋体" w:hAnsi="宋体" w:eastAsia="宋体" w:cs="宋体"/>
          <w:sz w:val="24"/>
          <w:szCs w:val="24"/>
        </w:rPr>
      </w:r>
      <w:r/>
    </w:p>
    <w:p>
      <w:pPr>
        <w:pStyle w:val="828"/>
        <w:ind w:firstLine="480"/>
        <w:spacing w:line="360" w:lineRule="auto"/>
        <w:rPr>
          <w:rFonts w:hint="eastAsia" w:ascii="宋体" w:hAnsi="宋体" w:eastAsia="宋体"/>
          <w:sz w:val="24"/>
          <w:szCs w:val="20"/>
        </w:rPr>
      </w:pPr>
      <w:r>
        <w:rPr>
          <w:rFonts w:hint="eastAsia" w:ascii="宋体" w:hAnsi="宋体" w:eastAsia="宋体"/>
          <w:sz w:val="24"/>
          <w:szCs w:val="20"/>
        </w:rPr>
        <w:t xml:space="preserve">（六）工程竣工验收结束后，承包方应该做到工完场清，如果施工便道、塔吊基础等没有清理，则发包方有权委托其他单位拆除清理，具体费用从承包方工程款中扣除，若发包方要求保留，则不予扣除承包方费用。</w:t>
      </w:r>
      <w:r>
        <w:rPr>
          <w:rFonts w:hint="eastAsia" w:ascii="宋体" w:hAnsi="宋体" w:eastAsia="宋体"/>
          <w:sz w:val="24"/>
          <w:szCs w:val="20"/>
        </w:rPr>
      </w:r>
      <w:r/>
    </w:p>
    <w:p>
      <w:pPr>
        <w:pStyle w:val="828"/>
        <w:ind w:firstLine="480"/>
        <w:spacing w:line="360" w:lineRule="auto"/>
        <w:rPr>
          <w:rFonts w:hint="eastAsia" w:ascii="宋体" w:hAnsi="宋体" w:eastAsia="宋体"/>
          <w:sz w:val="24"/>
          <w:szCs w:val="20"/>
        </w:rPr>
      </w:pPr>
      <w:r>
        <w:rPr>
          <w:rFonts w:hint="eastAsia" w:ascii="宋体" w:hAnsi="宋体" w:eastAsia="宋体"/>
          <w:sz w:val="24"/>
          <w:szCs w:val="20"/>
        </w:rPr>
        <w:t xml:space="preserve">（七）因成交单位自身原因而导致的工程变更，承包方无权要求追加合同价款及工期延长。</w:t>
      </w:r>
      <w:r>
        <w:rPr>
          <w:rFonts w:hint="eastAsia" w:ascii="宋体" w:hAnsi="宋体" w:eastAsia="宋体"/>
          <w:sz w:val="24"/>
          <w:szCs w:val="20"/>
        </w:rPr>
      </w:r>
      <w:r/>
    </w:p>
    <w:p>
      <w:pPr>
        <w:pStyle w:val="828"/>
        <w:ind w:firstLine="480"/>
        <w:spacing w:line="360" w:lineRule="auto"/>
        <w:rPr>
          <w:rFonts w:hint="eastAsia" w:ascii="宋体" w:hAnsi="宋体" w:eastAsia="宋体"/>
          <w:sz w:val="24"/>
          <w:szCs w:val="20"/>
        </w:rPr>
      </w:pPr>
      <w:r>
        <w:rPr>
          <w:rFonts w:hint="eastAsia" w:ascii="宋体" w:hAnsi="宋体" w:eastAsia="宋体"/>
          <w:sz w:val="24"/>
          <w:szCs w:val="20"/>
        </w:rPr>
        <w:t xml:space="preserve">（八）在工程实施过程中，成交单位不得因为设计变更、现场变更签证的价格与发包方有分歧而影响整个工程的施工进度，若因此引起工期延误，则由成交单位支付工期违约金，按合同工期违约条款执行。</w:t>
      </w:r>
      <w:r>
        <w:rPr>
          <w:rFonts w:hint="eastAsia" w:ascii="宋体" w:hAnsi="宋体" w:eastAsia="宋体"/>
          <w:sz w:val="24"/>
          <w:szCs w:val="20"/>
        </w:rPr>
      </w:r>
      <w:r/>
    </w:p>
    <w:p>
      <w:pPr>
        <w:pStyle w:val="828"/>
        <w:ind w:firstLine="480"/>
        <w:spacing w:line="360" w:lineRule="auto"/>
        <w:rPr>
          <w:rFonts w:hint="eastAsia" w:ascii="宋体" w:hAnsi="宋体" w:eastAsia="宋体"/>
          <w:color w:val="000000"/>
          <w:sz w:val="24"/>
          <w:szCs w:val="20"/>
        </w:rPr>
      </w:pPr>
      <w:r>
        <w:rPr>
          <w:rFonts w:hint="eastAsia" w:ascii="宋体" w:hAnsi="宋体" w:eastAsia="宋体"/>
          <w:sz w:val="24"/>
          <w:szCs w:val="20"/>
        </w:rPr>
        <w:t xml:space="preserve">（九）对实施后无法进行复核的变更签证，成交单位必须留下可证明相应工作量的影像资料，结算时如无影像资料或提供资料无法反映相应的工作量，结算审核时有权按照有利于采购人的原则进行处理。对财政跟踪评审的项目，成交单位提出的</w:t>
      </w:r>
      <w:r>
        <w:rPr>
          <w:rFonts w:hint="eastAsia" w:ascii="宋体" w:hAnsi="宋体" w:eastAsia="宋体"/>
          <w:color w:val="000000"/>
          <w:sz w:val="24"/>
          <w:szCs w:val="20"/>
        </w:rPr>
        <w:t xml:space="preserve">变更签证，须经财政跟踪评审签字、确认，否则，结算时将不予以许可。</w:t>
      </w:r>
      <w:r>
        <w:rPr>
          <w:rFonts w:hint="eastAsia" w:ascii="宋体" w:hAnsi="宋体" w:eastAsia="宋体"/>
          <w:color w:val="000000"/>
          <w:sz w:val="24"/>
          <w:szCs w:val="20"/>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（十）工程预付款、进度；</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1.工程预付款：本项目无预付款。</w:t>
      </w:r>
      <w:r>
        <w:rPr>
          <w:rFonts w:hint="eastAsia" w:ascii="宋体" w:hAnsi="宋体" w:eastAsia="宋体"/>
          <w:color w:val="000000"/>
          <w:sz w:val="24"/>
          <w:szCs w:val="24"/>
        </w:rPr>
      </w:r>
      <w:r/>
    </w:p>
    <w:p>
      <w:pPr>
        <w:pStyle w:val="82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2.工程进度款：进度款按已完合格工程额的65%支付，工程竣工验收合格后付至合同金额的80％，审计结束后付至审定结算价的97%，余款于出具审计报告并缺陷责任期满付清。</w:t>
      </w:r>
      <w:r>
        <w:rPr>
          <w:rFonts w:hint="eastAsia" w:ascii="宋体" w:hAnsi="宋体" w:eastAsia="宋体"/>
          <w:color w:val="000000"/>
          <w:sz w:val="24"/>
          <w:szCs w:val="24"/>
        </w:rPr>
      </w:r>
      <w:r/>
    </w:p>
    <w:p>
      <w:pPr>
        <w:pStyle w:val="828"/>
        <w:spacing w:line="360" w:lineRule="auto"/>
        <w:rPr>
          <w:rFonts w:hint="eastAsia" w:ascii="宋体" w:hAnsi="宋体" w:eastAsia="宋体"/>
          <w:b/>
          <w:sz w:val="24"/>
          <w:szCs w:val="24"/>
        </w:rPr>
      </w:pPr>
      <w:r>
        <w:rPr>
          <w:rFonts w:hint="eastAsia" w:ascii="宋体" w:hAnsi="宋体" w:eastAsia="宋体"/>
          <w:b/>
          <w:sz w:val="24"/>
          <w:szCs w:val="24"/>
        </w:rPr>
        <w:t xml:space="preserve">七、政府采购政策：</w:t>
      </w:r>
      <w:r>
        <w:rPr>
          <w:rFonts w:hint="eastAsia" w:ascii="宋体" w:hAnsi="宋体" w:eastAsia="宋体"/>
          <w:b/>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（一）中小微企业；</w:t>
      </w:r>
      <w:r>
        <w:rPr>
          <w:rFonts w:hint="eastAsia" w:ascii="宋体" w:hAnsi="宋体" w:eastAsia="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sz w:val="24"/>
          <w:szCs w:val="24"/>
        </w:rPr>
        <w:t xml:space="preserve">本项目为专门面向中小企业采购的项目，不再执行价格评审优惠的扶持政策。磋商响应</w:t>
      </w:r>
      <w:r>
        <w:rPr>
          <w:rFonts w:hint="eastAsia" w:ascii="宋体" w:hAnsi="宋体" w:eastAsia="宋体" w:cs="宋体"/>
          <w:sz w:val="24"/>
          <w:szCs w:val="24"/>
        </w:rPr>
        <w:t xml:space="preserve">单位必须提供《中小企业声明函》或《残疾人福利性单位声明函》或由省级以上监狱管理局、戒毒管理局（含新疆生产建设兵团）出具的属于监狱企业的证明文件。</w:t>
      </w:r>
      <w:r>
        <w:rPr>
          <w:rFonts w:hint="eastAsia" w:ascii="宋体" w:hAnsi="宋体" w:eastAsia="宋体" w:cs="宋体"/>
          <w:b/>
          <w:sz w:val="24"/>
          <w:szCs w:val="24"/>
        </w:rPr>
        <w:t xml:space="preserve">服务类项目中磋商响应单位若使用退休人员，将不享受中小企业扶持政策，视为非实质性响应磋商采购文件。</w:t>
      </w:r>
      <w:r>
        <w:rPr>
          <w:rFonts w:hint="eastAsia" w:ascii="宋体" w:hAnsi="宋体" w:eastAsia="宋体" w:cs="宋体"/>
          <w:sz w:val="24"/>
          <w:szCs w:val="24"/>
        </w:rPr>
      </w:r>
      <w:r/>
    </w:p>
    <w:p>
      <w:pPr>
        <w:pStyle w:val="828"/>
        <w:ind w:firstLine="480"/>
        <w:spacing w:line="360" w:lineRule="auto"/>
        <w:tabs>
          <w:tab w:val="left" w:pos="2870" w:leader="none"/>
        </w:tabs>
        <w:rPr>
          <w:rFonts w:hint="eastAsia" w:ascii="宋体" w:hAnsi="宋体" w:eastAsia="宋体" w:cs="宋体"/>
          <w:sz w:val="24"/>
          <w:szCs w:val="24"/>
        </w:rPr>
      </w:pPr>
      <w:r>
        <w:rPr>
          <w:rFonts w:hint="eastAsia" w:ascii="宋体" w:hAnsi="宋体" w:eastAsia="宋体" w:cs="宋体"/>
          <w:sz w:val="24"/>
          <w:szCs w:val="24"/>
        </w:rPr>
        <w:t xml:space="preserve">2.依据《政府采购促进中小企业发展管理办法》规定享受扶持政策获得政府采购合同的，小微企业不得将合同分包给大中型企业，中型企业不得将合同分包给大型企业。 </w:t>
      </w:r>
      <w:r>
        <w:rPr>
          <w:rFonts w:hint="eastAsia" w:ascii="宋体" w:hAnsi="宋体" w:eastAsia="宋体" w:cs="宋体"/>
          <w:sz w:val="24"/>
          <w:szCs w:val="24"/>
        </w:rPr>
      </w:r>
      <w:r/>
    </w:p>
    <w:p>
      <w:pPr>
        <w:pStyle w:val="828"/>
        <w:ind w:firstLine="480"/>
        <w:spacing w:line="360" w:lineRule="auto"/>
        <w:tabs>
          <w:tab w:val="left" w:pos="2870" w:leader="none"/>
        </w:tabs>
        <w:rPr>
          <w:rFonts w:hint="eastAsia" w:ascii="宋体" w:hAnsi="宋体" w:eastAsia="宋体" w:cs="宋体"/>
          <w:sz w:val="24"/>
          <w:szCs w:val="24"/>
        </w:rPr>
      </w:pPr>
      <w:r>
        <w:rPr>
          <w:rFonts w:hint="eastAsia" w:ascii="宋体" w:hAnsi="宋体" w:eastAsia="宋体" w:cs="宋体"/>
          <w:sz w:val="24"/>
          <w:szCs w:val="24"/>
        </w:rPr>
        <w:t xml:space="preserve">3.中小企业参加政府采购活动，应当出具《政府采购促进中小企业发展管理办法》附件规定《中小企业声明函》，否则不得享受相关中小企业扶持政策，</w:t>
      </w:r>
      <w:r>
        <w:rPr>
          <w:rFonts w:hint="eastAsia" w:ascii="宋体" w:hAnsi="宋体" w:eastAsia="宋体" w:cs="宋体"/>
          <w:b/>
          <w:sz w:val="24"/>
          <w:szCs w:val="24"/>
        </w:rPr>
        <w:t xml:space="preserve">视为非实质性响应磋商采购文件。</w:t>
      </w:r>
      <w:r>
        <w:rPr>
          <w:rFonts w:hint="eastAsia" w:ascii="宋体" w:hAnsi="宋体" w:eastAsia="宋体" w:cs="宋体"/>
          <w:sz w:val="24"/>
          <w:szCs w:val="24"/>
        </w:rPr>
      </w:r>
      <w:r/>
    </w:p>
    <w:p>
      <w:pPr>
        <w:pStyle w:val="828"/>
        <w:ind w:firstLine="480"/>
        <w:spacing w:line="360" w:lineRule="auto"/>
        <w:tabs>
          <w:tab w:val="left" w:pos="2870" w:leader="none"/>
        </w:tabs>
        <w:rPr>
          <w:rFonts w:hint="eastAsia" w:ascii="宋体" w:hAnsi="宋体" w:eastAsia="宋体" w:cs="宋体"/>
          <w:sz w:val="24"/>
          <w:szCs w:val="24"/>
        </w:rPr>
      </w:pPr>
      <w:r>
        <w:rPr>
          <w:rFonts w:hint="eastAsia" w:ascii="宋体" w:hAnsi="宋体" w:eastAsia="宋体" w:cs="宋体"/>
          <w:sz w:val="24"/>
          <w:szCs w:val="24"/>
        </w:rPr>
        <w:t xml:space="preserve">4.本项目中，磋商响应单位提供的服务由中小企业承接，即提供服务的人员为中小企业依照《中华人民共和国劳动合同法》订立劳动合同的从业人员，才可享受规定的中小企业扶持政策。 </w:t>
      </w:r>
      <w:r>
        <w:rPr>
          <w:rFonts w:hint="eastAsia" w:ascii="宋体" w:hAnsi="宋体" w:eastAsia="宋体" w:cs="宋体"/>
          <w:sz w:val="24"/>
          <w:szCs w:val="24"/>
        </w:rPr>
      </w:r>
      <w:r/>
    </w:p>
    <w:p>
      <w:pPr>
        <w:pStyle w:val="828"/>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（二）残疾人福利性单位；</w:t>
      </w:r>
      <w:r>
        <w:rPr>
          <w:rFonts w:hint="eastAsia" w:ascii="宋体" w:hAnsi="宋体" w:eastAsia="宋体" w:cs="宋体"/>
          <w:sz w:val="24"/>
          <w:szCs w:val="24"/>
        </w:rPr>
      </w:r>
      <w:r/>
    </w:p>
    <w:p>
      <w:pPr>
        <w:pStyle w:val="8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1.在政府采购活动中，残疾人福利性单位视同中小微型企业，符合条件的残疾人福利性单位，应提交《残疾人福利性单位声明函》，并对声明的真实性负责，未提交则视为</w:t>
      </w:r>
      <w:r>
        <w:rPr>
          <w:rFonts w:hint="eastAsia" w:ascii="宋体" w:hAnsi="宋体" w:eastAsia="宋体" w:cs="宋体"/>
          <w:b/>
          <w:sz w:val="24"/>
          <w:szCs w:val="24"/>
        </w:rPr>
        <w:t xml:space="preserve">非实质性响应磋商采购文件。</w:t>
      </w:r>
      <w:r>
        <w:rPr>
          <w:rFonts w:hint="eastAsia" w:ascii="宋体" w:hAnsi="宋体" w:eastAsia="宋体" w:cs="宋体"/>
          <w:sz w:val="24"/>
          <w:szCs w:val="24"/>
        </w:rPr>
      </w:r>
      <w:r/>
    </w:p>
    <w:p>
      <w:pPr>
        <w:pStyle w:val="936"/>
        <w:ind w:firstLine="420"/>
        <w:spacing w:line="360" w:lineRule="auto"/>
        <w:rPr>
          <w:rFonts w:hint="eastAsia" w:hAnsi="宋体" w:cs="宋体"/>
          <w:sz w:val="24"/>
          <w:szCs w:val="24"/>
        </w:rPr>
      </w:pPr>
      <w:r>
        <w:rPr>
          <w:rFonts w:hint="eastAsia" w:hAnsi="宋体" w:cs="宋体"/>
          <w:sz w:val="24"/>
          <w:szCs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磋商响应单位提供的《残疾人福利性单位声明函》与事实不符的，依照《政府采购法》第七十七条第一款的规定追究法律责任。</w:t>
      </w:r>
      <w:r>
        <w:rPr>
          <w:rFonts w:hint="eastAsia" w:hAnsi="宋体" w:cs="宋体"/>
          <w:sz w:val="24"/>
          <w:szCs w:val="24"/>
        </w:rPr>
      </w:r>
      <w:r/>
    </w:p>
    <w:p>
      <w:pPr>
        <w:pStyle w:val="936"/>
        <w:ind w:firstLine="420"/>
        <w:spacing w:line="360" w:lineRule="auto"/>
        <w:rPr>
          <w:rFonts w:hint="eastAsia" w:hAnsi="宋体" w:cs="宋体"/>
          <w:sz w:val="24"/>
          <w:szCs w:val="24"/>
        </w:rPr>
      </w:pPr>
      <w:r>
        <w:rPr>
          <w:rFonts w:hint="eastAsia" w:hAnsi="宋体" w:cs="宋体"/>
          <w:sz w:val="24"/>
          <w:szCs w:val="24"/>
        </w:rPr>
        <w:t xml:space="preserve">3.成交单位为残疾人福利性单位的，招标单位或者其委托的招标代理机构应当随成交、成交结果同时公告其《残疾人福利性单位声明函》，接受社会监督。</w:t>
      </w:r>
      <w:r>
        <w:rPr>
          <w:rFonts w:hint="eastAsia" w:hAnsi="宋体" w:cs="宋体"/>
          <w:sz w:val="24"/>
          <w:szCs w:val="24"/>
        </w:rPr>
      </w:r>
      <w:r/>
    </w:p>
    <w:p>
      <w:pPr>
        <w:pStyle w:val="876"/>
        <w:ind w:firstLine="420"/>
        <w:spacing w:before="0" w:beforeAutospacing="0" w:after="0" w:afterAutospacing="0" w:line="360" w:lineRule="auto"/>
        <w:widowControl w:val="off"/>
        <w:rPr>
          <w:rFonts w:hint="eastAsia"/>
          <w:sz w:val="24"/>
          <w:szCs w:val="24"/>
        </w:rPr>
      </w:pPr>
      <w:r>
        <w:rPr>
          <w:rFonts w:hint="eastAsia"/>
          <w:sz w:val="24"/>
          <w:szCs w:val="24"/>
        </w:rPr>
        <w:t xml:space="preserve">(三）监狱企业；</w:t>
      </w:r>
      <w:r>
        <w:rPr>
          <w:rFonts w:hint="eastAsia"/>
          <w:sz w:val="24"/>
          <w:szCs w:val="24"/>
        </w:rPr>
      </w:r>
      <w:r/>
    </w:p>
    <w:p>
      <w:pPr>
        <w:pStyle w:val="876"/>
        <w:ind w:firstLine="420"/>
        <w:spacing w:before="0" w:beforeAutospacing="0" w:after="0" w:afterAutospacing="0" w:line="360" w:lineRule="auto"/>
        <w:widowControl w:val="off"/>
        <w:rPr>
          <w:rFonts w:hint="eastAsia"/>
          <w:sz w:val="24"/>
          <w:szCs w:val="24"/>
        </w:rPr>
      </w:pPr>
      <w:r>
        <w:rPr>
          <w:rFonts w:hint="eastAsia"/>
          <w:sz w:val="24"/>
          <w:szCs w:val="24"/>
        </w:rPr>
        <w:t xml:space="preserve">1.在政府采购活动中，监狱企业视同小型、微型企业，符合《关于政府采购支持监狱企业发展有关问题的通知》（财库〔2014〕68号）条件的监狱企业参加政府采购活动时，应当提供由省级以上监狱管理局、戒毒管理局（含新疆生产建设兵团）出具的属于监狱企业的证明文件，未提交则</w:t>
      </w:r>
      <w:r>
        <w:rPr>
          <w:rFonts w:hint="eastAsia"/>
          <w:b/>
          <w:sz w:val="24"/>
          <w:szCs w:val="24"/>
        </w:rPr>
        <w:t xml:space="preserve">视为非实质性响应磋商采购文件。</w:t>
      </w:r>
      <w:r>
        <w:rPr>
          <w:rFonts w:hint="eastAsia"/>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（四）绿色采购；</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1.根据《关</w:t>
      </w:r>
      <w:r>
        <w:rPr>
          <w:rFonts w:hint="eastAsia" w:ascii="宋体" w:hAnsi="宋体" w:eastAsia="宋体"/>
          <w:sz w:val="24"/>
          <w:szCs w:val="24"/>
        </w:rPr>
        <w:t xml:space="preserve">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节水）产品认证证书，上述品目清单可通过“中国政府采购网”（http://www.ccgp.gov.cn）查询，并在响应文件中提供由国家确定的认证机构出具的、处于有效期之内的节能（节水）产品认证证书扫描件，否则视为未实质性响应。本项目工程量清单中不涉及《节能产品政府采购品目清单》内强制采购产品。</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本项目工程量清单中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其他产品不属于节能（节水）产品、环境标志产品政府采购品目清单范围内的，投标人应考虑节能、节水、环保、循环、低碳、再生、有机等因素，参考相关国家标准、行业标准或团体标准，使用绿色环保材料，促进绿色产品推广应用。</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4.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供应商应提供符合标准要求的设备或服务。</w:t>
      </w:r>
      <w:r>
        <w:rPr>
          <w:rFonts w:hint="eastAsia" w:ascii="宋体" w:hAnsi="宋体" w:eastAsia="宋体"/>
          <w:sz w:val="24"/>
          <w:szCs w:val="24"/>
        </w:rPr>
      </w:r>
      <w:r/>
    </w:p>
    <w:p>
      <w:pPr>
        <w:pStyle w:val="82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5.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sz w:val="24"/>
          <w:szCs w:val="24"/>
        </w:rPr>
      </w:r>
      <w:r/>
    </w:p>
    <w:p>
      <w:pPr>
        <w:pStyle w:val="828"/>
        <w:spacing w:line="360" w:lineRule="auto"/>
        <w:rPr>
          <w:rFonts w:hint="eastAsia" w:ascii="宋体" w:hAnsi="宋体" w:eastAsia="宋体"/>
          <w:sz w:val="24"/>
          <w:szCs w:val="24"/>
        </w:rPr>
      </w:pPr>
      <w:r>
        <w:rPr>
          <w:rFonts w:hint="eastAsia" w:ascii="宋体" w:hAnsi="宋体" w:eastAsia="宋体"/>
          <w:sz w:val="24"/>
          <w:szCs w:val="24"/>
        </w:rPr>
        <w:t xml:space="preserve">八、凡涉及磋商采购文件的补充说明和修改，均以苏州市政府采购网上发布的通知为准。</w:t>
      </w:r>
      <w:bookmarkStart w:id="46" w:name="_Toc167882704"/>
      <w:r/>
      <w:bookmarkStart w:id="47" w:name="_Toc514512746"/>
      <w:r>
        <w:rPr>
          <w:rFonts w:hint="eastAsia" w:ascii="宋体" w:hAnsi="宋体" w:eastAsia="宋体"/>
          <w:sz w:val="24"/>
          <w:szCs w:val="24"/>
        </w:rPr>
      </w:r>
      <w:r/>
    </w:p>
    <w:p>
      <w:pPr>
        <w:pStyle w:val="828"/>
        <w:spacing w:line="360" w:lineRule="auto"/>
        <w:rPr>
          <w:rFonts w:hint="eastAsia" w:eastAsia="宋体"/>
          <w:b/>
          <w:sz w:val="44"/>
          <w:szCs w:val="44"/>
        </w:rPr>
      </w:pPr>
      <w:r>
        <w:rPr>
          <w:rFonts w:hint="eastAsia" w:eastAsia="宋体"/>
          <w:b/>
          <w:sz w:val="44"/>
          <w:szCs w:val="44"/>
        </w:rPr>
      </w:r>
      <w:r/>
    </w:p>
    <w:p>
      <w:pPr>
        <w:pStyle w:val="828"/>
        <w:ind w:firstLine="1767"/>
        <w:spacing w:line="360" w:lineRule="auto"/>
        <w:rPr>
          <w:rFonts w:hint="eastAsia"/>
          <w:b/>
          <w:sz w:val="44"/>
          <w:szCs w:val="44"/>
        </w:rPr>
      </w:pPr>
      <w:r>
        <w:rPr>
          <w:rFonts w:hint="eastAsia" w:eastAsia="宋体"/>
          <w:b/>
          <w:sz w:val="44"/>
          <w:szCs w:val="44"/>
        </w:rPr>
        <w:t xml:space="preserve">  第五章、合同主要条款</w:t>
      </w:r>
      <w:bookmarkEnd w:id="46"/>
      <w:r/>
      <w:bookmarkEnd w:id="47"/>
      <w:r>
        <w:rPr>
          <w:rFonts w:hint="eastAsia"/>
          <w:b/>
          <w:sz w:val="44"/>
          <w:szCs w:val="44"/>
        </w:rPr>
      </w:r>
      <w:r/>
    </w:p>
    <w:p>
      <w:pPr>
        <w:pStyle w:val="829"/>
        <w:ind w:firstLine="2249"/>
        <w:jc w:val="both"/>
        <w:spacing w:before="0" w:after="0" w:line="360" w:lineRule="auto"/>
        <w:rPr>
          <w:rFonts w:hint="eastAsia" w:ascii="宋体" w:hAnsi="宋体" w:eastAsia="宋体" w:cs="宋体"/>
          <w:color w:val="000000"/>
          <w:sz w:val="32"/>
          <w:szCs w:val="32"/>
        </w:rPr>
      </w:pPr>
      <w:r>
        <w:t xml:space="preserve">  </w:t>
      </w:r>
      <w:bookmarkStart w:id="48" w:name="_Toc422292739"/>
      <w:r/>
      <w:bookmarkStart w:id="49" w:name="_Toc351203494"/>
      <w:r>
        <w:rPr>
          <w:rFonts w:hint="eastAsia" w:ascii="宋体" w:hAnsi="宋体" w:eastAsia="宋体" w:cs="宋体"/>
          <w:b/>
          <w:color w:val="000000"/>
          <w:sz w:val="32"/>
          <w:szCs w:val="32"/>
        </w:rPr>
        <w:t xml:space="preserve">第一部分 合同协议书</w:t>
      </w:r>
      <w:bookmarkEnd w:id="48"/>
      <w:r>
        <w:rPr>
          <w:rFonts w:hint="eastAsia" w:ascii="宋体" w:hAnsi="宋体" w:eastAsia="宋体" w:cs="宋体"/>
          <w:color w:val="000000"/>
          <w:sz w:val="32"/>
          <w:szCs w:val="32"/>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发包人（全称）：</w:t>
      </w:r>
      <w:r>
        <w:rPr>
          <w:rFonts w:hint="eastAsia" w:ascii="宋体" w:hAnsi="宋体" w:eastAsia="宋体" w:cs="宋体"/>
          <w:b/>
          <w:color w:val="000000"/>
          <w:sz w:val="24"/>
          <w:szCs w:val="24"/>
        </w:rPr>
      </w:r>
      <w:r/>
    </w:p>
    <w:p>
      <w:pPr>
        <w:pStyle w:val="828"/>
        <w:ind w:firstLine="482"/>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施工及有关事项协商一致，共同达成如下协议：</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50" w:name="_Toc351203481"/>
      <w:r>
        <w:rPr>
          <w:rFonts w:hint="eastAsia" w:ascii="宋体" w:hAnsi="宋体" w:eastAsia="宋体" w:cs="宋体"/>
          <w:b w:val="0"/>
          <w:color w:val="000000"/>
          <w:sz w:val="24"/>
          <w:szCs w:val="24"/>
        </w:rPr>
        <w:t xml:space="preserve">一、工程概况</w:t>
      </w:r>
      <w:bookmarkEnd w:id="50"/>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1.工程名称：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2.工程地点：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3.工程立项批准文号：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4.资金来源：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5.工程内容：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群体工程应附《承包人承揽工程项目一览表》（附件1）。</w:t>
      </w:r>
      <w:r>
        <w:rPr>
          <w:rFonts w:hint="eastAsia" w:ascii="宋体" w:hAnsi="宋体" w:eastAsia="宋体" w:cs="宋体"/>
          <w:color w:val="000000"/>
          <w:sz w:val="24"/>
          <w:szCs w:val="24"/>
        </w:rPr>
      </w:r>
      <w:r/>
    </w:p>
    <w:p>
      <w:pPr>
        <w:pStyle w:val="828"/>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6.工程承包范围：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spacing w:line="360" w:lineRule="auto"/>
        <w:rPr>
          <w:rFonts w:hint="eastAsia" w:ascii="宋体" w:hAnsi="宋体" w:eastAsia="宋体" w:cs="宋体"/>
          <w:color w:val="000000"/>
          <w:sz w:val="24"/>
          <w:szCs w:val="24"/>
        </w:rPr>
      </w:pPr>
      <w:r/>
      <w:bookmarkStart w:id="51" w:name="_Toc351203482"/>
      <w:r>
        <w:rPr>
          <w:rFonts w:hint="eastAsia" w:ascii="宋体" w:hAnsi="宋体" w:eastAsia="宋体" w:cs="宋体"/>
          <w:color w:val="000000"/>
          <w:sz w:val="24"/>
          <w:szCs w:val="24"/>
        </w:rPr>
        <w:t xml:space="preserve">二、合同工期</w:t>
      </w:r>
      <w:bookmarkEnd w:id="51"/>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52" w:name="_Toc351203483"/>
      <w:r>
        <w:rPr>
          <w:rFonts w:hint="eastAsia" w:ascii="宋体" w:hAnsi="宋体" w:eastAsia="宋体" w:cs="宋体"/>
          <w:b w:val="0"/>
          <w:color w:val="000000"/>
          <w:sz w:val="24"/>
          <w:szCs w:val="24"/>
        </w:rPr>
        <w:t xml:space="preserve">三、质量标准</w:t>
      </w:r>
      <w:bookmarkEnd w:id="52"/>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验收合格</w:t>
      </w:r>
      <w:r>
        <w:rPr>
          <w:rFonts w:hint="eastAsia" w:ascii="宋体" w:hAnsi="宋体" w:eastAsia="宋体" w:cs="宋体"/>
          <w:color w:val="000000"/>
          <w:sz w:val="24"/>
          <w:szCs w:val="24"/>
        </w:rPr>
        <w:t xml:space="preserve">标准。</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53" w:name="_Toc351203484"/>
      <w:r>
        <w:rPr>
          <w:rFonts w:hint="eastAsia" w:ascii="宋体" w:hAnsi="宋体" w:eastAsia="宋体" w:cs="宋体"/>
          <w:b w:val="0"/>
          <w:color w:val="000000"/>
          <w:sz w:val="24"/>
          <w:szCs w:val="24"/>
        </w:rPr>
        <w:t xml:space="preserve">四、签约合同价与合同价格形式</w:t>
      </w:r>
      <w:bookmarkEnd w:id="53"/>
      <w:r>
        <w:rPr>
          <w:rFonts w:hint="eastAsia" w:ascii="宋体" w:hAnsi="宋体" w:eastAsia="宋体" w:cs="宋体"/>
          <w:b w:val="0"/>
          <w:color w:val="000000"/>
          <w:sz w:val="24"/>
          <w:szCs w:val="24"/>
        </w:rPr>
        <w:tab/>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rPr>
          <w:rFonts w:hint="eastAsia" w:ascii="宋体" w:hAnsi="宋体" w:eastAsia="宋体" w:cs="宋体"/>
          <w:color w:val="000000"/>
          <w:sz w:val="24"/>
          <w:szCs w:val="24"/>
        </w:rPr>
      </w:r>
      <w:r/>
    </w:p>
    <w:p>
      <w:pPr>
        <w:pStyle w:val="828"/>
        <w:ind w:firstLine="6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（1）安全文明施工费：</w:t>
      </w:r>
      <w:r>
        <w:rPr>
          <w:rFonts w:hint="eastAsia" w:ascii="宋体" w:hAnsi="宋体" w:eastAsia="宋体" w:cs="宋体"/>
          <w:color w:val="000000"/>
          <w:sz w:val="24"/>
          <w:szCs w:val="24"/>
        </w:rPr>
      </w:r>
      <w:r/>
    </w:p>
    <w:p>
      <w:pPr>
        <w:pStyle w:val="828"/>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rPr>
          <w:rFonts w:hint="eastAsia" w:ascii="宋体" w:hAnsi="宋体" w:eastAsia="宋体" w:cs="宋体"/>
          <w:color w:val="000000"/>
          <w:sz w:val="24"/>
          <w:szCs w:val="24"/>
        </w:rPr>
      </w:r>
      <w:r/>
    </w:p>
    <w:p>
      <w:pPr>
        <w:pStyle w:val="828"/>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rPr>
          <w:rFonts w:hint="eastAsia" w:ascii="宋体" w:hAnsi="宋体" w:eastAsia="宋体" w:cs="宋体"/>
          <w:color w:val="000000"/>
          <w:sz w:val="24"/>
          <w:szCs w:val="24"/>
        </w:rPr>
      </w:r>
      <w:r/>
    </w:p>
    <w:p>
      <w:pPr>
        <w:pStyle w:val="828"/>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rPr>
          <w:rFonts w:hint="eastAsia" w:ascii="宋体" w:hAnsi="宋体" w:eastAsia="宋体" w:cs="宋体"/>
          <w:color w:val="000000"/>
          <w:sz w:val="24"/>
          <w:szCs w:val="24"/>
        </w:rPr>
      </w:r>
      <w:r/>
    </w:p>
    <w:p>
      <w:pPr>
        <w:pStyle w:val="828"/>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2.合同价格形式：固定单价合同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832"/>
        <w:spacing w:before="0" w:after="0" w:line="360" w:lineRule="auto"/>
        <w:rPr>
          <w:rFonts w:hint="eastAsia" w:ascii="宋体" w:hAnsi="宋体" w:eastAsia="宋体" w:cs="宋体"/>
          <w:b w:val="0"/>
          <w:color w:val="000000"/>
          <w:sz w:val="24"/>
          <w:szCs w:val="24"/>
        </w:rPr>
      </w:pPr>
      <w:r/>
      <w:bookmarkStart w:id="54" w:name="_Toc351203485"/>
      <w:r/>
      <w:bookmarkEnd w:id="54"/>
      <w:r>
        <w:rPr>
          <w:rFonts w:hint="eastAsia" w:ascii="宋体" w:hAnsi="宋体" w:eastAsia="宋体" w:cs="宋体"/>
          <w:b w:val="0"/>
          <w:color w:val="000000"/>
          <w:sz w:val="24"/>
          <w:szCs w:val="24"/>
        </w:rPr>
        <w:t xml:space="preserve">五、项目经理</w:t>
      </w:r>
      <w:r>
        <w:rPr>
          <w:rFonts w:hint="eastAsia" w:ascii="宋体" w:hAnsi="宋体" w:eastAsia="宋体" w:cs="宋体"/>
          <w:b w:val="0"/>
          <w:color w:val="000000"/>
          <w:sz w:val="24"/>
          <w:szCs w:val="24"/>
        </w:rPr>
      </w:r>
      <w:r/>
    </w:p>
    <w:p>
      <w:pPr>
        <w:pStyle w:val="832"/>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55" w:name="OLE_LINK13"/>
      <w:r/>
      <w:bookmarkStart w:id="56" w:name="OLE_LINK14"/>
      <w:r/>
      <w:bookmarkStart w:id="57" w:name="OLE_LINK9"/>
      <w:r/>
      <w:bookmarkStart w:id="58" w:name="_Toc351203486"/>
      <w:r>
        <w:rPr>
          <w:rFonts w:hint="eastAsia" w:ascii="宋体" w:hAnsi="宋体" w:eastAsia="宋体" w:cs="宋体"/>
          <w:b w:val="0"/>
          <w:color w:val="000000"/>
          <w:sz w:val="24"/>
          <w:szCs w:val="24"/>
        </w:rPr>
        <w:t xml:space="preserve">六、</w:t>
      </w:r>
      <w:bookmarkEnd w:id="55"/>
      <w:r/>
      <w:bookmarkEnd w:id="56"/>
      <w:r/>
      <w:bookmarkEnd w:id="57"/>
      <w:r>
        <w:rPr>
          <w:rFonts w:hint="eastAsia" w:ascii="宋体" w:hAnsi="宋体" w:eastAsia="宋体" w:cs="宋体"/>
          <w:b w:val="0"/>
          <w:color w:val="000000"/>
          <w:sz w:val="24"/>
          <w:szCs w:val="24"/>
        </w:rPr>
        <w:t xml:space="preserve">合同文件构成</w:t>
      </w:r>
      <w:bookmarkEnd w:id="58"/>
      <w:r>
        <w:rPr>
          <w:rFonts w:hint="eastAsia" w:ascii="宋体" w:hAnsi="宋体" w:eastAsia="宋体" w:cs="宋体"/>
          <w:b w:val="0"/>
          <w:color w:val="000000"/>
          <w:sz w:val="24"/>
          <w:szCs w:val="24"/>
        </w:rPr>
        <w:t xml:space="preserve">：</w:t>
      </w:r>
      <w:r>
        <w:rPr>
          <w:rFonts w:hint="eastAsia" w:ascii="宋体" w:hAnsi="宋体" w:eastAsia="宋体" w:cs="宋体"/>
          <w:color w:val="000000"/>
          <w:sz w:val="24"/>
          <w:szCs w:val="24"/>
        </w:rPr>
        <w:t xml:space="preserve">本协议书与下列文件一起构成合同文件：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（1）中标通知书（如果有）；</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rPr>
          <w:rFonts w:hint="eastAsia" w:ascii="宋体" w:hAnsi="宋体" w:eastAsia="宋体" w:cs="宋体"/>
          <w:color w:val="000000"/>
          <w:sz w:val="24"/>
          <w:szCs w:val="24"/>
        </w:rPr>
      </w:r>
      <w:r/>
    </w:p>
    <w:p>
      <w:pPr>
        <w:pStyle w:val="828"/>
        <w:ind w:left="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b w:val="0"/>
          <w:color w:val="000000"/>
          <w:sz w:val="24"/>
          <w:szCs w:val="24"/>
        </w:rPr>
      </w:pPr>
      <w:r/>
      <w:bookmarkStart w:id="59" w:name="_Toc351203487"/>
      <w:r>
        <w:rPr>
          <w:rFonts w:hint="eastAsia" w:ascii="宋体" w:hAnsi="宋体" w:eastAsia="宋体" w:cs="宋体"/>
          <w:b w:val="0"/>
          <w:color w:val="000000"/>
          <w:sz w:val="24"/>
          <w:szCs w:val="24"/>
        </w:rPr>
        <w:t xml:space="preserve">七、承诺</w:t>
      </w:r>
      <w:bookmarkEnd w:id="59"/>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60" w:name="_Toc351203488"/>
      <w:r>
        <w:rPr>
          <w:rFonts w:hint="eastAsia" w:ascii="宋体" w:hAnsi="宋体" w:eastAsia="宋体" w:cs="宋体"/>
          <w:b w:val="0"/>
          <w:color w:val="000000"/>
          <w:sz w:val="24"/>
          <w:szCs w:val="24"/>
        </w:rPr>
        <w:t xml:space="preserve">八、词语含义</w:t>
      </w:r>
      <w:bookmarkEnd w:id="60"/>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本协议书中词语含义与第二部分通用合同条款中赋予的含义相同。</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61" w:name="_Toc351203489"/>
      <w:r>
        <w:rPr>
          <w:rFonts w:hint="eastAsia" w:ascii="宋体" w:hAnsi="宋体" w:eastAsia="宋体" w:cs="宋体"/>
          <w:b w:val="0"/>
          <w:color w:val="000000"/>
          <w:sz w:val="24"/>
          <w:szCs w:val="24"/>
        </w:rPr>
        <w:t xml:space="preserve">九、签订时间</w:t>
      </w:r>
      <w:bookmarkEnd w:id="61"/>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62" w:name="_Toc351203490"/>
      <w:r>
        <w:rPr>
          <w:rFonts w:hint="eastAsia" w:ascii="宋体" w:hAnsi="宋体" w:eastAsia="宋体" w:cs="宋体"/>
          <w:b w:val="0"/>
          <w:color w:val="000000"/>
          <w:sz w:val="24"/>
          <w:szCs w:val="24"/>
        </w:rPr>
        <w:t xml:space="preserve">十、签订地点</w:t>
      </w:r>
      <w:bookmarkEnd w:id="62"/>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苏州工业园区   </w:t>
      </w:r>
      <w:r>
        <w:rPr>
          <w:rFonts w:hint="eastAsia" w:ascii="宋体" w:hAnsi="宋体" w:eastAsia="宋体" w:cs="宋体"/>
          <w:color w:val="000000"/>
          <w:sz w:val="24"/>
          <w:szCs w:val="24"/>
        </w:rPr>
        <w:t xml:space="preserve">签订。</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63" w:name="_Toc351203491"/>
      <w:r>
        <w:rPr>
          <w:rFonts w:hint="eastAsia" w:ascii="宋体" w:hAnsi="宋体" w:eastAsia="宋体" w:cs="宋体"/>
          <w:b w:val="0"/>
          <w:color w:val="000000"/>
          <w:sz w:val="24"/>
          <w:szCs w:val="24"/>
        </w:rPr>
        <w:t xml:space="preserve">十一、补充协议</w:t>
      </w:r>
      <w:bookmarkEnd w:id="63"/>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合同未尽事宜，合同当事人另行签订补充协议，补充协议是合同的组成部分。</w:t>
      </w:r>
      <w:r>
        <w:rPr>
          <w:rFonts w:hint="eastAsia" w:ascii="宋体" w:hAnsi="宋体" w:eastAsia="宋体" w:cs="宋体"/>
          <w:b/>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64" w:name="_Toc351203492"/>
      <w:r>
        <w:rPr>
          <w:rFonts w:hint="eastAsia" w:ascii="宋体" w:hAnsi="宋体" w:eastAsia="宋体" w:cs="宋体"/>
          <w:b w:val="0"/>
          <w:color w:val="000000"/>
          <w:sz w:val="24"/>
          <w:szCs w:val="24"/>
        </w:rPr>
        <w:t xml:space="preserve">十二、合同生效</w:t>
      </w:r>
      <w:bookmarkEnd w:id="64"/>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合同双方签字并盖章，且承包人提交履约担保后</w:t>
      </w:r>
      <w:r>
        <w:rPr>
          <w:rFonts w:hint="eastAsia" w:ascii="宋体" w:hAnsi="宋体" w:eastAsia="宋体" w:cs="宋体"/>
          <w:color w:val="000000"/>
          <w:sz w:val="24"/>
          <w:szCs w:val="24"/>
        </w:rPr>
        <w:t xml:space="preserve">生效。</w:t>
      </w:r>
      <w:r>
        <w:rPr>
          <w:rFonts w:hint="eastAsia" w:ascii="宋体" w:hAnsi="宋体" w:eastAsia="宋体" w:cs="宋体"/>
          <w:color w:val="000000"/>
          <w:sz w:val="24"/>
          <w:szCs w:val="24"/>
        </w:rPr>
      </w:r>
      <w:r/>
    </w:p>
    <w:p>
      <w:pPr>
        <w:pStyle w:val="832"/>
        <w:spacing w:before="0" w:after="0" w:line="360" w:lineRule="auto"/>
        <w:rPr>
          <w:rFonts w:hint="eastAsia" w:ascii="宋体" w:hAnsi="宋体" w:eastAsia="宋体" w:cs="宋体"/>
          <w:color w:val="000000"/>
          <w:sz w:val="24"/>
          <w:szCs w:val="24"/>
        </w:rPr>
      </w:pPr>
      <w:r/>
      <w:bookmarkStart w:id="65" w:name="_Toc351203493"/>
      <w:r>
        <w:rPr>
          <w:rFonts w:hint="eastAsia" w:ascii="宋体" w:hAnsi="宋体" w:eastAsia="宋体" w:cs="宋体"/>
          <w:b w:val="0"/>
          <w:color w:val="000000"/>
          <w:sz w:val="24"/>
          <w:szCs w:val="24"/>
        </w:rPr>
        <w:t xml:space="preserve">十三、合同份数</w:t>
      </w:r>
      <w:bookmarkEnd w:id="65"/>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8  </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rPr>
        <w:t xml:space="preserve"> 4 </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份，招标代理机构</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份，采购监管部门</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rPr>
      </w:r>
      <w:r/>
    </w:p>
    <w:p>
      <w:pPr>
        <w:pStyle w:val="82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经办人：                                    经办人：</w:t>
      </w:r>
      <w:r>
        <w:rPr>
          <w:rFonts w:hint="eastAsia" w:ascii="宋体" w:hAnsi="宋体" w:eastAsia="宋体" w:cs="宋体"/>
          <w:color w:val="000000"/>
          <w:sz w:val="24"/>
          <w:szCs w:val="24"/>
        </w:rPr>
      </w:r>
      <w:r/>
    </w:p>
    <w:p>
      <w:pPr>
        <w:pStyle w:val="90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rPr>
        <w:t xml:space="preserve">                                                                               法定代表人或其委托代理人：                  法定代表人或其委托代理人：</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（签字或盖章)                                    （签字或盖章)</w:t>
      </w:r>
      <w:r>
        <w:rPr>
          <w:rFonts w:hint="eastAsia" w:ascii="宋体" w:hAnsi="宋体" w:eastAsia="宋体" w:cs="宋体"/>
          <w:color w:val="000000"/>
          <w:sz w:val="24"/>
          <w:szCs w:val="24"/>
        </w:rPr>
      </w:r>
      <w:r/>
    </w:p>
    <w:p>
      <w:pPr>
        <w:pStyle w:val="903"/>
        <w:spacing w:line="360" w:lineRule="auto"/>
        <w:tabs>
          <w:tab w:val="left" w:pos="441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组织机构代码:                                组织机构代码:</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                                     地  址：</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                                   邮政编码：</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                                     传  真：</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                                   电子信箱：</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                                   开户银行：</w:t>
      </w:r>
      <w:r>
        <w:rPr>
          <w:rFonts w:hint="eastAsia" w:ascii="宋体" w:hAnsi="宋体" w:eastAsia="宋体" w:cs="宋体"/>
          <w:color w:val="000000"/>
          <w:sz w:val="24"/>
          <w:szCs w:val="24"/>
        </w:rPr>
      </w:r>
      <w:r/>
    </w:p>
    <w:p>
      <w:pPr>
        <w:pStyle w:val="9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账  号：</w:t>
      </w:r>
      <w:r>
        <w:rPr>
          <w:rFonts w:hint="eastAsia" w:ascii="宋体" w:hAnsi="宋体" w:eastAsia="宋体" w:cs="宋体"/>
          <w:color w:val="000000"/>
          <w:sz w:val="24"/>
          <w:szCs w:val="24"/>
        </w:rPr>
      </w:r>
      <w:r/>
    </w:p>
    <w:p>
      <w:pPr>
        <w:pStyle w:val="82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9"/>
        <w:ind w:firstLine="2570"/>
        <w:spacing w:before="0" w:after="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第二部分 通用合同条款</w:t>
      </w:r>
      <w:bookmarkStart w:id="66" w:name="_Toc337558727"/>
      <w:r>
        <w:rPr>
          <w:rFonts w:hint="eastAsia" w:ascii="宋体" w:hAnsi="宋体" w:eastAsia="宋体" w:cs="宋体"/>
          <w:b/>
          <w:color w:val="000000"/>
          <w:sz w:val="32"/>
          <w:szCs w:val="32"/>
        </w:rPr>
      </w:r>
      <w:r/>
    </w:p>
    <w:p>
      <w:pPr>
        <w:pStyle w:val="828"/>
        <w:ind w:firstLine="480"/>
        <w:spacing w:line="360" w:lineRule="auto"/>
        <w:rPr>
          <w:rFonts w:hint="eastAsia" w:ascii="宋体" w:hAnsi="宋体" w:eastAsia="宋体" w:cs="宋体"/>
          <w:color w:val="000000"/>
          <w:sz w:val="24"/>
          <w:szCs w:val="24"/>
        </w:rPr>
      </w:pPr>
      <w:r/>
      <w:bookmarkStart w:id="67" w:name="_Toc351203495"/>
      <w:r>
        <w:rPr>
          <w:rFonts w:hint="eastAsia" w:ascii="宋体" w:hAnsi="宋体" w:eastAsia="宋体" w:cs="宋体"/>
          <w:color w:val="000000"/>
          <w:sz w:val="24"/>
          <w:szCs w:val="24"/>
        </w:rPr>
        <w:t xml:space="preserve">参照建设部、国家工商行政管理局《建设工程施工合同》(示范文本)GF-2013-0201第二部分。</w:t>
      </w:r>
      <w:bookmarkEnd w:id="66"/>
      <w:r/>
      <w:bookmarkEnd w:id="67"/>
      <w:r>
        <w:rPr>
          <w:rFonts w:hint="eastAsia" w:ascii="宋体" w:hAnsi="宋体" w:eastAsia="宋体" w:cs="宋体"/>
          <w:color w:val="000000"/>
          <w:sz w:val="24"/>
          <w:szCs w:val="24"/>
        </w:rPr>
      </w:r>
      <w:r/>
    </w:p>
    <w:p>
      <w:pPr>
        <w:pStyle w:val="829"/>
        <w:ind w:firstLine="2570"/>
        <w:spacing w:before="0" w:after="0" w:line="360" w:lineRule="auto"/>
        <w:rPr>
          <w:rFonts w:hint="eastAsia" w:ascii="宋体" w:hAnsi="宋体" w:eastAsia="宋体" w:cs="宋体"/>
          <w:b/>
          <w:color w:val="000000"/>
          <w:sz w:val="32"/>
          <w:szCs w:val="32"/>
        </w:rPr>
      </w:pPr>
      <w:r/>
      <w:bookmarkStart w:id="68" w:name="_Toc422292741"/>
      <w:r>
        <w:rPr>
          <w:rFonts w:hint="eastAsia" w:ascii="宋体" w:hAnsi="宋体" w:eastAsia="宋体" w:cs="宋体"/>
          <w:b/>
          <w:color w:val="000000"/>
          <w:sz w:val="32"/>
          <w:szCs w:val="32"/>
        </w:rPr>
        <w:t xml:space="preserve">第三部分 专用合同条款</w:t>
      </w:r>
      <w:bookmarkEnd w:id="68"/>
      <w:r>
        <w:rPr>
          <w:rFonts w:hint="eastAsia" w:ascii="宋体" w:hAnsi="宋体" w:eastAsia="宋体" w:cs="宋体"/>
          <w:b/>
          <w:color w:val="000000"/>
          <w:sz w:val="32"/>
          <w:szCs w:val="32"/>
        </w:rPr>
      </w:r>
      <w:r/>
    </w:p>
    <w:p>
      <w:pPr>
        <w:pStyle w:val="832"/>
        <w:ind w:firstLine="420"/>
        <w:spacing w:before="0" w:after="0" w:line="360" w:lineRule="auto"/>
        <w:rPr>
          <w:rFonts w:hint="eastAsia" w:ascii="宋体" w:hAnsi="宋体" w:eastAsia="宋体" w:cs="宋体"/>
          <w:b w:val="0"/>
          <w:color w:val="000000"/>
          <w:sz w:val="24"/>
          <w:szCs w:val="24"/>
        </w:rPr>
      </w:pPr>
      <w:r/>
      <w:bookmarkStart w:id="69" w:name="_Toc351203633"/>
      <w:r>
        <w:rPr>
          <w:rFonts w:hint="eastAsia" w:ascii="宋体" w:hAnsi="宋体" w:eastAsia="宋体" w:cs="宋体"/>
          <w:b w:val="0"/>
          <w:color w:val="000000"/>
          <w:sz w:val="24"/>
          <w:szCs w:val="24"/>
        </w:rPr>
        <w:t xml:space="preserve">1</w:t>
      </w:r>
      <w:bookmarkStart w:id="70" w:name="_Toc297120456"/>
      <w:r/>
      <w:bookmarkStart w:id="71" w:name="_Toc296347155"/>
      <w:r/>
      <w:bookmarkStart w:id="72" w:name="_Toc296891196"/>
      <w:r/>
      <w:bookmarkStart w:id="73" w:name="_Toc296503156"/>
      <w:r/>
      <w:bookmarkStart w:id="74" w:name="_Toc292559866"/>
      <w:r/>
      <w:bookmarkStart w:id="75" w:name="_Toc296346657"/>
      <w:r/>
      <w:bookmarkStart w:id="76" w:name="_Toc292559361"/>
      <w:r/>
      <w:bookmarkStart w:id="77" w:name="_Toc297048342"/>
      <w:r/>
      <w:bookmarkStart w:id="78" w:name="_Toc296944495"/>
      <w:r/>
      <w:bookmarkStart w:id="79" w:name="_Toc296890984"/>
      <w:r>
        <w:rPr>
          <w:rFonts w:hint="eastAsia" w:ascii="宋体" w:hAnsi="宋体" w:eastAsia="宋体" w:cs="宋体"/>
          <w:b w:val="0"/>
          <w:color w:val="000000"/>
          <w:sz w:val="24"/>
          <w:szCs w:val="24"/>
        </w:rPr>
        <w:t xml:space="preserve">. 一般约定</w:t>
      </w:r>
      <w:bookmarkEnd w:id="69"/>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cs="宋体"/>
          <w:color w:val="000000"/>
          <w:sz w:val="24"/>
          <w:szCs w:val="24"/>
        </w:rPr>
        <w:t xml:space="preserve">1.1 词语定义</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1.1.1.1其他合同文件包括：</w:t>
      </w:r>
      <w:r>
        <w:rPr>
          <w:rFonts w:hint="eastAsia" w:ascii="宋体" w:hAnsi="宋体" w:eastAsia="宋体" w:cs="宋体"/>
          <w:color w:val="000000"/>
          <w:sz w:val="24"/>
          <w:szCs w:val="24"/>
          <w:u w:val="single"/>
        </w:rPr>
        <w:t xml:space="preserve">招标文件，包括资格审查条件、投标人须知、评标办法、合同条款及格式、招标工程量清单、投标文件格式、招标答疑、补遗及补充通知，投标文件的澄清、说明等内容。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合同当事人及其他相关方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1.1.2.1监理人：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1.1.2.2 设计人：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 作为施工现场组成部分的其他场所包括：</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1.1.3.2 永久占地包括：</w:t>
      </w:r>
      <w:r>
        <w:rPr>
          <w:rFonts w:hint="eastAsia" w:ascii="宋体" w:hAnsi="宋体" w:eastAsia="宋体" w:cs="宋体"/>
          <w:color w:val="000000"/>
          <w:sz w:val="24"/>
          <w:szCs w:val="24"/>
          <w:u w:val="single"/>
        </w:rPr>
        <w:t xml:space="preserve">为实施工程需永久占用的土地，永久占地范围与工程规划红线范围一致。永久占地手续由发包人负责办理。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1.1.3.3 临时占地包括：</w:t>
      </w:r>
      <w:r>
        <w:rPr>
          <w:rFonts w:hint="eastAsia" w:ascii="宋体" w:hAnsi="宋体" w:eastAsia="宋体" w:cs="宋体"/>
          <w:color w:val="000000"/>
          <w:sz w:val="24"/>
          <w:szCs w:val="24"/>
          <w:u w:val="single"/>
        </w:rPr>
        <w:t xml:space="preserve">临设用地、仓储用地、装配加工用地、临时道路用地等为实施工程需要临时占用的土地。发包人委托承包人办理临时用地手续，相关费用已含在投标报价中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1.2法律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适用于合同的其他规范性文件：</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标准和规范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1.3.1适用于工程的标准规范包括：</w:t>
      </w:r>
      <w:r>
        <w:rPr>
          <w:rFonts w:hint="eastAsia" w:ascii="宋体" w:hAnsi="宋体" w:eastAsia="宋体" w:cs="宋体"/>
          <w:color w:val="000000"/>
          <w:sz w:val="24"/>
          <w:szCs w:val="24"/>
          <w:u w:val="single"/>
        </w:rPr>
        <w:t xml:space="preserve">国家有关施工及验收规范、省市和工业园区有关规定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详见招标设计图纸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发包人提供国外标准、规范的名称：</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1.3.3发包人对工程的技术标准和功能要求的特殊要求：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合同文件的优先顺序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（1）合同协议书；</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（2）中标通知书；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（3）招标答疑、补遗及补充通知等；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（4）投标文件的澄清、说明；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（5）技术标准和要求；</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（6）专用合同条款及其附件；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（7）通用合同条款；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（8）投标函及其附录；</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（9）标准、规范及有关技术文件；</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（10）图纸；</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（11）已标价工程量清单或预算书；</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（12）其他合同文件。</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上述各文件是相互解释、相互说明的，但在出现含糊不清或彼此矛盾时，上述文件的排列次序将作为对合同解释的优先次序。同一排序中的文件以日期较后为准，如是技术方面的，则以标准高者为准。</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图纸和承包人文件</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图纸的提供</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合同通用条款第7.3.2项【开工通知】载明的开工日期前14天向承包人提供图纸。由于发包人原因未能按约定提供图纸，给承包人造成工期延误的，发包人应顺延延误的工期，承包人同意不就此提出费用赔偿</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发包人向承包人提供图纸的数量：发包人</w:t>
      </w:r>
      <w:r>
        <w:rPr>
          <w:rFonts w:hint="eastAsia" w:ascii="宋体" w:hAnsi="宋体" w:eastAsia="宋体" w:cs="宋体"/>
          <w:color w:val="000000"/>
          <w:sz w:val="24"/>
          <w:szCs w:val="24"/>
          <w:u w:val="single"/>
        </w:rPr>
        <w:t xml:space="preserve">提供图纸四套（其中二套用于编制竣工图），如承包人需要增加图纸，发包人可代为复制，费用由承包人承担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详见招标文件《招标图纸目录》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承包人文件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材料设备采购计划、工程总进度计划、工程进度款用款计划、施工组织设计、重要的分部分项工程（专业）施工方案、安全文明施工方案及应急预案和国家、江苏省、苏州市及园区工程建设主管部门和相关管理部门、发包人、监理人要求承包人应提供的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实际开工日期前14天提供。如工程实施（包含办理施工许可证）需要提前提供，承包人应满足发包人和监理人要求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一式三份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纸质文件三份并提供电子文件一份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监理人及发包人在收到文件后7天内审查完毕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现场图纸准备</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联络</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1.6.1发包人和承包人应当在</w:t>
      </w:r>
      <w:r>
        <w:rPr>
          <w:rFonts w:hint="eastAsia" w:ascii="宋体" w:hAnsi="宋体" w:eastAsia="宋体" w:cs="宋体"/>
          <w:color w:val="000000"/>
          <w:sz w:val="24"/>
          <w:szCs w:val="24"/>
          <w:u w:val="single"/>
        </w:rPr>
        <w:t xml:space="preserve">7</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发包人接收文件的地点：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交通运输</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80" w:name="_Toc312677986"/>
      <w:r/>
      <w:bookmarkStart w:id="81" w:name="_Toc304295521"/>
      <w:r/>
      <w:bookmarkStart w:id="82" w:name="_Toc300934943"/>
      <w:r/>
      <w:bookmarkStart w:id="83" w:name="_Toc303539100"/>
      <w:r/>
      <w:bookmarkStart w:id="84" w:name="_Toc318581155"/>
      <w:r>
        <w:rPr>
          <w:rFonts w:hint="eastAsia" w:ascii="宋体" w:hAnsi="宋体" w:eastAsia="宋体" w:cs="宋体"/>
          <w:color w:val="000000"/>
          <w:sz w:val="24"/>
          <w:szCs w:val="24"/>
        </w:rPr>
        <w:t xml:space="preserve">.7.1 出入现场的权利</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承包人必须到苏州工业园区国土部门办理工程临时设施用地及施工临时用地手续，并缴纳临时用地恢复原状保证金、土地租赁费、宗地测量等相关费用，协助发包人与园区国土部门签订临时使用土地协议。上述费用已含在投标报价中，费用包干，结算不调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80"/>
      <w:r/>
      <w:bookmarkEnd w:id="81"/>
      <w:r/>
      <w:bookmarkEnd w:id="82"/>
      <w:r/>
      <w:bookmarkEnd w:id="83"/>
      <w:r/>
      <w:bookmarkEnd w:id="84"/>
      <w:r>
        <w:rPr>
          <w:rFonts w:hint="eastAsia" w:ascii="宋体" w:hAnsi="宋体" w:eastAsia="宋体" w:cs="宋体"/>
          <w:color w:val="000000"/>
          <w:sz w:val="24"/>
          <w:szCs w:val="24"/>
        </w:rPr>
        <w:t xml:space="preserve">1</w:t>
      </w:r>
      <w:bookmarkStart w:id="85" w:name="_Toc303539101"/>
      <w:r/>
      <w:bookmarkStart w:id="86" w:name="_Toc300934944"/>
      <w:r/>
      <w:bookmarkStart w:id="87" w:name="_Toc318581156"/>
      <w:r/>
      <w:bookmarkStart w:id="88" w:name="_Toc312677987"/>
      <w:r/>
      <w:bookmarkStart w:id="89" w:name="_Toc304295522"/>
      <w:r>
        <w:rPr>
          <w:rFonts w:hint="eastAsia" w:ascii="宋体" w:hAnsi="宋体" w:eastAsia="宋体" w:cs="宋体"/>
          <w:color w:val="000000"/>
          <w:sz w:val="24"/>
          <w:szCs w:val="24"/>
        </w:rPr>
        <w:t xml:space="preserve">.7.2 场内交通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以工程永久用地和临时用地范围为边界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不提供，所有场内道路和交通设施由承包人负责修建、维修、养护和管理，相关费用已含在投标报价中</w:t>
      </w:r>
      <w:r>
        <w:rPr>
          <w:rFonts w:hint="eastAsia" w:ascii="宋体" w:hAnsi="宋体" w:eastAsia="宋体" w:cs="宋体"/>
          <w:color w:val="000000"/>
          <w:sz w:val="24"/>
          <w:szCs w:val="24"/>
        </w:rPr>
        <w:t xml:space="preserve">。</w:t>
      </w:r>
      <w:bookmarkEnd w:id="85"/>
      <w:r/>
      <w:bookmarkEnd w:id="86"/>
      <w:r/>
      <w:bookmarkEnd w:id="87"/>
      <w:r/>
      <w:bookmarkEnd w:id="88"/>
      <w:r/>
      <w:bookmarkEnd w:id="89"/>
      <w:r>
        <w:rPr>
          <w:rFonts w:hint="eastAsia" w:ascii="宋体" w:hAnsi="宋体" w:eastAsia="宋体" w:cs="宋体"/>
          <w:color w:val="000000"/>
          <w:sz w:val="24"/>
          <w:szCs w:val="24"/>
        </w:rPr>
        <w:t xml:space="preserve">  </w:t>
      </w:r>
      <w:bookmarkStart w:id="90" w:name="_Toc318581157"/>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 超大件和超重件的运输</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承包人 </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90"/>
      <w:r>
        <w:rPr>
          <w:rFonts w:hint="eastAsia" w:ascii="宋体" w:hAnsi="宋体" w:eastAsia="宋体" w:cs="宋体"/>
          <w:color w:val="000000"/>
          <w:sz w:val="24"/>
          <w:szCs w:val="24"/>
        </w:rPr>
        <w:t xml:space="preserve">1.8 知识产权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 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w:t>
      </w:r>
      <w:r>
        <w:rPr>
          <w:rFonts w:hint="eastAsia" w:ascii="宋体" w:hAnsi="宋体" w:eastAsia="宋体" w:cs="宋体"/>
          <w:color w:val="000000"/>
          <w:spacing w:val="-8"/>
          <w:sz w:val="24"/>
          <w:szCs w:val="24"/>
        </w:rPr>
        <w:t xml:space="preserve">关于承包人为实施工程所编制文件的著作权的归属：</w:t>
      </w:r>
      <w:r>
        <w:rPr>
          <w:rFonts w:hint="eastAsia" w:ascii="宋体" w:hAnsi="宋体" w:eastAsia="宋体" w:cs="宋体"/>
          <w:color w:val="000000"/>
          <w:spacing w:val="-8"/>
          <w:sz w:val="24"/>
          <w:szCs w:val="24"/>
          <w:u w:val="single"/>
        </w:rPr>
        <w:t xml:space="preserve">同通用</w:t>
      </w:r>
      <w:r>
        <w:rPr>
          <w:rFonts w:hint="eastAsia" w:ascii="宋体" w:hAnsi="宋体" w:eastAsia="宋体" w:cs="宋体"/>
          <w:color w:val="000000"/>
          <w:sz w:val="24"/>
          <w:szCs w:val="24"/>
          <w:u w:val="single"/>
        </w:rPr>
        <w:t xml:space="preserve">合同</w:t>
      </w:r>
      <w:r>
        <w:rPr>
          <w:rFonts w:hint="eastAsia" w:ascii="宋体" w:hAnsi="宋体" w:eastAsia="宋体" w:cs="宋体"/>
          <w:color w:val="000000"/>
          <w:spacing w:val="-8"/>
          <w:sz w:val="24"/>
          <w:szCs w:val="24"/>
          <w:u w:val="single"/>
        </w:rPr>
        <w:t xml:space="preserve">条款</w:t>
      </w:r>
      <w:r>
        <w:rPr>
          <w:rFonts w:hint="eastAsia" w:ascii="宋体" w:hAnsi="宋体" w:eastAsia="宋体" w:cs="宋体"/>
          <w:color w:val="000000"/>
          <w:spacing w:val="-8"/>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承包人在施工过程中所采用的专利、专有技术、技术秘密的使用费的承担方式：</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1.9工程量清单错误的修正</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  是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见专用合同条款10.4条规定。</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91" w:name="_Toc351203634"/>
      <w:r>
        <w:rPr>
          <w:rFonts w:hint="eastAsia" w:ascii="宋体" w:hAnsi="宋体" w:eastAsia="宋体" w:cs="宋体"/>
          <w:b w:val="0"/>
          <w:color w:val="000000"/>
          <w:sz w:val="24"/>
          <w:szCs w:val="24"/>
        </w:rPr>
        <w:t xml:space="preserve">2</w:t>
      </w:r>
      <w:bookmarkStart w:id="92" w:name="_Toc297120457"/>
      <w:r/>
      <w:bookmarkStart w:id="93" w:name="_Toc296503157"/>
      <w:r/>
      <w:bookmarkStart w:id="94" w:name="_Toc292559867"/>
      <w:r/>
      <w:bookmarkStart w:id="95" w:name="_Toc296944496"/>
      <w:r/>
      <w:bookmarkStart w:id="96" w:name="_Toc296890985"/>
      <w:r/>
      <w:bookmarkStart w:id="97" w:name="_Toc296891197"/>
      <w:r/>
      <w:bookmarkStart w:id="98" w:name="_Toc296347156"/>
      <w:r/>
      <w:bookmarkStart w:id="99" w:name="_Toc292559362"/>
      <w:r/>
      <w:bookmarkStart w:id="100" w:name="_Toc297048343"/>
      <w:r/>
      <w:bookmarkStart w:id="101" w:name="_Toc296346658"/>
      <w:r>
        <w:rPr>
          <w:rFonts w:hint="eastAsia" w:ascii="宋体" w:hAnsi="宋体" w:eastAsia="宋体" w:cs="宋体"/>
          <w:b w:val="0"/>
          <w:color w:val="000000"/>
          <w:sz w:val="24"/>
          <w:szCs w:val="24"/>
        </w:rPr>
        <w:t xml:space="preserve">. 发包人</w:t>
      </w:r>
      <w:bookmarkEnd w:id="91"/>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eastAsia="宋体" w:cs="宋体"/>
          <w:color w:val="000000"/>
          <w:sz w:val="24"/>
          <w:szCs w:val="24"/>
        </w:rPr>
        <w:t xml:space="preserve">2.1 发包人代表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对接处理；办理工程验收及移交手续；协调施工现场及外部有关事宜。需要发包人书面批准才能行使的职权同专用合同条款4.1关于监理人的监理权限的约定，以加盖发包人公章的签证为准</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施工现场、施工条件和基础资料的提供</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提供施工现场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提供施工条件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发包人不负责提供施工所需要的条件，包括但不限于施工用水、电力、通信线路等施工所必需的条件、正常施工所必须的进入施工现场的交通条件、施工现场周围地下管线和临近建筑物、构筑物、古树名木的保护工作等施工所需要的条件等均由承包人自行解决，费用含在投标报价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资金来源证明及支付担保</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发包人不提供资金来源证明</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不提供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发包人的义务</w:t>
      </w:r>
      <w:r>
        <w:rPr>
          <w:rFonts w:hint="eastAsia" w:ascii="宋体" w:hAnsi="宋体" w:eastAsia="宋体" w:cs="宋体"/>
          <w:color w:val="000000"/>
          <w:sz w:val="24"/>
          <w:szCs w:val="24"/>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（1）发包人应每月及时确认进度产值，并向工资专户存入不低于当期产值20%的专户资金；</w:t>
      </w:r>
      <w:r>
        <w:rPr>
          <w:rFonts w:hint="eastAsia" w:ascii="宋体" w:hAnsi="宋体" w:eastAsia="宋体" w:cs="宋体"/>
          <w:color w:val="000000"/>
          <w:sz w:val="24"/>
          <w:szCs w:val="24"/>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（2）发包人应督促承包人设置考勤设备，承包人项目部管理人员和劳务人员未经考勤不得出入施工现场，考勤记录应实时完整上传至实名制监管系统；</w:t>
      </w:r>
      <w:r>
        <w:rPr>
          <w:rFonts w:hint="eastAsia" w:ascii="宋体" w:hAnsi="宋体" w:eastAsia="宋体" w:cs="宋体"/>
          <w:color w:val="000000"/>
          <w:sz w:val="24"/>
          <w:szCs w:val="24"/>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（3）发包人应督促承包人在监管银行开立农民工工资专户，每月通过工资专户直接将工资划入农民工个人工资账户。</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32"/>
        <w:ind w:firstLine="420"/>
        <w:spacing w:before="0" w:after="0" w:line="360" w:lineRule="auto"/>
        <w:rPr>
          <w:rFonts w:hint="eastAsia" w:ascii="宋体" w:hAnsi="宋体" w:eastAsia="宋体" w:cs="宋体"/>
          <w:b w:val="0"/>
          <w:color w:val="000000"/>
          <w:sz w:val="24"/>
          <w:szCs w:val="24"/>
        </w:rPr>
      </w:pPr>
      <w:r/>
      <w:bookmarkStart w:id="102" w:name="_Toc351203635"/>
      <w:r>
        <w:rPr>
          <w:rFonts w:hint="eastAsia" w:ascii="宋体" w:hAnsi="宋体" w:eastAsia="宋体" w:cs="宋体"/>
          <w:b w:val="0"/>
          <w:color w:val="000000"/>
          <w:sz w:val="24"/>
          <w:szCs w:val="24"/>
        </w:rPr>
        <w:t xml:space="preserve">3</w:t>
      </w:r>
      <w:bookmarkStart w:id="103" w:name="_Toc296890986"/>
      <w:r/>
      <w:bookmarkStart w:id="104" w:name="_Toc296347157"/>
      <w:r/>
      <w:bookmarkStart w:id="105" w:name="_Toc296944497"/>
      <w:r/>
      <w:bookmarkStart w:id="106" w:name="_Toc292559868"/>
      <w:r/>
      <w:bookmarkStart w:id="107" w:name="_Toc296503158"/>
      <w:r/>
      <w:bookmarkStart w:id="108" w:name="_Toc297120458"/>
      <w:r/>
      <w:bookmarkStart w:id="109" w:name="_Toc292559363"/>
      <w:r/>
      <w:bookmarkStart w:id="110" w:name="_Toc296346659"/>
      <w:r/>
      <w:bookmarkStart w:id="111" w:name="_Toc297048344"/>
      <w:r/>
      <w:bookmarkStart w:id="112" w:name="_Toc296891198"/>
      <w:r>
        <w:rPr>
          <w:rFonts w:hint="eastAsia" w:ascii="宋体" w:hAnsi="宋体" w:eastAsia="宋体" w:cs="宋体"/>
          <w:b w:val="0"/>
          <w:color w:val="000000"/>
          <w:sz w:val="24"/>
          <w:szCs w:val="24"/>
        </w:rPr>
        <w:t xml:space="preserve">. 承包人</w:t>
      </w:r>
      <w:bookmarkEnd w:id="102"/>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color w:val="000000"/>
          <w:sz w:val="24"/>
          <w:szCs w:val="24"/>
        </w:rPr>
        <w:t xml:space="preserve">3.1 承包人的一般义务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（1）承包人提交的竣工资料的内容：</w:t>
      </w:r>
      <w:r>
        <w:rPr>
          <w:rFonts w:hint="eastAsia" w:ascii="宋体" w:hAnsi="宋体" w:eastAsia="宋体" w:cs="宋体"/>
          <w:color w:val="000000"/>
          <w:sz w:val="24"/>
          <w:szCs w:val="24"/>
          <w:u w:val="single"/>
        </w:rPr>
        <w:t xml:space="preserve">满足《苏州工业园区城建档案管理规定》要求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2套书面资料2套电子资料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竣工验收合格后二个月内报送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满足《苏州工业园区城建档案管理规定》要求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（2）承包人应履行的其他义务：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①承担施工交通疏解、安全保卫工作及非夜间施工照明的责任和要求：</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a、承包人必须提供和维修非夜间施工使用的照明、围栏设施，并负责安全保卫和合同段内交通维护保通工作，确保过路行人、车辆的安全，施工现场及毗邻区域发生的安全事故导致的人身伤害和财产损失的赔偿责任等法律责任由承包人承担。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b、承包人应按照交警、城管部门的要求，组织人员做好施工区域内及交叉路口交通疏导、保安管制工作。同时施工期间应采取措施，保证邻近道路交通通行。安保须聘请专业单位的保安实施，人员数量必须满足交警部门的要求，费用包含在投标报价中。</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c、承包人进场后应向交警、城管等部门申报交通管制方案，并取得同意。施工期间必须采用全封闭围挡将施工区域与各交叉路口及相邻地块隔离，采用混凝土护栏隔离机动车道与非机动车道，并在工程区域及周边设置限速牌、减速驳、交通标志标线、振荡带、水马隔离墩等必需的交通设施；承包人还需负责上述交通设施、施工围挡的日常维护和管理工作，直至工程完工，符合道路交通开放要求。</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d、施工期间涉及工程范围内企业车辆进出协调等事宜由承包人负责。</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e、承包人必须加强施工区域内交通组织管理，施工区域内发生交通安全事故由承包人负责处理并承担相应法律责任（如有），发包人将向承包人收取违约金10万元/次。</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f、本工程施工期间，夜间必须为社会车辆及行人提供充足的照明。</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以上a、b、c、d、e、f六项可能产生的费用，在措施项目清单中列项，包干使用。</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②需承包人办理的有关施工场地交通、环卫和施工噪音管理等手续：根据苏州市及园区有关规定办理有关手续，费用由承包人包含到投标报价中。在园区举行重大活动时，需积极作好道路保洁、交通畅通、施工噪音等方面的临时突击工作，费用含入投标报价中。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工程邻近居民小区施工，承包人应充分考虑施工降效的影响，费用含入投标报价中；承包人必须采取措施降低噪声、扬尘等对居民的影响，所有夜间施工须取得环保主管部门行政审批后实施，并主动协调因施工造成的民事问题，费用含入投标报价中。</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③本工程施工范围存在多种管线并多处交叉，设计时已考虑相关管线的影响，但承包人仍应考虑必要的保护措施费。</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④施工场地清洁卫生的要求：</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a、承包人现场施工必须全部按苏州工业园区相关环保及文明施工的规定，全面做好施工场地的清洁卫生工作，费用由承包人包含到投标报价中；禁止向河道和绿地倾倒或排放建筑、生活垃圾以及污水，并承担由此而造成的一切赔偿和清理责任。</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b、承包人应当遵守国家及苏州工业园区有关环境保护的法律法规，采取措施控制施工现场的各种粉尘、废气、废水、固体废物以及噪声、振动对环境的污染和危害。</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c、工程交工前应清理现场达到监理工程师和发包人要求，并承担因违反有关规定造成的损失和罚款。</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⑤双方约定承包人应做的其他工作：</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在施工过程中，应配合可能进入施工现场发包人的其他承包人，并服从发包人的协调。</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承包人在施工过程中应委托苏州工业园区指定的测绘单位对管线管位标高进行测绘，测绘结果作为竣工资料的一部分，测绘费用含在报价中。</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规划验收:承包人须在竣工之后一个月内提供发包人办理规划验收时所需的相关资料，由承包人负责所有本工程涉及到的与各相关单位、政府部门的协调工作，相关费用含在报价中。</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⑥向监理人及发包人提供年、季、月度工程进度计划及相应进度统计报表、工程进度款用款计划。</w:t>
      </w:r>
      <w:r>
        <w:rPr>
          <w:rFonts w:hint="eastAsia" w:ascii="宋体" w:hAnsi="宋体" w:eastAsia="宋体" w:cs="宋体"/>
          <w:color w:val="000000"/>
          <w:sz w:val="24"/>
          <w:szCs w:val="24"/>
          <w:u w:val="single"/>
        </w:rPr>
      </w:r>
      <w:r/>
    </w:p>
    <w:p>
      <w:pPr>
        <w:pStyle w:val="903"/>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⑦承包人应设置考勤设备，承包人项目部管理人员和劳务人员未经考勤不得出入施工现场，考勤记录应实时完整上传至实名制监管系统；</w:t>
      </w:r>
      <w:r>
        <w:rPr>
          <w:rFonts w:hint="eastAsia" w:ascii="宋体" w:hAnsi="宋体" w:eastAsia="宋体" w:cs="宋体"/>
          <w:color w:val="000000"/>
          <w:sz w:val="24"/>
          <w:szCs w:val="24"/>
          <w:u w:val="single"/>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w:t>
      </w:r>
      <w:r>
        <w:rPr>
          <w:rFonts w:hint="eastAsia" w:ascii="宋体" w:hAnsi="宋体" w:eastAsia="宋体" w:cs="宋体"/>
          <w:color w:val="000000"/>
          <w:sz w:val="24"/>
          <w:szCs w:val="24"/>
          <w:u w:val="single"/>
        </w:rPr>
        <w:t xml:space="preserve">承包人应在监管银行开立农民工工资专户，每月通过工资专户直接将工资划入农民工个人工资账户。</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项目经理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项目经理：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姓    名: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身份证号：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建造师执业资格等级：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建造师注册证书号：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建造师执业印章号：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安全生产考核合格证书号：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电子信箱：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通信地址：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项目经理的授权范围如下：全权代表承包人负责履行合同。主持项目日常工作；签署与工程实施相关的工程洽商、变更、签证、索赔等文件；审批工程进度款支付申请、结算文件；签署工程所需材料、设备采购合同；组织编制并实施施工组织设计、专项施工方案、质量安全保证措施及进度计划；调配和管理进入工程项目的人力、资金、材料、机械设备等生产要素；协调处理与发包人、监理人、设计单位、相关政府部门及现场其他单位的工作关系；组织工程验收、移交及竣工资料整理归档工作。</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每月出勤不少于22天，每次离开现场的天数不得大于3天，每月累计离开现场的时间不得大于6天</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发包人向承包人收取违约金5000元/天</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承包人擅自更换项目经理的违约责任：承包人如需更换项目经理的，应至少提前7天以书面形式通知发包人，并征得发包人同意，后任继续行使合同文件约定的前任的职权，履行前任的义务。经发包人书面批准承包人更换项目经理的，每更换一次，承包人需通过其企业账户以银行转账方式向发包人支付违约金。违约金要求如下：合同金额5000万元及以下项目违约金不低于20万元；合同金额5000万元-10000万元(含10000万元)的项目违约金不低于30万元；10000万元以上项目违约金不低于50万元。</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承包人无正当理由拒绝更换项目经理的违约责任：</w:t>
      </w:r>
      <w:r>
        <w:rPr>
          <w:rFonts w:hint="eastAsia" w:ascii="宋体" w:hAnsi="宋体" w:eastAsia="宋体" w:cs="宋体"/>
          <w:color w:val="000000"/>
          <w:sz w:val="24"/>
          <w:szCs w:val="24"/>
          <w:u w:val="single"/>
        </w:rPr>
        <w:t xml:space="preserve">发包人将向承包人收取违约金3万元，由此增加的费用和（或）延误的工期及其它责任由承包人承担。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承包人人员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在开工日期14天前提供。</w:t>
      </w:r>
      <w:r>
        <w:rPr>
          <w:rFonts w:hint="eastAsia" w:ascii="宋体" w:hAnsi="宋体" w:eastAsia="宋体" w:cs="宋体"/>
          <w:color w:val="000000"/>
          <w:sz w:val="24"/>
          <w:szCs w:val="24"/>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3.3.2承包人无正当理由拒绝撤换主要施工管理人员的违约责任：自承包人接到发包人撤换主要施工管理人员通知之日起，承包人向发包人支付违约金 2000 元/天，直至撤换符合发包人要求的主要施工管理人员为止，由此增加的费用和（或）延误的工期及其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责任由承包人承担。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3.3.3 承包人主要施工管理人员离开施工现场的批准要求：   </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3.3.4承包人擅自更换主要施工管理人员的违约责任：</w:t>
      </w:r>
      <w:r>
        <w:rPr>
          <w:rFonts w:hint="eastAsia" w:ascii="宋体" w:hAnsi="宋体" w:eastAsia="宋体" w:cs="宋体"/>
          <w:color w:val="000000"/>
          <w:sz w:val="24"/>
          <w:szCs w:val="24"/>
          <w:u w:val="single"/>
        </w:rPr>
        <w:t xml:space="preserve">发包人将向承包人收取违约金1~3万元，由此增加的费用和（或）延误的工期及其</w:t>
      </w:r>
      <w:r>
        <w:rPr>
          <w:rFonts w:hint="eastAsia" w:ascii="宋体" w:hAnsi="宋体" w:eastAsia="宋体" w:cs="宋体"/>
          <w:color w:val="000000"/>
          <w:sz w:val="24"/>
          <w:szCs w:val="24"/>
          <w:u w:val="single"/>
        </w:rPr>
        <w:t xml:space="preserve">他</w:t>
      </w:r>
      <w:r>
        <w:rPr>
          <w:rFonts w:hint="eastAsia" w:ascii="宋体" w:hAnsi="宋体" w:eastAsia="宋体" w:cs="宋体"/>
          <w:color w:val="000000"/>
          <w:sz w:val="24"/>
          <w:szCs w:val="24"/>
          <w:u w:val="single"/>
        </w:rPr>
        <w:t xml:space="preserve">责任由承包人承担。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发包人将向承包人收取违约金2000-5000元/人·天。</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113" w:name="_Toc297216151"/>
      <w:r/>
      <w:bookmarkStart w:id="114" w:name="_Toc296944498"/>
      <w:r/>
      <w:bookmarkStart w:id="115" w:name="_Toc296347158"/>
      <w:r/>
      <w:bookmarkStart w:id="116" w:name="_Toc297123492"/>
      <w:r/>
      <w:bookmarkStart w:id="117" w:name="_Toc312677988"/>
      <w:r/>
      <w:bookmarkStart w:id="118" w:name="_Toc296890987"/>
      <w:r/>
      <w:bookmarkStart w:id="119" w:name="_Toc292559869"/>
      <w:r/>
      <w:bookmarkStart w:id="120" w:name="_Toc300934945"/>
      <w:r/>
      <w:bookmarkStart w:id="121" w:name="_Toc296503159"/>
      <w:r/>
      <w:bookmarkStart w:id="122" w:name="_Toc297120459"/>
      <w:r/>
      <w:bookmarkStart w:id="123" w:name="_Toc303539102"/>
      <w:r/>
      <w:bookmarkStart w:id="124" w:name="_Toc292559364"/>
      <w:r/>
      <w:bookmarkStart w:id="125" w:name="_Toc296891199"/>
      <w:r/>
      <w:bookmarkStart w:id="126" w:name="_Toc296346660"/>
      <w:r/>
      <w:bookmarkStart w:id="127" w:name="_Toc304295523"/>
      <w:r/>
      <w:bookmarkStart w:id="128" w:name="_Toc297048345"/>
      <w:r>
        <w:rPr>
          <w:rFonts w:hint="eastAsia" w:ascii="宋体" w:hAnsi="宋体" w:eastAsia="宋体" w:cs="宋体"/>
          <w:color w:val="000000"/>
          <w:sz w:val="24"/>
          <w:szCs w:val="24"/>
        </w:rPr>
        <w:t xml:space="preserve">.4 分包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color w:val="000000"/>
          <w:sz w:val="24"/>
          <w:szCs w:val="24"/>
        </w:rPr>
        <w:t xml:space="preserve">3</w:t>
      </w:r>
      <w:bookmarkStart w:id="129" w:name="_Toc296944499"/>
      <w:r/>
      <w:bookmarkStart w:id="130" w:name="_Toc300934946"/>
      <w:r/>
      <w:bookmarkStart w:id="131" w:name="_Toc297216152"/>
      <w:r/>
      <w:bookmarkStart w:id="132" w:name="_Toc292559870"/>
      <w:r/>
      <w:bookmarkStart w:id="133" w:name="_Toc297048346"/>
      <w:r/>
      <w:bookmarkStart w:id="134" w:name="_Toc292559365"/>
      <w:r/>
      <w:bookmarkStart w:id="135" w:name="_Toc296890988"/>
      <w:r/>
      <w:bookmarkStart w:id="136" w:name="_Toc296503160"/>
      <w:r/>
      <w:bookmarkStart w:id="137" w:name="_Toc304295524"/>
      <w:r/>
      <w:bookmarkStart w:id="138" w:name="_Toc296347159"/>
      <w:r/>
      <w:bookmarkStart w:id="139" w:name="_Toc297120460"/>
      <w:r/>
      <w:bookmarkStart w:id="140" w:name="_Toc296346661"/>
      <w:r/>
      <w:bookmarkStart w:id="141" w:name="_Toc296891200"/>
      <w:r/>
      <w:bookmarkStart w:id="142" w:name="_Toc297123493"/>
      <w:r/>
      <w:bookmarkStart w:id="143" w:name="_Toc312677989"/>
      <w:r/>
      <w:bookmarkStart w:id="144" w:name="_Toc318581158"/>
      <w:r/>
      <w:bookmarkStart w:id="145" w:name="_Toc303539103"/>
      <w:r>
        <w:rPr>
          <w:rFonts w:hint="eastAsia" w:ascii="宋体" w:hAnsi="宋体" w:eastAsia="宋体" w:cs="宋体"/>
          <w:color w:val="000000"/>
          <w:sz w:val="24"/>
          <w:szCs w:val="24"/>
        </w:rPr>
        <w:t xml:space="preserve">.4.1 分包的一般约定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主体结构、关键性工作的范围</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5"/>
      <w:r/>
      <w:bookmarkStart w:id="146" w:name="_Toc300934947"/>
      <w:r/>
      <w:bookmarkStart w:id="147" w:name="_Toc296891201"/>
      <w:r/>
      <w:bookmarkStart w:id="148" w:name="_Toc303539104"/>
      <w:r/>
      <w:bookmarkStart w:id="149" w:name="_Toc296503161"/>
      <w:r/>
      <w:bookmarkStart w:id="150" w:name="_Toc297123494"/>
      <w:r/>
      <w:bookmarkStart w:id="151" w:name="_Toc304295525"/>
      <w:r/>
      <w:bookmarkStart w:id="152" w:name="_Toc296944500"/>
      <w:r/>
      <w:bookmarkStart w:id="153" w:name="_Toc297048347"/>
      <w:r/>
      <w:bookmarkStart w:id="154" w:name="_Toc296347160"/>
      <w:r/>
      <w:bookmarkStart w:id="155" w:name="_Toc297216153"/>
      <w:r/>
      <w:bookmarkStart w:id="156" w:name="_Toc296890989"/>
      <w:r/>
      <w:bookmarkStart w:id="157" w:name="_Toc296346662"/>
      <w:r/>
      <w:bookmarkStart w:id="158" w:name="_Toc297120461"/>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bookmarkEnd w:id="143"/>
      <w:r/>
      <w:bookmarkEnd w:id="144"/>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Start w:id="159" w:name="_Toc318581159"/>
      <w:r/>
      <w:bookmarkStart w:id="160" w:name="_Toc312677990"/>
      <w:r>
        <w:rPr>
          <w:rFonts w:hint="eastAsia" w:ascii="宋体" w:hAnsi="宋体" w:eastAsia="宋体" w:cs="宋体"/>
          <w:color w:val="000000"/>
          <w:sz w:val="24"/>
          <w:szCs w:val="24"/>
        </w:rPr>
        <w:t xml:space="preserve">3.4.2分包的确定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不允许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3.4.3 分包合同价款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159"/>
      <w:r/>
      <w:bookmarkEnd w:id="160"/>
      <w:r>
        <w:rPr>
          <w:rFonts w:hint="eastAsia" w:ascii="宋体" w:hAnsi="宋体" w:eastAsia="宋体" w:cs="宋体"/>
          <w:color w:val="000000"/>
          <w:sz w:val="24"/>
          <w:szCs w:val="24"/>
        </w:rPr>
        <w:t xml:space="preserve">3.5 工程照管与成品、半成品保护</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履约担保</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承包人是否提供履约担：</w:t>
      </w:r>
      <w:r>
        <w:rPr>
          <w:rFonts w:hint="eastAsia" w:ascii="宋体" w:hAnsi="宋体" w:eastAsia="宋体" w:cs="宋体"/>
          <w:color w:val="000000"/>
          <w:sz w:val="24"/>
          <w:szCs w:val="24"/>
          <w:u w:val="single"/>
        </w:rPr>
        <w:t xml:space="preserve">是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承包人提供履约担保的形式、金额及期限的：</w:t>
      </w:r>
      <w:r>
        <w:rPr>
          <w:rFonts w:hint="eastAsia" w:ascii="宋体" w:hAnsi="宋体" w:eastAsia="宋体" w:cs="宋体"/>
          <w:color w:val="000000"/>
          <w:sz w:val="24"/>
          <w:szCs w:val="24"/>
          <w:u w:val="single"/>
        </w:rPr>
        <w:t xml:space="preserve">合同签订前，承包人应提供签约合同价5%的履约保证金。履约保证金在工程竣工验收合格，取得竣工验收证书且送审后经承包人申请、发包人确认后返还。若承包人未能按规定提交履约保证金，发包人有权暂停支付工程款。</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161" w:name="_Toc351203636"/>
      <w:r>
        <w:rPr>
          <w:rFonts w:hint="eastAsia" w:ascii="宋体" w:hAnsi="宋体" w:eastAsia="宋体" w:cs="宋体"/>
          <w:b w:val="0"/>
          <w:color w:val="000000"/>
          <w:sz w:val="24"/>
          <w:szCs w:val="24"/>
        </w:rPr>
        <w:t xml:space="preserve">4</w:t>
      </w:r>
      <w:bookmarkStart w:id="162" w:name="_Toc296347161"/>
      <w:r/>
      <w:bookmarkStart w:id="163" w:name="_Toc292559871"/>
      <w:r/>
      <w:bookmarkStart w:id="164" w:name="_Toc296944501"/>
      <w:r/>
      <w:bookmarkStart w:id="165" w:name="_Toc267251413"/>
      <w:r/>
      <w:bookmarkStart w:id="166" w:name="_Toc296891202"/>
      <w:r/>
      <w:bookmarkStart w:id="167" w:name="_Toc297120462"/>
      <w:r/>
      <w:bookmarkStart w:id="168" w:name="_Toc297048348"/>
      <w:r/>
      <w:bookmarkStart w:id="169" w:name="_Toc296503162"/>
      <w:r/>
      <w:bookmarkStart w:id="170" w:name="_Toc292559366"/>
      <w:r/>
      <w:bookmarkStart w:id="171" w:name="_Toc296890990"/>
      <w:r/>
      <w:bookmarkStart w:id="172" w:name="_Toc296346663"/>
      <w:r>
        <w:rPr>
          <w:rFonts w:hint="eastAsia" w:ascii="宋体" w:hAnsi="宋体" w:eastAsia="宋体" w:cs="宋体"/>
          <w:b w:val="0"/>
          <w:color w:val="000000"/>
          <w:sz w:val="24"/>
          <w:szCs w:val="24"/>
        </w:rPr>
        <w:t xml:space="preserve">. 监</w:t>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b w:val="0"/>
          <w:color w:val="000000"/>
          <w:sz w:val="24"/>
          <w:szCs w:val="24"/>
        </w:rPr>
        <w:t xml:space="preserve">理人</w:t>
      </w:r>
      <w:bookmarkEnd w:id="161"/>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4.1监理人的一般规定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 详见《建设工程监理委托合同》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 监理人行使下列权利前应该得到发包人书面批准，否则监理人行使的该权利对发包人不发生效力：</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（1）发出可能引起工程范围的扩大或缩小、工程质量标准的提高或降低、合同价款增加、合同工期延长的工程变更指令或其</w:t>
      </w:r>
      <w:r>
        <w:rPr>
          <w:rFonts w:hint="eastAsia" w:ascii="宋体" w:hAnsi="宋体" w:eastAsia="宋体" w:cs="宋体"/>
          <w:color w:val="000000"/>
          <w:sz w:val="24"/>
          <w:szCs w:val="24"/>
          <w:u w:val="single"/>
        </w:rPr>
        <w:t xml:space="preserve">他</w:t>
      </w:r>
      <w:r>
        <w:rPr>
          <w:rFonts w:hint="eastAsia" w:ascii="宋体" w:hAnsi="宋体" w:eastAsia="宋体" w:cs="宋体"/>
          <w:color w:val="000000"/>
          <w:sz w:val="24"/>
          <w:szCs w:val="24"/>
          <w:u w:val="single"/>
        </w:rPr>
        <w:t xml:space="preserve">指令；</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（2）批准或同意承包人提出的追加或变更工程价款、补偿损失的申请；</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（3）批准或同意承包人提出的顺延工期的申请；</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（4）发出要求承包人暂停施工的指令；</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（5）批准或同意承包人分包其承包的主体结构以外的部分工程；</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（6）确认承包人提出的工程竣工验收及甩项验收报告；</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（7）确认工程竣工结算价款；</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（8）作出单方面终止合同的决定。</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监理人在发出上述指令、批准或确认时应附上发包人的书面批准。承包人在收到监理人的上述指令、批准或确认时应核对有无发包人的书面批准。一旦监理人未经发包人确认作出上述行动，承包人应该立即将该情况通知发包人，要求发包人予以追认，发包人未予追认的，监理人的该行动对发包人无约束力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监理人在施工现场的办公场所及生活场所由监理人自行解决</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监理人员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详见监理合同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商定或确定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173"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174" w:name="_Toc351203637"/>
      <w:r>
        <w:rPr>
          <w:rFonts w:hint="eastAsia" w:ascii="宋体" w:hAnsi="宋体" w:eastAsia="宋体" w:cs="宋体"/>
          <w:b w:val="0"/>
          <w:color w:val="000000"/>
          <w:sz w:val="24"/>
          <w:szCs w:val="24"/>
        </w:rPr>
        <w:t xml:space="preserve">5</w:t>
      </w:r>
      <w:bookmarkEnd w:id="173"/>
      <w:r/>
      <w:bookmarkStart w:id="175" w:name="_Toc292559872"/>
      <w:r/>
      <w:bookmarkStart w:id="176" w:name="_Toc297120463"/>
      <w:r/>
      <w:bookmarkStart w:id="177" w:name="_Toc296346664"/>
      <w:r/>
      <w:bookmarkStart w:id="178" w:name="_Toc296944502"/>
      <w:r/>
      <w:bookmarkStart w:id="179" w:name="_Toc297048349"/>
      <w:r/>
      <w:bookmarkStart w:id="180" w:name="_Toc296503163"/>
      <w:r/>
      <w:bookmarkStart w:id="181" w:name="_Toc296890991"/>
      <w:r/>
      <w:bookmarkStart w:id="182" w:name="_Toc296891203"/>
      <w:r/>
      <w:bookmarkStart w:id="183" w:name="_Toc296347162"/>
      <w:r/>
      <w:bookmarkStart w:id="184" w:name="_Toc292559367"/>
      <w:r>
        <w:rPr>
          <w:rFonts w:hint="eastAsia" w:ascii="宋体" w:hAnsi="宋体" w:eastAsia="宋体" w:cs="宋体"/>
          <w:b w:val="0"/>
          <w:color w:val="000000"/>
          <w:sz w:val="24"/>
          <w:szCs w:val="24"/>
        </w:rPr>
        <w:t xml:space="preserve">. 工程质量</w:t>
      </w:r>
      <w:bookmarkEnd w:id="174"/>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质量要求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bookmarkStart w:id="185" w:name="_Toc304295527"/>
      <w:r/>
      <w:bookmarkStart w:id="186" w:name="_Toc300934949"/>
      <w:r/>
      <w:bookmarkStart w:id="187" w:name="_Toc303539106"/>
      <w:r/>
      <w:bookmarkStart w:id="188" w:name="_Toc297123496"/>
      <w:r/>
      <w:bookmarkStart w:id="189" w:name="_Toc318581164"/>
      <w:r/>
      <w:bookmarkStart w:id="190" w:name="_Toc312677997"/>
      <w:r/>
      <w:bookmarkStart w:id="191" w:name="_Toc297216155"/>
      <w:r>
        <w:rPr>
          <w:rFonts w:hint="eastAsia" w:ascii="宋体" w:hAnsi="宋体" w:eastAsia="宋体" w:cs="宋体"/>
          <w:color w:val="000000"/>
          <w:sz w:val="24"/>
          <w:szCs w:val="24"/>
        </w:rPr>
        <w:t xml:space="preserve">.1.1 特殊质量标准和要求：</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隐蔽工程检查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5.2.1 承包人提前通知监理人隐蔽工程检查的期限的约定：</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小时提交书面延期要求。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192" w:name="_Toc351203638"/>
      <w:r>
        <w:rPr>
          <w:rFonts w:hint="eastAsia" w:ascii="宋体" w:hAnsi="宋体" w:eastAsia="宋体" w:cs="宋体"/>
          <w:b w:val="0"/>
          <w:color w:val="000000"/>
          <w:sz w:val="24"/>
          <w:szCs w:val="24"/>
        </w:rPr>
        <w:t xml:space="preserve">6. 安全文明施工与环境保护</w:t>
      </w:r>
      <w:bookmarkEnd w:id="192"/>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6.1安全文明施工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6.1.1 项目安全生产的达标目标及相应事项的约定：</w:t>
      </w:r>
      <w:r>
        <w:rPr>
          <w:rFonts w:hint="eastAsia" w:ascii="宋体" w:hAnsi="宋体" w:eastAsia="宋体" w:cs="宋体"/>
          <w:color w:val="000000"/>
          <w:sz w:val="24"/>
          <w:szCs w:val="24"/>
          <w:u w:val="single"/>
        </w:rPr>
        <w:t xml:space="preserve">详见《技术标准和要求》附件《安全施工与文明现场协议书》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 关于治安保卫的特别约定：</w:t>
      </w:r>
      <w:r>
        <w:rPr>
          <w:rFonts w:hint="eastAsia" w:ascii="宋体" w:hAnsi="宋体" w:eastAsia="宋体" w:cs="宋体"/>
          <w:color w:val="000000"/>
          <w:sz w:val="24"/>
          <w:szCs w:val="24"/>
          <w:u w:val="single"/>
        </w:rPr>
        <w:t xml:space="preserve">现场治安管理机构或联防组织由承包人组建，统一管理施工场地及生活区在内的区域治安保卫事项，履行合同工程的治安保卫职责等，详见《技术标准和要求》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6.1.3 文明施工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承包人必须根据《苏州工业园区建设工程现场管理实施细则》和《苏州工业园区建设工程施工渣土运输管理暂行规定》要求安全文明施工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185"/>
      <w:r/>
      <w:bookmarkEnd w:id="186"/>
      <w:r/>
      <w:bookmarkEnd w:id="187"/>
      <w:r/>
      <w:bookmarkEnd w:id="188"/>
      <w:r/>
      <w:bookmarkEnd w:id="189"/>
      <w:r/>
      <w:bookmarkEnd w:id="190"/>
      <w:r/>
      <w:bookmarkEnd w:id="191"/>
      <w:r/>
      <w:bookmarkStart w:id="193" w:name="_Toc351203639"/>
      <w:r>
        <w:rPr>
          <w:rFonts w:hint="eastAsia" w:ascii="宋体" w:hAnsi="宋体" w:eastAsia="宋体" w:cs="宋体"/>
          <w:b w:val="0"/>
          <w:color w:val="000000"/>
          <w:sz w:val="24"/>
          <w:szCs w:val="24"/>
        </w:rPr>
        <w:t xml:space="preserve">7. 工期和进度</w:t>
      </w:r>
      <w:bookmarkEnd w:id="193"/>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施工组织设计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危险性较大的分部分项工程安全管理办法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7.1.2 施工组织设计的提交和修改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实际开工日期14天前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同通用合同条款。 发包人和监理人对承包人提交的施工组织设计（包括修改后的施工组织设计）的确认，不能减轻或免除承包人根据法律规定和合同约定应承担的任何责任或义务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194" w:name="_Toc297123514"/>
      <w:r/>
      <w:bookmarkStart w:id="195" w:name="_Toc300934966"/>
      <w:r/>
      <w:bookmarkStart w:id="196" w:name="_Toc297216173"/>
      <w:r/>
      <w:bookmarkStart w:id="197" w:name="_Toc312677479"/>
      <w:r/>
      <w:bookmarkStart w:id="198" w:name="_Toc304295541"/>
      <w:r/>
      <w:bookmarkStart w:id="199" w:name="_Toc312678005"/>
      <w:r/>
      <w:bookmarkStart w:id="200" w:name="_Toc303539123"/>
      <w:r>
        <w:rPr>
          <w:rFonts w:hint="eastAsia" w:ascii="宋体" w:hAnsi="宋体" w:eastAsia="宋体" w:cs="宋体"/>
          <w:color w:val="000000"/>
          <w:sz w:val="24"/>
          <w:szCs w:val="24"/>
        </w:rPr>
        <w:t xml:space="preserve">.2 施工进度计划</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施工进度计划的修订</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开工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7.3.2开工通知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270 </w:t>
      </w:r>
      <w:r>
        <w:rPr>
          <w:rFonts w:hint="eastAsia" w:ascii="宋体" w:hAnsi="宋体" w:eastAsia="宋体" w:cs="宋体"/>
          <w:color w:val="000000"/>
          <w:sz w:val="24"/>
          <w:szCs w:val="24"/>
        </w:rPr>
        <w:t xml:space="preserve">天内发出开工通知的，承包人有权提出价格调整要求，或者解除合同。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194"/>
      <w:r/>
      <w:bookmarkEnd w:id="195"/>
      <w:r/>
      <w:bookmarkEnd w:id="196"/>
      <w:r/>
      <w:bookmarkEnd w:id="197"/>
      <w:r/>
      <w:bookmarkEnd w:id="198"/>
      <w:r/>
      <w:bookmarkEnd w:id="199"/>
      <w:r/>
      <w:bookmarkEnd w:id="200"/>
      <w:r>
        <w:rPr>
          <w:rFonts w:hint="eastAsia" w:ascii="宋体" w:hAnsi="宋体" w:eastAsia="宋体" w:cs="宋体"/>
          <w:color w:val="000000"/>
          <w:sz w:val="24"/>
          <w:szCs w:val="24"/>
        </w:rPr>
        <w:t xml:space="preserve">7.4 测量放线</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7.4.1发包人通过监理人向承包人提供测量基准点、基准线和水准点及其书面资料的期：</w:t>
      </w:r>
      <w:r>
        <w:rPr>
          <w:rFonts w:hint="eastAsia" w:ascii="宋体" w:hAnsi="宋体" w:eastAsia="宋体" w:cs="宋体"/>
          <w:color w:val="000000"/>
          <w:sz w:val="24"/>
          <w:szCs w:val="24"/>
          <w:u w:val="single"/>
        </w:rPr>
        <w:t xml:space="preserve">承包人应在开工日期前14天直接向苏州工业园区测绘地理信息有限公司（咨询电话0512-67611188）购买，费用含投标报价中。</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201" w:name="_Toc304295546"/>
      <w:r/>
      <w:bookmarkStart w:id="202" w:name="_Toc312678010"/>
      <w:r/>
      <w:bookmarkStart w:id="203" w:name="_Toc297216175"/>
      <w:r/>
      <w:bookmarkStart w:id="204" w:name="_Toc300934968"/>
      <w:r/>
      <w:bookmarkStart w:id="205" w:name="_Toc303539125"/>
      <w:r/>
      <w:bookmarkStart w:id="206" w:name="_Toc297123516"/>
      <w:r/>
      <w:bookmarkStart w:id="207" w:name="_Toc312677484"/>
      <w:r>
        <w:rPr>
          <w:rFonts w:hint="eastAsia" w:ascii="宋体" w:hAnsi="宋体" w:eastAsia="宋体" w:cs="宋体"/>
          <w:color w:val="000000"/>
          <w:sz w:val="24"/>
          <w:szCs w:val="24"/>
        </w:rPr>
        <w:t xml:space="preserve">.5 工期延误</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01"/>
      <w:r/>
      <w:bookmarkEnd w:id="202"/>
      <w:r/>
      <w:bookmarkEnd w:id="203"/>
      <w:r/>
      <w:bookmarkEnd w:id="204"/>
      <w:r/>
      <w:bookmarkEnd w:id="205"/>
      <w:r/>
      <w:bookmarkEnd w:id="206"/>
      <w:r/>
      <w:bookmarkEnd w:id="207"/>
      <w:r>
        <w:rPr>
          <w:rFonts w:hint="eastAsia" w:ascii="宋体" w:hAnsi="宋体" w:eastAsia="宋体" w:cs="宋体"/>
          <w:color w:val="000000"/>
          <w:sz w:val="24"/>
          <w:szCs w:val="24"/>
        </w:rPr>
        <w:t xml:space="preserve">7.5.1 因发包人原因导致工期延误</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因发包人原因导致工期延误的其他情形：</w:t>
      </w:r>
      <w:r>
        <w:rPr>
          <w:rFonts w:hint="eastAsia" w:ascii="宋体" w:hAnsi="宋体" w:eastAsia="宋体" w:cs="宋体"/>
          <w:color w:val="000000"/>
          <w:sz w:val="24"/>
          <w:szCs w:val="24"/>
          <w:u w:val="single"/>
        </w:rPr>
        <w:t xml:space="preserve">无。因发包人原因导致的工期延误，由发包人书面签证确认应予顺延的工期，承包人不就此提出费用索赔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208" w:name="_Toc300934970"/>
      <w:r/>
      <w:bookmarkStart w:id="209" w:name="_Toc312677486"/>
      <w:r/>
      <w:bookmarkStart w:id="210" w:name="_Toc312678012"/>
      <w:r/>
      <w:bookmarkStart w:id="211" w:name="_Toc318581169"/>
      <w:r/>
      <w:bookmarkStart w:id="212" w:name="_Toc304295548"/>
      <w:r/>
      <w:bookmarkStart w:id="213" w:name="_Toc303539127"/>
      <w:r/>
      <w:bookmarkStart w:id="214" w:name="_Toc297216177"/>
      <w:r/>
      <w:bookmarkStart w:id="215" w:name="_Toc297123518"/>
      <w:r>
        <w:rPr>
          <w:rFonts w:hint="eastAsia" w:ascii="宋体" w:hAnsi="宋体" w:eastAsia="宋体" w:cs="宋体"/>
          <w:color w:val="000000"/>
          <w:sz w:val="24"/>
          <w:szCs w:val="24"/>
        </w:rPr>
        <w:t xml:space="preserve">.5.2 因承包人原因导致工期延误</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bookmarkEnd w:id="209"/>
      <w:r/>
      <w:bookmarkEnd w:id="210"/>
      <w:r/>
      <w:bookmarkEnd w:id="211"/>
      <w:r>
        <w:rPr>
          <w:rFonts w:hint="eastAsia" w:ascii="宋体" w:hAnsi="宋体" w:eastAsia="宋体" w:cs="宋体"/>
          <w:color w:val="000000"/>
          <w:sz w:val="24"/>
          <w:szCs w:val="24"/>
        </w:rPr>
        <w:t xml:space="preserve">因</w:t>
      </w:r>
      <w:bookmarkStart w:id="216" w:name="_Toc318581170"/>
      <w:r/>
      <w:bookmarkStart w:id="217" w:name="_Toc312678013"/>
      <w:r/>
      <w:bookmarkStart w:id="218" w:name="_Toc312677487"/>
      <w:r>
        <w:rPr>
          <w:rFonts w:hint="eastAsia" w:ascii="宋体" w:hAnsi="宋体" w:eastAsia="宋体" w:cs="宋体"/>
          <w:color w:val="000000"/>
          <w:sz w:val="24"/>
          <w:szCs w:val="24"/>
        </w:rPr>
        <w:t xml:space="preserve">承包人原因造成工期延误，逾期竣工违约金的计算方法为：</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工期每拖延一天，承包人向发包人支付合同金额的万分之五</w:t>
      </w:r>
      <w:r>
        <w:rPr>
          <w:rFonts w:hint="eastAsia" w:ascii="宋体" w:hAnsi="宋体" w:eastAsia="宋体" w:cs="宋体"/>
          <w:color w:val="000000"/>
          <w:sz w:val="24"/>
          <w:szCs w:val="24"/>
        </w:rPr>
        <w:t xml:space="preserve">。</w:t>
      </w:r>
      <w:bookmarkEnd w:id="208"/>
      <w:r/>
      <w:bookmarkEnd w:id="212"/>
      <w:r/>
      <w:bookmarkEnd w:id="213"/>
      <w:r/>
      <w:bookmarkEnd w:id="214"/>
      <w:r/>
      <w:bookmarkEnd w:id="215"/>
      <w:r/>
      <w:bookmarkEnd w:id="217"/>
      <w:r/>
      <w:bookmarkEnd w:id="218"/>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16"/>
      <w:r/>
      <w:bookmarkStart w:id="219" w:name="_Toc312678014"/>
      <w:r/>
      <w:bookmarkStart w:id="220" w:name="_Toc318581171"/>
      <w:r>
        <w:rPr>
          <w:rFonts w:hint="eastAsia" w:ascii="宋体" w:hAnsi="宋体" w:eastAsia="宋体" w:cs="宋体"/>
          <w:color w:val="000000"/>
          <w:sz w:val="24"/>
          <w:szCs w:val="24"/>
        </w:rPr>
        <w:t xml:space="preserve">因承包人原因造成工期延误，逾期竣工违约金的上限：</w:t>
      </w:r>
      <w:r>
        <w:rPr>
          <w:rFonts w:hint="eastAsia" w:ascii="宋体" w:hAnsi="宋体" w:eastAsia="宋体" w:cs="宋体"/>
          <w:color w:val="000000"/>
          <w:sz w:val="24"/>
          <w:szCs w:val="24"/>
          <w:u w:val="single"/>
        </w:rPr>
        <w:t xml:space="preserve">无上限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19"/>
      <w:r/>
      <w:bookmarkEnd w:id="220"/>
      <w:r>
        <w:rPr>
          <w:rFonts w:hint="eastAsia" w:ascii="宋体" w:hAnsi="宋体" w:eastAsia="宋体" w:cs="宋体"/>
          <w:color w:val="000000"/>
          <w:sz w:val="24"/>
          <w:szCs w:val="24"/>
        </w:rPr>
        <w:t xml:space="preserve">7</w:t>
      </w:r>
      <w:bookmarkStart w:id="221" w:name="_Toc297216178"/>
      <w:r/>
      <w:bookmarkStart w:id="222" w:name="_Toc297123519"/>
      <w:r/>
      <w:bookmarkStart w:id="223" w:name="_Toc300934971"/>
      <w:r/>
      <w:bookmarkStart w:id="224" w:name="_Toc304295549"/>
      <w:r/>
      <w:bookmarkStart w:id="225" w:name="_Toc303539128"/>
      <w:r/>
      <w:bookmarkStart w:id="226" w:name="_Toc312678015"/>
      <w:r>
        <w:rPr>
          <w:rFonts w:hint="eastAsia" w:ascii="宋体" w:hAnsi="宋体" w:eastAsia="宋体" w:cs="宋体"/>
          <w:color w:val="000000"/>
          <w:sz w:val="24"/>
          <w:szCs w:val="24"/>
        </w:rPr>
        <w:t xml:space="preserve">.6 不</w:t>
      </w:r>
      <w:bookmarkEnd w:id="221"/>
      <w:r/>
      <w:bookmarkEnd w:id="222"/>
      <w:r/>
      <w:bookmarkEnd w:id="223"/>
      <w:r/>
      <w:bookmarkEnd w:id="224"/>
      <w:r/>
      <w:bookmarkEnd w:id="225"/>
      <w:r/>
      <w:bookmarkEnd w:id="226"/>
      <w:r>
        <w:rPr>
          <w:rFonts w:hint="eastAsia" w:ascii="宋体" w:hAnsi="宋体" w:eastAsia="宋体" w:cs="宋体"/>
          <w:color w:val="000000"/>
          <w:sz w:val="24"/>
          <w:szCs w:val="24"/>
        </w:rPr>
        <w:t xml:space="preserve">利物质条件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227" w:name="_Toc303539129"/>
      <w:r/>
      <w:bookmarkStart w:id="228" w:name="_Toc300934972"/>
      <w:r/>
      <w:bookmarkStart w:id="229" w:name="_Toc318581172"/>
      <w:r/>
      <w:bookmarkStart w:id="230" w:name="_Toc304295550"/>
      <w:r/>
      <w:bookmarkStart w:id="231" w:name="_Toc297123520"/>
      <w:r/>
      <w:bookmarkStart w:id="232" w:name="_Toc312678016"/>
      <w:r/>
      <w:bookmarkStart w:id="233" w:name="_Toc297216179"/>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27"/>
      <w:r/>
      <w:bookmarkEnd w:id="228"/>
      <w:r/>
      <w:bookmarkEnd w:id="229"/>
      <w:r/>
      <w:bookmarkEnd w:id="230"/>
      <w:r/>
      <w:bookmarkEnd w:id="231"/>
      <w:r/>
      <w:bookmarkEnd w:id="232"/>
      <w:r/>
      <w:bookmarkEnd w:id="233"/>
      <w:r>
        <w:rPr>
          <w:rFonts w:hint="eastAsia" w:ascii="宋体" w:hAnsi="宋体" w:eastAsia="宋体" w:cs="宋体"/>
          <w:color w:val="000000"/>
          <w:sz w:val="24"/>
          <w:szCs w:val="24"/>
        </w:rPr>
        <w:t xml:space="preserve">7</w:t>
      </w:r>
      <w:bookmarkStart w:id="234" w:name="_Toc312678017"/>
      <w:r/>
      <w:bookmarkStart w:id="235" w:name="_Toc297216180"/>
      <w:r/>
      <w:bookmarkStart w:id="236" w:name="_Toc303539130"/>
      <w:r/>
      <w:bookmarkStart w:id="237" w:name="_Toc297123521"/>
      <w:r/>
      <w:bookmarkStart w:id="238" w:name="_Toc300934973"/>
      <w:r/>
      <w:bookmarkStart w:id="239" w:name="_Toc304295551"/>
      <w:r>
        <w:rPr>
          <w:rFonts w:hint="eastAsia" w:ascii="宋体" w:hAnsi="宋体" w:eastAsia="宋体" w:cs="宋体"/>
          <w:color w:val="000000"/>
          <w:sz w:val="24"/>
          <w:szCs w:val="24"/>
        </w:rPr>
        <w:t xml:space="preserve">.7异常恶劣的气候条件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34"/>
      <w:r/>
      <w:bookmarkEnd w:id="235"/>
      <w:r/>
      <w:bookmarkEnd w:id="236"/>
      <w:r/>
      <w:bookmarkEnd w:id="237"/>
      <w:r/>
      <w:bookmarkEnd w:id="238"/>
      <w:r/>
      <w:bookmarkEnd w:id="239"/>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 提前竣工的奖励</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7.8.1提前竣工的奖励：</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240" w:name="_Toc351203640"/>
      <w:r>
        <w:rPr>
          <w:rFonts w:hint="eastAsia" w:ascii="宋体" w:hAnsi="宋体" w:eastAsia="宋体" w:cs="宋体"/>
          <w:b w:val="0"/>
          <w:color w:val="000000"/>
          <w:sz w:val="24"/>
          <w:szCs w:val="24"/>
        </w:rPr>
        <w:t xml:space="preserve">8. 材料与设备</w:t>
      </w:r>
      <w:bookmarkEnd w:id="240"/>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color w:val="000000"/>
          <w:sz w:val="24"/>
          <w:szCs w:val="24"/>
        </w:rPr>
        <w:t xml:space="preserve">8</w:t>
      </w:r>
      <w:bookmarkStart w:id="241" w:name="_Toc312677493"/>
      <w:r/>
      <w:bookmarkStart w:id="242" w:name="_Toc296503167"/>
      <w:r/>
      <w:bookmarkStart w:id="243" w:name="_Toc303539136"/>
      <w:r/>
      <w:bookmarkStart w:id="244" w:name="_Toc300934979"/>
      <w:r/>
      <w:bookmarkStart w:id="245" w:name="_Toc292559877"/>
      <w:r/>
      <w:bookmarkStart w:id="246" w:name="_Toc296890995"/>
      <w:r/>
      <w:bookmarkStart w:id="247" w:name="_Toc280868654"/>
      <w:r/>
      <w:bookmarkStart w:id="248" w:name="_Toc297120467"/>
      <w:r/>
      <w:bookmarkStart w:id="249" w:name="_Toc292559372"/>
      <w:r/>
      <w:bookmarkStart w:id="250" w:name="_Toc297048353"/>
      <w:r/>
      <w:bookmarkStart w:id="251" w:name="_Toc297216186"/>
      <w:r/>
      <w:bookmarkStart w:id="252" w:name="_Toc296346668"/>
      <w:r/>
      <w:bookmarkStart w:id="253" w:name="_Toc312678019"/>
      <w:r/>
      <w:bookmarkStart w:id="254" w:name="_Toc297123527"/>
      <w:r/>
      <w:bookmarkStart w:id="255" w:name="_Toc296347166"/>
      <w:r/>
      <w:bookmarkStart w:id="256" w:name="_Toc304295556"/>
      <w:r/>
      <w:bookmarkStart w:id="257" w:name="_Toc296944506"/>
      <w:r/>
      <w:bookmarkStart w:id="258" w:name="_Toc296891207"/>
      <w:r/>
      <w:bookmarkStart w:id="259" w:name="_Toc280868656"/>
      <w:r/>
      <w:bookmarkStart w:id="260" w:name="_Toc267251424"/>
      <w:r/>
      <w:bookmarkStart w:id="261" w:name="_Toc280868655"/>
      <w:r>
        <w:rPr>
          <w:rFonts w:hint="eastAsia" w:ascii="宋体" w:hAnsi="宋体" w:eastAsia="宋体" w:cs="宋体"/>
          <w:color w:val="000000"/>
          <w:sz w:val="24"/>
          <w:szCs w:val="24"/>
        </w:rPr>
        <w:t xml:space="preserve">.1材料与工程设备的保管与使用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rFonts w:hint="eastAsia" w:ascii="宋体" w:hAnsi="宋体" w:eastAsia="宋体" w:cs="宋体"/>
          <w:color w:val="000000"/>
          <w:sz w:val="24"/>
          <w:szCs w:val="24"/>
        </w:rPr>
        <w:t xml:space="preserve">8</w:t>
      </w:r>
      <w:bookmarkStart w:id="262" w:name="_Toc292559373"/>
      <w:r/>
      <w:bookmarkStart w:id="263" w:name="_Toc292559878"/>
      <w:r/>
      <w:bookmarkStart w:id="264" w:name="_Toc296891208"/>
      <w:r/>
      <w:bookmarkStart w:id="265" w:name="_Toc296944507"/>
      <w:r/>
      <w:bookmarkStart w:id="266" w:name="_Toc312678020"/>
      <w:r/>
      <w:bookmarkStart w:id="267" w:name="_Toc296503168"/>
      <w:r/>
      <w:bookmarkStart w:id="268" w:name="_Toc297216187"/>
      <w:r/>
      <w:bookmarkStart w:id="269" w:name="_Toc312677494"/>
      <w:r/>
      <w:bookmarkStart w:id="270" w:name="_Toc296890996"/>
      <w:r/>
      <w:bookmarkStart w:id="271" w:name="_Toc304295557"/>
      <w:r/>
      <w:bookmarkStart w:id="272" w:name="_Toc297123528"/>
      <w:r/>
      <w:bookmarkStart w:id="273" w:name="_Toc296346669"/>
      <w:r/>
      <w:bookmarkStart w:id="274" w:name="_Toc297120468"/>
      <w:r/>
      <w:bookmarkStart w:id="275" w:name="_Toc300934980"/>
      <w:r/>
      <w:bookmarkStart w:id="276" w:name="_Toc297048354"/>
      <w:r/>
      <w:bookmarkStart w:id="277" w:name="_Toc318581173"/>
      <w:r/>
      <w:bookmarkStart w:id="278" w:name="_Toc303539137"/>
      <w:r/>
      <w:bookmarkStart w:id="279" w:name="_Toc296347167"/>
      <w:r>
        <w:rPr>
          <w:rFonts w:hint="eastAsia" w:ascii="宋体" w:hAnsi="宋体" w:eastAsia="宋体" w:cs="宋体"/>
          <w:color w:val="000000"/>
          <w:sz w:val="24"/>
          <w:szCs w:val="24"/>
        </w:rPr>
        <w:t xml:space="preserve">.1.1发包人供应的材料设备的保管费用的承担：</w:t>
      </w:r>
      <w:r>
        <w:rPr>
          <w:rFonts w:hint="eastAsia" w:ascii="宋体" w:hAnsi="宋体" w:eastAsia="宋体" w:cs="宋体"/>
          <w:color w:val="000000"/>
          <w:sz w:val="24"/>
          <w:szCs w:val="24"/>
          <w:u w:val="single"/>
        </w:rPr>
        <w:t xml:space="preserve">由承包人承担，费用含在投标报价中  </w:t>
      </w:r>
      <w:r>
        <w:rPr>
          <w:rFonts w:hint="eastAsia" w:ascii="宋体" w:hAnsi="宋体" w:eastAsia="宋体" w:cs="宋体"/>
          <w:color w:val="000000"/>
          <w:sz w:val="24"/>
          <w:szCs w:val="24"/>
        </w:rPr>
        <w:t xml:space="preserve">。</w:t>
      </w:r>
      <w:bookmarkEnd w:id="262"/>
      <w:r/>
      <w:bookmarkEnd w:id="263"/>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样品</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280" w:name="OLE_LINK3"/>
      <w:r/>
      <w:bookmarkEnd w:id="280"/>
      <w:r/>
      <w:bookmarkStart w:id="281" w:name="OLE_LINK4"/>
      <w:r/>
      <w:bookmarkEnd w:id="281"/>
      <w:r>
        <w:rPr>
          <w:rFonts w:hint="eastAsia" w:ascii="宋体" w:hAnsi="宋体" w:eastAsia="宋体" w:cs="宋体"/>
          <w:color w:val="000000"/>
          <w:sz w:val="24"/>
          <w:szCs w:val="24"/>
        </w:rPr>
        <w:t xml:space="preserve">8.2.1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材料需经发包人确认封样后方可使用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282" w:name="OLE_LINK8"/>
      <w:r/>
      <w:bookmarkEnd w:id="282"/>
      <w:r/>
      <w:bookmarkStart w:id="283" w:name="OLE_LINK7"/>
      <w:r/>
      <w:bookmarkEnd w:id="283"/>
      <w:r>
        <w:rPr>
          <w:rFonts w:hint="eastAsia" w:ascii="宋体" w:hAnsi="宋体" w:eastAsia="宋体" w:cs="宋体"/>
          <w:color w:val="000000"/>
          <w:sz w:val="24"/>
          <w:szCs w:val="24"/>
        </w:rPr>
        <w:t xml:space="preserve">8.3 施工设备和临时设施</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8.3.1 承包人提供的施工设备和临时设施</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承包人必须到苏州工业园区国土部门办理工程临时设施用地及施工临时用地手续，并协助发包人与苏州工业园区国土部门签订临时使用土地协议。承包人必须缴纳临时用地恢复原状保证金、土地租赁费、宗地测量等相关费用，上述费用含在投标报价中。</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284" w:name="_Toc351203641"/>
      <w:r>
        <w:rPr>
          <w:rFonts w:hint="eastAsia" w:ascii="宋体" w:hAnsi="宋体" w:eastAsia="宋体" w:cs="宋体"/>
          <w:b w:val="0"/>
          <w:color w:val="000000"/>
          <w:sz w:val="24"/>
          <w:szCs w:val="24"/>
        </w:rPr>
        <w:t xml:space="preserve">9</w:t>
      </w:r>
      <w:bookmarkEnd w:id="259"/>
      <w:r/>
      <w:bookmarkEnd w:id="260"/>
      <w:r/>
      <w:bookmarkEnd w:id="261"/>
      <w:r/>
      <w:bookmarkStart w:id="285" w:name="_Toc297216192"/>
      <w:r/>
      <w:bookmarkStart w:id="286" w:name="_Toc312677495"/>
      <w:r/>
      <w:bookmarkStart w:id="287" w:name="_Toc312678021"/>
      <w:r/>
      <w:bookmarkStart w:id="288" w:name="_Toc304295559"/>
      <w:r/>
      <w:bookmarkStart w:id="289" w:name="_Toc297123533"/>
      <w:r/>
      <w:bookmarkStart w:id="290" w:name="_Toc303539139"/>
      <w:r/>
      <w:bookmarkStart w:id="291" w:name="_Toc300934982"/>
      <w:r/>
      <w:bookmarkStart w:id="292" w:name="_Toc292559883"/>
      <w:r/>
      <w:bookmarkStart w:id="293" w:name="_Toc296346674"/>
      <w:r/>
      <w:bookmarkStart w:id="294" w:name="_Toc267251428"/>
      <w:r/>
      <w:bookmarkStart w:id="295" w:name="_Toc297048359"/>
      <w:r/>
      <w:bookmarkStart w:id="296" w:name="_Toc297120473"/>
      <w:r/>
      <w:bookmarkStart w:id="297" w:name="_Toc292559378"/>
      <w:r/>
      <w:bookmarkStart w:id="298" w:name="_Toc296347172"/>
      <w:r/>
      <w:bookmarkStart w:id="299" w:name="_Toc296944512"/>
      <w:r/>
      <w:bookmarkStart w:id="300" w:name="_Toc296503173"/>
      <w:r/>
      <w:bookmarkStart w:id="301" w:name="_Toc296891001"/>
      <w:r/>
      <w:bookmarkStart w:id="302" w:name="_Toc296891213"/>
      <w:r/>
      <w:bookmarkStart w:id="303" w:name="_Toc267251427"/>
      <w:r>
        <w:rPr>
          <w:rFonts w:hint="eastAsia" w:ascii="宋体" w:hAnsi="宋体" w:eastAsia="宋体" w:cs="宋体"/>
          <w:b w:val="0"/>
          <w:color w:val="000000"/>
          <w:sz w:val="24"/>
          <w:szCs w:val="24"/>
        </w:rPr>
        <w:t xml:space="preserve">. 试验与检验</w:t>
      </w:r>
      <w:bookmarkEnd w:id="284"/>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285"/>
      <w:r/>
      <w:bookmarkEnd w:id="286"/>
      <w:r/>
      <w:bookmarkEnd w:id="287"/>
      <w:r/>
      <w:bookmarkEnd w:id="288"/>
      <w:r/>
      <w:bookmarkEnd w:id="289"/>
      <w:r/>
      <w:bookmarkEnd w:id="290"/>
      <w:r/>
      <w:bookmarkEnd w:id="291"/>
      <w:r>
        <w:rPr>
          <w:rFonts w:hint="eastAsia" w:ascii="宋体" w:hAnsi="宋体" w:eastAsia="宋体" w:cs="宋体"/>
          <w:color w:val="000000"/>
          <w:sz w:val="24"/>
          <w:szCs w:val="24"/>
        </w:rPr>
        <w:t xml:space="preserve">9</w:t>
      </w:r>
      <w:bookmarkStart w:id="304" w:name="_Toc300934983"/>
      <w:r/>
      <w:bookmarkStart w:id="305" w:name="_Toc297216193"/>
      <w:r/>
      <w:bookmarkStart w:id="306" w:name="_Toc312678022"/>
      <w:r/>
      <w:bookmarkStart w:id="307" w:name="_Toc297123534"/>
      <w:r/>
      <w:bookmarkStart w:id="308" w:name="_Toc304295560"/>
      <w:r/>
      <w:bookmarkStart w:id="309" w:name="_Toc303539140"/>
      <w:r/>
      <w:bookmarkStart w:id="310" w:name="_Toc312677496"/>
      <w:r>
        <w:rPr>
          <w:rFonts w:hint="eastAsia" w:ascii="宋体" w:hAnsi="宋体" w:eastAsia="宋体" w:cs="宋体"/>
          <w:color w:val="000000"/>
          <w:sz w:val="24"/>
          <w:szCs w:val="24"/>
        </w:rPr>
        <w:t xml:space="preserve">.1试验设备与试验人员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304"/>
      <w:r/>
      <w:bookmarkEnd w:id="305"/>
      <w:r/>
      <w:bookmarkEnd w:id="306"/>
      <w:r/>
      <w:bookmarkEnd w:id="307"/>
      <w:r/>
      <w:bookmarkEnd w:id="308"/>
      <w:r/>
      <w:bookmarkEnd w:id="309"/>
      <w:r/>
      <w:bookmarkEnd w:id="310"/>
      <w:r>
        <w:rPr>
          <w:rFonts w:hint="eastAsia" w:ascii="宋体" w:hAnsi="宋体" w:eastAsia="宋体" w:cs="宋体"/>
          <w:color w:val="000000"/>
          <w:sz w:val="24"/>
          <w:szCs w:val="24"/>
        </w:rPr>
        <w:t xml:space="preserve">9</w:t>
      </w:r>
      <w:bookmarkStart w:id="311" w:name="_Toc312678023"/>
      <w:r/>
      <w:bookmarkStart w:id="312" w:name="_Toc300934984"/>
      <w:r/>
      <w:bookmarkStart w:id="313" w:name="_Toc318581174"/>
      <w:r/>
      <w:bookmarkStart w:id="314" w:name="_Toc297216194"/>
      <w:r/>
      <w:bookmarkStart w:id="315" w:name="_Toc303539141"/>
      <w:r/>
      <w:bookmarkStart w:id="316" w:name="_Toc297123535"/>
      <w:r/>
      <w:bookmarkStart w:id="317" w:name="_Toc304295561"/>
      <w:r/>
      <w:bookmarkStart w:id="318" w:name="_Toc312677497"/>
      <w:r>
        <w:rPr>
          <w:rFonts w:hint="eastAsia" w:ascii="宋体" w:hAnsi="宋体" w:eastAsia="宋体" w:cs="宋体"/>
          <w:color w:val="000000"/>
          <w:sz w:val="24"/>
          <w:szCs w:val="24"/>
        </w:rPr>
        <w:t xml:space="preserve">.1.1 试验设备</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施工现场需要配置的试验场所：</w:t>
      </w:r>
      <w:bookmarkEnd w:id="311"/>
      <w:r/>
      <w:bookmarkEnd w:id="312"/>
      <w:r/>
      <w:bookmarkEnd w:id="314"/>
      <w:r/>
      <w:bookmarkEnd w:id="315"/>
      <w:r/>
      <w:bookmarkEnd w:id="316"/>
      <w:r/>
      <w:bookmarkEnd w:id="317"/>
      <w:r/>
      <w:bookmarkEnd w:id="318"/>
      <w:r/>
      <w:bookmarkStart w:id="319" w:name="_Toc297216195"/>
      <w:r/>
      <w:bookmarkStart w:id="320" w:name="_Toc297123536"/>
      <w:r/>
      <w:bookmarkStart w:id="321" w:name="_Toc300934985"/>
      <w:r/>
      <w:bookmarkStart w:id="322" w:name="_Toc312678024"/>
      <w:r/>
      <w:bookmarkStart w:id="323" w:name="_Toc312677498"/>
      <w:r/>
      <w:bookmarkStart w:id="324" w:name="_Toc304295562"/>
      <w:r/>
      <w:bookmarkStart w:id="325" w:name="_Toc303539142"/>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现场工艺试验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313"/>
      <w:r/>
      <w:bookmarkEnd w:id="319"/>
      <w:r/>
      <w:bookmarkEnd w:id="320"/>
      <w:r/>
      <w:bookmarkEnd w:id="321"/>
      <w:r/>
      <w:bookmarkEnd w:id="322"/>
      <w:r/>
      <w:bookmarkEnd w:id="323"/>
      <w:r/>
      <w:bookmarkEnd w:id="324"/>
      <w:r/>
      <w:bookmarkEnd w:id="325"/>
      <w:r/>
      <w:bookmarkStart w:id="326" w:name="_Toc351203642"/>
      <w:r>
        <w:rPr>
          <w:rFonts w:hint="eastAsia" w:ascii="宋体" w:hAnsi="宋体" w:eastAsia="宋体" w:cs="宋体"/>
          <w:b w:val="0"/>
          <w:color w:val="000000"/>
          <w:sz w:val="24"/>
          <w:szCs w:val="24"/>
        </w:rPr>
        <w:t xml:space="preserve">1</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27" w:name="_Toc297123540"/>
      <w:r/>
      <w:bookmarkStart w:id="328" w:name="_Toc296891021"/>
      <w:r/>
      <w:bookmarkStart w:id="329" w:name="_Toc296891233"/>
      <w:r/>
      <w:bookmarkStart w:id="330" w:name="_Toc296944532"/>
      <w:r/>
      <w:bookmarkStart w:id="331" w:name="_Toc300934989"/>
      <w:r/>
      <w:bookmarkStart w:id="332" w:name="_Toc297048379"/>
      <w:r/>
      <w:bookmarkStart w:id="333" w:name="_Toc296347192"/>
      <w:r/>
      <w:bookmarkStart w:id="334" w:name="_Toc296503193"/>
      <w:r/>
      <w:bookmarkStart w:id="335" w:name="_Toc297216199"/>
      <w:r/>
      <w:bookmarkStart w:id="336" w:name="_Toc292559398"/>
      <w:r/>
      <w:bookmarkStart w:id="337" w:name="_Toc292559903"/>
      <w:r/>
      <w:bookmarkStart w:id="338" w:name="_Toc296346694"/>
      <w:r/>
      <w:bookmarkStart w:id="339" w:name="_Toc297120493"/>
      <w:r/>
      <w:bookmarkStart w:id="340" w:name="_Toc303539146"/>
      <w:r/>
      <w:bookmarkStart w:id="341" w:name="_Toc304295566"/>
      <w:r/>
      <w:bookmarkStart w:id="342" w:name="_Toc312677499"/>
      <w:r/>
      <w:bookmarkStart w:id="343" w:name="_Toc312678025"/>
      <w:r/>
      <w:bookmarkStart w:id="344" w:name="_Toc267251442"/>
      <w:r/>
      <w:bookmarkStart w:id="345" w:name="_Toc267251437"/>
      <w:r/>
      <w:bookmarkStart w:id="346" w:name="_Toc267251439"/>
      <w:r/>
      <w:bookmarkStart w:id="347" w:name="_Toc267251441"/>
      <w:r/>
      <w:bookmarkStart w:id="348" w:name="_Toc267251440"/>
      <w:r/>
      <w:bookmarkStart w:id="349" w:name="_Toc267251435"/>
      <w:r/>
      <w:bookmarkStart w:id="350" w:name="_Toc267251433"/>
      <w:r>
        <w:rPr>
          <w:rFonts w:hint="eastAsia" w:ascii="宋体" w:hAnsi="宋体" w:eastAsia="宋体" w:cs="宋体"/>
          <w:b w:val="0"/>
          <w:color w:val="000000"/>
          <w:sz w:val="24"/>
          <w:szCs w:val="24"/>
        </w:rPr>
        <w:t xml:space="preserve">0. 变更</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342"/>
      <w:r/>
      <w:bookmarkEnd w:id="343"/>
      <w:r>
        <w:rPr>
          <w:rFonts w:hint="eastAsia" w:ascii="宋体" w:hAnsi="宋体" w:eastAsia="宋体" w:cs="宋体"/>
          <w:color w:val="000000"/>
          <w:sz w:val="24"/>
          <w:szCs w:val="24"/>
        </w:rPr>
        <w:t xml:space="preserve">1</w:t>
      </w:r>
      <w:bookmarkStart w:id="351" w:name="_Toc296346695"/>
      <w:r/>
      <w:bookmarkStart w:id="352" w:name="_Toc296944533"/>
      <w:r/>
      <w:bookmarkStart w:id="353" w:name="_Toc300934990"/>
      <w:r/>
      <w:bookmarkStart w:id="354" w:name="_Toc296503194"/>
      <w:r/>
      <w:bookmarkStart w:id="355" w:name="_Toc304295567"/>
      <w:r/>
      <w:bookmarkStart w:id="356" w:name="_Toc297123541"/>
      <w:r/>
      <w:bookmarkStart w:id="357" w:name="_Toc297048380"/>
      <w:r/>
      <w:bookmarkStart w:id="358" w:name="_Toc292559399"/>
      <w:r/>
      <w:bookmarkStart w:id="359" w:name="_Toc296347193"/>
      <w:r/>
      <w:bookmarkStart w:id="360" w:name="_Toc296891022"/>
      <w:r/>
      <w:bookmarkStart w:id="361" w:name="_Toc296891234"/>
      <w:r/>
      <w:bookmarkStart w:id="362" w:name="_Toc292559904"/>
      <w:r/>
      <w:bookmarkStart w:id="363" w:name="_Toc297120494"/>
      <w:r/>
      <w:bookmarkStart w:id="364" w:name="_Toc297216200"/>
      <w:r/>
      <w:bookmarkStart w:id="365" w:name="_Toc312677500"/>
      <w:r/>
      <w:bookmarkStart w:id="366" w:name="_Toc303539147"/>
      <w:r/>
      <w:bookmarkStart w:id="367" w:name="_Toc312678026"/>
      <w:r>
        <w:rPr>
          <w:rFonts w:hint="eastAsia" w:ascii="宋体" w:hAnsi="宋体" w:eastAsia="宋体" w:cs="宋体"/>
          <w:color w:val="000000"/>
          <w:sz w:val="24"/>
          <w:szCs w:val="24"/>
        </w:rPr>
        <w:t xml:space="preserve">0.1变更的范围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关于变更的范围的约定：</w:t>
      </w:r>
      <w:r>
        <w:rPr>
          <w:rFonts w:hint="eastAsia" w:ascii="宋体" w:hAnsi="宋体" w:eastAsia="宋体" w:cs="宋体"/>
          <w:color w:val="000000"/>
          <w:sz w:val="24"/>
          <w:szCs w:val="24"/>
          <w:u w:val="single"/>
        </w:rPr>
        <w:t xml:space="preserve">除通用合同条款确定的变更范围外，通用条款1.13工程量清单错误的修正按工程变更处理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10.2 变更程序</w:t>
      </w:r>
      <w:r>
        <w:rPr>
          <w:rFonts w:hint="eastAsia" w:ascii="宋体" w:hAnsi="宋体" w:eastAsia="宋体" w:cs="宋体"/>
          <w:b/>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程变更实行“先报批后实施”的原则：工程变更实施前应完成工程变更方案报批手续，工程变更实施完成后，应及时办理工程变更（费用）报批手续。工程变更管理按苏州工业园区唯亭街道办事处文件要求执行。</w:t>
      </w:r>
      <w:r>
        <w:rPr>
          <w:rFonts w:hint="eastAsia" w:ascii="宋体" w:hAnsi="宋体" w:eastAsia="宋体" w:cs="宋体"/>
          <w:b/>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变更估价</w:t>
      </w:r>
      <w:r>
        <w:rPr>
          <w:rFonts w:hint="eastAsia" w:ascii="宋体" w:hAnsi="宋体" w:eastAsia="宋体" w:cs="宋体"/>
          <w:color w:val="000000"/>
          <w:sz w:val="24"/>
          <w:szCs w:val="24"/>
        </w:rPr>
      </w:r>
      <w:r/>
    </w:p>
    <w:p>
      <w:pPr>
        <w:pStyle w:val="828"/>
        <w:ind w:left="540" w:hanging="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10.3.1变更单价的确定原则</w:t>
      </w:r>
      <w:r>
        <w:rPr>
          <w:rFonts w:hint="eastAsia" w:ascii="宋体" w:hAnsi="宋体" w:eastAsia="宋体" w:cs="宋体"/>
          <w:color w:val="000000"/>
          <w:sz w:val="24"/>
          <w:szCs w:val="24"/>
        </w:rPr>
      </w:r>
      <w:r/>
    </w:p>
    <w:p>
      <w:pPr>
        <w:pStyle w:val="828"/>
        <w:ind w:left="540" w:hanging="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w:t>
      </w:r>
      <w:r>
        <w:rPr>
          <w:rFonts w:hint="eastAsia" w:ascii="宋体" w:hAnsi="宋体" w:eastAsia="宋体" w:cs="宋体"/>
          <w:color w:val="000000"/>
          <w:sz w:val="24"/>
          <w:szCs w:val="24"/>
        </w:rPr>
      </w:r>
      <w:r/>
    </w:p>
    <w:p>
      <w:pPr>
        <w:pStyle w:val="828"/>
        <w:numPr>
          <w:ilvl w:val="0"/>
          <w:numId w:val="0"/>
        </w:numPr>
        <w:ind w:left="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A、如因设计变更</w:t>
      </w:r>
      <w:r>
        <w:rPr>
          <w:rFonts w:hint="eastAsia" w:ascii="宋体" w:hAnsi="宋体" w:eastAsia="宋体" w:cs="宋体"/>
          <w:color w:val="000000"/>
          <w:sz w:val="24"/>
          <w:szCs w:val="24"/>
        </w:rPr>
        <w:t xml:space="preserve">以及施工条件变更造成清单工程量误差在±15％内时,按中</w:t>
      </w:r>
      <w:r>
        <w:rPr>
          <w:rFonts w:hint="eastAsia" w:ascii="宋体" w:hAnsi="宋体" w:eastAsia="宋体" w:cs="宋体"/>
          <w:color w:val="000000"/>
          <w:sz w:val="24"/>
          <w:szCs w:val="24"/>
        </w:rPr>
      </w:r>
      <w:r/>
    </w:p>
    <w:p>
      <w:pPr>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标的综合单价结算；工程量数量变更超过±15％时，综合单价在工程竣工结算时可适当调整。调整办法如下：①工程量数量变更在±15％（含±15％）以内的部分，按中标的综合单价结算，不予调整；②工程量数量变更在±15％以外的部分，其综合单价则根据编制标底的造价咨询中介机构在编制标底时该子目综合单价分析表所反映的综合单价编制原则并结合施工期间的各政策性调价因素（含材料价格）重新计算该子目的综合单价，并按该工程总价中标下浮率【（标底价-中标总价）/标底价】下浮后确定。</w:t>
      </w:r>
      <w:r>
        <w:rPr>
          <w:rFonts w:hint="eastAsia" w:ascii="宋体" w:hAnsi="宋体" w:eastAsia="宋体" w:cs="宋体"/>
          <w:color w:val="000000"/>
          <w:sz w:val="24"/>
          <w:szCs w:val="24"/>
        </w:rPr>
        <w:br/>
        <w:t xml:space="preserve">   </w:t>
      </w:r>
      <w:r>
        <w:rPr>
          <w:rFonts w:hint="eastAsia" w:ascii="宋体" w:hAnsi="宋体" w:eastAsia="宋体" w:cs="宋体"/>
          <w:color w:val="000000"/>
          <w:sz w:val="24"/>
          <w:szCs w:val="24"/>
        </w:rPr>
        <w:t xml:space="preserve">B、如因设计变更以及施工条件变更引起新的工程量清单项目，则根据编制标底的造价咨询中介机构编制标底时确定综合单价的水平结合施工期间的各政策性调价因素（含材料价格）重新计算该子目的综合单价，并按该工程总价中标下浮率【（标底价-中标总价）/标底价】下浮后确定；如在原招标时已有该工程子目，后经设计变更后剔除的部分，在结算时将按原中标价扣除该子目的工程造价，如该子目投标单位未报价的，则采用该子目标底价并按该工程总价中标下浮率【（标底价-中标总价）/标底价】下浮后作为该子目投标价扣除。</w:t>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C、因非承包人原因引起的工程变更，造成施工方案变更，引起措施项目发生变化时，措施项目费应按下列原则调整（包干措施费项目除外）：</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措施项目变更原则同分部分项工程变更原则（合同另有规定的除外）；总价措施项目中以费率报价的，费率不变；总价项目中以费用报价的，按投标时口径折算成费率调整；原措施费中没有的措施项目，由承包人提出适当的措施费变更要求，经发包人确认后调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D、规费、税金等按国家有关法律法规相应费率按实调整。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工程量清单错误修正合同价格调整参照本条款要求执行。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68" w:name="_Toc303539150"/>
      <w:r/>
      <w:bookmarkStart w:id="369" w:name="_Toc297048383"/>
      <w:r/>
      <w:bookmarkStart w:id="370" w:name="_Toc292559402"/>
      <w:r/>
      <w:bookmarkStart w:id="371" w:name="_Toc297216203"/>
      <w:r/>
      <w:bookmarkStart w:id="372" w:name="_Toc300934993"/>
      <w:r/>
      <w:bookmarkStart w:id="373" w:name="_Toc297120497"/>
      <w:r/>
      <w:bookmarkStart w:id="374" w:name="_Toc312678029"/>
      <w:r/>
      <w:bookmarkStart w:id="375" w:name="_Toc312677503"/>
      <w:r/>
      <w:bookmarkStart w:id="376" w:name="_Toc296891237"/>
      <w:r/>
      <w:bookmarkStart w:id="377" w:name="_Toc296346698"/>
      <w:r/>
      <w:bookmarkStart w:id="378" w:name="_Toc296503197"/>
      <w:r/>
      <w:bookmarkStart w:id="379" w:name="_Toc296944536"/>
      <w:r/>
      <w:bookmarkStart w:id="380" w:name="_Toc296347196"/>
      <w:r/>
      <w:bookmarkStart w:id="381" w:name="_Toc297123544"/>
      <w:r/>
      <w:bookmarkStart w:id="382" w:name="_Toc296891025"/>
      <w:r/>
      <w:bookmarkStart w:id="383" w:name="_Toc292559907"/>
      <w:r/>
      <w:bookmarkStart w:id="384" w:name="_Toc304295570"/>
      <w:r>
        <w:rPr>
          <w:rFonts w:hint="eastAsia" w:ascii="宋体" w:hAnsi="宋体" w:eastAsia="宋体" w:cs="宋体"/>
          <w:color w:val="000000"/>
          <w:sz w:val="24"/>
          <w:szCs w:val="24"/>
        </w:rPr>
        <w:t xml:space="preserve">0.4承</w:t>
      </w:r>
      <w:bookmarkEnd w:id="368"/>
      <w:r/>
      <w:bookmarkEnd w:id="369"/>
      <w:r/>
      <w:bookmarkEnd w:id="370"/>
      <w:r/>
      <w:bookmarkEnd w:id="371"/>
      <w:r/>
      <w:bookmarkEnd w:id="372"/>
      <w:r/>
      <w:bookmarkEnd w:id="373"/>
      <w:r/>
      <w:bookmarkEnd w:id="376"/>
      <w:r/>
      <w:bookmarkEnd w:id="377"/>
      <w:r/>
      <w:bookmarkEnd w:id="378"/>
      <w:r/>
      <w:bookmarkEnd w:id="379"/>
      <w:r/>
      <w:bookmarkEnd w:id="380"/>
      <w:r/>
      <w:bookmarkEnd w:id="381"/>
      <w:r/>
      <w:bookmarkEnd w:id="382"/>
      <w:r/>
      <w:bookmarkEnd w:id="383"/>
      <w:r/>
      <w:bookmarkStart w:id="385" w:name="_Toc297123545"/>
      <w:r/>
      <w:bookmarkStart w:id="386" w:name="_Toc292559913"/>
      <w:r/>
      <w:bookmarkStart w:id="387" w:name="_Toc296891031"/>
      <w:r/>
      <w:bookmarkStart w:id="388" w:name="_Toc292559408"/>
      <w:r/>
      <w:bookmarkStart w:id="389" w:name="_Toc296503203"/>
      <w:r/>
      <w:bookmarkStart w:id="390" w:name="_Toc297120503"/>
      <w:r/>
      <w:bookmarkStart w:id="391" w:name="_Toc297048389"/>
      <w:r/>
      <w:bookmarkStart w:id="392" w:name="_Toc303539151"/>
      <w:r/>
      <w:bookmarkStart w:id="393" w:name="_Toc300934994"/>
      <w:r/>
      <w:bookmarkStart w:id="394" w:name="_Toc296347202"/>
      <w:r/>
      <w:bookmarkStart w:id="395" w:name="_Toc296944542"/>
      <w:r/>
      <w:bookmarkStart w:id="396" w:name="_Toc296891243"/>
      <w:r/>
      <w:bookmarkStart w:id="397" w:name="_Toc297216204"/>
      <w:r/>
      <w:bookmarkStart w:id="398" w:name="_Toc296346704"/>
      <w:r>
        <w:rPr>
          <w:rFonts w:hint="eastAsia" w:ascii="宋体" w:hAnsi="宋体" w:eastAsia="宋体" w:cs="宋体"/>
          <w:color w:val="000000"/>
          <w:sz w:val="24"/>
          <w:szCs w:val="24"/>
        </w:rPr>
        <w:t xml:space="preserve">包人的合理化建议</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374"/>
      <w:r/>
      <w:bookmarkEnd w:id="375"/>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w:t>
      </w:r>
      <w:bookmarkStart w:id="399" w:name="_Toc292559409"/>
      <w:r/>
      <w:bookmarkStart w:id="400" w:name="_Toc297123546"/>
      <w:r/>
      <w:bookmarkStart w:id="401" w:name="_Toc297120504"/>
      <w:r/>
      <w:bookmarkStart w:id="402" w:name="_Toc304295571"/>
      <w:r/>
      <w:bookmarkStart w:id="403" w:name="_Toc296891244"/>
      <w:r/>
      <w:bookmarkStart w:id="404" w:name="_Toc292559914"/>
      <w:r/>
      <w:bookmarkStart w:id="405" w:name="_Toc312677504"/>
      <w:r/>
      <w:bookmarkStart w:id="406" w:name="_Toc296347203"/>
      <w:r/>
      <w:bookmarkStart w:id="407" w:name="_Toc297216205"/>
      <w:r/>
      <w:bookmarkStart w:id="408" w:name="_Toc296503204"/>
      <w:r/>
      <w:bookmarkStart w:id="409" w:name="_Toc297048390"/>
      <w:r/>
      <w:bookmarkStart w:id="410" w:name="_Toc296944543"/>
      <w:r/>
      <w:bookmarkStart w:id="411" w:name="_Toc300934995"/>
      <w:r/>
      <w:bookmarkStart w:id="412" w:name="_Toc296346705"/>
      <w:r/>
      <w:bookmarkStart w:id="413" w:name="_Toc303539152"/>
      <w:r/>
      <w:bookmarkStart w:id="414" w:name="_Toc318581175"/>
      <w:r/>
      <w:bookmarkStart w:id="415" w:name="_Toc312678030"/>
      <w:r/>
      <w:bookmarkStart w:id="416" w:name="_Toc296891032"/>
      <w:r>
        <w:rPr>
          <w:rFonts w:hint="eastAsia" w:ascii="宋体" w:hAnsi="宋体" w:eastAsia="宋体" w:cs="宋体"/>
          <w:color w:val="000000"/>
          <w:sz w:val="24"/>
          <w:szCs w:val="24"/>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eastAsia="宋体" w:cs="宋体"/>
          <w:color w:val="000000"/>
          <w:sz w:val="24"/>
          <w:szCs w:val="24"/>
        </w:rPr>
        <w:t xml:space="preserve">1</w:t>
      </w:r>
      <w:bookmarkStart w:id="417" w:name="_Toc297048385"/>
      <w:r/>
      <w:bookmarkStart w:id="418" w:name="_Toc296347198"/>
      <w:r/>
      <w:bookmarkStart w:id="419" w:name="_Toc312678033"/>
      <w:r/>
      <w:bookmarkStart w:id="420" w:name="_Toc297123548"/>
      <w:r/>
      <w:bookmarkStart w:id="421" w:name="_Toc312677507"/>
      <w:r/>
      <w:bookmarkStart w:id="422" w:name="_Toc297216207"/>
      <w:r/>
      <w:bookmarkStart w:id="423" w:name="_Toc296891239"/>
      <w:r/>
      <w:bookmarkStart w:id="424" w:name="_Toc296944538"/>
      <w:r/>
      <w:bookmarkStart w:id="425" w:name="_Toc296503199"/>
      <w:r/>
      <w:bookmarkStart w:id="426" w:name="_Toc296891027"/>
      <w:r/>
      <w:bookmarkStart w:id="427" w:name="_Toc292559404"/>
      <w:r/>
      <w:bookmarkStart w:id="428" w:name="_Toc297120499"/>
      <w:r/>
      <w:bookmarkStart w:id="429" w:name="_Toc300934997"/>
      <w:r/>
      <w:bookmarkStart w:id="430" w:name="_Toc304295574"/>
      <w:r/>
      <w:bookmarkStart w:id="431" w:name="_Toc303539154"/>
      <w:r/>
      <w:bookmarkStart w:id="432" w:name="_Toc296346700"/>
      <w:r/>
      <w:bookmarkStart w:id="433" w:name="_Toc292559909"/>
      <w:r>
        <w:rPr>
          <w:rFonts w:hint="eastAsia" w:ascii="宋体" w:hAnsi="宋体" w:eastAsia="宋体" w:cs="宋体"/>
          <w:color w:val="000000"/>
          <w:sz w:val="24"/>
          <w:szCs w:val="24"/>
        </w:rPr>
        <w:t xml:space="preserve">0.5 暂估价</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4"/>
          <w:szCs w:val="24"/>
        </w:rPr>
        <w:t xml:space="preserve">暂</w:t>
      </w:r>
      <w:bookmarkStart w:id="434" w:name="_Toc312677508"/>
      <w:r/>
      <w:bookmarkStart w:id="435" w:name="_Toc312678034"/>
      <w:r/>
      <w:bookmarkStart w:id="436" w:name="_Toc318581176"/>
      <w:r>
        <w:rPr>
          <w:rFonts w:hint="eastAsia" w:ascii="宋体" w:hAnsi="宋体" w:eastAsia="宋体" w:cs="宋体"/>
          <w:color w:val="000000"/>
          <w:sz w:val="24"/>
          <w:szCs w:val="24"/>
        </w:rPr>
        <w:t xml:space="preserve">估价材料和工程设备的明细详见附件11：《暂估价一览表》。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34"/>
      <w:r/>
      <w:bookmarkEnd w:id="435"/>
      <w:r/>
      <w:bookmarkEnd w:id="436"/>
      <w:r>
        <w:rPr>
          <w:rFonts w:hint="eastAsia" w:ascii="宋体" w:hAnsi="宋体" w:eastAsia="宋体" w:cs="宋体"/>
          <w:color w:val="000000"/>
          <w:sz w:val="24"/>
          <w:szCs w:val="24"/>
        </w:rPr>
        <w:t xml:space="preserve">1</w:t>
      </w:r>
      <w:bookmarkStart w:id="437" w:name="_Toc312677509"/>
      <w:r/>
      <w:bookmarkStart w:id="438" w:name="_Toc318581177"/>
      <w:r/>
      <w:bookmarkStart w:id="439" w:name="_Toc312678035"/>
      <w:r>
        <w:rPr>
          <w:rFonts w:hint="eastAsia" w:ascii="宋体" w:hAnsi="宋体" w:eastAsia="宋体" w:cs="宋体"/>
          <w:color w:val="000000"/>
          <w:sz w:val="24"/>
          <w:szCs w:val="24"/>
        </w:rPr>
        <w:t xml:space="preserve">0.5.1 依法必须招标的暂估价项目</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37"/>
      <w:r/>
      <w:bookmarkEnd w:id="438"/>
      <w:r/>
      <w:bookmarkEnd w:id="439"/>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种方式确定。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10.5.2 不属于依法必须招标的暂估价项目</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种方式确定。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第3种方式：承包人直接实施的暂估价项目</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承包人直接实施的暂估价项目的约定：按照工程变更管理要求完成审批程序后由承包人直接实施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 暂列金额</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440" w:name="_Toc351203643"/>
      <w:r>
        <w:rPr>
          <w:rFonts w:hint="eastAsia" w:ascii="宋体" w:hAnsi="宋体" w:eastAsia="宋体" w:cs="宋体"/>
          <w:b w:val="0"/>
          <w:color w:val="000000"/>
          <w:sz w:val="24"/>
          <w:szCs w:val="24"/>
        </w:rPr>
        <w:t xml:space="preserve">11. 价格调整</w:t>
      </w:r>
      <w:bookmarkEnd w:id="440"/>
      <w:r>
        <w:rPr>
          <w:rFonts w:hint="eastAsia" w:ascii="宋体" w:hAnsi="宋体" w:eastAsia="宋体" w:cs="宋体"/>
          <w:b w:val="0"/>
          <w:color w:val="000000"/>
          <w:sz w:val="24"/>
          <w:szCs w:val="24"/>
        </w:rPr>
      </w:r>
      <w:r/>
    </w:p>
    <w:p>
      <w:pPr>
        <w:pStyle w:val="937"/>
        <w:ind w:left="335" w:firstLine="480"/>
        <w:spacing w:line="360" w:lineRule="auto"/>
        <w:rPr>
          <w:rFonts w:hint="eastAsia" w:ascii="宋体" w:hAnsi="宋体" w:eastAsia="宋体" w:cs="宋体"/>
          <w:color w:val="000000"/>
          <w:sz w:val="24"/>
          <w:szCs w:val="24"/>
        </w:rPr>
      </w:pPr>
      <w:r/>
      <w:bookmarkEnd w:id="345"/>
      <w:r/>
      <w:bookmarkEnd w:id="346"/>
      <w:r/>
      <w:bookmarkEnd w:id="347"/>
      <w:r/>
      <w:bookmarkEnd w:id="348"/>
      <w:r/>
      <w:bookmarkEnd w:id="349"/>
      <w:r/>
      <w:bookmarkEnd w:id="350"/>
      <w:r/>
      <w:bookmarkStart w:id="441" w:name="_Toc296346706"/>
      <w:r/>
      <w:bookmarkStart w:id="442" w:name="_Toc296891033"/>
      <w:r/>
      <w:bookmarkStart w:id="443" w:name="_Toc296944544"/>
      <w:r/>
      <w:bookmarkStart w:id="444" w:name="_Toc297048391"/>
      <w:r/>
      <w:bookmarkStart w:id="445" w:name="_Toc292559410"/>
      <w:r/>
      <w:bookmarkStart w:id="446" w:name="_Toc292559915"/>
      <w:r/>
      <w:bookmarkStart w:id="447" w:name="_Toc296503205"/>
      <w:r/>
      <w:bookmarkStart w:id="448" w:name="_Toc297120505"/>
      <w:r/>
      <w:bookmarkStart w:id="449" w:name="_Toc296347204"/>
      <w:r/>
      <w:bookmarkStart w:id="450" w:name="_Toc351203644"/>
      <w:r/>
      <w:bookmarkStart w:id="451" w:name="_Toc304295579"/>
      <w:r/>
      <w:bookmarkStart w:id="452" w:name="_Toc297123552"/>
      <w:r/>
      <w:bookmarkStart w:id="453" w:name="_Toc297216211"/>
      <w:r/>
      <w:bookmarkStart w:id="454" w:name="_Toc303539159"/>
      <w:r/>
      <w:bookmarkStart w:id="455" w:name="_Toc312678040"/>
      <w:r/>
      <w:bookmarkStart w:id="456" w:name="_Toc300935002"/>
      <w:r/>
      <w:bookmarkStart w:id="457" w:name="_Toc296891245"/>
      <w:r>
        <w:rPr>
          <w:rFonts w:hint="eastAsia" w:ascii="宋体" w:hAnsi="宋体" w:eastAsia="宋体" w:cs="宋体"/>
          <w:color w:val="000000"/>
          <w:sz w:val="24"/>
          <w:szCs w:val="24"/>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(2)各项施工措施费，如（但不限于）赶工措施费、技术措施费、特殊条件下施工增加费等费用均包含在总报价中，竣工结算时不作调整。</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(3)材料差价调整。在合同实施期间，除本条中特别约定的材料在结算时可按相应规定竣工结算时由审计机关对合同价款一次性调整外，其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承包人供应的材料价格不因任何市场价格变动或国家政策、法律的调整而变动投标价格。</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特别约定可调价范围的材料：结构用的结构用的钢筋（不含预埋铁件、钢模、脚手钢管等）商品混凝土、水泥、电线、电缆、沥青、钢材、铜、铝。前述主要材料结算时的调整原则确定如下：</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施工期间，工程所在地造价管理部门发布的上述主要材料平均指导价上涨或下降幅度在招标控制价所采用的当月指导价的5%以内（含5%）时，其差价由承包人承担或受益，当上述主要材料上涨或下跌超出5%时，其超出部分的差价由发包人承担或受益。（其中钢筋、商品混凝土按工程主体施工期间的平均指导价调整材料价差）</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时按工程施工所跨月份以算术平均方式计算。其中工程所跨月份按苏州市造价处相关文件执行。若得到发包人批准延长期，期内材料差价结算按本条款调整，否则不计材料调增。调整幅度为该月指导价超过标底月材料指导价的5%或低于5%的部分（含5%），不考虑承包人实际购买价格或指导价滞后等因素。</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A=招标控制价所采用的当月指导价格；</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B（算术平均值）=工程所跨月份的材料指导价格之和÷工程所跨月份数</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材料上涨价差调整=审定工程量相应的材料数量×﹙B- A×1.05﹚  或  </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材料下跌价差调整=审定工程量相应的材料数量×﹙A×0.95- B﹚  </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（4）人工费按照苏州市造价处相关文件执行。</w:t>
      </w:r>
      <w:r>
        <w:rPr>
          <w:rFonts w:hint="eastAsia" w:ascii="宋体" w:hAnsi="宋体" w:eastAsia="宋体" w:cs="宋体"/>
          <w:color w:val="000000"/>
          <w:sz w:val="24"/>
          <w:szCs w:val="24"/>
        </w:rPr>
      </w:r>
      <w:r/>
    </w:p>
    <w:p>
      <w:pPr>
        <w:pStyle w:val="937"/>
        <w:ind w:left="335"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（5）最终材料差价的调整以审计机关的审定价为结算依据。</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12. </w:t>
      </w:r>
      <w:bookmarkEnd w:id="441"/>
      <w:r/>
      <w:bookmarkEnd w:id="442"/>
      <w:r/>
      <w:bookmarkEnd w:id="443"/>
      <w:r/>
      <w:bookmarkEnd w:id="444"/>
      <w:r/>
      <w:bookmarkEnd w:id="445"/>
      <w:r/>
      <w:bookmarkEnd w:id="446"/>
      <w:r/>
      <w:bookmarkEnd w:id="447"/>
      <w:r/>
      <w:bookmarkEnd w:id="448"/>
      <w:r/>
      <w:bookmarkEnd w:id="449"/>
      <w:r/>
      <w:bookmarkEnd w:id="457"/>
      <w:r>
        <w:rPr>
          <w:rFonts w:hint="eastAsia" w:ascii="宋体" w:hAnsi="宋体" w:eastAsia="宋体" w:cs="宋体"/>
          <w:b w:val="0"/>
          <w:color w:val="000000"/>
          <w:sz w:val="24"/>
          <w:szCs w:val="24"/>
        </w:rPr>
        <w:t xml:space="preserve">合同价格、计量与支付</w:t>
      </w:r>
      <w:bookmarkEnd w:id="450"/>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51"/>
      <w:r/>
      <w:bookmarkEnd w:id="452"/>
      <w:r/>
      <w:bookmarkEnd w:id="453"/>
      <w:r/>
      <w:bookmarkEnd w:id="454"/>
      <w:r/>
      <w:bookmarkEnd w:id="455"/>
      <w:r/>
      <w:bookmarkEnd w:id="456"/>
      <w:r/>
      <w:bookmarkStart w:id="458" w:name="_Toc296944545"/>
      <w:r/>
      <w:bookmarkStart w:id="459" w:name="_Toc296346707"/>
      <w:r/>
      <w:bookmarkStart w:id="460" w:name="_Toc296347205"/>
      <w:r/>
      <w:bookmarkStart w:id="461" w:name="_Toc297120506"/>
      <w:r/>
      <w:bookmarkStart w:id="462" w:name="_Toc296503206"/>
      <w:r/>
      <w:bookmarkStart w:id="463" w:name="_Toc296891246"/>
      <w:r/>
      <w:bookmarkStart w:id="464" w:name="_Toc312678041"/>
      <w:r/>
      <w:bookmarkStart w:id="465" w:name="_Toc297123553"/>
      <w:r/>
      <w:bookmarkStart w:id="466" w:name="_Toc303539160"/>
      <w:r/>
      <w:bookmarkStart w:id="467" w:name="_Toc304295580"/>
      <w:r/>
      <w:bookmarkStart w:id="468" w:name="_Toc297216212"/>
      <w:r/>
      <w:bookmarkStart w:id="469" w:name="_Toc300935003"/>
      <w:r/>
      <w:bookmarkStart w:id="470" w:name="_Toc296891034"/>
      <w:r/>
      <w:bookmarkStart w:id="471" w:name="_Toc297048392"/>
      <w:r>
        <w:rPr>
          <w:rFonts w:hint="eastAsia" w:ascii="宋体" w:hAnsi="宋体" w:eastAsia="宋体" w:cs="宋体"/>
          <w:color w:val="000000"/>
          <w:sz w:val="24"/>
          <w:szCs w:val="24"/>
        </w:rPr>
        <w:t xml:space="preserve">12.1 合</w:t>
      </w:r>
      <w:bookmarkEnd w:id="458"/>
      <w:r/>
      <w:bookmarkEnd w:id="459"/>
      <w:r/>
      <w:bookmarkEnd w:id="460"/>
      <w:r/>
      <w:bookmarkEnd w:id="461"/>
      <w:r/>
      <w:bookmarkEnd w:id="462"/>
      <w:r/>
      <w:bookmarkEnd w:id="463"/>
      <w:r/>
      <w:bookmarkEnd w:id="470"/>
      <w:r/>
      <w:bookmarkEnd w:id="471"/>
      <w:r>
        <w:rPr>
          <w:rFonts w:hint="eastAsia" w:ascii="宋体" w:hAnsi="宋体" w:eastAsia="宋体" w:cs="宋体"/>
          <w:color w:val="000000"/>
          <w:sz w:val="24"/>
          <w:szCs w:val="24"/>
        </w:rPr>
        <w:t xml:space="preserve">同价格形式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64"/>
      <w:r/>
      <w:bookmarkEnd w:id="465"/>
      <w:r/>
      <w:bookmarkEnd w:id="466"/>
      <w:r/>
      <w:bookmarkEnd w:id="467"/>
      <w:r/>
      <w:bookmarkEnd w:id="468"/>
      <w:r/>
      <w:bookmarkEnd w:id="469"/>
      <w:r>
        <w:rPr>
          <w:rFonts w:hint="eastAsia" w:ascii="宋体" w:hAnsi="宋体" w:eastAsia="宋体" w:cs="宋体"/>
          <w:color w:val="000000"/>
          <w:sz w:val="24"/>
          <w:szCs w:val="24"/>
        </w:rPr>
        <w:t xml:space="preserve">1、单价合同。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发包人承担的风险：施工过程中主要材料的价格波动风险（详见第11中的规定）；国家法律法规或政策的变化出台导致工程税金、规费发生变化（该变化由省级建设行业行政主管部门或其授权的工程造价管理机构发布）；施工过程中由于工程变更或施工范围变化引起的工程数量的增减；工程量清单缺项、漏项和数量差异的风险。</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承包人承担的风险：施工过程中材料的价格波动风险（第11中规定的除外）；国家法律法规或政策的变化出台导致人工、机械使用费或其他取费变化；工程竣工移交给发包人前发生的各种自然灾害、停水、停电等；除以上约定发包人承担风险以外的其他风险。</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   按照合同相关约定执行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总价包含的风险范围：</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472" w:name="_Toc297216213"/>
      <w:r/>
      <w:bookmarkStart w:id="473" w:name="_Toc304295581"/>
      <w:r/>
      <w:bookmarkStart w:id="474" w:name="_Toc312678042"/>
      <w:r/>
      <w:bookmarkStart w:id="475" w:name="_Toc300935004"/>
      <w:r/>
      <w:bookmarkStart w:id="476" w:name="_Toc297120507"/>
      <w:r/>
      <w:bookmarkStart w:id="477" w:name="_Toc296347206"/>
      <w:r/>
      <w:bookmarkStart w:id="478" w:name="_Toc296891247"/>
      <w:r/>
      <w:bookmarkStart w:id="479" w:name="_Toc296944546"/>
      <w:r/>
      <w:bookmarkStart w:id="480" w:name="_Toc296346708"/>
      <w:r/>
      <w:bookmarkStart w:id="481" w:name="_Toc297048393"/>
      <w:r/>
      <w:bookmarkStart w:id="482" w:name="_Toc292559917"/>
      <w:r/>
      <w:bookmarkStart w:id="483" w:name="_Toc296503207"/>
      <w:r/>
      <w:bookmarkStart w:id="484" w:name="_Toc292559412"/>
      <w:r/>
      <w:bookmarkStart w:id="485" w:name="_Toc296891035"/>
      <w:r/>
      <w:bookmarkStart w:id="486" w:name="_Toc303539161"/>
      <w:r/>
      <w:bookmarkStart w:id="487" w:name="_Toc297123554"/>
      <w:r>
        <w:rPr>
          <w:rFonts w:hint="eastAsia" w:ascii="宋体" w:hAnsi="宋体" w:eastAsia="宋体" w:cs="宋体"/>
          <w:color w:val="000000"/>
          <w:sz w:val="24"/>
          <w:szCs w:val="24"/>
        </w:rPr>
        <w:t xml:space="preserve">12.2 预付款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72"/>
      <w:r/>
      <w:bookmarkEnd w:id="473"/>
      <w:r/>
      <w:bookmarkEnd w:id="474"/>
      <w:r/>
      <w:bookmarkEnd w:id="475"/>
      <w:r/>
      <w:bookmarkEnd w:id="486"/>
      <w:r/>
      <w:bookmarkEnd w:id="487"/>
      <w:r>
        <w:rPr>
          <w:rFonts w:hint="eastAsia" w:ascii="宋体" w:hAnsi="宋体" w:eastAsia="宋体" w:cs="宋体"/>
          <w:color w:val="000000"/>
          <w:sz w:val="24"/>
          <w:szCs w:val="24"/>
        </w:rPr>
        <w:t xml:space="preserve">12.2.1 预付款的支付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无预付款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无预付款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无预付款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无预付款担保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无预付款担保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476"/>
      <w:r/>
      <w:bookmarkEnd w:id="477"/>
      <w:r/>
      <w:bookmarkEnd w:id="478"/>
      <w:r/>
      <w:bookmarkEnd w:id="479"/>
      <w:r/>
      <w:bookmarkEnd w:id="480"/>
      <w:r/>
      <w:bookmarkEnd w:id="481"/>
      <w:r/>
      <w:bookmarkEnd w:id="482"/>
      <w:r/>
      <w:bookmarkEnd w:id="483"/>
      <w:r/>
      <w:bookmarkEnd w:id="484"/>
      <w:r/>
      <w:bookmarkEnd w:id="485"/>
      <w:r>
        <w:rPr>
          <w:rFonts w:hint="eastAsia" w:ascii="宋体" w:hAnsi="宋体" w:eastAsia="宋体" w:cs="宋体"/>
          <w:color w:val="000000"/>
          <w:sz w:val="24"/>
          <w:szCs w:val="24"/>
        </w:rPr>
        <w:t xml:space="preserve">12.3 计量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（1）承包人应于每月10 日向监理人报送上月10日至当月9日已完成的工程量报告，并附具进度付款申请单、已完成工程量报表和有关资料。</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（3）发包人在收到监理人提交的工程量报告后5天内完成对监理人提交的工程量报表的审核，以确定当月实际完成的工程量。</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工程进度款支付</w:t>
      </w:r>
      <w:r>
        <w:rPr>
          <w:rFonts w:hint="eastAsia" w:ascii="宋体" w:hAnsi="宋体" w:eastAsia="宋体" w:cs="宋体"/>
          <w:color w:val="000000"/>
          <w:sz w:val="24"/>
          <w:szCs w:val="24"/>
        </w:rPr>
      </w:r>
      <w:r/>
    </w:p>
    <w:p>
      <w:pPr>
        <w:pStyle w:val="828"/>
        <w:ind w:firstLine="477"/>
        <w:spacing w:line="360" w:lineRule="auto"/>
        <w:tabs>
          <w:tab w:val="left" w:pos="1474" w:leader="none"/>
        </w:tabs>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合同内项目：发包人只对已计量的合格工程进行支付工程款，在工程合格完成后，发包人收到经监理工程师和现场发包人现场代表审核过的工程款支付申请表后,在45日内办理支付已完合格工程额的65%，工程竣工验收合格后付至合同金额的80％，审计结束后付至审定结算价的97%，余款于出具审计报告并缺陷责任期满后付清。保修期从发包人颁发竣工验收合格鉴定书之日起开始计算，时间两年。保修期届满，经监理、发包人验收合格，签发缺陷责任期解除证书后，支付剩余保修金。保修金不计利息。</w:t>
      </w:r>
      <w:r>
        <w:rPr>
          <w:rFonts w:hint="eastAsia" w:ascii="宋体" w:hAnsi="宋体" w:eastAsia="宋体" w:cs="宋体"/>
          <w:b/>
          <w:color w:val="000000"/>
          <w:sz w:val="24"/>
          <w:szCs w:val="24"/>
          <w:u w:val="single"/>
        </w:rPr>
      </w:r>
      <w:r/>
    </w:p>
    <w:p>
      <w:pPr>
        <w:pStyle w:val="828"/>
        <w:ind w:firstLine="477"/>
        <w:spacing w:line="360" w:lineRule="auto"/>
        <w:tabs>
          <w:tab w:val="left" w:pos="1474" w:leader="none"/>
        </w:tabs>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合同外项目（变更工程项目）：合同外项目预算必须经发包人初审，承包商根据发包人批准预算金额上报合同外项目工程进度报表，发包人收到经监理工程师和现场发包人现场代表审核过的工程进度报表后,在45日内支付合格工程完工额的50%。合同外项目决算审计后参照合同内费用的支付比例办理结算。</w:t>
      </w:r>
      <w:r>
        <w:rPr>
          <w:rFonts w:hint="eastAsia" w:ascii="宋体" w:hAnsi="宋体" w:eastAsia="宋体" w:cs="宋体"/>
          <w:b/>
          <w:color w:val="000000"/>
          <w:sz w:val="24"/>
          <w:szCs w:val="24"/>
          <w:u w:val="single"/>
        </w:rPr>
      </w:r>
      <w:r/>
    </w:p>
    <w:p>
      <w:pPr>
        <w:pStyle w:val="828"/>
        <w:ind w:firstLine="477"/>
        <w:spacing w:line="360" w:lineRule="auto"/>
        <w:tabs>
          <w:tab w:val="left" w:pos="1474" w:leader="none"/>
        </w:tabs>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合同内项目与合同外项目的进度报表必须分开上报。</w:t>
      </w:r>
      <w:r>
        <w:rPr>
          <w:rFonts w:hint="eastAsia" w:ascii="宋体" w:hAnsi="宋体" w:eastAsia="宋体" w:cs="宋体"/>
          <w:b/>
          <w:color w:val="000000"/>
          <w:sz w:val="24"/>
          <w:szCs w:val="24"/>
          <w:u w:val="single"/>
        </w:rPr>
      </w:r>
      <w:r/>
    </w:p>
    <w:p>
      <w:pPr>
        <w:pStyle w:val="828"/>
        <w:ind w:firstLine="477"/>
        <w:spacing w:line="360" w:lineRule="auto"/>
        <w:tabs>
          <w:tab w:val="left" w:pos="1474" w:leader="none"/>
        </w:tabs>
        <w:rPr>
          <w:rFonts w:hint="eastAsia" w:ascii="宋体" w:hAnsi="宋体" w:eastAsia="宋体" w:cs="宋体"/>
          <w:color w:val="000000"/>
          <w:sz w:val="24"/>
          <w:szCs w:val="24"/>
        </w:rPr>
      </w:pPr>
      <w:r>
        <w:rPr>
          <w:rFonts w:hint="eastAsia" w:ascii="宋体" w:hAnsi="宋体" w:eastAsia="宋体" w:cs="宋体"/>
          <w:b/>
          <w:color w:val="000000"/>
          <w:sz w:val="24"/>
          <w:szCs w:val="24"/>
          <w:u w:val="single"/>
        </w:rPr>
        <w:t xml:space="preserve">工程付款时承包人应向发包人提供增值税专用发票。承包人逾期开票的，发包人付款时间相应顺延而不构成逾期或违约。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488" w:name="_Toc296503211"/>
      <w:r/>
      <w:bookmarkStart w:id="489" w:name="_Toc300935006"/>
      <w:r/>
      <w:bookmarkStart w:id="490" w:name="_Toc296347210"/>
      <w:r/>
      <w:bookmarkStart w:id="491" w:name="_Toc292559416"/>
      <w:r/>
      <w:bookmarkStart w:id="492" w:name="_Toc303539163"/>
      <w:r/>
      <w:bookmarkStart w:id="493" w:name="_Toc297123556"/>
      <w:r/>
      <w:bookmarkStart w:id="494" w:name="_Toc296891039"/>
      <w:r/>
      <w:bookmarkStart w:id="495" w:name="_Toc292559921"/>
      <w:r/>
      <w:bookmarkStart w:id="496" w:name="_Toc296944550"/>
      <w:r/>
      <w:bookmarkStart w:id="497" w:name="_Toc297120511"/>
      <w:r/>
      <w:bookmarkStart w:id="498" w:name="_Toc297048397"/>
      <w:r/>
      <w:bookmarkStart w:id="499" w:name="_Toc296346712"/>
      <w:r/>
      <w:bookmarkStart w:id="500" w:name="_Toc297216215"/>
      <w:r/>
      <w:bookmarkStart w:id="501" w:name="_Toc296891251"/>
      <w:r>
        <w:rPr>
          <w:rFonts w:hint="eastAsia" w:ascii="宋体" w:hAnsi="宋体" w:eastAsia="宋体" w:cs="宋体"/>
          <w:color w:val="000000"/>
          <w:sz w:val="24"/>
          <w:szCs w:val="24"/>
        </w:rPr>
        <w:t xml:space="preserve">12.4.1 付款周期</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关于付款周期的约定：</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hint="eastAsia" w:ascii="宋体" w:hAnsi="宋体" w:eastAsia="宋体" w:cs="宋体"/>
          <w:color w:val="000000"/>
          <w:sz w:val="24"/>
          <w:szCs w:val="24"/>
        </w:rPr>
        <w:t xml:space="preserve">2.4.3 进度付款申请单的提交</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按照专用条款第12.3.3项〔单价合同的计量〕约定的时间按月向监理人提交，并附上已完成工程量报表和有关资料。单价合同中的总价项目按月进行支付分解，并汇总列入当期进度付款申请单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监理人应在收到承包人进度付款申请单以及相关资料后5天内完成审查并报送发包人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发包人在收到监理人进度付款申请单后10天内完成审批并签发进度款支付证书。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进度款支付证书签发后30天内完成支付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 支付分解表的编制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344"/>
      <w:r/>
      <w:bookmarkStart w:id="502" w:name="_Toc296347218"/>
      <w:r/>
      <w:bookmarkStart w:id="503" w:name="_Toc297123564"/>
      <w:r/>
      <w:bookmarkStart w:id="504" w:name="_Toc296891259"/>
      <w:r/>
      <w:bookmarkStart w:id="505" w:name="_Toc303539172"/>
      <w:r/>
      <w:bookmarkStart w:id="506" w:name="_Toc292559929"/>
      <w:r/>
      <w:bookmarkStart w:id="507" w:name="_Toc304295593"/>
      <w:r/>
      <w:bookmarkStart w:id="508" w:name="_Toc296891047"/>
      <w:r/>
      <w:bookmarkStart w:id="509" w:name="_Toc297216223"/>
      <w:r/>
      <w:bookmarkStart w:id="510" w:name="_Toc296346720"/>
      <w:r/>
      <w:bookmarkStart w:id="511" w:name="_Toc292559424"/>
      <w:r/>
      <w:bookmarkStart w:id="512" w:name="_Toc296503219"/>
      <w:r/>
      <w:bookmarkStart w:id="513" w:name="_Toc297048405"/>
      <w:r/>
      <w:bookmarkStart w:id="514" w:name="_Toc300935015"/>
      <w:r/>
      <w:bookmarkStart w:id="515" w:name="_Toc296944558"/>
      <w:r/>
      <w:bookmarkStart w:id="516" w:name="_Toc312678053"/>
      <w:r/>
      <w:bookmarkStart w:id="517" w:name="_Toc297120519"/>
      <w:r/>
      <w:bookmarkStart w:id="518" w:name="_Toc351203645"/>
      <w:r>
        <w:rPr>
          <w:rFonts w:hint="eastAsia" w:ascii="宋体" w:hAnsi="宋体" w:eastAsia="宋体" w:cs="宋体"/>
          <w:b w:val="0"/>
          <w:color w:val="000000"/>
          <w:sz w:val="24"/>
          <w:szCs w:val="24"/>
        </w:rPr>
        <w:t xml:space="preserve">13. 验收和工程试车</w:t>
      </w:r>
      <w:bookmarkEnd w:id="518"/>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eastAsia="宋体" w:cs="宋体"/>
          <w:color w:val="000000"/>
          <w:sz w:val="24"/>
          <w:szCs w:val="24"/>
        </w:rPr>
        <w:t xml:space="preserve">13.1 分部分项工程验收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13.1.1监理人不能按时进行验收时，应提前</w:t>
      </w:r>
      <w:r>
        <w:rPr>
          <w:rFonts w:hint="eastAsia" w:ascii="宋体" w:hAnsi="宋体" w:eastAsia="宋体" w:cs="宋体"/>
          <w:color w:val="000000"/>
          <w:sz w:val="24"/>
          <w:szCs w:val="24"/>
          <w:u w:val="single"/>
        </w:rPr>
        <w:t xml:space="preserve"> 24</w:t>
      </w:r>
      <w:r>
        <w:rPr>
          <w:rFonts w:hint="eastAsia" w:ascii="宋体" w:hAnsi="宋体" w:eastAsia="宋体" w:cs="宋体"/>
          <w:color w:val="000000"/>
          <w:sz w:val="24"/>
          <w:szCs w:val="24"/>
        </w:rPr>
        <w:t xml:space="preserve">小时提交书面延期要求。</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48</w:t>
      </w:r>
      <w:r>
        <w:rPr>
          <w:rFonts w:hint="eastAsia" w:ascii="宋体" w:hAnsi="宋体" w:eastAsia="宋体" w:cs="宋体"/>
          <w:color w:val="000000"/>
          <w:sz w:val="24"/>
          <w:szCs w:val="24"/>
        </w:rPr>
        <w:t xml:space="preserve">小时。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519" w:name="_Toc300935016"/>
      <w:r/>
      <w:bookmarkStart w:id="520" w:name="_Toc296503223"/>
      <w:r/>
      <w:bookmarkStart w:id="521" w:name="_Toc304295596"/>
      <w:r/>
      <w:bookmarkStart w:id="522" w:name="_Toc296891263"/>
      <w:r/>
      <w:bookmarkStart w:id="523" w:name="_Toc303539173"/>
      <w:r/>
      <w:bookmarkStart w:id="524" w:name="OLE_LINK10"/>
      <w:r/>
      <w:bookmarkStart w:id="525" w:name="_Toc297048409"/>
      <w:r/>
      <w:bookmarkStart w:id="526" w:name="_Toc312678056"/>
      <w:r/>
      <w:bookmarkStart w:id="527" w:name="_Toc292559933"/>
      <w:r/>
      <w:bookmarkStart w:id="528" w:name="_Toc296347222"/>
      <w:r/>
      <w:bookmarkStart w:id="529" w:name="_Toc296944562"/>
      <w:r/>
      <w:bookmarkStart w:id="530" w:name="_Toc297120523"/>
      <w:r/>
      <w:bookmarkStart w:id="531" w:name="_Toc297216224"/>
      <w:r/>
      <w:bookmarkStart w:id="532" w:name="_Toc297123565"/>
      <w:r/>
      <w:bookmarkStart w:id="533" w:name="_Toc296346724"/>
      <w:r/>
      <w:bookmarkStart w:id="534" w:name="_Toc292559428"/>
      <w:r/>
      <w:bookmarkStart w:id="535" w:name="_Toc267251472"/>
      <w:r/>
      <w:bookmarkStart w:id="536" w:name="_Toc267251473"/>
      <w:r/>
      <w:bookmarkStart w:id="537" w:name="_Toc267251474"/>
      <w:r/>
      <w:bookmarkStart w:id="538" w:name="_Toc267251476"/>
      <w:r/>
      <w:bookmarkStart w:id="539" w:name="_Toc267251470"/>
      <w:r/>
      <w:bookmarkStart w:id="540" w:name="_Toc267251471"/>
      <w:r/>
      <w:bookmarkStart w:id="541" w:name="_Toc267251475"/>
      <w:r/>
      <w:bookmarkStart w:id="542" w:name="_Toc296891051"/>
      <w:r>
        <w:rPr>
          <w:rFonts w:hint="eastAsia" w:ascii="宋体" w:hAnsi="宋体" w:eastAsia="宋体" w:cs="宋体"/>
          <w:color w:val="000000"/>
          <w:sz w:val="24"/>
          <w:szCs w:val="24"/>
        </w:rPr>
        <w:t xml:space="preserve">13.2竣工验收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Start w:id="543" w:name="OLE_LINK18"/>
      <w:r/>
      <w:bookmarkStart w:id="544" w:name="OLE_LINK17"/>
      <w:r>
        <w:rPr>
          <w:rFonts w:hint="eastAsia" w:ascii="宋体" w:hAnsi="宋体" w:eastAsia="宋体" w:cs="宋体"/>
          <w:color w:val="000000"/>
          <w:sz w:val="24"/>
          <w:szCs w:val="24"/>
        </w:rPr>
        <w:t xml:space="preserve">13.2.</w:t>
      </w:r>
      <w:bookmarkEnd w:id="524"/>
      <w:r>
        <w:rPr>
          <w:rFonts w:hint="eastAsia" w:ascii="宋体" w:hAnsi="宋体" w:eastAsia="宋体" w:cs="宋体"/>
          <w:color w:val="000000"/>
          <w:sz w:val="24"/>
          <w:szCs w:val="24"/>
        </w:rPr>
        <w:t xml:space="preserve">1竣工验收程序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bookmarkEnd w:id="543"/>
      <w:r/>
      <w:bookmarkEnd w:id="544"/>
      <w:r>
        <w:rPr>
          <w:rFonts w:hint="eastAsia" w:ascii="宋体" w:hAnsi="宋体" w:eastAsia="宋体" w:cs="宋体"/>
          <w:color w:val="000000"/>
          <w:sz w:val="24"/>
          <w:szCs w:val="24"/>
          <w:u w:val="single"/>
        </w:rPr>
        <w:t xml:space="preserve">(1)工程竣工验收前，各有关单位应当完成以下工作：</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工程完工后，</w:t>
      </w:r>
      <w:bookmarkStart w:id="545" w:name="OLE_LINK11"/>
      <w:r/>
      <w:bookmarkStart w:id="546" w:name="OLE_LINK12"/>
      <w:r>
        <w:rPr>
          <w:rFonts w:hint="eastAsia" w:ascii="宋体" w:hAnsi="宋体" w:eastAsia="宋体" w:cs="宋体"/>
          <w:color w:val="000000"/>
          <w:sz w:val="24"/>
          <w:szCs w:val="24"/>
          <w:u w:val="single"/>
        </w:rPr>
        <w:t xml:space="preserve">承包人</w:t>
      </w:r>
      <w:bookmarkEnd w:id="545"/>
      <w:r/>
      <w:bookmarkEnd w:id="546"/>
      <w:r>
        <w:rPr>
          <w:rFonts w:hint="eastAsia" w:ascii="宋体" w:hAnsi="宋体" w:eastAsia="宋体" w:cs="宋体"/>
          <w:color w:val="000000"/>
          <w:sz w:val="24"/>
          <w:szCs w:val="24"/>
          <w:u w:val="single"/>
        </w:rPr>
        <w:t xml:space="preserve">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勘察、设计单位应当对勘察、设计文件及施工过程中的设计变更文件进行检查，并提出质量检查报告。质量检查报告应当经勘察、设计项目负责人和勘察、设计单位有关负责人审核签字，并加盖执业人员印章和单位公章。</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发包人在收到勘察、设计、施工、监理单位各自提交的验收合格报告后，按照要求组织工程质量竣工验收，并形成工程质量竣工验收记录。</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发包人在工程竣工验收7个工作日前将验收的时间、地点、验收联合验收小组名单及验收方案书面通知负责监督该工程的工程质量监督机构。</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（3）发包人组织工程竣工验收按以下程序进行：</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①建设、勘察、设计、施工、监理等单位分别汇报工程合同履约情况和工程建设各环节执行法律、法规及工程建设强制性标准的情况;</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②验收组审阅建设、勘察、设计、施工、监理单位的工程档案资料;</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③验收组实地查验工程质量;</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④验收组对工程勘察、设计、施工、设备安装质量和各管理环节等方面作出全面评价，并达成工程竣工验收是否合格的一致意见。</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（4）工程竣工验收合格后，联合验收小组人员共同签署意见并加盖各单位公章的工程竣工验收记录作为工程竣工验收合格的证明文件。工程竣工验收记录中最迟签署意见的日期为工程竣工时间。</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（5）发包人在工程验收合格后，会同园区相关接收单位签发工程接收证书，颁发工程接收证书的时间以接收单位确定的时间为准。</w:t>
      </w:r>
      <w:r>
        <w:rPr>
          <w:rFonts w:hint="eastAsia" w:ascii="宋体" w:hAnsi="宋体" w:eastAsia="宋体" w:cs="宋体"/>
          <w:color w:val="000000"/>
          <w:sz w:val="24"/>
          <w:szCs w:val="24"/>
          <w:u w:val="single"/>
        </w:rPr>
      </w:r>
      <w:r/>
    </w:p>
    <w:p>
      <w:pPr>
        <w:pStyle w:val="828"/>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在工程接收单位接收前，工程范围内的保洁工作由承包人负责，费用计入投标报价，保洁工作必须达到园区城管部门规定的标准。</w:t>
      </w:r>
      <w:r>
        <w:rPr>
          <w:rFonts w:hint="eastAsia" w:ascii="宋体" w:hAnsi="宋体" w:eastAsia="宋体" w:cs="宋体"/>
          <w:color w:val="000000"/>
          <w:sz w:val="24"/>
          <w:szCs w:val="24"/>
        </w:rPr>
      </w:r>
      <w:r/>
    </w:p>
    <w:p>
      <w:pPr>
        <w:pStyle w:val="828"/>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发包人不因此承担违约责任。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519"/>
      <w:r/>
      <w:bookmarkEnd w:id="520"/>
      <w:r/>
      <w:bookmarkEnd w:id="521"/>
      <w:r/>
      <w:bookmarkEnd w:id="522"/>
      <w:r/>
      <w:bookmarkEnd w:id="523"/>
      <w:r/>
      <w:bookmarkEnd w:id="525"/>
      <w:r/>
      <w:bookmarkEnd w:id="526"/>
      <w:r/>
      <w:bookmarkEnd w:id="527"/>
      <w:r/>
      <w:bookmarkEnd w:id="528"/>
      <w:r/>
      <w:bookmarkEnd w:id="529"/>
      <w:r/>
      <w:bookmarkEnd w:id="530"/>
      <w:r/>
      <w:bookmarkEnd w:id="531"/>
      <w:r/>
      <w:bookmarkEnd w:id="532"/>
      <w:r/>
      <w:bookmarkEnd w:id="533"/>
      <w:r/>
      <w:bookmarkEnd w:id="534"/>
      <w:r/>
      <w:bookmarkEnd w:id="542"/>
      <w:r/>
      <w:bookmarkStart w:id="547" w:name="BM_go14"/>
      <w:r/>
      <w:bookmarkEnd w:id="547"/>
      <w:r/>
      <w:bookmarkStart w:id="548" w:name="_Toc280868706"/>
      <w:r/>
      <w:bookmarkStart w:id="549" w:name="_Toc280868707"/>
      <w:r/>
      <w:bookmarkStart w:id="550" w:name="_Toc280868709"/>
      <w:r/>
      <w:bookmarkStart w:id="551" w:name="_Toc280868708"/>
      <w:r>
        <w:rPr>
          <w:rFonts w:hint="eastAsia" w:ascii="宋体" w:hAnsi="宋体" w:eastAsia="宋体" w:cs="宋体"/>
          <w:color w:val="000000"/>
          <w:sz w:val="24"/>
          <w:szCs w:val="24"/>
        </w:rPr>
        <w:t xml:space="preserve">13.2.2移交、接收全部与部分工程</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548"/>
      <w:r>
        <w:rPr>
          <w:rFonts w:hint="eastAsia" w:ascii="宋体" w:hAnsi="宋体" w:eastAsia="宋体" w:cs="宋体"/>
          <w:color w:val="000000"/>
          <w:sz w:val="24"/>
          <w:szCs w:val="24"/>
        </w:rPr>
        <w:t xml:space="preserve">承包人向发包人、接收单位移交工程的期限：</w:t>
      </w:r>
      <w:r>
        <w:rPr>
          <w:rFonts w:hint="eastAsia" w:ascii="宋体" w:hAnsi="宋体" w:eastAsia="宋体" w:cs="宋体"/>
          <w:color w:val="000000"/>
          <w:sz w:val="24"/>
          <w:szCs w:val="24"/>
          <w:u w:val="single"/>
        </w:rPr>
        <w:t xml:space="preserve">移交工程的时间以接收单位安排的时间为准。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发包人不承担违约金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bookmarkEnd w:id="549"/>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每逾期移交工程1日，承包人应向发包人支付签约合同价的万分之五的违约金。</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工程试车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551"/>
      <w:r>
        <w:rPr>
          <w:rFonts w:hint="eastAsia" w:ascii="宋体" w:hAnsi="宋体" w:eastAsia="宋体" w:cs="宋体"/>
          <w:color w:val="000000"/>
          <w:sz w:val="24"/>
          <w:szCs w:val="24"/>
        </w:rPr>
        <w:t xml:space="preserve">13.3.1 试车程序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13.3.2 投料试车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竣工退场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竣工退场</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颁发工程接收证书并办理工程移交手续后28天内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552" w:name="_Toc351203646"/>
      <w:r>
        <w:rPr>
          <w:rFonts w:hint="eastAsia" w:ascii="宋体" w:hAnsi="宋体" w:eastAsia="宋体" w:cs="宋体"/>
          <w:b w:val="0"/>
          <w:color w:val="000000"/>
          <w:sz w:val="24"/>
          <w:szCs w:val="24"/>
        </w:rPr>
        <w:t xml:space="preserve">14. 竣工结算</w:t>
      </w:r>
      <w:bookmarkEnd w:id="552"/>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竣工结算申请</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承包人提交竣工结算申请单的期限：同通用合同条款。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因承包人提供竣工结算资料不完整或无正当理由拒不配合结算审计，造成审计时间拖后，其责任由承包人自负。</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为规范工程决算的严肃性，送审决算审计核减率超过7%时超过部分的审计费用，由中标方负担。本工程竣工结算审计按园区财政投资建设项目相关规定为准。如工程结算、决算核减金额超过总价的7%，则其结算、决算审计费用的浮动部分中，超过7%部分按核减造价5%计算确定的审计费，费用由施工单位承担，建设单位在工程款中代扣。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一旦审计单位出具竣工结算审计报告，则视为：工程涉及到的所有费用（包括但不限于本工程可能存在其他工程价款、工程变更价款、合同价款调整、工程索赔款等）已经包括在上述审计金额之中,一旦根据结算审计报告付清了工程结算尾款，则除工程保证金（保证金）按照双方已经签署的建设工程保修合同执行外，承包人承诺不再主张任何价款。</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承包人按苏州工业园区唯亭街道要求提供竣工结算审计资料，竣工结算申请单审批期限按苏州工业园区唯亭街道送审计划确定，承包人和发包人均应无条件配合。</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发包人在签发竣工付款证书后得30天内，完成对承包人的竣工付款。</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关于竣工付款证书异议部分复核的方式和程序：对于有异议部分应在收到</w:t>
      </w:r>
      <w:r>
        <w:rPr>
          <w:rFonts w:hint="eastAsia" w:ascii="宋体" w:hAnsi="宋体" w:eastAsia="宋体" w:cs="宋体"/>
          <w:color w:val="000000"/>
          <w:sz w:val="24"/>
          <w:szCs w:val="24"/>
          <w:u w:val="single"/>
        </w:rPr>
        <w:t xml:space="preserve">发包人签认的竣工付款证书后7天内提出书面异议，并提请行政复议，对行政复议决定不服的，可以依法向人民法院提起行政诉讼。承包人逾期未提出异议的，视为认可发包人的审批结果。</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最终结清</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14.3.1 最终结清申请单</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   一式二份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 同通用合同条款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14.3.2 最终结清证书和支付</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  发包人在收到承包人提交的最终结清申请单后14天内完成审批并向承包人颁发最终结清证书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在颁发最终结清证书后30天内完成支付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535"/>
      <w:r/>
      <w:bookmarkEnd w:id="536"/>
      <w:r/>
      <w:bookmarkEnd w:id="537"/>
      <w:r/>
      <w:bookmarkEnd w:id="538"/>
      <w:r/>
      <w:bookmarkEnd w:id="539"/>
      <w:r/>
      <w:bookmarkEnd w:id="540"/>
      <w:r/>
      <w:bookmarkEnd w:id="541"/>
      <w:r/>
      <w:bookmarkEnd w:id="550"/>
      <w:r/>
      <w:bookmarkStart w:id="553" w:name="_Toc351203647"/>
      <w:r/>
      <w:bookmarkStart w:id="554" w:name="_Toc267251483"/>
      <w:r/>
      <w:bookmarkStart w:id="555" w:name="_Toc267251493"/>
      <w:r/>
      <w:bookmarkStart w:id="556" w:name="_Toc267251492"/>
      <w:r/>
      <w:bookmarkStart w:id="557" w:name="_Toc267251504"/>
      <w:r/>
      <w:bookmarkStart w:id="558" w:name="_Toc267251506"/>
      <w:r/>
      <w:bookmarkStart w:id="559" w:name="_Toc267251490"/>
      <w:r/>
      <w:bookmarkStart w:id="560" w:name="_Toc267251482"/>
      <w:r/>
      <w:bookmarkStart w:id="561" w:name="_Toc267251484"/>
      <w:r/>
      <w:bookmarkStart w:id="562" w:name="_Toc267251485"/>
      <w:r/>
      <w:bookmarkStart w:id="563" w:name="_Toc267251508"/>
      <w:r/>
      <w:bookmarkStart w:id="564" w:name="_Toc267251513"/>
      <w:r/>
      <w:bookmarkStart w:id="565" w:name="_Toc267251515"/>
      <w:r/>
      <w:bookmarkStart w:id="566" w:name="_Toc267251489"/>
      <w:r/>
      <w:bookmarkStart w:id="567" w:name="_Toc267251488"/>
      <w:r/>
      <w:bookmarkStart w:id="568" w:name="_Toc267251486"/>
      <w:r/>
      <w:bookmarkStart w:id="569" w:name="_Toc267251511"/>
      <w:r/>
      <w:bookmarkStart w:id="570" w:name="_Toc267251509"/>
      <w:r/>
      <w:bookmarkStart w:id="571" w:name="_Toc267251514"/>
      <w:r/>
      <w:bookmarkStart w:id="572" w:name="_Toc267251510"/>
      <w:r/>
      <w:bookmarkStart w:id="573" w:name="_Toc267251496"/>
      <w:r/>
      <w:bookmarkStart w:id="574" w:name="_Toc267251507"/>
      <w:r/>
      <w:bookmarkStart w:id="575" w:name="_Toc267251494"/>
      <w:r/>
      <w:bookmarkStart w:id="576" w:name="_Toc267251491"/>
      <w:r/>
      <w:bookmarkStart w:id="577" w:name="_Toc267251503"/>
      <w:r/>
      <w:bookmarkStart w:id="578" w:name="_Toc267251499"/>
      <w:r/>
      <w:bookmarkStart w:id="579" w:name="_Toc267251498"/>
      <w:r/>
      <w:bookmarkStart w:id="580" w:name="_Toc267251502"/>
      <w:r/>
      <w:bookmarkStart w:id="581" w:name="_Toc267251501"/>
      <w:r/>
      <w:bookmarkStart w:id="582" w:name="_Toc267251497"/>
      <w:r/>
      <w:bookmarkStart w:id="583" w:name="_Toc267251495"/>
      <w:r>
        <w:rPr>
          <w:rFonts w:hint="eastAsia" w:ascii="宋体" w:hAnsi="宋体" w:eastAsia="宋体" w:cs="宋体"/>
          <w:b w:val="0"/>
          <w:color w:val="000000"/>
          <w:sz w:val="24"/>
          <w:szCs w:val="24"/>
        </w:rPr>
        <w:t xml:space="preserve">15. 缺陷责任期与保修</w:t>
      </w:r>
      <w:bookmarkEnd w:id="553"/>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15.1缺陷责任期</w:t>
      </w:r>
      <w:bookmarkEnd w:id="554"/>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工程竣工验收合格之日起2年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质量保证金</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bookmarkStart w:id="584" w:name="OLE_LINK27"/>
      <w:r/>
      <w:bookmarkStart w:id="585" w:name="OLE_LINK28"/>
      <w:r/>
      <w:bookmarkStart w:id="586" w:name="OLE_LINK29"/>
      <w:r>
        <w:rPr>
          <w:rFonts w:hint="eastAsia" w:ascii="宋体" w:hAnsi="宋体" w:eastAsia="宋体" w:cs="宋体"/>
          <w:color w:val="000000"/>
          <w:sz w:val="24"/>
          <w:szCs w:val="24"/>
          <w:u w:val="single"/>
        </w:rPr>
        <w:t xml:space="preserve">工程结算审定金额的3%</w:t>
      </w:r>
      <w:bookmarkEnd w:id="584"/>
      <w:r/>
      <w:bookmarkEnd w:id="585"/>
      <w:r/>
      <w:bookmarkEnd w:id="586"/>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15.2.1 承包人提供质量保证金的方式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种方式：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的工程款；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color w:val="000000"/>
          <w:sz w:val="24"/>
          <w:szCs w:val="24"/>
          <w:u w:val="single"/>
        </w:rPr>
        <w:t xml:space="preserve"> 工程结算审定金额的3%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15.2.2 质量保证金的扣留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3</w:t>
      </w:r>
      <w:r>
        <w:rPr>
          <w:rFonts w:hint="eastAsia" w:ascii="宋体" w:hAnsi="宋体" w:eastAsia="宋体" w:cs="宋体"/>
          <w:color w:val="000000"/>
          <w:sz w:val="24"/>
          <w:szCs w:val="24"/>
        </w:rPr>
        <w:t xml:space="preserve">种方式：</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工程审计结束后扣留结算审定金额的3%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w:t>
      </w:r>
      <w:bookmarkStart w:id="587" w:name="OLE_LINK35"/>
      <w:r/>
      <w:bookmarkStart w:id="588" w:name="OLE_LINK36"/>
      <w:r>
        <w:rPr>
          <w:rFonts w:hint="eastAsia" w:ascii="宋体" w:hAnsi="宋体" w:eastAsia="宋体" w:cs="宋体"/>
          <w:color w:val="000000"/>
          <w:sz w:val="24"/>
          <w:szCs w:val="24"/>
          <w:u w:val="single"/>
        </w:rPr>
        <w:t xml:space="preserve">按照《工程质量保修书》约定执行</w:t>
      </w:r>
      <w:bookmarkEnd w:id="587"/>
      <w:r/>
      <w:bookmarkEnd w:id="588"/>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bookmarkEnd w:id="560"/>
      <w:r/>
      <w:bookmarkEnd w:id="561"/>
      <w:r>
        <w:rPr>
          <w:rFonts w:hint="eastAsia" w:ascii="宋体" w:hAnsi="宋体" w:eastAsia="宋体" w:cs="宋体"/>
          <w:color w:val="000000"/>
          <w:sz w:val="24"/>
          <w:szCs w:val="24"/>
        </w:rPr>
        <w:t xml:space="preserve">15.3保修</w:t>
      </w:r>
      <w:r>
        <w:rPr>
          <w:rFonts w:hint="eastAsia" w:ascii="宋体" w:hAnsi="宋体" w:eastAsia="宋体" w:cs="宋体"/>
          <w:color w:val="000000"/>
          <w:sz w:val="24"/>
          <w:szCs w:val="24"/>
        </w:rPr>
      </w:r>
      <w:r/>
    </w:p>
    <w:p>
      <w:pPr>
        <w:pStyle w:val="828"/>
        <w:ind w:firstLine="468"/>
        <w:spacing w:line="360" w:lineRule="auto"/>
        <w:rPr>
          <w:rFonts w:hint="eastAsia" w:ascii="宋体" w:hAnsi="宋体" w:eastAsia="宋体" w:cs="宋体"/>
          <w:color w:val="000000"/>
          <w:sz w:val="24"/>
          <w:szCs w:val="24"/>
        </w:rPr>
      </w:pPr>
      <w:r/>
      <w:bookmarkEnd w:id="562"/>
      <w:r>
        <w:rPr>
          <w:rFonts w:hint="eastAsia" w:ascii="宋体" w:hAnsi="宋体" w:eastAsia="宋体" w:cs="宋体"/>
          <w:color w:val="000000"/>
          <w:sz w:val="24"/>
          <w:szCs w:val="24"/>
        </w:rPr>
        <w:t xml:space="preserve">15.3.1 保修责任</w:t>
      </w:r>
      <w:r>
        <w:rPr>
          <w:rFonts w:hint="eastAsia" w:ascii="宋体" w:hAnsi="宋体" w:eastAsia="宋体" w:cs="宋体"/>
          <w:color w:val="000000"/>
          <w:sz w:val="24"/>
          <w:szCs w:val="24"/>
        </w:rPr>
      </w:r>
      <w:r/>
    </w:p>
    <w:p>
      <w:pPr>
        <w:pStyle w:val="828"/>
        <w:ind w:firstLine="46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详见</w:t>
      </w:r>
      <w:bookmarkStart w:id="589" w:name="OLE_LINK33"/>
      <w:r/>
      <w:bookmarkStart w:id="590" w:name="OLE_LINK32"/>
      <w:r>
        <w:rPr>
          <w:rFonts w:hint="eastAsia" w:ascii="宋体" w:hAnsi="宋体" w:eastAsia="宋体" w:cs="宋体"/>
          <w:color w:val="000000"/>
          <w:sz w:val="24"/>
          <w:szCs w:val="24"/>
          <w:u w:val="single"/>
        </w:rPr>
        <w:t xml:space="preserve">《工程质量保修书</w:t>
      </w:r>
      <w:bookmarkEnd w:id="589"/>
      <w:r/>
      <w:bookmarkEnd w:id="590"/>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r>
      <w:r/>
    </w:p>
    <w:p>
      <w:pPr>
        <w:pStyle w:val="828"/>
        <w:ind w:firstLine="46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修复通知</w:t>
      </w:r>
      <w:r>
        <w:rPr>
          <w:rFonts w:hint="eastAsia" w:ascii="宋体" w:hAnsi="宋体" w:eastAsia="宋体" w:cs="宋体"/>
          <w:color w:val="000000"/>
          <w:sz w:val="24"/>
          <w:szCs w:val="24"/>
        </w:rPr>
      </w:r>
      <w:r/>
    </w:p>
    <w:p>
      <w:pPr>
        <w:pStyle w:val="828"/>
        <w:ind w:firstLine="46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按照《工程质量保修书》约定执行  。</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559"/>
      <w:r/>
      <w:bookmarkEnd w:id="566"/>
      <w:r/>
      <w:bookmarkEnd w:id="567"/>
      <w:r/>
      <w:bookmarkEnd w:id="568"/>
      <w:r/>
      <w:bookmarkStart w:id="591" w:name="_Toc351203648"/>
      <w:r/>
      <w:bookmarkStart w:id="592" w:name="_Toc280868718"/>
      <w:r/>
      <w:bookmarkStart w:id="593" w:name="_Toc280868717"/>
      <w:r>
        <w:rPr>
          <w:rFonts w:hint="eastAsia" w:ascii="宋体" w:hAnsi="宋体" w:eastAsia="宋体" w:cs="宋体"/>
          <w:b w:val="0"/>
          <w:color w:val="000000"/>
          <w:sz w:val="24"/>
          <w:szCs w:val="24"/>
        </w:rPr>
        <w:t xml:space="preserve">16. 违约</w:t>
      </w:r>
      <w:bookmarkEnd w:id="591"/>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发包人违约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left="1050" w:hanging="12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顺延延误工期，</w:t>
      </w:r>
      <w:bookmarkStart w:id="594" w:name="OLE_LINK25"/>
      <w:r/>
      <w:bookmarkStart w:id="595" w:name="OLE_LINK26"/>
      <w:r>
        <w:rPr>
          <w:rFonts w:hint="eastAsia" w:ascii="宋体" w:hAnsi="宋体" w:eastAsia="宋体" w:cs="宋体"/>
          <w:color w:val="000000"/>
          <w:sz w:val="24"/>
          <w:szCs w:val="24"/>
          <w:u w:val="single"/>
        </w:rPr>
        <w:t xml:space="preserve">承包人同意不因此提出任何损失或费用索赔</w:t>
      </w:r>
      <w:bookmarkEnd w:id="594"/>
      <w:r/>
      <w:bookmarkEnd w:id="595"/>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发包人不承担逾期付款违约责任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承包人同意不因此提出任何损失或费用索赔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顺延延误工期，承包人同意不因此提出任何损失或费用索赔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顺延延误工期，承包人同意不因此提出任何损失或费用索赔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顺延延误工期，承包人同意不因此提出任何损失或费用索赔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发包人不承担其</w:t>
      </w:r>
      <w:r>
        <w:rPr>
          <w:rFonts w:hint="eastAsia" w:ascii="宋体" w:hAnsi="宋体" w:eastAsia="宋体" w:cs="宋体"/>
          <w:color w:val="000000"/>
          <w:sz w:val="24"/>
          <w:szCs w:val="24"/>
          <w:u w:val="single"/>
        </w:rPr>
        <w:t xml:space="preserve">他</w:t>
      </w:r>
      <w:r>
        <w:rPr>
          <w:rFonts w:hint="eastAsia" w:ascii="宋体" w:hAnsi="宋体" w:eastAsia="宋体" w:cs="宋体"/>
          <w:color w:val="000000"/>
          <w:sz w:val="24"/>
          <w:szCs w:val="24"/>
          <w:u w:val="single"/>
        </w:rPr>
        <w:t xml:space="preserve">违约责任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270</w:t>
      </w:r>
      <w:r>
        <w:rPr>
          <w:rFonts w:hint="eastAsia" w:ascii="宋体" w:hAnsi="宋体" w:eastAsia="宋体" w:cs="宋体"/>
          <w:color w:val="000000"/>
          <w:sz w:val="24"/>
          <w:szCs w:val="24"/>
        </w:rPr>
        <w:t xml:space="preserve">天后发包人仍不纠正其违约行为并致使合同目的不能实现的，承包人有权解除合同。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承包人违约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承包人违约的其他情形：详见合同其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相关约定。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（1）转包或违法分包按《建筑工程施工发包与承包违法行为认定查处管理办法》进行处理。</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（2）承包人采购和使用不合格的材料和工程设备的必须自费更换合格的材料和工程设备。</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（3）承包人工程质量必须达到合同约定工程质量标准，达不到合同约定质量标准的，必须自费返工至约定质量标准；经多次返工</w:t>
      </w:r>
      <w:r>
        <w:rPr>
          <w:rFonts w:hint="eastAsia" w:ascii="宋体" w:hAnsi="宋体" w:eastAsia="宋体" w:cs="宋体"/>
          <w:color w:val="000000"/>
          <w:sz w:val="24"/>
          <w:szCs w:val="24"/>
          <w:u w:val="single"/>
        </w:rPr>
        <w:t xml:space="preserve">工程质量仍达不到约定质量标准的，经发包人同意后请有关部门鉴证为可使用工程的采取降级使用，但必须承担质量违约金，质量违约金为不合格部分工程总额的20%；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工程质量不合格返工使工程逾期完成或第三方重新修建使工程逾期，承包人必须承担逾期完工的违约金，逾期完工违约金和工程质量违约金同时适用。</w:t>
      </w:r>
      <w:r>
        <w:rPr>
          <w:rFonts w:hint="eastAsia" w:ascii="宋体" w:hAnsi="宋体" w:eastAsia="宋体" w:cs="宋体"/>
          <w:color w:val="000000"/>
          <w:sz w:val="24"/>
          <w:szCs w:val="24"/>
          <w:u w:val="single"/>
        </w:rPr>
      </w:r>
      <w:r/>
    </w:p>
    <w:p>
      <w:pPr>
        <w:pStyle w:val="828"/>
        <w:ind w:firstLine="480"/>
        <w:spacing w:line="360" w:lineRule="auto"/>
        <w:tabs>
          <w:tab w:val="left" w:pos="142"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（4）承包人未经批准，私自将已按照合同约定进入施工现场的材料或设备撤离施工现场的，承包人除承担因其违约行为而增加的费用和延误的工期外，发包人将向承包人收取违约金5万元/次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（5）工期每拖延一天，承包人向发包人支付签约合同价的万分之五。</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（6）按附件《工程质量保修书》要求执行。</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（7）按合同通用条款16.2.4条处理。</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（8）承包人违约的其他情况。</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①中标后承包人管理人员未按投标承诺到位或更换管理人员将视为违约行为，发包人将向承包人收取违约金，具体为：项目经理20万元，其他人员1万元。</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②中标后承包人管理人员现场管理工作不到位，或无法起到应有的作用，视为不称职，发包人将要求承包人更换相应的管理人员，并向承包人收取违约金，具体为：项目经理3万元，其他人员1万元/次。</w:t>
      </w:r>
      <w:r>
        <w:rPr>
          <w:rFonts w:hint="eastAsia" w:ascii="宋体" w:hAnsi="宋体" w:eastAsia="宋体" w:cs="宋体"/>
          <w:color w:val="000000"/>
          <w:sz w:val="24"/>
          <w:szCs w:val="24"/>
        </w:rPr>
        <w:t xml:space="preserve">因非施工单位原因，提出更换项目经理等主要管理人员时，取得发包人书面同意后，无需支付违约金。</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③承包人项目经理暂时离岗须向发包人代表书面请假，未经许可无故离开工作岗位的，发包人向承包人收取违约金5000元/人•天。</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④承包人总工暂时离岗须向发包人代表书面请假，未经许可无故离开工作岗位的，发包人向承包人收取违约金2000元/人•天。</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⑤承包人其他管理人员暂时离岗须向发包人代表书面请假，未经许可无故离开工作岗位的，发包人向承包人收取违约金1000元/人•天。</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⑥承包人项目经理、总工必须为本单位职工，并提供社保证明报备监理工程师，若发现为非本单位职工，发包人向承包人收取违约金5000元/人，并要求更换。</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⑦承包人必须配足现场技术管理人员，施工现场质量验收、报验等工作必须由项目部技术管理人员负责，资料填报签名必须全部为项目部技术管理人员，若发现违反本条规定，发包人向承包人收取违约金1000元/次。</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⑧承包人大宗材料采购必须全部由项目部负责，并将所有大宗材料采购的合同提交至监理工程师备案，发包人将不定期对承包人大宗材料采购渠道、费用支付等情况进行检查，若发现违反本条规定，发包人向承包人收取违约金10万元/次。</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⑨承包人项目部必须加强对一线工人的安全、施工技能培训，并做好所有培训的资料整理、归档工作，发包人将不定期对承包人执行培训情况的考核、抽查，若检查发现未进行培训或培训敷衍了事，无法满足工程要求，发包人将向承包人收取违约金2万元/次。</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⑩施工现场特殊工种操作人员必须按要求全部执证上岗，项目部应加强对现场特殊工种的管理，发包人将不定期对现场进行检查，若发现违反本条规定，发包人将向承包人收取违约金1000元/人•次。</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⑪工程变更及工程量清单未按合同要求及时报批的，发包人将向承包人收取违约金3000元/月，直至承包人按合同要求办理报批手续。</w:t>
      </w:r>
      <w:r>
        <w:rPr>
          <w:rFonts w:hint="eastAsia" w:ascii="宋体" w:hAnsi="宋体" w:eastAsia="宋体" w:cs="宋体"/>
          <w:color w:val="000000"/>
          <w:sz w:val="24"/>
          <w:szCs w:val="24"/>
          <w:u w:val="single"/>
        </w:rPr>
      </w:r>
      <w:r/>
    </w:p>
    <w:p>
      <w:pPr>
        <w:pStyle w:val="828"/>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⑫发包人将定期或不定期对承包人施工期间的农民工工资发放进行调查，每调查发现一次拖欠农民工工资情况，承包人应向发包人支付5-10万元/次的违约金，具体金额由发包人确定。凡承包人承接的工程项目发生因拖欠农民工工资引发集体上访或冲击、围堵工程现场、发包人及项目法人办公场所或政府部门等群体性事件的，承包人承担全部责任，启动清欠应急预案，在前述群体性事件发生之日起3日内无条件支付所有拖欠农民工的工资，否则，承包人将无</w:t>
      </w:r>
      <w:r>
        <w:rPr>
          <w:rFonts w:hint="eastAsia" w:ascii="宋体" w:hAnsi="宋体" w:eastAsia="宋体" w:cs="宋体"/>
          <w:color w:val="000000"/>
          <w:sz w:val="24"/>
          <w:szCs w:val="24"/>
          <w:u w:val="single"/>
        </w:rPr>
        <w:t xml:space="preserve">条件同意发包人动用履约担保或工程款或自有资金先行垫付拖欠的农民工工资，并向发包人依约承担违约责任和接受建设行政主管部门的相应处罚。若发包人动用履约担保或超过依约应付比例的工程款或自有资金垫付拖欠的农民工工资的，承包人应在发包人垫付拖欠的农民工工资之日起3日内补齐该垫付费用，否则，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出现专用合同条款第16.2.1项〔承包人违约的情形〕第（7）目约定的违约情况时，或监理人、发包人发出整改通知后，承包人在整改通知指定的期限内仍不纠正违约行为的，发包人有权解除合同。 </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合同因承包人原因解除的，承包人应向发包人支付合同总价10％的违约金，且应赔偿发包人因此受到的包括但不限于发包人聘请其他施工单位完成剩余工程增加的成本、发包人选聘后续施工单位期间的工期拖延损失等经济损失超过违约金的部分。发包人有权直接从应付承包人的任何款项中扣除前述违约金、赔偿金等费用。合同解除后，发包人可随时进入现场完成剩余工程，或雇用第三方完成剩余工程。</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合同解除并不因此而解除合同规定的承包人的任何义务和责任或影响合同授予发包人和监理人的任何权力。</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合同解除后，承包人应在发包人书面通知的期限内完成施工现场自有机械设备和人员等的清理和撤离，并承担相应费用。承包人未在发包人书面通知的期限完成前述清理和撤离的，每逾期一日，承包人应向发包人支付人民币 10万元的违约金，并视为放弃现场遗留材料、工程设备、施工设备和临时工程等的所有权，发包人有权自行处理。合同解除后，未经监理人和发包人许可，承包人不应将现场的任何材料、设备、施工设备、临时设施运出现场，若发包人或第三方需要时，可使用承包人的一切设备、临时设施和材料等。</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合同解除后，发包人和监理人应尽快查清并书面签证确认以下情况：</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（a）承包人实际完成工作的质量以及对应的合同价款；</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（b）承包人已提供的材料、工程设备、施工设备和临时工程等的价值。</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合同解除后，承包人应该配合工程师和发包人共同书面签证确认上述情况。承包人在发包人书面通知的期限内不参加上述情况确认的，应无条件接受监理人和发包人共同书面签证确认的上述情况。</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由发包人根据实际情况确定是否承担费用，以及如发包人承担费用时的具体费用金额。</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596" w:name="_Toc351203649"/>
      <w:r>
        <w:rPr>
          <w:rFonts w:hint="eastAsia" w:ascii="宋体" w:hAnsi="宋体" w:eastAsia="宋体" w:cs="宋体"/>
          <w:b w:val="0"/>
          <w:color w:val="000000"/>
          <w:sz w:val="24"/>
          <w:szCs w:val="24"/>
        </w:rPr>
        <w:t xml:space="preserve">17. 不可抗力</w:t>
      </w:r>
      <w:bookmarkEnd w:id="596"/>
      <w:r>
        <w:rPr>
          <w:rFonts w:hint="eastAsia" w:ascii="宋体" w:hAnsi="宋体" w:eastAsia="宋体" w:cs="宋体"/>
          <w:b w:val="0"/>
          <w:color w:val="000000"/>
          <w:sz w:val="24"/>
          <w:szCs w:val="24"/>
        </w:rPr>
        <w:t xml:space="preserve"> </w:t>
      </w:r>
      <w:bookmarkEnd w:id="593"/>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不可抗力的确认</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除通用合同条款约定的不可抗力事件之外，视为不可抗力的其他情形： </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因不可抗力解除合同</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30 </w:t>
      </w:r>
      <w:r>
        <w:rPr>
          <w:rFonts w:hint="eastAsia" w:ascii="宋体" w:hAnsi="宋体" w:eastAsia="宋体" w:cs="宋体"/>
          <w:color w:val="000000"/>
          <w:sz w:val="24"/>
          <w:szCs w:val="24"/>
        </w:rPr>
        <w:t xml:space="preserve">天内完成款项的支付。</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Start w:id="597" w:name="_Toc351203650"/>
      <w:r>
        <w:rPr>
          <w:rFonts w:hint="eastAsia" w:ascii="宋体" w:hAnsi="宋体" w:eastAsia="宋体" w:cs="宋体"/>
          <w:b w:val="0"/>
          <w:color w:val="000000"/>
          <w:sz w:val="24"/>
          <w:szCs w:val="24"/>
        </w:rPr>
        <w:t xml:space="preserve">18. 保险</w:t>
      </w:r>
      <w:bookmarkEnd w:id="597"/>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592"/>
      <w:r>
        <w:rPr>
          <w:rFonts w:hint="eastAsia" w:ascii="宋体" w:hAnsi="宋体" w:eastAsia="宋体" w:cs="宋体"/>
          <w:color w:val="000000"/>
          <w:sz w:val="24"/>
          <w:szCs w:val="24"/>
        </w:rPr>
        <w:t xml:space="preserve">18.1 工程保险</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发包人委托承包人办理建筑工程一切险和第三者责任险，费用已计入投标报价中，包干使用，结算不调整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其他保险</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农民工工伤保险按照有关规定执行，在清单中列入社会保障费中，计入合同总价。第一次支付进度款前，请中标人提供本项目的《建筑企业农民工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农民工工伤保险相应费用。</w:t>
      </w:r>
      <w:r>
        <w:rPr>
          <w:rFonts w:hint="eastAsia" w:ascii="宋体" w:hAnsi="宋体" w:eastAsia="宋体" w:cs="宋体"/>
          <w:color w:val="000000"/>
          <w:sz w:val="24"/>
          <w:szCs w:val="24"/>
          <w:u w:val="single"/>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承包人必须遵守苏州市和苏州工业园区关于解决农民工工资问题的有关文件，及时到园区一站式服务中心交纳农民工工资担保金，并向发包人提供有效的交纳凭证（不及时提供有效的交纳凭证将不予以计量），保证按月支付农民工工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同通用合同条款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通知义务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同通用合同条款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32"/>
        <w:ind w:firstLine="420"/>
        <w:spacing w:before="0" w:after="0" w:line="360" w:lineRule="auto"/>
        <w:rPr>
          <w:rFonts w:hint="eastAsia" w:ascii="宋体" w:hAnsi="宋体" w:eastAsia="宋体" w:cs="宋体"/>
          <w:b w:val="0"/>
          <w:color w:val="000000"/>
          <w:sz w:val="24"/>
          <w:szCs w:val="24"/>
        </w:rPr>
      </w:pPr>
      <w:r/>
      <w:bookmarkEnd w:id="555"/>
      <w:r/>
      <w:bookmarkEnd w:id="556"/>
      <w:r/>
      <w:bookmarkEnd w:id="573"/>
      <w:r/>
      <w:bookmarkEnd w:id="575"/>
      <w:r/>
      <w:bookmarkEnd w:id="576"/>
      <w:r/>
      <w:bookmarkEnd w:id="577"/>
      <w:r/>
      <w:bookmarkEnd w:id="578"/>
      <w:r/>
      <w:bookmarkEnd w:id="579"/>
      <w:r/>
      <w:bookmarkEnd w:id="580"/>
      <w:r/>
      <w:bookmarkEnd w:id="581"/>
      <w:r/>
      <w:bookmarkEnd w:id="582"/>
      <w:r/>
      <w:bookmarkEnd w:id="583"/>
      <w:r/>
      <w:bookmarkStart w:id="598" w:name="_Toc351203651"/>
      <w:r>
        <w:rPr>
          <w:rFonts w:hint="eastAsia" w:ascii="宋体" w:hAnsi="宋体" w:eastAsia="宋体" w:cs="宋体"/>
          <w:b w:val="0"/>
          <w:color w:val="000000"/>
          <w:sz w:val="24"/>
          <w:szCs w:val="24"/>
        </w:rPr>
        <w:t xml:space="preserve">19. 争议解决</w:t>
      </w:r>
      <w:bookmarkEnd w:id="598"/>
      <w:r>
        <w:rPr>
          <w:rFonts w:hint="eastAsia" w:ascii="宋体" w:hAnsi="宋体" w:eastAsia="宋体" w:cs="宋体"/>
          <w:b w:val="0"/>
          <w:color w:val="000000"/>
          <w:sz w:val="24"/>
          <w:szCs w:val="24"/>
        </w:rPr>
      </w:r>
      <w:r/>
    </w:p>
    <w:p>
      <w:pPr>
        <w:pStyle w:val="828"/>
        <w:ind w:firstLine="480"/>
        <w:spacing w:line="360" w:lineRule="auto"/>
        <w:rPr>
          <w:rFonts w:hint="eastAsia" w:ascii="宋体" w:hAnsi="宋体" w:eastAsia="宋体" w:cs="宋体"/>
          <w:color w:val="000000"/>
          <w:sz w:val="24"/>
          <w:szCs w:val="24"/>
        </w:rPr>
      </w:pPr>
      <w:r/>
      <w:bookmarkEnd w:id="557"/>
      <w:r/>
      <w:bookmarkEnd w:id="558"/>
      <w:r>
        <w:rPr>
          <w:rFonts w:hint="eastAsia" w:ascii="宋体" w:hAnsi="宋体" w:eastAsia="宋体" w:cs="宋体"/>
          <w:color w:val="000000"/>
          <w:sz w:val="24"/>
          <w:szCs w:val="24"/>
        </w:rPr>
        <w:t xml:space="preserve">19.1 争</w:t>
      </w:r>
      <w:bookmarkEnd w:id="574"/>
      <w:r>
        <w:rPr>
          <w:rFonts w:hint="eastAsia" w:ascii="宋体" w:hAnsi="宋体" w:eastAsia="宋体" w:cs="宋体"/>
          <w:color w:val="000000"/>
          <w:sz w:val="24"/>
          <w:szCs w:val="24"/>
        </w:rPr>
        <w:t xml:space="preserve">议评审</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19.1.1 争议评审小组的确定</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19.1.2 争议评审小组的决定</w:t>
      </w:r>
      <w:r>
        <w:rPr>
          <w:rFonts w:hint="eastAsia" w:ascii="宋体" w:hAnsi="宋体" w:eastAsia="宋体" w:cs="宋体"/>
          <w:color w:val="000000"/>
          <w:sz w:val="24"/>
          <w:szCs w:val="24"/>
        </w:rPr>
      </w:r>
      <w:r/>
    </w:p>
    <w:p>
      <w:pPr>
        <w:pStyle w:val="828"/>
        <w:ind w:left="149"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19.2仲裁或诉讼</w:t>
      </w:r>
      <w:bookmarkEnd w:id="563"/>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w:t>
      </w:r>
      <w:r>
        <w:rPr>
          <w:rFonts w:hint="eastAsia" w:ascii="宋体" w:hAnsi="宋体" w:eastAsia="宋体" w:cs="宋体"/>
          <w:color w:val="000000"/>
          <w:sz w:val="24"/>
          <w:szCs w:val="24"/>
        </w:rPr>
      </w:r>
      <w:r/>
    </w:p>
    <w:p>
      <w:pPr>
        <w:pStyle w:val="828"/>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w:t>
      </w:r>
      <w:r>
        <w:rPr>
          <w:rFonts w:hint="eastAsia" w:ascii="宋体" w:hAnsi="宋体" w:eastAsia="宋体" w:cs="宋体"/>
          <w:color w:val="000000"/>
          <w:sz w:val="24"/>
          <w:szCs w:val="24"/>
        </w:rPr>
      </w:r>
      <w:r/>
    </w:p>
    <w:p>
      <w:pPr>
        <w:pStyle w:val="828"/>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w:t>
      </w:r>
      <w:r>
        <w:rPr>
          <w:rFonts w:hint="eastAsia" w:ascii="宋体" w:hAnsi="宋体" w:eastAsia="宋体" w:cs="宋体"/>
          <w:color w:val="000000"/>
          <w:sz w:val="24"/>
          <w:szCs w:val="24"/>
        </w:rPr>
        <w:t xml:space="preserve">人民法院起诉。</w:t>
      </w:r>
      <w:bookmarkEnd w:id="564"/>
      <w:r/>
      <w:bookmarkEnd w:id="565"/>
      <w:r/>
      <w:bookmarkEnd w:id="569"/>
      <w:r/>
      <w:bookmarkEnd w:id="570"/>
      <w:r/>
      <w:bookmarkEnd w:id="571"/>
      <w:r/>
      <w:bookmarkEnd w:id="572"/>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20．补充条款</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总工期中包括与发包人的其他承包人交叉施工中可能产生的工期损失；当承包人与进入现场的发包人的其他承包人发生冲突时，应无条件服从监理工程师和发包人协调；承包人应在报价中考虑与发包人的其他承包人交叉施工的因素，由于第三方因素对工程造成的工期延误及相关损失而引起的索赔费用将不予考虑。</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②承包人必须根据《苏州工业园区建设工程现场管理实施细则》和《关于加强“土方运输路面清洁保证金”管理的通知》进行安全文明施工并交纳有关费用。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③防洪、防台风：合同总价中已包括有关规定的防洪、防台风措施所需要的一切费用。发包人将不接受由于采取防洪、防台风措施所向发包人提出的费用索赔。</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④本工程严禁随意弃置多余土方、建筑物垃圾，凡被发现乱倒渣土现象，发现一次承包人应向发包人支付违约金10万元，并移交园区城管部门及公安机关处理。在园区城管部门接收前，因承包人管理不善，其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单位弃置于本工程范围内的土方和建筑垃圾，由承包人负责清理。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⑤第一次申请付款所需资料</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第一次申请付款时，必须在付款申请材料后附上：1、按照苏州工业园区有关规定，承包人在一站式服务中心办理的民工工资担保手续（复印件）。2、按照相关规定在园区行政中心办理的农民工工伤保险金证明等。</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⑥施工过程中，交警等部门所要求的相关手续由承包人自行办理，需要交纳的相应费用由投标人自行考虑并计入投标报价中。发包人仅负责配合协调工作。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⑦承包人应对照国家标准《建设工程施工现场消防安全技术规范》（GB50720-2011），严格按照标准做好各项消防安全工作，逐级落实消防安全责任制。</w:t>
      </w:r>
      <w:r>
        <w:rPr>
          <w:rFonts w:hint="eastAsia" w:ascii="宋体" w:hAnsi="宋体" w:eastAsia="宋体" w:cs="宋体"/>
          <w:color w:val="000000"/>
          <w:sz w:val="24"/>
          <w:szCs w:val="24"/>
        </w:rPr>
      </w:r>
      <w:r/>
    </w:p>
    <w:p>
      <w:pPr>
        <w:pStyle w:val="828"/>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⑧结算送审：</w:t>
      </w:r>
      <w:r>
        <w:rPr>
          <w:rFonts w:hint="eastAsia" w:ascii="宋体" w:hAnsi="宋体" w:eastAsia="宋体" w:cs="宋体"/>
          <w:color w:val="000000"/>
          <w:sz w:val="24"/>
          <w:szCs w:val="24"/>
        </w:rPr>
      </w:r>
      <w:r/>
    </w:p>
    <w:p>
      <w:pPr>
        <w:pStyle w:val="828"/>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竣工验收合格后60日内，承包人须提交完整的结算送审资料，经总监理工程师审定后，上报建设单位办理工程审计。在办理完工程结算送审手续后，承包人方可提请退还履约保证金。签发竣工验收证明书后60日内如施工单位未提交经总监理工程师审定后完整的结算送审资料至甲方，每逾期一天，按合同价万分之五/天支付违约金。</w:t>
      </w:r>
      <w:r>
        <w:rPr>
          <w:rFonts w:hint="eastAsia" w:ascii="宋体" w:hAnsi="宋体" w:eastAsia="宋体" w:cs="宋体"/>
          <w:color w:val="000000"/>
          <w:sz w:val="24"/>
          <w:szCs w:val="24"/>
        </w:rPr>
      </w:r>
      <w:r/>
    </w:p>
    <w:p>
      <w:pPr>
        <w:pStyle w:val="828"/>
        <w:ind w:firstLine="480"/>
        <w:jc w:val="left"/>
        <w:spacing w:line="45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ind w:firstLine="5301"/>
        <w:jc w:val="left"/>
        <w:spacing w:line="45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（以下无正文）</w:t>
      </w:r>
      <w:r>
        <w:rPr>
          <w:rFonts w:hint="eastAsia" w:ascii="宋体" w:hAnsi="宋体" w:eastAsia="宋体" w:cs="宋体"/>
          <w:b/>
          <w:color w:val="000000"/>
          <w:sz w:val="24"/>
          <w:szCs w:val="24"/>
        </w:rPr>
      </w:r>
      <w:r/>
    </w:p>
    <w:p>
      <w:pPr>
        <w:pStyle w:val="854"/>
        <w:ind w:firstLine="400"/>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4"/>
        <w:ind w:firstLine="400"/>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0"/>
        <w:ind w:firstLine="1807"/>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第四部分 工程建设廉政协议</w:t>
      </w:r>
      <w:r>
        <w:rPr>
          <w:rFonts w:hint="eastAsia" w:ascii="宋体" w:hAnsi="宋体" w:eastAsia="宋体" w:cs="宋体"/>
          <w:b/>
          <w:color w:val="000000"/>
          <w:sz w:val="32"/>
          <w:szCs w:val="32"/>
        </w:rPr>
      </w:r>
      <w:r/>
    </w:p>
    <w:p>
      <w:pPr>
        <w:pStyle w:val="876"/>
        <w:spacing w:before="0" w:beforeAutospacing="0" w:after="0" w:afterAutospacing="0" w:line="360" w:lineRule="auto"/>
        <w:rPr>
          <w:rFonts w:hint="eastAsia"/>
          <w:sz w:val="24"/>
          <w:szCs w:val="24"/>
        </w:rPr>
      </w:pPr>
      <w:r>
        <w:rPr>
          <w:rFonts w:hint="eastAsia"/>
          <w:sz w:val="24"/>
          <w:szCs w:val="24"/>
        </w:rPr>
        <w:t xml:space="preserve">工程项目名称： </w:t>
      </w:r>
      <w:r>
        <w:rPr>
          <w:rFonts w:hint="eastAsia"/>
          <w:sz w:val="24"/>
          <w:szCs w:val="24"/>
        </w:rPr>
        <w:br w:type="textWrapping" w:clear="all"/>
      </w:r>
      <w:r>
        <w:rPr>
          <w:rFonts w:hint="eastAsia"/>
          <w:sz w:val="24"/>
          <w:szCs w:val="24"/>
        </w:rPr>
        <w:t xml:space="preserve">工程项目地址： </w:t>
      </w:r>
      <w:r>
        <w:rPr>
          <w:rFonts w:hint="eastAsia"/>
          <w:sz w:val="24"/>
          <w:szCs w:val="24"/>
        </w:rPr>
        <w:br w:type="textWrapping" w:clear="all"/>
      </w:r>
      <w:r>
        <w:rPr>
          <w:rFonts w:hint="eastAsia"/>
          <w:sz w:val="24"/>
          <w:szCs w:val="24"/>
        </w:rPr>
        <w:t xml:space="preserve">建设单位（甲方）： </w:t>
      </w:r>
      <w:r>
        <w:rPr>
          <w:rFonts w:hint="eastAsia"/>
          <w:sz w:val="24"/>
          <w:szCs w:val="24"/>
        </w:rPr>
        <w:br w:type="textWrapping" w:clear="all"/>
      </w:r>
      <w:r>
        <w:rPr>
          <w:rFonts w:hint="eastAsia"/>
          <w:sz w:val="24"/>
          <w:szCs w:val="24"/>
        </w:rPr>
        <w:t xml:space="preserve">中标单位（乙方）：  </w:t>
      </w:r>
      <w:r>
        <w:rPr>
          <w:rFonts w:hint="eastAsia"/>
          <w:sz w:val="24"/>
          <w:szCs w:val="24"/>
        </w:rPr>
        <w:br w:type="textWrapping" w:clear="all"/>
      </w:r>
      <w:r>
        <w:rPr>
          <w:rFonts w:hint="eastAsia"/>
          <w:sz w:val="24"/>
          <w:szCs w:val="24"/>
        </w:rPr>
        <w:t xml:space="preserve">    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hint="eastAsia"/>
          <w:sz w:val="24"/>
          <w:szCs w:val="24"/>
        </w:rPr>
        <w:br w:type="textWrapping" w:clear="all"/>
      </w:r>
      <w:r>
        <w:rPr>
          <w:rStyle w:val="880"/>
          <w:rFonts w:hint="eastAsia"/>
          <w:sz w:val="24"/>
          <w:szCs w:val="24"/>
        </w:rPr>
        <w:t xml:space="preserve">　第一条 甲乙双方的责任 </w:t>
      </w:r>
      <w:r>
        <w:rPr>
          <w:rFonts w:hint="eastAsia"/>
          <w:sz w:val="24"/>
          <w:szCs w:val="24"/>
        </w:rPr>
        <w:br w:type="textWrapping" w:clear="all"/>
      </w:r>
      <w:r>
        <w:rPr>
          <w:rFonts w:hint="eastAsia"/>
          <w:sz w:val="24"/>
          <w:szCs w:val="24"/>
        </w:rPr>
        <w:t xml:space="preserve">   （一）甲乙双方应共同遵守国家和江苏省、苏州市以及行业主管部门关于加强工程建设项目管理以及党风廉政建设的各项规定。 </w:t>
      </w:r>
      <w:r>
        <w:rPr>
          <w:rFonts w:hint="eastAsia"/>
          <w:sz w:val="24"/>
          <w:szCs w:val="24"/>
        </w:rPr>
        <w:br w:type="textWrapping" w:clear="all"/>
      </w:r>
      <w:r>
        <w:rPr>
          <w:rFonts w:hint="eastAsia"/>
          <w:sz w:val="24"/>
          <w:szCs w:val="24"/>
        </w:rPr>
        <w:t xml:space="preserve">   （二）甲乙双方应严格执行工程建设项目承发包合同文件，自觉按合同办事。 </w:t>
      </w:r>
      <w:r>
        <w:rPr>
          <w:rFonts w:hint="eastAsia"/>
          <w:sz w:val="24"/>
          <w:szCs w:val="24"/>
        </w:rPr>
        <w:br w:type="textWrapping" w:clear="all"/>
      </w:r>
      <w:r>
        <w:rPr>
          <w:rFonts w:hint="eastAsia"/>
          <w:sz w:val="24"/>
          <w:szCs w:val="24"/>
        </w:rPr>
        <w:t xml:space="preserve">   （三）除非法律认定的商业秘密和合同文件另有规定之外，甲乙双方的业务活动应坚持公开、公正、透明的原则，严禁损害国家和集体利益、违反工程建设项目管理规章制度的不正当交易。 </w:t>
      </w:r>
      <w:r>
        <w:rPr>
          <w:rFonts w:hint="eastAsia"/>
          <w:sz w:val="24"/>
          <w:szCs w:val="24"/>
        </w:rPr>
        <w:br w:type="textWrapping" w:clear="all"/>
      </w:r>
      <w:r>
        <w:rPr>
          <w:rFonts w:hint="eastAsia"/>
          <w:sz w:val="24"/>
          <w:szCs w:val="24"/>
        </w:rPr>
        <w:t xml:space="preserve">   （四）甲乙双方如发现对方在业务活动中有违规、违纪、违法的行为，应及时提醒对方，情节严重的，应向其上级主管部门或园区纪检监察部门举报。 </w:t>
      </w:r>
      <w:r>
        <w:rPr>
          <w:rFonts w:hint="eastAsia"/>
          <w:sz w:val="24"/>
          <w:szCs w:val="24"/>
        </w:rPr>
        <w:br w:type="textWrapping" w:clear="all"/>
      </w:r>
      <w:r>
        <w:rPr>
          <w:rStyle w:val="880"/>
          <w:rFonts w:hint="eastAsia"/>
          <w:sz w:val="24"/>
          <w:szCs w:val="24"/>
        </w:rPr>
        <w:t xml:space="preserve">第二条 甲方的责任 </w:t>
      </w:r>
      <w:r>
        <w:rPr>
          <w:rFonts w:hint="eastAsia"/>
          <w:sz w:val="24"/>
          <w:szCs w:val="24"/>
        </w:rPr>
        <w:br w:type="textWrapping" w:clear="all"/>
      </w:r>
      <w:r>
        <w:rPr>
          <w:rFonts w:hint="eastAsia"/>
          <w:sz w:val="24"/>
          <w:szCs w:val="24"/>
        </w:rPr>
        <w:t xml:space="preserve">   甲方的领导和从事该工程建设项目的工作人员，在工程建设的事前、事中、事后应遵守以下规定： </w:t>
      </w:r>
      <w:r>
        <w:rPr>
          <w:rFonts w:hint="eastAsia"/>
          <w:sz w:val="24"/>
          <w:szCs w:val="24"/>
        </w:rPr>
        <w:br w:type="textWrapping" w:clear="all"/>
      </w:r>
      <w:r>
        <w:rPr>
          <w:rFonts w:hint="eastAsia"/>
          <w:sz w:val="24"/>
          <w:szCs w:val="24"/>
        </w:rPr>
        <w:t xml:space="preserve">   （一）不准向乙方和相关单位索要或接受回扣、礼金、有价证券、贵重物品和好处费等。 </w:t>
      </w:r>
      <w:r>
        <w:rPr>
          <w:rFonts w:hint="eastAsia"/>
          <w:sz w:val="24"/>
          <w:szCs w:val="24"/>
        </w:rPr>
        <w:br w:type="textWrapping" w:clear="all"/>
      </w:r>
      <w:r>
        <w:rPr>
          <w:rFonts w:hint="eastAsia"/>
          <w:sz w:val="24"/>
          <w:szCs w:val="24"/>
        </w:rPr>
        <w:t xml:space="preserve">   （二）不准在乙方和相关单位报销任何应由甲方或个人支付的费用。 </w:t>
      </w:r>
      <w:r>
        <w:rPr>
          <w:rFonts w:hint="eastAsia"/>
          <w:sz w:val="24"/>
          <w:szCs w:val="24"/>
        </w:rPr>
        <w:br w:type="textWrapping" w:clear="all"/>
      </w:r>
      <w:r>
        <w:rPr>
          <w:rFonts w:hint="eastAsia"/>
          <w:sz w:val="24"/>
          <w:szCs w:val="24"/>
        </w:rPr>
        <w:t xml:space="preserve">   （三）不准要求、暗示或接受乙方和相关单位为个人装修住房、婚丧嫁娶、配偶子女的工作安排以及出国（境）、旅游等提供方便。 </w:t>
      </w:r>
      <w:r>
        <w:rPr>
          <w:rFonts w:hint="eastAsia"/>
          <w:sz w:val="24"/>
          <w:szCs w:val="24"/>
        </w:rPr>
        <w:br w:type="textWrapping" w:clear="all"/>
      </w:r>
      <w:r>
        <w:rPr>
          <w:rFonts w:hint="eastAsia"/>
          <w:sz w:val="24"/>
          <w:szCs w:val="24"/>
        </w:rPr>
        <w:t xml:space="preserve">   （四）不准参加有可能影响公正执行公务的乙方和相关单位的宴请、娱乐等活动。 </w:t>
      </w:r>
      <w:r>
        <w:rPr>
          <w:rFonts w:hint="eastAsia"/>
          <w:sz w:val="24"/>
          <w:szCs w:val="24"/>
        </w:rPr>
        <w:br w:type="textWrapping" w:clear="all"/>
      </w:r>
      <w:r>
        <w:rPr>
          <w:rFonts w:hint="eastAsia"/>
          <w:sz w:val="24"/>
          <w:szCs w:val="24"/>
        </w:rPr>
        <w:t xml:space="preserve">   （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hint="eastAsia"/>
          <w:sz w:val="24"/>
          <w:szCs w:val="24"/>
        </w:rPr>
        <w:br w:type="textWrapping" w:clear="all"/>
      </w:r>
      <w:r>
        <w:rPr>
          <w:rFonts w:hint="eastAsia"/>
          <w:sz w:val="24"/>
          <w:szCs w:val="24"/>
        </w:rPr>
        <w:t xml:space="preserve">    </w:t>
      </w:r>
      <w:r>
        <w:rPr>
          <w:rStyle w:val="880"/>
          <w:rFonts w:hint="eastAsia"/>
          <w:sz w:val="24"/>
          <w:szCs w:val="24"/>
        </w:rPr>
        <w:t xml:space="preserve">第三条 乙方的责任 </w:t>
      </w:r>
      <w:r>
        <w:rPr>
          <w:rFonts w:hint="eastAsia"/>
          <w:sz w:val="24"/>
          <w:szCs w:val="24"/>
        </w:rPr>
        <w:br w:type="textWrapping" w:clear="all"/>
      </w:r>
      <w:r>
        <w:rPr>
          <w:rFonts w:hint="eastAsia"/>
          <w:sz w:val="24"/>
          <w:szCs w:val="24"/>
        </w:rPr>
        <w:t xml:space="preserve">    乙方应与甲方保持正常的业务交往，按照有关法律法规和程序开展业务工作，严格执行工程建设的有关方针、政策，并遵守以下规定： </w:t>
      </w:r>
      <w:r>
        <w:rPr>
          <w:rFonts w:hint="eastAsia"/>
          <w:sz w:val="24"/>
          <w:szCs w:val="24"/>
        </w:rPr>
        <w:br w:type="textWrapping" w:clear="all"/>
      </w:r>
      <w:r>
        <w:rPr>
          <w:rFonts w:hint="eastAsia"/>
          <w:sz w:val="24"/>
          <w:szCs w:val="24"/>
        </w:rPr>
        <w:t xml:space="preserve">   （一）不准以任何理由向甲方及其工作人员贿赂或赠送礼金、有价证券、贵重物品及回扣、好处费等。 </w:t>
      </w:r>
      <w:r>
        <w:rPr>
          <w:rFonts w:hint="eastAsia"/>
          <w:sz w:val="24"/>
          <w:szCs w:val="24"/>
        </w:rPr>
        <w:br w:type="textWrapping" w:clear="all"/>
      </w:r>
      <w:r>
        <w:rPr>
          <w:rFonts w:hint="eastAsia"/>
          <w:sz w:val="24"/>
          <w:szCs w:val="24"/>
        </w:rPr>
        <w:t xml:space="preserve">   （二）不准以任何理由为甲方和相关单位报销应由对方或个人支付的费用。 </w:t>
      </w:r>
      <w:r>
        <w:rPr>
          <w:rFonts w:hint="eastAsia"/>
          <w:sz w:val="24"/>
          <w:szCs w:val="24"/>
        </w:rPr>
        <w:br w:type="textWrapping" w:clear="all"/>
      </w:r>
      <w:r>
        <w:rPr>
          <w:rFonts w:hint="eastAsia"/>
          <w:sz w:val="24"/>
          <w:szCs w:val="24"/>
        </w:rPr>
        <w:t xml:space="preserve">   （三）不准接受或暗示为甲方、相关单位或个人装修住房、婚丧嫁娶、配偶子女的工作安排以及出国（境）、旅游等提供方便。 </w:t>
      </w:r>
      <w:r>
        <w:rPr>
          <w:rFonts w:hint="eastAsia"/>
          <w:sz w:val="24"/>
          <w:szCs w:val="24"/>
        </w:rPr>
        <w:br w:type="textWrapping" w:clear="all"/>
      </w:r>
      <w:r>
        <w:rPr>
          <w:rFonts w:hint="eastAsia"/>
          <w:sz w:val="24"/>
          <w:szCs w:val="24"/>
        </w:rPr>
        <w:t xml:space="preserve">   （四）不准以任何理由为甲方、相关单位或个人组织有可能影响公正执行公务的宴请、娱乐等活动。 </w:t>
      </w:r>
      <w:r>
        <w:rPr>
          <w:rFonts w:hint="eastAsia"/>
          <w:sz w:val="24"/>
          <w:szCs w:val="24"/>
        </w:rPr>
        <w:br w:type="textWrapping" w:clear="all"/>
      </w:r>
      <w:r>
        <w:rPr>
          <w:rFonts w:hint="eastAsia"/>
          <w:sz w:val="24"/>
          <w:szCs w:val="24"/>
        </w:rPr>
        <w:t xml:space="preserve">    </w:t>
      </w:r>
      <w:r>
        <w:rPr>
          <w:rStyle w:val="880"/>
          <w:rFonts w:hint="eastAsia"/>
          <w:sz w:val="24"/>
          <w:szCs w:val="24"/>
        </w:rPr>
        <w:t xml:space="preserve">第四条 违约责任 </w:t>
      </w:r>
      <w:r>
        <w:rPr>
          <w:rFonts w:hint="eastAsia"/>
          <w:sz w:val="24"/>
          <w:szCs w:val="24"/>
        </w:rPr>
        <w:br w:type="textWrapping" w:clear="all"/>
      </w:r>
      <w:r>
        <w:rPr>
          <w:rFonts w:hint="eastAsia"/>
          <w:sz w:val="24"/>
          <w:szCs w:val="24"/>
        </w:rPr>
        <w:t xml:space="preserve">   （一）甲方或甲方工作人员有违反本合同第一、二条规定的，按照管理权限，由园区纪检监察部门依据有关法律法规给予党纪、政纪处分；涉嫌犯罪的，移交司法机关追究刑事责任。 </w:t>
      </w:r>
      <w:r>
        <w:rPr>
          <w:rFonts w:hint="eastAsia"/>
          <w:sz w:val="24"/>
          <w:szCs w:val="24"/>
        </w:rPr>
        <w:br w:type="textWrapping" w:clear="all"/>
      </w:r>
      <w:r>
        <w:rPr>
          <w:rFonts w:hint="eastAsia"/>
          <w:sz w:val="24"/>
          <w:szCs w:val="24"/>
        </w:rPr>
        <w:t xml:space="preserve">   （二）乙方或乙方工作人员有违反本合同第一、三条规定的，按照管理权限，园区纪检监察部门将建议相关建设主管部门给与相应的行政处罚；涉嫌犯罪的，移交司法机关追究刑事责任。 </w:t>
      </w:r>
      <w:r>
        <w:rPr>
          <w:rFonts w:hint="eastAsia"/>
          <w:sz w:val="24"/>
          <w:szCs w:val="24"/>
        </w:rPr>
        <w:br w:type="textWrapping" w:clear="all"/>
      </w:r>
      <w:r>
        <w:rPr>
          <w:rFonts w:hint="eastAsia"/>
          <w:sz w:val="24"/>
          <w:szCs w:val="24"/>
        </w:rPr>
        <w:t xml:space="preserve">    </w:t>
      </w:r>
      <w:r>
        <w:rPr>
          <w:rStyle w:val="880"/>
          <w:rFonts w:hint="eastAsia"/>
          <w:sz w:val="24"/>
          <w:szCs w:val="24"/>
        </w:rPr>
        <w:t xml:space="preserve">第五条</w:t>
      </w:r>
      <w:r>
        <w:rPr>
          <w:rFonts w:hint="eastAsia"/>
          <w:sz w:val="24"/>
          <w:szCs w:val="24"/>
        </w:rPr>
        <w:t xml:space="preserve"> 本合同书作为工程建设项目施工合同的附件，与工程建设项目施工合同具有同等法律效力。经双方签署后立即生效。 </w:t>
      </w:r>
      <w:r>
        <w:rPr>
          <w:rFonts w:hint="eastAsia"/>
          <w:sz w:val="24"/>
          <w:szCs w:val="24"/>
        </w:rPr>
        <w:br w:type="textWrapping" w:clear="all"/>
      </w:r>
      <w:r>
        <w:rPr>
          <w:rFonts w:hint="eastAsia"/>
          <w:sz w:val="24"/>
          <w:szCs w:val="24"/>
        </w:rPr>
        <w:t xml:space="preserve">   </w:t>
      </w:r>
      <w:r>
        <w:rPr>
          <w:rFonts w:hint="eastAsia"/>
          <w:sz w:val="24"/>
          <w:szCs w:val="24"/>
        </w:rPr>
      </w:r>
      <w:r/>
    </w:p>
    <w:p>
      <w:pPr>
        <w:pStyle w:val="938"/>
        <w:ind w:firstLine="480"/>
        <w:spacing w:before="0" w:beforeAutospacing="0" w:after="0" w:afterAutospacing="0" w:line="360" w:lineRule="auto"/>
        <w:rPr>
          <w:rFonts w:hint="eastAsia"/>
          <w:sz w:val="24"/>
          <w:szCs w:val="24"/>
        </w:rPr>
      </w:pPr>
      <w:r>
        <w:rPr>
          <w:rFonts w:hint="eastAsia"/>
          <w:sz w:val="24"/>
          <w:szCs w:val="24"/>
        </w:rPr>
        <w:t xml:space="preserve">甲方单位：（盖章）                 乙方单位：（盖章）</w:t>
      </w:r>
      <w:r>
        <w:rPr>
          <w:rFonts w:hint="eastAsia"/>
          <w:sz w:val="24"/>
          <w:szCs w:val="24"/>
        </w:rPr>
      </w:r>
      <w:r/>
    </w:p>
    <w:p>
      <w:pPr>
        <w:pStyle w:val="938"/>
        <w:ind w:firstLine="480"/>
        <w:spacing w:before="0" w:beforeAutospacing="0" w:after="0" w:afterAutospacing="0" w:line="360" w:lineRule="auto"/>
        <w:rPr>
          <w:rFonts w:hint="eastAsia"/>
          <w:sz w:val="24"/>
          <w:szCs w:val="24"/>
        </w:rPr>
      </w:pPr>
      <w:r>
        <w:rPr>
          <w:rFonts w:hint="eastAsia"/>
          <w:sz w:val="24"/>
          <w:szCs w:val="24"/>
        </w:rPr>
        <w:t xml:space="preserve">法定代表人或　　　                    法定代表人或 </w:t>
      </w:r>
      <w:r>
        <w:rPr>
          <w:rFonts w:hint="eastAsia"/>
          <w:sz w:val="24"/>
          <w:szCs w:val="24"/>
        </w:rPr>
      </w:r>
      <w:r/>
    </w:p>
    <w:p>
      <w:pPr>
        <w:pStyle w:val="938"/>
        <w:ind w:left="479" w:firstLine="0"/>
        <w:spacing w:before="0" w:beforeAutospacing="0" w:after="0" w:afterAutospacing="0" w:line="360" w:lineRule="auto"/>
        <w:rPr>
          <w:rFonts w:hint="eastAsia"/>
          <w:sz w:val="24"/>
          <w:szCs w:val="24"/>
        </w:rPr>
      </w:pPr>
      <w:r>
        <w:rPr>
          <w:rFonts w:hint="eastAsia"/>
          <w:sz w:val="24"/>
          <w:szCs w:val="24"/>
        </w:rPr>
        <w:t xml:space="preserve">其委托代理人：                     其委托代理人：</w:t>
      </w:r>
      <w:r>
        <w:rPr>
          <w:rFonts w:hint="eastAsia"/>
          <w:sz w:val="24"/>
          <w:szCs w:val="24"/>
        </w:rPr>
        <w:br w:type="textWrapping" w:clear="all"/>
      </w:r>
      <w:r>
        <w:rPr>
          <w:rFonts w:hint="eastAsia"/>
          <w:sz w:val="24"/>
          <w:szCs w:val="24"/>
        </w:rPr>
        <w:t xml:space="preserve">地址：　　　　　　　　　　                   地址： </w:t>
      </w:r>
      <w:r>
        <w:rPr>
          <w:rFonts w:hint="eastAsia"/>
          <w:sz w:val="24"/>
          <w:szCs w:val="24"/>
        </w:rPr>
        <w:br w:type="textWrapping" w:clear="all"/>
      </w:r>
      <w:r>
        <w:rPr>
          <w:rFonts w:hint="eastAsia"/>
          <w:sz w:val="24"/>
          <w:szCs w:val="24"/>
        </w:rPr>
        <w:t xml:space="preserve">电话：0512-62877472                电话：</w:t>
      </w:r>
      <w:r>
        <w:rPr>
          <w:rFonts w:hint="eastAsia"/>
          <w:sz w:val="24"/>
          <w:szCs w:val="24"/>
        </w:rPr>
      </w:r>
      <w:r/>
    </w:p>
    <w:p>
      <w:pPr>
        <w:pStyle w:val="938"/>
        <w:ind w:firstLine="480"/>
        <w:spacing w:before="0" w:beforeAutospacing="0" w:after="0" w:afterAutospacing="0" w:line="360" w:lineRule="auto"/>
        <w:rPr>
          <w:rFonts w:hint="eastAsia"/>
          <w:sz w:val="24"/>
          <w:szCs w:val="24"/>
        </w:rPr>
      </w:pPr>
      <w:r>
        <w:rPr>
          <w:rFonts w:hint="eastAsia"/>
          <w:sz w:val="24"/>
          <w:szCs w:val="24"/>
        </w:rPr>
        <w:t xml:space="preserve">日期：  年  月   日　　　　　　　         日期：  年   月   日</w:t>
      </w:r>
      <w:r>
        <w:rPr>
          <w:rFonts w:hint="eastAsia"/>
          <w:sz w:val="24"/>
          <w:szCs w:val="24"/>
        </w:rPr>
      </w:r>
      <w:r/>
    </w:p>
    <w:p>
      <w:pPr>
        <w:pStyle w:val="828"/>
        <w:ind w:firstLine="1901"/>
        <w:jc w:val="both"/>
        <w:rPr>
          <w:rFonts w:hint="eastAsia" w:ascii="宋体" w:hAnsi="宋体" w:eastAsia="宋体" w:cs="宋体"/>
          <w:color w:val="000000"/>
          <w:sz w:val="24"/>
          <w:szCs w:val="24"/>
        </w:rPr>
      </w:pPr>
      <w:r>
        <w:rPr>
          <w:rFonts w:hint="eastAsia" w:ascii="宋体" w:hAnsi="宋体" w:eastAsia="宋体" w:cs="宋体"/>
          <w:b/>
          <w:color w:val="000000"/>
          <w:sz w:val="36"/>
          <w:szCs w:val="36"/>
        </w:rPr>
        <w:t xml:space="preserve">第五部分  工程质量保修书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发包人和承包人根据《中华人民共和国建筑法》和《建设工程质量管理条例》，经协商一致就</w:t>
      </w:r>
      <w:r>
        <w:rPr>
          <w:rFonts w:hint="eastAsia" w:ascii="宋体" w:hAnsi="宋体" w:eastAsia="宋体" w:cs="宋体"/>
          <w:color w:val="000000"/>
          <w:sz w:val="24"/>
          <w:szCs w:val="24"/>
          <w:u w:val="single"/>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(工程全称)签订工程质量保修书。</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一、工程质量保修范围和内容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承包人在质量保修期内，按照有关法律规定和合同约定，承担工程质量保修责任。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二、质量保修期</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根据《建设工程质量管理条例》及有关规定，工程的质量保修期如下：</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1、地基基础工程和主体结构工程为设计文件规定的工程合理使用年限；</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个采暖期、供冷期；</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7、其他项目保修期限约定如下：</w:t>
      </w:r>
      <w:r>
        <w:rPr>
          <w:rFonts w:hint="eastAsia" w:ascii="宋体" w:hAnsi="宋体" w:eastAsia="宋体" w:cs="宋体"/>
          <w:color w:val="000000"/>
          <w:sz w:val="24"/>
          <w:szCs w:val="24"/>
          <w:u w:val="single"/>
        </w:rPr>
        <w:t xml:space="preserve">  2年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质量保修期自工程竣工验收合格之日起计算。</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三、缺陷责任期</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个月，缺陷责任期自工程实际竣工之日起计算。单位工程先于全部工程进行验收，单位工程缺陷责任期自单位工程验收合格之日起算。</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四、质量保修责任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1、在质量保修期内，承包人必须固定现场维修负责人及安排必要的现场维修人员，本项目维保负责人为：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承包人不在上述约定期限内派人至现场勘察修理或未在约定的期限内完成维修工作，发包人可委托第三方进行维修工作，所产生的实际费用及给发包人造成的损失从承包人的工程尾款或质量保修金内扣除，不足部分构成承包人对发包人之债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5、在国家规定的工程合理使用期限内，承包人确保地基基础工程和主体结构及其他施工工程的质量安全。因承包人原因致使工程在合理使用期限内造成人身和财产损害的，承包人应承担损害赔偿责任。</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保期内，同一问题经承包人二次维修仍未能彻底解决的，则发包人可另行委托第三方进行维修，所产生的实际费用及给发包人造成的损失从承包人的工程尾款或质量保修金内扣除，不足部分构成承包人对发包人之债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因承包人实施维修工作而对工程实际使用人产生影响和造成损失的(包括但不限于装修损失、误工费等)，由承包人负责赔偿。如承包人不支付上述费用的，则发包人有权从承包人工程尾款或质保金中扣除上述费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8、无论质保期内或质保期后，承包均应确保维修所需零备件的供应。如因零备件供应问题导致维修无法进行，则承包应承担由此造成的相应责任和损失赔偿。</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对于涉及到结构安全的问题，包括但不限于主体结构裂缝等范围内的问题，立即向当地建设行政主管部门和有关部门报告，采取安全防范措施，并由原设计人或者具有相应资质等级的设计人提出保修方案，经原设计确认签字，由承包人实施保修。</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10、质量保修完成后，由发包人组织验收。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五、保修费用</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约定的工程质量保证金为工程结算价款的3％，由发包人在承包工程款中扣留。因承包人不履行保修义务而被发包人从质量保证金中扣除相应费用的，则承包人应在扣除后将不足部分在10个工作日内补足，逾期不补足的应按日千分之一承担逾期违约金。质量保证金无利息。</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质量保证金的返还：竣工结算审计结束且竣工验收合格两年，经发包人及发包人聘请的物业公司认可无未解决的缺陷和其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问题，则于之后的28天内支付质量保证金。质量保证金返还时仅计本金，不计利息。</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六、双方约定的其他工程质量保修事项：</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经办人：                                 经办人：</w:t>
      </w:r>
      <w:r>
        <w:rPr>
          <w:rFonts w:hint="eastAsia" w:ascii="宋体" w:hAnsi="宋体" w:eastAsia="宋体" w:cs="宋体"/>
          <w:color w:val="000000"/>
          <w:sz w:val="24"/>
          <w:szCs w:val="24"/>
        </w:rPr>
      </w:r>
      <w:r/>
    </w:p>
    <w:p>
      <w:pPr>
        <w:pStyle w:val="903"/>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承包人：  (公章)</w:t>
      </w:r>
      <w:r>
        <w:rPr>
          <w:rFonts w:hint="eastAsia" w:ascii="宋体" w:hAnsi="宋体" w:eastAsia="宋体" w:cs="宋体"/>
          <w:color w:val="000000"/>
          <w:sz w:val="24"/>
          <w:szCs w:val="24"/>
        </w:rPr>
      </w:r>
      <w:r/>
    </w:p>
    <w:p>
      <w:pPr>
        <w:pStyle w:val="904"/>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经办人：                                 经办人：</w:t>
      </w:r>
      <w:r>
        <w:rPr>
          <w:rFonts w:hint="eastAsia" w:ascii="宋体" w:hAnsi="宋体" w:eastAsia="宋体" w:cs="宋体"/>
          <w:color w:val="000000"/>
          <w:sz w:val="24"/>
          <w:szCs w:val="24"/>
        </w:rPr>
      </w:r>
      <w:r/>
    </w:p>
    <w:p>
      <w:pPr>
        <w:pStyle w:val="903"/>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法定代表人或其委托代理人：</w:t>
      </w:r>
      <w:r>
        <w:rPr>
          <w:rFonts w:hint="eastAsia" w:ascii="宋体" w:hAnsi="宋体" w:eastAsia="宋体" w:cs="宋体"/>
          <w:color w:val="000000"/>
          <w:sz w:val="24"/>
          <w:szCs w:val="24"/>
        </w:rPr>
      </w:r>
      <w:r/>
    </w:p>
    <w:p>
      <w:pPr>
        <w:pStyle w:val="90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(签字或盖章)                                  (签字或盖章)</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b/>
          <w:color w:val="000000"/>
          <w:sz w:val="24"/>
          <w:szCs w:val="24"/>
        </w:rPr>
      </w:r>
      <w:r/>
    </w:p>
    <w:p>
      <w:pPr>
        <w:pStyle w:val="904"/>
        <w:ind w:firstLine="643"/>
        <w:jc w:val="center"/>
        <w:spacing w:after="156"/>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4"/>
        <w:ind w:firstLine="643"/>
        <w:jc w:val="center"/>
        <w:spacing w:after="156"/>
        <w:rPr>
          <w:rFonts w:hint="eastAsia" w:ascii="宋体" w:hAnsi="宋体" w:eastAsia="宋体" w:cs="宋体"/>
          <w:b/>
          <w:bCs/>
          <w:color w:val="000000"/>
          <w:sz w:val="24"/>
          <w:szCs w:val="24"/>
        </w:rPr>
      </w:pPr>
      <w:r>
        <w:rPr>
          <w:rFonts w:hint="eastAsia" w:ascii="宋体" w:hAnsi="宋体" w:eastAsia="宋体" w:cs="宋体"/>
          <w:b/>
          <w:color w:val="000000"/>
          <w:sz w:val="24"/>
          <w:szCs w:val="24"/>
        </w:rPr>
      </w:r>
      <w:r>
        <w:rPr>
          <w:rFonts w:hint="eastAsia" w:ascii="宋体" w:hAnsi="宋体" w:eastAsia="宋体" w:cs="宋体"/>
          <w:b/>
          <w:color w:val="000000"/>
          <w:sz w:val="24"/>
          <w:szCs w:val="24"/>
        </w:rPr>
      </w:r>
      <w:r/>
    </w:p>
    <w:p>
      <w:pPr>
        <w:pStyle w:val="904"/>
        <w:ind w:firstLine="643"/>
        <w:jc w:val="center"/>
        <w:spacing w:after="156"/>
        <w:rPr>
          <w:rFonts w:hint="eastAsia" w:ascii="宋体" w:hAnsi="宋体" w:eastAsia="宋体" w:cs="宋体"/>
          <w:b/>
          <w:bCs/>
          <w:color w:val="000000"/>
          <w:sz w:val="24"/>
          <w:szCs w:val="24"/>
        </w:rPr>
      </w:pPr>
      <w:r>
        <w:rPr>
          <w:rFonts w:hint="eastAsia" w:ascii="宋体" w:hAnsi="宋体" w:eastAsia="宋体" w:cs="宋体"/>
          <w:b/>
          <w:color w:val="000000"/>
          <w:sz w:val="24"/>
          <w:szCs w:val="24"/>
        </w:rPr>
      </w:r>
      <w:r/>
    </w:p>
    <w:p>
      <w:pPr>
        <w:pStyle w:val="904"/>
        <w:ind w:firstLine="643"/>
        <w:jc w:val="center"/>
        <w:spacing w:after="156"/>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4"/>
        <w:ind w:firstLine="2265"/>
        <w:spacing w:after="156"/>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第六部分  安全生产协议书</w:t>
      </w:r>
      <w:r>
        <w:rPr>
          <w:rFonts w:hint="eastAsia" w:ascii="宋体" w:hAnsi="宋体" w:eastAsia="宋体" w:cs="宋体"/>
          <w:b/>
          <w:color w:val="000000"/>
          <w:sz w:val="32"/>
          <w:szCs w:val="32"/>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发包人(甲方)：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承包人(乙方)：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工程概况</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工程承包范围: 见招标文件</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乙方资质及安全生产条件：见投标文件</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乙方应对承揽本工程所提供的资质、安全生产资格证书、安全生产条件等有关资料真实性负责。</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现场负责人及安全生产管理人员：</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乙方指定本工程项目经理为现场负责人；并落实专职安全生产管理人员。</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甲方的责任和权利</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1.甲方有权要求乙方制定施工安全措施，在开始施工前报甲方备查。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3.甲方委托指派本工程监理人及总监理工程师负责与乙方联系安全生产方面的工作。</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4.乙方在施工中发生的人身、财产事故，甲方有权利负责督促乙方按照国家相关的事故处理的法律法规规定进行调查、处理、统计上报等。</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5.甲方不得要求乙方违反安全管理规定进行施工，由此而导致的事故由甲方承担责任。</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乙方的责任和权利</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1.乙方负责人是安全生产的第一责任人，对本工程的安全生产负全责。</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3.乙方单位的主要负责人对与本工程相关联的安全生产工作负有下列职责：</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建立、健全安全生产责任制；</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建立健全安全生产保证体系及安全组织机构，设立专职安全生产管理人员，建立健全现场安全责任制和消防安全责任制度。</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组织制定安全生产规章  制度和操作规程；</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组织制定并实施安全生产教育和培训计划；</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保证安全生产投入的有效实施；</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督促、检查安全生产工作，及时消除生产安全事故隐患；</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组织制定并实施生产安全事故应急救援预案；</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及时、如实报告生产安全事故。</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5.乙方应当具备安全生产条件所必需的资金投入，由乙方单位的决策机构、主要负责人或者个人经营的投资人予以保证，并对由于安全生产所必需的资金不足导致的后果承担责任。</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6.乙方的项目负责人、专职安全生产管理人员和特种作业人员应按照国家有关规定经过相关培训，取得相应资格，并在现有的资质等级许可的范围内承揽工程，持岗位证上岗。</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7.乙方单位的安全管理机构以及安全生产管理人员履行下列(包括但不限于)职责：</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组织或者参与拟订本项目安全生产规章制度、操作规程和生产安全事故应急救援预案；</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组织或者参与本项目安全生产教育和培训，如实记录安全生产教育和培训情况；</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督促落实本项目重大危险源的安全管理措施；</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组织或者参与本项目应急救援演练；</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检查本项目的安全生产状况，及时排查生产安全事故隐患，提出改进安全生产管理的建议；</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制止和纠正违章指挥、强令冒险作业、违反操作规程的行为；</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督促落实本项目安全生产整改措施。</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9.乙方投入现场的全部机械及各类生产工具，必须经检验合格。符合国家的有关标准并遵守操作规程。安全设备的设计、制造、安装、使用、检测、维修、改造和报废，应当符合国家标准或者行业标准。</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10.乙方应当在有较大危险因素的生产经营场所和有关设施、设备上，设置明显的安全警示标志。</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11.乙方必须依法参加工伤保险，为从业人员缴纳保险费，为从事危险作业的人员办理意外伤害保险，支付保险费。</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14.乙方应该平时进行安全检查，对安全隐患及时整改。对甲方单位以及监理签发的安全检查整改要求应及时组织整改并按时回复。</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15.乙方有权对甲方的安全管理提出合理化建议。</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18.乙方在施工中必须加强安全管理，由于管理不到位造成负面影响，乙方将承担全部责任，并承担由此给甲方造成的名誉及经济损失。</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施工安全违约金 </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1.甲方安全检查时，发现乙方有违反安全协议或者安全管理法律法规等规定的行为，甲方有权按照合约中违约责任条款要求乙方支付违约金。</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2.若施工过程中发生安全事故，乙方除承担相应的经济赔偿责任及其</w:t>
      </w:r>
      <w:r>
        <w:rPr>
          <w:rFonts w:hint="eastAsia" w:ascii="宋体" w:hAnsi="宋体" w:eastAsia="宋体" w:cs="宋体"/>
          <w:color w:val="000000"/>
          <w:sz w:val="24"/>
          <w:szCs w:val="24"/>
        </w:rPr>
        <w:t xml:space="preserve">他</w:t>
      </w:r>
      <w:r>
        <w:rPr>
          <w:rFonts w:hint="eastAsia" w:ascii="宋体" w:hAnsi="宋体" w:eastAsia="宋体" w:cs="宋体"/>
          <w:color w:val="000000"/>
          <w:sz w:val="24"/>
          <w:szCs w:val="24"/>
        </w:rPr>
        <w:t xml:space="preserve">法律责任外，并因此给甲方增加额外工作的，甲方有权按照合约中违约责任条款要求乙方支付违约金。</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其他</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1.本合同签订后，未经双方共同协商同意，任何一方不得私自改动或终止。</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2.本合同与工程合同具有同等效力，有效期自工程开工至全部工程竣工后经交工验收合格，以及质量保修期满由发包人发给保修终止证书后失效。</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3.合同履行过程中发生争议时，双方应协商解决，如果协商不成，双方可以向工程所在地有管辖权的人民法院提起诉讼。</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4.本合同自双方签字盖章后生效。</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经办人：                               经办人：</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承包人：  (公章)</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法定代表人或其委托代理人：</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(签字或盖章)                           (签字或盖章)</w:t>
      </w:r>
      <w:r>
        <w:rPr>
          <w:rFonts w:hint="eastAsia" w:ascii="宋体" w:hAnsi="宋体" w:eastAsia="宋体" w:cs="宋体"/>
          <w:color w:val="000000"/>
          <w:sz w:val="24"/>
          <w:szCs w:val="24"/>
        </w:rPr>
      </w:r>
      <w:r/>
    </w:p>
    <w:p>
      <w:pPr>
        <w:pStyle w:val="9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bookmarkEnd w:id="49"/>
      <w:r/>
      <w:bookmarkStart w:id="599" w:name="_Toc514512747"/>
      <w:r/>
      <w:bookmarkStart w:id="600" w:name="_Toc167882705"/>
      <w:r>
        <w:rPr>
          <w:rFonts w:hint="eastAsia" w:ascii="宋体" w:hAnsi="宋体" w:eastAsia="宋体" w:cs="宋体"/>
          <w:color w:val="000000"/>
          <w:sz w:val="24"/>
          <w:szCs w:val="24"/>
        </w:rPr>
      </w:r>
      <w:r/>
    </w:p>
    <w:p>
      <w:pPr>
        <w:pStyle w:val="828"/>
        <w:numPr>
          <w:ilvl w:val="0"/>
          <w:numId w:val="0"/>
        </w:numPr>
        <w:ind w:firstLine="2209"/>
        <w:keepLines/>
        <w:keepNext/>
        <w:spacing w:line="360" w:lineRule="auto"/>
        <w:rPr>
          <w:rFonts w:hint="eastAsia" w:eastAsia="宋体"/>
          <w:b/>
          <w:sz w:val="44"/>
          <w:szCs w:val="44"/>
        </w:rPr>
        <w:outlineLvl w:val="0"/>
      </w:pPr>
      <w:r>
        <w:rPr>
          <w:rFonts w:hint="eastAsia" w:eastAsia="宋体"/>
          <w:b/>
          <w:sz w:val="44"/>
          <w:szCs w:val="44"/>
        </w:rPr>
        <w:t xml:space="preserve">第六章、评分标准</w:t>
      </w:r>
      <w:bookmarkEnd w:id="599"/>
      <w:r/>
      <w:bookmarkEnd w:id="600"/>
      <w:r>
        <w:rPr>
          <w:rFonts w:hint="eastAsia" w:eastAsia="宋体"/>
          <w:b/>
          <w:sz w:val="44"/>
          <w:szCs w:val="44"/>
        </w:rPr>
      </w:r>
      <w:r/>
    </w:p>
    <w:p>
      <w:pPr>
        <w:pStyle w:val="828"/>
        <w:numPr>
          <w:ilvl w:val="0"/>
          <w:numId w:val="5"/>
        </w:numPr>
        <w:keepLines/>
        <w:keepNext/>
        <w:spacing w:line="360" w:lineRule="auto"/>
        <w:rPr>
          <w:rFonts w:hint="eastAsia" w:ascii="宋体" w:hAnsi="宋体" w:eastAsia="宋体" w:cs="宋体"/>
          <w:b/>
          <w:sz w:val="24"/>
          <w:szCs w:val="22"/>
        </w:rPr>
        <w:outlineLvl w:val="0"/>
      </w:pPr>
      <w:r>
        <w:rPr>
          <w:rFonts w:hint="eastAsia" w:ascii="宋体" w:hAnsi="宋体" w:eastAsia="宋体" w:cs="宋体"/>
          <w:b/>
          <w:sz w:val="24"/>
          <w:szCs w:val="22"/>
        </w:rPr>
        <w:t xml:space="preserve">评审方法：</w:t>
      </w:r>
      <w:r>
        <w:rPr>
          <w:rFonts w:hint="eastAsia" w:ascii="宋体" w:hAnsi="宋体" w:eastAsia="宋体" w:cs="宋体"/>
          <w:b/>
          <w:sz w:val="24"/>
          <w:szCs w:val="22"/>
        </w:rPr>
      </w:r>
      <w:r/>
    </w:p>
    <w:p>
      <w:pPr>
        <w:pStyle w:val="828"/>
        <w:numPr>
          <w:ilvl w:val="0"/>
          <w:numId w:val="0"/>
        </w:numPr>
        <w:ind w:firstLine="480"/>
        <w:keepLines/>
        <w:keepNext/>
        <w:spacing w:line="360" w:lineRule="auto"/>
        <w:rPr>
          <w:rFonts w:hint="eastAsia" w:ascii="宋体" w:hAnsi="宋体" w:eastAsia="宋体" w:cs="宋体"/>
          <w:sz w:val="24"/>
          <w:szCs w:val="22"/>
        </w:rPr>
        <w:outlineLvl w:val="0"/>
      </w:pPr>
      <w:r>
        <w:rPr>
          <w:rFonts w:hint="eastAsia" w:ascii="宋体" w:hAnsi="宋体" w:eastAsia="宋体" w:cs="宋体"/>
          <w:sz w:val="24"/>
          <w:szCs w:val="22"/>
        </w:rPr>
        <w:t xml:space="preserve">(一）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二）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eastAsia="宋体" w:cs="宋体"/>
          <w:sz w:val="24"/>
          <w:szCs w:val="24"/>
        </w:rPr>
        <w:t xml:space="preserve">四舍五入保留两位小数</w:t>
      </w:r>
      <w:r>
        <w:rPr>
          <w:rFonts w:hint="eastAsia" w:ascii="宋体" w:hAnsi="宋体" w:eastAsia="宋体" w:cs="宋体"/>
          <w:sz w:val="24"/>
          <w:szCs w:val="22"/>
        </w:rPr>
        <w:t xml:space="preserve">）。报价得分按文件规定的计算公式直接计算取得，技术、资质评审得分和价格标得分相加即为供应商的总得分。</w:t>
      </w:r>
      <w:r>
        <w:rPr>
          <w:rFonts w:hint="eastAsia" w:ascii="宋体" w:hAnsi="宋体" w:eastAsia="宋体" w:cs="宋体"/>
          <w:sz w:val="24"/>
          <w:szCs w:val="22"/>
        </w:rPr>
      </w:r>
      <w:r/>
    </w:p>
    <w:p>
      <w:pPr>
        <w:pStyle w:val="828"/>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（三）</w:t>
      </w:r>
      <w:r>
        <w:rPr>
          <w:rFonts w:hint="eastAsia" w:ascii="宋体" w:hAnsi="宋体" w:eastAsia="宋体" w:cs="宋体"/>
          <w:sz w:val="24"/>
          <w:szCs w:val="24"/>
        </w:rPr>
        <w:t xml:space="preserve">如出现评审总得分最高的磋商供应商有两个或两个以上的，以磋商报价较低者优先作为成交人，如果磋商报价也相同的，则优先选择使用节能（节水）产品、环境标志产品较多的响应单位，如该项也相同，则由评审小组组织以抽签方式确定成交单位。</w:t>
      </w:r>
      <w:r>
        <w:rPr>
          <w:rFonts w:hint="eastAsia" w:ascii="宋体" w:hAnsi="宋体" w:eastAsia="宋体" w:cs="宋体"/>
          <w:sz w:val="24"/>
          <w:szCs w:val="22"/>
        </w:rPr>
      </w:r>
      <w:r/>
    </w:p>
    <w:p>
      <w:pPr>
        <w:pStyle w:val="828"/>
        <w:spacing w:line="360" w:lineRule="auto"/>
        <w:rPr>
          <w:rFonts w:hint="eastAsia" w:ascii="宋体" w:hAnsi="宋体" w:eastAsia="宋体" w:cs="宋体"/>
          <w:b/>
          <w:sz w:val="24"/>
          <w:szCs w:val="22"/>
        </w:rPr>
      </w:pPr>
      <w:r>
        <w:rPr>
          <w:rFonts w:hint="eastAsia" w:ascii="宋体" w:hAnsi="宋体" w:eastAsia="宋体" w:cs="宋体"/>
          <w:b/>
          <w:sz w:val="24"/>
          <w:szCs w:val="22"/>
        </w:rPr>
        <w:t xml:space="preserve">二、评分标准：</w:t>
      </w:r>
      <w:r>
        <w:rPr>
          <w:rFonts w:hint="eastAsia" w:ascii="宋体" w:hAnsi="宋体" w:eastAsia="宋体" w:cs="宋体"/>
          <w:b/>
          <w:sz w:val="24"/>
          <w:szCs w:val="22"/>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（一）价格分：（30分）</w:t>
      </w:r>
      <w:r>
        <w:rPr>
          <w:rFonts w:hint="eastAsia" w:ascii="宋体" w:hAnsi="宋体" w:eastAsia="宋体" w:cs="宋体"/>
          <w:b/>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1.磋商总报价低于或等于采购最高限价的，为有效磋商报价。超采购最高限价的磋商报价为无效响应报价。无效响应报价的响应文件不得成交。</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2.价格分采用低价优先法计算，即满足磋商文件要求且响应价格最低的磋商报价为评标基准价，其价格分为满分30分。其他供应商的价格分统一按照下列公式计算：</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3.磋商报价得分=（评标基准价/磋商报价）*价格权值*100，计算结果四舍五入保留两位小数（价格权值为30%）。</w:t>
      </w:r>
      <w:r>
        <w:rPr>
          <w:rFonts w:hint="eastAsia" w:ascii="宋体" w:hAnsi="宋体" w:eastAsia="宋体" w:cs="宋体"/>
          <w:color w:val="000000"/>
          <w:sz w:val="24"/>
          <w:szCs w:val="24"/>
        </w:rPr>
      </w:r>
      <w:r/>
    </w:p>
    <w:p>
      <w:pPr>
        <w:pStyle w:val="82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根据江苏省财政厅《关于推动解决政府采购异常低价问题相关工作的通知》（苏财购〔2025〕62号）规定，强化政府采购异常低价审查；明确评审委员会启动异常低价投标（响应）审查的情形和具体要求，包括：</w:t>
      </w:r>
      <w:r>
        <w:rPr>
          <w:rFonts w:hint="eastAsia" w:ascii="宋体" w:hAnsi="宋体" w:eastAsia="宋体" w:cs="宋体"/>
          <w:b/>
          <w:sz w:val="24"/>
          <w:szCs w:val="24"/>
        </w:rPr>
      </w:r>
      <w:r/>
    </w:p>
    <w:p>
      <w:pPr>
        <w:pStyle w:val="828"/>
        <w:ind w:firstLine="200"/>
        <w:spacing w:line="360" w:lineRule="auto"/>
        <w:rPr>
          <w:rFonts w:hint="eastAsia" w:ascii="宋体" w:hAnsi="宋体" w:eastAsia="宋体" w:cs="宋体"/>
          <w:b/>
          <w:sz w:val="24"/>
          <w:szCs w:val="24"/>
        </w:rPr>
      </w:pPr>
      <w:r>
        <w:t xml:space="preserve"> </w:t>
      </w:r>
      <w:bookmarkStart w:id="601" w:name="OLE_LINK52"/>
      <w:r/>
      <w:bookmarkStart w:id="602" w:name="OLE_LINK53"/>
      <w:r>
        <w:rPr>
          <w:rFonts w:hint="eastAsia" w:ascii="宋体" w:hAnsi="宋体" w:eastAsia="宋体" w:cs="宋体"/>
          <w:b/>
          <w:sz w:val="24"/>
          <w:szCs w:val="24"/>
        </w:rPr>
        <w:t xml:space="preserve">1.评审过程中出现下列情形之一的，评审委员会应当启动异常低价投标（响应）审查程序；</w:t>
      </w:r>
      <w:r>
        <w:rPr>
          <w:rFonts w:hint="eastAsia" w:ascii="宋体" w:hAnsi="宋体" w:eastAsia="宋体" w:cs="宋体"/>
          <w:b/>
          <w:sz w:val="24"/>
          <w:szCs w:val="24"/>
        </w:rPr>
      </w:r>
      <w:r/>
    </w:p>
    <w:p>
      <w:pPr>
        <w:pStyle w:val="828"/>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（1）投标（响应）报价低于采购项目预算50%的，即投标（响应）报价&lt;采购项目预算×50%；</w:t>
      </w:r>
      <w:r>
        <w:rPr>
          <w:rFonts w:hint="eastAsia" w:ascii="宋体" w:hAnsi="宋体" w:eastAsia="宋体" w:cs="宋体"/>
          <w:b/>
          <w:sz w:val="24"/>
          <w:szCs w:val="24"/>
        </w:rPr>
      </w:r>
      <w:r/>
    </w:p>
    <w:p>
      <w:pPr>
        <w:pStyle w:val="828"/>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（2）投标（响应）报价低于采购项目最高限价45%的，即投标（响应）报价&lt;采购项目最高限价×45%；</w:t>
      </w:r>
      <w:r>
        <w:rPr>
          <w:rFonts w:hint="eastAsia" w:ascii="宋体" w:hAnsi="宋体" w:eastAsia="宋体" w:cs="宋体"/>
          <w:b/>
          <w:sz w:val="24"/>
          <w:szCs w:val="24"/>
        </w:rPr>
      </w:r>
      <w:r/>
    </w:p>
    <w:p>
      <w:pPr>
        <w:pStyle w:val="828"/>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评审委员会认定的供应商报价过低、有可能影响产品质量或者不能诚信履约的其他情形。</w:t>
      </w:r>
      <w:r>
        <w:rPr>
          <w:rFonts w:hint="eastAsia" w:ascii="宋体" w:hAnsi="宋体" w:eastAsia="宋体" w:cs="宋体"/>
          <w:b/>
          <w:sz w:val="24"/>
          <w:szCs w:val="24"/>
        </w:rPr>
      </w:r>
      <w:r/>
    </w:p>
    <w:p>
      <w:pPr>
        <w:pStyle w:val="939"/>
        <w:ind w:firstLine="241"/>
        <w:spacing w:line="360" w:lineRule="auto"/>
        <w:rPr>
          <w:rFonts w:hint="eastAsia" w:hAnsi="宋体" w:cs="宋体"/>
          <w:b/>
          <w:color w:val="000000"/>
          <w:sz w:val="24"/>
          <w:szCs w:val="24"/>
        </w:rPr>
      </w:pPr>
      <w:r>
        <w:t xml:space="preserve"> </w:t>
      </w:r>
      <w:bookmarkEnd w:id="601"/>
      <w:r/>
      <w:bookmarkEnd w:id="602"/>
      <w:r/>
      <w:bookmarkStart w:id="603" w:name="OLE_LINK22"/>
      <w:r/>
      <w:bookmarkStart w:id="604" w:name="OLE_LINK23"/>
      <w:r>
        <w:rPr>
          <w:rFonts w:hint="eastAsia" w:hAnsi="宋体" w:cs="宋体"/>
          <w:b/>
          <w:sz w:val="24"/>
          <w:szCs w:val="24"/>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w:t>
      </w:r>
      <w:bookmarkStart w:id="605" w:name="OLE_LINK16"/>
      <w:r>
        <w:rPr>
          <w:rFonts w:hint="eastAsia" w:hAnsi="宋体" w:cs="宋体"/>
          <w:b/>
          <w:sz w:val="24"/>
          <w:szCs w:val="24"/>
        </w:rPr>
        <w:t xml:space="preserve">投标（响应）供应商不提供书面说明、证明材料，或者提供的书面说明、证明材料不能证明其报价合理性的</w:t>
      </w:r>
      <w:bookmarkEnd w:id="605"/>
      <w:r>
        <w:rPr>
          <w:rFonts w:hint="eastAsia" w:hAnsi="宋体" w:cs="宋体"/>
          <w:b/>
          <w:sz w:val="24"/>
          <w:szCs w:val="24"/>
        </w:rPr>
        <w:t xml:space="preserve">，评审委员会应当将其作为无效投标（响应）处理。</w:t>
      </w:r>
      <w:bookmarkEnd w:id="603"/>
      <w:r/>
      <w:bookmarkEnd w:id="604"/>
      <w:r>
        <w:rPr>
          <w:rFonts w:hint="eastAsia" w:hAnsi="宋体" w:cs="宋体"/>
          <w:b/>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（二）技术、商务分：（70分）</w:t>
      </w:r>
      <w:r>
        <w:rPr>
          <w:rFonts w:hint="eastAsia" w:ascii="宋体" w:hAnsi="宋体" w:eastAsia="宋体" w:cs="宋体"/>
          <w:b/>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1.施工组织设计：（</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lang w:val="en-US" w:eastAsia="zh-CN"/>
        </w:rPr>
        <w:t xml:space="preserve">0</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（1）项目概述、总体安排及施工组织部署比较：（</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总体设想、工程概述条理清晰，总体安排、施工段划分科学、规范的得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分；总体设想、工程概述条理基本清晰，总体安排、施工段划分基本规范的得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分；总体设想、工程概述条理模糊，总体安排、施工段划分粗略的得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分；无具体内容的不得分。最高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（2）施工进度计划和各阶段进度的保证措施比较：（</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措施科学合理、针对性及可操作性强的得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分；措施基本合理、有一定针对性、可操作性较强的得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分；措施简单、无针对性、可操作性不强的得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分；无具体内容的不得分。最高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（3）分部、分项工程的施工方案比较：（</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方案科学合理、针对性及可操作性强的得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分；方案基本合理、有一定针对性、可操作性较强的得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分；方案简单、无针对性、可操作性不强的得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分；无具体内容的不得分。最高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）安全文明施工保证措施比较：（</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措施科学合理、针对性及可操作性强的得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分；措施基本合理、有一定针对性、可操作性较强的得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分；措施简单、无针对性、可操作性不强的得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分；无具体内容的不得分。最高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）机械设备的投入比较：（</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用于该工程的机械及各种设备及施工过程中的主要设备的使用管理方案比较：机械设备投入科学合理、针对性及实用性强，管理方案完善科学的得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分；设备投入基本合理、有一定针对性、实用性较强，管理方案较完善的得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分；设备投入少、无针对性、实用性差，管理方案简略的得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分；无具体内容的不得分。最高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）突发事件的应急情况及相关应急措施比较：（5分）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情况分析到位，应急措施科学合理、针对性及可操作性强的得5分；应急情况分析较明确，应急措施基本合理、有一定针对性、可操作性较强的得3分；应急情况分析粗略，应急措施简单、无针对性、可操作性不强的得1分；无具体内容的不得分。最高5分</w:t>
      </w:r>
      <w:r>
        <w:rPr>
          <w:rFonts w:hint="eastAsia" w:ascii="宋体" w:hAnsi="宋体" w:eastAsia="宋体" w:cs="宋体"/>
          <w:color w:val="000000"/>
          <w:sz w:val="24"/>
          <w:szCs w:val="24"/>
        </w:rPr>
      </w:r>
      <w:r/>
    </w:p>
    <w:p>
      <w:pPr>
        <w:pStyle w:val="828"/>
        <w:ind w:firstLine="482"/>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2.项目组人员配备及企业综合实力比较：（</w:t>
      </w: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lang w:val="en-US" w:eastAsia="zh-CN"/>
        </w:rPr>
        <w:t xml:space="preserve">0</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（1）项目组成员执业证书：（</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为本项目配备的项目组成员(不包括项目</w:t>
      </w:r>
      <w:r>
        <w:rPr>
          <w:rFonts w:hint="eastAsia" w:ascii="宋体" w:hAnsi="宋体" w:eastAsia="宋体" w:cs="宋体"/>
          <w:color w:val="000000"/>
          <w:sz w:val="24"/>
          <w:szCs w:val="24"/>
          <w:lang w:val="en-US" w:eastAsia="zh-CN"/>
        </w:rPr>
        <w:t xml:space="preserve">负责人</w:t>
      </w:r>
      <w:r>
        <w:rPr>
          <w:rFonts w:hint="eastAsia" w:ascii="宋体" w:hAnsi="宋体" w:eastAsia="宋体" w:cs="宋体"/>
          <w:color w:val="000000"/>
          <w:sz w:val="24"/>
          <w:szCs w:val="24"/>
        </w:rPr>
        <w:t xml:space="preserve">)中，配有施工员、安全员、质量员、材料员、资料员的，每配备一项得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分，同类证书不重复计分。磋商响应文件中提供相应人员的岗位证书扫描件、磋商响应单位为其缴纳的最近一期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以本项目</w:t>
      </w:r>
      <w:r>
        <w:rPr>
          <w:rFonts w:hint="eastAsia" w:ascii="宋体" w:hAnsi="宋体" w:eastAsia="宋体" w:cs="宋体"/>
          <w:color w:val="000000"/>
          <w:sz w:val="24"/>
          <w:szCs w:val="24"/>
        </w:rPr>
        <w:t xml:space="preserve">提交</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响应文件截止时间当月或上月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的社保证明材料扫描件，未按要求提供的不得分。本项最高得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numPr>
          <w:ilvl w:val="0"/>
          <w:numId w:val="4"/>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项目组成员职称：（</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numPr>
          <w:ilvl w:val="0"/>
          <w:numId w:val="6"/>
        </w:numPr>
        <w:ind w:left="480" w:firstLine="24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项目负责人具有建设工程类相关专业</w:t>
      </w:r>
      <w:r>
        <w:rPr>
          <w:rFonts w:hint="eastAsia" w:ascii="宋体" w:hAnsi="宋体" w:eastAsia="宋体" w:cs="宋体"/>
          <w:color w:val="000000"/>
          <w:sz w:val="24"/>
          <w:szCs w:val="24"/>
          <w:lang w:val="en-US" w:eastAsia="zh-CN"/>
        </w:rPr>
        <w:t xml:space="preserve">高级及以上</w:t>
      </w:r>
      <w:r>
        <w:rPr>
          <w:rFonts w:hint="eastAsia" w:ascii="宋体" w:hAnsi="宋体" w:eastAsia="宋体" w:cs="宋体"/>
          <w:color w:val="000000"/>
          <w:sz w:val="24"/>
          <w:szCs w:val="24"/>
        </w:rPr>
        <w:t xml:space="preserve">职称的得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中级</w:t>
      </w:r>
      <w:r>
        <w:rPr>
          <w:rFonts w:hint="eastAsia" w:ascii="宋体" w:hAnsi="宋体" w:eastAsia="宋体" w:cs="宋体"/>
          <w:color w:val="000000"/>
          <w:sz w:val="24"/>
          <w:szCs w:val="24"/>
          <w:lang w:val="en-US" w:eastAsia="zh-CN"/>
        </w:rPr>
      </w:r>
      <w:r/>
    </w:p>
    <w:p>
      <w:pPr>
        <w:pStyle w:val="828"/>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磋商响应文件中需提供人员的职称证书扫描件及响应单位为其缴纳的最近一期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以本项目</w:t>
      </w:r>
      <w:r>
        <w:rPr>
          <w:rFonts w:hint="eastAsia" w:ascii="宋体" w:hAnsi="宋体" w:eastAsia="宋体" w:cs="宋体"/>
          <w:color w:val="000000"/>
          <w:sz w:val="24"/>
          <w:szCs w:val="24"/>
        </w:rPr>
        <w:t xml:space="preserve">提交</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响应文件截止时间当月或上月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的社保证明材料扫描件，否则不得分。本项最高得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7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为本项目配备的项目组成员中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除项目负责人外）</w:t>
      </w:r>
      <w:r>
        <w:rPr>
          <w:rFonts w:hint="eastAsia" w:ascii="宋体" w:hAnsi="宋体" w:eastAsia="宋体" w:cs="宋体"/>
          <w:color w:val="000000"/>
          <w:sz w:val="24"/>
          <w:szCs w:val="24"/>
        </w:rPr>
        <w:t xml:space="preserve">具有建设工程类相关专业</w:t>
      </w:r>
      <w:r>
        <w:rPr>
          <w:rFonts w:hint="eastAsia" w:ascii="宋体" w:hAnsi="宋体" w:eastAsia="宋体" w:cs="宋体"/>
          <w:color w:val="000000"/>
          <w:sz w:val="24"/>
          <w:szCs w:val="24"/>
          <w:lang w:val="en-US" w:eastAsia="zh-CN"/>
        </w:rPr>
        <w:t xml:space="preserve">中级</w:t>
      </w:r>
      <w:r>
        <w:rPr>
          <w:rFonts w:hint="eastAsia" w:ascii="宋体" w:hAnsi="宋体" w:eastAsia="宋体" w:cs="宋体"/>
          <w:color w:val="000000"/>
          <w:sz w:val="24"/>
          <w:szCs w:val="24"/>
        </w:rPr>
        <w:t xml:space="preserve">及以上职称的，每有1人得2分，磋商响应文件中需提供相应人员的职称证书扫描件及响应单位为其缴纳的最近一期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以本项目</w:t>
      </w:r>
      <w:r>
        <w:rPr>
          <w:rFonts w:hint="eastAsia" w:ascii="宋体" w:hAnsi="宋体" w:eastAsia="宋体" w:cs="宋体"/>
          <w:color w:val="000000"/>
          <w:sz w:val="24"/>
          <w:szCs w:val="24"/>
        </w:rPr>
        <w:t xml:space="preserve">提交</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响应文件截止时间当月或上月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的社保证明材料扫描件，否则不得分。本项最高得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（3）类似业绩：（</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磋商供应商自202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月1日</w:t>
      </w:r>
      <w:r>
        <w:rPr>
          <w:rFonts w:hint="eastAsia" w:ascii="宋体" w:hAnsi="宋体" w:eastAsia="宋体" w:cs="宋体"/>
          <w:color w:val="000000"/>
          <w:sz w:val="24"/>
          <w:szCs w:val="24"/>
          <w:lang w:val="en-US" w:eastAsia="zh-CN"/>
        </w:rPr>
        <w:t xml:space="preserve">至今</w:t>
      </w:r>
      <w:r>
        <w:rPr>
          <w:rFonts w:hint="eastAsia" w:ascii="宋体" w:hAnsi="宋体" w:eastAsia="宋体" w:cs="宋体"/>
          <w:color w:val="000000"/>
          <w:sz w:val="24"/>
          <w:szCs w:val="24"/>
        </w:rPr>
        <w:t xml:space="preserve">（以竣工验收时间为准）完成过的类似</w:t>
      </w:r>
      <w:r>
        <w:rPr>
          <w:rFonts w:hint="eastAsia" w:ascii="宋体" w:hAnsi="宋体" w:eastAsia="宋体" w:cs="宋体"/>
          <w:color w:val="000000"/>
          <w:sz w:val="24"/>
          <w:szCs w:val="24"/>
          <w:lang w:val="en-US" w:eastAsia="zh-CN"/>
        </w:rPr>
        <w:t xml:space="preserve">工程</w:t>
      </w:r>
      <w:r>
        <w:rPr>
          <w:rFonts w:hint="eastAsia" w:ascii="宋体" w:hAnsi="宋体" w:eastAsia="宋体" w:cs="宋体"/>
          <w:color w:val="000000"/>
          <w:sz w:val="24"/>
          <w:szCs w:val="24"/>
        </w:rPr>
        <w:t xml:space="preserve">项目业绩，每有一个得3分，磋商响应文件中需提供项目合同扫描件、竣工验收合格报告等竣工验收合格证明材料扫描件，</w:t>
      </w:r>
      <w:r>
        <w:rPr>
          <w:rFonts w:hint="eastAsia" w:ascii="宋体" w:hAnsi="宋体" w:eastAsia="宋体" w:cs="宋体"/>
          <w:color w:val="000000"/>
          <w:sz w:val="24"/>
          <w:szCs w:val="24"/>
          <w:lang w:val="en-US" w:eastAsia="zh-CN"/>
        </w:rPr>
        <w:t xml:space="preserve">不提供本项</w:t>
      </w:r>
      <w:r>
        <w:rPr>
          <w:rFonts w:hint="eastAsia" w:ascii="宋体" w:hAnsi="宋体" w:eastAsia="宋体" w:cs="宋体"/>
          <w:color w:val="000000"/>
          <w:sz w:val="24"/>
          <w:szCs w:val="24"/>
        </w:rPr>
        <w:t xml:space="preserve">不得分。最高得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28"/>
        <w:ind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4）证书：（6分）</w:t>
      </w:r>
      <w:r>
        <w:rPr>
          <w:rFonts w:hint="eastAsia" w:ascii="宋体" w:hAnsi="宋体" w:eastAsia="宋体" w:cs="宋体"/>
          <w:color w:val="000000"/>
          <w:sz w:val="24"/>
          <w:szCs w:val="24"/>
          <w:lang w:val="en-US" w:eastAsia="zh-CN"/>
        </w:rPr>
      </w:r>
      <w:r/>
    </w:p>
    <w:p>
      <w:pPr>
        <w:pStyle w:val="82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响应单位具有有效期内的质量管理体系认证证书、环境管理体系认证证书、职业健康安全管理体系认证证书，</w:t>
      </w:r>
      <w:r>
        <w:rPr>
          <w:rFonts w:hint="eastAsia" w:ascii="宋体" w:hAnsi="宋体" w:eastAsia="宋体" w:cs="宋体"/>
          <w:color w:val="000000"/>
          <w:sz w:val="24"/>
          <w:szCs w:val="24"/>
          <w:lang w:val="en-US" w:eastAsia="zh-CN"/>
        </w:rPr>
        <w:t xml:space="preserve">每提供一个证书</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响应文件中提供证书</w:t>
      </w:r>
      <w:r>
        <w:rPr>
          <w:rFonts w:hint="eastAsia" w:ascii="宋体" w:hAnsi="宋体" w:eastAsia="宋体" w:cs="宋体"/>
          <w:color w:val="000000"/>
          <w:sz w:val="24"/>
          <w:szCs w:val="24"/>
          <w:lang w:val="en-US" w:eastAsia="zh-CN"/>
        </w:rPr>
        <w:t xml:space="preserve">原件</w:t>
      </w:r>
      <w:r>
        <w:rPr>
          <w:rFonts w:hint="eastAsia" w:ascii="宋体" w:hAnsi="宋体" w:eastAsia="宋体" w:cs="宋体"/>
          <w:color w:val="000000"/>
          <w:sz w:val="24"/>
          <w:szCs w:val="24"/>
        </w:rPr>
        <w:t xml:space="preserve">扫描件，须同时提供在中国国家认证认可监督管理委员会网站查询记录的网页截图，</w:t>
      </w:r>
      <w:bookmarkStart w:id="606" w:name="OLE_LINK31"/>
      <w:r>
        <w:rPr>
          <w:rFonts w:hint="eastAsia" w:ascii="宋体" w:hAnsi="宋体" w:eastAsia="宋体" w:cs="宋体"/>
          <w:color w:val="000000"/>
          <w:sz w:val="24"/>
          <w:szCs w:val="24"/>
        </w:rPr>
        <w:t xml:space="preserve">以上证明材料不提供或提供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不全</w:t>
      </w:r>
      <w:r>
        <w:rPr>
          <w:rFonts w:hint="eastAsia" w:ascii="宋体" w:hAnsi="宋体" w:eastAsia="宋体" w:cs="宋体"/>
          <w:color w:val="000000"/>
          <w:sz w:val="24"/>
          <w:szCs w:val="24"/>
          <w:lang w:val="en-US" w:eastAsia="zh-CN"/>
        </w:rPr>
        <w:t xml:space="preserve">本项不</w:t>
      </w:r>
      <w:r>
        <w:rPr>
          <w:rFonts w:hint="eastAsia" w:ascii="宋体" w:hAnsi="宋体" w:eastAsia="宋体" w:cs="宋体"/>
          <w:color w:val="000000"/>
          <w:sz w:val="24"/>
          <w:szCs w:val="24"/>
        </w:rPr>
        <w:t xml:space="preserve">不得分</w:t>
      </w:r>
      <w:bookmarkEnd w:id="606"/>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hint="eastAsia" w:ascii="宋体" w:hAnsi="宋体" w:eastAsia="宋体" w:cs="宋体"/>
          <w:b/>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1.打“▲”项目为客观分。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2.针对评分标准中评分的每一条，投标单位在投标文件中均应提供相关资料并作出相应说明供评委评判，不提供相关资料，提供的材料不全、不符、说明不清晰或不提供的,视为不具备该项得分的条件。</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3.提供的各种证书、资质必须在有效期内，否则不得分。</w:t>
      </w:r>
      <w:r>
        <w:rPr>
          <w:rFonts w:hint="eastAsia" w:ascii="宋体" w:hAnsi="宋体" w:eastAsia="宋体" w:cs="宋体"/>
          <w:color w:val="000000"/>
          <w:sz w:val="24"/>
          <w:szCs w:val="24"/>
        </w:rPr>
      </w:r>
      <w:r/>
    </w:p>
    <w:p>
      <w:pPr>
        <w:pStyle w:val="8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4.其他评标未尽事宜由评标委员会根据有关规定讨论决定。</w:t>
      </w:r>
      <w:r>
        <w:rPr>
          <w:rFonts w:hint="eastAsia" w:ascii="宋体" w:hAnsi="宋体" w:eastAsia="宋体" w:cs="宋体"/>
          <w:color w:val="000000"/>
          <w:sz w:val="24"/>
          <w:szCs w:val="24"/>
        </w:rPr>
      </w:r>
      <w:r/>
    </w:p>
    <w:p>
      <w:pPr>
        <w:pStyle w:val="82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ind w:firstLine="24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0"/>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828"/>
        <w:ind w:firstLine="240"/>
        <w:jc w:val="righ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28"/>
        <w:ind w:firstLine="240"/>
        <w:jc w:val="righ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28"/>
        <w:ind w:firstLine="240"/>
        <w:jc w:val="right"/>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（全文完）</w:t>
      </w:r>
      <w:r>
        <w:rPr>
          <w:rFonts w:hint="eastAsia" w:ascii="宋体" w:hAnsi="宋体" w:eastAsia="宋体" w:cs="宋体"/>
          <w:b/>
          <w:sz w:val="24"/>
          <w:szCs w:val="24"/>
        </w:rPr>
      </w:r>
      <w:r/>
    </w:p>
    <w:sectPr>
      <w:headerReference w:type="default" r:id="rId9"/>
      <w:footerReference w:type="default" r:id="rId10"/>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rPr>
        <w:sz w:val="18"/>
        <w:szCs w:val="18"/>
      </w:rPr>
    </w:pPr>
    <w:r>
      <w:rPr>
        <w:sz w:val="18"/>
        <w:szCs w:val="18"/>
      </w:rPr>
    </w:r>
    <w:r/>
  </w:p>
  <w:p>
    <w:pPr>
      <w:pStyle w:val="922"/>
      <w:tabs>
        <w:tab w:val="center" w:pos="4153" w:leader="none"/>
        <w:tab w:val="right" w:pos="8306" w:leader="none"/>
      </w:tabs>
      <w:rPr>
        <w:sz w:val="18"/>
        <w:szCs w:val="18"/>
      </w:rPr>
    </w:pPr>
    <w:r>
      <w:rPr>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tabs>
        <w:tab w:val="clear" w:pos="4153" w:leader="none"/>
        <w:tab w:val="clear" w:pos="8306" w:leader="none"/>
      </w:tabs>
      <w:rPr>
        <w:rFonts w:hint="eastAsia" w:ascii="宋体" w:hAnsi="宋体" w:eastAsia="宋体"/>
        <w:sz w:val="18"/>
        <w:szCs w:val="18"/>
        <w:u w:val="single"/>
      </w:rPr>
    </w:pPr>
    <w:r>
      <w:rPr>
        <w:rFonts w:hint="eastAsia" w:ascii="宋体" w:hAnsi="宋体" w:eastAsia="宋体"/>
        <w:sz w:val="18"/>
        <w:szCs w:val="18"/>
        <w:u w:val="single"/>
      </w:rPr>
      <w:t xml:space="preserve">苏州广致诚招投标代理有限公司                       采购编号：JSZC-320591-GZCZ-C2</w:t>
    </w:r>
    <w:r>
      <w:rPr>
        <w:rFonts w:hint="eastAsia" w:ascii="宋体" w:hAnsi="宋体" w:eastAsia="宋体"/>
        <w:sz w:val="18"/>
        <w:szCs w:val="18"/>
        <w:u w:val="single"/>
        <w:lang w:val="en-US" w:eastAsia="zh-CN"/>
      </w:rPr>
      <w:t xml:space="preserve">0</w:t>
    </w:r>
    <w:r>
      <w:rPr>
        <w:rFonts w:hint="eastAsia" w:ascii="宋体" w:hAnsi="宋体" w:eastAsia="宋体"/>
        <w:sz w:val="18"/>
        <w:szCs w:val="18"/>
        <w:u w:val="single"/>
      </w:rPr>
      <w:t xml:space="preserve">26-0003</w:t>
    </w:r>
    <w:r>
      <w:rPr>
        <w:rFonts w:hint="eastAsia" w:ascii="宋体" w:hAnsi="宋体" w:eastAsia="宋体"/>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8"/>
      </w:pPr>
    </w:lvl>
    <w:lvl w:ilvl="1">
      <w:start w:val="1"/>
      <w:numFmt w:val="decimal"/>
      <w:isLgl w:val="false"/>
      <w:suff w:val="tab"/>
      <w:lvlText w:val=""/>
      <w:lvlJc w:val="left"/>
      <w:pPr>
        <w:pStyle w:val="828"/>
      </w:pPr>
    </w:lvl>
    <w:lvl w:ilvl="2">
      <w:start w:val="1"/>
      <w:numFmt w:val="decimal"/>
      <w:isLgl w:val="false"/>
      <w:suff w:val="tab"/>
      <w:lvlText w:val=""/>
      <w:lvlJc w:val="left"/>
      <w:pPr>
        <w:pStyle w:val="828"/>
      </w:pPr>
    </w:lvl>
    <w:lvl w:ilvl="3">
      <w:start w:val="1"/>
      <w:numFmt w:val="decimal"/>
      <w:isLgl w:val="false"/>
      <w:suff w:val="tab"/>
      <w:lvlText w:val=""/>
      <w:lvlJc w:val="left"/>
      <w:pPr>
        <w:pStyle w:val="828"/>
      </w:pPr>
    </w:lvl>
    <w:lvl w:ilvl="4">
      <w:start w:val="1"/>
      <w:numFmt w:val="decimal"/>
      <w:isLgl w:val="false"/>
      <w:suff w:val="tab"/>
      <w:lvlText w:val=""/>
      <w:lvlJc w:val="left"/>
      <w:pPr>
        <w:pStyle w:val="828"/>
      </w:pPr>
    </w:lvl>
    <w:lvl w:ilvl="5">
      <w:start w:val="1"/>
      <w:numFmt w:val="decimal"/>
      <w:isLgl w:val="false"/>
      <w:suff w:val="tab"/>
      <w:lvlText w:val=""/>
      <w:lvlJc w:val="left"/>
      <w:pPr>
        <w:pStyle w:val="828"/>
      </w:pPr>
    </w:lvl>
    <w:lvl w:ilvl="6">
      <w:start w:val="1"/>
      <w:numFmt w:val="decimal"/>
      <w:isLgl w:val="false"/>
      <w:suff w:val="tab"/>
      <w:lvlText w:val=""/>
      <w:lvlJc w:val="left"/>
      <w:pPr>
        <w:pStyle w:val="828"/>
      </w:pPr>
    </w:lvl>
    <w:lvl w:ilvl="7">
      <w:start w:val="1"/>
      <w:numFmt w:val="decimal"/>
      <w:isLgl w:val="false"/>
      <w:suff w:val="tab"/>
      <w:lvlText w:val=""/>
      <w:lvlJc w:val="left"/>
      <w:pPr>
        <w:pStyle w:val="828"/>
      </w:pPr>
    </w:lvl>
    <w:lvl w:ilvl="8">
      <w:start w:val="1"/>
      <w:numFmt w:val="decimal"/>
      <w:isLgl w:val="false"/>
      <w:suff w:val="tab"/>
      <w:lvlText w:val=""/>
      <w:lvlJc w:val="left"/>
      <w:pPr>
        <w:pStyle w:val="828"/>
      </w:pPr>
    </w:lvl>
  </w:abstractNum>
  <w:abstractNum w:abstractNumId="1">
    <w:multiLevelType w:val="hybridMultilevel"/>
    <w:lvl w:ilvl="0">
      <w:start w:val="1"/>
      <w:numFmt w:val="chineseCounting"/>
      <w:isLgl w:val="false"/>
      <w:suff w:val="nothing"/>
      <w:lvlText w:val="%1、"/>
      <w:lvlJc w:val="left"/>
      <w:pPr>
        <w:pStyle w:val="828"/>
      </w:pPr>
    </w:lvl>
    <w:lvl w:ilvl="1">
      <w:start w:val="1"/>
      <w:numFmt w:val="decimal"/>
      <w:isLgl w:val="false"/>
      <w:suff w:val="tab"/>
      <w:lvlText w:val=""/>
      <w:lvlJc w:val="left"/>
      <w:pPr>
        <w:pStyle w:val="828"/>
      </w:pPr>
    </w:lvl>
    <w:lvl w:ilvl="2">
      <w:start w:val="1"/>
      <w:numFmt w:val="decimal"/>
      <w:isLgl w:val="false"/>
      <w:suff w:val="tab"/>
      <w:lvlText w:val=""/>
      <w:lvlJc w:val="left"/>
      <w:pPr>
        <w:pStyle w:val="828"/>
      </w:pPr>
    </w:lvl>
    <w:lvl w:ilvl="3">
      <w:start w:val="1"/>
      <w:numFmt w:val="decimal"/>
      <w:isLgl w:val="false"/>
      <w:suff w:val="tab"/>
      <w:lvlText w:val=""/>
      <w:lvlJc w:val="left"/>
      <w:pPr>
        <w:pStyle w:val="828"/>
      </w:pPr>
    </w:lvl>
    <w:lvl w:ilvl="4">
      <w:start w:val="1"/>
      <w:numFmt w:val="decimal"/>
      <w:isLgl w:val="false"/>
      <w:suff w:val="tab"/>
      <w:lvlText w:val=""/>
      <w:lvlJc w:val="left"/>
      <w:pPr>
        <w:pStyle w:val="828"/>
      </w:pPr>
    </w:lvl>
    <w:lvl w:ilvl="5">
      <w:start w:val="1"/>
      <w:numFmt w:val="decimal"/>
      <w:isLgl w:val="false"/>
      <w:suff w:val="tab"/>
      <w:lvlText w:val=""/>
      <w:lvlJc w:val="left"/>
      <w:pPr>
        <w:pStyle w:val="828"/>
      </w:pPr>
    </w:lvl>
    <w:lvl w:ilvl="6">
      <w:start w:val="1"/>
      <w:numFmt w:val="decimal"/>
      <w:isLgl w:val="false"/>
      <w:suff w:val="tab"/>
      <w:lvlText w:val=""/>
      <w:lvlJc w:val="left"/>
      <w:pPr>
        <w:pStyle w:val="828"/>
      </w:pPr>
    </w:lvl>
    <w:lvl w:ilvl="7">
      <w:start w:val="1"/>
      <w:numFmt w:val="decimal"/>
      <w:isLgl w:val="false"/>
      <w:suff w:val="tab"/>
      <w:lvlText w:val=""/>
      <w:lvlJc w:val="left"/>
      <w:pPr>
        <w:pStyle w:val="828"/>
      </w:pPr>
    </w:lvl>
    <w:lvl w:ilvl="8">
      <w:start w:val="1"/>
      <w:numFmt w:val="decimal"/>
      <w:isLgl w:val="false"/>
      <w:suff w:val="tab"/>
      <w:lvlText w:val=""/>
      <w:lvlJc w:val="left"/>
      <w:pPr>
        <w:pStyle w:val="828"/>
      </w:pPr>
    </w:lvl>
  </w:abstractNum>
  <w:abstractNum w:abstractNumId="2">
    <w:multiLevelType w:val="hybridMultilevel"/>
    <w:lvl w:ilvl="0">
      <w:start w:val="1"/>
      <w:numFmt w:val="bullet"/>
      <w:pStyle w:val="893"/>
      <w:isLgl w:val="false"/>
      <w:suff w:val="tab"/>
      <w:lvlText w:val=""/>
      <w:lvlJc w:val="left"/>
      <w:pPr>
        <w:pStyle w:val="828"/>
        <w:ind w:left="360" w:hanging="360"/>
        <w:tabs>
          <w:tab w:val="num" w:pos="360" w:leader="none"/>
        </w:tabs>
      </w:pPr>
      <w:rPr>
        <w:rFonts w:ascii="Wingdings" w:hAnsi="Wingdings" w:eastAsia="宋体"/>
      </w:rPr>
    </w:lvl>
    <w:lvl w:ilvl="1">
      <w:start w:val="1"/>
      <w:numFmt w:val="bullet"/>
      <w:isLgl w:val="false"/>
      <w:suff w:val="tab"/>
      <w:lvlText w:val="o"/>
      <w:lvlJc w:val="left"/>
      <w:pPr>
        <w:pStyle w:val="828"/>
        <w:ind w:left="1440" w:hanging="360"/>
      </w:pPr>
      <w:rPr>
        <w:rFonts w:ascii="Courier New" w:hAnsi="Courier New" w:eastAsia="宋体"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宋体"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宋体"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第%1章、"/>
      <w:lvlJc w:val="left"/>
      <w:pPr>
        <w:pStyle w:val="828"/>
      </w:pPr>
    </w:lvl>
    <w:lvl w:ilvl="1">
      <w:start w:val="1"/>
      <w:numFmt w:val="decimal"/>
      <w:isLgl w:val="false"/>
      <w:suff w:val="tab"/>
      <w:lvlText w:val=""/>
      <w:lvlJc w:val="left"/>
      <w:pPr>
        <w:pStyle w:val="828"/>
      </w:pPr>
    </w:lvl>
    <w:lvl w:ilvl="2">
      <w:start w:val="1"/>
      <w:numFmt w:val="decimal"/>
      <w:isLgl w:val="false"/>
      <w:suff w:val="tab"/>
      <w:lvlText w:val=""/>
      <w:lvlJc w:val="left"/>
      <w:pPr>
        <w:pStyle w:val="828"/>
      </w:pPr>
    </w:lvl>
    <w:lvl w:ilvl="3">
      <w:start w:val="1"/>
      <w:numFmt w:val="decimal"/>
      <w:isLgl w:val="false"/>
      <w:suff w:val="tab"/>
      <w:lvlText w:val=""/>
      <w:lvlJc w:val="left"/>
      <w:pPr>
        <w:pStyle w:val="828"/>
      </w:pPr>
    </w:lvl>
    <w:lvl w:ilvl="4">
      <w:start w:val="1"/>
      <w:numFmt w:val="decimal"/>
      <w:isLgl w:val="false"/>
      <w:suff w:val="tab"/>
      <w:lvlText w:val=""/>
      <w:lvlJc w:val="left"/>
      <w:pPr>
        <w:pStyle w:val="828"/>
      </w:pPr>
    </w:lvl>
    <w:lvl w:ilvl="5">
      <w:start w:val="1"/>
      <w:numFmt w:val="decimal"/>
      <w:isLgl w:val="false"/>
      <w:suff w:val="tab"/>
      <w:lvlText w:val=""/>
      <w:lvlJc w:val="left"/>
      <w:pPr>
        <w:pStyle w:val="828"/>
      </w:pPr>
    </w:lvl>
    <w:lvl w:ilvl="6">
      <w:start w:val="1"/>
      <w:numFmt w:val="decimal"/>
      <w:isLgl w:val="false"/>
      <w:suff w:val="tab"/>
      <w:lvlText w:val=""/>
      <w:lvlJc w:val="left"/>
      <w:pPr>
        <w:pStyle w:val="828"/>
      </w:pPr>
    </w:lvl>
    <w:lvl w:ilvl="7">
      <w:start w:val="1"/>
      <w:numFmt w:val="decimal"/>
      <w:isLgl w:val="false"/>
      <w:suff w:val="tab"/>
      <w:lvlText w:val=""/>
      <w:lvlJc w:val="left"/>
      <w:pPr>
        <w:pStyle w:val="828"/>
      </w:pPr>
    </w:lvl>
    <w:lvl w:ilvl="8">
      <w:start w:val="1"/>
      <w:numFmt w:val="decimal"/>
      <w:isLgl w:val="false"/>
      <w:suff w:val="tab"/>
      <w:lvlText w:val=""/>
      <w:lvlJc w:val="left"/>
      <w:pPr>
        <w:pStyle w:val="828"/>
      </w:p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28"/>
    <w:next w:val="828"/>
    <w:link w:val="946"/>
    <w:uiPriority w:val="9"/>
    <w:qFormat/>
    <w:pPr>
      <w:keepLines/>
      <w:keepNext/>
      <w:spacing w:before="480" w:after="200"/>
      <w:outlineLvl w:val="0"/>
    </w:pPr>
    <w:rPr>
      <w:rFonts w:ascii="Arial" w:hAnsi="Arial" w:eastAsia="Arial" w:cs="Arial"/>
      <w:sz w:val="40"/>
      <w:szCs w:val="40"/>
    </w:rPr>
  </w:style>
  <w:style w:type="paragraph" w:styleId="674">
    <w:name w:val="Heading 2"/>
    <w:basedOn w:val="828"/>
    <w:next w:val="828"/>
    <w:link w:val="943"/>
    <w:uiPriority w:val="9"/>
    <w:unhideWhenUsed/>
    <w:qFormat/>
    <w:pPr>
      <w:keepLines/>
      <w:keepNext/>
      <w:spacing w:before="360" w:after="200"/>
      <w:outlineLvl w:val="1"/>
    </w:pPr>
    <w:rPr>
      <w:rFonts w:ascii="Arial" w:hAnsi="Arial" w:eastAsia="Arial" w:cs="Arial"/>
      <w:sz w:val="34"/>
    </w:rPr>
  </w:style>
  <w:style w:type="paragraph" w:styleId="675">
    <w:name w:val="Heading 3"/>
    <w:basedOn w:val="828"/>
    <w:next w:val="828"/>
    <w:link w:val="94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828"/>
    <w:next w:val="828"/>
    <w:link w:val="94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828"/>
    <w:next w:val="828"/>
    <w:link w:val="945"/>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828"/>
    <w:next w:val="828"/>
    <w:link w:val="941"/>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828"/>
    <w:next w:val="828"/>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828"/>
    <w:next w:val="828"/>
    <w:link w:val="950"/>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828"/>
    <w:next w:val="828"/>
    <w:link w:val="951"/>
    <w:uiPriority w:val="9"/>
    <w:unhideWhenUsed/>
    <w:qFormat/>
    <w:pPr>
      <w:keepLines/>
      <w:keepNext/>
      <w:spacing w:before="320" w:after="200"/>
      <w:outlineLvl w:val="8"/>
    </w:pPr>
    <w:rPr>
      <w:rFonts w:ascii="Arial" w:hAnsi="Arial" w:eastAsia="Arial" w:cs="Arial"/>
      <w:i/>
      <w:iCs/>
      <w:sz w:val="21"/>
      <w:szCs w:val="21"/>
    </w:rPr>
  </w:style>
  <w:style w:type="paragraph" w:styleId="682">
    <w:name w:val="Title"/>
    <w:basedOn w:val="828"/>
    <w:next w:val="828"/>
    <w:link w:val="942"/>
    <w:uiPriority w:val="10"/>
    <w:qFormat/>
    <w:pPr>
      <w:contextualSpacing/>
      <w:spacing w:before="300" w:after="200"/>
    </w:pPr>
    <w:rPr>
      <w:sz w:val="48"/>
      <w:szCs w:val="48"/>
    </w:rPr>
  </w:style>
  <w:style w:type="paragraph" w:styleId="683">
    <w:name w:val="Subtitle"/>
    <w:basedOn w:val="828"/>
    <w:next w:val="828"/>
    <w:link w:val="952"/>
    <w:uiPriority w:val="11"/>
    <w:qFormat/>
    <w:pPr>
      <w:spacing w:before="200" w:after="200"/>
    </w:pPr>
    <w:rPr>
      <w:sz w:val="24"/>
      <w:szCs w:val="24"/>
    </w:rPr>
  </w:style>
  <w:style w:type="paragraph" w:styleId="684">
    <w:name w:val="Header"/>
    <w:basedOn w:val="828"/>
    <w:link w:val="955"/>
    <w:uiPriority w:val="99"/>
    <w:unhideWhenUsed/>
    <w:pPr>
      <w:spacing w:after="0" w:line="240" w:lineRule="auto"/>
      <w:tabs>
        <w:tab w:val="center" w:pos="7143" w:leader="none"/>
        <w:tab w:val="right" w:pos="14287" w:leader="none"/>
      </w:tabs>
    </w:pPr>
  </w:style>
  <w:style w:type="paragraph" w:styleId="685">
    <w:name w:val="Footer"/>
    <w:basedOn w:val="828"/>
    <w:link w:val="956"/>
    <w:uiPriority w:val="99"/>
    <w:unhideWhenUsed/>
    <w:pPr>
      <w:spacing w:after="0" w:line="240" w:lineRule="auto"/>
      <w:tabs>
        <w:tab w:val="center" w:pos="7143" w:leader="none"/>
        <w:tab w:val="right" w:pos="14287" w:leader="none"/>
      </w:tabs>
    </w:pPr>
  </w:style>
  <w:style w:type="paragraph" w:styleId="686">
    <w:name w:val="Caption"/>
    <w:basedOn w:val="828"/>
    <w:next w:val="828"/>
    <w:uiPriority w:val="35"/>
    <w:semiHidden/>
    <w:unhideWhenUsed/>
    <w:qFormat/>
    <w:pPr>
      <w:spacing w:line="276" w:lineRule="auto"/>
    </w:pPr>
    <w:rPr>
      <w:b/>
      <w:bCs/>
      <w:color w:val="4f81bd" w:themeColor="accent1"/>
      <w:sz w:val="18"/>
      <w:szCs w:val="18"/>
    </w:rPr>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3">
    <w:name w:val="Hyperlink"/>
    <w:uiPriority w:val="99"/>
    <w:unhideWhenUsed/>
    <w:rPr>
      <w:color w:val="0000ff" w:themeColor="hyperlink"/>
      <w:u w:val="single"/>
    </w:rPr>
  </w:style>
  <w:style w:type="paragraph" w:styleId="814">
    <w:name w:val="footnote text"/>
    <w:basedOn w:val="828"/>
    <w:link w:val="957"/>
    <w:uiPriority w:val="99"/>
    <w:semiHidden/>
    <w:unhideWhenUsed/>
    <w:pPr>
      <w:spacing w:after="40" w:line="240" w:lineRule="auto"/>
    </w:pPr>
    <w:rPr>
      <w:sz w:val="18"/>
    </w:rPr>
  </w:style>
  <w:style w:type="character" w:styleId="815">
    <w:name w:val="footnote reference"/>
    <w:uiPriority w:val="99"/>
    <w:unhideWhenUsed/>
    <w:rPr>
      <w:vertAlign w:val="superscript"/>
    </w:rPr>
  </w:style>
  <w:style w:type="paragraph" w:styleId="816">
    <w:name w:val="endnote text"/>
    <w:basedOn w:val="828"/>
    <w:link w:val="958"/>
    <w:uiPriority w:val="99"/>
    <w:semiHidden/>
    <w:unhideWhenUsed/>
    <w:pPr>
      <w:spacing w:after="0" w:line="240" w:lineRule="auto"/>
    </w:pPr>
    <w:rPr>
      <w:sz w:val="20"/>
    </w:rPr>
  </w:style>
  <w:style w:type="character" w:styleId="817">
    <w:name w:val="endnote reference"/>
    <w:uiPriority w:val="99"/>
    <w:semiHidden/>
    <w:unhideWhenUsed/>
    <w:rPr>
      <w:vertAlign w:val="superscript"/>
    </w:rPr>
  </w:style>
  <w:style w:type="paragraph" w:styleId="818">
    <w:name w:val="toc 1"/>
    <w:basedOn w:val="828"/>
    <w:next w:val="828"/>
    <w:uiPriority w:val="39"/>
    <w:unhideWhenUsed/>
    <w:pPr>
      <w:ind w:left="0" w:right="0" w:firstLine="0"/>
      <w:spacing w:after="57"/>
    </w:pPr>
  </w:style>
  <w:style w:type="paragraph" w:styleId="819">
    <w:name w:val="toc 2"/>
    <w:basedOn w:val="828"/>
    <w:next w:val="828"/>
    <w:uiPriority w:val="39"/>
    <w:unhideWhenUsed/>
    <w:pPr>
      <w:ind w:left="283" w:right="0" w:firstLine="0"/>
      <w:spacing w:after="57"/>
    </w:pPr>
  </w:style>
  <w:style w:type="paragraph" w:styleId="820">
    <w:name w:val="toc 3"/>
    <w:basedOn w:val="828"/>
    <w:next w:val="828"/>
    <w:uiPriority w:val="39"/>
    <w:unhideWhenUsed/>
    <w:pPr>
      <w:ind w:left="567" w:right="0" w:firstLine="0"/>
      <w:spacing w:after="57"/>
    </w:pPr>
  </w:style>
  <w:style w:type="paragraph" w:styleId="821">
    <w:name w:val="toc 4"/>
    <w:basedOn w:val="828"/>
    <w:next w:val="828"/>
    <w:uiPriority w:val="39"/>
    <w:unhideWhenUsed/>
    <w:pPr>
      <w:ind w:left="850" w:right="0" w:firstLine="0"/>
      <w:spacing w:after="57"/>
    </w:pPr>
  </w:style>
  <w:style w:type="paragraph" w:styleId="822">
    <w:name w:val="toc 5"/>
    <w:basedOn w:val="828"/>
    <w:next w:val="828"/>
    <w:uiPriority w:val="39"/>
    <w:unhideWhenUsed/>
    <w:pPr>
      <w:ind w:left="1134" w:right="0" w:firstLine="0"/>
      <w:spacing w:after="57"/>
    </w:pPr>
  </w:style>
  <w:style w:type="paragraph" w:styleId="823">
    <w:name w:val="toc 6"/>
    <w:basedOn w:val="828"/>
    <w:next w:val="828"/>
    <w:uiPriority w:val="39"/>
    <w:unhideWhenUsed/>
    <w:pPr>
      <w:ind w:left="1417" w:right="0" w:firstLine="0"/>
      <w:spacing w:after="57"/>
    </w:pPr>
  </w:style>
  <w:style w:type="paragraph" w:styleId="824">
    <w:name w:val="toc 7"/>
    <w:basedOn w:val="828"/>
    <w:next w:val="828"/>
    <w:uiPriority w:val="39"/>
    <w:unhideWhenUsed/>
    <w:pPr>
      <w:ind w:left="1701" w:right="0" w:firstLine="0"/>
      <w:spacing w:after="57"/>
    </w:pPr>
  </w:style>
  <w:style w:type="paragraph" w:styleId="825">
    <w:name w:val="toc 8"/>
    <w:basedOn w:val="828"/>
    <w:next w:val="828"/>
    <w:uiPriority w:val="39"/>
    <w:unhideWhenUsed/>
    <w:pPr>
      <w:ind w:left="1984" w:right="0" w:firstLine="0"/>
      <w:spacing w:after="57"/>
    </w:pPr>
  </w:style>
  <w:style w:type="paragraph" w:styleId="826">
    <w:name w:val="toc 9"/>
    <w:basedOn w:val="828"/>
    <w:next w:val="828"/>
    <w:uiPriority w:val="39"/>
    <w:unhideWhenUsed/>
    <w:pPr>
      <w:ind w:left="2268" w:right="0" w:firstLine="0"/>
      <w:spacing w:after="57"/>
    </w:pPr>
  </w:style>
  <w:style w:type="paragraph" w:styleId="827">
    <w:name w:val="table of figures"/>
    <w:basedOn w:val="828"/>
    <w:next w:val="828"/>
    <w:uiPriority w:val="99"/>
    <w:unhideWhenUsed/>
    <w:pPr>
      <w:spacing w:after="0" w:afterAutospacing="0"/>
    </w:pPr>
  </w:style>
  <w:style w:type="paragraph" w:styleId="828" w:default="1">
    <w:name w:val="Normal"/>
    <w:next w:val="840"/>
    <w:link w:val="828"/>
    <w:unhideWhenUsed/>
    <w:qFormat/>
    <w:pPr>
      <w:jc w:val="both"/>
      <w:widowControl w:val="off"/>
    </w:pPr>
    <w:rPr>
      <w:rFonts w:hint="eastAsia" w:ascii="Times New Roman" w:hAnsi="Times New Roman" w:eastAsia="Times New Roman" w:cs="Times New Roman"/>
      <w:sz w:val="21"/>
      <w:szCs w:val="22"/>
      <w:lang w:val="en-US" w:eastAsia="zh-CN" w:bidi="ar-SA"/>
    </w:rPr>
  </w:style>
  <w:style w:type="paragraph" w:styleId="829">
    <w:name w:val="标题 1"/>
    <w:basedOn w:val="828"/>
    <w:next w:val="828"/>
    <w:link w:val="841"/>
    <w:uiPriority w:val="9"/>
    <w:unhideWhenUsed/>
    <w:qFormat/>
    <w:pPr>
      <w:keepLines/>
      <w:keepNext/>
      <w:spacing w:before="480" w:after="200"/>
      <w:outlineLvl w:val="0"/>
    </w:pPr>
    <w:rPr>
      <w:rFonts w:ascii="Arial" w:hAnsi="Arial" w:cs="Arial"/>
      <w:sz w:val="40"/>
      <w:szCs w:val="40"/>
    </w:rPr>
  </w:style>
  <w:style w:type="paragraph" w:styleId="830">
    <w:name w:val="标题 2"/>
    <w:basedOn w:val="828"/>
    <w:next w:val="828"/>
    <w:link w:val="842"/>
    <w:uiPriority w:val="9"/>
    <w:unhideWhenUsed/>
    <w:qFormat/>
    <w:pPr>
      <w:keepLines/>
      <w:keepNext/>
      <w:spacing w:before="360" w:after="200"/>
      <w:outlineLvl w:val="1"/>
    </w:pPr>
    <w:rPr>
      <w:rFonts w:ascii="Arial" w:hAnsi="Arial" w:cs="Arial"/>
      <w:sz w:val="34"/>
      <w:szCs w:val="22"/>
    </w:rPr>
  </w:style>
  <w:style w:type="paragraph" w:styleId="831">
    <w:name w:val="标题 3"/>
    <w:basedOn w:val="828"/>
    <w:next w:val="828"/>
    <w:link w:val="843"/>
    <w:uiPriority w:val="9"/>
    <w:unhideWhenUsed/>
    <w:qFormat/>
    <w:pPr>
      <w:keepLines/>
      <w:keepNext/>
      <w:spacing w:before="320" w:after="200"/>
      <w:outlineLvl w:val="2"/>
    </w:pPr>
    <w:rPr>
      <w:rFonts w:ascii="Arial" w:hAnsi="Arial" w:cs="Arial"/>
      <w:sz w:val="30"/>
      <w:szCs w:val="30"/>
    </w:rPr>
  </w:style>
  <w:style w:type="paragraph" w:styleId="832">
    <w:name w:val="标题 4"/>
    <w:basedOn w:val="828"/>
    <w:next w:val="828"/>
    <w:link w:val="844"/>
    <w:uiPriority w:val="9"/>
    <w:unhideWhenUsed/>
    <w:qFormat/>
    <w:pPr>
      <w:keepLines/>
      <w:keepNext/>
      <w:spacing w:before="320" w:after="200"/>
      <w:outlineLvl w:val="3"/>
    </w:pPr>
    <w:rPr>
      <w:rFonts w:ascii="Arial" w:hAnsi="Arial" w:cs="Arial"/>
      <w:b/>
      <w:sz w:val="26"/>
      <w:szCs w:val="26"/>
    </w:rPr>
  </w:style>
  <w:style w:type="paragraph" w:styleId="833">
    <w:name w:val="标题 5"/>
    <w:basedOn w:val="828"/>
    <w:next w:val="828"/>
    <w:link w:val="845"/>
    <w:uiPriority w:val="9"/>
    <w:unhideWhenUsed/>
    <w:qFormat/>
    <w:pPr>
      <w:keepLines/>
      <w:keepNext/>
      <w:spacing w:before="320" w:after="200"/>
      <w:outlineLvl w:val="4"/>
    </w:pPr>
    <w:rPr>
      <w:rFonts w:ascii="Arial" w:hAnsi="Arial" w:cs="Arial"/>
      <w:b/>
      <w:sz w:val="24"/>
      <w:szCs w:val="24"/>
    </w:rPr>
  </w:style>
  <w:style w:type="paragraph" w:styleId="834">
    <w:name w:val="标题 6"/>
    <w:basedOn w:val="828"/>
    <w:next w:val="828"/>
    <w:link w:val="846"/>
    <w:uiPriority w:val="9"/>
    <w:unhideWhenUsed/>
    <w:qFormat/>
    <w:pPr>
      <w:keepLines/>
      <w:keepNext/>
      <w:spacing w:before="320" w:after="200"/>
      <w:outlineLvl w:val="5"/>
    </w:pPr>
    <w:rPr>
      <w:rFonts w:ascii="Arial" w:hAnsi="Arial" w:cs="Arial"/>
      <w:b/>
      <w:sz w:val="22"/>
      <w:szCs w:val="22"/>
    </w:rPr>
  </w:style>
  <w:style w:type="paragraph" w:styleId="835">
    <w:name w:val="标题 7"/>
    <w:basedOn w:val="828"/>
    <w:next w:val="828"/>
    <w:link w:val="847"/>
    <w:uiPriority w:val="9"/>
    <w:unhideWhenUsed/>
    <w:qFormat/>
    <w:pPr>
      <w:keepLines/>
      <w:keepNext/>
      <w:spacing w:before="320" w:after="200"/>
      <w:outlineLvl w:val="6"/>
    </w:pPr>
    <w:rPr>
      <w:rFonts w:ascii="Arial" w:hAnsi="Arial" w:cs="Arial"/>
      <w:b/>
      <w:i/>
      <w:sz w:val="22"/>
      <w:szCs w:val="22"/>
    </w:rPr>
  </w:style>
  <w:style w:type="paragraph" w:styleId="836">
    <w:name w:val="标题 8"/>
    <w:basedOn w:val="828"/>
    <w:next w:val="828"/>
    <w:link w:val="848"/>
    <w:uiPriority w:val="9"/>
    <w:unhideWhenUsed/>
    <w:qFormat/>
    <w:pPr>
      <w:keepLines/>
      <w:keepNext/>
      <w:spacing w:before="320" w:after="200"/>
      <w:outlineLvl w:val="7"/>
    </w:pPr>
    <w:rPr>
      <w:rFonts w:ascii="Arial" w:hAnsi="Arial" w:cs="Arial"/>
      <w:i/>
      <w:sz w:val="22"/>
      <w:szCs w:val="22"/>
    </w:rPr>
  </w:style>
  <w:style w:type="paragraph" w:styleId="837">
    <w:name w:val="标题 9"/>
    <w:basedOn w:val="828"/>
    <w:next w:val="828"/>
    <w:link w:val="849"/>
    <w:uiPriority w:val="9"/>
    <w:unhideWhenUsed/>
    <w:qFormat/>
    <w:pPr>
      <w:keepLines/>
      <w:keepNext/>
      <w:spacing w:before="320" w:after="200"/>
      <w:outlineLvl w:val="8"/>
    </w:pPr>
    <w:rPr>
      <w:rFonts w:ascii="Arial" w:hAnsi="Arial" w:cs="Arial"/>
      <w:i/>
      <w:sz w:val="21"/>
      <w:szCs w:val="21"/>
    </w:rPr>
  </w:style>
  <w:style w:type="character" w:styleId="838">
    <w:name w:val="默认段落字体"/>
    <w:next w:val="838"/>
    <w:link w:val="828"/>
    <w:uiPriority w:val="1"/>
    <w:unhideWhenUsed/>
    <w:qFormat/>
    <w:rPr>
      <w:sz w:val="24"/>
      <w:szCs w:val="24"/>
    </w:rPr>
  </w:style>
  <w:style w:type="table" w:styleId="839">
    <w:name w:val="普通表格"/>
    <w:next w:val="839"/>
    <w:link w:val="828"/>
    <w:uiPriority w:val="99"/>
    <w:qFormat/>
    <w:tblPr/>
  </w:style>
  <w:style w:type="paragraph" w:styleId="840">
    <w:name w:val="正文文本缩进"/>
    <w:basedOn w:val="828"/>
    <w:next w:val="828"/>
    <w:link w:val="828"/>
    <w:uiPriority w:val="99"/>
    <w:unhideWhenUsed/>
    <w:qFormat/>
    <w:pPr>
      <w:ind w:left="420"/>
      <w:spacing w:after="120"/>
    </w:pPr>
    <w:rPr>
      <w:rFonts w:hint="eastAsia"/>
      <w:sz w:val="21"/>
      <w:szCs w:val="22"/>
    </w:rPr>
  </w:style>
  <w:style w:type="character" w:styleId="841">
    <w:name w:val="标题 1 字符"/>
    <w:next w:val="841"/>
    <w:link w:val="829"/>
    <w:uiPriority w:val="9"/>
    <w:unhideWhenUsed/>
    <w:qFormat/>
    <w:rPr>
      <w:rFonts w:ascii="Arial" w:hAnsi="Arial" w:eastAsia="宋体" w:cs="Arial"/>
      <w:sz w:val="40"/>
      <w:szCs w:val="40"/>
    </w:rPr>
  </w:style>
  <w:style w:type="character" w:styleId="842">
    <w:name w:val="标题 2 字符"/>
    <w:next w:val="842"/>
    <w:link w:val="830"/>
    <w:uiPriority w:val="9"/>
    <w:unhideWhenUsed/>
    <w:qFormat/>
    <w:rPr>
      <w:rFonts w:ascii="Arial" w:hAnsi="Arial" w:eastAsia="宋体" w:cs="Arial"/>
      <w:sz w:val="34"/>
      <w:szCs w:val="24"/>
    </w:rPr>
  </w:style>
  <w:style w:type="character" w:styleId="843">
    <w:name w:val="标题 3 字符"/>
    <w:next w:val="843"/>
    <w:link w:val="831"/>
    <w:uiPriority w:val="9"/>
    <w:unhideWhenUsed/>
    <w:qFormat/>
    <w:rPr>
      <w:rFonts w:ascii="Arial" w:hAnsi="Arial" w:eastAsia="宋体" w:cs="Arial"/>
      <w:sz w:val="30"/>
      <w:szCs w:val="30"/>
    </w:rPr>
  </w:style>
  <w:style w:type="character" w:styleId="844">
    <w:name w:val="标题 4 字符"/>
    <w:next w:val="844"/>
    <w:link w:val="832"/>
    <w:uiPriority w:val="9"/>
    <w:unhideWhenUsed/>
    <w:qFormat/>
    <w:rPr>
      <w:rFonts w:ascii="Arial" w:hAnsi="Arial" w:eastAsia="宋体" w:cs="Arial"/>
      <w:b/>
      <w:sz w:val="26"/>
      <w:szCs w:val="26"/>
    </w:rPr>
  </w:style>
  <w:style w:type="character" w:styleId="845">
    <w:name w:val="标题 5 字符"/>
    <w:next w:val="845"/>
    <w:link w:val="833"/>
    <w:uiPriority w:val="9"/>
    <w:unhideWhenUsed/>
    <w:qFormat/>
    <w:rPr>
      <w:rFonts w:ascii="Arial" w:hAnsi="Arial" w:eastAsia="宋体" w:cs="Arial"/>
      <w:b/>
      <w:sz w:val="24"/>
      <w:szCs w:val="24"/>
    </w:rPr>
  </w:style>
  <w:style w:type="character" w:styleId="846">
    <w:name w:val="标题 6 字符"/>
    <w:next w:val="846"/>
    <w:link w:val="834"/>
    <w:uiPriority w:val="9"/>
    <w:unhideWhenUsed/>
    <w:qFormat/>
    <w:rPr>
      <w:rFonts w:ascii="Arial" w:hAnsi="Arial" w:eastAsia="宋体" w:cs="Arial"/>
      <w:b/>
      <w:sz w:val="22"/>
      <w:szCs w:val="22"/>
    </w:rPr>
  </w:style>
  <w:style w:type="character" w:styleId="847">
    <w:name w:val="标题 7 字符"/>
    <w:next w:val="847"/>
    <w:link w:val="835"/>
    <w:uiPriority w:val="9"/>
    <w:unhideWhenUsed/>
    <w:qFormat/>
    <w:rPr>
      <w:rFonts w:ascii="Arial" w:hAnsi="Arial" w:eastAsia="宋体" w:cs="Arial"/>
      <w:b/>
      <w:i/>
      <w:sz w:val="22"/>
      <w:szCs w:val="22"/>
    </w:rPr>
  </w:style>
  <w:style w:type="character" w:styleId="848">
    <w:name w:val="标题 8 字符"/>
    <w:next w:val="848"/>
    <w:link w:val="836"/>
    <w:uiPriority w:val="9"/>
    <w:unhideWhenUsed/>
    <w:qFormat/>
    <w:rPr>
      <w:rFonts w:ascii="Arial" w:hAnsi="Arial" w:eastAsia="宋体" w:cs="Arial"/>
      <w:i/>
      <w:sz w:val="22"/>
      <w:szCs w:val="22"/>
    </w:rPr>
  </w:style>
  <w:style w:type="character" w:styleId="849">
    <w:name w:val="标题 9 字符"/>
    <w:next w:val="849"/>
    <w:link w:val="837"/>
    <w:uiPriority w:val="9"/>
    <w:unhideWhenUsed/>
    <w:qFormat/>
    <w:rPr>
      <w:rFonts w:ascii="Arial" w:hAnsi="Arial" w:eastAsia="宋体" w:cs="Arial"/>
      <w:i/>
      <w:sz w:val="21"/>
      <w:szCs w:val="21"/>
    </w:rPr>
  </w:style>
  <w:style w:type="paragraph" w:styleId="850">
    <w:name w:val="目录 7"/>
    <w:basedOn w:val="828"/>
    <w:next w:val="828"/>
    <w:link w:val="828"/>
    <w:uiPriority w:val="39"/>
    <w:unhideWhenUsed/>
    <w:qFormat/>
    <w:pPr>
      <w:ind w:left="1701"/>
      <w:spacing w:after="57"/>
    </w:pPr>
    <w:rPr>
      <w:rFonts w:hint="eastAsia"/>
      <w:sz w:val="21"/>
      <w:szCs w:val="22"/>
    </w:rPr>
  </w:style>
  <w:style w:type="paragraph" w:styleId="851">
    <w:name w:val="正文缩进"/>
    <w:basedOn w:val="828"/>
    <w:next w:val="851"/>
    <w:link w:val="828"/>
    <w:unhideWhenUsed/>
    <w:qFormat/>
    <w:pPr>
      <w:ind w:firstLine="420"/>
      <w:jc w:val="left"/>
    </w:pPr>
    <w:rPr>
      <w:rFonts w:hint="eastAsia"/>
      <w:sz w:val="24"/>
      <w:szCs w:val="22"/>
    </w:rPr>
  </w:style>
  <w:style w:type="paragraph" w:styleId="852">
    <w:name w:val="题注"/>
    <w:basedOn w:val="828"/>
    <w:next w:val="828"/>
    <w:link w:val="828"/>
    <w:uiPriority w:val="35"/>
    <w:unhideWhenUsed/>
    <w:qFormat/>
    <w:pPr>
      <w:spacing w:line="276" w:lineRule="auto"/>
    </w:pPr>
    <w:rPr>
      <w:rFonts w:hint="eastAsia"/>
      <w:b/>
      <w:color w:val="000000"/>
      <w:sz w:val="18"/>
      <w:szCs w:val="18"/>
    </w:rPr>
  </w:style>
  <w:style w:type="paragraph" w:styleId="853">
    <w:name w:val="批注文字"/>
    <w:basedOn w:val="828"/>
    <w:next w:val="853"/>
    <w:link w:val="828"/>
    <w:uiPriority w:val="99"/>
    <w:unhideWhenUsed/>
    <w:qFormat/>
    <w:pPr>
      <w:jc w:val="left"/>
    </w:pPr>
    <w:rPr>
      <w:rFonts w:hint="eastAsia"/>
      <w:sz w:val="21"/>
      <w:szCs w:val="22"/>
    </w:rPr>
  </w:style>
  <w:style w:type="paragraph" w:styleId="854">
    <w:name w:val="正文文本"/>
    <w:basedOn w:val="828"/>
    <w:next w:val="854"/>
    <w:link w:val="828"/>
    <w:unhideWhenUsed/>
    <w:qFormat/>
    <w:pPr>
      <w:ind w:firstLine="200"/>
      <w:spacing w:after="120" w:line="360" w:lineRule="auto"/>
    </w:pPr>
    <w:rPr>
      <w:rFonts w:hint="eastAsia"/>
      <w:sz w:val="20"/>
      <w:szCs w:val="24"/>
    </w:rPr>
  </w:style>
  <w:style w:type="paragraph" w:styleId="855">
    <w:name w:val="目录 5"/>
    <w:basedOn w:val="828"/>
    <w:next w:val="828"/>
    <w:link w:val="828"/>
    <w:uiPriority w:val="39"/>
    <w:unhideWhenUsed/>
    <w:qFormat/>
    <w:pPr>
      <w:ind w:left="1134"/>
      <w:spacing w:after="57"/>
    </w:pPr>
    <w:rPr>
      <w:rFonts w:hint="eastAsia"/>
      <w:sz w:val="21"/>
      <w:szCs w:val="22"/>
    </w:rPr>
  </w:style>
  <w:style w:type="paragraph" w:styleId="856">
    <w:name w:val="目录 3"/>
    <w:basedOn w:val="828"/>
    <w:next w:val="828"/>
    <w:link w:val="828"/>
    <w:uiPriority w:val="39"/>
    <w:unhideWhenUsed/>
    <w:qFormat/>
    <w:pPr>
      <w:ind w:left="567"/>
      <w:spacing w:after="57"/>
    </w:pPr>
    <w:rPr>
      <w:rFonts w:hint="eastAsia"/>
      <w:sz w:val="21"/>
      <w:szCs w:val="22"/>
    </w:rPr>
  </w:style>
  <w:style w:type="paragraph" w:styleId="857">
    <w:name w:val="目录 8"/>
    <w:basedOn w:val="828"/>
    <w:next w:val="828"/>
    <w:link w:val="828"/>
    <w:uiPriority w:val="39"/>
    <w:unhideWhenUsed/>
    <w:qFormat/>
    <w:pPr>
      <w:ind w:left="1984"/>
      <w:spacing w:after="57"/>
    </w:pPr>
    <w:rPr>
      <w:rFonts w:hint="eastAsia"/>
      <w:sz w:val="21"/>
      <w:szCs w:val="22"/>
    </w:rPr>
  </w:style>
  <w:style w:type="paragraph" w:styleId="858">
    <w:name w:val="尾注文本"/>
    <w:basedOn w:val="828"/>
    <w:next w:val="858"/>
    <w:link w:val="859"/>
    <w:uiPriority w:val="99"/>
    <w:unhideWhenUsed/>
    <w:qFormat/>
    <w:rPr>
      <w:rFonts w:hint="eastAsia"/>
      <w:sz w:val="20"/>
      <w:szCs w:val="22"/>
    </w:rPr>
  </w:style>
  <w:style w:type="character" w:styleId="859">
    <w:name w:val="尾注文本 字符"/>
    <w:next w:val="859"/>
    <w:link w:val="858"/>
    <w:uiPriority w:val="99"/>
    <w:unhideWhenUsed/>
    <w:qFormat/>
    <w:rPr>
      <w:sz w:val="20"/>
      <w:szCs w:val="24"/>
    </w:rPr>
  </w:style>
  <w:style w:type="paragraph" w:styleId="860">
    <w:name w:val="批注框文本"/>
    <w:basedOn w:val="828"/>
    <w:next w:val="860"/>
    <w:link w:val="861"/>
    <w:uiPriority w:val="99"/>
    <w:unhideWhenUsed/>
    <w:qFormat/>
    <w:rPr>
      <w:rFonts w:hint="eastAsia"/>
      <w:sz w:val="18"/>
      <w:szCs w:val="18"/>
    </w:rPr>
  </w:style>
  <w:style w:type="character" w:styleId="861">
    <w:name w:val="批注框文本 字符"/>
    <w:basedOn w:val="838"/>
    <w:next w:val="861"/>
    <w:link w:val="860"/>
    <w:uiPriority w:val="99"/>
    <w:unhideWhenUsed/>
    <w:qFormat/>
    <w:rPr>
      <w:sz w:val="18"/>
      <w:szCs w:val="24"/>
    </w:rPr>
  </w:style>
  <w:style w:type="paragraph" w:styleId="862">
    <w:name w:val="页脚"/>
    <w:basedOn w:val="828"/>
    <w:next w:val="862"/>
    <w:link w:val="863"/>
    <w:uiPriority w:val="99"/>
    <w:unhideWhenUsed/>
    <w:qFormat/>
    <w:pPr>
      <w:tabs>
        <w:tab w:val="center" w:pos="7143" w:leader="none"/>
        <w:tab w:val="right" w:pos="14287" w:leader="none"/>
      </w:tabs>
    </w:pPr>
    <w:rPr>
      <w:rFonts w:hint="eastAsia"/>
      <w:sz w:val="21"/>
      <w:szCs w:val="22"/>
    </w:rPr>
  </w:style>
  <w:style w:type="character" w:styleId="863">
    <w:name w:val="页脚 字符"/>
    <w:next w:val="863"/>
    <w:link w:val="862"/>
    <w:uiPriority w:val="99"/>
    <w:unhideWhenUsed/>
    <w:qFormat/>
    <w:rPr>
      <w:sz w:val="24"/>
      <w:szCs w:val="24"/>
    </w:rPr>
  </w:style>
  <w:style w:type="paragraph" w:styleId="864">
    <w:name w:val="页眉"/>
    <w:basedOn w:val="828"/>
    <w:next w:val="864"/>
    <w:link w:val="865"/>
    <w:uiPriority w:val="99"/>
    <w:unhideWhenUsed/>
    <w:qFormat/>
    <w:pPr>
      <w:tabs>
        <w:tab w:val="center" w:pos="7143" w:leader="none"/>
        <w:tab w:val="right" w:pos="14287" w:leader="none"/>
      </w:tabs>
    </w:pPr>
    <w:rPr>
      <w:rFonts w:hint="eastAsia"/>
      <w:sz w:val="21"/>
      <w:szCs w:val="22"/>
    </w:rPr>
  </w:style>
  <w:style w:type="character" w:styleId="865">
    <w:name w:val="页眉 字符"/>
    <w:next w:val="865"/>
    <w:link w:val="864"/>
    <w:uiPriority w:val="99"/>
    <w:unhideWhenUsed/>
    <w:qFormat/>
    <w:rPr>
      <w:sz w:val="24"/>
      <w:szCs w:val="24"/>
    </w:rPr>
  </w:style>
  <w:style w:type="paragraph" w:styleId="866">
    <w:name w:val="目录 1"/>
    <w:basedOn w:val="828"/>
    <w:next w:val="828"/>
    <w:link w:val="828"/>
    <w:uiPriority w:val="39"/>
    <w:unhideWhenUsed/>
    <w:qFormat/>
    <w:pPr>
      <w:spacing w:after="57"/>
    </w:pPr>
    <w:rPr>
      <w:rFonts w:hint="eastAsia"/>
      <w:sz w:val="21"/>
      <w:szCs w:val="22"/>
    </w:rPr>
  </w:style>
  <w:style w:type="paragraph" w:styleId="867">
    <w:name w:val="目录 4"/>
    <w:basedOn w:val="828"/>
    <w:next w:val="828"/>
    <w:link w:val="828"/>
    <w:uiPriority w:val="39"/>
    <w:unhideWhenUsed/>
    <w:qFormat/>
    <w:pPr>
      <w:ind w:left="850"/>
      <w:spacing w:after="57"/>
    </w:pPr>
    <w:rPr>
      <w:rFonts w:hint="eastAsia"/>
      <w:sz w:val="21"/>
      <w:szCs w:val="22"/>
    </w:rPr>
  </w:style>
  <w:style w:type="paragraph" w:styleId="868">
    <w:name w:val="副标题"/>
    <w:basedOn w:val="828"/>
    <w:next w:val="828"/>
    <w:link w:val="869"/>
    <w:uiPriority w:val="11"/>
    <w:unhideWhenUsed/>
    <w:qFormat/>
    <w:pPr>
      <w:spacing w:before="200" w:after="200"/>
    </w:pPr>
    <w:rPr>
      <w:rFonts w:hint="eastAsia"/>
      <w:sz w:val="24"/>
      <w:szCs w:val="24"/>
    </w:rPr>
  </w:style>
  <w:style w:type="character" w:styleId="869">
    <w:name w:val="副标题 字符"/>
    <w:next w:val="869"/>
    <w:link w:val="868"/>
    <w:uiPriority w:val="11"/>
    <w:unhideWhenUsed/>
    <w:qFormat/>
    <w:rPr>
      <w:sz w:val="24"/>
      <w:szCs w:val="24"/>
    </w:rPr>
  </w:style>
  <w:style w:type="paragraph" w:styleId="870">
    <w:name w:val="脚注文本"/>
    <w:basedOn w:val="828"/>
    <w:next w:val="870"/>
    <w:link w:val="871"/>
    <w:uiPriority w:val="99"/>
    <w:unhideWhenUsed/>
    <w:qFormat/>
    <w:pPr>
      <w:spacing w:after="40"/>
    </w:pPr>
    <w:rPr>
      <w:rFonts w:hint="eastAsia"/>
      <w:sz w:val="18"/>
      <w:szCs w:val="22"/>
    </w:rPr>
  </w:style>
  <w:style w:type="character" w:styleId="871">
    <w:name w:val="脚注文本 字符"/>
    <w:next w:val="871"/>
    <w:link w:val="870"/>
    <w:uiPriority w:val="99"/>
    <w:unhideWhenUsed/>
    <w:qFormat/>
    <w:rPr>
      <w:sz w:val="18"/>
      <w:szCs w:val="24"/>
    </w:rPr>
  </w:style>
  <w:style w:type="paragraph" w:styleId="872">
    <w:name w:val="目录 6"/>
    <w:basedOn w:val="828"/>
    <w:next w:val="828"/>
    <w:link w:val="828"/>
    <w:uiPriority w:val="39"/>
    <w:unhideWhenUsed/>
    <w:qFormat/>
    <w:pPr>
      <w:ind w:left="1417"/>
      <w:spacing w:after="57"/>
    </w:pPr>
    <w:rPr>
      <w:rFonts w:hint="eastAsia"/>
      <w:sz w:val="21"/>
      <w:szCs w:val="22"/>
    </w:rPr>
  </w:style>
  <w:style w:type="paragraph" w:styleId="873">
    <w:name w:val="图表目录"/>
    <w:basedOn w:val="828"/>
    <w:next w:val="828"/>
    <w:link w:val="828"/>
    <w:uiPriority w:val="99"/>
    <w:unhideWhenUsed/>
    <w:qFormat/>
    <w:rPr>
      <w:rFonts w:hint="eastAsia"/>
      <w:sz w:val="21"/>
      <w:szCs w:val="22"/>
    </w:rPr>
  </w:style>
  <w:style w:type="paragraph" w:styleId="874">
    <w:name w:val="目录 2"/>
    <w:basedOn w:val="828"/>
    <w:next w:val="828"/>
    <w:link w:val="828"/>
    <w:uiPriority w:val="39"/>
    <w:unhideWhenUsed/>
    <w:qFormat/>
    <w:pPr>
      <w:ind w:left="283"/>
      <w:spacing w:after="57"/>
    </w:pPr>
    <w:rPr>
      <w:rFonts w:hint="eastAsia"/>
      <w:sz w:val="21"/>
      <w:szCs w:val="22"/>
    </w:rPr>
  </w:style>
  <w:style w:type="paragraph" w:styleId="875">
    <w:name w:val="目录 9"/>
    <w:basedOn w:val="828"/>
    <w:next w:val="828"/>
    <w:link w:val="828"/>
    <w:uiPriority w:val="39"/>
    <w:unhideWhenUsed/>
    <w:qFormat/>
    <w:pPr>
      <w:ind w:left="2268"/>
      <w:spacing w:after="57"/>
    </w:pPr>
    <w:rPr>
      <w:rFonts w:hint="eastAsia"/>
      <w:sz w:val="21"/>
      <w:szCs w:val="22"/>
    </w:rPr>
  </w:style>
  <w:style w:type="paragraph" w:styleId="876">
    <w:name w:val="普通(网站)"/>
    <w:basedOn w:val="828"/>
    <w:next w:val="876"/>
    <w:link w:val="828"/>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77">
    <w:name w:val="标题"/>
    <w:basedOn w:val="828"/>
    <w:next w:val="828"/>
    <w:link w:val="878"/>
    <w:uiPriority w:val="10"/>
    <w:unhideWhenUsed/>
    <w:qFormat/>
    <w:pPr>
      <w:spacing w:before="300" w:after="200"/>
    </w:pPr>
    <w:rPr>
      <w:rFonts w:hint="eastAsia"/>
      <w:sz w:val="48"/>
      <w:szCs w:val="48"/>
    </w:rPr>
  </w:style>
  <w:style w:type="character" w:styleId="878">
    <w:name w:val="标题 字符"/>
    <w:next w:val="878"/>
    <w:link w:val="877"/>
    <w:uiPriority w:val="10"/>
    <w:unhideWhenUsed/>
    <w:qFormat/>
    <w:rPr>
      <w:sz w:val="48"/>
      <w:szCs w:val="24"/>
    </w:rPr>
  </w:style>
  <w:style w:type="paragraph" w:styleId="879">
    <w:name w:val="正文首行缩进 2"/>
    <w:next w:val="879"/>
    <w:link w:val="828"/>
    <w:unhideWhenUsed/>
    <w:qFormat/>
    <w:pPr>
      <w:ind w:firstLine="420"/>
      <w:jc w:val="both"/>
      <w:spacing w:after="120" w:line="360" w:lineRule="auto"/>
      <w:widowControl w:val="off"/>
    </w:pPr>
    <w:rPr>
      <w:rFonts w:hint="eastAsia" w:ascii="Times New Roman" w:hAnsi="Times New Roman" w:eastAsia="Times New Roman" w:cs="Times New Roman"/>
      <w:sz w:val="24"/>
      <w:szCs w:val="24"/>
      <w:lang w:val="en-US" w:eastAsia="zh-CN" w:bidi="ar-SA"/>
    </w:rPr>
  </w:style>
  <w:style w:type="character" w:styleId="880">
    <w:name w:val="要点"/>
    <w:basedOn w:val="838"/>
    <w:next w:val="880"/>
    <w:link w:val="828"/>
    <w:unhideWhenUsed/>
    <w:qFormat/>
    <w:rPr>
      <w:sz w:val="24"/>
      <w:szCs w:val="24"/>
    </w:rPr>
  </w:style>
  <w:style w:type="character" w:styleId="881">
    <w:name w:val="尾注引用"/>
    <w:next w:val="881"/>
    <w:link w:val="828"/>
    <w:uiPriority w:val="99"/>
    <w:unhideWhenUsed/>
    <w:qFormat/>
    <w:rPr>
      <w:sz w:val="24"/>
      <w:szCs w:val="24"/>
      <w:vertAlign w:val="superscript"/>
    </w:rPr>
  </w:style>
  <w:style w:type="character" w:styleId="882">
    <w:name w:val="超链接"/>
    <w:next w:val="882"/>
    <w:link w:val="828"/>
    <w:uiPriority w:val="99"/>
    <w:unhideWhenUsed/>
    <w:qFormat/>
    <w:rPr>
      <w:color w:val="0000ff"/>
      <w:sz w:val="24"/>
      <w:szCs w:val="24"/>
      <w:u w:val="single"/>
    </w:rPr>
  </w:style>
  <w:style w:type="character" w:styleId="883">
    <w:name w:val="批注引用"/>
    <w:basedOn w:val="838"/>
    <w:next w:val="883"/>
    <w:link w:val="828"/>
    <w:uiPriority w:val="99"/>
    <w:unhideWhenUsed/>
    <w:qFormat/>
    <w:rPr>
      <w:sz w:val="21"/>
      <w:szCs w:val="24"/>
    </w:rPr>
  </w:style>
  <w:style w:type="character" w:styleId="884">
    <w:name w:val="脚注引用"/>
    <w:next w:val="884"/>
    <w:link w:val="828"/>
    <w:uiPriority w:val="99"/>
    <w:unhideWhenUsed/>
    <w:qFormat/>
    <w:rPr>
      <w:sz w:val="24"/>
      <w:szCs w:val="24"/>
      <w:vertAlign w:val="superscript"/>
    </w:rPr>
  </w:style>
  <w:style w:type="paragraph" w:styleId="885">
    <w:name w:val="寄信人地址1"/>
    <w:basedOn w:val="828"/>
    <w:next w:val="885"/>
    <w:link w:val="828"/>
    <w:unhideWhenUsed/>
    <w:qFormat/>
    <w:rPr>
      <w:rFonts w:ascii="Arial" w:hAnsi="Arial" w:eastAsia="楷体_GB2312"/>
      <w:sz w:val="26"/>
      <w:szCs w:val="20"/>
    </w:rPr>
  </w:style>
  <w:style w:type="paragraph" w:styleId="886">
    <w:name w:val="msolistparagraph"/>
    <w:basedOn w:val="828"/>
    <w:next w:val="886"/>
    <w:link w:val="828"/>
    <w:unhideWhenUsed/>
    <w:qFormat/>
    <w:pPr>
      <w:ind w:firstLine="420"/>
    </w:pPr>
    <w:rPr>
      <w:rFonts w:ascii="Calibri" w:hAnsi="Calibri" w:eastAsia="宋体"/>
      <w:sz w:val="21"/>
      <w:szCs w:val="22"/>
    </w:rPr>
  </w:style>
  <w:style w:type="paragraph" w:styleId="887">
    <w:name w:val="正文文本1"/>
    <w:basedOn w:val="828"/>
    <w:next w:val="888"/>
    <w:link w:val="828"/>
    <w:uiPriority w:val="99"/>
    <w:unhideWhenUsed/>
    <w:qFormat/>
    <w:pPr>
      <w:spacing w:after="120"/>
    </w:pPr>
    <w:rPr>
      <w:rFonts w:hint="eastAsia"/>
      <w:sz w:val="21"/>
      <w:szCs w:val="22"/>
    </w:rPr>
  </w:style>
  <w:style w:type="paragraph" w:styleId="888">
    <w:name w:val="正文缩进1"/>
    <w:basedOn w:val="828"/>
    <w:next w:val="888"/>
    <w:link w:val="828"/>
    <w:unhideWhenUsed/>
    <w:qFormat/>
    <w:pPr>
      <w:ind w:firstLine="420"/>
      <w:jc w:val="left"/>
    </w:pPr>
    <w:rPr>
      <w:rFonts w:hint="eastAsia"/>
      <w:sz w:val="24"/>
      <w:szCs w:val="22"/>
    </w:rPr>
  </w:style>
  <w:style w:type="paragraph" w:styleId="889">
    <w:name w:val="首行缩进"/>
    <w:basedOn w:val="828"/>
    <w:next w:val="889"/>
    <w:link w:val="828"/>
    <w:unhideWhenUsed/>
    <w:qFormat/>
    <w:pPr>
      <w:ind w:firstLine="480"/>
    </w:pPr>
    <w:rPr>
      <w:rFonts w:hint="eastAsia"/>
      <w:sz w:val="21"/>
      <w:szCs w:val="22"/>
      <w:lang w:val="zh-CN"/>
    </w:rPr>
  </w:style>
  <w:style w:type="paragraph" w:styleId="890">
    <w:name w:val="段"/>
    <w:next w:val="828"/>
    <w:link w:val="828"/>
    <w:unhideWhenUsed/>
    <w:qFormat/>
    <w:pPr>
      <w:ind w:firstLine="200"/>
      <w:jc w:val="both"/>
    </w:pPr>
    <w:rPr>
      <w:rFonts w:hint="eastAsia" w:ascii="宋体" w:hAnsi="Times New Roman" w:eastAsia="宋体" w:cs="Times New Roman"/>
      <w:sz w:val="21"/>
      <w:szCs w:val="22"/>
      <w:lang w:val="en-US" w:eastAsia="zh-CN" w:bidi="ar-SA"/>
    </w:rPr>
  </w:style>
  <w:style w:type="paragraph" w:styleId="891">
    <w:name w:val="正文文本 21"/>
    <w:basedOn w:val="892"/>
    <w:next w:val="893"/>
    <w:link w:val="828"/>
    <w:unhideWhenUsed/>
    <w:qFormat/>
    <w:pPr>
      <w:ind w:left="0" w:firstLine="1024"/>
      <w:spacing w:before="0" w:after="120" w:line="480" w:lineRule="auto"/>
    </w:pPr>
    <w:rPr>
      <w:sz w:val="24"/>
      <w:szCs w:val="24"/>
    </w:rPr>
  </w:style>
  <w:style w:type="paragraph" w:styleId="892">
    <w:name w:val="标题 11"/>
    <w:next w:val="828"/>
    <w:link w:val="828"/>
    <w:unhideWhenUsed/>
    <w:qFormat/>
    <w:pPr>
      <w:ind w:left="432" w:firstLine="18"/>
      <w:spacing w:before="340" w:after="330" w:line="578" w:lineRule="auto"/>
      <w:outlineLvl w:val="0"/>
    </w:pPr>
    <w:rPr>
      <w:rFonts w:ascii="Calibri" w:hAnsi="Calibri" w:eastAsia="宋体" w:cs="Times New Roman"/>
      <w:sz w:val="24"/>
      <w:szCs w:val="24"/>
      <w:lang w:val="en-US" w:eastAsia="zh-CN" w:bidi="ar-SA"/>
    </w:rPr>
  </w:style>
  <w:style w:type="paragraph" w:styleId="893">
    <w:name w:val="列表项目符号1"/>
    <w:basedOn w:val="892"/>
    <w:next w:val="828"/>
    <w:link w:val="828"/>
    <w:uiPriority w:val="99"/>
    <w:unhideWhenUsed/>
    <w:qFormat/>
    <w:pPr>
      <w:numPr>
        <w:ilvl w:val="0"/>
        <w:numId w:val="1"/>
      </w:numPr>
      <w:ind w:left="360" w:hanging="360"/>
      <w:tabs>
        <w:tab w:val="left" w:pos="360" w:leader="none"/>
      </w:tabs>
    </w:pPr>
    <w:rPr>
      <w:sz w:val="24"/>
      <w:szCs w:val="24"/>
    </w:rPr>
  </w:style>
  <w:style w:type="paragraph" w:styleId="894">
    <w:name w:val="Intense Quote"/>
    <w:basedOn w:val="828"/>
    <w:next w:val="828"/>
    <w:link w:val="895"/>
    <w:uiPriority w:val="30"/>
    <w:unhideWhenUsed/>
    <w:qFormat/>
    <w:pPr>
      <w:ind w:left="720" w:right="720"/>
      <w:pBdr>
        <w:top w:val="single" w:color="FFFFFF" w:sz="4" w:space="5"/>
        <w:left w:val="single" w:color="FFFFFF" w:sz="4" w:space="10"/>
        <w:bottom w:val="single" w:color="FFFFFF" w:sz="4" w:space="5"/>
        <w:right w:val="single" w:color="FFFFFF" w:sz="4" w:space="10"/>
      </w:pBdr>
    </w:pPr>
    <w:rPr>
      <w:rFonts w:hint="eastAsia"/>
      <w:i/>
      <w:sz w:val="21"/>
      <w:szCs w:val="22"/>
    </w:rPr>
  </w:style>
  <w:style w:type="character" w:styleId="895">
    <w:name w:val="明显引用 字符"/>
    <w:next w:val="895"/>
    <w:link w:val="894"/>
    <w:uiPriority w:val="30"/>
    <w:unhideWhenUsed/>
    <w:qFormat/>
    <w:rPr>
      <w:i/>
      <w:sz w:val="24"/>
      <w:szCs w:val="24"/>
    </w:rPr>
  </w:style>
  <w:style w:type="paragraph" w:styleId="896">
    <w:name w:val="No Spacing"/>
    <w:next w:val="896"/>
    <w:link w:val="828"/>
    <w:uiPriority w:val="1"/>
    <w:unhideWhenUsed/>
    <w:qFormat/>
    <w:rPr>
      <w:rFonts w:hint="eastAsia" w:ascii="Times New Roman" w:hAnsi="Times New Roman" w:eastAsia="Times New Roman" w:cs="Times New Roman"/>
      <w:sz w:val="24"/>
      <w:szCs w:val="24"/>
      <w:lang w:val="en-US" w:eastAsia="zh-CN" w:bidi="ar-SA"/>
    </w:rPr>
  </w:style>
  <w:style w:type="paragraph" w:styleId="897">
    <w:name w:val="TOC 标题111"/>
    <w:next w:val="897"/>
    <w:link w:val="828"/>
    <w:uiPriority w:val="39"/>
    <w:unhideWhenUsed/>
    <w:qFormat/>
    <w:rPr>
      <w:rFonts w:hint="eastAsia" w:ascii="Times New Roman" w:hAnsi="Times New Roman" w:eastAsia="Times New Roman" w:cs="Times New Roman"/>
      <w:sz w:val="24"/>
      <w:szCs w:val="24"/>
      <w:lang w:val="en-US" w:eastAsia="zh-CN" w:bidi="ar-SA"/>
    </w:rPr>
  </w:style>
  <w:style w:type="paragraph" w:styleId="898">
    <w:name w:val="WPSOffice手动目录 1"/>
    <w:next w:val="898"/>
    <w:link w:val="828"/>
    <w:unhideWhenUsed/>
    <w:qFormat/>
    <w:rPr>
      <w:rFonts w:hint="eastAsia" w:ascii="Times New Roman" w:hAnsi="Times New Roman" w:eastAsia="Times New Roman" w:cs="Times New Roman"/>
      <w:sz w:val="24"/>
      <w:szCs w:val="24"/>
      <w:lang w:val="en-US" w:eastAsia="zh-CN" w:bidi="ar-SA"/>
    </w:rPr>
  </w:style>
  <w:style w:type="paragraph" w:styleId="899">
    <w:name w:val="TOC Heading"/>
    <w:next w:val="899"/>
    <w:link w:val="828"/>
    <w:uiPriority w:val="39"/>
    <w:unhideWhenUsed/>
    <w:qFormat/>
    <w:rPr>
      <w:rFonts w:hint="eastAsia" w:ascii="Times New Roman" w:hAnsi="Times New Roman" w:eastAsia="Times New Roman" w:cs="Times New Roman"/>
      <w:sz w:val="24"/>
      <w:szCs w:val="24"/>
    </w:rPr>
  </w:style>
  <w:style w:type="paragraph" w:styleId="900">
    <w:name w:val="正文首行缩进 21"/>
    <w:basedOn w:val="901"/>
    <w:next w:val="900"/>
    <w:link w:val="828"/>
    <w:unhideWhenUsed/>
    <w:qFormat/>
    <w:pPr>
      <w:ind w:firstLine="420"/>
    </w:pPr>
    <w:rPr>
      <w:rFonts w:hint="eastAsia"/>
      <w:sz w:val="21"/>
      <w:szCs w:val="22"/>
    </w:rPr>
  </w:style>
  <w:style w:type="paragraph" w:styleId="901">
    <w:name w:val="正文文本缩进1"/>
    <w:basedOn w:val="828"/>
    <w:next w:val="885"/>
    <w:link w:val="828"/>
    <w:uiPriority w:val="99"/>
    <w:unhideWhenUsed/>
    <w:qFormat/>
    <w:pPr>
      <w:ind w:left="420"/>
      <w:spacing w:after="120"/>
    </w:pPr>
    <w:rPr>
      <w:rFonts w:hint="eastAsia"/>
      <w:sz w:val="21"/>
      <w:szCs w:val="22"/>
    </w:rPr>
  </w:style>
  <w:style w:type="paragraph" w:styleId="902">
    <w:name w:val="目录 51"/>
    <w:next w:val="828"/>
    <w:link w:val="828"/>
    <w:unhideWhenUsed/>
    <w:qFormat/>
    <w:pPr>
      <w:ind w:left="1275"/>
      <w:jc w:val="both"/>
    </w:pPr>
    <w:rPr>
      <w:rFonts w:hint="eastAsia" w:ascii="Times New Roman" w:hAnsi="Times New Roman" w:eastAsia="Times New Roman" w:cs="Times New Roman"/>
      <w:sz w:val="21"/>
      <w:szCs w:val="24"/>
      <w:lang w:val="en-US" w:eastAsia="zh-CN" w:bidi="ar-SA"/>
    </w:rPr>
  </w:style>
  <w:style w:type="paragraph" w:styleId="903">
    <w:name w:val="正文_1"/>
    <w:next w:val="903"/>
    <w:link w:val="828"/>
    <w:unhideWhenUsed/>
    <w:qFormat/>
    <w:pPr>
      <w:jc w:val="both"/>
      <w:widowControl w:val="off"/>
    </w:pPr>
    <w:rPr>
      <w:rFonts w:hint="eastAsia" w:ascii="Times New Roman" w:hAnsi="Times New Roman" w:eastAsia="Times New Roman" w:cs="Calibri"/>
      <w:sz w:val="21"/>
      <w:szCs w:val="21"/>
      <w:lang w:val="en-US" w:eastAsia="zh-CN" w:bidi="ar-SA"/>
    </w:rPr>
  </w:style>
  <w:style w:type="paragraph" w:styleId="904">
    <w:name w:val="正文_2"/>
    <w:next w:val="904"/>
    <w:link w:val="828"/>
    <w:unhideWhenUsed/>
    <w:qFormat/>
    <w:pPr>
      <w:jc w:val="both"/>
      <w:widowControl w:val="off"/>
    </w:pPr>
    <w:rPr>
      <w:rFonts w:hint="eastAsia" w:ascii="Times New Roman" w:hAnsi="Times New Roman" w:eastAsia="Times New Roman" w:cs="Times New Roman"/>
      <w:sz w:val="21"/>
      <w:szCs w:val="22"/>
      <w:lang w:val="en-US" w:eastAsia="zh-CN" w:bidi="ar-SA"/>
    </w:rPr>
  </w:style>
  <w:style w:type="paragraph" w:styleId="905">
    <w:name w:val="TOC 标题112"/>
    <w:next w:val="905"/>
    <w:link w:val="828"/>
    <w:uiPriority w:val="39"/>
    <w:unhideWhenUsed/>
    <w:qFormat/>
    <w:rPr>
      <w:rFonts w:hint="eastAsia" w:ascii="Times New Roman" w:hAnsi="Times New Roman" w:eastAsia="Times New Roman" w:cs="Times New Roman"/>
      <w:sz w:val="24"/>
      <w:szCs w:val="24"/>
      <w:lang w:val="en-US" w:eastAsia="zh-CN" w:bidi="ar-SA"/>
    </w:rPr>
  </w:style>
  <w:style w:type="paragraph" w:styleId="906">
    <w:name w:val="TOC 标题1"/>
    <w:next w:val="906"/>
    <w:link w:val="828"/>
    <w:uiPriority w:val="39"/>
    <w:unhideWhenUsed/>
    <w:qFormat/>
    <w:rPr>
      <w:rFonts w:hint="eastAsia" w:ascii="Times New Roman" w:hAnsi="Times New Roman" w:eastAsia="Times New Roman" w:cs="Times New Roman"/>
      <w:sz w:val="24"/>
      <w:szCs w:val="24"/>
      <w:lang w:val="en-US" w:eastAsia="zh-CN" w:bidi="ar-SA"/>
    </w:rPr>
  </w:style>
  <w:style w:type="paragraph" w:styleId="907">
    <w:name w:val="正文缩进 Char Char"/>
    <w:basedOn w:val="828"/>
    <w:next w:val="907"/>
    <w:link w:val="828"/>
    <w:unhideWhenUsed/>
    <w:qFormat/>
    <w:pPr>
      <w:ind w:firstLine="420"/>
    </w:pPr>
    <w:rPr>
      <w:rFonts w:hint="eastAsia"/>
      <w:sz w:val="21"/>
      <w:szCs w:val="22"/>
    </w:rPr>
  </w:style>
  <w:style w:type="paragraph" w:styleId="908">
    <w:name w:val="正文文本缩进2"/>
    <w:basedOn w:val="828"/>
    <w:next w:val="902"/>
    <w:link w:val="828"/>
    <w:unhideWhenUsed/>
    <w:qFormat/>
    <w:pPr>
      <w:ind w:firstLine="560"/>
      <w:jc w:val="left"/>
      <w:spacing w:line="300" w:lineRule="auto"/>
    </w:pPr>
    <w:rPr>
      <w:rFonts w:hint="eastAsia"/>
      <w:sz w:val="28"/>
      <w:szCs w:val="28"/>
    </w:rPr>
  </w:style>
  <w:style w:type="paragraph" w:styleId="909">
    <w:name w:val="List Paragraph"/>
    <w:basedOn w:val="828"/>
    <w:next w:val="909"/>
    <w:link w:val="828"/>
    <w:uiPriority w:val="34"/>
    <w:unhideWhenUsed/>
    <w:qFormat/>
    <w:pPr>
      <w:ind w:left="720"/>
    </w:pPr>
    <w:rPr>
      <w:rFonts w:hint="eastAsia"/>
      <w:sz w:val="21"/>
      <w:szCs w:val="22"/>
    </w:rPr>
  </w:style>
  <w:style w:type="paragraph" w:styleId="910">
    <w:name w:val="Quote"/>
    <w:basedOn w:val="828"/>
    <w:next w:val="828"/>
    <w:link w:val="911"/>
    <w:uiPriority w:val="29"/>
    <w:unhideWhenUsed/>
    <w:qFormat/>
    <w:pPr>
      <w:ind w:left="720" w:right="720"/>
    </w:pPr>
    <w:rPr>
      <w:rFonts w:hint="eastAsia"/>
      <w:i/>
      <w:sz w:val="21"/>
      <w:szCs w:val="22"/>
    </w:rPr>
  </w:style>
  <w:style w:type="character" w:styleId="911">
    <w:name w:val="引用 字符"/>
    <w:next w:val="911"/>
    <w:link w:val="910"/>
    <w:uiPriority w:val="29"/>
    <w:unhideWhenUsed/>
    <w:qFormat/>
    <w:rPr>
      <w:i/>
      <w:sz w:val="24"/>
      <w:szCs w:val="24"/>
    </w:rPr>
  </w:style>
  <w:style w:type="paragraph" w:styleId="912">
    <w:name w:val="TOC 标题11"/>
    <w:next w:val="912"/>
    <w:link w:val="828"/>
    <w:uiPriority w:val="39"/>
    <w:unhideWhenUsed/>
    <w:qFormat/>
    <w:rPr>
      <w:rFonts w:hint="eastAsia" w:ascii="Times New Roman" w:hAnsi="Times New Roman" w:eastAsia="Times New Roman" w:cs="Times New Roman"/>
      <w:sz w:val="24"/>
      <w:szCs w:val="24"/>
      <w:lang w:val="en-US" w:eastAsia="zh-CN" w:bidi="ar-SA"/>
    </w:rPr>
  </w:style>
  <w:style w:type="paragraph" w:styleId="913">
    <w:name w:val="标题 21"/>
    <w:basedOn w:val="828"/>
    <w:next w:val="828"/>
    <w:link w:val="828"/>
    <w:uiPriority w:val="9"/>
    <w:unhideWhenUsed/>
    <w:qFormat/>
    <w:pPr>
      <w:jc w:val="left"/>
      <w:spacing w:before="100" w:beforeAutospacing="1" w:after="100" w:afterAutospacing="1"/>
      <w:outlineLvl w:val="1"/>
    </w:pPr>
    <w:rPr>
      <w:rFonts w:hint="eastAsia" w:ascii="宋体" w:hAnsi="宋体" w:eastAsia="宋体"/>
      <w:b/>
      <w:sz w:val="36"/>
      <w:szCs w:val="36"/>
    </w:rPr>
  </w:style>
  <w:style w:type="paragraph" w:styleId="914">
    <w:name w:val="批注文字1"/>
    <w:basedOn w:val="828"/>
    <w:next w:val="914"/>
    <w:link w:val="915"/>
    <w:uiPriority w:val="99"/>
    <w:unhideWhenUsed/>
    <w:qFormat/>
    <w:pPr>
      <w:jc w:val="left"/>
    </w:pPr>
    <w:rPr>
      <w:rFonts w:hint="eastAsia"/>
      <w:sz w:val="21"/>
      <w:szCs w:val="22"/>
    </w:rPr>
  </w:style>
  <w:style w:type="character" w:styleId="915">
    <w:name w:val="批注文字 Char"/>
    <w:next w:val="915"/>
    <w:link w:val="914"/>
    <w:uiPriority w:val="99"/>
    <w:unhideWhenUsed/>
    <w:qFormat/>
    <w:rPr>
      <w:sz w:val="21"/>
      <w:szCs w:val="24"/>
    </w:rPr>
  </w:style>
  <w:style w:type="paragraph" w:styleId="916">
    <w:name w:val="纯文本1"/>
    <w:basedOn w:val="828"/>
    <w:next w:val="916"/>
    <w:link w:val="917"/>
    <w:uiPriority w:val="99"/>
    <w:unhideWhenUsed/>
    <w:qFormat/>
    <w:rPr>
      <w:rFonts w:hint="eastAsia" w:ascii="宋体" w:hAnsi="Courier New" w:eastAsia="宋体"/>
      <w:sz w:val="28"/>
      <w:szCs w:val="20"/>
    </w:rPr>
  </w:style>
  <w:style w:type="character" w:styleId="917">
    <w:name w:val="纯文本 Char"/>
    <w:next w:val="917"/>
    <w:link w:val="916"/>
    <w:uiPriority w:val="99"/>
    <w:unhideWhenUsed/>
    <w:qFormat/>
    <w:rPr>
      <w:rFonts w:hint="eastAsia" w:ascii="宋体" w:hAnsi="Courier New" w:eastAsia="宋体"/>
      <w:sz w:val="28"/>
      <w:szCs w:val="24"/>
    </w:rPr>
  </w:style>
  <w:style w:type="paragraph" w:styleId="918">
    <w:name w:val="日期1"/>
    <w:basedOn w:val="828"/>
    <w:next w:val="828"/>
    <w:link w:val="919"/>
    <w:uiPriority w:val="99"/>
    <w:unhideWhenUsed/>
    <w:qFormat/>
    <w:pPr>
      <w:ind w:left="100"/>
    </w:pPr>
    <w:rPr>
      <w:rFonts w:hint="eastAsia"/>
      <w:sz w:val="21"/>
      <w:szCs w:val="22"/>
    </w:rPr>
  </w:style>
  <w:style w:type="character" w:styleId="919">
    <w:name w:val="日期 Char"/>
    <w:next w:val="919"/>
    <w:link w:val="918"/>
    <w:uiPriority w:val="99"/>
    <w:unhideWhenUsed/>
    <w:qFormat/>
    <w:rPr>
      <w:sz w:val="21"/>
      <w:szCs w:val="24"/>
    </w:rPr>
  </w:style>
  <w:style w:type="paragraph" w:styleId="920">
    <w:name w:val="批注框文本1"/>
    <w:basedOn w:val="828"/>
    <w:next w:val="920"/>
    <w:link w:val="921"/>
    <w:uiPriority w:val="99"/>
    <w:unhideWhenUsed/>
    <w:qFormat/>
    <w:rPr>
      <w:rFonts w:hint="eastAsia"/>
      <w:sz w:val="18"/>
      <w:szCs w:val="18"/>
    </w:rPr>
  </w:style>
  <w:style w:type="character" w:styleId="921">
    <w:name w:val="批注框文本 Char"/>
    <w:next w:val="921"/>
    <w:link w:val="920"/>
    <w:uiPriority w:val="99"/>
    <w:unhideWhenUsed/>
    <w:qFormat/>
    <w:rPr>
      <w:sz w:val="18"/>
      <w:szCs w:val="24"/>
    </w:rPr>
  </w:style>
  <w:style w:type="paragraph" w:styleId="922">
    <w:name w:val="页脚1"/>
    <w:basedOn w:val="828"/>
    <w:next w:val="922"/>
    <w:link w:val="923"/>
    <w:unhideWhenUsed/>
    <w:qFormat/>
    <w:pPr>
      <w:jc w:val="left"/>
      <w:tabs>
        <w:tab w:val="center" w:pos="4153" w:leader="none"/>
        <w:tab w:val="right" w:pos="8306" w:leader="none"/>
      </w:tabs>
    </w:pPr>
    <w:rPr>
      <w:rFonts w:ascii="Calibri" w:hAnsi="Calibri" w:eastAsia="宋体"/>
      <w:sz w:val="18"/>
      <w:szCs w:val="18"/>
    </w:rPr>
  </w:style>
  <w:style w:type="character" w:styleId="923">
    <w:name w:val="页脚 Char"/>
    <w:next w:val="923"/>
    <w:link w:val="922"/>
    <w:unhideWhenUsed/>
    <w:qFormat/>
    <w:rPr>
      <w:rFonts w:ascii="Calibri" w:hAnsi="Calibri" w:eastAsia="宋体" w:cs="Times New Roman"/>
      <w:sz w:val="18"/>
      <w:szCs w:val="18"/>
    </w:rPr>
  </w:style>
  <w:style w:type="paragraph" w:styleId="924">
    <w:name w:val="页眉1"/>
    <w:basedOn w:val="828"/>
    <w:next w:val="924"/>
    <w:link w:val="925"/>
    <w:unhideWhenUsed/>
    <w:qFormat/>
    <w:pPr>
      <w:jc w:val="center"/>
      <w:tabs>
        <w:tab w:val="center" w:pos="4153" w:leader="none"/>
        <w:tab w:val="right" w:pos="8306" w:leader="none"/>
      </w:tabs>
    </w:pPr>
    <w:rPr>
      <w:rFonts w:hint="eastAsia"/>
      <w:sz w:val="18"/>
      <w:szCs w:val="18"/>
    </w:rPr>
  </w:style>
  <w:style w:type="character" w:styleId="925">
    <w:name w:val="页眉 Char"/>
    <w:next w:val="925"/>
    <w:link w:val="924"/>
    <w:unhideWhenUsed/>
    <w:qFormat/>
    <w:rPr>
      <w:sz w:val="18"/>
      <w:szCs w:val="24"/>
    </w:rPr>
  </w:style>
  <w:style w:type="paragraph" w:styleId="926">
    <w:name w:val="普通(网站)1"/>
    <w:basedOn w:val="828"/>
    <w:next w:val="926"/>
    <w:link w:val="828"/>
    <w:uiPriority w:val="99"/>
    <w:unhideWhenUsed/>
    <w:qFormat/>
    <w:pPr>
      <w:jc w:val="left"/>
      <w:spacing w:before="100" w:beforeAutospacing="1" w:after="100" w:afterAutospacing="1"/>
    </w:pPr>
    <w:rPr>
      <w:rFonts w:hint="eastAsia"/>
      <w:sz w:val="24"/>
      <w:szCs w:val="22"/>
    </w:rPr>
  </w:style>
  <w:style w:type="paragraph" w:styleId="927">
    <w:name w:val="批注主题1"/>
    <w:basedOn w:val="914"/>
    <w:next w:val="914"/>
    <w:link w:val="928"/>
    <w:unhideWhenUsed/>
    <w:qFormat/>
    <w:rPr>
      <w:rFonts w:hint="eastAsia"/>
      <w:b/>
      <w:sz w:val="21"/>
      <w:szCs w:val="22"/>
    </w:rPr>
  </w:style>
  <w:style w:type="character" w:styleId="928">
    <w:name w:val="批注主题 Char"/>
    <w:next w:val="928"/>
    <w:link w:val="927"/>
    <w:unhideWhenUsed/>
    <w:qFormat/>
    <w:rPr>
      <w:sz w:val="24"/>
      <w:szCs w:val="24"/>
    </w:rPr>
  </w:style>
  <w:style w:type="paragraph" w:styleId="929">
    <w:name w:val="纯文本4"/>
    <w:basedOn w:val="828"/>
    <w:next w:val="929"/>
    <w:link w:val="828"/>
    <w:unhideWhenUsed/>
    <w:qFormat/>
    <w:rPr>
      <w:rFonts w:hint="eastAsia" w:ascii="宋体" w:hAnsi="Courier New" w:eastAsia="宋体"/>
      <w:sz w:val="21"/>
      <w:szCs w:val="22"/>
    </w:rPr>
  </w:style>
  <w:style w:type="paragraph" w:styleId="930">
    <w:name w:val="列出段落1"/>
    <w:basedOn w:val="828"/>
    <w:next w:val="931"/>
    <w:link w:val="828"/>
    <w:uiPriority w:val="34"/>
    <w:unhideWhenUsed/>
    <w:qFormat/>
    <w:pPr>
      <w:ind w:left="420" w:firstLine="3748"/>
    </w:pPr>
    <w:rPr>
      <w:rFonts w:hint="eastAsia"/>
      <w:sz w:val="21"/>
      <w:szCs w:val="22"/>
    </w:rPr>
  </w:style>
  <w:style w:type="paragraph" w:styleId="931">
    <w:name w:val="xl91"/>
    <w:basedOn w:val="892"/>
    <w:next w:val="932"/>
    <w:link w:val="828"/>
    <w:unhideWhenUsed/>
    <w:qFormat/>
    <w:pPr>
      <w:ind w:left="0" w:firstLine="3584"/>
      <w:spacing w:before="280" w:after="280" w:line="240" w:lineRule="auto"/>
    </w:pPr>
    <w:rPr>
      <w:sz w:val="24"/>
      <w:szCs w:val="24"/>
    </w:rPr>
  </w:style>
  <w:style w:type="paragraph" w:styleId="932">
    <w:name w:val="xl76"/>
    <w:basedOn w:val="892"/>
    <w:next w:val="891"/>
    <w:link w:val="828"/>
    <w:unhideWhenUsed/>
    <w:qFormat/>
    <w:pPr>
      <w:ind w:left="0" w:firstLine="3584"/>
      <w:jc w:val="center"/>
      <w:spacing w:before="280" w:after="280" w:line="240" w:lineRule="auto"/>
    </w:pPr>
    <w:rPr>
      <w:sz w:val="24"/>
      <w:szCs w:val="24"/>
    </w:rPr>
  </w:style>
  <w:style w:type="paragraph" w:styleId="933">
    <w:name w:val="正文 A"/>
    <w:next w:val="933"/>
    <w:link w:val="828"/>
    <w:unhideWhenUsed/>
    <w:qFormat/>
    <w:pPr>
      <w:jc w:val="both"/>
      <w:widowControl w:val="off"/>
      <w:framePr w:wrap="auto" w:vAnchor="margin" w:hAnchor="text" w:yAlign="top"/>
    </w:pPr>
    <w:rPr>
      <w:rFonts w:hint="eastAsia" w:ascii="Times New Roman" w:hAnsi="Arial Unicode MS" w:eastAsia="Times New Roman" w:cs="Arial Unicode MS"/>
      <w:color w:val="000000"/>
      <w:sz w:val="21"/>
      <w:szCs w:val="21"/>
      <w:lang w:val="en-US" w:eastAsia="zh-CN" w:bidi="ar-SA"/>
    </w:rPr>
  </w:style>
  <w:style w:type="paragraph" w:styleId="934">
    <w:name w:val="p0"/>
    <w:next w:val="934"/>
    <w:link w:val="828"/>
    <w:uiPriority w:val="99"/>
    <w:unhideWhenUsed/>
    <w:qFormat/>
    <w:pPr>
      <w:jc w:val="both"/>
    </w:pPr>
    <w:rPr>
      <w:rFonts w:ascii="Calibri" w:hAnsi="Calibri" w:eastAsia="宋体" w:cs="Times New Roman"/>
      <w:sz w:val="21"/>
      <w:szCs w:val="21"/>
      <w:lang w:val="en-US" w:eastAsia="zh-CN" w:bidi="ar-SA"/>
    </w:rPr>
  </w:style>
  <w:style w:type="paragraph" w:styleId="935">
    <w:name w:val="列出段落2"/>
    <w:basedOn w:val="828"/>
    <w:next w:val="935"/>
    <w:link w:val="828"/>
    <w:uiPriority w:val="34"/>
    <w:unhideWhenUsed/>
    <w:qFormat/>
    <w:pPr>
      <w:ind w:firstLine="420"/>
    </w:pPr>
    <w:rPr>
      <w:rFonts w:hint="eastAsia" w:ascii="宋体" w:hAnsi="宋体" w:eastAsia="宋体"/>
      <w:sz w:val="24"/>
      <w:szCs w:val="24"/>
    </w:rPr>
  </w:style>
  <w:style w:type="paragraph" w:styleId="936">
    <w:name w:val="纯文本2"/>
    <w:basedOn w:val="828"/>
    <w:next w:val="936"/>
    <w:link w:val="828"/>
    <w:unhideWhenUsed/>
    <w:qFormat/>
    <w:rPr>
      <w:rFonts w:hint="eastAsia" w:ascii="宋体" w:hAnsi="Courier New" w:eastAsia="宋体"/>
      <w:sz w:val="21"/>
      <w:szCs w:val="22"/>
    </w:rPr>
  </w:style>
  <w:style w:type="paragraph" w:styleId="937">
    <w:name w:val="正文_0"/>
    <w:next w:val="937"/>
    <w:link w:val="828"/>
    <w:unhideWhenUsed/>
    <w:qFormat/>
    <w:pPr>
      <w:jc w:val="both"/>
      <w:widowControl w:val="off"/>
    </w:pPr>
    <w:rPr>
      <w:rFonts w:hint="eastAsia" w:ascii="Times New Roman" w:hAnsi="Times New Roman" w:eastAsia="Times New Roman" w:cs="Times New Roman"/>
      <w:sz w:val="21"/>
      <w:szCs w:val="22"/>
      <w:lang w:val="en-US" w:eastAsia="zh-CN" w:bidi="ar-SA"/>
    </w:rPr>
  </w:style>
  <w:style w:type="paragraph" w:styleId="938">
    <w:name w:val="普通(网站)_0"/>
    <w:basedOn w:val="903"/>
    <w:next w:val="938"/>
    <w:link w:val="828"/>
    <w:uiPriority w:val="99"/>
    <w:unhideWhenUsed/>
    <w:qFormat/>
    <w:pPr>
      <w:ind w:firstLine="200"/>
      <w:jc w:val="left"/>
      <w:spacing w:before="100" w:beforeAutospacing="1" w:after="100" w:afterAutospacing="1" w:line="283" w:lineRule="atLeast"/>
      <w:widowControl/>
    </w:pPr>
    <w:rPr>
      <w:rFonts w:hint="eastAsia" w:ascii="宋体" w:hAnsi="宋体" w:eastAsia="宋体" w:cs="宋体"/>
      <w:color w:val="000000"/>
      <w:sz w:val="19"/>
      <w:szCs w:val="19"/>
    </w:rPr>
  </w:style>
  <w:style w:type="paragraph" w:styleId="939">
    <w:name w:val="纯文本111"/>
    <w:basedOn w:val="828"/>
    <w:next w:val="939"/>
    <w:link w:val="828"/>
    <w:unhideWhenUsed/>
    <w:qFormat/>
    <w:rPr>
      <w:rFonts w:hint="eastAsia" w:ascii="宋体" w:hAnsi="Courier New" w:eastAsia="宋体"/>
      <w:sz w:val="28"/>
      <w:szCs w:val="20"/>
    </w:rPr>
  </w:style>
  <w:style w:type="character" w:styleId="940">
    <w:name w:val="默认段落字体1"/>
    <w:next w:val="940"/>
    <w:link w:val="828"/>
    <w:uiPriority w:val="1"/>
    <w:unhideWhenUsed/>
    <w:qFormat/>
    <w:rPr>
      <w:sz w:val="24"/>
      <w:szCs w:val="24"/>
    </w:rPr>
  </w:style>
  <w:style w:type="character" w:styleId="941">
    <w:name w:val="Heading 6 Char"/>
    <w:basedOn w:val="838"/>
    <w:next w:val="941"/>
    <w:link w:val="828"/>
    <w:uiPriority w:val="9"/>
    <w:unhideWhenUsed/>
    <w:qFormat/>
    <w:rPr>
      <w:rFonts w:ascii="Arial" w:hAnsi="Arial" w:eastAsia="宋体" w:cs="Arial"/>
      <w:b/>
      <w:sz w:val="22"/>
      <w:szCs w:val="22"/>
    </w:rPr>
  </w:style>
  <w:style w:type="character" w:styleId="942">
    <w:name w:val="Title Char"/>
    <w:basedOn w:val="838"/>
    <w:next w:val="942"/>
    <w:link w:val="828"/>
    <w:uiPriority w:val="10"/>
    <w:unhideWhenUsed/>
    <w:qFormat/>
    <w:rPr>
      <w:sz w:val="48"/>
      <w:szCs w:val="24"/>
    </w:rPr>
  </w:style>
  <w:style w:type="character" w:styleId="943">
    <w:name w:val="Heading 2 Char"/>
    <w:basedOn w:val="838"/>
    <w:next w:val="943"/>
    <w:link w:val="828"/>
    <w:uiPriority w:val="9"/>
    <w:unhideWhenUsed/>
    <w:qFormat/>
    <w:rPr>
      <w:rFonts w:ascii="Arial" w:hAnsi="Arial" w:eastAsia="宋体" w:cs="Arial"/>
      <w:sz w:val="34"/>
      <w:szCs w:val="24"/>
    </w:rPr>
  </w:style>
  <w:style w:type="character" w:styleId="944">
    <w:name w:val="Footer Char"/>
    <w:next w:val="944"/>
    <w:link w:val="828"/>
    <w:uiPriority w:val="99"/>
    <w:unhideWhenUsed/>
    <w:qFormat/>
    <w:rPr>
      <w:sz w:val="24"/>
      <w:szCs w:val="24"/>
    </w:rPr>
  </w:style>
  <w:style w:type="character" w:styleId="945">
    <w:name w:val="Heading 5 Char"/>
    <w:basedOn w:val="838"/>
    <w:next w:val="945"/>
    <w:link w:val="828"/>
    <w:uiPriority w:val="9"/>
    <w:unhideWhenUsed/>
    <w:qFormat/>
    <w:rPr>
      <w:rFonts w:ascii="Arial" w:hAnsi="Arial" w:eastAsia="宋体" w:cs="Arial"/>
      <w:b/>
      <w:sz w:val="24"/>
      <w:szCs w:val="24"/>
    </w:rPr>
  </w:style>
  <w:style w:type="character" w:styleId="946">
    <w:name w:val="Heading 1 Char"/>
    <w:basedOn w:val="838"/>
    <w:next w:val="946"/>
    <w:link w:val="828"/>
    <w:uiPriority w:val="9"/>
    <w:unhideWhenUsed/>
    <w:qFormat/>
    <w:rPr>
      <w:rFonts w:ascii="Arial" w:hAnsi="Arial" w:eastAsia="宋体" w:cs="Arial"/>
      <w:sz w:val="40"/>
      <w:szCs w:val="40"/>
    </w:rPr>
  </w:style>
  <w:style w:type="character" w:styleId="947">
    <w:name w:val="Heading 3 Char"/>
    <w:basedOn w:val="838"/>
    <w:next w:val="947"/>
    <w:link w:val="828"/>
    <w:uiPriority w:val="9"/>
    <w:unhideWhenUsed/>
    <w:qFormat/>
    <w:rPr>
      <w:rFonts w:ascii="Arial" w:hAnsi="Arial" w:eastAsia="宋体" w:cs="Arial"/>
      <w:sz w:val="30"/>
      <w:szCs w:val="30"/>
    </w:rPr>
  </w:style>
  <w:style w:type="character" w:styleId="948">
    <w:name w:val="Heading 4 Char"/>
    <w:basedOn w:val="838"/>
    <w:next w:val="948"/>
    <w:link w:val="828"/>
    <w:uiPriority w:val="9"/>
    <w:unhideWhenUsed/>
    <w:qFormat/>
    <w:rPr>
      <w:rFonts w:ascii="Arial" w:hAnsi="Arial" w:eastAsia="宋体" w:cs="Arial"/>
      <w:b/>
      <w:sz w:val="26"/>
      <w:szCs w:val="26"/>
    </w:rPr>
  </w:style>
  <w:style w:type="character" w:styleId="949">
    <w:name w:val="Heading 7 Char"/>
    <w:basedOn w:val="838"/>
    <w:next w:val="949"/>
    <w:link w:val="828"/>
    <w:uiPriority w:val="9"/>
    <w:unhideWhenUsed/>
    <w:qFormat/>
    <w:rPr>
      <w:rFonts w:ascii="Arial" w:hAnsi="Arial" w:eastAsia="宋体" w:cs="Arial"/>
      <w:b/>
      <w:i/>
      <w:sz w:val="22"/>
      <w:szCs w:val="22"/>
    </w:rPr>
  </w:style>
  <w:style w:type="character" w:styleId="950">
    <w:name w:val="Heading 8 Char"/>
    <w:basedOn w:val="838"/>
    <w:next w:val="950"/>
    <w:link w:val="828"/>
    <w:uiPriority w:val="9"/>
    <w:unhideWhenUsed/>
    <w:qFormat/>
    <w:rPr>
      <w:rFonts w:ascii="Arial" w:hAnsi="Arial" w:eastAsia="宋体" w:cs="Arial"/>
      <w:i/>
      <w:sz w:val="22"/>
      <w:szCs w:val="22"/>
    </w:rPr>
  </w:style>
  <w:style w:type="character" w:styleId="951">
    <w:name w:val="Heading 9 Char"/>
    <w:basedOn w:val="838"/>
    <w:next w:val="951"/>
    <w:link w:val="828"/>
    <w:uiPriority w:val="9"/>
    <w:unhideWhenUsed/>
    <w:qFormat/>
    <w:rPr>
      <w:rFonts w:ascii="Arial" w:hAnsi="Arial" w:eastAsia="宋体" w:cs="Arial"/>
      <w:i/>
      <w:sz w:val="21"/>
      <w:szCs w:val="21"/>
    </w:rPr>
  </w:style>
  <w:style w:type="character" w:styleId="952">
    <w:name w:val="Subtitle Char"/>
    <w:basedOn w:val="838"/>
    <w:next w:val="952"/>
    <w:link w:val="828"/>
    <w:uiPriority w:val="11"/>
    <w:unhideWhenUsed/>
    <w:qFormat/>
    <w:rPr>
      <w:sz w:val="24"/>
      <w:szCs w:val="24"/>
    </w:rPr>
  </w:style>
  <w:style w:type="character" w:styleId="953">
    <w:name w:val="Quote Char"/>
    <w:next w:val="953"/>
    <w:link w:val="828"/>
    <w:uiPriority w:val="29"/>
    <w:unhideWhenUsed/>
    <w:qFormat/>
    <w:rPr>
      <w:i/>
      <w:sz w:val="24"/>
      <w:szCs w:val="24"/>
    </w:rPr>
  </w:style>
  <w:style w:type="character" w:styleId="954">
    <w:name w:val="Intense Quote Char"/>
    <w:next w:val="954"/>
    <w:link w:val="828"/>
    <w:uiPriority w:val="30"/>
    <w:unhideWhenUsed/>
    <w:qFormat/>
    <w:rPr>
      <w:i/>
      <w:sz w:val="24"/>
      <w:szCs w:val="24"/>
    </w:rPr>
  </w:style>
  <w:style w:type="character" w:styleId="955">
    <w:name w:val="Header Char"/>
    <w:basedOn w:val="838"/>
    <w:next w:val="955"/>
    <w:link w:val="828"/>
    <w:uiPriority w:val="99"/>
    <w:unhideWhenUsed/>
    <w:qFormat/>
    <w:rPr>
      <w:sz w:val="24"/>
      <w:szCs w:val="24"/>
    </w:rPr>
  </w:style>
  <w:style w:type="character" w:styleId="956">
    <w:name w:val="Caption Char"/>
    <w:next w:val="956"/>
    <w:link w:val="828"/>
    <w:uiPriority w:val="99"/>
    <w:unhideWhenUsed/>
    <w:qFormat/>
    <w:rPr>
      <w:sz w:val="24"/>
      <w:szCs w:val="24"/>
    </w:rPr>
  </w:style>
  <w:style w:type="character" w:styleId="957">
    <w:name w:val="Footnote Text Char"/>
    <w:next w:val="957"/>
    <w:link w:val="828"/>
    <w:uiPriority w:val="99"/>
    <w:unhideWhenUsed/>
    <w:qFormat/>
    <w:rPr>
      <w:sz w:val="18"/>
      <w:szCs w:val="24"/>
    </w:rPr>
  </w:style>
  <w:style w:type="character" w:styleId="958">
    <w:name w:val="Endnote Text Char"/>
    <w:next w:val="958"/>
    <w:link w:val="828"/>
    <w:uiPriority w:val="99"/>
    <w:unhideWhenUsed/>
    <w:qFormat/>
    <w:rPr>
      <w:sz w:val="20"/>
      <w:szCs w:val="24"/>
    </w:rPr>
  </w:style>
  <w:style w:type="character" w:styleId="959">
    <w:name w:val="批注引用1"/>
    <w:next w:val="959"/>
    <w:link w:val="828"/>
    <w:uiPriority w:val="99"/>
    <w:unhideWhenUsed/>
    <w:qFormat/>
    <w:rPr>
      <w:sz w:val="21"/>
      <w:szCs w:val="24"/>
    </w:rPr>
  </w:style>
  <w:style w:type="character" w:styleId="960">
    <w:name w:val="页码1"/>
    <w:next w:val="960"/>
    <w:link w:val="828"/>
    <w:uiPriority w:val="99"/>
    <w:unhideWhenUsed/>
    <w:qFormat/>
    <w:rPr>
      <w:sz w:val="24"/>
      <w:szCs w:val="24"/>
    </w:rPr>
  </w:style>
  <w:style w:type="character" w:styleId="961">
    <w:name w:val="超链接1"/>
    <w:next w:val="961"/>
    <w:link w:val="828"/>
    <w:uiPriority w:val="99"/>
    <w:unhideWhenUsed/>
    <w:qFormat/>
    <w:rPr>
      <w:color w:val="0000ff"/>
      <w:sz w:val="24"/>
      <w:szCs w:val="24"/>
      <w:u w:val="single"/>
    </w:rPr>
  </w:style>
  <w:style w:type="character" w:styleId="962">
    <w:name w:val="font11"/>
    <w:next w:val="962"/>
    <w:link w:val="828"/>
    <w:unhideWhenUsed/>
    <w:qFormat/>
    <w:rPr>
      <w:rFonts w:hint="eastAsia" w:ascii="宋体" w:hAnsi="宋体" w:eastAsia="宋体" w:cs="宋体"/>
      <w:color w:val="000000"/>
      <w:sz w:val="16"/>
      <w:szCs w:val="16"/>
    </w:rPr>
  </w:style>
  <w:style w:type="character" w:styleId="963" w:default="1">
    <w:name w:val="Default Paragraph Font"/>
    <w:uiPriority w:val="1"/>
    <w:semiHidden/>
    <w:unhideWhenUsed/>
  </w:style>
  <w:style w:type="numbering" w:styleId="964" w:default="1">
    <w:name w:val="No List"/>
    <w:uiPriority w:val="99"/>
    <w:semiHidden/>
    <w:unhideWhenUsed/>
  </w:style>
  <w:style w:type="table" w:styleId="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张卫霞</cp:lastModifiedBy>
  <cp:revision>4</cp:revision>
  <dcterms:created xsi:type="dcterms:W3CDTF">2026-03-12T05:34:00Z</dcterms:created>
  <dcterms:modified xsi:type="dcterms:W3CDTF">2026-03-31T06:20:43Z</dcterms:modified>
</cp:coreProperties>
</file>