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96"/>
          <w:szCs w:val="96"/>
          <w:highlight w:val="none"/>
        </w:rPr>
      </w:pPr>
      <w:r/>
      <w:bookmarkStart w:id="20" w:name="_GoBack"/>
      <w:r/>
      <w:r/>
    </w:p>
    <w:p>
      <w:pPr>
        <w:pStyle w:val="974"/>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苏州市吴江区政府采购</w:t>
      </w:r>
      <w:r/>
    </w:p>
    <w:p>
      <w:pPr>
        <w:jc w:val="center"/>
        <w:spacing w:line="360" w:lineRule="auto"/>
        <w:rPr>
          <w:rFonts w:hint="eastAsia"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16"/>
        <w:ind w:firstLine="420"/>
        <w:rPr>
          <w:color w:val="auto"/>
          <w:highlight w:val="none"/>
        </w:rPr>
      </w:pPr>
      <w:r>
        <w:rPr>
          <w:color w:val="auto"/>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1805" w:hanging="904"/>
        <w:keepLines w:val="0"/>
        <w:keepNext w:val="0"/>
        <w:pageBreakBefore w:val="0"/>
        <w:spacing w:line="360" w:lineRule="auto"/>
        <w:widowControl w:val="off"/>
        <w:tabs>
          <w:tab w:val="left" w:pos="709" w:leader="none"/>
        </w:tabs>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采购编号：</w:t>
      </w:r>
      <w:r>
        <w:rPr>
          <w:rFonts w:hint="eastAsia" w:ascii="宋体" w:hAnsi="宋体" w:cs="宋体"/>
          <w:b/>
          <w:bCs/>
          <w:color w:val="auto"/>
          <w:sz w:val="30"/>
          <w:szCs w:val="30"/>
          <w:highlight w:val="none"/>
          <w:lang w:eastAsia="zh-CN"/>
        </w:rPr>
        <w:t xml:space="preserve">JSZC-320509-SZYJ-C2026-0004</w:t>
      </w:r>
      <w:r/>
    </w:p>
    <w:p>
      <w:pPr>
        <w:ind w:left="1805" w:hanging="904"/>
        <w:keepLines w:val="0"/>
        <w:keepNext w:val="0"/>
        <w:pageBreakBefore w:val="0"/>
        <w:spacing w:line="360" w:lineRule="auto"/>
        <w:widowControl w:val="off"/>
        <w:tabs>
          <w:tab w:val="left" w:pos="709" w:leader="none"/>
        </w:tabs>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采购内容：</w:t>
      </w:r>
      <w:r>
        <w:rPr>
          <w:rFonts w:hint="eastAsia" w:ascii="宋体" w:hAnsi="宋体" w:cs="宋体"/>
          <w:b/>
          <w:bCs/>
          <w:color w:val="auto"/>
          <w:sz w:val="30"/>
          <w:szCs w:val="30"/>
          <w:highlight w:val="none"/>
          <w:lang w:eastAsia="zh-CN"/>
        </w:rPr>
        <w:t xml:space="preserve">吴江区残疾人团体综合保险项目</w:t>
      </w:r>
      <w:r/>
    </w:p>
    <w:p>
      <w:pPr>
        <w:ind w:left="1805" w:hanging="904"/>
        <w:keepLines w:val="0"/>
        <w:keepNext w:val="0"/>
        <w:pageBreakBefore w:val="0"/>
        <w:spacing w:line="360" w:lineRule="auto"/>
        <w:widowControl w:val="off"/>
        <w:tabs>
          <w:tab w:val="left" w:pos="709" w:leader="none"/>
        </w:tabs>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采购类别：服务类</w:t>
      </w:r>
      <w:r/>
    </w:p>
    <w:p>
      <w:pPr>
        <w:ind w:left="1805" w:hanging="904"/>
        <w:keepLines w:val="0"/>
        <w:keepNext w:val="0"/>
        <w:pageBreakBefore w:val="0"/>
        <w:spacing w:line="360" w:lineRule="auto"/>
        <w:widowControl w:val="off"/>
        <w:tabs>
          <w:tab w:val="left" w:pos="709" w:leader="none"/>
        </w:tabs>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 购 人：</w:t>
      </w:r>
      <w:r>
        <w:rPr>
          <w:rFonts w:hint="eastAsia" w:ascii="宋体" w:hAnsi="宋体" w:cs="宋体"/>
          <w:b/>
          <w:bCs/>
          <w:color w:val="auto"/>
          <w:sz w:val="30"/>
          <w:szCs w:val="30"/>
          <w:highlight w:val="none"/>
          <w:lang w:eastAsia="zh-CN"/>
        </w:rPr>
        <w:t xml:space="preserve">苏州市吴江区残疾人联合会</w:t>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16"/>
        <w:ind w:firstLine="640"/>
        <w:rPr>
          <w:color w:val="auto"/>
          <w:sz w:val="32"/>
          <w:szCs w:val="32"/>
          <w:highlight w:val="none"/>
        </w:rPr>
      </w:pPr>
      <w:r>
        <w:rPr>
          <w:color w:val="auto"/>
          <w:sz w:val="32"/>
          <w:szCs w:val="32"/>
          <w:highlight w:val="none"/>
        </w:rPr>
      </w:r>
      <w:r/>
    </w:p>
    <w:p>
      <w:pPr>
        <w:pStyle w:val="1016"/>
        <w:ind w:firstLine="640"/>
        <w:rPr>
          <w:color w:val="auto"/>
          <w:sz w:val="32"/>
          <w:szCs w:val="32"/>
          <w:highlight w:val="none"/>
        </w:rPr>
      </w:pPr>
      <w:r>
        <w:rPr>
          <w:color w:val="auto"/>
          <w:sz w:val="32"/>
          <w:szCs w:val="32"/>
          <w:highlight w:val="none"/>
        </w:rPr>
      </w:r>
      <w:r/>
    </w:p>
    <w:p>
      <w:pPr>
        <w:jc w:val="center"/>
        <w:spacing w:line="360" w:lineRule="auto"/>
        <w:rPr>
          <w:rFonts w:hint="eastAsia" w:ascii="宋体" w:hAnsi="宋体" w:cs="宋体"/>
          <w:color w:val="auto"/>
          <w:sz w:val="30"/>
          <w:szCs w:val="30"/>
          <w:highlight w:val="none"/>
          <w:lang w:val="zh-CN"/>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4410075" cy="333375"/>
                <wp:effectExtent l="19050" t="0" r="9525" b="0"/>
                <wp:docPr id="4" name="图片 2" descr="C:\Users\Administrator\Desktop\宇杰图片.png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Administrator\Desktop\宇杰图片.png宇杰图片"/>
                        <pic:cNvPicPr>
                          <a:picLocks noChangeAspect="1"/>
                        </pic:cNvPicPr>
                        <pic:nvPr/>
                      </pic:nvPicPr>
                      <pic:blipFill>
                        <a:blip r:embed="rId19"/>
                        <a:stretch/>
                      </pic:blipFill>
                      <pic:spPr bwMode="auto">
                        <a:xfrm>
                          <a:off x="0" y="0"/>
                          <a:ext cx="4410075" cy="333375"/>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7.2pt;height:26.2pt;mso-wrap-distance-left:0.0pt;mso-wrap-distance-top:0.0pt;mso-wrap-distance-right:0.0pt;mso-wrap-distance-bottom:0.0pt;" stroked="f" strokeweight="0.75pt">
                <v:path textboxrect="0,0,0,0"/>
                <v:imagedata r:id="rId19" o:title=""/>
              </v:shape>
            </w:pict>
          </mc:Fallback>
        </mc:AlternateContent>
      </w:r>
      <w:r/>
    </w:p>
    <w:p>
      <w:pPr>
        <w:jc w:val="center"/>
        <w:spacing w:line="360" w:lineRule="auto"/>
        <w:rPr>
          <w:rFonts w:hint="eastAsia" w:ascii="宋体" w:hAnsi="宋体" w:cs="宋体"/>
          <w:b/>
          <w:bCs/>
          <w:color w:val="auto"/>
          <w:sz w:val="30"/>
          <w:szCs w:val="30"/>
          <w:highlight w:val="none"/>
          <w:lang w:val="zh-CN"/>
        </w:rPr>
      </w:pPr>
      <w:r>
        <w:rPr>
          <w:rFonts w:hint="eastAsia" w:ascii="宋体" w:hAnsi="宋体" w:cs="宋体"/>
          <w:b/>
          <w:bCs/>
          <w:color w:val="auto"/>
          <w:sz w:val="30"/>
          <w:szCs w:val="30"/>
          <w:highlight w:val="none"/>
          <w:lang w:val="zh-CN"/>
        </w:rPr>
        <w:t xml:space="preserve">二</w:t>
      </w:r>
      <w:r>
        <w:rPr>
          <w:rFonts w:hint="eastAsia" w:ascii="宋体" w:hAnsi="宋体" w:cs="宋体"/>
          <w:b/>
          <w:bCs/>
          <w:color w:val="auto"/>
          <w:sz w:val="30"/>
          <w:szCs w:val="30"/>
          <w:highlight w:val="none"/>
        </w:rPr>
        <w:t xml:space="preserve">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lang w:val="zh-CN"/>
        </w:rPr>
        <w:t xml:space="preserve">年</w:t>
      </w:r>
      <w:r>
        <w:rPr>
          <w:rFonts w:hint="eastAsia" w:ascii="宋体" w:hAnsi="宋体" w:cs="宋体"/>
          <w:b/>
          <w:bCs/>
          <w:color w:val="auto"/>
          <w:sz w:val="30"/>
          <w:szCs w:val="30"/>
          <w:highlight w:val="none"/>
          <w:lang w:val="en-US" w:eastAsia="zh-CN"/>
        </w:rPr>
        <w:t xml:space="preserve">三</w:t>
      </w:r>
      <w:r>
        <w:rPr>
          <w:rFonts w:hint="eastAsia" w:ascii="宋体" w:hAnsi="宋体" w:cs="宋体"/>
          <w:b/>
          <w:bCs/>
          <w:color w:val="auto"/>
          <w:sz w:val="30"/>
          <w:szCs w:val="30"/>
          <w:highlight w:val="none"/>
        </w:rPr>
        <w:t xml:space="preserve">月</w:t>
      </w:r>
      <w:r/>
    </w:p>
    <w:p>
      <w:pPr>
        <w:jc w:val="center"/>
        <w:spacing w:line="360" w:lineRule="auto"/>
        <w:rPr>
          <w:rFonts w:hint="eastAsia" w:ascii="宋体" w:hAnsi="宋体" w:cs="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hint="eastAsia" w:ascii="宋体" w:hAnsi="宋体" w:cs="宋体"/>
          <w:b/>
          <w:color w:val="auto"/>
          <w:sz w:val="52"/>
          <w:szCs w:val="52"/>
          <w:highlight w:val="none"/>
        </w:rPr>
      </w:r>
      <w:r/>
    </w:p>
    <w:p>
      <w:pPr>
        <w:jc w:val="center"/>
        <w:spacing w:line="480" w:lineRule="auto"/>
        <w:rPr>
          <w:rFonts w:hint="eastAsia" w:ascii="宋体" w:hAnsi="宋体" w:cs="宋体"/>
          <w:b/>
          <w:color w:val="auto"/>
          <w:sz w:val="36"/>
          <w:highlight w:val="none"/>
        </w:rPr>
      </w:pPr>
      <w:r>
        <w:rPr>
          <w:rFonts w:hint="eastAsia" w:ascii="宋体" w:hAnsi="宋体" w:cs="宋体"/>
          <w:b/>
          <w:color w:val="auto"/>
          <w:sz w:val="36"/>
          <w:highlight w:val="none"/>
        </w:rPr>
        <w:t xml:space="preserve">前附表</w:t>
      </w:r>
      <w:r/>
    </w:p>
    <w:p>
      <w:pPr>
        <w:pStyle w:val="1016"/>
        <w:ind w:firstLine="420"/>
        <w:rPr>
          <w:rFonts w:hint="eastAsia" w:ascii="宋体" w:hAnsi="宋体" w:cs="宋体"/>
          <w:color w:val="auto"/>
          <w:highlight w:val="none"/>
        </w:rPr>
      </w:pPr>
      <w:r>
        <w:rPr>
          <w:rFonts w:hint="eastAsia" w:ascii="宋体" w:hAnsi="宋体" w:cs="宋体"/>
          <w:color w:val="auto"/>
          <w:highlight w:val="none"/>
        </w:rPr>
      </w:r>
      <w:r/>
    </w:p>
    <w:tbl>
      <w:tblPr>
        <w:tblStyle w:val="9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吴江区残疾人团体综合保险项目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人民币壹佰伍拾万元整（￥1500000.00）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现场勘查</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w:t>
            </w:r>
            <w:r>
              <w:rPr>
                <w:rFonts w:hint="eastAsia" w:ascii="宋体" w:hAnsi="宋体" w:cs="宋体"/>
                <w:color w:val="auto"/>
                <w:szCs w:val="21"/>
                <w:highlight w:val="none"/>
                <w:lang w:eastAsia="zh-CN"/>
              </w:rPr>
              <w:t xml:space="preserve">不</w:t>
            </w:r>
            <w:r>
              <w:rPr>
                <w:rFonts w:hint="eastAsia" w:ascii="宋体" w:hAnsi="宋体" w:cs="宋体"/>
                <w:color w:val="auto"/>
                <w:szCs w:val="21"/>
                <w:highlight w:val="none"/>
                <w:lang w:val="en-US" w:eastAsia="zh-CN"/>
              </w:rPr>
              <w:t xml:space="preserve">做</w:t>
            </w:r>
            <w:r>
              <w:rPr>
                <w:rFonts w:hint="eastAsia" w:ascii="宋体" w:hAnsi="宋体" w:cs="宋体"/>
                <w:color w:val="auto"/>
                <w:szCs w:val="21"/>
                <w:highlight w:val="none"/>
              </w:rPr>
              <w:t xml:space="preserve">任何答复与考虑。现场勘查</w:t>
            </w:r>
            <w:r>
              <w:rPr>
                <w:rFonts w:hint="eastAsia" w:ascii="宋体" w:hAnsi="宋体" w:cs="宋体"/>
                <w:b/>
                <w:color w:val="auto"/>
                <w:szCs w:val="21"/>
                <w:highlight w:val="none"/>
              </w:rPr>
              <w:t xml:space="preserve">费用自理。</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val="false"/>
          </w:tcPr>
          <w:p>
            <w:pPr>
              <w:pStyle w:val="1016"/>
              <w:ind w:firstLine="0"/>
              <w:jc w:val="center"/>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网上响应文件接收开始时间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年3</w:t>
            </w:r>
            <w:r>
              <w:rPr>
                <w:rFonts w:hint="eastAsia" w:ascii="宋体" w:hAnsi="宋体" w:cs="宋体"/>
                <w:color w:val="auto"/>
                <w:szCs w:val="21"/>
                <w:highlight w:val="none"/>
              </w:rPr>
              <w:t xml:space="preserve">月</w:t>
            </w:r>
            <w:r>
              <w:rPr>
                <w:rFonts w:hint="eastAsia" w:ascii="宋体" w:hAnsi="宋体" w:cs="宋体"/>
                <w:color w:val="auto"/>
                <w:szCs w:val="21"/>
                <w:highlight w:val="none"/>
              </w:rPr>
              <w:t xml:space="preserve">23日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:00</w:t>
            </w:r>
            <w:r>
              <w:rPr>
                <w:rFonts w:hint="eastAsia" w:ascii="宋体" w:hAnsi="宋体" w:cs="宋体"/>
                <w:color w:val="auto"/>
                <w:szCs w:val="21"/>
                <w:highlight w:val="none"/>
              </w:rPr>
              <w:t xml:space="preserve">（北京时间）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pStyle w:val="1016"/>
              <w:ind w:firstLine="420"/>
              <w:jc w:val="center"/>
              <w:rPr>
                <w:rFonts w:hint="eastAsia" w:ascii="宋体" w:hAnsi="宋体" w:cs="宋体"/>
                <w:color w:val="auto"/>
                <w:highlight w:val="none"/>
                <w:lang w:val="en-US"/>
              </w:rPr>
            </w:pPr>
            <w:r>
              <w:rPr>
                <w:rFonts w:hint="eastAsia"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年3</w:t>
            </w:r>
            <w:r>
              <w:rPr>
                <w:rFonts w:hint="eastAsia" w:ascii="宋体" w:hAnsi="宋体" w:cs="宋体"/>
                <w:color w:val="auto"/>
                <w:szCs w:val="21"/>
                <w:highlight w:val="none"/>
              </w:rPr>
              <w:t xml:space="preserve">月</w:t>
            </w:r>
            <w:r>
              <w:rPr>
                <w:rFonts w:hint="eastAsia" w:ascii="宋体" w:hAnsi="宋体" w:cs="宋体"/>
                <w:color w:val="auto"/>
                <w:szCs w:val="21"/>
                <w:highlight w:val="none"/>
              </w:rPr>
              <w:t xml:space="preserve">23日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月</w:t>
            </w:r>
            <w:r>
              <w:rPr>
                <w:rFonts w:hint="eastAsia" w:ascii="宋体" w:hAnsi="宋体" w:cs="宋体"/>
                <w:color w:val="auto"/>
                <w:szCs w:val="21"/>
                <w:highlight w:val="none"/>
              </w:rPr>
              <w:t xml:space="preserve">23日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月</w:t>
            </w:r>
            <w:r>
              <w:rPr>
                <w:rFonts w:hint="eastAsia" w:ascii="宋体" w:hAnsi="宋体" w:cs="宋体"/>
                <w:color w:val="auto"/>
                <w:szCs w:val="21"/>
                <w:highlight w:val="none"/>
              </w:rPr>
              <w:t xml:space="preserve">23日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jc w:val="center"/>
              <w:spacing w:line="312" w:lineRule="auto"/>
              <w:rPr>
                <w:rFonts w:hint="eastAsia"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pStyle w:val="975"/>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975"/>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 w:val="52"/>
          <w:szCs w:val="52"/>
          <w:highlight w:val="none"/>
        </w:rPr>
      </w:pPr>
      <w:r>
        <w:rPr>
          <w:rFonts w:hint="eastAsia" w:ascii="宋体" w:hAnsi="宋体" w:cs="宋体"/>
          <w:b/>
          <w:color w:val="auto"/>
          <w:sz w:val="52"/>
          <w:szCs w:val="52"/>
          <w:highlight w:val="none"/>
        </w:rPr>
        <w:br w:type="page" w:clear="all"/>
      </w:r>
      <w:r/>
    </w:p>
    <w:p>
      <w:pPr>
        <w:jc w:val="cente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采购内容</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磋商采购程序</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评审方法及标准</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拟签订的合同文本</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附件格式</w:t>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hint="eastAsia" w:ascii="宋体" w:hAnsi="宋体" w:cs="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hint="eastAsia"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tbl>
      <w:tblPr>
        <w:tblStyle w:val="10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jc w:val="center"/>
        </w:trPr>
        <w:tc>
          <w:tcPr>
            <w:tcW w:w="9287" w:type="dxa"/>
            <w:textDirection w:val="lrTb"/>
            <w:noWrap w:val="false"/>
          </w:tcPr>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项目概况</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苏州市吴江区残疾人联合会</w:t>
            </w:r>
            <w:r>
              <w:rPr>
                <w:rFonts w:hint="eastAsia" w:ascii="宋体" w:hAnsi="宋体" w:cs="宋体"/>
                <w:color w:val="auto"/>
                <w:szCs w:val="21"/>
                <w:highlight w:val="none"/>
                <w:lang w:val="en-US" w:eastAsia="zh-CN"/>
              </w:rPr>
              <w:t xml:space="preserve">采购的</w:t>
            </w:r>
            <w:r>
              <w:rPr>
                <w:rFonts w:hint="eastAsia" w:ascii="宋体" w:hAnsi="宋体" w:cs="宋体"/>
                <w:color w:val="auto"/>
                <w:szCs w:val="21"/>
                <w:highlight w:val="none"/>
                <w:lang w:val="zh-CN"/>
              </w:rPr>
              <w:t xml:space="preserve">吴江区残疾人团体综合保险项目的潜在供应商应在“苏采云”系统获取采购文件，并于</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年3</w:t>
            </w:r>
            <w:r>
              <w:rPr>
                <w:rFonts w:hint="eastAsia" w:ascii="宋体" w:hAnsi="宋体" w:cs="宋体"/>
                <w:color w:val="auto"/>
                <w:szCs w:val="21"/>
                <w:highlight w:val="none"/>
              </w:rPr>
              <w:t xml:space="preserve">月</w:t>
            </w:r>
            <w:r>
              <w:rPr>
                <w:rFonts w:hint="eastAsia" w:ascii="宋体" w:hAnsi="宋体" w:cs="宋体"/>
                <w:color w:val="auto"/>
                <w:szCs w:val="21"/>
                <w:highlight w:val="none"/>
              </w:rPr>
              <w:t xml:space="preserve">23日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时30分（北京时间）前递交响应文件。</w:t>
            </w:r>
            <w:r/>
          </w:p>
        </w:tc>
      </w:tr>
    </w:tbl>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一、项目基本情况</w:t>
      </w:r>
      <w:r/>
    </w:p>
    <w:p>
      <w:pPr>
        <w:ind w:firstLine="420"/>
        <w:spacing w:line="360" w:lineRule="auto"/>
        <w:rPr>
          <w:rFonts w:hint="eastAsia" w:ascii="宋体" w:hAnsi="宋体" w:eastAsia="宋体" w:cs="宋体"/>
          <w:color w:val="auto"/>
          <w:spacing w:val="13"/>
          <w:szCs w:val="21"/>
          <w:highlight w:val="none"/>
          <w:lang w:eastAsia="zh-CN"/>
        </w:rPr>
      </w:pPr>
      <w:r>
        <w:rPr>
          <w:rFonts w:hint="eastAsia" w:ascii="宋体" w:hAnsi="宋体" w:cs="宋体"/>
          <w:bCs/>
          <w:color w:val="auto"/>
          <w:szCs w:val="21"/>
          <w:highlight w:val="none"/>
        </w:rPr>
        <w:t xml:space="preserve">（一）采购编号：</w:t>
      </w:r>
      <w:r>
        <w:rPr>
          <w:rFonts w:hint="eastAsia" w:ascii="宋体" w:hAnsi="宋体" w:cs="宋体"/>
          <w:bCs/>
          <w:color w:val="auto"/>
          <w:szCs w:val="21"/>
          <w:highlight w:val="none"/>
          <w:lang w:eastAsia="zh-CN"/>
        </w:rPr>
        <w:t xml:space="preserve">JSZC-320509-SZYJ-C2026-0004</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（二）项目名称：</w:t>
      </w:r>
      <w:r>
        <w:rPr>
          <w:rFonts w:hint="eastAsia" w:ascii="宋体" w:hAnsi="宋体" w:cs="宋体"/>
          <w:bCs/>
          <w:color w:val="auto"/>
          <w:szCs w:val="21"/>
          <w:highlight w:val="none"/>
          <w:lang w:eastAsia="zh-CN"/>
        </w:rPr>
        <w:t xml:space="preserve">吴江区残疾人团体综合保险项目</w:t>
      </w:r>
      <w:r/>
    </w:p>
    <w:p>
      <w:pPr>
        <w:ind w:firstLine="420"/>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（三）采购方式：</w:t>
      </w:r>
      <w:r>
        <w:rPr>
          <w:rFonts w:hint="eastAsia" w:ascii="宋体" w:hAnsi="宋体" w:cs="宋体"/>
          <w:color w:val="auto"/>
          <w:szCs w:val="21"/>
          <w:highlight w:val="none"/>
          <w:lang w:val="zh-CN"/>
        </w:rPr>
        <w:t xml:space="preserve">竞争性磋商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（四）预算金额：</w:t>
      </w:r>
      <w:r>
        <w:rPr>
          <w:rFonts w:hint="eastAsia" w:ascii="宋体" w:hAnsi="宋体" w:cs="宋体"/>
          <w:color w:val="auto"/>
          <w:szCs w:val="21"/>
          <w:highlight w:val="none"/>
          <w:lang w:val="zh-CN"/>
        </w:rPr>
        <w:t xml:space="preserve">人民币壹佰伍拾万元整（￥1500000.00）</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（五）最高限价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单价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50元/人/年</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（六）采购需求：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eastAsia="zh-CN"/>
        </w:rPr>
        <w:t xml:space="preserve">参保对象：</w:t>
      </w:r>
      <w:r>
        <w:rPr>
          <w:rFonts w:hint="eastAsia" w:ascii="宋体" w:hAnsi="宋体" w:eastAsia="宋体" w:cs="宋体"/>
          <w:color w:val="auto"/>
          <w:szCs w:val="21"/>
          <w:highlight w:val="none"/>
          <w:lang w:val="en-US" w:eastAsia="zh-CN"/>
        </w:rPr>
        <w:t xml:space="preserve">具有苏州市吴江区常住户口，持有《中华人民共和国残疾人证》的残疾人，年龄：0-64周岁（含）</w:t>
      </w:r>
      <w:r>
        <w:rPr>
          <w:rFonts w:hint="eastAsia" w:ascii="宋体" w:hAnsi="宋体" w:eastAsia="宋体" w:cs="宋体"/>
          <w:color w:val="auto"/>
          <w:szCs w:val="21"/>
          <w:highlight w:val="none"/>
          <w:lang w:val="zh-CN"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eastAsia="zh-CN"/>
        </w:rPr>
        <w:t xml:space="preserve">人数：预计被保险人数</w:t>
      </w:r>
      <w:r>
        <w:rPr>
          <w:rFonts w:hint="eastAsia" w:ascii="宋体" w:hAnsi="宋体" w:eastAsia="宋体" w:cs="宋体"/>
          <w:color w:val="auto"/>
          <w:szCs w:val="21"/>
          <w:highlight w:val="none"/>
          <w:lang w:val="en-US" w:eastAsia="zh-CN"/>
        </w:rPr>
        <w:t xml:space="preserve">10000人</w:t>
      </w:r>
      <w:r>
        <w:rPr>
          <w:rFonts w:hint="eastAsia" w:ascii="宋体" w:hAnsi="宋体" w:eastAsia="宋体" w:cs="宋体"/>
          <w:color w:val="auto"/>
          <w:szCs w:val="21"/>
          <w:highlight w:val="none"/>
          <w:lang w:val="zh-CN" w:eastAsia="zh-CN"/>
        </w:rPr>
        <w:t xml:space="preserve">，最终人数以</w:t>
      </w:r>
      <w:r>
        <w:rPr>
          <w:rFonts w:hint="eastAsia" w:ascii="宋体" w:hAnsi="宋体" w:eastAsia="宋体" w:cs="宋体"/>
          <w:color w:val="auto"/>
          <w:szCs w:val="21"/>
          <w:highlight w:val="none"/>
          <w:lang w:val="en-US" w:eastAsia="zh-CN"/>
        </w:rPr>
        <w:t xml:space="preserve">每年投保时残联系统中符合参保要求的</w:t>
      </w:r>
      <w:r>
        <w:rPr>
          <w:rFonts w:hint="eastAsia" w:ascii="宋体" w:hAnsi="宋体" w:eastAsia="宋体" w:cs="宋体"/>
          <w:color w:val="auto"/>
          <w:szCs w:val="21"/>
          <w:highlight w:val="none"/>
          <w:lang w:val="zh-CN" w:eastAsia="zh-CN"/>
        </w:rPr>
        <w:t xml:space="preserve">实际人数为准。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Cs w:val="21"/>
          <w:highlight w:val="none"/>
          <w:lang w:val="en-US" w:eastAsia="zh-CN"/>
        </w:rPr>
        <w:t xml:space="preserve">3、保费：50元/人/年。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Cs w:val="21"/>
          <w:highlight w:val="none"/>
        </w:rPr>
        <w:t xml:space="preserve">（七）</w:t>
      </w:r>
      <w:r>
        <w:rPr>
          <w:rFonts w:hint="eastAsia" w:ascii="宋体" w:hAnsi="宋体" w:eastAsia="宋体" w:cs="宋体"/>
          <w:color w:val="auto"/>
          <w:szCs w:val="21"/>
          <w:highlight w:val="none"/>
          <w:lang w:val="en-US" w:eastAsia="zh-CN"/>
        </w:rPr>
        <w:t xml:space="preserve">服务期限</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三年（2026年5月1日至2029年4月30日）</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Cs w:val="21"/>
          <w:highlight w:val="none"/>
        </w:rPr>
        <w:t xml:space="preserve">（八）验收标准：根据采购文件、响应文件、国家、行业相关标准由采购人验收。</w:t>
      </w:r>
      <w:r/>
    </w:p>
    <w:p>
      <w:pPr>
        <w:ind w:firstLine="420"/>
        <w:keepLines w:val="0"/>
        <w:keepNext w:val="0"/>
        <w:pageBreakBefore w:val="0"/>
        <w:spacing w:line="360" w:lineRule="auto"/>
        <w:widowControl w:val="off"/>
        <w:rPr>
          <w:rFonts w:hint="eastAsia" w:ascii="宋体" w:hAnsi="宋体" w:cs="宋体"/>
          <w:bCs/>
          <w:color w:val="auto"/>
          <w:szCs w:val="21"/>
          <w:highlight w:val="none"/>
          <w:lang w:val="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九</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rPr>
        <w:t xml:space="preserve">本项目不接受联合体投标、不允许分包转包。</w:t>
      </w:r>
      <w:r/>
    </w:p>
    <w:p>
      <w:pPr>
        <w:ind w:firstLine="422"/>
        <w:keepLines w:val="0"/>
        <w:keepNext w:val="0"/>
        <w:pageBreakBefore w:val="0"/>
        <w:spacing w:line="360" w:lineRule="auto"/>
        <w:widowControl w:val="off"/>
        <w:rPr>
          <w:rFonts w:hint="eastAsia" w:ascii="宋体" w:hAnsi="宋体" w:cs="宋体"/>
          <w:b/>
          <w:bCs/>
          <w:color w:val="auto"/>
          <w:szCs w:val="21"/>
          <w:highlight w:val="none"/>
          <w:lang w:val="zh-CN"/>
        </w:rPr>
        <w:outlineLvl w:val="9"/>
      </w:pPr>
      <w:r>
        <w:rPr>
          <w:rFonts w:hint="eastAsia" w:ascii="宋体" w:hAnsi="宋体" w:cs="宋体"/>
          <w:b/>
          <w:bCs/>
          <w:color w:val="auto"/>
          <w:szCs w:val="21"/>
          <w:highlight w:val="none"/>
          <w:lang w:val="zh-CN"/>
        </w:rPr>
        <w:t xml:space="preserve">二、★申请人的资格要求：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（一）合格</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的一般条件：</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满足《中华人民共和国政府采购法》之第二十二条“供应商参加政府采购活动应当具备下列条件”规定：</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1、具有独立承担民事责任的能力；</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2、具有良好的商业信誉和健全的财务会计制度；</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3、具有履行合同所必需的设备和专业技术能力；</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、具</w:t>
      </w:r>
      <w:r>
        <w:rPr>
          <w:rFonts w:hint="eastAsia" w:ascii="宋体" w:hAnsi="宋体" w:cs="宋体"/>
          <w:color w:val="auto"/>
          <w:sz w:val="21"/>
          <w:szCs w:val="21"/>
          <w:highlight w:val="none"/>
        </w:rPr>
        <w:t xml:space="preserve">有依法缴纳税收和社会保障资金的良好记录；</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5、参加政府采购活动前三年内，在经营活动中没有重大违法记录；</w:t>
      </w:r>
      <w:r/>
    </w:p>
    <w:p>
      <w:pPr>
        <w:pStyle w:val="1040"/>
        <w:ind w:firstLine="420"/>
        <w:keepLines w:val="0"/>
        <w:keepNext w:val="0"/>
        <w:pageBreakBefore w:val="0"/>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6、法律、行政法规规定的其他条件。</w:t>
      </w:r>
      <w:r/>
    </w:p>
    <w:p>
      <w:pPr>
        <w:ind w:firstLine="420"/>
        <w:jc w:val="left"/>
        <w:keepLines w:val="0"/>
        <w:keepNext w:val="0"/>
        <w:pageBreakBefore w:val="0"/>
        <w:spacing w:line="360" w:lineRule="auto"/>
        <w:widowControl w:val="off"/>
        <w:rPr>
          <w:rFonts w:hint="eastAsia" w:ascii="宋体" w:hAnsi="宋体" w:cs="宋体"/>
          <w:b/>
          <w:color w:val="auto"/>
          <w:szCs w:val="21"/>
          <w:highlight w:val="none"/>
        </w:rPr>
        <w:outlineLvl w:val="9"/>
      </w:pPr>
      <w:r>
        <w:rPr>
          <w:rFonts w:hint="eastAsia" w:ascii="宋体" w:hAnsi="宋体" w:cs="宋体"/>
          <w:color w:val="auto"/>
          <w:szCs w:val="21"/>
          <w:highlight w:val="none"/>
        </w:rPr>
        <w:t xml:space="preserve">（二）</w:t>
      </w:r>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color w:val="auto"/>
          <w:szCs w:val="21"/>
          <w:highlight w:val="none"/>
        </w:rPr>
        <w:t xml:space="preserve">本项目</w:t>
      </w:r>
      <w:r>
        <w:rPr>
          <w:rFonts w:hint="eastAsia" w:ascii="宋体" w:hAnsi="宋体" w:cs="宋体"/>
          <w:b/>
          <w:color w:val="auto"/>
          <w:szCs w:val="21"/>
          <w:highlight w:val="none"/>
          <w:lang w:val="en-US" w:eastAsia="zh-CN"/>
        </w:rPr>
        <w:t xml:space="preserve">非</w:t>
      </w:r>
      <w:r>
        <w:rPr>
          <w:rFonts w:hint="eastAsia" w:ascii="宋体" w:hAnsi="宋体" w:cs="宋体"/>
          <w:b/>
          <w:color w:val="auto"/>
          <w:szCs w:val="21"/>
          <w:highlight w:val="none"/>
        </w:rPr>
        <w:t xml:space="preserve">专门面向中小企业</w:t>
      </w:r>
      <w:r>
        <w:rPr>
          <w:rFonts w:hint="eastAsia" w:ascii="宋体" w:hAnsi="宋体" w:cs="宋体"/>
          <w:bCs/>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lang w:val="en-US" w:eastAsia="zh-CN"/>
        </w:rPr>
        <w:t xml:space="preserve">其他未列明行业</w:t>
      </w:r>
      <w:r>
        <w:rPr>
          <w:rFonts w:hint="eastAsia" w:ascii="宋体" w:hAnsi="宋体" w:cs="宋体"/>
          <w:b/>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（三）本项目的特定资格要求：</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Cs w:val="21"/>
          <w:highlight w:val="none"/>
          <w:lang w:val="en-US" w:eastAsia="zh-CN"/>
        </w:rPr>
        <w:t xml:space="preserve">1、具备有效期内的《</w:t>
      </w:r>
      <w:r>
        <w:rPr>
          <w:rFonts w:hint="eastAsia" w:ascii="宋体" w:hAnsi="宋体" w:cs="宋体"/>
          <w:b/>
          <w:bCs/>
          <w:color w:val="auto"/>
          <w:szCs w:val="21"/>
          <w:highlight w:val="none"/>
          <w:lang w:val="en-US" w:eastAsia="zh-CN"/>
        </w:rPr>
        <w:t xml:space="preserve">保险许可证</w:t>
      </w:r>
      <w:r>
        <w:rPr>
          <w:rFonts w:hint="eastAsia" w:ascii="宋体" w:hAnsi="宋体" w:eastAsia="宋体" w:cs="宋体"/>
          <w:b/>
          <w:bCs/>
          <w:color w:val="auto"/>
          <w:szCs w:val="21"/>
          <w:highlight w:val="none"/>
          <w:lang w:val="en-US" w:eastAsia="zh-CN"/>
        </w:rPr>
        <w:t xml:space="preserve">》；</w:t>
      </w:r>
      <w:r/>
    </w:p>
    <w:p>
      <w:pPr>
        <w:pStyle w:val="982"/>
        <w:ind w:left="0" w:right="0" w:firstLine="422"/>
        <w:keepLines w:val="0"/>
        <w:keepNext w:val="0"/>
        <w:pageBreakBefore w:val="0"/>
        <w:spacing w:line="360" w:lineRule="auto"/>
        <w:widowControl w:val="off"/>
        <w:rPr>
          <w:rFonts w:hint="eastAsia"/>
          <w:color w:val="auto"/>
          <w:highlight w:val="none"/>
          <w:lang w:val="en-US" w:eastAsia="zh-CN"/>
        </w:rPr>
        <w:outlineLvl w:val="9"/>
      </w:pPr>
      <w:r>
        <w:rPr>
          <w:rFonts w:hint="eastAsia" w:ascii="宋体" w:hAnsi="宋体" w:eastAsia="宋体" w:cs="宋体"/>
          <w:b/>
          <w:bCs/>
          <w:color w:val="auto"/>
          <w:szCs w:val="21"/>
          <w:highlight w:val="none"/>
          <w:lang w:val="en-US" w:eastAsia="zh-CN"/>
        </w:rPr>
        <w:t xml:space="preserve">2、国家金融监督管理总局（含原中国银行保险监督管理委员会及原中国保险监督管理委员会）批准设立的保险公司或其分支机构（分支机构需提供保险总公司的授权）。</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（四）拒绝下列供应商参加本次采购活动：</w:t>
      </w:r>
      <w:r/>
    </w:p>
    <w:p>
      <w:pPr>
        <w:pStyle w:val="1016"/>
        <w:ind w:firstLine="420"/>
        <w:keepLines w:val="0"/>
        <w:keepNext w:val="0"/>
        <w:pageBreakBefore w:val="0"/>
        <w:spacing w:line="360" w:lineRule="auto"/>
        <w:widowControl w:val="off"/>
        <w:rPr>
          <w:rFonts w:hint="eastAsia" w:ascii="宋体" w:hAnsi="宋体" w:cs="宋体"/>
          <w:color w:val="auto"/>
          <w:szCs w:val="21"/>
          <w:highlight w:val="none"/>
          <w:lang w:val="en-US"/>
        </w:rPr>
        <w:outlineLvl w:val="9"/>
      </w:pP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法人的分支机构不得参加政府采购活动（除银行、保险、石油石化、电力、电信等行业特殊情况外）</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keepLines w:val="0"/>
        <w:keepNext w:val="0"/>
        <w:pageBreakBefore w:val="0"/>
        <w:spacing w:line="360" w:lineRule="auto"/>
        <w:widowControl w:val="off"/>
        <w:rPr>
          <w:rFonts w:hint="eastAsia" w:ascii="宋体" w:hAnsi="宋体" w:cs="宋体"/>
          <w:b/>
          <w:bCs/>
          <w:color w:val="auto"/>
          <w:szCs w:val="21"/>
          <w:highlight w:val="none"/>
          <w:lang w:val="zh-CN"/>
        </w:rPr>
        <w:outlineLvl w:val="9"/>
      </w:pPr>
      <w:r/>
      <w:bookmarkStart w:id="0" w:name="_Toc28359008"/>
      <w:r/>
      <w:bookmarkStart w:id="1" w:name="_Toc28359085"/>
      <w:r/>
      <w:bookmarkStart w:id="2" w:name="_Toc35393796"/>
      <w:r/>
      <w:bookmarkStart w:id="3" w:name="_Toc35393627"/>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采购文件</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时间</w:t>
      </w:r>
      <w:r>
        <w:rPr>
          <w:rFonts w:hint="eastAsia" w:ascii="宋体" w:hAnsi="宋体" w:cs="宋体"/>
          <w:color w:val="auto"/>
          <w:szCs w:val="21"/>
          <w:highlight w:val="none"/>
          <w:lang w:val="zh-CN"/>
        </w:rPr>
        <w:t xml:space="preserve">：自</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公告发布之日起5个工作日</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地点：“苏采云”系统</w:t>
      </w:r>
      <w:r/>
    </w:p>
    <w:p>
      <w:pPr>
        <w:ind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售价：0.00元</w:t>
      </w:r>
      <w:r/>
    </w:p>
    <w:p>
      <w:pPr>
        <w:ind w:firstLine="422"/>
        <w:keepLines w:val="0"/>
        <w:keepNext w:val="0"/>
        <w:pageBreakBefore w:val="0"/>
        <w:spacing w:line="360" w:lineRule="auto"/>
        <w:widowControl w:val="off"/>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响应文件提交</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bookmarkStart w:id="4" w:name="_Toc35393633"/>
      <w:r/>
      <w:bookmarkStart w:id="5" w:name="_Toc28359016"/>
      <w:r/>
      <w:bookmarkStart w:id="6" w:name="_Toc35393802"/>
      <w:r/>
      <w:bookmarkStart w:id="7" w:name="_Toc28359093"/>
      <w:r>
        <w:rPr>
          <w:rFonts w:hint="eastAsia" w:ascii="宋体" w:hAnsi="宋体" w:cs="宋体"/>
          <w:bCs/>
          <w:color w:val="auto"/>
          <w:szCs w:val="21"/>
          <w:highlight w:val="none"/>
        </w:rPr>
        <w:t xml:space="preserve">截止时间：</w:t>
      </w:r>
      <w:r>
        <w:rPr>
          <w:rFonts w:hint="eastAsia" w:ascii="宋体" w:hAnsi="宋体" w:cs="宋体"/>
          <w:bCs/>
          <w:color w:val="auto"/>
          <w:szCs w:val="21"/>
          <w:highlight w:val="none"/>
        </w:rPr>
        <w:t xml:space="preserve">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年3</w:t>
      </w:r>
      <w:r>
        <w:rPr>
          <w:rFonts w:hint="eastAsia" w:ascii="宋体" w:hAnsi="宋体" w:cs="宋体"/>
          <w:bCs/>
          <w:color w:val="auto"/>
          <w:szCs w:val="21"/>
          <w:highlight w:val="none"/>
        </w:rPr>
        <w:t xml:space="preserve">月</w:t>
      </w:r>
      <w:r>
        <w:rPr>
          <w:rFonts w:hint="eastAsia" w:ascii="宋体" w:hAnsi="宋体" w:cs="宋体"/>
          <w:color w:val="auto"/>
          <w:szCs w:val="21"/>
          <w:highlight w:val="none"/>
        </w:rPr>
        <w:t xml:space="preserve">23日</w:t>
      </w:r>
      <w:r>
        <w:rPr>
          <w:rFonts w:hint="eastAsia" w:ascii="宋体" w:hAnsi="宋体" w:cs="宋体"/>
          <w:color w:val="auto"/>
          <w:szCs w:val="21"/>
          <w:highlight w:val="none"/>
          <w:lang w:val="en-US" w:eastAsia="zh-CN"/>
        </w:rPr>
        <w:t xml:space="preserve">9</w:t>
      </w:r>
      <w:r>
        <w:rPr>
          <w:rFonts w:hint="eastAsia" w:ascii="宋体" w:hAnsi="宋体" w:cs="宋体"/>
          <w:bCs/>
          <w:color w:val="auto"/>
          <w:szCs w:val="21"/>
          <w:highlight w:val="none"/>
        </w:rPr>
        <w:t xml:space="preserve">:30（北京时间）</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地点：“苏采云”系统</w:t>
      </w:r>
      <w:bookmarkEnd w:id="4"/>
      <w:r/>
      <w:bookmarkEnd w:id="5"/>
      <w:r/>
      <w:bookmarkEnd w:id="6"/>
      <w:r/>
      <w:bookmarkEnd w:id="7"/>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五、开启</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时间：</w:t>
      </w:r>
      <w:r>
        <w:rPr>
          <w:rFonts w:hint="eastAsia" w:ascii="宋体" w:hAnsi="宋体" w:eastAsia="宋体" w:cs="宋体"/>
          <w:bCs/>
          <w:color w:val="auto"/>
          <w:szCs w:val="21"/>
          <w:highlight w:val="none"/>
        </w:rPr>
        <w:t xml:space="preserve">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年</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rPr>
        <w:t xml:space="preserve">23日</w:t>
      </w:r>
      <w:r>
        <w:rPr>
          <w:rFonts w:hint="eastAsia" w:ascii="宋体" w:hAnsi="宋体" w:cs="宋体"/>
          <w:color w:val="auto"/>
          <w:szCs w:val="21"/>
          <w:highlight w:val="none"/>
          <w:lang w:val="en-US" w:eastAsia="zh-CN"/>
        </w:rPr>
        <w:t xml:space="preserve">9</w:t>
      </w:r>
      <w:r>
        <w:rPr>
          <w:rFonts w:hint="eastAsia" w:ascii="宋体" w:hAnsi="宋体" w:cs="宋体"/>
          <w:bCs/>
          <w:color w:val="auto"/>
          <w:szCs w:val="21"/>
          <w:highlight w:val="none"/>
        </w:rPr>
        <w:t xml:space="preserve">:30（北京时间）</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地点：苏州市吴江区开平路998号3楼开标室</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六、公告期限：</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自本公告发布之日起5个工作日。</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lang w:val="zh-CN"/>
        </w:rPr>
        <w:outlineLvl w:val="9"/>
      </w:pPr>
      <w:r>
        <w:rPr>
          <w:rFonts w:hint="eastAsia" w:ascii="宋体" w:hAnsi="宋体" w:cs="宋体"/>
          <w:b/>
          <w:bCs/>
          <w:color w:val="auto"/>
          <w:szCs w:val="21"/>
          <w:highlight w:val="none"/>
        </w:rPr>
        <w:t xml:space="preserve">七、</w:t>
      </w:r>
      <w:r>
        <w:rPr>
          <w:rFonts w:hint="eastAsia" w:ascii="宋体" w:hAnsi="宋体" w:cs="宋体"/>
          <w:b/>
          <w:bCs/>
          <w:color w:val="auto"/>
          <w:szCs w:val="21"/>
          <w:highlight w:val="none"/>
          <w:lang w:val="zh-CN"/>
        </w:rPr>
        <w:t xml:space="preserve">其他补充事宜：</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1、“苏采云”系统网址：http://jszfcg.jsczt.cn/</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2、报名流程</w:t>
      </w:r>
      <w:r>
        <w:rPr>
          <w:rFonts w:hint="eastAsia" w:ascii="宋体" w:hAnsi="宋体" w:cs="宋体"/>
          <w:color w:val="auto"/>
          <w:szCs w:val="21"/>
          <w:highlight w:val="none"/>
          <w:lang w:val="zh-CN"/>
        </w:rPr>
        <w:t xml:space="preserve">：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（1）CA证书办理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供应商参</w:t>
      </w:r>
      <w:r>
        <w:rPr>
          <w:rFonts w:hint="eastAsia" w:ascii="宋体" w:hAnsi="宋体" w:cs="宋体"/>
          <w:color w:val="auto"/>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（2）参与采购活动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（3）电子投标准备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）补充通知（如有）。成功获取采购文件的供应商通过“苏州市政府采购网”或“苏采云”系统自行查看所报项目的补充通知。</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过程中如有疑问，请按以下方式联系：</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注册咨询：18261002950；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CA技术咨询电话：400-608-6099；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签章使用问题：025-83633811、025-83633812、15380932027、15371015030； </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keepLines w:val="0"/>
        <w:keepNext w:val="0"/>
        <w:pageBreakBefore w:val="0"/>
        <w:spacing w:line="360" w:lineRule="auto"/>
        <w:widowControl w:val="off"/>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CA证书解密电子响应文件，如在系统规定的解密时间（解密时间30分钟）内未能完成解密的视为放弃参与本项目。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请供应商确保电脑、系统及其他设备（视频输入输出设备等）无误，且开启直至项目结束始终保持系统在线状态。</w:t>
      </w:r>
      <w:r/>
    </w:p>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5、现场勘查：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现场勘查</w:t>
      </w:r>
      <w:r>
        <w:rPr>
          <w:rFonts w:hint="eastAsia" w:ascii="宋体" w:hAnsi="宋体" w:cs="宋体"/>
          <w:b/>
          <w:color w:val="auto"/>
          <w:szCs w:val="21"/>
          <w:highlight w:val="none"/>
        </w:rPr>
        <w:t xml:space="preserve">费用自理。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6、质疑</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地址：苏州市吴江区交通路3236号</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 系 人：沈宇             </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联系电话：0512-63663868</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领取成交通知时成交供应商向采购代理机构支付服务费。其收取标准按预算金额100万元以下费率为预算金额的1.5%；预算金额100万元-500万元费率为预算金额的1.1%；预算金额500万元-1000万元费率为预算金额的0.8%的差额定率累进法计算收取。采购代理服务费由成交单位支付，请各供应商在报价时予以综合考虑。</w:t>
      </w:r>
      <w:r/>
    </w:p>
    <w:p>
      <w:pPr>
        <w:numPr>
          <w:ilvl w:val="0"/>
          <w:numId w:val="3"/>
        </w:numPr>
        <w:ind w:firstLine="420"/>
        <w:jc w:val="left"/>
        <w:keepLines w:val="0"/>
        <w:keepNext w:val="0"/>
        <w:pageBreakBefore w:val="0"/>
        <w:spacing w:line="360" w:lineRule="auto"/>
        <w:widowControl w:val="off"/>
        <w:rPr>
          <w:rFonts w:hint="eastAsia" w:ascii="宋体" w:hAnsi="宋体" w:cs="宋体"/>
          <w:color w:val="auto"/>
          <w:szCs w:val="20"/>
          <w:highlight w:val="none"/>
          <w:lang w:val="zh-CN"/>
        </w:rPr>
      </w:pPr>
      <w:r>
        <w:rPr>
          <w:rFonts w:hint="eastAsia" w:ascii="宋体" w:hAnsi="宋体" w:cs="宋体"/>
          <w:color w:val="auto"/>
          <w:szCs w:val="21"/>
          <w:highlight w:val="none"/>
        </w:rPr>
        <w:t xml:space="preserve">磋商保证金：无</w:t>
      </w:r>
      <w:r>
        <w:rPr>
          <w:rFonts w:hint="eastAsia" w:ascii="宋体" w:hAnsi="宋体" w:cs="宋体"/>
          <w:bCs/>
          <w:color w:val="auto"/>
          <w:szCs w:val="21"/>
          <w:highlight w:val="none"/>
        </w:rPr>
        <w:t xml:space="preserve">，提供</w:t>
      </w:r>
      <w:r>
        <w:rPr>
          <w:rFonts w:hint="eastAsia" w:ascii="宋体" w:hAnsi="宋体" w:cs="宋体"/>
          <w:color w:val="auto"/>
          <w:szCs w:val="20"/>
          <w:highlight w:val="none"/>
          <w:lang w:val="zh-CN"/>
        </w:rPr>
        <w:t xml:space="preserve">投标（响应）保证承诺书。</w:t>
      </w:r>
      <w:r/>
    </w:p>
    <w:p>
      <w:pPr>
        <w:numPr>
          <w:ilvl w:val="0"/>
          <w:numId w:val="3"/>
        </w:numPr>
        <w:ind w:firstLine="422"/>
        <w:jc w:val="left"/>
        <w:keepLines w:val="0"/>
        <w:keepNext w:val="0"/>
        <w:pageBreakBefore w:val="0"/>
        <w:spacing w:line="360" w:lineRule="auto"/>
        <w:widowControl w:val="off"/>
        <w:rPr>
          <w:rFonts w:hint="eastAsia" w:ascii="宋体" w:hAnsi="宋体" w:cs="宋体"/>
          <w:bCs/>
          <w:color w:val="auto"/>
          <w:szCs w:val="21"/>
          <w:highlight w:val="none"/>
          <w:lang w:val="zh-CN"/>
        </w:rPr>
      </w:pPr>
      <w:r>
        <w:rPr>
          <w:rFonts w:hint="eastAsia" w:ascii="宋体" w:hAnsi="宋体" w:cs="宋体"/>
          <w:b/>
          <w:bCs/>
          <w:color w:val="auto"/>
          <w:szCs w:val="21"/>
          <w:highlight w:val="none"/>
        </w:rPr>
        <w:t xml:space="preserve">根据苏州市财政局《关于深入开展苏州市政府采购合同信用融资业务的通知》相关要求，本项目支持政府采购合同信用融资。</w:t>
      </w:r>
      <w:r/>
    </w:p>
    <w:p>
      <w:pPr>
        <w:numPr>
          <w:ilvl w:val="0"/>
          <w:numId w:val="3"/>
        </w:numPr>
        <w:ind w:firstLine="422"/>
        <w:jc w:val="left"/>
        <w:keepLines w:val="0"/>
        <w:keepNext w:val="0"/>
        <w:pageBreakBefore w:val="0"/>
        <w:spacing w:line="360" w:lineRule="auto"/>
        <w:widowControl w:val="off"/>
        <w:rPr>
          <w:rFonts w:hint="eastAsia" w:ascii="宋体" w:hAnsi="宋体" w:cs="宋体"/>
          <w:bCs/>
          <w:color w:val="auto"/>
          <w:szCs w:val="21"/>
          <w:highlight w:val="none"/>
          <w:lang w:val="zh-CN"/>
        </w:rPr>
      </w:pPr>
      <w:r>
        <w:rPr>
          <w:rFonts w:hint="eastAsia" w:ascii="宋体" w:hAnsi="宋体" w:cs="宋体"/>
          <w:b/>
          <w:color w:val="auto"/>
          <w:szCs w:val="21"/>
          <w:highlight w:val="none"/>
        </w:rPr>
        <w:t xml:space="preserve">本次采购的有关信息将在中国政府采购网、江苏省政府采购网、苏州市政府采购网等媒体上发布，敬请留意！</w:t>
      </w:r>
      <w:r>
        <w:rPr>
          <w:rFonts w:hint="eastAsia" w:ascii="宋体" w:hAnsi="宋体" w:cs="宋体"/>
          <w:bCs/>
          <w:color w:val="auto"/>
          <w:szCs w:val="21"/>
          <w:highlight w:val="none"/>
        </w:rPr>
        <w:t xml:space="preserve">请各单位获取本次采购文件后，认真阅读各项内容，进行必要准备工作，按文件的要求详细填写和编制响应文件，并按以上确定的时间、地点准时参加磋商。</w:t>
      </w:r>
      <w:r/>
    </w:p>
    <w:p>
      <w:pPr>
        <w:ind w:firstLine="422"/>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八、对本次磋商提出询问，请按以下方式联系</w:t>
      </w:r>
      <w:bookmarkEnd w:id="0"/>
      <w:r/>
      <w:bookmarkEnd w:id="1"/>
      <w:r/>
      <w:bookmarkEnd w:id="2"/>
      <w:r/>
      <w:bookmarkEnd w:id="3"/>
      <w:r>
        <w:rPr>
          <w:rFonts w:hint="eastAsia" w:ascii="宋体" w:hAnsi="宋体" w:cs="宋体"/>
          <w:b/>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lang w:val="zh-CN"/>
        </w:rPr>
        <w:t xml:space="preserve">名称：</w:t>
      </w:r>
      <w:r>
        <w:rPr>
          <w:rFonts w:hint="eastAsia" w:ascii="宋体" w:hAnsi="宋体" w:cs="宋体"/>
          <w:color w:val="auto"/>
          <w:szCs w:val="21"/>
          <w:highlight w:val="none"/>
          <w:lang w:eastAsia="zh-CN"/>
        </w:rPr>
        <w:t xml:space="preserve">苏州市吴江区残疾人联合会</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地址：</w:t>
      </w:r>
      <w:r>
        <w:rPr>
          <w:rFonts w:hint="eastAsia" w:ascii="宋体" w:hAnsi="宋体" w:eastAsia="宋体" w:cs="宋体"/>
          <w:color w:val="auto"/>
          <w:szCs w:val="21"/>
          <w:highlight w:val="none"/>
          <w:lang w:val="zh-CN"/>
        </w:rPr>
        <w:t xml:space="preserve">吴江区江厍路688号</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zh-CN"/>
        </w:rPr>
        <w:t xml:space="preserve">联 系 人：</w:t>
      </w:r>
      <w:r>
        <w:rPr>
          <w:rFonts w:hint="eastAsia" w:ascii="宋体" w:hAnsi="宋体" w:eastAsia="宋体" w:cs="宋体"/>
          <w:color w:val="auto"/>
          <w:szCs w:val="21"/>
          <w:highlight w:val="none"/>
          <w:lang w:val="zh-CN"/>
        </w:rPr>
        <w:t xml:space="preserve">沈如</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zh-CN"/>
        </w:rPr>
        <w:t xml:space="preserve">联系方式：</w:t>
      </w:r>
      <w:r>
        <w:rPr>
          <w:rFonts w:hint="eastAsia" w:ascii="宋体" w:hAnsi="宋体" w:eastAsia="宋体" w:cs="宋体"/>
          <w:color w:val="auto"/>
          <w:szCs w:val="21"/>
          <w:highlight w:val="none"/>
          <w:lang w:val="zh-CN"/>
        </w:rPr>
        <w:t xml:space="preserve">0512-63913108</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2、采购代理机构信息</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名 称：苏州市宇杰工程技术服务咨询有限公司</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地　址：苏州市吴江区交通路3236号</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联系方式：0512-63663868</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3、项目联系方式</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rPr>
        <w:t xml:space="preserve">沈宇、</w:t>
      </w:r>
      <w:r>
        <w:rPr>
          <w:rFonts w:hint="eastAsia" w:ascii="宋体" w:hAnsi="宋体" w:cs="宋体"/>
          <w:color w:val="auto"/>
          <w:szCs w:val="21"/>
          <w:highlight w:val="none"/>
          <w:lang w:val="zh-CN"/>
        </w:rPr>
        <w:t xml:space="preserve">戴亚丽</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电　话：0512-63663868</w:t>
      </w:r>
      <w:r/>
    </w:p>
    <w:p>
      <w:pPr>
        <w:ind w:firstLine="420"/>
        <w:jc w:val="right"/>
        <w:spacing w:line="360" w:lineRule="auto"/>
        <w:rPr>
          <w:rFonts w:hint="eastAsia" w:ascii="宋体" w:hAnsi="宋体" w:cs="宋体"/>
          <w:color w:val="auto"/>
          <w:szCs w:val="21"/>
          <w:highlight w:val="none"/>
          <w:shd w:val="clear" w:color="auto" w:fill="ffffff"/>
        </w:rPr>
        <w:outlineLvl w:val="9"/>
      </w:pPr>
      <w:r>
        <w:rPr>
          <w:rFonts w:hint="eastAsia" w:ascii="宋体" w:hAnsi="宋体" w:cs="宋体"/>
          <w:color w:val="auto"/>
          <w:szCs w:val="21"/>
          <w:highlight w:val="none"/>
          <w:shd w:val="clear" w:color="auto" w:fill="ffffff"/>
        </w:rPr>
        <w:t xml:space="preserve"> 苏州市宇杰工程技术服务咨询有限公司</w:t>
      </w:r>
      <w:r/>
    </w:p>
    <w:p>
      <w:pPr>
        <w:ind w:firstLine="420"/>
        <w:jc w:val="right"/>
        <w:spacing w:line="360" w:lineRule="auto"/>
        <w:rPr>
          <w:rFonts w:hint="eastAsia" w:ascii="宋体" w:hAnsi="宋体" w:cs="宋体"/>
          <w:color w:val="auto"/>
          <w:szCs w:val="21"/>
          <w:highlight w:val="none"/>
          <w:shd w:val="clear" w:color="auto" w:fill="ffffff"/>
        </w:rPr>
        <w:outlineLvl w:val="9"/>
      </w:pPr>
      <w:r>
        <w:rPr>
          <w:rFonts w:hint="eastAsia" w:ascii="宋体" w:hAnsi="宋体" w:cs="宋体"/>
          <w:color w:val="auto"/>
          <w:szCs w:val="21"/>
          <w:highlight w:val="none"/>
          <w:shd w:val="clear" w:color="auto" w:fill="ffffff"/>
        </w:rPr>
        <w:t xml:space="preserve">202</w:t>
      </w:r>
      <w:r>
        <w:rPr>
          <w:rFonts w:hint="eastAsia" w:ascii="宋体" w:hAnsi="宋体" w:cs="宋体"/>
          <w:color w:val="auto"/>
          <w:szCs w:val="21"/>
          <w:highlight w:val="none"/>
          <w:shd w:val="clear" w:color="auto" w:fill="ffffff"/>
          <w:lang w:val="en-US" w:eastAsia="zh-CN"/>
        </w:rPr>
        <w:t xml:space="preserve">6</w:t>
      </w:r>
      <w:r>
        <w:rPr>
          <w:rFonts w:hint="eastAsia" w:ascii="宋体" w:hAnsi="宋体" w:cs="宋体"/>
          <w:color w:val="auto"/>
          <w:szCs w:val="21"/>
          <w:highlight w:val="none"/>
          <w:shd w:val="clear" w:color="auto" w:fill="ffffff"/>
        </w:rPr>
        <w:t xml:space="preserve">年</w:t>
      </w:r>
      <w:r>
        <w:rPr>
          <w:rFonts w:hint="eastAsia" w:ascii="宋体" w:hAnsi="宋体" w:cs="宋体"/>
          <w:color w:val="auto"/>
          <w:szCs w:val="21"/>
          <w:highlight w:val="none"/>
          <w:shd w:val="clear" w:color="auto" w:fill="ffffff"/>
          <w:lang w:val="en-US" w:eastAsia="zh-CN"/>
        </w:rPr>
        <w:t xml:space="preserve">3</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shd w:val="clear" w:color="auto" w:fill="ffffff"/>
        </w:rPr>
        <w:t xml:space="preserve">11日</w:t>
      </w:r>
      <w:r/>
    </w:p>
    <w:p>
      <w:pPr>
        <w:jc w:val="center"/>
        <w:pageBreakBefore/>
        <w:spacing w:line="360" w:lineRule="auto"/>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二、采购内容</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苏州市吴江区残疾人联合会</w:t>
      </w:r>
      <w:r>
        <w:rPr>
          <w:rFonts w:hint="eastAsia" w:ascii="宋体" w:hAnsi="宋体" w:cs="宋体"/>
          <w:color w:val="auto"/>
          <w:szCs w:val="21"/>
          <w:highlight w:val="none"/>
        </w:rPr>
        <w:t xml:space="preserve">之委托，苏州市宇杰工程技术服务咨询有限公司对其需采购的</w:t>
      </w:r>
      <w:r>
        <w:rPr>
          <w:rFonts w:hint="eastAsia" w:ascii="宋体" w:hAnsi="宋体" w:cs="宋体"/>
          <w:color w:val="auto"/>
          <w:szCs w:val="21"/>
          <w:highlight w:val="none"/>
          <w:lang w:eastAsia="zh-CN"/>
        </w:rPr>
        <w:t xml:space="preserve">吴江区残疾人团体综合保险项目</w:t>
      </w:r>
      <w:r>
        <w:rPr>
          <w:rFonts w:hint="eastAsia" w:ascii="宋体" w:hAnsi="宋体" w:cs="宋体"/>
          <w:color w:val="auto"/>
          <w:szCs w:val="21"/>
          <w:highlight w:val="none"/>
        </w:rPr>
        <w:t xml:space="preserve">在国内组织竞争性磋商采购。欢迎符合采购文件资格条件的供应商前来参加磋商。</w:t>
      </w:r>
      <w:r/>
    </w:p>
    <w:p>
      <w:pPr>
        <w:ind w:firstLine="422"/>
        <w:jc w:val="left"/>
        <w:spacing w:line="360" w:lineRule="auto"/>
        <w:widowControl/>
        <w:rPr>
          <w:rFonts w:hint="eastAsia" w:ascii="宋体" w:hAnsi="宋体" w:cs="宋体"/>
          <w:color w:val="auto"/>
          <w:szCs w:val="21"/>
          <w:highlight w:val="none"/>
          <w:lang w:val="zh-CN"/>
        </w:rPr>
        <w:outlineLvl w:val="9"/>
      </w:pPr>
      <w:r>
        <w:rPr>
          <w:rFonts w:hint="eastAsia" w:ascii="宋体" w:hAnsi="宋体" w:cs="宋体"/>
          <w:b/>
          <w:bCs/>
          <w:color w:val="auto"/>
          <w:szCs w:val="21"/>
          <w:highlight w:val="none"/>
          <w:lang w:val="zh-CN"/>
        </w:rPr>
        <w:t xml:space="preserve">一、采购编号：</w:t>
      </w:r>
      <w:r>
        <w:rPr>
          <w:rFonts w:hint="eastAsia" w:ascii="宋体" w:hAnsi="宋体" w:cs="宋体"/>
          <w:color w:val="auto"/>
          <w:szCs w:val="21"/>
          <w:highlight w:val="none"/>
          <w:lang w:val="zh-CN"/>
        </w:rPr>
        <w:t xml:space="preserve">JSZC-320509-SZYJ-C2026-0004号</w:t>
      </w:r>
      <w:r/>
    </w:p>
    <w:p>
      <w:pPr>
        <w:ind w:firstLine="422"/>
        <w:jc w:val="left"/>
        <w:spacing w:line="360" w:lineRule="auto"/>
        <w:widowControl/>
        <w:rPr>
          <w:rFonts w:hint="eastAsia" w:ascii="宋体" w:hAnsi="宋体" w:cs="宋体"/>
          <w:b/>
          <w:bCs/>
          <w:color w:val="auto"/>
          <w:szCs w:val="21"/>
          <w:highlight w:val="none"/>
          <w:lang w:val="zh-CN"/>
        </w:rPr>
        <w:outlineLvl w:val="9"/>
      </w:pPr>
      <w:r>
        <w:rPr>
          <w:rFonts w:hint="eastAsia" w:ascii="宋体" w:hAnsi="宋体" w:cs="宋体"/>
          <w:b/>
          <w:bCs/>
          <w:color w:val="auto"/>
          <w:szCs w:val="21"/>
          <w:highlight w:val="none"/>
          <w:lang w:val="zh-CN"/>
        </w:rPr>
        <w:t xml:space="preserve">二、采购内容：</w:t>
      </w:r>
      <w:r/>
    </w:p>
    <w:p>
      <w:pPr>
        <w:ind w:firstLine="420"/>
        <w:jc w:val="left"/>
        <w:spacing w:line="360" w:lineRule="auto"/>
        <w:widowControl/>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项目名称：吴江区残疾人团体综合保险项目</w:t>
      </w:r>
      <w:r/>
    </w:p>
    <w:p>
      <w:pPr>
        <w:ind w:firstLine="42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（二）采购预算：</w:t>
      </w:r>
      <w:r>
        <w:rPr>
          <w:rFonts w:hint="eastAsia" w:ascii="宋体" w:hAnsi="宋体" w:cs="宋体"/>
          <w:color w:val="auto"/>
          <w:szCs w:val="21"/>
          <w:highlight w:val="none"/>
          <w:lang w:val="zh-CN"/>
        </w:rPr>
        <w:t xml:space="preserve">人民币壹佰伍拾万元整（￥1500000.00）</w:t>
      </w:r>
      <w:r/>
    </w:p>
    <w:p>
      <w:pPr>
        <w:ind w:firstLine="42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（三）最高限价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单价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50元/人/年</w:t>
      </w:r>
      <w:r/>
    </w:p>
    <w:p>
      <w:pPr>
        <w:ind w:firstLine="420"/>
        <w:jc w:val="left"/>
        <w:spacing w:line="360" w:lineRule="auto"/>
        <w:widowControl/>
        <w:rPr>
          <w:rFonts w:hint="default" w:ascii="宋体" w:hAnsi="宋体" w:eastAsia="宋体" w:cs="宋体"/>
          <w:color w:val="auto"/>
          <w:szCs w:val="22"/>
          <w:highlight w:val="none"/>
          <w:lang w:val="en-US" w:eastAsia="zh-CN"/>
        </w:rPr>
        <w:outlineLvl w:val="9"/>
      </w:pPr>
      <w:r>
        <w:rPr>
          <w:rFonts w:hint="eastAsia" w:ascii="宋体" w:hAnsi="宋体" w:cs="宋体"/>
          <w:color w:val="auto"/>
          <w:szCs w:val="22"/>
          <w:highlight w:val="none"/>
        </w:rPr>
        <w:t xml:space="preserve">（四）服务期限：</w:t>
      </w:r>
      <w:r>
        <w:rPr>
          <w:rFonts w:hint="eastAsia" w:ascii="宋体" w:hAnsi="宋体" w:cs="宋体"/>
          <w:bCs/>
          <w:color w:val="auto"/>
          <w:szCs w:val="21"/>
          <w:highlight w:val="none"/>
          <w:lang w:val="en-US" w:eastAsia="zh-CN"/>
        </w:rPr>
        <w:t xml:space="preserve">三年（2026年5月1日至2029年4月30日）</w:t>
      </w:r>
      <w:r>
        <w:rPr>
          <w:rFonts w:hint="eastAsia" w:ascii="宋体" w:hAnsi="宋体" w:cs="宋体"/>
          <w:color w:val="auto"/>
          <w:szCs w:val="22"/>
          <w:highlight w:val="none"/>
          <w:lang w:val="en-US" w:eastAsia="zh-CN"/>
        </w:rPr>
        <w:t xml:space="preserve">。</w:t>
      </w:r>
      <w:r/>
    </w:p>
    <w:p>
      <w:pPr>
        <w:ind w:firstLine="422"/>
        <w:jc w:val="left"/>
        <w:spacing w:line="360" w:lineRule="auto"/>
        <w:widowControl/>
        <w:rPr>
          <w:rFonts w:hint="eastAsia" w:ascii="宋体" w:hAnsi="宋体" w:cs="宋体"/>
          <w:b/>
          <w:bCs/>
          <w:color w:val="auto"/>
          <w:szCs w:val="22"/>
          <w:highlight w:val="none"/>
        </w:rPr>
        <w:outlineLvl w:val="9"/>
      </w:pPr>
      <w:r>
        <w:rPr>
          <w:rFonts w:hint="eastAsia" w:ascii="宋体" w:hAnsi="宋体" w:cs="宋体"/>
          <w:b/>
          <w:bCs/>
          <w:color w:val="auto"/>
          <w:szCs w:val="22"/>
          <w:highlight w:val="none"/>
        </w:rPr>
        <w:t xml:space="preserve">三、采购需求：</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（一）参保对象：具有苏州市吴江区常住户口，持有《中华人民共和国残疾人证》的残疾人，年龄：0-64周岁（含）。</w:t>
      </w:r>
      <w:r/>
    </w:p>
    <w:p>
      <w:pPr>
        <w:pStyle w:val="1040"/>
        <w:ind w:firstLine="420"/>
        <w:keepLines w:val="0"/>
        <w:keepNext w:val="0"/>
        <w:pageBreakBefore w:val="0"/>
        <w:widowControl w:val="off"/>
        <w:rPr>
          <w:rFonts w:hint="eastAsia" w:ascii="宋体" w:hAnsi="宋体" w:eastAsia="宋体" w:cs="宋体"/>
          <w:color w:val="auto"/>
          <w:sz w:val="21"/>
          <w:szCs w:val="21"/>
          <w:highlight w:val="none"/>
          <w:lang w:val="zh-CN" w:eastAsia="zh-CN" w:bidi="ar-SA"/>
        </w:rPr>
        <w:outlineLvl w:val="9"/>
      </w:pPr>
      <w:r>
        <w:rPr>
          <w:rFonts w:hint="eastAsia" w:ascii="宋体" w:hAnsi="宋体" w:eastAsia="宋体" w:cs="宋体"/>
          <w:color w:val="auto"/>
          <w:sz w:val="21"/>
          <w:szCs w:val="21"/>
          <w:highlight w:val="none"/>
          <w:lang w:val="en-US" w:eastAsia="zh-CN" w:bidi="ar-SA"/>
        </w:rPr>
        <w:t xml:space="preserve">（二）人数：预计被保险人人数10000人，</w:t>
      </w:r>
      <w:r>
        <w:rPr>
          <w:rFonts w:hint="eastAsia" w:ascii="宋体" w:hAnsi="宋体" w:eastAsia="宋体" w:cs="宋体"/>
          <w:color w:val="auto"/>
          <w:sz w:val="21"/>
          <w:szCs w:val="21"/>
          <w:highlight w:val="none"/>
          <w:lang w:val="zh-CN" w:eastAsia="zh-CN"/>
        </w:rPr>
        <w:t xml:space="preserve">最终人数以</w:t>
      </w:r>
      <w:r>
        <w:rPr>
          <w:rFonts w:hint="eastAsia" w:ascii="宋体" w:hAnsi="宋体" w:eastAsia="宋体" w:cs="宋体"/>
          <w:color w:val="auto"/>
          <w:sz w:val="21"/>
          <w:szCs w:val="21"/>
          <w:highlight w:val="none"/>
          <w:lang w:val="en-US" w:eastAsia="zh-CN"/>
        </w:rPr>
        <w:t xml:space="preserve">每年投保时残联系统中符合参保要求的</w:t>
      </w:r>
      <w:r>
        <w:rPr>
          <w:rFonts w:hint="eastAsia" w:ascii="宋体" w:hAnsi="宋体" w:eastAsia="宋体" w:cs="宋体"/>
          <w:color w:val="auto"/>
          <w:sz w:val="21"/>
          <w:szCs w:val="21"/>
          <w:highlight w:val="none"/>
          <w:lang w:val="zh-CN" w:eastAsia="zh-CN"/>
        </w:rPr>
        <w:t xml:space="preserve">实际人数为准</w:t>
      </w:r>
      <w:r>
        <w:rPr>
          <w:rFonts w:hint="eastAsia" w:ascii="宋体" w:hAnsi="宋体" w:cs="宋体"/>
          <w:color w:val="auto"/>
          <w:sz w:val="21"/>
          <w:szCs w:val="21"/>
          <w:highlight w:val="none"/>
          <w:lang w:val="en-US" w:eastAsia="zh-CN" w:bidi="ar-SA"/>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（三）保费：50元/人/年。</w:t>
      </w:r>
      <w:r/>
    </w:p>
    <w:p>
      <w:pPr>
        <w:ind w:left="0" w:firstLine="420"/>
        <w:jc w:val="both"/>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color w:val="auto"/>
          <w:sz w:val="21"/>
          <w:szCs w:val="21"/>
          <w:highlight w:val="none"/>
          <w:lang w:val="en-US" w:eastAsia="zh-CN" w:bidi="ar-SA"/>
        </w:rPr>
        <w:t xml:space="preserve">（四）</w:t>
      </w:r>
      <w:r>
        <w:rPr>
          <w:rFonts w:hint="eastAsia" w:ascii="宋体" w:hAnsi="宋体" w:eastAsia="宋体" w:cs="宋体"/>
          <w:b w:val="0"/>
          <w:bCs/>
          <w:color w:val="auto"/>
          <w:sz w:val="21"/>
          <w:szCs w:val="21"/>
          <w:highlight w:val="none"/>
          <w:lang w:val="en-US" w:eastAsia="zh-CN" w:bidi="ar-SA"/>
        </w:rPr>
        <w:t xml:space="preserve">保险方案：</w:t>
      </w:r>
      <w:r>
        <w:rPr>
          <w:rFonts w:hint="eastAsia" w:ascii="宋体" w:hAnsi="宋体" w:eastAsia="宋体" w:cs="宋体"/>
          <w:b/>
          <w:color w:val="auto"/>
          <w:szCs w:val="21"/>
          <w:highlight w:val="none"/>
        </w:rPr>
        <w:t xml:space="preserve"> </w:t>
      </w:r>
      <w:r/>
    </w:p>
    <w:tbl>
      <w:tblPr>
        <w:tblStyle w:val="1002"/>
        <w:tblpPr w:horzAnchor="margin" w:tblpXSpec="center" w:vertAnchor="text" w:tblpY="104" w:leftFromText="180" w:topFromText="0" w:rightFromText="180" w:bottomFromText="0"/>
        <w:tblW w:w="9475"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0"/>
        <w:gridCol w:w="2736"/>
        <w:gridCol w:w="1921"/>
        <w:gridCol w:w="3308"/>
      </w:tblGrid>
      <w:tr>
        <w:trPr>
          <w:trHeight w:val="567"/>
        </w:trPr>
        <w:tc>
          <w:tcPr>
            <w:tcW w:w="1510" w:type="dxa"/>
            <w:vAlign w:val="center"/>
            <w:textDirection w:val="lrTb"/>
            <w:noWrap w:val="false"/>
          </w:tcPr>
          <w:p>
            <w:pPr>
              <w:jc w:val="center"/>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保障类型</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保险内容</w:t>
            </w:r>
            <w:r/>
          </w:p>
        </w:tc>
        <w:tc>
          <w:tcPr>
            <w:tcW w:w="1921" w:type="dxa"/>
            <w:vAlign w:val="center"/>
            <w:textDirection w:val="lrTb"/>
            <w:noWrap w:val="false"/>
          </w:tcPr>
          <w:p>
            <w:pPr>
              <w:jc w:val="center"/>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保险金额</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赔付方式/比例</w:t>
            </w:r>
            <w:r/>
          </w:p>
        </w:tc>
      </w:tr>
      <w:tr>
        <w:trPr>
          <w:trHeight w:val="567"/>
        </w:trPr>
        <w:tc>
          <w:tcPr>
            <w:tcW w:w="1510"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意外伤害</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意外身故</w:t>
            </w:r>
            <w:r/>
          </w:p>
        </w:tc>
        <w:tc>
          <w:tcPr>
            <w:tcW w:w="1921"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55000元/人</w:t>
            </w:r>
            <w:r>
              <w:rPr>
                <w:rFonts w:hint="eastAsia" w:ascii="宋体" w:hAnsi="宋体" w:eastAsia="宋体" w:cs="宋体"/>
                <w:color w:val="auto"/>
                <w:sz w:val="21"/>
                <w:szCs w:val="21"/>
                <w:highlight w:val="none"/>
                <w:lang w:val="en-US" w:eastAsia="zh-CN"/>
              </w:rPr>
              <w:t xml:space="preserve">/年</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无免赔，100%</w:t>
            </w:r>
            <w:r/>
          </w:p>
        </w:tc>
      </w:tr>
      <w:tr>
        <w:trPr>
          <w:trHeight w:val="567"/>
        </w:trPr>
        <w:tc>
          <w:tcPr>
            <w:tcW w:w="1510"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意外伤残（含烧烫伤）</w:t>
            </w:r>
            <w:r/>
          </w:p>
        </w:tc>
        <w:tc>
          <w:tcPr>
            <w:tcW w:w="19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55000元/人</w:t>
            </w:r>
            <w:r>
              <w:rPr>
                <w:rFonts w:hint="eastAsia" w:ascii="宋体" w:hAnsi="宋体" w:eastAsia="宋体" w:cs="宋体"/>
                <w:color w:val="auto"/>
                <w:sz w:val="21"/>
                <w:szCs w:val="21"/>
                <w:highlight w:val="none"/>
                <w:lang w:val="en-US" w:eastAsia="zh-CN"/>
              </w:rPr>
              <w:t xml:space="preserve">/年</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根据伤残程度按比例赔付</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（原有残疾除外）</w:t>
            </w:r>
            <w:r/>
          </w:p>
        </w:tc>
      </w:tr>
      <w:tr>
        <w:trPr>
          <w:trHeight w:val="567"/>
        </w:trPr>
        <w:tc>
          <w:tcPr>
            <w:tcW w:w="151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意外医疗</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因意外导致的医疗费用</w:t>
            </w:r>
            <w:r/>
          </w:p>
        </w:tc>
        <w:tc>
          <w:tcPr>
            <w:tcW w:w="19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10000元/人</w:t>
            </w:r>
            <w:r>
              <w:rPr>
                <w:rFonts w:hint="eastAsia" w:ascii="宋体" w:hAnsi="宋体" w:eastAsia="宋体" w:cs="宋体"/>
                <w:color w:val="auto"/>
                <w:sz w:val="21"/>
                <w:szCs w:val="21"/>
                <w:highlight w:val="none"/>
                <w:lang w:val="en-US" w:eastAsia="zh-CN"/>
              </w:rPr>
              <w:t xml:space="preserve">/年</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无免赔，100%</w:t>
            </w:r>
            <w:r/>
          </w:p>
        </w:tc>
      </w:tr>
      <w:tr>
        <w:trPr>
          <w:trHeight w:val="567"/>
        </w:trPr>
        <w:tc>
          <w:tcPr>
            <w:tcW w:w="151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意外住院补贴</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意外伤害住院医疗定额补贴</w:t>
            </w:r>
            <w:r/>
          </w:p>
        </w:tc>
        <w:tc>
          <w:tcPr>
            <w:tcW w:w="19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100元/人/天</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w:t>
            </w:r>
            <w:r>
              <w:rPr>
                <w:rFonts w:hint="eastAsia" w:ascii="宋体" w:hAnsi="宋体" w:eastAsia="宋体" w:cs="宋体"/>
                <w:color w:val="auto"/>
                <w:sz w:val="21"/>
                <w:szCs w:val="21"/>
                <w:highlight w:val="none"/>
                <w:lang w:val="en-US" w:eastAsia="zh-CN"/>
              </w:rPr>
              <w:t xml:space="preserve">每年</w:t>
            </w:r>
            <w:r>
              <w:rPr>
                <w:rFonts w:hint="eastAsia" w:ascii="宋体" w:hAnsi="宋体" w:eastAsia="宋体" w:cs="宋体"/>
                <w:color w:val="auto"/>
                <w:sz w:val="21"/>
                <w:szCs w:val="21"/>
                <w:highlight w:val="none"/>
              </w:rPr>
              <w:t xml:space="preserve">累计赔付以180天为限</w:t>
            </w:r>
            <w:r/>
          </w:p>
        </w:tc>
      </w:tr>
      <w:tr>
        <w:trPr>
          <w:trHeight w:val="567"/>
        </w:trPr>
        <w:tc>
          <w:tcPr>
            <w:tcW w:w="151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重疾住院补贴</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重大疾病住院医疗定额补贴</w:t>
            </w:r>
            <w:r/>
          </w:p>
        </w:tc>
        <w:tc>
          <w:tcPr>
            <w:tcW w:w="19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150元/人/天</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w:t>
            </w:r>
            <w:r>
              <w:rPr>
                <w:rFonts w:hint="eastAsia" w:ascii="宋体" w:hAnsi="宋体" w:eastAsia="宋体" w:cs="宋体"/>
                <w:color w:val="auto"/>
                <w:sz w:val="21"/>
                <w:szCs w:val="21"/>
                <w:highlight w:val="none"/>
                <w:lang w:val="en-US" w:eastAsia="zh-CN"/>
              </w:rPr>
              <w:t xml:space="preserve">每年</w:t>
            </w:r>
            <w:r>
              <w:rPr>
                <w:rFonts w:hint="eastAsia" w:ascii="宋体" w:hAnsi="宋体" w:eastAsia="宋体" w:cs="宋体"/>
                <w:color w:val="auto"/>
                <w:sz w:val="21"/>
                <w:szCs w:val="21"/>
                <w:highlight w:val="none"/>
              </w:rPr>
              <w:t xml:space="preserve">累计赔付以60天为限</w:t>
            </w:r>
            <w:r/>
          </w:p>
        </w:tc>
      </w:tr>
      <w:tr>
        <w:trPr>
          <w:trHeight w:val="567"/>
        </w:trPr>
        <w:tc>
          <w:tcPr>
            <w:tcW w:w="151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重大疾病</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重大疾病确诊给付金</w:t>
            </w:r>
            <w:r/>
          </w:p>
        </w:tc>
        <w:tc>
          <w:tcPr>
            <w:tcW w:w="1921"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3000元</w:t>
            </w:r>
            <w:r>
              <w:rPr>
                <w:rFonts w:hint="eastAsia" w:ascii="宋体" w:hAnsi="宋体" w:eastAsia="宋体" w:cs="宋体"/>
                <w:color w:val="auto"/>
                <w:sz w:val="21"/>
                <w:szCs w:val="21"/>
                <w:highlight w:val="none"/>
                <w:lang w:val="en-US" w:eastAsia="zh-CN"/>
              </w:rPr>
              <w:t xml:space="preserve">/人</w:t>
            </w:r>
            <w:r/>
          </w:p>
        </w:tc>
        <w:tc>
          <w:tcPr>
            <w:tcW w:w="330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被确诊初次患保险合同约定的重大疾病，一次性给付，无免赔</w:t>
            </w:r>
            <w:r/>
          </w:p>
        </w:tc>
      </w:tr>
    </w:tbl>
    <w:p>
      <w:pPr>
        <w:ind w:firstLine="420"/>
        <w:keepLines w:val="0"/>
        <w:keepNext w:val="0"/>
        <w:pageBreakBefore w:val="0"/>
        <w:spacing w:before="157"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备注：1、残联</w:t>
      </w:r>
      <w:r>
        <w:rPr>
          <w:rFonts w:hint="eastAsia" w:ascii="宋体" w:hAnsi="宋体" w:eastAsia="宋体" w:cs="宋体"/>
          <w:b w:val="0"/>
          <w:bCs/>
          <w:color w:val="auto"/>
          <w:szCs w:val="21"/>
          <w:highlight w:val="none"/>
          <w:lang w:val="en-US" w:eastAsia="zh-CN"/>
        </w:rPr>
        <w:t xml:space="preserve">每年投保一次，</w:t>
      </w:r>
      <w:r>
        <w:rPr>
          <w:rFonts w:hint="eastAsia" w:ascii="宋体" w:hAnsi="宋体" w:eastAsia="宋体" w:cs="宋体"/>
          <w:b w:val="0"/>
          <w:bCs/>
          <w:color w:val="auto"/>
          <w:szCs w:val="21"/>
          <w:highlight w:val="none"/>
        </w:rPr>
        <w:t xml:space="preserve">在投保日前提供一次参保人员信息，</w:t>
      </w:r>
      <w:r>
        <w:rPr>
          <w:rFonts w:hint="eastAsia" w:ascii="宋体" w:hAnsi="宋体" w:eastAsia="宋体" w:cs="宋体"/>
          <w:b w:val="0"/>
          <w:bCs/>
          <w:color w:val="auto"/>
          <w:szCs w:val="21"/>
          <w:highlight w:val="none"/>
        </w:rPr>
        <w:t xml:space="preserve">以实际提供的信息人数为计费标准。本项目采用非实名制投保，</w:t>
      </w:r>
      <w:r>
        <w:rPr>
          <w:rFonts w:hint="eastAsia" w:ascii="宋体" w:hAnsi="宋体" w:eastAsia="宋体" w:cs="宋体"/>
          <w:b w:val="0"/>
          <w:bCs/>
          <w:color w:val="auto"/>
          <w:szCs w:val="21"/>
          <w:highlight w:val="none"/>
        </w:rPr>
        <w:t xml:space="preserve">统一投保日后新评残的残疾人，符合户籍、年龄等有关要求的，默认自动参保。</w:t>
      </w:r>
      <w:r/>
    </w:p>
    <w:p>
      <w:pPr>
        <w:numPr>
          <w:ilvl w:val="0"/>
          <w:numId w:val="0"/>
        </w:numPr>
        <w:ind w:firstLine="630"/>
        <w:keepLines w:val="0"/>
        <w:keepNext w:val="0"/>
        <w:pageBreakBefore w:val="0"/>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以上保障条件不允许</w:t>
      </w:r>
      <w:r>
        <w:rPr>
          <w:rFonts w:hint="eastAsia" w:ascii="宋体" w:hAnsi="宋体" w:cs="宋体"/>
          <w:b w:val="0"/>
          <w:bCs/>
          <w:color w:val="auto"/>
          <w:szCs w:val="21"/>
          <w:highlight w:val="none"/>
          <w:lang w:val="en-US" w:eastAsia="zh-CN"/>
        </w:rPr>
        <w:t xml:space="preserve">负偏离</w:t>
      </w:r>
      <w:r>
        <w:rPr>
          <w:rFonts w:hint="eastAsia" w:ascii="宋体" w:hAnsi="宋体" w:eastAsia="宋体" w:cs="宋体"/>
          <w:b w:val="0"/>
          <w:bCs/>
          <w:color w:val="auto"/>
          <w:szCs w:val="21"/>
          <w:highlight w:val="none"/>
        </w:rPr>
        <w:t xml:space="preserve">，如有</w:t>
      </w:r>
      <w:r>
        <w:rPr>
          <w:rFonts w:hint="eastAsia" w:ascii="宋体" w:hAnsi="宋体" w:cs="宋体"/>
          <w:b w:val="0"/>
          <w:bCs/>
          <w:color w:val="auto"/>
          <w:szCs w:val="21"/>
          <w:highlight w:val="none"/>
          <w:lang w:val="en-US" w:eastAsia="zh-CN"/>
        </w:rPr>
        <w:t xml:space="preserve">负偏离</w:t>
      </w:r>
      <w:r>
        <w:rPr>
          <w:rFonts w:hint="eastAsia" w:ascii="宋体" w:hAnsi="宋体" w:eastAsia="宋体" w:cs="宋体"/>
          <w:b w:val="0"/>
          <w:bCs/>
          <w:color w:val="auto"/>
          <w:szCs w:val="21"/>
          <w:highlight w:val="none"/>
        </w:rPr>
        <w:t xml:space="preserve">则为无效</w:t>
      </w:r>
      <w:r>
        <w:rPr>
          <w:rFonts w:hint="eastAsia" w:ascii="宋体" w:hAnsi="宋体" w:eastAsia="宋体" w:cs="宋体"/>
          <w:b w:val="0"/>
          <w:bCs/>
          <w:color w:val="auto"/>
          <w:szCs w:val="21"/>
          <w:highlight w:val="none"/>
        </w:rPr>
        <w:t xml:space="preserve">。</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五</w:t>
      </w:r>
      <w:r>
        <w:rPr>
          <w:rFonts w:hint="eastAsia" w:ascii="宋体" w:hAnsi="宋体" w:eastAsia="宋体" w:cs="宋体"/>
          <w:color w:val="auto"/>
          <w:sz w:val="21"/>
          <w:szCs w:val="21"/>
          <w:highlight w:val="none"/>
          <w:lang w:val="en-US" w:eastAsia="zh-CN" w:bidi="ar-SA"/>
        </w:rPr>
        <w:t xml:space="preserve">）服务要求</w:t>
      </w:r>
      <w:r>
        <w:rPr>
          <w:rFonts w:hint="eastAsia" w:ascii="宋体" w:hAnsi="宋体" w:cs="宋体"/>
          <w:color w:val="auto"/>
          <w:sz w:val="21"/>
          <w:szCs w:val="21"/>
          <w:highlight w:val="none"/>
          <w:lang w:val="en-US" w:eastAsia="zh-CN" w:bidi="ar-SA"/>
        </w:rPr>
        <w:t xml:space="preserve">：</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1、人员配备</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针对本项目须设立专项小组：其中项目经理1名，负责按照本次保险的有关要求为各被保险人提供承保、理赔及其他各类保险服务，包括必要的组织与协调工作；客户服务专员至少配备2名，其中有1名应为项目专职承保人员，1名应为项目专职理赔人员，协助项目经理提供保险服务。（磋商响应文件中需提供专项小组名单）。</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1.2根据相应文件内容，配合投保人完成核保与出单事宜，并在收到投保单和保费五个工作日内将保单正本和保费发票派专人送达投保人。 </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2、承保服务：</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2.1采用纸质和电脑数据相结合的建档方式，按镇（区）建立健全客户档案资料库，供相关部门参阅。</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2.2各镇（区）指定专门的客服人员，接受各方咨询，解释相关保险内容。</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2.3设定期走访项目专员，听取相关意见和建议，不断提高服务水平，为后续的参保工作做好准备。</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2.4为每个被保险人制作《保险服务手册》，详细介绍保障内容及理赔流程，报案电话。</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2.5每</w:t>
      </w:r>
      <w:r>
        <w:rPr>
          <w:rFonts w:hint="eastAsia"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向</w:t>
      </w:r>
      <w:r>
        <w:rPr>
          <w:rFonts w:hint="eastAsia" w:hAnsi="宋体" w:eastAsia="宋体" w:cs="宋体"/>
          <w:color w:val="auto"/>
          <w:sz w:val="21"/>
          <w:szCs w:val="21"/>
          <w:highlight w:val="none"/>
          <w:lang w:eastAsia="zh-CN"/>
        </w:rPr>
        <w:t xml:space="preserve">苏州市吴江区残疾人联合会</w:t>
      </w:r>
      <w:r>
        <w:rPr>
          <w:rFonts w:hint="eastAsia" w:ascii="宋体" w:hAnsi="宋体" w:eastAsia="宋体" w:cs="宋体"/>
          <w:color w:val="auto"/>
          <w:sz w:val="21"/>
          <w:szCs w:val="21"/>
          <w:highlight w:val="none"/>
        </w:rPr>
        <w:t xml:space="preserve">汇报上季度的承保及理赔情况。</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3、理赔服务</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3.1保险服务基础标准：</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3.1.1统一实行24小时接报案；</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3.1.2统一实行24小时查勘；</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3.1.3统一实行24小时救援；</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3.1.4统一实行8小时全年无休理赔工作；</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3.1.5统一实行24小时投诉服务；</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3.1.6设立24小时保险服务专线电话，电脑录音系统和查勘调度系统保证畅通无误，及时准确。全年365天随时接受被保险人的出险报案，并立即通知保险公司本项目客户服务专员。               </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3.2各镇（区）设立专人受理</w:t>
      </w:r>
      <w:r>
        <w:rPr>
          <w:rFonts w:hint="eastAsia" w:hAnsi="宋体" w:eastAsia="宋体" w:cs="宋体"/>
          <w:color w:val="auto"/>
          <w:sz w:val="21"/>
          <w:szCs w:val="21"/>
          <w:highlight w:val="none"/>
          <w:lang w:eastAsia="zh-CN"/>
        </w:rPr>
        <w:t xml:space="preserve">苏州市吴江区残疾人联合会</w:t>
      </w:r>
      <w:r>
        <w:rPr>
          <w:rFonts w:hint="eastAsia" w:ascii="宋体" w:hAnsi="宋体" w:eastAsia="宋体" w:cs="宋体"/>
          <w:color w:val="auto"/>
          <w:sz w:val="21"/>
          <w:szCs w:val="21"/>
          <w:highlight w:val="none"/>
        </w:rPr>
        <w:t xml:space="preserve">赔款案件，实行一站式服务，确保理赔、财务、信息技术等环节的高效畅通。</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3.3接到报案后应详细</w:t>
      </w:r>
      <w:r>
        <w:rPr>
          <w:rFonts w:hint="eastAsia" w:hAnsi="宋体" w:eastAsia="宋体" w:cs="宋体"/>
          <w:color w:val="auto"/>
          <w:sz w:val="21"/>
          <w:szCs w:val="21"/>
          <w:highlight w:val="none"/>
          <w:lang w:eastAsia="zh-CN"/>
        </w:rPr>
        <w:t xml:space="preserve">地</w:t>
      </w:r>
      <w:r>
        <w:rPr>
          <w:rFonts w:hint="eastAsia" w:ascii="宋体" w:hAnsi="宋体" w:eastAsia="宋体" w:cs="宋体"/>
          <w:color w:val="auto"/>
          <w:sz w:val="21"/>
          <w:szCs w:val="21"/>
          <w:highlight w:val="none"/>
        </w:rPr>
        <w:t xml:space="preserve">告知被保险人注意事项，承保范围，保障内容及理赔时需要准备的材料等，不得欺骗、误导被保险人；</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3.4配合被保险人了解、熟悉理赔流程，指定专人上门收取索赔单证，并在约定的时间内上门收取，不得以任何理由拒绝上门服务，让保户足不出户即可办理保险索赔事宜。</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3.5保险公司上门收取理赔资料时，若认为有关证明或材料不完整，立刻以书面或口头方式通知被保险人需补充提供的有关证明或材料。若保险公司在接到索赔资料后</w:t>
      </w:r>
      <w:r>
        <w:rPr>
          <w:rFonts w:hint="eastAsia"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个工作日内未</w:t>
      </w:r>
      <w:r>
        <w:rPr>
          <w:rFonts w:hint="eastAsia" w:ascii="宋体" w:hAnsi="宋体" w:eastAsia="宋体" w:cs="宋体"/>
          <w:color w:val="auto"/>
          <w:sz w:val="21"/>
          <w:szCs w:val="21"/>
          <w:highlight w:val="none"/>
        </w:rPr>
        <w:t xml:space="preserve">给予审核</w:t>
      </w:r>
      <w:r>
        <w:rPr>
          <w:rFonts w:hint="eastAsia" w:ascii="宋体" w:hAnsi="宋体" w:eastAsia="宋体" w:cs="宋体"/>
          <w:color w:val="auto"/>
          <w:sz w:val="21"/>
          <w:szCs w:val="21"/>
          <w:highlight w:val="none"/>
        </w:rPr>
        <w:t xml:space="preserve">意见，则视为认可索赔资料的完整性。</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3.6在收到理赔材料后，简化理赔手续，应在规定时间内告知被保险人赔偿金额</w:t>
      </w:r>
      <w:r>
        <w:rPr>
          <w:rFonts w:hint="eastAsia" w:hAnsi="宋体" w:eastAsia="宋体" w:cs="宋体"/>
          <w:color w:val="auto"/>
          <w:sz w:val="21"/>
          <w:szCs w:val="21"/>
          <w:highlight w:val="none"/>
        </w:rPr>
        <w:t xml:space="preserve">、不予赔偿的金额及其理由</w:t>
      </w:r>
      <w:r>
        <w:rPr>
          <w:rFonts w:hint="eastAsia" w:ascii="宋体" w:hAnsi="宋体" w:eastAsia="宋体" w:cs="宋体"/>
          <w:color w:val="auto"/>
          <w:sz w:val="21"/>
          <w:szCs w:val="21"/>
          <w:highlight w:val="none"/>
        </w:rPr>
        <w:t xml:space="preserve">，超过规定时间的，视为同意赔偿。</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3.7接到被保险人报案后，对于属于保险责任的事故，同意按照以下约定及时确定赔偿金额：</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3.7.1对于意外伤害，资料齐全后10</w:t>
      </w:r>
      <w:r>
        <w:rPr>
          <w:rFonts w:hint="eastAsia" w:hAnsi="宋体" w:eastAsia="宋体" w:cs="宋体"/>
          <w:color w:val="auto"/>
          <w:sz w:val="21"/>
          <w:szCs w:val="21"/>
          <w:highlight w:val="none"/>
          <w:lang w:val="en-US" w:eastAsia="zh-CN"/>
        </w:rPr>
        <w:t xml:space="preserve">个</w:t>
      </w:r>
      <w:r>
        <w:rPr>
          <w:rFonts w:hint="eastAsia" w:ascii="宋体" w:hAnsi="宋体" w:eastAsia="宋体" w:cs="宋体"/>
          <w:color w:val="auto"/>
          <w:sz w:val="21"/>
          <w:szCs w:val="21"/>
          <w:highlight w:val="none"/>
        </w:rPr>
        <w:t xml:space="preserve">工作日内确定赔偿金额。                              </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3.8对于意外伤害门诊、住院对医院的要求是：卫生行政部门认定的二级及以上医院。</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3.9对于不属于保险责任的，同意在接到被保险人赔偿请求后5个工作日内向其发出《拒赔通知书》。</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3.10对于不属于保险责任的，保险公司在接到被保险人赔偿请求后没有按规定时间向其发出《拒赔通知书》，则按保险责任处理。 </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3.11当和被保险人就赔偿结果无法达成一致时，应及时向</w:t>
      </w:r>
      <w:r>
        <w:rPr>
          <w:rFonts w:hint="eastAsia" w:hAnsi="宋体" w:eastAsia="宋体" w:cs="宋体"/>
          <w:color w:val="auto"/>
          <w:sz w:val="21"/>
          <w:szCs w:val="21"/>
          <w:highlight w:val="none"/>
          <w:lang w:eastAsia="zh-CN"/>
        </w:rPr>
        <w:t xml:space="preserve">苏州市吴江区残疾人联合会</w:t>
      </w:r>
      <w:r>
        <w:rPr>
          <w:rFonts w:hint="eastAsia" w:ascii="宋体" w:hAnsi="宋体" w:eastAsia="宋体" w:cs="宋体"/>
          <w:color w:val="auto"/>
          <w:sz w:val="21"/>
          <w:szCs w:val="21"/>
          <w:highlight w:val="none"/>
        </w:rPr>
        <w:t xml:space="preserve">汇报，最终以</w:t>
      </w:r>
      <w:r>
        <w:rPr>
          <w:rFonts w:hint="eastAsia" w:hAnsi="宋体" w:eastAsia="宋体" w:cs="宋体"/>
          <w:color w:val="auto"/>
          <w:sz w:val="21"/>
          <w:szCs w:val="21"/>
          <w:highlight w:val="none"/>
          <w:lang w:eastAsia="zh-CN"/>
        </w:rPr>
        <w:t xml:space="preserve">苏州市吴江区残疾人联合会</w:t>
      </w:r>
      <w:r>
        <w:rPr>
          <w:rFonts w:hint="eastAsia" w:ascii="宋体" w:hAnsi="宋体" w:eastAsia="宋体" w:cs="宋体"/>
          <w:color w:val="auto"/>
          <w:sz w:val="21"/>
          <w:szCs w:val="21"/>
          <w:highlight w:val="none"/>
        </w:rPr>
        <w:t xml:space="preserve">的意见为准；</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3.12及时登记理赔相关信息，每月向</w:t>
      </w:r>
      <w:r>
        <w:rPr>
          <w:rFonts w:hint="eastAsia" w:hAnsi="宋体" w:eastAsia="宋体" w:cs="宋体"/>
          <w:color w:val="auto"/>
          <w:sz w:val="21"/>
          <w:szCs w:val="21"/>
          <w:highlight w:val="none"/>
          <w:lang w:eastAsia="zh-CN"/>
        </w:rPr>
        <w:t xml:space="preserve">苏州市吴江区残疾人联合会</w:t>
      </w:r>
      <w:r>
        <w:rPr>
          <w:rFonts w:hint="eastAsia" w:ascii="宋体" w:hAnsi="宋体" w:eastAsia="宋体" w:cs="宋体"/>
          <w:color w:val="auto"/>
          <w:sz w:val="21"/>
          <w:szCs w:val="21"/>
          <w:highlight w:val="none"/>
        </w:rPr>
        <w:t xml:space="preserve">汇报未决案件的进展情况，并形成书面汇报。</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3.13每半年度向</w:t>
      </w:r>
      <w:r>
        <w:rPr>
          <w:rFonts w:hint="eastAsia" w:hAnsi="宋体" w:eastAsia="宋体" w:cs="宋体"/>
          <w:color w:val="auto"/>
          <w:sz w:val="21"/>
          <w:szCs w:val="21"/>
          <w:highlight w:val="none"/>
          <w:lang w:eastAsia="zh-CN"/>
        </w:rPr>
        <w:t xml:space="preserve">苏州市吴江区残疾人联合会</w:t>
      </w:r>
      <w:r>
        <w:rPr>
          <w:rFonts w:hint="eastAsia" w:ascii="宋体" w:hAnsi="宋体" w:eastAsia="宋体" w:cs="宋体"/>
          <w:color w:val="auto"/>
          <w:sz w:val="21"/>
          <w:szCs w:val="21"/>
          <w:highlight w:val="none"/>
        </w:rPr>
        <w:t xml:space="preserve">提交《保险服务报告》。</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注：成交人需在吴江区各镇（区）设立专门联络人，由成交人负责理赔材料的收集及审核。如需区残联盖章确认，则需成交人专职理赔人员送至苏州市吴江区残疾人联合会盖章确认。</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4、其他保险服务承诺</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4.1定期沟通制</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双方良好的沟通有利于保险服务工作顺利开展，保险公司承诺在保险期限内将</w:t>
      </w:r>
      <w:r>
        <w:rPr>
          <w:rFonts w:hint="eastAsia" w:hAnsi="宋体" w:eastAsia="宋体" w:cs="宋体"/>
          <w:color w:val="auto"/>
          <w:sz w:val="21"/>
          <w:szCs w:val="21"/>
          <w:highlight w:val="none"/>
          <w:lang w:eastAsia="zh-CN"/>
        </w:rPr>
        <w:t xml:space="preserve">：</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 </w:t>
      </w:r>
      <w:r>
        <w:rPr>
          <w:rFonts w:hint="eastAsia"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定期例会</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根据投保人要求，不定期召开保险工作例会，通报保险事故情况、理赔进展情况、商定各项服务计划和共同解决需双方协调的事宜；并建立客户档案。</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4.1.2定期统计</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每年</w:t>
      </w:r>
      <w:r>
        <w:rPr>
          <w:rFonts w:hint="eastAsia" w:ascii="宋体" w:hAnsi="宋体" w:eastAsia="宋体" w:cs="宋体"/>
          <w:color w:val="auto"/>
          <w:sz w:val="21"/>
          <w:szCs w:val="21"/>
          <w:highlight w:val="none"/>
        </w:rPr>
        <w:t xml:space="preserve">向投保人提供赔案统计报表，以便及时掌握理赔案件的进展情况，加快赔案处理速度。赔案统计报表建议包括的内容：出险时间、出险人员、出险人员年龄、出险原因、已决赔款金额、未决赔款金额、预付赔款金额等。</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4.2培训机制</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定期不定期组织被保险人并提供专项培训，培训内容主要包括保险的基础知识、保险合同责任及条款解释、保险事故索赔程序、风险管理等方面的内容。</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4.3风险管理计划</w:t>
      </w:r>
      <w:r/>
    </w:p>
    <w:p>
      <w:pPr>
        <w:pStyle w:val="1111"/>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每年举办一次针对疾病预防，意外事故防范的活动，培训活动时间由投保人、保险人共同拟定。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 提供业主方要求的其他保险服务。</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（六）其他要求：</w:t>
      </w:r>
      <w:r/>
    </w:p>
    <w:p>
      <w:pPr>
        <w:ind w:firstLine="420"/>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如在合同执行期间，相关政策有调整，</w:t>
      </w:r>
      <w:r>
        <w:rPr>
          <w:rFonts w:hint="eastAsia" w:ascii="宋体" w:hAnsi="宋体" w:eastAsia="宋体" w:cs="宋体"/>
          <w:color w:val="auto"/>
          <w:sz w:val="21"/>
          <w:szCs w:val="21"/>
          <w:highlight w:val="none"/>
          <w:lang w:val="en-US" w:eastAsia="zh-CN"/>
        </w:rPr>
        <w:t xml:space="preserve">采购单位</w:t>
      </w:r>
      <w:r>
        <w:rPr>
          <w:rFonts w:hint="eastAsia" w:ascii="宋体" w:hAnsi="宋体" w:eastAsia="宋体" w:cs="宋体"/>
          <w:color w:val="auto"/>
          <w:sz w:val="21"/>
          <w:szCs w:val="21"/>
          <w:highlight w:val="none"/>
          <w:lang w:val="zh-CN" w:eastAsia="zh-CN"/>
        </w:rPr>
        <w:t xml:space="preserve">有权随时</w:t>
      </w:r>
      <w:r>
        <w:rPr>
          <w:rFonts w:hint="eastAsia" w:ascii="宋体" w:hAnsi="宋体" w:cs="宋体"/>
          <w:color w:val="auto"/>
          <w:sz w:val="21"/>
          <w:szCs w:val="21"/>
          <w:highlight w:val="none"/>
          <w:lang w:val="zh-CN" w:eastAsia="zh-CN"/>
        </w:rPr>
        <w:t xml:space="preserve">终止合同</w:t>
      </w:r>
      <w:r>
        <w:rPr>
          <w:rFonts w:hint="eastAsia" w:ascii="宋体" w:hAnsi="宋体" w:eastAsia="宋体" w:cs="宋体"/>
          <w:color w:val="auto"/>
          <w:sz w:val="21"/>
          <w:szCs w:val="21"/>
          <w:highlight w:val="none"/>
          <w:lang w:val="zh-CN" w:eastAsia="zh-CN"/>
        </w:rPr>
        <w:t xml:space="preserve">。</w:t>
      </w:r>
      <w:r/>
    </w:p>
    <w:p>
      <w:pPr>
        <w:ind w:firstLine="420"/>
        <w:spacing w:line="360" w:lineRule="auto"/>
        <w:rPr>
          <w:rFonts w:hint="eastAsia" w:ascii="宋体" w:hAnsi="宋体" w:cs="宋体"/>
          <w:b/>
          <w:bCs/>
          <w:color w:val="auto"/>
          <w:szCs w:val="21"/>
          <w:highlight w:val="none"/>
        </w:rPr>
      </w:pPr>
      <w:r>
        <w:rPr>
          <w:rFonts w:hint="eastAsia" w:hAnsi="宋体" w:eastAsia="宋体" w:cs="宋体"/>
          <w:color w:val="auto"/>
          <w:sz w:val="21"/>
          <w:szCs w:val="21"/>
          <w:highlight w:val="none"/>
          <w:lang w:val="en-US" w:eastAsia="zh-CN"/>
        </w:rPr>
        <w:t xml:space="preserve">2、在政策允许情况下，由成交单位承接托养机构残疾人员及工作人员综合保险。</w:t>
      </w:r>
      <w:r/>
    </w:p>
    <w:p>
      <w:pPr>
        <w:ind w:firstLine="422"/>
        <w:spacing w:line="360" w:lineRule="auto"/>
        <w:rPr>
          <w:rFonts w:hint="eastAsia" w:ascii="宋体" w:hAnsi="宋体" w:cs="宋体"/>
          <w:b/>
          <w:bCs/>
          <w:color w:val="auto"/>
          <w:highlight w:val="none"/>
        </w:rPr>
      </w:pPr>
      <w:r>
        <w:rPr>
          <w:rFonts w:hint="eastAsia" w:ascii="宋体" w:hAnsi="宋体" w:cs="宋体"/>
          <w:b/>
          <w:bCs/>
          <w:color w:val="auto"/>
          <w:szCs w:val="21"/>
          <w:highlight w:val="none"/>
        </w:rPr>
        <w:t xml:space="preserve">四、</w:t>
      </w:r>
      <w:r>
        <w:rPr>
          <w:rFonts w:hint="eastAsia" w:ascii="宋体" w:hAnsi="宋体" w:cs="宋体"/>
          <w:b/>
          <w:bCs/>
          <w:color w:val="auto"/>
          <w:highlight w:val="none"/>
        </w:rPr>
        <w:t xml:space="preserve">磋商文件的澄清和修改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更正公告的形式网上通知所有获取采购文件的供应商；不足5日的，采购人、采购代理机构应当顺延提交首次响应文件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2、采购文件的澄清、修改等内容与竞争性磋商采购文件在同一内容的表述上不一致时，以发出日期最接近磋商时间的公告为准。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3、采购文件的澄清、修改等内容均将在财政部门指定的政府采购信息发布媒体上发布，作为采购文件的组成部分，对供应商起约束作用。</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、电子响应文件的组成和顺序</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（一）网上响应文件组成：</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1、目录</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开标一览表（磋商报价表）</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、资格审查响应文件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rPr>
          <w:rFonts w:hint="eastAsia" w:ascii="宋体" w:hAnsi="宋体" w:eastAsia="宋体" w:cs="宋体"/>
          <w:color w:val="auto"/>
          <w:szCs w:val="21"/>
          <w:highlight w:val="none"/>
        </w:rPr>
        <w:t xml:space="preserve">包括法人应提供包括但不限于最近一期</w:t>
      </w:r>
      <w:r>
        <w:rPr>
          <w:rFonts w:hint="eastAsia" w:ascii="宋体" w:hAnsi="宋体" w:cs="宋体"/>
          <w:color w:val="auto"/>
          <w:szCs w:val="21"/>
          <w:highlight w:val="none"/>
          <w:lang w:eastAsia="zh-CN"/>
        </w:rPr>
        <w:t xml:space="preserve">的财务审计报告（202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年度或202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年度）</w:t>
      </w:r>
      <w:r>
        <w:rPr>
          <w:rFonts w:hint="eastAsia" w:ascii="宋体" w:hAnsi="宋体" w:eastAsia="宋体" w:cs="宋体"/>
          <w:color w:val="auto"/>
          <w:szCs w:val="21"/>
          <w:highlight w:val="none"/>
        </w:rPr>
        <w:t xml:space="preserve">或最近一期（202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年1月以来任意一期）财务报表（至少包括资产负债表、利润表），其他组织、自然人及成立未满一年的法人应提供银行出具的资信证明（加盖公章）</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有依法缴纳税收和社会保障资金的良好记录。提供参加本次采购活动前依法缴纳税收的凭据和依法缴纳社会保险的凭据（专用收据或社会保险缴纳清单），依法免税或不需要缴纳社会保险的供应商，应提供对应证明文件复印件（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3.4具备履行合同所必需的设备和专业技术能力的证明材料或承诺；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3.5参加政府采购活动前三年内在经营活动中没有重大违法记录的书面声明；</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3.6关于资格文件的声明函</w:t>
      </w:r>
      <w:r>
        <w:rPr>
          <w:rFonts w:hint="eastAsia" w:ascii="宋体" w:hAnsi="宋体" w:cs="宋体"/>
          <w:bCs/>
          <w:color w:val="auto"/>
          <w:szCs w:val="21"/>
          <w:highlight w:val="none"/>
          <w:lang w:eastAsia="zh-CN"/>
        </w:rPr>
        <w:t xml:space="preserve">；</w:t>
      </w:r>
      <w:r/>
    </w:p>
    <w:p>
      <w:pPr>
        <w:ind w:firstLine="420"/>
        <w:spacing w:line="360" w:lineRule="auto"/>
        <w:rPr>
          <w:rFonts w:hint="default" w:ascii="宋体" w:hAnsi="宋体" w:eastAsia="宋体" w:cs="宋体"/>
          <w:b/>
          <w:color w:val="auto"/>
          <w:szCs w:val="21"/>
          <w:highlight w:val="none"/>
          <w:lang w:val="en-US" w:eastAsia="zh-CN"/>
        </w:rPr>
      </w:pPr>
      <w:r>
        <w:rPr>
          <w:rFonts w:hint="eastAsia" w:ascii="宋体" w:hAnsi="宋体" w:cs="宋体"/>
          <w:b w:val="0"/>
          <w:bCs/>
          <w:color w:val="auto"/>
          <w:szCs w:val="21"/>
          <w:highlight w:val="none"/>
          <w:lang w:val="en-US" w:eastAsia="zh-CN"/>
        </w:rPr>
        <w:t xml:space="preserve">3.7</w:t>
      </w:r>
      <w:r>
        <w:rPr>
          <w:rFonts w:hint="eastAsia" w:ascii="宋体" w:hAnsi="宋体" w:cs="宋体"/>
          <w:color w:val="auto"/>
          <w:szCs w:val="21"/>
          <w:highlight w:val="none"/>
        </w:rPr>
        <w:t xml:space="preserve">本项目的特定资格</w:t>
      </w:r>
      <w:r>
        <w:rPr>
          <w:rFonts w:hint="eastAsia" w:ascii="宋体" w:hAnsi="宋体" w:cs="宋体"/>
          <w:color w:val="auto"/>
          <w:szCs w:val="21"/>
          <w:highlight w:val="none"/>
          <w:lang w:val="en-US" w:eastAsia="zh-CN"/>
        </w:rPr>
        <w:t xml:space="preserve">证明资料。</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、符合性审查响应文件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4.2供应商法定代表人身份证复印件；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4.3法定代表人授权委托书（如有授权）；</w:t>
      </w:r>
      <w:r>
        <w:rPr>
          <w:rFonts w:ascii="SimSun" w:hAnsi="SimSun" w:eastAsia="SimSun" w:cs="SimSun"/>
          <w:color w:val="000000"/>
          <w:sz w:val="21"/>
        </w:rPr>
        <w:t xml:space="preserve">总公司授权委托书（如有授权）；</w:t>
      </w: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4.4供应商代理人身份证复印件（如有授权）；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4.5★投标（响应）保证承诺书（必须提供，不提供为无效响应）；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4.6偏离表（商务条款偏离表、服务条款偏离表）；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4.7供应商情况表；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4.8★实质性条款（如需实质性承诺等条款）；</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其他有关符合性证明的文件。</w:t>
      </w:r>
      <w:r/>
    </w:p>
    <w:p>
      <w:pPr>
        <w:ind w:firstLine="422"/>
        <w:spacing w:line="360" w:lineRule="auto"/>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、综合评审响应文件</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5.1</w:t>
      </w:r>
      <w:r>
        <w:rPr>
          <w:rFonts w:hint="eastAsia" w:ascii="宋体" w:hAnsi="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方案</w:t>
      </w:r>
      <w:r>
        <w:rPr>
          <w:rFonts w:hint="eastAsia" w:ascii="宋体" w:hAnsi="宋体" w:cs="宋体"/>
          <w:b w:val="0"/>
          <w:bCs w:val="0"/>
          <w:color w:val="auto"/>
          <w:szCs w:val="21"/>
          <w:highlight w:val="none"/>
        </w:rPr>
        <w:t xml:space="preserve">；</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5.2服务能力；</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5.</w:t>
      </w:r>
      <w:r>
        <w:rPr>
          <w:rFonts w:hint="eastAsia" w:ascii="宋体" w:hAnsi="宋体" w:cs="宋体"/>
          <w:b w:val="0"/>
          <w:bCs w:val="0"/>
          <w:color w:val="auto"/>
          <w:szCs w:val="21"/>
          <w:highlight w:val="none"/>
          <w:lang w:val="en-US" w:eastAsia="zh-CN"/>
        </w:rPr>
        <w:t xml:space="preserve">3公司承办能力</w:t>
      </w:r>
      <w:r>
        <w:rPr>
          <w:rFonts w:hint="eastAsia" w:ascii="宋体" w:hAnsi="宋体" w:cs="宋体"/>
          <w:b w:val="0"/>
          <w:bCs w:val="0"/>
          <w:color w:val="auto"/>
          <w:szCs w:val="21"/>
          <w:highlight w:val="none"/>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b w:val="0"/>
          <w:bCs w:val="0"/>
          <w:color w:val="auto"/>
          <w:szCs w:val="21"/>
          <w:highlight w:val="none"/>
        </w:rPr>
        <w:t xml:space="preserve">5</w:t>
      </w:r>
      <w:r>
        <w:rPr>
          <w:rFonts w:hint="eastAsia" w:ascii="宋体" w:hAnsi="宋体" w:cs="宋体"/>
          <w:b w:val="0"/>
          <w:bCs w:val="0"/>
          <w:color w:val="auto"/>
          <w:szCs w:val="21"/>
          <w:highlight w:val="none"/>
          <w:lang w:val="zh-CN"/>
        </w:rPr>
        <w:t xml:space="preserve">.</w:t>
      </w: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lang w:val="zh-CN"/>
        </w:rPr>
        <w:t xml:space="preserve">与本次采购相关的其他证明材料</w:t>
      </w:r>
      <w:r>
        <w:rPr>
          <w:rFonts w:hint="eastAsia" w:ascii="宋体" w:hAnsi="宋体" w:cs="宋体"/>
          <w:color w:val="auto"/>
          <w:szCs w:val="21"/>
          <w:highlight w:val="none"/>
          <w:lang w:val="zh-CN"/>
        </w:rPr>
        <w:t xml:space="preserve">。</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6、价格折扣响应文件</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6.1</w:t>
      </w:r>
      <w:r>
        <w:rPr>
          <w:rFonts w:hint="eastAsia" w:ascii="宋体" w:hAnsi="宋体" w:eastAsia="宋体" w:cs="宋体"/>
          <w:bCs/>
          <w:color w:val="auto"/>
          <w:sz w:val="21"/>
          <w:szCs w:val="21"/>
          <w:highlight w:val="none"/>
          <w:lang w:val="en-US" w:eastAsia="zh-CN" w:bidi="ar-SA"/>
        </w:rPr>
        <w:t xml:space="preserve">《中小企业声明函》或《残疾人福利性单位声明函》或由省级以上监狱管理局、戒毒管理局（含新疆生产建设兵团）出具的属于监狱企业的证明文件</w:t>
      </w:r>
      <w:r>
        <w:rPr>
          <w:rFonts w:hint="eastAsia" w:ascii="宋体" w:hAnsi="宋体" w:cs="宋体"/>
          <w:b/>
          <w:color w:val="auto"/>
          <w:szCs w:val="21"/>
          <w:highlight w:val="none"/>
          <w:lang w:val="zh-CN"/>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备注：</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1、</w:t>
      </w:r>
      <w:r>
        <w:rPr>
          <w:rFonts w:hint="eastAsia" w:ascii="宋体" w:hAnsi="宋体" w:cs="宋体"/>
          <w:b/>
          <w:bCs/>
          <w:color w:val="auto"/>
          <w:highlight w:val="none"/>
        </w:rPr>
        <w:t xml:space="preserve">磋商响应文件由1、2、3、4、5和6款规定的内容共同组成。供应商必须提交上述3、4、6款规定的资料，并须按照“响应文件组成”将相关材料上传至相应模块，否则视为无效，对应项不得分。否则，响应文件将因资格性条件不符或未实质性响应采购文件而被拒绝。</w:t>
      </w:r>
      <w:r/>
    </w:p>
    <w:p>
      <w:pPr>
        <w:numPr>
          <w:ilvl w:val="0"/>
          <w:numId w:val="4"/>
        </w:num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（二）</w:t>
      </w:r>
      <w:r>
        <w:rPr>
          <w:rFonts w:hint="eastAsia" w:ascii="宋体" w:hAnsi="宋体" w:cs="宋体"/>
          <w:color w:val="auto"/>
          <w:szCs w:val="21"/>
          <w:highlight w:val="none"/>
        </w:rPr>
        <w:t xml:space="preserve">网上响应文件的制作</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本项目采用电子招投标形式</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请供应商按照《苏采云系统供应商操作手册》</w:t>
      </w:r>
      <w:r>
        <w:rPr>
          <w:rFonts w:hint="eastAsia" w:ascii="宋体" w:hAnsi="宋体" w:cs="宋体"/>
          <w:color w:val="auto"/>
          <w:szCs w:val="21"/>
          <w:highlight w:val="none"/>
        </w:rPr>
        <w:t xml:space="preserve">（https://czju.suzhou.gov.cn/zfcg/html/content/20231220161910031.shtml）</w:t>
      </w:r>
      <w:r>
        <w:rPr>
          <w:rFonts w:hint="eastAsia" w:ascii="宋体" w:hAnsi="宋体" w:cs="宋体"/>
          <w:color w:val="auto"/>
          <w:szCs w:val="21"/>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、网上响应文件附件如无法加盖电子签章，请上传清晰的盖有公章的扫描件。</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网上响应文件请按采购文件要求的响应文件的组成要求进行制作。本项目采用网上报名、网上提交响应文件，未使用上述方式将导致无法报名或响应失败。</w:t>
      </w:r>
      <w:r/>
    </w:p>
    <w:p>
      <w:pPr>
        <w:ind w:firstLine="420"/>
        <w:jc w:val="left"/>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、响应文件组成部分中如</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文件已给定格式的，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按给定格式提供，不得更改，如必须更改时，须另行制作偏离说明，并作为响应文件的组成部分。</w:t>
      </w:r>
      <w:r/>
    </w:p>
    <w:p>
      <w:pPr>
        <w:ind w:firstLine="420"/>
        <w:jc w:val="left"/>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p>
    <w:p>
      <w:pPr>
        <w:ind w:firstLine="420"/>
        <w:jc w:val="left"/>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、采购人或采购代理机构无论出于自己的考虑，还是出于对供应商提问的澄清，均可对</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文件用更正公告的方式进行修改。</w:t>
      </w:r>
      <w:r/>
    </w:p>
    <w:p>
      <w:pPr>
        <w:ind w:firstLine="422"/>
        <w:jc w:val="left"/>
        <w:spacing w:line="360" w:lineRule="auto"/>
        <w:rPr>
          <w:rFonts w:hint="eastAsia" w:ascii="宋体" w:hAnsi="宋体" w:cs="宋体"/>
          <w:b/>
          <w:bCs/>
          <w:color w:val="auto"/>
          <w:szCs w:val="21"/>
          <w:highlight w:val="none"/>
          <w:lang w:val="zh-CN"/>
        </w:rPr>
        <w:outlineLvl w:val="9"/>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val="zh-CN"/>
        </w:rPr>
        <w:t xml:space="preserve">★响应文件计量单位和使用文字</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.1.响应文件中所使用的计量单位，除竞争性磋商采购文件中有特</w:t>
      </w:r>
      <w:r>
        <w:rPr>
          <w:rFonts w:hint="eastAsia" w:ascii="宋体" w:hAnsi="宋体" w:cs="宋体"/>
          <w:color w:val="auto"/>
          <w:szCs w:val="21"/>
          <w:highlight w:val="none"/>
        </w:rPr>
        <w:t xml:space="preserve">殊要求外，均应使用中华人民共和国法定计量单位。</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10.报价（编制）要求的说明</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10.1.磋商报价应包括完成该项服务全部内容的一切费用。</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10.2.磋商供应商应按《响应报价分析表》中的全部项目计算单价和总价。《响应报价分析表》中的每一单项均应计算并填写单价和总价，并由法定代表人或代理人签署。（如有要求）</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10.3</w:t>
      </w:r>
      <w:r>
        <w:rPr>
          <w:rFonts w:hint="eastAsia" w:ascii="宋体" w:hAnsi="宋体" w:cs="宋体"/>
          <w:color w:val="auto"/>
          <w:szCs w:val="21"/>
          <w:highlight w:val="none"/>
          <w:lang w:val="zh-TW" w:eastAsia="zh-TW"/>
        </w:rPr>
        <w:t xml:space="preserve">本次竞争性磋商不分采购单元，各供应商须对全部内容进行响应报价，</w:t>
      </w:r>
      <w:r>
        <w:rPr>
          <w:rFonts w:hint="eastAsia" w:ascii="宋体" w:hAnsi="宋体" w:cs="宋体"/>
          <w:color w:val="auto"/>
          <w:szCs w:val="21"/>
          <w:highlight w:val="none"/>
        </w:rPr>
        <w:t xml:space="preserve">只投其中部分内容者，其响应文件将被拒绝。</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10.4.一项磋商内容只允许一个报价，采购代理机构不接受任何有选择性的响应报价。</w:t>
      </w:r>
      <w:r/>
    </w:p>
    <w:p>
      <w:pPr>
        <w:ind w:firstLine="420"/>
        <w:jc w:val="left"/>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10.5.响应文件报价中的单价和总价全部采用人民币表示，除非合同的特殊条款另有规定。</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en-US" w:eastAsia="zh-CN"/>
        </w:rPr>
        <w:t xml:space="preserve">10.6</w:t>
      </w:r>
      <w:r>
        <w:rPr>
          <w:rFonts w:hint="eastAsia" w:ascii="宋体" w:hAnsi="宋体" w:eastAsia="宋体" w:cs="宋体"/>
          <w:color w:val="auto"/>
          <w:szCs w:val="21"/>
          <w:highlight w:val="none"/>
          <w:lang w:val="zh-CN"/>
        </w:rPr>
        <w:t xml:space="preserve">响应文件错误的修正原则</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lang w:val="zh-CN" w:eastAsia="zh-CN"/>
        </w:rPr>
        <w:outlineLvl w:val="9"/>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eastAsia="zh-CN"/>
        </w:rPr>
        <w:t xml:space="preserve">响应文件的大写金额与小写金额不一致的，以大写金额为准。总价金额与按单价汇总金额不一致的，以单价金额计算结果为准；单价金额小数点有</w:t>
      </w:r>
      <w:r>
        <w:rPr>
          <w:rFonts w:hint="eastAsia" w:ascii="宋体" w:hAnsi="宋体" w:cs="宋体"/>
          <w:color w:val="auto"/>
          <w:szCs w:val="21"/>
          <w:highlight w:val="none"/>
          <w:lang w:val="zh-CN" w:eastAsia="zh-CN"/>
        </w:rPr>
        <w:t xml:space="preserve">明显</w:t>
      </w:r>
      <w:r>
        <w:rPr>
          <w:rFonts w:hint="eastAsia" w:ascii="宋体" w:hAnsi="宋体" w:eastAsia="宋体" w:cs="宋体"/>
          <w:color w:val="auto"/>
          <w:szCs w:val="21"/>
          <w:highlight w:val="none"/>
          <w:lang w:val="zh-CN" w:eastAsia="zh-CN"/>
        </w:rPr>
        <w:t xml:space="preserve">错位的，应以总价为准，并修改单价。</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lang w:val="zh-CN" w:eastAsia="zh-CN"/>
        </w:rPr>
        <w:outlineLvl w:val="9"/>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eastAsia="zh-CN"/>
        </w:rPr>
        <w:t xml:space="preserve">对不同文字文本磋商响应文件的解释发生异议的，以中文文本为准。</w:t>
      </w:r>
      <w:r/>
    </w:p>
    <w:p>
      <w:pPr>
        <w:ind w:firstLine="420"/>
        <w:jc w:val="left"/>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供应商不同意以上修正的，其响应文件将被拒绝。</w:t>
      </w:r>
      <w:r/>
    </w:p>
    <w:p>
      <w:pPr>
        <w:ind w:firstLine="422"/>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响应</w:t>
      </w:r>
      <w:r>
        <w:rPr>
          <w:rFonts w:hint="eastAsia" w:ascii="宋体" w:hAnsi="宋体" w:cs="宋体"/>
          <w:b/>
          <w:color w:val="auto"/>
          <w:szCs w:val="21"/>
          <w:highlight w:val="none"/>
          <w:lang w:val="zh-CN"/>
        </w:rPr>
        <w:t xml:space="preserve">文件的递交</w:t>
      </w:r>
      <w:r/>
    </w:p>
    <w:p>
      <w:pPr>
        <w:pStyle w:val="1064"/>
        <w:ind w:firstLine="420"/>
        <w:spacing w:line="360" w:lineRule="auto"/>
        <w:rPr>
          <w:rFonts w:hint="eastAsia"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（一）响应截止时间</w:t>
      </w:r>
      <w:r/>
    </w:p>
    <w:p>
      <w:pPr>
        <w:pStyle w:val="1064"/>
        <w:ind w:firstLine="420"/>
        <w:spacing w:line="360" w:lineRule="auto"/>
        <w:rPr>
          <w:rFonts w:hint="eastAsia"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 1、网上响应文件必须在响应截止时间前提交，截止时间以后提交的响应文件，采购人或采购代理机构将拒绝接收。</w:t>
      </w:r>
      <w:r/>
    </w:p>
    <w:p>
      <w:pPr>
        <w:pStyle w:val="1064"/>
        <w:ind w:firstLine="420"/>
        <w:spacing w:line="360" w:lineRule="auto"/>
        <w:rPr>
          <w:rFonts w:hint="eastAsia"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 2、采购人或者采购代理机构推迟磋商截止时间时，应以更正公告的形式，通知所有供应商。在这种情况下，采购代理人和供应商的权利和义务将受到新的截止期的约束。    </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（二）响应文件的补充、修改或者撤回</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1、响应文件的修改应在提交投标（响应）文件截止时间前进行。</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2、磋商开始时间后至投标（响应）文件截止时间前，供应商可以撤回投标。</w:t>
      </w:r>
      <w:r/>
    </w:p>
    <w:p>
      <w:pPr>
        <w:ind w:firstLine="420"/>
        <w:jc w:val="left"/>
        <w:spacing w:line="360" w:lineRule="auto"/>
        <w:tabs>
          <w:tab w:val="left" w:pos="540" w:leader="none"/>
        </w:tabs>
        <w:rPr>
          <w:rFonts w:hint="eastAsia" w:ascii="宋体" w:hAnsi="宋体" w:cs="宋体"/>
          <w:color w:val="auto"/>
          <w:szCs w:val="21"/>
          <w:highlight w:val="none"/>
        </w:rPr>
        <w:outlineLvl w:val="9"/>
      </w:pPr>
      <w:r>
        <w:rPr>
          <w:rFonts w:hint="eastAsia" w:ascii="宋体" w:hAnsi="宋体" w:eastAsia="宋体" w:cs="宋体"/>
          <w:color w:val="auto"/>
          <w:szCs w:val="21"/>
          <w:highlight w:val="none"/>
        </w:rPr>
        <w:t xml:space="preserve">3、投标（响应）文件截止时间后供应商不得撤回投标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文件</w:t>
      </w:r>
      <w:r>
        <w:rPr>
          <w:rFonts w:hint="eastAsia" w:ascii="宋体" w:hAnsi="宋体" w:eastAsia="宋体" w:cs="宋体"/>
          <w:color w:val="auto"/>
          <w:szCs w:val="21"/>
          <w:highlight w:val="none"/>
        </w:rPr>
        <w:t xml:space="preserve">。供应商撤回投标（响应）文件，则认为其不再参与本项目采购活动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否则按投标（响应）保证承诺书中承诺履行违约赔偿</w:t>
      </w:r>
      <w:r>
        <w:rPr>
          <w:rFonts w:hint="eastAsia" w:ascii="宋体" w:hAnsi="宋体" w:cs="宋体"/>
          <w:color w:val="auto"/>
          <w:szCs w:val="21"/>
          <w:highlight w:val="none"/>
        </w:rPr>
        <w:t xml:space="preserve">。</w:t>
      </w:r>
      <w:r/>
    </w:p>
    <w:p>
      <w:pPr>
        <w:ind w:firstLine="422"/>
        <w:spacing w:line="360" w:lineRule="auto"/>
        <w:rPr>
          <w:rFonts w:hint="eastAsia" w:ascii="宋体" w:hAnsi="宋体" w:eastAsia="宋体" w:cs="宋体"/>
          <w:b/>
          <w:color w:val="auto"/>
          <w:szCs w:val="21"/>
          <w:highlight w:val="none"/>
          <w:lang w:val="en-US" w:eastAsia="zh-CN"/>
        </w:rPr>
        <w:outlineLvl w:val="9"/>
      </w:pPr>
      <w:r>
        <w:rPr>
          <w:rFonts w:hint="eastAsia" w:ascii="宋体" w:hAnsi="宋体" w:cs="宋体"/>
          <w:b/>
          <w:color w:val="auto"/>
          <w:szCs w:val="21"/>
          <w:highlight w:val="none"/>
          <w:lang w:val="en-US" w:eastAsia="zh-CN"/>
        </w:rPr>
        <w:t xml:space="preserve">七</w:t>
      </w:r>
      <w:r>
        <w:rPr>
          <w:rFonts w:hint="eastAsia" w:ascii="宋体" w:hAnsi="宋体" w:eastAsia="宋体" w:cs="宋体"/>
          <w:b/>
          <w:color w:val="auto"/>
          <w:szCs w:val="21"/>
          <w:highlight w:val="none"/>
          <w:lang w:val="en-US" w:eastAsia="zh-CN"/>
        </w:rPr>
        <w:t xml:space="preserve">、磋商小组</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（一）采购代理机构负责组织评审工作；磋商小组由相关专家及采购人代表组成，负责具体评审事务，并独立履行以下职责：</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1、审查磋商响应文件是否符合磋商采购文件的要求，并作出评价；</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2、要求供应商解释或者澄清其响应文件；</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3、编写评审报告；</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4、告知采购人、采购代理机构在评审过程中发现的供应商的违法违规行为。</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（二）磋商小组成员应当履行下列义务：</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1、遵纪守法，客观、公正、廉洁地履行职责；</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2、按照磋商采购文件规定的评审办法独立进行评审，对个人的评审意见承担法律责任；</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3、对磋商过程和结果，以及磋商供应商的商业秘密保密；</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4、参与评审报告的起草；</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5、配合采购人、采购代理机构答复供应商提出的质疑；</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6、配合财政部门的投诉处理和监督检查工作。</w:t>
      </w:r>
      <w:r/>
    </w:p>
    <w:p>
      <w:pPr>
        <w:ind w:firstLine="420"/>
        <w:jc w:val="left"/>
        <w:spacing w:line="360" w:lineRule="auto"/>
        <w:widowControl/>
        <w:rPr>
          <w:rFonts w:hint="default"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（三）磋商工作纪律及保密</w:t>
      </w:r>
      <w:r/>
    </w:p>
    <w:p>
      <w:pPr>
        <w:ind w:firstLine="420"/>
        <w:jc w:val="left"/>
        <w:spacing w:line="360" w:lineRule="auto"/>
        <w:widowControl/>
        <w:rPr>
          <w:rFonts w:hint="default"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1、磋商开始后，直到宣布授予成交供应商合同为止，凡属于审查、澄清、评价和比较响应文件的所有资料，有关授予合同的信息都不应向供应商或与评审无关的其他人泄露。</w:t>
      </w:r>
      <w:r/>
    </w:p>
    <w:p>
      <w:pPr>
        <w:ind w:firstLine="420"/>
        <w:jc w:val="left"/>
        <w:spacing w:line="360" w:lineRule="auto"/>
        <w:widowControl/>
        <w:rPr>
          <w:rFonts w:hint="default"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2、评审专家应当遵守评审工作纪律，不得泄露评审情况和评审中获悉的商业秘密。</w:t>
      </w:r>
      <w:r/>
    </w:p>
    <w:p>
      <w:pPr>
        <w:ind w:firstLine="420"/>
        <w:jc w:val="left"/>
        <w:spacing w:line="360" w:lineRule="auto"/>
        <w:widowControl/>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3、在评审期间，磋商采购单位将通过指定联络人与供应商进行联系。</w:t>
      </w:r>
      <w:r/>
    </w:p>
    <w:p>
      <w:pPr>
        <w:pStyle w:val="1064"/>
        <w:ind w:firstLine="422"/>
        <w:spacing w:line="360" w:lineRule="auto"/>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八</w:t>
      </w:r>
      <w:r>
        <w:rPr>
          <w:rFonts w:hint="eastAsia" w:ascii="宋体" w:hAnsi="宋体" w:cs="宋体"/>
          <w:b/>
          <w:bCs/>
          <w:color w:val="auto"/>
          <w:sz w:val="21"/>
          <w:szCs w:val="21"/>
          <w:highlight w:val="none"/>
        </w:rPr>
        <w:t xml:space="preserve">、响应无效和项目的终止</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（一）供应商存在下列情况之一的，响应无效：</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1、响应文件签署、盖章不符合竞争性磋商采购文件规定要求的；</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2、供应商不具备竞争性磋商采购文件中规定资格条件的；</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3、报价超过采购文件中规定的预算金额或者最高限价的；</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4、未按要求提供投标（响应）保证承诺书；</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5、响应文件含有采购单位不能接受的附加条件；</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6、因磋商供应商自身原因导致网上磋商响应文件无法递交的其他情况；</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7、不符合法律法规和竞争性磋商采购文件中规定的其他实质性要求的；</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8、法律法规及本竞争性磋商采购文件规定的其他无效的情形。</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二）磋商供应商应当遵循公平竞争的原则，不得恶意串通，不得妨碍其他磋商供应商的竞争行为，不得损害采购人或者其他磋商供应商的合法权益。磋商过程中发现磋商供应商有下列情形之一的，视为磋商供应商恶意串通，磋商小组应当认定其响应无效，并书面报告本级财政部门：</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1、不同供应商的响应文件由同一单位或者个人编制；</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2、不同供应商委托同一单位或者个人办理磋商事宜；</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3、不同供应商的响应文件载明的项目管理成员或者联系人员为同一人；</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4、不同供应商的响应文件异常一致或者报价呈规律性差异；</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5、不同供应商的响应文件制作机器码一致。</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（三）项目的终止</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1、因情况变化，不再符合规定的竞争性磋商采购单位适用情形的；</w:t>
      </w:r>
      <w:r/>
    </w:p>
    <w:p>
      <w:pPr>
        <w:pStyle w:val="106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2、出现影响采购公正的违法、违规行为的；</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3、磋商小组认定采购文件存在歧义、重大缺陷导致评审工作无法进行；</w:t>
      </w:r>
      <w:r/>
    </w:p>
    <w:p>
      <w:pPr>
        <w:pStyle w:val="1064"/>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4、因苏采云系统故障原因造成开标不成功的。</w:t>
      </w:r>
      <w:r/>
    </w:p>
    <w:p>
      <w:pPr>
        <w:pStyle w:val="1064"/>
        <w:ind w:firstLine="422"/>
        <w:spacing w:line="360" w:lineRule="auto"/>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九</w:t>
      </w:r>
      <w:r>
        <w:rPr>
          <w:rFonts w:hint="eastAsia" w:ascii="宋体" w:hAnsi="宋体" w:cs="宋体"/>
          <w:b/>
          <w:bCs/>
          <w:color w:val="auto"/>
          <w:sz w:val="21"/>
          <w:szCs w:val="21"/>
          <w:highlight w:val="none"/>
        </w:rPr>
        <w:t xml:space="preserve">、综合说明</w:t>
      </w:r>
      <w:r/>
    </w:p>
    <w:p>
      <w:pPr>
        <w:ind w:firstLine="420"/>
        <w:jc w:val="left"/>
        <w:spacing w:line="360" w:lineRule="auto"/>
        <w:widowControl/>
        <w:rPr>
          <w:rFonts w:hint="eastAsia" w:ascii="宋体" w:hAnsi="宋体" w:eastAsia="宋体" w:cs="宋体"/>
          <w:color w:val="auto"/>
          <w:szCs w:val="21"/>
          <w:highlight w:val="none"/>
          <w:lang w:val="zh-TW" w:eastAsia="zh-TW"/>
        </w:rPr>
        <w:outlineLvl w:val="9"/>
      </w:pPr>
      <w:r>
        <w:rPr>
          <w:rFonts w:hint="eastAsia" w:ascii="宋体" w:hAnsi="宋体" w:eastAsia="宋体" w:cs="宋体"/>
          <w:color w:val="auto"/>
          <w:szCs w:val="21"/>
          <w:highlight w:val="none"/>
          <w:lang w:val="zh-TW" w:eastAsia="zh-TW"/>
        </w:rPr>
        <w:t xml:space="preserve">1、本次竞争性磋商不分采购单元，各供应商须对全部内容进行响应报价，但不得出现选择性报价。</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、供应商必须承诺采购文件中提出的全部服务要求，同时明确详细的书面服务方案，如果其中某些条款不响应时，应在文件中逐条列出，未列出的视同响应。</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、供应商应对所投项目的全部内容进行报价，只投其中部分内容者或出现选择性报价的，其</w:t>
      </w:r>
      <w:r>
        <w:rPr>
          <w:rFonts w:hint="eastAsia" w:ascii="宋体" w:hAnsi="宋体" w:eastAsia="宋体" w:cs="宋体"/>
          <w:color w:val="auto"/>
          <w:szCs w:val="21"/>
          <w:highlight w:val="none"/>
          <w:lang w:val="en-US" w:eastAsia="zh-CN"/>
        </w:rPr>
        <w:t xml:space="preserve">响应文件</w:t>
      </w:r>
      <w:r>
        <w:rPr>
          <w:rFonts w:hint="eastAsia" w:ascii="宋体" w:hAnsi="宋体" w:eastAsia="宋体" w:cs="宋体"/>
          <w:color w:val="auto"/>
          <w:szCs w:val="21"/>
          <w:highlight w:val="none"/>
        </w:rPr>
        <w:t xml:space="preserve">将被拒绝。</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总报价</w:t>
      </w:r>
      <w:r>
        <w:rPr>
          <w:rFonts w:hint="eastAsia" w:ascii="宋体" w:hAnsi="宋体" w:eastAsia="宋体" w:cs="宋体"/>
          <w:color w:val="auto"/>
          <w:szCs w:val="21"/>
          <w:highlight w:val="none"/>
          <w:lang w:val="zh-CN"/>
        </w:rPr>
        <w:t xml:space="preserve">应</w:t>
      </w:r>
      <w:r>
        <w:rPr>
          <w:rFonts w:hint="eastAsia" w:ascii="宋体" w:hAnsi="宋体" w:eastAsia="宋体" w:cs="宋体"/>
          <w:color w:val="auto"/>
          <w:szCs w:val="21"/>
          <w:highlight w:val="none"/>
        </w:rPr>
        <w:t xml:space="preserve">包括完成该项目检测机构的采样费、样品费、检测样品前处理、制样费、分析、人工、交通、食宿、报告、保险、劳保、利润、税金、政策性文件规定及合同包含的所有风险、责任等各项应有费用。</w:t>
      </w:r>
      <w:r/>
    </w:p>
    <w:p>
      <w:pPr>
        <w:ind w:firstLine="420"/>
        <w:spacing w:line="360" w:lineRule="auto"/>
        <w:rPr>
          <w:rFonts w:hint="eastAsia" w:ascii="宋体" w:hAnsi="宋体" w:eastAsia="宋体" w:cs="宋体"/>
          <w:color w:val="auto"/>
          <w:szCs w:val="21"/>
          <w:highlight w:val="none"/>
        </w:rPr>
        <w:outlineLvl w:val="9"/>
      </w:pPr>
      <w:r/>
      <w:bookmarkStart w:id="8" w:name="OLE_LINK27"/>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、供应商</w:t>
      </w:r>
      <w:bookmarkEnd w:id="8"/>
      <w:r>
        <w:rPr>
          <w:rFonts w:hint="eastAsia" w:ascii="宋体" w:hAnsi="宋体" w:eastAsia="宋体" w:cs="宋体"/>
          <w:color w:val="auto"/>
          <w:szCs w:val="21"/>
          <w:highlight w:val="none"/>
        </w:rPr>
        <w:t xml:space="preserve">须按照本采购文件的要求对该采购项目进行服务工作。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、供应商有责任配合采购单位接受上级领导部门的监督、检查，提供必需的资料。</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rPr>
        <w:t xml:space="preserve">6、付款：详见合同条款。</w:t>
      </w:r>
      <w:r/>
    </w:p>
    <w:p>
      <w:pPr>
        <w:ind w:firstLine="420"/>
        <w:jc w:val="left"/>
        <w:spacing w:line="360" w:lineRule="auto"/>
        <w:widowControl/>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TW" w:eastAsia="zh-TW"/>
        </w:rPr>
        <w:t xml:space="preserve">、采购代理服务费</w:t>
      </w:r>
      <w:r/>
    </w:p>
    <w:p>
      <w:pPr>
        <w:ind w:firstLine="420"/>
        <w:jc w:val="left"/>
        <w:spacing w:line="360" w:lineRule="auto"/>
        <w:widowControl/>
        <w:rPr>
          <w:rFonts w:hint="eastAsia" w:ascii="宋体" w:hAnsi="宋体" w:cs="宋体"/>
          <w:color w:val="auto"/>
          <w:szCs w:val="21"/>
          <w:highlight w:val="none"/>
          <w:lang w:val="zh-TW"/>
        </w:rPr>
      </w:pPr>
      <w:r>
        <w:rPr>
          <w:rFonts w:hint="eastAsia" w:ascii="宋体" w:hAnsi="宋体" w:cs="宋体"/>
          <w:color w:val="auto"/>
          <w:szCs w:val="21"/>
          <w:highlight w:val="none"/>
          <w:lang w:val="zh-TW"/>
        </w:rPr>
        <w:t xml:space="preserve">领取成交通知时成交供应商向</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TW"/>
        </w:rPr>
        <w:t xml:space="preserve">代理机构支付服务费。其收取标准按预算金额100万元以下费率为预算金额的1.5%；预算金额100万元-500万元费率为预算金额的1.1%；预算金额500万元-1000万元费率为预算金额的0.8%的差额定率累进法计算收取。</w:t>
      </w:r>
      <w:r>
        <w:rPr>
          <w:rFonts w:hint="eastAsia" w:ascii="宋体" w:hAnsi="宋体" w:cs="宋体"/>
          <w:color w:val="auto"/>
          <w:szCs w:val="21"/>
          <w:highlight w:val="none"/>
          <w:lang w:val="en-US" w:eastAsia="zh-CN"/>
        </w:rPr>
        <w:t xml:space="preserve">本项目采购代理服务费为人民币贰万零伍佰</w:t>
      </w:r>
      <w:r>
        <w:rPr>
          <w:rFonts w:hint="eastAsia" w:ascii="宋体" w:hAnsi="宋体" w:eastAsia="宋体" w:cs="宋体"/>
          <w:color w:val="auto"/>
          <w:szCs w:val="21"/>
          <w:highlight w:val="none"/>
          <w:lang w:val="en-US" w:eastAsia="zh-CN"/>
        </w:rPr>
        <w:t xml:space="preserve">元整（¥</w:t>
      </w:r>
      <w:r>
        <w:rPr>
          <w:rFonts w:hint="eastAsia" w:ascii="宋体" w:hAnsi="宋体" w:cs="宋体"/>
          <w:color w:val="auto"/>
          <w:szCs w:val="21"/>
          <w:highlight w:val="none"/>
          <w:lang w:val="en-US" w:eastAsia="zh-CN"/>
        </w:rPr>
        <w:t xml:space="preserve">20500</w:t>
      </w:r>
      <w:r>
        <w:rPr>
          <w:rFonts w:hint="eastAsia" w:ascii="宋体" w:hAnsi="宋体" w:eastAsia="宋体" w:cs="宋体"/>
          <w:color w:val="auto"/>
          <w:szCs w:val="21"/>
          <w:highlight w:val="none"/>
          <w:lang w:val="en-US" w:eastAsia="zh-CN"/>
        </w:rPr>
        <w:t xml:space="preserve">.00）。</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服务费交纳</w:t>
      </w: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户：苏州市宇杰工程技术服务咨询有限公司</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号：8112001014900418757</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开户银行：中信银行吴江支行</w:t>
      </w:r>
      <w:r/>
    </w:p>
    <w:p>
      <w:pPr>
        <w:numPr>
          <w:ilvl w:val="0"/>
          <w:numId w:val="0"/>
        </w:numPr>
        <w:ind w:firstLine="420"/>
        <w:jc w:val="left"/>
        <w:spacing w:line="360" w:lineRule="auto"/>
        <w:widowControl/>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TW" w:eastAsia="zh-TW"/>
        </w:rPr>
        <w:t xml:space="preserve">磋商说明：</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（1）网上报名不成功或者不符合供应商资格要求的响应文件将被拒绝；</w:t>
      </w:r>
      <w:r/>
    </w:p>
    <w:p>
      <w:pPr>
        <w:ind w:firstLine="420"/>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不得少于2家），磋商采购失败。</w:t>
      </w:r>
      <w:r/>
    </w:p>
    <w:p>
      <w:pPr>
        <w:ind w:firstLine="420"/>
        <w:jc w:val="left"/>
        <w:spacing w:line="360" w:lineRule="auto"/>
        <w:widowControl/>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TW" w:eastAsia="zh-TW"/>
        </w:rPr>
        <w:t xml:space="preserve">、</w:t>
      </w:r>
      <w:r>
        <w:rPr>
          <w:rFonts w:hint="eastAsia" w:ascii="宋体" w:hAnsi="宋体" w:cs="宋体"/>
          <w:b/>
          <w:bCs/>
          <w:color w:val="auto"/>
          <w:szCs w:val="21"/>
          <w:highlight w:val="none"/>
          <w:lang w:val="zh-TW" w:eastAsia="zh-TW"/>
        </w:rPr>
        <w:t xml:space="preserve">★响应文件的有效期</w:t>
      </w:r>
      <w:r/>
    </w:p>
    <w:p>
      <w:pPr>
        <w:ind w:firstLine="420"/>
        <w:jc w:val="left"/>
        <w:spacing w:line="360" w:lineRule="auto"/>
        <w:widowControl/>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w:t>
      </w:r>
      <w:r>
        <w:rPr>
          <w:rFonts w:hint="eastAsia" w:ascii="宋体" w:hAnsi="宋体" w:cs="宋体"/>
          <w:b/>
          <w:bCs/>
          <w:color w:val="auto"/>
          <w:szCs w:val="21"/>
          <w:highlight w:val="none"/>
          <w:lang w:val="zh-TW" w:eastAsia="zh-TW"/>
        </w:rPr>
        <w:t xml:space="preserve">自</w:t>
      </w:r>
      <w:r>
        <w:rPr>
          <w:rFonts w:hint="eastAsia" w:ascii="宋体" w:hAnsi="宋体" w:cs="宋体"/>
          <w:b/>
          <w:bCs/>
          <w:color w:val="auto"/>
          <w:szCs w:val="21"/>
          <w:highlight w:val="none"/>
        </w:rPr>
        <w:t xml:space="preserve">磋商</w:t>
      </w:r>
      <w:r>
        <w:rPr>
          <w:rFonts w:hint="eastAsia" w:ascii="宋体" w:hAnsi="宋体" w:cs="宋体"/>
          <w:b/>
          <w:bCs/>
          <w:color w:val="auto"/>
          <w:szCs w:val="21"/>
          <w:highlight w:val="none"/>
          <w:lang w:val="zh-TW" w:eastAsia="zh-TW"/>
        </w:rPr>
        <w:t xml:space="preserve">日起</w:t>
      </w: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val="zh-TW" w:eastAsia="zh-TW"/>
        </w:rPr>
        <w:t xml:space="preserve">0天</w:t>
      </w:r>
      <w:r>
        <w:rPr>
          <w:rFonts w:hint="eastAsia" w:ascii="宋体" w:hAnsi="宋体" w:cs="宋体"/>
          <w:color w:val="auto"/>
          <w:szCs w:val="21"/>
          <w:highlight w:val="none"/>
          <w:lang w:val="zh-TW" w:eastAsia="zh-TW"/>
        </w:rPr>
        <w:t xml:space="preserve">，</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应保持有效。</w:t>
      </w:r>
      <w:r>
        <w:rPr>
          <w:rFonts w:hint="eastAsia" w:ascii="宋体" w:hAnsi="宋体" w:cs="宋体"/>
          <w:color w:val="auto"/>
          <w:szCs w:val="21"/>
          <w:highlight w:val="none"/>
        </w:rPr>
        <w:t xml:space="preserve">无有效期或</w:t>
      </w:r>
      <w:r>
        <w:rPr>
          <w:rFonts w:hint="eastAsia" w:ascii="宋体" w:hAnsi="宋体" w:cs="宋体"/>
          <w:color w:val="auto"/>
          <w:szCs w:val="21"/>
          <w:highlight w:val="none"/>
          <w:lang w:val="zh-TW" w:eastAsia="zh-TW"/>
        </w:rPr>
        <w:t xml:space="preserve">有效期短于这个规定期限的，</w:t>
      </w:r>
      <w:r>
        <w:rPr>
          <w:rFonts w:hint="eastAsia" w:ascii="宋体" w:hAnsi="宋体" w:cs="宋体"/>
          <w:color w:val="auto"/>
          <w:szCs w:val="21"/>
          <w:highlight w:val="none"/>
        </w:rPr>
        <w:t xml:space="preserve">视为非实质性响应</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在特殊情况下，采购代理机构可与</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协商延长</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的有效期。这种要求和答复都应以书面、传真</w:t>
      </w:r>
      <w:r>
        <w:rPr>
          <w:rFonts w:hint="eastAsia" w:ascii="宋体" w:hAnsi="宋体" w:cs="宋体"/>
          <w:color w:val="auto"/>
          <w:szCs w:val="21"/>
          <w:highlight w:val="none"/>
          <w:lang w:val="zh-TW"/>
        </w:rPr>
        <w:t xml:space="preserve">或</w:t>
      </w:r>
      <w:r>
        <w:rPr>
          <w:rFonts w:hint="eastAsia" w:ascii="宋体" w:hAnsi="宋体" w:cs="宋体"/>
          <w:color w:val="auto"/>
          <w:szCs w:val="21"/>
          <w:highlight w:val="none"/>
          <w:lang w:val="zh-TW" w:eastAsia="zh-TW"/>
        </w:rPr>
        <w:t xml:space="preserve">电子邮件的形式进行。同意延长有效期的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不能修改响应文件。拒绝接受延期要求的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的</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将被拒绝。</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无论成交与否</w:t>
      </w:r>
      <w:r>
        <w:rPr>
          <w:rFonts w:hint="eastAsia" w:ascii="宋体" w:hAnsi="宋体" w:cs="宋体"/>
          <w:color w:val="auto"/>
          <w:szCs w:val="21"/>
          <w:highlight w:val="none"/>
        </w:rPr>
        <w:t xml:space="preserve">，采购单位不承担投标（响应）单位的任何费用，所有投标（响应）响应文件均不退还。</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成交供应商的确认</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磋商小组根据供应商资格审查情况，按照评审办法对响应文件进行评价和比较，并按采购人的委托确定成交供应商。</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经磋商小组评审并确定成交供应商后，采</w:t>
      </w:r>
      <w:r>
        <w:rPr>
          <w:rFonts w:hint="eastAsia" w:ascii="宋体" w:hAnsi="宋体" w:eastAsia="宋体" w:cs="宋体"/>
          <w:b w:val="0"/>
          <w:bCs w:val="0"/>
          <w:color w:val="auto"/>
          <w:szCs w:val="21"/>
          <w:highlight w:val="none"/>
        </w:rPr>
        <w:t xml:space="preserve">购人将在规定的时间内将成交结果在相关媒体上予以公示。各参加供应商如对公示结果有异议，应在成交结果发布之日起七个工作日内，以书面形式向采购人提出质疑，同时该质疑应有供应商法定代表人或参加磋商的授权代表签署并加盖单位公章（原件）。采购人将在收到经供应商法定代表人或参加磋商的授权代表签署并加盖单位公章（原件）的书面质疑后七个工作日内，对质疑内容作出答复。如供应商单位在成交公告发布之日起七个工作日后向采购人提出质疑或质疑未经供应商法定代表人或参加磋商的授权代表签署并加盖单位公章（原件），采购人有权对该质疑不予答复。</w:t>
      </w:r>
      <w:r/>
    </w:p>
    <w:p>
      <w:pPr>
        <w:ind w:firstLine="420"/>
        <w:jc w:val="left"/>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（3）成交通知书/未成交通知书。</w:t>
      </w:r>
      <w:r/>
    </w:p>
    <w:p>
      <w:pPr>
        <w:ind w:firstLine="420"/>
        <w:jc w:val="left"/>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1）成交公告发布后，成交单位可向代理机构领取成交通知书。</w:t>
      </w:r>
      <w:r/>
    </w:p>
    <w:p>
      <w:pPr>
        <w:ind w:firstLine="420"/>
        <w:jc w:val="left"/>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2）成交通知书将成为合同的组成部分</w:t>
      </w:r>
      <w:r>
        <w:rPr>
          <w:rFonts w:hint="eastAsia" w:ascii="宋体" w:hAnsi="宋体" w:cs="宋体"/>
          <w:color w:val="auto"/>
          <w:szCs w:val="21"/>
          <w:highlight w:val="none"/>
          <w:lang w:eastAsia="zh-CN"/>
        </w:rPr>
        <w:t xml:space="preserve">，</w:t>
      </w:r>
      <w:r>
        <w:rPr>
          <w:rFonts w:hint="eastAsia" w:ascii="宋体" w:hAnsi="宋体" w:eastAsia="宋体" w:cs="宋体"/>
          <w:b w:val="0"/>
          <w:bCs w:val="0"/>
          <w:color w:val="auto"/>
          <w:szCs w:val="21"/>
          <w:highlight w:val="none"/>
        </w:rPr>
        <w:t xml:space="preserve">对采购人和成交供应商均具有法律效力。成交通知书发出后，采购人改变成交结果，或者成交供应商放弃成交，应当承担相应的法律责任。</w:t>
      </w:r>
      <w:r/>
    </w:p>
    <w:p>
      <w:pPr>
        <w:ind w:firstLine="420"/>
        <w:jc w:val="left"/>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在评审结束，现场宣布成交结果后，参与项目评审的未成交单位可当场或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p>
    <w:p>
      <w:pPr>
        <w:ind w:firstLine="420"/>
        <w:jc w:val="left"/>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（4）磋商采购单位对未成交单位不承担解释未成交原因的义务。</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12</w:t>
      </w:r>
      <w:r>
        <w:rPr>
          <w:rFonts w:hint="eastAsia" w:ascii="宋体" w:hAnsi="宋体" w:eastAsia="宋体" w:cs="宋体"/>
          <w:b w:val="0"/>
          <w:bCs w:val="0"/>
          <w:color w:val="auto"/>
          <w:szCs w:val="21"/>
          <w:highlight w:val="none"/>
        </w:rPr>
        <w:t xml:space="preserve">、合同授予标准</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采购人将</w:t>
      </w:r>
      <w:r>
        <w:rPr>
          <w:rFonts w:hint="eastAsia" w:ascii="宋体" w:hAnsi="宋体" w:cs="宋体"/>
          <w:b w:val="0"/>
          <w:bCs w:val="0"/>
          <w:color w:val="auto"/>
          <w:szCs w:val="21"/>
          <w:highlight w:val="none"/>
          <w:lang w:eastAsia="zh-CN"/>
        </w:rPr>
        <w:t xml:space="preserve">本合同</w:t>
      </w:r>
      <w:r>
        <w:rPr>
          <w:rFonts w:hint="eastAsia" w:ascii="宋体" w:hAnsi="宋体" w:eastAsia="宋体" w:cs="宋体"/>
          <w:b w:val="0"/>
          <w:bCs w:val="0"/>
          <w:color w:val="auto"/>
          <w:szCs w:val="21"/>
          <w:highlight w:val="none"/>
        </w:rPr>
        <w:t xml:space="preserve">授予其响应文件在实质上响应采购文件要求和按本采购文件规定评选出的供应商。</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13</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合同的签订</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采购人与成交供应商应当在成交通知书发出之日起三十日内，按照采购文件及响应文件确定的事项签订采购合同。</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成交供应商应按成交通知书中规定，由法定代表人或授权代理人与采购代表签订合同，否则按放弃成交权处理。</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采购人不得向成交供应商提出任何不合理的要求作为签订合同的条件，不得与成交供应商私下订立背离合同实质性内容的协议。</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签订合同及合同条款应以采购文件和成交供应商的磋商采购文件及其澄清文件为依据，所签订的合同不得对采购文件和成交供应商磋商采购文件作实质性修改。</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成交供应商无正当理由不得放弃成交。</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采购合同履行中，采购人需追加与合同标的相同货物、工程或者服务的，在不改变合同其他条款的前提下，可以与供应商协商签订补充合同，但所有补充合同的采购金额不得超过原合同采购金额的</w:t>
      </w:r>
      <w:r>
        <w:rPr>
          <w:rFonts w:hint="eastAsia" w:ascii="宋体" w:hAnsi="宋体" w:cs="宋体"/>
          <w:b w:val="0"/>
          <w:bCs w:val="0"/>
          <w:color w:val="auto"/>
          <w:szCs w:val="21"/>
          <w:highlight w:val="none"/>
          <w:lang w:eastAsia="zh-CN"/>
        </w:rPr>
        <w:t xml:space="preserve">10%</w:t>
      </w:r>
      <w:r>
        <w:rPr>
          <w:rFonts w:hint="eastAsia" w:ascii="宋体" w:hAnsi="宋体" w:eastAsia="宋体" w:cs="宋体"/>
          <w:b w:val="0"/>
          <w:bCs w:val="0"/>
          <w:color w:val="auto"/>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ind w:firstLine="420"/>
        <w:keepLines w:val="0"/>
        <w:keepNext w:val="0"/>
        <w:pageBreakBefore w:val="0"/>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lang w:val="zh-TW" w:eastAsia="zh-TW"/>
        </w:rPr>
        <w:t xml:space="preserve">、质疑处理</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供应商质疑办法具体详见《政府采购质疑和投诉办法》。供应商应在法定质疑期内一次性提出针对同一采购程序环节的质疑。接收质疑函的联系信息如下：</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采购代理机构：苏州市宇杰工程技术服务咨询有限公司</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地址：</w:t>
      </w:r>
      <w:r>
        <w:rPr>
          <w:rFonts w:hint="eastAsia" w:ascii="宋体" w:hAnsi="宋体" w:cs="宋体"/>
          <w:color w:val="auto"/>
          <w:szCs w:val="21"/>
          <w:highlight w:val="none"/>
          <w:lang w:val="zh-TW"/>
        </w:rPr>
        <w:t xml:space="preserve">苏州市吴江区交通路3236号</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邮编：215200</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电话：0512-63663868、18913055868    </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联系人：</w:t>
      </w:r>
      <w:r>
        <w:rPr>
          <w:rFonts w:hint="eastAsia" w:ascii="宋体" w:hAnsi="宋体" w:cs="宋体"/>
          <w:color w:val="auto"/>
          <w:szCs w:val="21"/>
          <w:highlight w:val="none"/>
        </w:rPr>
        <w:t xml:space="preserve">沈宇</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提交方式：书面形式原件（邮寄或当面递交）</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提出书面质疑必须有理、有据，不得恶意质疑或提交虚假质疑。否则，一经查实，采购人有权依据政府采购的有关规定，报请政府采购监管部门对该</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进行相应的行政处罚。</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lang w:val="zh-TW" w:eastAsia="zh-TW"/>
        </w:rPr>
        <w:t xml:space="preserve">、如遇服务范围内有大的调整情况，采购单位将提前告知成交单位，合同内容经双方协商调整。</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lang w:val="zh-TW" w:eastAsia="zh-TW"/>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color w:val="auto"/>
          <w:szCs w:val="21"/>
          <w:highlight w:val="none"/>
        </w:rPr>
        <w:t xml:space="preserve">任何</w:t>
      </w:r>
      <w:r>
        <w:rPr>
          <w:rFonts w:hint="eastAsia" w:ascii="宋体" w:hAnsi="宋体" w:cs="宋体"/>
          <w:color w:val="auto"/>
          <w:szCs w:val="21"/>
          <w:highlight w:val="none"/>
          <w:lang w:val="zh-TW" w:eastAsia="zh-TW"/>
        </w:rPr>
        <w:t xml:space="preserve">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17</w:t>
      </w:r>
      <w:r>
        <w:rPr>
          <w:rFonts w:hint="eastAsia" w:ascii="宋体" w:hAnsi="宋体" w:eastAsia="宋体" w:cs="宋体"/>
          <w:color w:val="auto"/>
          <w:szCs w:val="21"/>
          <w:highlight w:val="none"/>
        </w:rPr>
        <w:t xml:space="preserve">、供应商必须保证全部响应资料的真实性，在成交结果公示期间，须提供相关</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原件资料以供与复印件资料核对。如有虚假或对采购文件所要求说明的情况故意隐瞒或虚报，取消其成交的资格，并将按照《中华人民共和国政府采购法》相关条款给予处罚。</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eastAsia="宋体" w:cs="宋体"/>
          <w:color w:val="auto"/>
          <w:szCs w:val="21"/>
          <w:highlight w:val="none"/>
          <w:lang w:val="en-US" w:eastAsia="zh-CN"/>
        </w:rPr>
        <w:t xml:space="preserve">18、</w:t>
      </w:r>
      <w:r>
        <w:rPr>
          <w:rFonts w:hint="eastAsia" w:ascii="宋体" w:hAnsi="宋体" w:eastAsia="宋体" w:cs="宋体"/>
          <w:color w:val="auto"/>
          <w:szCs w:val="21"/>
          <w:highlight w:val="none"/>
          <w:lang w:val="zh-TW" w:eastAsia="zh-TW"/>
        </w:rPr>
        <w:t xml:space="preserve">本</w:t>
      </w:r>
      <w:r>
        <w:rPr>
          <w:rFonts w:hint="eastAsia" w:ascii="宋体" w:hAnsi="宋体" w:eastAsia="宋体" w:cs="宋体"/>
          <w:color w:val="auto"/>
          <w:szCs w:val="21"/>
          <w:highlight w:val="none"/>
          <w:lang w:val="zh-TW" w:eastAsia="zh-CN"/>
        </w:rPr>
        <w:t xml:space="preserve">采</w:t>
      </w:r>
      <w:r>
        <w:rPr>
          <w:rFonts w:hint="eastAsia" w:ascii="宋体" w:hAnsi="宋体" w:cs="宋体"/>
          <w:color w:val="auto"/>
          <w:szCs w:val="21"/>
          <w:highlight w:val="none"/>
          <w:lang w:val="zh-TW"/>
        </w:rPr>
        <w:t xml:space="preserve">购文件</w:t>
      </w:r>
      <w:r>
        <w:rPr>
          <w:rFonts w:hint="eastAsia" w:ascii="宋体" w:hAnsi="宋体" w:cs="宋体"/>
          <w:color w:val="auto"/>
          <w:szCs w:val="21"/>
          <w:highlight w:val="none"/>
          <w:lang w:val="zh-TW" w:eastAsia="zh-TW"/>
        </w:rPr>
        <w:t xml:space="preserve">中所称按日计算期间的，开始当天不计入，从次日开始计算。期限的最后一日是国家法定节假日的，顺延到节假日后的次日为期限的最后一日。</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中所称的“以上</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以下</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内</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以内”，包括本数；所称的“不足”，不包括本数。 </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lang w:val="zh-TW" w:eastAsia="zh-TW"/>
        </w:rPr>
        <w:t xml:space="preserve">、凡涉及采购</w:t>
      </w:r>
      <w:r>
        <w:rPr>
          <w:rFonts w:hint="eastAsia" w:ascii="宋体" w:hAnsi="宋体" w:cs="宋体"/>
          <w:color w:val="auto"/>
          <w:szCs w:val="21"/>
          <w:highlight w:val="none"/>
          <w:lang w:val="zh-TW"/>
        </w:rPr>
        <w:t xml:space="preserve">文件</w:t>
      </w:r>
      <w:r>
        <w:rPr>
          <w:rFonts w:hint="eastAsia" w:ascii="宋体" w:hAnsi="宋体" w:cs="宋体"/>
          <w:color w:val="auto"/>
          <w:szCs w:val="21"/>
          <w:highlight w:val="none"/>
          <w:lang w:val="zh-TW" w:eastAsia="zh-TW"/>
        </w:rPr>
        <w:t xml:space="preserve">的补充说明和修改，均以苏州</w:t>
      </w:r>
      <w:r>
        <w:rPr>
          <w:rFonts w:hint="eastAsia" w:ascii="宋体" w:hAnsi="宋体" w:cs="宋体"/>
          <w:color w:val="auto"/>
          <w:szCs w:val="21"/>
          <w:highlight w:val="none"/>
        </w:rPr>
        <w:t xml:space="preserve">市</w:t>
      </w:r>
      <w:r>
        <w:rPr>
          <w:rFonts w:hint="eastAsia" w:ascii="宋体" w:hAnsi="宋体" w:cs="宋体"/>
          <w:color w:val="auto"/>
          <w:szCs w:val="21"/>
          <w:highlight w:val="none"/>
          <w:lang w:val="zh-TW" w:eastAsia="zh-TW"/>
        </w:rPr>
        <w:t xml:space="preserve">政府采购网上发布的通知为准。</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lang w:val="zh-TW" w:eastAsia="zh-TW"/>
        </w:rPr>
        <w:t xml:space="preserve">、根据政府采购法及相关法规，以及苏州市财政局《关于印发苏州市市级政府采购信用记录查询和使用工作试行办法的通知》（苏财购</w:t>
      </w:r>
      <w:r>
        <w:rPr>
          <w:rFonts w:hint="eastAsia" w:ascii="宋体" w:hAnsi="宋体" w:cs="宋体"/>
          <w:color w:val="auto"/>
          <w:szCs w:val="21"/>
          <w:highlight w:val="none"/>
          <w:lang w:val="zh-TW"/>
        </w:rPr>
        <w:t xml:space="preserve">〔2017〕11号</w:t>
      </w:r>
      <w:r>
        <w:rPr>
          <w:rFonts w:hint="eastAsia" w:ascii="宋体" w:hAnsi="宋体" w:cs="宋体"/>
          <w:color w:val="auto"/>
          <w:szCs w:val="21"/>
          <w:highlight w:val="none"/>
          <w:lang w:val="zh-TW" w:eastAsia="zh-TW"/>
        </w:rPr>
        <w:t xml:space="preserve">）文件的规定，将对供应商进行信用查询，凡经确认不符合政府采购相关法律法规规定的，将拒绝其参与政府采购活动。</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（一）</w:t>
      </w:r>
      <w:r>
        <w:rPr>
          <w:rFonts w:hint="eastAsia" w:ascii="宋体" w:hAnsi="宋体" w:cs="宋体"/>
          <w:color w:val="auto"/>
          <w:szCs w:val="21"/>
          <w:highlight w:val="none"/>
          <w:lang w:val="zh-TW" w:eastAsia="zh-TW"/>
        </w:rPr>
        <w:t xml:space="preserve">查询时间：响应文件递交截止时间后。</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TW" w:eastAsia="zh-TW"/>
        </w:rPr>
        <w:t xml:space="preserve">查询渠道：采购代理机构会在接收响应文件截止时间后</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登录“苏采云”系统可一键</w:t>
      </w:r>
      <w:r>
        <w:rPr>
          <w:rFonts w:hint="eastAsia" w:ascii="宋体" w:hAnsi="宋体" w:cs="宋体"/>
          <w:color w:val="auto"/>
          <w:szCs w:val="21"/>
          <w:highlight w:val="none"/>
        </w:rPr>
        <w:t xml:space="preserve">链接至</w:t>
      </w:r>
      <w:r>
        <w:rPr>
          <w:rFonts w:hint="eastAsia" w:ascii="宋体" w:hAnsi="宋体" w:cs="宋体"/>
          <w:color w:val="auto"/>
          <w:szCs w:val="21"/>
          <w:highlight w:val="none"/>
          <w:lang w:val="zh-TW" w:eastAsia="zh-TW"/>
        </w:rPr>
        <w:t xml:space="preserve">“信用中国”</w:t>
      </w:r>
      <w:r>
        <w:rPr>
          <w:rFonts w:hint="eastAsia" w:ascii="宋体" w:hAnsi="宋体" w:cs="宋体"/>
          <w:color w:val="auto"/>
          <w:szCs w:val="21"/>
          <w:highlight w:val="none"/>
        </w:rPr>
        <w:t xml:space="preserve">查询供应商</w:t>
      </w:r>
      <w:r>
        <w:rPr>
          <w:rFonts w:hint="eastAsia" w:ascii="宋体" w:hAnsi="宋体" w:cs="宋体"/>
          <w:color w:val="auto"/>
          <w:szCs w:val="21"/>
          <w:highlight w:val="none"/>
          <w:lang w:val="zh-TW" w:eastAsia="zh-TW"/>
        </w:rPr>
        <w:t xml:space="preserve">的信用信息。</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（三）</w:t>
      </w:r>
      <w:r>
        <w:rPr>
          <w:rFonts w:hint="eastAsia" w:ascii="宋体" w:hAnsi="宋体" w:cs="宋体"/>
          <w:color w:val="auto"/>
          <w:szCs w:val="21"/>
          <w:highlight w:val="none"/>
          <w:lang w:val="zh-TW" w:eastAsia="zh-TW"/>
        </w:rPr>
        <w:t xml:space="preserve">查询证据留存方式：对存在失信信息的供应商，采购代理机构应填写《苏州市级政府采购供应商失信信息确认函》，由失信</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签名确认。同时，采购代理机构工作人员应根据确认的失信信息，</w:t>
      </w:r>
      <w:r>
        <w:rPr>
          <w:rFonts w:hint="eastAsia" w:ascii="宋体" w:hAnsi="宋体" w:cs="宋体"/>
          <w:color w:val="auto"/>
          <w:szCs w:val="21"/>
          <w:highlight w:val="none"/>
          <w:lang w:val="zh-TW"/>
        </w:rPr>
        <w:t xml:space="preserve">登录</w:t>
      </w:r>
      <w:r>
        <w:rPr>
          <w:rFonts w:hint="eastAsia" w:ascii="宋体" w:hAnsi="宋体" w:cs="宋体"/>
          <w:color w:val="auto"/>
          <w:szCs w:val="21"/>
          <w:highlight w:val="none"/>
          <w:lang w:val="zh-TW" w:eastAsia="zh-TW"/>
        </w:rPr>
        <w:t xml:space="preserve">到来源网站页面进行复核并打印，作为证据留存。</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（四）</w:t>
      </w:r>
      <w:r>
        <w:rPr>
          <w:rFonts w:hint="eastAsia" w:ascii="宋体" w:hAnsi="宋体" w:cs="宋体"/>
          <w:color w:val="auto"/>
          <w:szCs w:val="21"/>
          <w:highlight w:val="none"/>
          <w:lang w:val="zh-TW" w:eastAsia="zh-TW"/>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一）政府采购严重违法记录，即供应商被全国各级财政部门列入“政府采购严重违法失信行为记录名单”，且在处罚有效期内的。</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二）财政部门与法院、工商、税务等部门联合惩戒的失信信息，包括：</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被列入失信被执行人名单；</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eastAsia="zh-TW"/>
        </w:rPr>
        <w:t xml:space="preserve">被列入重大税收违法案件当事人名单；</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auto"/>
          <w:szCs w:val="21"/>
          <w:highlight w:val="none"/>
          <w:lang w:val="zh-TW" w:eastAsia="zh-TW"/>
        </w:rPr>
        <w:t xml:space="preserve">。</w:t>
      </w:r>
      <w:r/>
    </w:p>
    <w:p>
      <w:pPr>
        <w:ind w:firstLine="422"/>
        <w:jc w:val="left"/>
        <w:spacing w:line="360" w:lineRule="auto"/>
        <w:widowControl/>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采购</w:t>
      </w:r>
      <w:r>
        <w:rPr>
          <w:rFonts w:hint="eastAsia" w:ascii="宋体" w:hAnsi="宋体" w:cs="宋体"/>
          <w:b/>
          <w:bCs/>
          <w:color w:val="auto"/>
          <w:szCs w:val="21"/>
          <w:highlight w:val="none"/>
        </w:rPr>
        <w:t xml:space="preserve">政策</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如有涉及</w:t>
      </w:r>
      <w:r>
        <w:rPr>
          <w:rFonts w:hint="eastAsia" w:ascii="宋体" w:hAnsi="宋体" w:cs="宋体"/>
          <w:b/>
          <w:bCs/>
          <w:color w:val="auto"/>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1、针对中小型企业的评审：</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（1）本项目</w:t>
      </w:r>
      <w:r>
        <w:rPr>
          <w:rFonts w:hint="eastAsia" w:ascii="宋体" w:hAnsi="宋体" w:cs="Times New Roman"/>
          <w:color w:val="auto"/>
          <w:sz w:val="21"/>
          <w:szCs w:val="21"/>
          <w:highlight w:val="none"/>
          <w:lang w:val="en-US" w:eastAsia="zh-CN" w:bidi="ar-SA"/>
        </w:rPr>
        <w:t xml:space="preserve">非</w:t>
      </w:r>
      <w:r>
        <w:rPr>
          <w:rFonts w:hint="eastAsia" w:ascii="宋体" w:hAnsi="宋体" w:eastAsia="宋体" w:cs="Times New Roman"/>
          <w:color w:val="auto"/>
          <w:sz w:val="21"/>
          <w:szCs w:val="21"/>
          <w:highlight w:val="none"/>
          <w:lang w:val="en-US" w:eastAsia="zh-CN" w:bidi="ar-SA"/>
        </w:rPr>
        <w:t xml:space="preserve">专门面向中小企业采购。</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（2）依据《政府采购促进中小企业发展管理办法》规定享受扶持政策获得政府采购合同的，小微企业不得将合同分包给大中型企业，中型企业不得将合同分包给大型企业。</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（3）本项目采购标的对应的中小企业划型标准规定所属行业为：</w:t>
      </w:r>
      <w:r>
        <w:rPr>
          <w:rFonts w:hint="eastAsia" w:ascii="宋体" w:hAnsi="宋体" w:cs="宋体"/>
          <w:b/>
          <w:bCs/>
          <w:color w:val="auto"/>
          <w:szCs w:val="21"/>
          <w:highlight w:val="none"/>
          <w:lang w:eastAsia="zh-CN"/>
        </w:rPr>
        <w:t xml:space="preserve">其他未列明行业</w:t>
      </w:r>
      <w:r>
        <w:rPr>
          <w:rFonts w:hint="eastAsia" w:ascii="宋体" w:hAnsi="宋体" w:eastAsia="宋体" w:cs="Times New Roman"/>
          <w:color w:val="auto"/>
          <w:sz w:val="21"/>
          <w:szCs w:val="21"/>
          <w:highlight w:val="none"/>
          <w:lang w:val="en-US" w:eastAsia="zh-CN" w:bidi="ar-SA"/>
        </w:rPr>
        <w:t xml:space="preserve">。</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（4）中小企业参加政府采购活动，应当出具《政府采购促进中小企业发展管理办法》附件规定《中小企业声明函》，否则不得享受相关中小企业扶持政策。</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未按本项目采购标的对应的中小企业划型标准规定所属行业承诺的《中小企业声明函》为无效《中小企业声明函》。</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、针对监狱企业的评审：</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根据财政部、司法部《关于政府采购支持监狱企业发展有关问题的通知》（财库〔2014〕68号）的规定，对属于监狱企业的供应商给予评审：</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numPr>
          <w:ilvl w:val="0"/>
          <w:numId w:val="5"/>
        </w:numPr>
        <w:ind w:left="0"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针对残疾人福利性单位的评审：</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根据财政部、民政部、中国残疾人联合会《关于促进残疾人就业政府采购政策的通知》（财库〔2017〕141号）的规定，对属于残疾人福利性单位的供应商给予评审：</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根据供应商提供的《残疾人福利性单位声明函》。</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注：</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（1）供应商对上述声明的真实性负责，若供应商提供的《残疾人福利性单位声明函》与事实不符的，依照《</w:t>
      </w:r>
      <w:r>
        <w:rPr>
          <w:rFonts w:hint="eastAsia" w:ascii="宋体" w:hAnsi="宋体" w:cs="Times New Roman"/>
          <w:color w:val="auto"/>
          <w:sz w:val="21"/>
          <w:szCs w:val="21"/>
          <w:highlight w:val="none"/>
          <w:lang w:val="en-US" w:eastAsia="zh-CN" w:bidi="ar-SA"/>
        </w:rPr>
        <w:t xml:space="preserve">中华人民共和国政府采购法</w:t>
      </w:r>
      <w:r>
        <w:rPr>
          <w:rFonts w:hint="eastAsia" w:ascii="宋体" w:hAnsi="宋体" w:eastAsia="宋体" w:cs="Times New Roman"/>
          <w:color w:val="auto"/>
          <w:sz w:val="21"/>
          <w:szCs w:val="21"/>
          <w:highlight w:val="none"/>
          <w:lang w:val="en-US" w:eastAsia="zh-CN" w:bidi="ar-SA"/>
        </w:rPr>
        <w:t xml:space="preserve">》第七十七条第一款的规定追究法律责任。</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（2）供应商为残疾人福利性单位的，采购代理机构将随中标结果同时公告其《残疾人福利性单位声明函》，接受社会监督。</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、上述针对中小型企业、监狱企业和残疾人福利性单位的评审政策不重复享受。</w:t>
      </w:r>
      <w:r/>
    </w:p>
    <w:p>
      <w:pPr>
        <w:numPr>
          <w:ilvl w:val="0"/>
          <w:numId w:val="0"/>
        </w:numPr>
        <w:ind w:firstLine="420"/>
        <w:jc w:val="left"/>
        <w:keepLines w:val="0"/>
        <w:keepNext w:val="0"/>
        <w:pageBreakBefore w:val="0"/>
        <w:spacing w:line="360" w:lineRule="auto"/>
        <w:widowControl/>
        <w:rPr>
          <w:rFonts w:hint="default" w:ascii="宋体" w:hAnsi="宋体" w:eastAsia="宋体" w:cs="Times New Roman"/>
          <w:color w:val="auto"/>
          <w:sz w:val="21"/>
          <w:szCs w:val="21"/>
          <w:highlight w:val="none"/>
          <w:lang w:val="en-US" w:eastAsia="zh-CN" w:bidi="ar-SA"/>
        </w:rPr>
        <w:outlineLvl w:val="9"/>
      </w:pPr>
      <w:r>
        <w:rPr>
          <w:rFonts w:hint="eastAsia" w:ascii="宋体" w:hAnsi="宋体" w:cs="Times New Roman"/>
          <w:color w:val="auto"/>
          <w:sz w:val="21"/>
          <w:szCs w:val="21"/>
          <w:highlight w:val="none"/>
          <w:lang w:val="en-US" w:eastAsia="zh-CN" w:bidi="ar-SA"/>
        </w:rPr>
        <w:t xml:space="preserve">5、</w:t>
      </w:r>
      <w:r>
        <w:rPr>
          <w:rFonts w:hint="eastAsia" w:ascii="宋体" w:hAnsi="宋体" w:eastAsia="宋体" w:cs="宋体"/>
          <w:color w:val="auto"/>
          <w:szCs w:val="21"/>
          <w:highlight w:val="none"/>
          <w:lang w:val="zh-TW" w:eastAsia="zh-TW"/>
        </w:rPr>
        <w:t xml:space="preserve">根据《关于推动解决政府采购异常低价问题相关工作的通知》（苏财购〔2025〕62号）</w:t>
      </w:r>
      <w:r>
        <w:rPr>
          <w:rFonts w:hint="eastAsia" w:ascii="宋体" w:hAnsi="宋体" w:cs="宋体"/>
          <w:color w:val="auto"/>
          <w:szCs w:val="21"/>
          <w:highlight w:val="none"/>
          <w:lang w:val="zh-TW" w:eastAsia="zh-CN"/>
        </w:rPr>
        <w:t xml:space="preserve">、《关于推动解决政府采购异常低价问题的通知》（财库〔2026〕2号）</w:t>
      </w:r>
      <w:r>
        <w:rPr>
          <w:rFonts w:hint="eastAsia" w:ascii="宋体" w:hAnsi="宋体" w:eastAsia="宋体" w:cs="宋体"/>
          <w:color w:val="auto"/>
          <w:szCs w:val="21"/>
          <w:highlight w:val="none"/>
          <w:lang w:val="zh-TW" w:eastAsia="zh-TW"/>
        </w:rPr>
        <w:t xml:space="preserve">文件的规定，</w:t>
      </w:r>
      <w:r>
        <w:rPr>
          <w:rFonts w:hint="eastAsia" w:ascii="宋体" w:hAnsi="宋体" w:eastAsia="宋体" w:cs="宋体"/>
          <w:color w:val="auto"/>
          <w:szCs w:val="21"/>
          <w:highlight w:val="none"/>
          <w:lang w:val="zh-TW" w:eastAsia="zh-TW"/>
        </w:rPr>
        <w:t xml:space="preserve">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cs="宋体"/>
          <w:color w:val="auto"/>
          <w:szCs w:val="21"/>
          <w:highlight w:val="none"/>
          <w:lang w:val="en-US" w:eastAsia="zh-CN"/>
        </w:rPr>
        <w:t xml:space="preserve">。</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6、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7、提供的产品属于政府强制采购节能产品的，供应商应当选择经过认证的节能产品投标，并提供有效的节能产品认证证书复印件。</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8、提供的产品属于环境标志产品的,供应商应当选择经过认证的环境标志产品投标,并提供有效的环境标志产品认证证书复印件。</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zh-CN" w:eastAsia="zh-CN" w:bidi="ar-SA"/>
        </w:rPr>
        <w:outlineLvl w:val="9"/>
      </w:pPr>
      <w:r>
        <w:rPr>
          <w:rFonts w:hint="eastAsia" w:ascii="宋体" w:hAnsi="宋体" w:eastAsia="宋体" w:cs="Times New Roman"/>
          <w:color w:val="auto"/>
          <w:sz w:val="21"/>
          <w:szCs w:val="21"/>
          <w:highlight w:val="none"/>
          <w:lang w:val="en-US" w:eastAsia="zh-CN" w:bidi="ar-SA"/>
        </w:rPr>
        <w:t xml:space="preserve">9、</w:t>
      </w:r>
      <w:r>
        <w:rPr>
          <w:rFonts w:hint="eastAsia" w:ascii="宋体" w:hAnsi="宋体" w:eastAsia="宋体" w:cs="宋体"/>
          <w:color w:val="auto"/>
          <w:szCs w:val="21"/>
          <w:highlight w:val="none"/>
        </w:rPr>
        <w:t xml:space="preserve">本次采购清单中涉及政府采购协议供货产品的，</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须按照苏州市政府采购共享江苏省级最新一期的政府采购协议供货中标结果的基础上提供投标产品，其产品及服务必须同时满足</w:t>
      </w:r>
      <w:r>
        <w:rPr>
          <w:rFonts w:hint="eastAsia" w:ascii="宋体" w:hAnsi="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及协议供货的相关要求，描述不一致时从优选择，否则其投标文件将被拒绝</w:t>
      </w:r>
      <w:r>
        <w:rPr>
          <w:rFonts w:hint="eastAsia" w:ascii="宋体" w:hAnsi="宋体" w:eastAsia="宋体" w:cs="Times New Roman"/>
          <w:color w:val="auto"/>
          <w:sz w:val="21"/>
          <w:szCs w:val="21"/>
          <w:highlight w:val="none"/>
          <w:lang w:val="zh-CN" w:eastAsia="zh-CN" w:bidi="ar-SA"/>
        </w:rPr>
        <w:t xml:space="preserve">。</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highlight w:val="none"/>
        </w:rPr>
        <w:outlineLvl w:val="9"/>
      </w:pPr>
      <w:r>
        <w:rPr>
          <w:rFonts w:hint="eastAsia" w:ascii="宋体" w:hAnsi="宋体" w:eastAsia="宋体" w:cs="Times New Roman"/>
          <w:color w:val="auto"/>
          <w:highlight w:val="none"/>
          <w:lang w:val="en-US" w:eastAsia="zh-CN"/>
        </w:rPr>
        <w:t xml:space="preserve">10、</w:t>
      </w:r>
      <w:r>
        <w:rPr>
          <w:rFonts w:hint="eastAsia" w:ascii="宋体" w:hAnsi="宋体" w:eastAsia="宋体" w:cs="Times New Roman"/>
          <w:color w:val="auto"/>
          <w:highlight w:val="none"/>
        </w:rPr>
        <w:t xml:space="preserve">绿色采购</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b/>
          <w:color w:val="auto"/>
          <w:highlight w:val="none"/>
        </w:rPr>
        <w:outlineLvl w:val="9"/>
      </w:pPr>
      <w:r>
        <w:rPr>
          <w:rFonts w:hint="eastAsia" w:ascii="宋体" w:hAnsi="宋体" w:eastAsia="宋体" w:cs="Times New Roman"/>
          <w:color w:val="auto"/>
          <w:highlight w:val="none"/>
        </w:rPr>
        <w:t xml:space="preserve">1）根据《关于调整优化节能产品、环境标志产品政府采购执行机制的通知》（财库〔2019〕9号）等相关文件的规定，</w:t>
      </w:r>
      <w:r>
        <w:rPr>
          <w:rFonts w:hint="eastAsia" w:ascii="宋体" w:hAnsi="宋体" w:eastAsia="宋体" w:cs="Times New Roman"/>
          <w:b/>
          <w:color w:val="auto"/>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highlight w:val="none"/>
        </w:rPr>
        <w:outlineLvl w:val="9"/>
      </w:pPr>
      <w:r>
        <w:rPr>
          <w:rFonts w:hint="eastAsia" w:ascii="宋体" w:hAnsi="宋体" w:eastAsia="宋体" w:cs="Times New Roman"/>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numPr>
          <w:ilvl w:val="0"/>
          <w:numId w:val="0"/>
        </w:numPr>
        <w:ind w:firstLine="420"/>
        <w:jc w:val="left"/>
        <w:keepLines w:val="0"/>
        <w:keepNext w:val="0"/>
        <w:pageBreakBefore w:val="0"/>
        <w:spacing w:line="360" w:lineRule="auto"/>
        <w:widowControl/>
        <w:rPr>
          <w:rFonts w:ascii="宋体" w:hAnsi="宋体" w:eastAsia="宋体" w:cs="Times New Roman"/>
          <w:color w:val="auto"/>
          <w:highlight w:val="none"/>
        </w:rPr>
        <w:outlineLvl w:val="9"/>
      </w:pPr>
      <w:r>
        <w:rPr>
          <w:rFonts w:hint="eastAsia" w:ascii="宋体" w:hAnsi="宋体" w:eastAsia="宋体" w:cs="Times New Roman"/>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Times New Roman"/>
          <w:color w:val="auto"/>
          <w:highlight w:val="none"/>
          <w:lang w:eastAsia="zh-CN"/>
        </w:rPr>
        <w:t xml:space="preserve">供的</w:t>
      </w:r>
      <w:r>
        <w:rPr>
          <w:rFonts w:hint="eastAsia" w:ascii="宋体" w:hAnsi="宋体" w:eastAsia="宋体" w:cs="Times New Roman"/>
          <w:color w:val="auto"/>
          <w:highlight w:val="none"/>
        </w:rPr>
        <w:t xml:space="preserve">产品及相关快递服务的包装应符合标准要求。</w:t>
      </w:r>
      <w:r/>
    </w:p>
    <w:p>
      <w:pPr>
        <w:ind w:firstLine="422"/>
        <w:spacing w:line="360" w:lineRule="auto"/>
        <w:rPr>
          <w:color w:val="auto"/>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一</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备注：本文件打“★”为实质性条款，不可偏离，如偏离响应文件无效。</w:t>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jc w:val="center"/>
        <w:spacing w:line="360" w:lineRule="auto"/>
        <w:rPr>
          <w:rFonts w:hint="eastAsia" w:ascii="宋体" w:hAnsi="宋体" w:cs="宋体"/>
          <w:b/>
          <w:bCs/>
          <w:color w:val="auto"/>
          <w:sz w:val="36"/>
          <w:szCs w:val="36"/>
          <w:highlight w:val="none"/>
          <w:lang w:val="zh-CN"/>
        </w:rPr>
      </w:pPr>
      <w:r>
        <w:rPr>
          <w:rFonts w:hint="eastAsia" w:ascii="宋体" w:hAnsi="宋体" w:cs="宋体"/>
          <w:b/>
          <w:bCs/>
          <w:color w:val="auto"/>
          <w:sz w:val="32"/>
          <w:szCs w:val="32"/>
          <w:highlight w:val="none"/>
          <w:lang w:val="zh-CN"/>
        </w:rPr>
        <w:t xml:space="preserve">三、磋商采购程序</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color w:val="auto"/>
          <w:highlight w:val="none"/>
        </w:rPr>
        <w:t xml:space="preserve">采购代理机构按本须知规定的时间、地点主持磋商采购活动。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2.供应商报名并领取采购文件后制作响应文件准时参加磋商，网上响应文件必须在响应文件接收截止时间前提交。</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szCs w:val="21"/>
          <w:highlight w:val="none"/>
        </w:rPr>
        <w:t xml:space="preserve">由磋商小组（磋商小组由评审专家及采购人代表组成）进行资格审查、对供应商响应文件的有效性、完整性和响应程度进行评审。</w:t>
      </w:r>
      <w:r>
        <w:rPr>
          <w:rFonts w:hint="eastAsia" w:ascii="宋体" w:hAnsi="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5.响应文件初审分为资格审查和符合性审查</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5.1资格审查：依据法律法规和采购文件的规定，由采购人代表对响应文件中的资格证明文件进行审查。资格审查的结论，采购人代表以书面形式向磋商小组进行反馈。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5.2符合性审查：依据采购文件的规定，由磋商小组从响应文件的有效性、完整性和对采购文件的响应程度进行审查，以确定是否对采购文件的实质性要求作出响应。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5.3未通过资格审查或符合性审查的供应商，代理机构将在苏采云系统中告知未通过资格审查或符合性审查的原因，评审结束后，代理机构将不再告知未通过资格审查或符合性审查的原因。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6.只有通过资格审查和符合性审查（即作出实质性响应采购文件要求）的供应商才可进入磋商程序；未实质性响应采购文件的响应文件按无效响应处理，磋商小组应当告知有关供应商。</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7.磋商小组所有成员集中与单一供应商分别进行磋商，并给予所有参加磋商的供应商平等的磋商机会。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磋商小组通过“苏采云”系统向供应商发布“磋商函”，供应商应当按照要求10分钟内在“苏采云”系统提交“磋商响应函”并加盖CA电子公章。</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8.在磋商过程中，磋商小组可以根据采购文件和磋商情况实质性变动采购需求中的技术、服务要求以及合同草案条款。对采购文件作出的实质性变动是采购文件的有效组成部分</w:t>
      </w:r>
      <w:r>
        <w:rPr>
          <w:rFonts w:hint="eastAsia" w:ascii="宋体" w:hAnsi="宋体" w:cs="宋体"/>
          <w:color w:val="auto"/>
          <w:szCs w:val="21"/>
          <w:highlight w:val="none"/>
        </w:rPr>
        <w:t xml:space="preserve">，磋商小组将在“苏采云”系统中同时通知所有参加磋商的供应商，供应商应当按照采购文件的变动情况和磋商小组的要求在“苏采云”系统中重新提交响应文件，并由其法定代表人或授权代表签字并加盖CA电子公章。</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auto"/>
          <w:szCs w:val="21"/>
          <w:highlight w:val="none"/>
        </w:rPr>
        <w:t xml:space="preserve">如未按上述时间递交最后报价表的供应商，将视为自动放弃此次磋商以及最后报价。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11.</w:t>
      </w:r>
      <w:r>
        <w:rPr>
          <w:rFonts w:hint="eastAsia" w:ascii="宋体" w:hAnsi="宋体" w:cs="宋体"/>
          <w:b/>
          <w:color w:val="auto"/>
          <w:szCs w:val="21"/>
          <w:highlight w:val="none"/>
          <w:lang w:val="zh-CN"/>
        </w:rPr>
        <w:t xml:space="preserve">进入项目评审流程后，建议各供应商法定代表人或授权委托人始终保持通讯顺畅，时刻关注不见面开标大厅，不离开不见面开标大厅。</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13.磋商小组根据磋商成交原则确定成交单位，并将结果通知所有参加磋商的供应商。</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highlight w:val="none"/>
        </w:rPr>
        <w:t xml:space="preserve">14.如磋商过程中出现本采购文件未尽事宜，由磋商小组根据政府采购有关法律法规讨论决定。</w:t>
      </w:r>
      <w:r/>
    </w:p>
    <w:p>
      <w:pPr>
        <w:pStyle w:val="981"/>
        <w:ind w:firstLine="420"/>
        <w:spacing w:after="0" w:line="360" w:lineRule="auto"/>
        <w:rPr>
          <w:rFonts w:hint="eastAsia" w:ascii="宋体" w:hAnsi="宋体" w:cs="宋体"/>
          <w:color w:val="auto"/>
          <w:highlight w:val="none"/>
        </w:rPr>
      </w:pPr>
      <w:r>
        <w:rPr>
          <w:rFonts w:hint="eastAsia" w:ascii="宋体" w:hAnsi="宋体" w:cs="宋体"/>
          <w:color w:val="auto"/>
          <w:highlight w:val="none"/>
        </w:rPr>
      </w:r>
      <w:r/>
    </w:p>
    <w:p>
      <w:pPr>
        <w:pStyle w:val="981"/>
        <w:ind w:firstLine="420"/>
        <w:spacing w:after="0" w:line="360" w:lineRule="auto"/>
        <w:rPr>
          <w:rFonts w:hint="eastAsia" w:ascii="宋体" w:hAnsi="宋体" w:cs="宋体"/>
          <w:color w:val="auto"/>
          <w:highlight w:val="none"/>
        </w:rPr>
      </w:pPr>
      <w:r>
        <w:rPr>
          <w:rFonts w:hint="eastAsia" w:ascii="宋体" w:hAnsi="宋体" w:cs="宋体"/>
          <w:color w:val="auto"/>
          <w:highlight w:val="none"/>
        </w:rPr>
      </w:r>
      <w:r/>
    </w:p>
    <w:p>
      <w:pPr>
        <w:ind w:firstLine="643"/>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四、评审方法及评分标准</w:t>
      </w:r>
      <w:r/>
    </w:p>
    <w:p>
      <w:pPr>
        <w:ind w:firstLine="422"/>
        <w:spacing w:line="360" w:lineRule="auto"/>
        <w:tabs>
          <w:tab w:val="left" w:pos="287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一、评审方法</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、本次磋商采用综合评分法，即在响应文件满足采购文件全部实质性要求且按评审因素的量化指标评审得分最高的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为成交单位。采购单位书面授权磋商小组直接确定成交单位。</w:t>
      </w:r>
      <w:r/>
    </w:p>
    <w:p>
      <w:pPr>
        <w:ind w:firstLine="420"/>
        <w:jc w:val="left"/>
        <w:spacing w:line="360" w:lineRule="auto"/>
        <w:rPr>
          <w:rFonts w:hint="eastAsia" w:ascii="宋体" w:hAnsi="宋体" w:cs="宋体"/>
          <w:color w:val="auto"/>
          <w:szCs w:val="21"/>
          <w:highlight w:val="none"/>
          <w:lang w:val="zh-TW" w:eastAsia="zh-TW"/>
        </w:rPr>
        <w:outlineLvl w:val="9"/>
      </w:pPr>
      <w:r>
        <w:rPr>
          <w:rFonts w:hint="eastAsia" w:ascii="宋体" w:hAnsi="宋体" w:cs="宋体"/>
          <w:color w:val="auto"/>
          <w:szCs w:val="21"/>
          <w:highlight w:val="none"/>
          <w:lang w:val="zh-TW" w:eastAsia="zh-TW"/>
        </w:rPr>
        <w:t xml:space="preserve">2、评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时，磋商小组各成员独立对每个有效</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的响应文件进行评价、打分，按算术平均方法，计算出每个</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的技术得分</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；报价得分通过计算直接取得（</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）；报价得分加评委</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TW" w:eastAsia="zh-TW"/>
        </w:rPr>
        <w:t xml:space="preserve">算术平均得分，为</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的总得分。如出现评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总得分最高的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有两个或两个以上的，以响应报价较低者优先作为该</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TW" w:eastAsia="zh-TW"/>
        </w:rPr>
        <w:t xml:space="preserve">成交单位，如果响应报价也相同的，则由磋商小组以抽签的方式来确定成交单位。</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w:t>
      </w:r>
      <w:r>
        <w:rPr>
          <w:rFonts w:hint="eastAsia" w:ascii="宋体" w:hAnsi="宋体" w:eastAsia="宋体" w:cs="宋体"/>
          <w:color w:val="auto"/>
          <w:szCs w:val="21"/>
          <w:highlight w:val="none"/>
        </w:rPr>
        <w:t xml:space="preserve">为深化采购制度改革，促进采购领域公平竞争，持续优化采购营商环境，实现优质优价采购目标，评审过程中出现下列情形之一的，</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应当启动异常低价投标（响应）审查程序：</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（3）投标（响应）报价低于采购项目最高限价45%的，即投标（响应）报价&lt;采购项目最高限价×45%</w:t>
      </w:r>
      <w:r>
        <w:rPr>
          <w:rFonts w:hint="eastAsia" w:ascii="宋体" w:hAnsi="宋体" w:cs="宋体"/>
          <w:color w:val="auto"/>
          <w:szCs w:val="21"/>
          <w:highlight w:val="none"/>
          <w:lang w:eastAsia="zh-CN"/>
        </w:rPr>
        <w:t xml:space="preserve">；</w:t>
      </w:r>
      <w:r/>
    </w:p>
    <w:p>
      <w:pPr>
        <w:pStyle w:val="1114"/>
        <w:ind w:firstLine="420"/>
        <w:keepLines w:val="0"/>
        <w:keepNext w:val="0"/>
        <w:pageBreakBefore w:val="0"/>
        <w:spacing w:line="360" w:lineRule="auto"/>
        <w:widowControl w:val="off"/>
        <w:rPr>
          <w:rFonts w:ascii="宋体" w:hAnsi="宋体" w:cs="宋体"/>
          <w:color w:val="auto"/>
          <w:highlight w:val="none"/>
        </w:rPr>
        <w:outlineLvl w:val="9"/>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评审委员会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基于专业判断，认为供应商报价过低，有可能影响产品质量或者不能诚信履约的其他情形</w:t>
      </w:r>
      <w:r>
        <w:rPr>
          <w:rFonts w:hint="eastAsia" w:ascii="宋体" w:hAnsi="宋体" w:cs="宋体"/>
          <w:color w:val="auto"/>
          <w:highlight w:val="none"/>
        </w:rPr>
        <w:t xml:space="preserve">。</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cs="宋体"/>
          <w:color w:val="auto"/>
          <w:highlight w:val="none"/>
        </w:rPr>
        <w:t xml:space="preserve">4</w:t>
      </w:r>
      <w:r>
        <w:rPr>
          <w:rFonts w:hint="eastAsia" w:ascii="宋体" w:hAnsi="宋体" w:cs="宋体"/>
          <w:color w:val="auto"/>
          <w:highlight w:val="none"/>
          <w:lang w:eastAsia="zh-CN"/>
        </w:rPr>
        <w:t xml:space="preserve">、</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360" w:lineRule="auto"/>
        <w:widowControl w:val="off"/>
        <w:rPr>
          <w:rFonts w:hint="eastAsia" w:ascii="宋体" w:hAnsi="Times New Roman" w:eastAsia="宋体" w:cs="Times New Roman"/>
          <w:color w:val="auto"/>
          <w:szCs w:val="21"/>
          <w:highlight w:val="none"/>
          <w:lang w:val="en-US" w:eastAsia="zh-CN"/>
        </w:rPr>
        <w:outlineLvl w:val="9"/>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highlight w:val="none"/>
          <w:lang w:eastAsia="zh-CN"/>
        </w:rPr>
        <w:t xml:space="preserve">。</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、针对小型、微型企业的价格评审办法：</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zh-CN"/>
        </w:rPr>
        <w:t xml:space="preserve">《关于印发〈苏州市政府采购促进中小企业发展实施意见〉的通知》（苏财购〔2022〕16号）的相关规定</w:t>
      </w:r>
      <w:r>
        <w:rPr>
          <w:rFonts w:hint="eastAsia" w:ascii="宋体" w:hAnsi="宋体" w:cs="宋体"/>
          <w:color w:val="auto"/>
          <w:szCs w:val="21"/>
          <w:highlight w:val="none"/>
        </w:rPr>
        <w:t xml:space="preserve">，采用综合评分法的采购项目对属于小型、微型企业的供应商给予评审优惠：</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（1）如供应商属于小型或微型企业且提供自有服务的，对其报价给予20%的扣除；扣除后的价格参与价格评审。</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（2）中小企业划分标准详见“工信部联企业〔2011〕300号通知”。</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（3）中小微企业在响应文件中提供签署的《中小企业声明函》。未按采购文件的规定在响应文件中提供《中小企业声明函》的，不享受促进中小微企业发展的相关政府采购政策。</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（4）以上规定未尽事项，按《政府采购促进中小企业发展暂行办法》等有关制度规定执行。</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注：①填报《中小企业声明函》需严格按“工信部联企业〔2011〕300号通知”中的《中小企业划型标准规定》进行。</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②若供应商提供的《中小企业声明函》（见第六章格式）为虚假声明则视同提供虚假材料，按《</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》相关规定处理并报请政府监管部门给予行政处罚。</w:t>
      </w:r>
      <w:r/>
    </w:p>
    <w:p>
      <w:pPr>
        <w:ind w:firstLine="422"/>
        <w:spacing w:line="360" w:lineRule="auto"/>
        <w:tabs>
          <w:tab w:val="left" w:pos="2870" w:leader="none"/>
        </w:tabs>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③专门面向中小企业采购的项目或者采购包，不再执行价格评审优惠的扶持政策。</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、针对残疾人福利性单位的评审：</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根据《关于促进残疾人就业政府采购政策的通知》（财库〔2017〕141号）的通知规定，对属于残疾人福利性单位的供应商给予评审加分：</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、针对监狱企业的评审加分：</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根据《关于政府采购支持监狱企业发展有关问题的通知》（财库〔2014〕68号）的通知规定，对属于监狱企业的供应商给予评审加分：</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pStyle w:val="1016"/>
        <w:ind w:firstLine="422"/>
        <w:spacing w:line="360" w:lineRule="auto"/>
        <w:rPr>
          <w:rFonts w:hint="eastAsia" w:ascii="宋体" w:hAnsi="宋体" w:cs="宋体"/>
          <w:b/>
          <w:bCs/>
          <w:color w:val="auto"/>
          <w:szCs w:val="21"/>
          <w:highlight w:val="none"/>
          <w:lang w:val="en-US"/>
        </w:rPr>
        <w:outlineLvl w:val="9"/>
      </w:pPr>
      <w:r>
        <w:rPr>
          <w:rFonts w:hint="eastAsia" w:ascii="宋体" w:hAnsi="宋体" w:cs="宋体"/>
          <w:b/>
          <w:bCs/>
          <w:color w:val="auto"/>
          <w:szCs w:val="21"/>
          <w:highlight w:val="none"/>
          <w:lang w:val="en-US"/>
        </w:rPr>
        <w:t xml:space="preserve">注：上述优惠政策不重复享受。</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firstLine="422"/>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二、评分标准</w:t>
      </w:r>
      <w:r/>
    </w:p>
    <w:p>
      <w:pPr>
        <w:pStyle w:val="974"/>
        <w:ind w:left="0" w:firstLine="420"/>
        <w:spacing w:after="0"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本次磋商总分为100分，评审因素及各比重如下：价格分值占总分值的比重为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%（权重），</w:t>
      </w:r>
      <w:r>
        <w:rPr>
          <w:rFonts w:hint="eastAsia" w:cs="宋体"/>
          <w:color w:val="auto"/>
          <w:szCs w:val="21"/>
          <w:highlight w:val="none"/>
        </w:rPr>
        <w:t xml:space="preserve">服务方案</w:t>
      </w:r>
      <w:r>
        <w:rPr>
          <w:rFonts w:hint="eastAsia" w:ascii="宋体" w:hAnsi="宋体" w:cs="宋体"/>
          <w:color w:val="auto"/>
          <w:szCs w:val="21"/>
          <w:highlight w:val="none"/>
        </w:rPr>
        <w:t xml:space="preserve">及其它占</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%（权重）。</w:t>
      </w:r>
      <w:r/>
    </w:p>
    <w:p>
      <w:pPr>
        <w:ind w:firstLine="422"/>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（一）报价得分：（</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p>
    <w:p>
      <w:pPr>
        <w:ind w:firstLine="420"/>
        <w:spacing w:line="360" w:lineRule="auto"/>
        <w:rPr>
          <w:rFonts w:hint="eastAsia" w:ascii="宋体" w:hAnsi="宋体" w:cs="宋体"/>
          <w:color w:val="auto"/>
          <w:szCs w:val="21"/>
          <w:highlight w:val="none"/>
        </w:rPr>
      </w:pPr>
      <w:r>
        <w:rPr>
          <w:rFonts w:ascii="SimSun" w:hAnsi="SimSun" w:eastAsia="SimSun" w:cs="SimSun"/>
          <w:color w:val="000000"/>
          <w:sz w:val="21"/>
        </w:rPr>
        <w:t xml:space="preserve">1、响应报价等于财政预算价格的，为有效</w:t>
      </w:r>
      <w:r>
        <w:rPr>
          <w:rFonts w:ascii="SimSun" w:hAnsi="SimSun" w:eastAsia="SimSun" w:cs="SimSun"/>
          <w:color w:val="000000"/>
          <w:sz w:val="21"/>
        </w:rPr>
        <w:t xml:space="preserve">响应</w:t>
      </w:r>
      <w:r/>
      <w:r>
        <w:rPr>
          <w:rFonts w:ascii="SimSun" w:hAnsi="SimSun" w:eastAsia="SimSun" w:cs="SimSun"/>
          <w:color w:val="000000"/>
          <w:sz w:val="21"/>
        </w:rPr>
        <w:t xml:space="preserve">报价。低于或者超过财政预算的</w:t>
      </w:r>
      <w:r>
        <w:rPr>
          <w:rFonts w:ascii="SimSun" w:hAnsi="SimSun" w:eastAsia="SimSun" w:cs="SimSun"/>
          <w:color w:val="000000"/>
          <w:sz w:val="21"/>
        </w:rPr>
        <w:t xml:space="preserve">响应</w:t>
      </w:r>
      <w:r/>
      <w:r>
        <w:rPr>
          <w:rFonts w:ascii="SimSun" w:hAnsi="SimSun" w:eastAsia="SimSun" w:cs="SimSun"/>
          <w:color w:val="000000"/>
          <w:sz w:val="21"/>
        </w:rPr>
        <w:t xml:space="preserve">报价为无效</w:t>
      </w:r>
      <w:r>
        <w:rPr>
          <w:rFonts w:ascii="SimSun" w:hAnsi="SimSun" w:eastAsia="SimSun" w:cs="SimSun"/>
          <w:color w:val="000000"/>
          <w:sz w:val="21"/>
        </w:rPr>
        <w:t xml:space="preserve">响应</w:t>
      </w:r>
      <w:r/>
      <w:r>
        <w:rPr>
          <w:rFonts w:ascii="SimSun" w:hAnsi="SimSun" w:eastAsia="SimSun" w:cs="SimSun"/>
          <w:color w:val="000000"/>
          <w:sz w:val="21"/>
        </w:rPr>
        <w:t xml:space="preserve">报价。无效投标报价的</w:t>
      </w:r>
      <w:r>
        <w:rPr>
          <w:rFonts w:ascii="SimSun" w:hAnsi="SimSun" w:eastAsia="SimSun" w:cs="SimSun"/>
          <w:color w:val="000000"/>
          <w:sz w:val="21"/>
        </w:rPr>
      </w:r>
      <w:r>
        <w:rPr>
          <w:rFonts w:hint="eastAsia" w:ascii="宋体" w:hAnsi="宋体" w:cs="宋体"/>
          <w:color w:val="auto"/>
          <w:szCs w:val="21"/>
          <w:highlight w:val="none"/>
        </w:rPr>
        <w:t xml:space="preserve">磋商</w:t>
      </w:r>
      <w:r/>
      <w:r>
        <w:rPr>
          <w:rFonts w:ascii="SimSun" w:hAnsi="SimSun" w:eastAsia="SimSun" w:cs="SimSun"/>
          <w:color w:val="000000"/>
          <w:sz w:val="21"/>
        </w:rPr>
      </w:r>
      <w:r/>
      <w:r>
        <w:rPr>
          <w:rFonts w:ascii="SimSun" w:hAnsi="SimSun" w:eastAsia="SimSun" w:cs="SimSun"/>
          <w:color w:val="000000"/>
          <w:sz w:val="21"/>
        </w:rPr>
        <w:t xml:space="preserve">文件不进行评审，也不得标。</w:t>
      </w:r>
      <w:r>
        <w:rPr>
          <w:rFonts w:hint="eastAsia" w:ascii="宋体" w:hAnsi="宋体" w:cs="宋体"/>
          <w:color w:val="auto"/>
          <w:szCs w:val="21"/>
          <w:highlight w:val="none"/>
        </w:rPr>
        <w:t xml:space="preserve">在所有有效磋商报价中满足磋商文件要求且最终价格最低的供应商的价格为磋商基准价。其价格分为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分，其他供应商的价格分按照下列公式计算（计算结果四舍五入保留两位小数）。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磋商报价得分＝（磋商基准价/最终磋商报价）×</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%×100。</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w:t>
      </w:r>
      <w:r>
        <w:rPr>
          <w:rFonts w:hint="eastAsia" w:ascii="宋体" w:hAnsi="宋体" w:eastAsia="宋体" w:cs="宋体"/>
          <w:b/>
          <w:bCs/>
          <w:color w:val="auto"/>
          <w:szCs w:val="21"/>
          <w:highlight w:val="none"/>
        </w:rPr>
        <w:t xml:space="preserve">服务方案</w:t>
      </w:r>
      <w:r>
        <w:rPr>
          <w:rFonts w:hint="eastAsia" w:ascii="宋体" w:hAnsi="宋体" w:eastAsia="宋体" w:cs="宋体"/>
          <w:b/>
          <w:color w:val="auto"/>
          <w:szCs w:val="21"/>
          <w:highlight w:val="none"/>
        </w:rPr>
        <w:t xml:space="preserve">（最高为</w:t>
      </w:r>
      <w:r>
        <w:rPr>
          <w:rFonts w:hint="eastAsia" w:ascii="宋体" w:hAnsi="宋体" w:cs="宋体"/>
          <w:b/>
          <w:bCs/>
          <w:color w:val="auto"/>
          <w:szCs w:val="21"/>
          <w:highlight w:val="none"/>
          <w:lang w:val="en-US" w:eastAsia="zh-CN"/>
        </w:rPr>
        <w:t xml:space="preserve">48</w:t>
      </w:r>
      <w:r>
        <w:rPr>
          <w:rFonts w:hint="eastAsia" w:ascii="宋体" w:hAnsi="宋体" w:eastAsia="宋体" w:cs="宋体"/>
          <w:b/>
          <w:bCs/>
          <w:color w:val="auto"/>
          <w:szCs w:val="21"/>
          <w:highlight w:val="none"/>
        </w:rPr>
        <w:t xml:space="preserve">分</w:t>
      </w:r>
      <w:r>
        <w:rPr>
          <w:rFonts w:hint="eastAsia" w:ascii="宋体" w:hAnsi="宋体" w:eastAsia="宋体" w:cs="宋体"/>
          <w:b/>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1、保障服务方案（</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2"/>
          <w:highlight w:val="none"/>
        </w:rPr>
      </w:pPr>
      <w:r>
        <w:rPr>
          <w:rFonts w:hint="eastAsia" w:ascii="宋体" w:hAnsi="宋体" w:eastAsia="宋体" w:cs="宋体"/>
          <w:color w:val="auto"/>
          <w:szCs w:val="21"/>
          <w:highlight w:val="none"/>
        </w:rPr>
        <w:t xml:space="preserve">对于保险方案保障条件的比较：概述详细，方案考虑周全等得1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分；概述较为详细，方案考虑比较细致的得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分；方案简单，基本能满足项目实施需要的得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分；方案未能满足项目实施需要的得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分；未提供不得分。（保险公司对于竞争性磋商采购文件中要求的保障条件是否能够完全接受，是否增加了额外的优惠条件；相关分析指标包括：全部接受、优惠条件等）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2、承保服务方案（</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对于保险方案承保服务方案的比较：概述详细，方案考虑周全</w:t>
      </w:r>
      <w:r>
        <w:rPr>
          <w:rFonts w:hint="eastAsia" w:ascii="宋体" w:hAnsi="宋体" w:cs="宋体"/>
          <w:color w:val="auto"/>
          <w:szCs w:val="21"/>
          <w:highlight w:val="none"/>
          <w:lang w:eastAsia="zh-CN"/>
        </w:rPr>
        <w:t xml:space="preserve">的</w:t>
      </w:r>
      <w:r>
        <w:rPr>
          <w:rFonts w:hint="eastAsia" w:ascii="宋体" w:hAnsi="宋体" w:eastAsia="宋体" w:cs="宋体"/>
          <w:color w:val="auto"/>
          <w:szCs w:val="21"/>
          <w:highlight w:val="none"/>
        </w:rPr>
        <w:t xml:space="preserve">得10分；概述较为详细，方案考虑比较细致的得7分；方案简单，基本能满足项目实施需要的得4分；方案未能满足项目实施需要的得1分；未提供不得分。（保险公司对于竞争性磋商采购文件中要求的各项承保服务要求是否能够接受，是否增加了额外的优惠条件；相关分析指标包括：全部接受、部分增加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3、理赔服务方案（</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对于保险方案理赔服务方案的比较：概述详细，方案考虑周全</w:t>
      </w:r>
      <w:r>
        <w:rPr>
          <w:rFonts w:hint="eastAsia" w:ascii="宋体" w:hAnsi="宋体" w:cs="宋体"/>
          <w:color w:val="auto"/>
          <w:szCs w:val="21"/>
          <w:highlight w:val="none"/>
          <w:lang w:eastAsia="zh-CN"/>
        </w:rPr>
        <w:t xml:space="preserve">的</w:t>
      </w:r>
      <w:r>
        <w:rPr>
          <w:rFonts w:hint="eastAsia" w:ascii="宋体" w:hAnsi="宋体" w:eastAsia="宋体" w:cs="宋体"/>
          <w:color w:val="auto"/>
          <w:szCs w:val="21"/>
          <w:highlight w:val="none"/>
        </w:rPr>
        <w:t xml:space="preserve">得10分；概述较为详细，方案考虑比较细致的得7分；方案简单，基本能满足项目实施需要的得4分；方案未能满足项目实施需要的得1分；未提供不得分。（保险公司对于竞争性磋商采购文件中要求的理赔服务是否能够接受，是否增加了额外的服务优化措施和增值服务；相关分析指标包括：全部接受、优化措施、服务便捷、相关项目服务经验和增值服务等）</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4、服务质量管控措施（10分）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主要考察保险公司承诺的确保其服务质量的监督措施和赔款未能及时到位的违约责任，相关分析指标包括：服务投诉处理办法、服务监督措施、赔款滞纳金、争议处理等，方案详细且合理，可行性高的得10分；方案比较详细，可行性比较高的得7分；方案一般，可行性一般的得4分；方案简单，可行性较差的得1分；未提供不得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、没有任何特殊限制条件（</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主要考察</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是否</w:t>
      </w:r>
      <w:r>
        <w:rPr>
          <w:rFonts w:hint="eastAsia" w:ascii="宋体" w:hAnsi="宋体" w:cs="宋体"/>
          <w:color w:val="auto"/>
          <w:szCs w:val="21"/>
          <w:highlight w:val="none"/>
          <w:lang w:eastAsia="zh-CN"/>
        </w:rPr>
        <w:t xml:space="preserve">对</w:t>
      </w:r>
      <w:r>
        <w:rPr>
          <w:rFonts w:hint="eastAsia" w:ascii="宋体" w:hAnsi="宋体" w:eastAsia="宋体" w:cs="宋体"/>
          <w:color w:val="auto"/>
          <w:szCs w:val="21"/>
          <w:highlight w:val="none"/>
        </w:rPr>
        <w:t xml:space="preserve">竞争性磋商采购文件要求的保险方案增加了限制性条件，有否影响到整个保险方案的完善性、合理性；相关分析指标包括：条款措辞限制、被保险人义务限制、索赔特别约定限制等；如响应单位对投标内容中保险方案增加了限制性条件，则根据该条件的严重程度扣减，每条最多扣</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分，最高扣</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（三）服务能力（最高为</w:t>
      </w:r>
      <w:r>
        <w:rPr>
          <w:rFonts w:hint="eastAsia" w:ascii="宋体" w:hAnsi="宋体" w:cs="宋体"/>
          <w:b/>
          <w:bCs/>
          <w:color w:val="auto"/>
          <w:szCs w:val="21"/>
          <w:highlight w:val="none"/>
          <w:lang w:val="en-US" w:eastAsia="zh-CN"/>
        </w:rPr>
        <w:t xml:space="preserve">17</w:t>
      </w:r>
      <w:r>
        <w:rPr>
          <w:rFonts w:hint="eastAsia" w:ascii="宋体" w:hAnsi="宋体" w:eastAsia="宋体" w:cs="宋体"/>
          <w:b/>
          <w:bCs/>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1、项目负责人专业能力（</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项目负责人本科及以上学历的得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具备保险业务经验</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年以内的得1分，</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（含）-1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年的得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年（含）以上的得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分。（提供学历证明，履历表，近六个月的社保缴费证明）</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项目团队人员情况（</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服务团队人员</w:t>
      </w:r>
      <w:r>
        <w:rPr>
          <w:rFonts w:hint="eastAsia" w:ascii="宋体" w:hAnsi="宋体" w:cs="宋体"/>
          <w:color w:val="auto"/>
          <w:szCs w:val="21"/>
          <w:highlight w:val="none"/>
          <w:lang w:eastAsia="zh-CN"/>
        </w:rPr>
        <w:t xml:space="preserve">在</w:t>
      </w:r>
      <w:r>
        <w:rPr>
          <w:rFonts w:hint="eastAsia" w:ascii="宋体" w:hAnsi="宋体" w:cs="宋体"/>
          <w:color w:val="auto"/>
          <w:szCs w:val="21"/>
          <w:highlight w:val="none"/>
          <w:lang w:val="en-US" w:eastAsia="zh-CN"/>
        </w:rPr>
        <w:t xml:space="preserve">满足采购需求（3人）的基础上</w:t>
      </w:r>
      <w:r>
        <w:rPr>
          <w:rFonts w:hint="eastAsia" w:ascii="宋体" w:hAnsi="宋体" w:eastAsia="宋体" w:cs="宋体"/>
          <w:color w:val="auto"/>
          <w:szCs w:val="21"/>
          <w:highlight w:val="none"/>
        </w:rPr>
        <w:t xml:space="preserve">，每增加1人</w:t>
      </w:r>
      <w:r>
        <w:rPr>
          <w:rFonts w:hint="eastAsia" w:ascii="宋体" w:hAnsi="宋体" w:cs="宋体"/>
          <w:color w:val="auto"/>
          <w:szCs w:val="21"/>
          <w:highlight w:val="none"/>
          <w:lang w:val="en-US" w:eastAsia="zh-CN"/>
        </w:rPr>
        <w:t xml:space="preserve">得2</w:t>
      </w:r>
      <w:r>
        <w:rPr>
          <w:rFonts w:hint="eastAsia" w:ascii="宋体" w:hAnsi="宋体" w:eastAsia="宋体" w:cs="宋体"/>
          <w:color w:val="auto"/>
          <w:szCs w:val="21"/>
          <w:highlight w:val="none"/>
        </w:rPr>
        <w:t xml:space="preserve">分，本项最高</w:t>
      </w:r>
      <w:r>
        <w:rPr>
          <w:rFonts w:hint="eastAsia" w:ascii="宋体" w:hAnsi="宋体" w:cs="宋体"/>
          <w:color w:val="auto"/>
          <w:szCs w:val="21"/>
          <w:highlight w:val="none"/>
          <w:lang w:val="en-US" w:eastAsia="zh-CN"/>
        </w:rPr>
        <w:t xml:space="preserve">得</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rPr>
      </w:pPr>
      <w:r>
        <w:rPr>
          <w:rFonts w:hint="eastAsia" w:ascii="宋体" w:hAnsi="宋体" w:eastAsia="宋体" w:cs="宋体"/>
          <w:b/>
          <w:bCs/>
          <w:color w:val="auto"/>
          <w:szCs w:val="21"/>
          <w:highlight w:val="none"/>
          <w:lang w:val="en-US" w:eastAsia="zh-CN"/>
        </w:rPr>
        <w:t xml:space="preserve">以上1-2项响应文件中提供相应证书及响应单位为其缴纳的近6个月社保证明，响应文件中提供加盖公章的证明材料，缺失、不符或不提供者，对应项不得分。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（四）公司承办能力（最高为</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年1月1日</w:t>
      </w:r>
      <w:r>
        <w:rPr>
          <w:rFonts w:hint="eastAsia" w:ascii="宋体" w:hAnsi="宋体" w:eastAsia="宋体" w:cs="宋体"/>
          <w:color w:val="auto"/>
          <w:szCs w:val="21"/>
          <w:highlight w:val="none"/>
          <w:lang w:val="en-US" w:eastAsia="zh-CN"/>
        </w:rPr>
        <w:t xml:space="preserve">至今，磋商响应单位承保过</w:t>
      </w:r>
      <w:r>
        <w:rPr>
          <w:rFonts w:hint="eastAsia" w:ascii="宋体" w:hAnsi="宋体" w:cs="宋体"/>
          <w:color w:val="auto"/>
          <w:szCs w:val="21"/>
          <w:highlight w:val="none"/>
          <w:lang w:val="en-US" w:eastAsia="zh-CN"/>
        </w:rPr>
        <w:t xml:space="preserve">民生类保险</w:t>
      </w:r>
      <w:r>
        <w:rPr>
          <w:rFonts w:hint="eastAsia" w:ascii="宋体" w:hAnsi="宋体" w:eastAsia="宋体" w:cs="宋体"/>
          <w:color w:val="auto"/>
          <w:szCs w:val="21"/>
          <w:highlight w:val="none"/>
          <w:lang w:val="en-US" w:eastAsia="zh-CN"/>
        </w:rPr>
        <w:t xml:space="preserve">服务项目，每个项目得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分，最高得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注：响应文件中提供类似业绩合同、保单或者协议等证明文件，响应文件中提供加盖公章的证明材料，缺失、不符或不提供者，对应项不得分，</w:t>
      </w:r>
      <w:r>
        <w:rPr>
          <w:rFonts w:hint="eastAsia" w:ascii="宋体" w:hAnsi="宋体" w:eastAsia="宋体" w:cs="宋体"/>
          <w:color w:val="auto"/>
          <w:sz w:val="21"/>
          <w:szCs w:val="21"/>
          <w:highlight w:val="none"/>
          <w:lang w:val="en-US" w:eastAsia="zh-CN"/>
        </w:rPr>
        <w:t xml:space="preserve">不同乡镇同一保险或服务项目不</w:t>
      </w:r>
      <w:r>
        <w:rPr>
          <w:rFonts w:hint="eastAsia" w:ascii="宋体" w:hAnsi="宋体" w:eastAsia="宋体" w:cs="宋体"/>
          <w:bCs/>
          <w:color w:val="auto"/>
          <w:sz w:val="21"/>
          <w:szCs w:val="21"/>
          <w:highlight w:val="none"/>
          <w:lang w:val="en-US" w:eastAsia="zh-CN" w:bidi="ar-SA"/>
        </w:rPr>
        <w:t xml:space="preserve">得重复累计</w:t>
      </w:r>
      <w:r>
        <w:rPr>
          <w:rFonts w:hint="eastAsia" w:ascii="宋体" w:hAnsi="宋体" w:eastAsia="宋体" w:cs="宋体"/>
          <w:bCs/>
          <w:color w:val="auto"/>
          <w:sz w:val="21"/>
          <w:szCs w:val="21"/>
          <w:highlight w:val="none"/>
          <w:lang w:val="en-US" w:eastAsia="zh-CN" w:bidi="ar-SA"/>
        </w:rPr>
        <w:t xml:space="preserve">。 </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2、偿付能力（</w:t>
      </w:r>
      <w:r>
        <w:rPr>
          <w:rFonts w:hint="eastAsia" w:ascii="宋体" w:hAnsi="宋体" w:cs="宋体"/>
          <w:bCs/>
          <w:color w:val="auto"/>
          <w:sz w:val="21"/>
          <w:szCs w:val="21"/>
          <w:highlight w:val="none"/>
          <w:lang w:val="en-US" w:eastAsia="zh-CN" w:bidi="ar-SA"/>
        </w:rPr>
        <w:t xml:space="preserve">8</w:t>
      </w:r>
      <w:r>
        <w:rPr>
          <w:rFonts w:hint="eastAsia" w:ascii="宋体" w:hAnsi="宋体" w:eastAsia="宋体" w:cs="宋体"/>
          <w:bCs/>
          <w:color w:val="auto"/>
          <w:sz w:val="21"/>
          <w:szCs w:val="21"/>
          <w:highlight w:val="none"/>
          <w:lang w:val="en-US" w:eastAsia="zh-CN" w:bidi="ar-SA"/>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根据响应单位总公司已公开披露的近四个季度</w:t>
      </w:r>
      <w:r>
        <w:rPr>
          <w:rFonts w:hint="eastAsia" w:ascii="宋体" w:hAnsi="宋体" w:cs="宋体"/>
          <w:color w:val="auto"/>
          <w:szCs w:val="21"/>
          <w:highlight w:val="none"/>
        </w:rPr>
        <w:t xml:space="preserve">（2024年四季度、2025年一至三季度）</w:t>
      </w:r>
      <w:r>
        <w:rPr>
          <w:rFonts w:hint="eastAsia" w:ascii="宋体" w:hAnsi="宋体" w:cs="宋体"/>
          <w:color w:val="auto"/>
          <w:szCs w:val="21"/>
          <w:highlight w:val="none"/>
        </w:rPr>
        <w:t xml:space="preserve">综合偿付能力充足率平均值进行评审</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近四个季度综合偿付能力充足率平均值</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0%，得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val="en-US" w:eastAsia="zh-CN"/>
        </w:rPr>
        <w:t xml:space="preserve">0%≤</w:t>
      </w:r>
      <w:r>
        <w:rPr>
          <w:rFonts w:hint="eastAsia" w:ascii="宋体" w:hAnsi="宋体" w:cs="宋体"/>
          <w:color w:val="auto"/>
          <w:szCs w:val="21"/>
          <w:highlight w:val="none"/>
        </w:rPr>
        <w:t xml:space="preserve">近四个季度综合偿付能力充足率平均值</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0%，得6分；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0%≤</w:t>
      </w:r>
      <w:r>
        <w:rPr>
          <w:rFonts w:hint="eastAsia" w:ascii="宋体" w:hAnsi="宋体" w:cs="宋体"/>
          <w:color w:val="auto"/>
          <w:szCs w:val="21"/>
          <w:highlight w:val="none"/>
        </w:rPr>
        <w:t xml:space="preserve">近四个季度综合偿付能力充足率平均值</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val="en-US" w:eastAsia="zh-CN"/>
        </w:rPr>
        <w:t xml:space="preserve">0%，得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近四个季度综合偿付能力充足率平均值</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0%，得2分。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rPr>
        <w:t xml:space="preserve">响应文件中提供供应商总公司</w:t>
      </w:r>
      <w:r>
        <w:rPr>
          <w:rFonts w:hint="eastAsia" w:ascii="宋体" w:hAnsi="宋体" w:cs="宋体"/>
          <w:color w:val="auto"/>
          <w:szCs w:val="21"/>
          <w:highlight w:val="none"/>
        </w:rPr>
        <w:t xml:space="preserve">近四个季度</w:t>
      </w:r>
      <w:r>
        <w:rPr>
          <w:rFonts w:hint="eastAsia" w:ascii="宋体" w:hAnsi="宋体" w:eastAsia="宋体" w:cs="宋体"/>
          <w:color w:val="auto"/>
          <w:sz w:val="21"/>
          <w:szCs w:val="21"/>
          <w:highlight w:val="none"/>
          <w:lang w:val="en-US" w:eastAsia="zh-CN"/>
        </w:rPr>
        <w:t xml:space="preserve">的偿付能力报告证明材料加盖公章，未提供的不得分</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3、风险综合评级（8分）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根据响应单位总公司已公开披露的</w:t>
      </w:r>
      <w:r>
        <w:rPr>
          <w:rFonts w:hint="eastAsia" w:ascii="宋体" w:hAnsi="宋体" w:cs="宋体"/>
          <w:color w:val="auto"/>
          <w:szCs w:val="21"/>
          <w:highlight w:val="none"/>
        </w:rPr>
        <w:t xml:space="preserve">近四个季度（2024年四季度、2025年一至三季度）</w:t>
      </w:r>
      <w:r>
        <w:rPr>
          <w:rFonts w:hint="eastAsia" w:ascii="宋体" w:hAnsi="宋体" w:eastAsia="宋体" w:cs="宋体"/>
          <w:color w:val="auto"/>
          <w:sz w:val="21"/>
          <w:szCs w:val="21"/>
          <w:highlight w:val="none"/>
          <w:lang w:val="en-US" w:eastAsia="zh-CN"/>
        </w:rPr>
        <w:t xml:space="preserve">风险综合评级结果进行评分：每个季度有一个AAA/AA/A级得2分，其余不得分。本项最高得8分。</w:t>
      </w:r>
      <w:r/>
    </w:p>
    <w:p>
      <w:pPr>
        <w:ind w:firstLine="420"/>
        <w:keepLines w:val="0"/>
        <w:keepNext w:val="0"/>
        <w:pageBreakBefore w:val="0"/>
        <w:spacing w:line="360" w:lineRule="auto"/>
        <w:widowControl w:val="off"/>
        <w:rPr>
          <w:rFonts w:hint="eastAsia" w:hAnsi="宋体" w:eastAsia="宋体" w:cs="宋体"/>
          <w:b/>
          <w:bCs/>
          <w:color w:val="auto"/>
          <w:sz w:val="21"/>
          <w:szCs w:val="22"/>
          <w:highlight w:val="none"/>
          <w:lang w:val="en-US" w:eastAsia="zh-CN"/>
        </w:rPr>
      </w:pPr>
      <w:r>
        <w:rPr>
          <w:rFonts w:hint="eastAsia" w:ascii="宋体" w:hAnsi="宋体" w:eastAsia="宋体" w:cs="宋体"/>
          <w:color w:val="auto"/>
          <w:sz w:val="21"/>
          <w:szCs w:val="21"/>
          <w:highlight w:val="none"/>
          <w:lang w:val="en-US" w:eastAsia="zh-CN"/>
        </w:rPr>
        <w:t xml:space="preserve">注：提供保险公司</w:t>
      </w:r>
      <w:r>
        <w:rPr>
          <w:rFonts w:hint="eastAsia" w:ascii="宋体" w:hAnsi="宋体" w:cs="宋体"/>
          <w:color w:val="auto"/>
          <w:szCs w:val="21"/>
          <w:highlight w:val="none"/>
        </w:rPr>
        <w:t xml:space="preserve">近四个季度</w:t>
      </w:r>
      <w:r>
        <w:rPr>
          <w:rFonts w:hint="eastAsia" w:ascii="宋体" w:hAnsi="宋体" w:eastAsia="宋体" w:cs="宋体"/>
          <w:color w:val="auto"/>
          <w:sz w:val="21"/>
          <w:szCs w:val="21"/>
          <w:highlight w:val="none"/>
          <w:lang w:val="en-US" w:eastAsia="zh-CN"/>
        </w:rPr>
        <w:t xml:space="preserve">国家金融监督管理总局偿付能力监管信息系统评级结果截图或公开披露的偿付能力报告，并加盖响应单位公章，未提供的不得分。</w:t>
      </w:r>
      <w:r/>
    </w:p>
    <w:p>
      <w:pPr>
        <w:ind w:firstLine="422"/>
        <w:spacing w:line="360" w:lineRule="auto"/>
        <w:widowControl/>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r>
      <w:r/>
    </w:p>
    <w:p>
      <w:pPr>
        <w:ind w:firstLine="422"/>
        <w:spacing w:line="360" w:lineRule="auto"/>
        <w:widowControl/>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备</w:t>
      </w:r>
      <w:r>
        <w:rPr>
          <w:rFonts w:hint="eastAsia" w:ascii="宋体" w:hAnsi="宋体" w:cs="宋体"/>
          <w:b/>
          <w:color w:val="auto"/>
          <w:szCs w:val="21"/>
          <w:highlight w:val="none"/>
        </w:rPr>
        <w:t xml:space="preserve">注：</w:t>
      </w:r>
      <w:r/>
    </w:p>
    <w:p>
      <w:pPr>
        <w:pStyle w:val="1015"/>
        <w:ind w:firstLine="420"/>
        <w:jc w:val="left"/>
        <w:spacing w:line="360" w:lineRule="auto"/>
        <w:tabs>
          <w:tab w:val="center" w:pos="4201" w:leader="none"/>
          <w:tab w:val="right" w:pos="9298" w:leader="dot"/>
        </w:tabs>
        <w:rPr>
          <w:rFonts w:hint="eastAsia" w:hAnsi="宋体" w:cs="宋体"/>
          <w:color w:val="auto"/>
          <w:szCs w:val="21"/>
          <w:highlight w:val="none"/>
        </w:rPr>
      </w:pPr>
      <w:r>
        <w:rPr>
          <w:rFonts w:hint="eastAsia" w:hAnsi="宋体" w:cs="宋体"/>
          <w:color w:val="auto"/>
          <w:szCs w:val="21"/>
          <w:highlight w:val="none"/>
        </w:rPr>
        <w:t xml:space="preserve">1、</w:t>
      </w:r>
      <w:r>
        <w:rPr>
          <w:rFonts w:hint="eastAsia" w:hAnsi="宋体" w:cs="宋体"/>
          <w:color w:val="auto"/>
          <w:szCs w:val="21"/>
          <w:highlight w:val="none"/>
        </w:rPr>
        <w:t xml:space="preserve">磋商总报价超过采购预算的将不进入综合评审程序，也不得成交</w:t>
      </w:r>
      <w:r>
        <w:rPr>
          <w:rFonts w:hint="eastAsia" w:hAnsi="宋体" w:cs="宋体"/>
          <w:color w:val="auto"/>
          <w:szCs w:val="21"/>
          <w:highlight w:val="none"/>
        </w:rPr>
        <w:t xml:space="preserve">。</w:t>
      </w:r>
      <w:r/>
    </w:p>
    <w:p>
      <w:pPr>
        <w:pStyle w:val="1015"/>
        <w:ind w:firstLine="420"/>
        <w:jc w:val="left"/>
        <w:spacing w:line="360" w:lineRule="auto"/>
        <w:tabs>
          <w:tab w:val="center" w:pos="4201" w:leader="none"/>
          <w:tab w:val="right" w:pos="9298" w:leader="dot"/>
        </w:tabs>
        <w:rPr>
          <w:rFonts w:hint="eastAsia" w:hAnsi="宋体" w:cs="宋体"/>
          <w:color w:val="auto"/>
          <w:szCs w:val="21"/>
          <w:highlight w:val="none"/>
        </w:rPr>
        <w:outlineLvl w:val="9"/>
      </w:pPr>
      <w:r>
        <w:rPr>
          <w:rFonts w:hint="eastAsia" w:hAnsi="宋体" w:cs="宋体"/>
          <w:color w:val="auto"/>
          <w:szCs w:val="21"/>
          <w:highlight w:val="none"/>
        </w:rPr>
        <w:t xml:space="preserve">2、合同履行期限、付款步骤如有负偏离的不得成交。</w:t>
      </w:r>
      <w:r/>
    </w:p>
    <w:p>
      <w:pPr>
        <w:pStyle w:val="1015"/>
        <w:ind w:firstLine="420"/>
        <w:jc w:val="left"/>
        <w:spacing w:line="360" w:lineRule="auto"/>
        <w:tabs>
          <w:tab w:val="center" w:pos="4201" w:leader="none"/>
          <w:tab w:val="right" w:pos="9298" w:leader="dot"/>
        </w:tabs>
        <w:rPr>
          <w:rFonts w:hint="eastAsia" w:hAnsi="宋体" w:cs="宋体"/>
          <w:color w:val="auto"/>
          <w:szCs w:val="21"/>
          <w:highlight w:val="none"/>
        </w:rPr>
        <w:outlineLvl w:val="9"/>
      </w:pPr>
      <w:r>
        <w:rPr>
          <w:rFonts w:hint="eastAsia" w:hAnsi="宋体" w:cs="宋体"/>
          <w:color w:val="auto"/>
          <w:szCs w:val="21"/>
          <w:highlight w:val="none"/>
        </w:rPr>
        <w:t xml:space="preserve">3、对评分标准中评分的每一条，供应商均应提供相关资料并作出相应说明供评委评判。</w:t>
      </w:r>
      <w:r/>
    </w:p>
    <w:p>
      <w:pPr>
        <w:pStyle w:val="973"/>
        <w:ind w:left="0" w:firstLine="422"/>
        <w:jc w:val="left"/>
        <w:spacing w:after="0"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响应文件中复印件或扫描件须清晰可辨，如因复印件或扫描件模糊，造成无法辨认，该项不得分。</w:t>
      </w:r>
      <w:r/>
    </w:p>
    <w:p>
      <w:pPr>
        <w:pStyle w:val="1015"/>
        <w:ind w:firstLine="420"/>
        <w:jc w:val="left"/>
        <w:spacing w:line="360" w:lineRule="auto"/>
        <w:tabs>
          <w:tab w:val="center" w:pos="4201" w:leader="none"/>
          <w:tab w:val="right" w:pos="9298" w:leader="dot"/>
        </w:tabs>
        <w:rPr>
          <w:rFonts w:hint="eastAsia" w:hAnsi="宋体" w:eastAsia="宋体" w:cs="宋体"/>
          <w:color w:val="auto"/>
          <w:highlight w:val="none"/>
          <w:lang w:eastAsia="zh-CN"/>
        </w:rPr>
        <w:sectPr>
          <w:footerReference w:type="default" r:id="rId15"/>
          <w:footnotePr/>
          <w:endnotePr/>
          <w:type w:val="nextPage"/>
          <w:pgSz w:w="11906" w:h="16838" w:orient="portrait"/>
          <w:pgMar w:top="1304" w:right="1417" w:bottom="1254" w:left="1418" w:header="850" w:footer="850" w:gutter="0"/>
          <w:pgNumType w:start="1"/>
          <w:cols w:num="1" w:sep="0" w:space="720" w:equalWidth="1"/>
          <w:docGrid w:linePitch="360"/>
        </w:sectPr>
        <w:outlineLvl w:val="9"/>
      </w:pPr>
      <w:r>
        <w:rPr>
          <w:rFonts w:hint="eastAsia" w:hAnsi="宋体" w:cs="宋体"/>
          <w:color w:val="auto"/>
          <w:szCs w:val="21"/>
          <w:highlight w:val="none"/>
        </w:rPr>
        <w:t xml:space="preserve">5、响应文件中如出现前后不一致时,评委有权请供应商澄清说明,澄清说明事项涉及评分时,评委有权酌情扣分</w:t>
      </w:r>
      <w:r>
        <w:rPr>
          <w:rFonts w:hint="eastAsia" w:hAnsi="宋体" w:cs="宋体"/>
          <w:color w:val="auto"/>
          <w:szCs w:val="21"/>
          <w:highlight w:val="none"/>
          <w:lang w:eastAsia="zh-CN"/>
        </w:rPr>
        <w:t xml:space="preserve">。</w:t>
      </w:r>
      <w:r/>
    </w:p>
    <w:p>
      <w:pPr>
        <w:ind w:firstLine="643"/>
        <w:jc w:val="center"/>
        <w:spacing w:line="360" w:lineRule="auto"/>
        <w:rPr>
          <w:rFonts w:hint="eastAsia" w:ascii="宋体" w:hAnsi="宋体" w:cs="宋体"/>
          <w:b/>
          <w:bCs/>
          <w:color w:val="auto"/>
          <w:sz w:val="32"/>
          <w:szCs w:val="30"/>
          <w:highlight w:val="none"/>
        </w:rPr>
      </w:pPr>
      <w:r>
        <w:rPr>
          <w:rFonts w:hint="eastAsia" w:ascii="宋体" w:hAnsi="宋体" w:cs="宋体"/>
          <w:b/>
          <w:bCs/>
          <w:color w:val="auto"/>
          <w:sz w:val="32"/>
          <w:szCs w:val="30"/>
          <w:highlight w:val="none"/>
        </w:rPr>
        <w:t xml:space="preserve">五、拟签订的合同文本</w:t>
      </w:r>
      <w:r/>
    </w:p>
    <w:tbl>
      <w:tblPr>
        <w:tblStyle w:val="972"/>
        <w:tblW w:w="0" w:type="auto"/>
        <w:jc w:val="right"/>
        <w:tblLayout w:type="fixed"/>
        <w:tblCellMar>
          <w:left w:w="108" w:type="dxa"/>
          <w:top w:w="0" w:type="dxa"/>
          <w:right w:w="108" w:type="dxa"/>
          <w:bottom w:w="0" w:type="dxa"/>
        </w:tblCellMar>
        <w:tblLook w:val="04A0" w:firstRow="1" w:lastRow="0" w:firstColumn="1" w:lastColumn="0" w:noHBand="0" w:noVBand="1"/>
      </w:tblPr>
      <w:tblGrid>
        <w:gridCol w:w="4361"/>
        <w:gridCol w:w="4338"/>
      </w:tblGrid>
      <w:tr>
        <w:trPr>
          <w:jc w:val="right"/>
          <w:trHeight w:val="413"/>
        </w:trPr>
        <w:tc>
          <w:tcPr>
            <w:tcW w:w="43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甲方（采购人）：</w:t>
            </w:r>
            <w:r/>
          </w:p>
        </w:tc>
        <w:tc>
          <w:tcPr>
            <w:tcW w:w="43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乙方（供应商）：</w:t>
            </w:r>
            <w:r/>
          </w:p>
        </w:tc>
      </w:tr>
      <w:tr>
        <w:trPr>
          <w:jc w:val="right"/>
          <w:trHeight w:val="413"/>
        </w:trPr>
        <w:tc>
          <w:tcPr>
            <w:tcW w:w="43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单位地址：</w:t>
            </w:r>
            <w:r/>
          </w:p>
        </w:tc>
        <w:tc>
          <w:tcPr>
            <w:tcW w:w="43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单位地址：</w:t>
            </w:r>
            <w:r/>
          </w:p>
        </w:tc>
      </w:tr>
      <w:tr>
        <w:trPr>
          <w:jc w:val="right"/>
          <w:trHeight w:val="413"/>
        </w:trPr>
        <w:tc>
          <w:tcPr>
            <w:tcW w:w="43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p>
        </w:tc>
        <w:tc>
          <w:tcPr>
            <w:tcW w:w="43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p>
        </w:tc>
      </w:tr>
      <w:tr>
        <w:trPr>
          <w:jc w:val="right"/>
          <w:trHeight w:val="413"/>
        </w:trPr>
        <w:tc>
          <w:tcPr>
            <w:tcW w:w="43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联系电话：</w:t>
            </w:r>
            <w:r/>
          </w:p>
        </w:tc>
        <w:tc>
          <w:tcPr>
            <w:tcW w:w="43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联系电话：</w:t>
            </w:r>
            <w:r/>
          </w:p>
        </w:tc>
      </w:tr>
    </w:tbl>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吴江区残疾人团体综合保险项目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JSZC-320509-SZYJ-C2026-0004</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政府采购的成交结果，确定乙方为本次成交供应商，现依照采购竞争性磋商文件、乙方的响应文件及相关文件的内容，签订本合同书。</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一、保险当事人</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投保人：</w:t>
      </w:r>
      <w:r>
        <w:rPr>
          <w:rFonts w:hint="eastAsia" w:ascii="宋体" w:hAnsi="宋体" w:cs="宋体"/>
          <w:color w:val="auto"/>
          <w:szCs w:val="21"/>
          <w:highlight w:val="none"/>
          <w:lang w:eastAsia="zh-CN"/>
        </w:rPr>
        <w:t xml:space="preserve">苏州市吴江区残疾人联合会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被保险人：具有苏州市吴江区常住户口，持有《中华人民共和国残疾人证》的残疾人，年龄：0-64周岁（含）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保险人：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投保险种 ：</w:t>
      </w:r>
      <w:r/>
    </w:p>
    <w:tbl>
      <w:tblPr>
        <w:tblStyle w:val="1002"/>
        <w:tblpPr w:horzAnchor="margin" w:tblpXSpec="center" w:vertAnchor="text" w:tblpY="104" w:leftFromText="180" w:topFromText="0" w:rightFromText="180" w:bottomFromText="0"/>
        <w:tblW w:w="9487"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2"/>
        <w:gridCol w:w="2736"/>
        <w:gridCol w:w="1750"/>
        <w:gridCol w:w="3479"/>
      </w:tblGrid>
      <w:tr>
        <w:trPr>
          <w:trHeight w:val="567"/>
        </w:trPr>
        <w:tc>
          <w:tcPr>
            <w:tcW w:w="15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保障类型</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保险内容</w:t>
            </w:r>
            <w:r/>
          </w:p>
        </w:tc>
        <w:tc>
          <w:tcPr>
            <w:tcW w:w="1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保险金额</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赔付方式/比例</w:t>
            </w:r>
            <w:r/>
          </w:p>
        </w:tc>
      </w:tr>
      <w:tr>
        <w:trPr>
          <w:trHeight w:val="567"/>
        </w:trPr>
        <w:tc>
          <w:tcPr>
            <w:tcW w:w="1522"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意外伤害</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意外身故</w:t>
            </w:r>
            <w:r/>
          </w:p>
        </w:tc>
        <w:tc>
          <w:tcPr>
            <w:tcW w:w="1750"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55000元/人</w:t>
            </w:r>
            <w:r>
              <w:rPr>
                <w:rFonts w:hint="eastAsia" w:ascii="宋体" w:hAnsi="宋体" w:eastAsia="宋体" w:cs="宋体"/>
                <w:color w:val="auto"/>
                <w:sz w:val="21"/>
                <w:szCs w:val="21"/>
                <w:highlight w:val="none"/>
                <w:lang w:val="en-US" w:eastAsia="zh-CN"/>
              </w:rPr>
              <w:t xml:space="preserve">/年</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无免赔，100%</w:t>
            </w:r>
            <w:r/>
          </w:p>
        </w:tc>
      </w:tr>
      <w:tr>
        <w:trPr>
          <w:trHeight w:val="567"/>
        </w:trPr>
        <w:tc>
          <w:tcPr>
            <w:tcW w:w="1522"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意外伤残（含烧烫伤）</w:t>
            </w:r>
            <w:r/>
          </w:p>
        </w:tc>
        <w:tc>
          <w:tcPr>
            <w:tcW w:w="1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55000元/人</w:t>
            </w:r>
            <w:r>
              <w:rPr>
                <w:rFonts w:hint="eastAsia" w:ascii="宋体" w:hAnsi="宋体" w:eastAsia="宋体" w:cs="宋体"/>
                <w:color w:val="auto"/>
                <w:sz w:val="21"/>
                <w:szCs w:val="21"/>
                <w:highlight w:val="none"/>
                <w:lang w:val="en-US" w:eastAsia="zh-CN"/>
              </w:rPr>
              <w:t xml:space="preserve">/年</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根据伤残程度按比例赔付</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（原有残疾除外）</w:t>
            </w:r>
            <w:r/>
          </w:p>
        </w:tc>
      </w:tr>
      <w:tr>
        <w:trPr>
          <w:trHeight w:val="567"/>
        </w:trPr>
        <w:tc>
          <w:tcPr>
            <w:tcW w:w="15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意外医疗</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因意外导致的医疗费用</w:t>
            </w:r>
            <w:r/>
          </w:p>
        </w:tc>
        <w:tc>
          <w:tcPr>
            <w:tcW w:w="1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10000元/人</w:t>
            </w:r>
            <w:r>
              <w:rPr>
                <w:rFonts w:hint="eastAsia" w:ascii="宋体" w:hAnsi="宋体" w:eastAsia="宋体" w:cs="宋体"/>
                <w:color w:val="auto"/>
                <w:sz w:val="21"/>
                <w:szCs w:val="21"/>
                <w:highlight w:val="none"/>
                <w:lang w:val="en-US" w:eastAsia="zh-CN"/>
              </w:rPr>
              <w:t xml:space="preserve">/年</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无免赔，100%</w:t>
            </w:r>
            <w:r/>
          </w:p>
        </w:tc>
      </w:tr>
      <w:tr>
        <w:trPr>
          <w:trHeight w:val="567"/>
        </w:trPr>
        <w:tc>
          <w:tcPr>
            <w:tcW w:w="15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意外住院补贴</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意外伤害住院医疗定额补贴</w:t>
            </w:r>
            <w:r/>
          </w:p>
        </w:tc>
        <w:tc>
          <w:tcPr>
            <w:tcW w:w="1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100元/人/天</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w:t>
            </w:r>
            <w:r>
              <w:rPr>
                <w:rFonts w:hint="eastAsia" w:ascii="宋体" w:hAnsi="宋体" w:eastAsia="宋体" w:cs="宋体"/>
                <w:color w:val="auto"/>
                <w:sz w:val="21"/>
                <w:szCs w:val="21"/>
                <w:highlight w:val="none"/>
                <w:lang w:val="en-US" w:eastAsia="zh-CN"/>
              </w:rPr>
              <w:t xml:space="preserve">每年</w:t>
            </w:r>
            <w:r>
              <w:rPr>
                <w:rFonts w:hint="eastAsia" w:ascii="宋体" w:hAnsi="宋体" w:eastAsia="宋体" w:cs="宋体"/>
                <w:color w:val="auto"/>
                <w:sz w:val="21"/>
                <w:szCs w:val="21"/>
                <w:highlight w:val="none"/>
              </w:rPr>
              <w:t xml:space="preserve">累计赔付以180天为限</w:t>
            </w:r>
            <w:r/>
          </w:p>
        </w:tc>
      </w:tr>
      <w:tr>
        <w:trPr>
          <w:trHeight w:val="567"/>
        </w:trPr>
        <w:tc>
          <w:tcPr>
            <w:tcW w:w="15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重疾住院补贴</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重大疾病住院医疗定额补贴</w:t>
            </w:r>
            <w:r/>
          </w:p>
        </w:tc>
        <w:tc>
          <w:tcPr>
            <w:tcW w:w="1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150元/人/天</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无免赔，</w:t>
            </w:r>
            <w:r>
              <w:rPr>
                <w:rFonts w:hint="eastAsia" w:ascii="宋体" w:hAnsi="宋体" w:eastAsia="宋体" w:cs="宋体"/>
                <w:color w:val="auto"/>
                <w:sz w:val="21"/>
                <w:szCs w:val="21"/>
                <w:highlight w:val="none"/>
                <w:lang w:val="en-US" w:eastAsia="zh-CN"/>
              </w:rPr>
              <w:t xml:space="preserve">每年</w:t>
            </w:r>
            <w:r>
              <w:rPr>
                <w:rFonts w:hint="eastAsia" w:ascii="宋体" w:hAnsi="宋体" w:eastAsia="宋体" w:cs="宋体"/>
                <w:color w:val="auto"/>
                <w:sz w:val="21"/>
                <w:szCs w:val="21"/>
                <w:highlight w:val="none"/>
              </w:rPr>
              <w:t xml:space="preserve">累计赔付以60天为限</w:t>
            </w:r>
            <w:r/>
          </w:p>
        </w:tc>
      </w:tr>
      <w:tr>
        <w:trPr>
          <w:trHeight w:val="567"/>
        </w:trPr>
        <w:tc>
          <w:tcPr>
            <w:tcW w:w="15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重大疾病</w:t>
            </w:r>
            <w:r/>
          </w:p>
        </w:tc>
        <w:tc>
          <w:tcPr>
            <w:tcW w:w="273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重大疾病确诊给付金</w:t>
            </w:r>
            <w:r/>
          </w:p>
        </w:tc>
        <w:tc>
          <w:tcPr>
            <w:tcW w:w="1750"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3000元</w:t>
            </w:r>
            <w:r>
              <w:rPr>
                <w:rFonts w:hint="eastAsia" w:ascii="宋体" w:hAnsi="宋体" w:eastAsia="宋体" w:cs="宋体"/>
                <w:color w:val="auto"/>
                <w:sz w:val="21"/>
                <w:szCs w:val="21"/>
                <w:highlight w:val="none"/>
                <w:lang w:val="en-US" w:eastAsia="zh-CN"/>
              </w:rPr>
              <w:t xml:space="preserve">/人</w:t>
            </w:r>
            <w:r/>
          </w:p>
        </w:tc>
        <w:tc>
          <w:tcPr>
            <w:tcW w:w="347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被确诊初次患保险合同约定的重大疾病，一次性给付，无免赔</w:t>
            </w:r>
            <w:r/>
          </w:p>
        </w:tc>
      </w:tr>
    </w:tbl>
    <w:p>
      <w:pPr>
        <w:pStyle w:val="1015"/>
        <w:numPr>
          <w:ilvl w:val="0"/>
          <w:numId w:val="0"/>
        </w:numPr>
        <w:rPr>
          <w:rFonts w:hint="eastAsia"/>
          <w:color w:val="auto"/>
          <w:highlight w:val="none"/>
        </w:rPr>
      </w:pPr>
      <w:r>
        <w:rPr>
          <w:rFonts w:hint="eastAsia"/>
          <w:color w:val="auto"/>
          <w:highlight w:val="none"/>
        </w:rPr>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三、保险条款 ： （使用条款）</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四、合同价格与支付</w:t>
      </w:r>
      <w:r/>
    </w:p>
    <w:p>
      <w:pPr>
        <w:pStyle w:val="1015"/>
        <w:ind w:left="0"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合同金额：</w:t>
      </w:r>
      <w:r/>
    </w:p>
    <w:p>
      <w:pPr>
        <w:pStyle w:val="1015"/>
        <w:ind w:lef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单人保费金额：人民币</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元整（￥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.00</w:t>
      </w:r>
      <w:r>
        <w:rPr>
          <w:rFonts w:hint="eastAsia" w:ascii="宋体" w:hAnsi="宋体" w:eastAsia="宋体" w:cs="宋体"/>
          <w:color w:val="auto"/>
          <w:highlight w:val="none"/>
        </w:rPr>
        <w:t xml:space="preserve">）</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w:t>
      </w:r>
      <w:r>
        <w:rPr>
          <w:rFonts w:hint="eastAsia" w:ascii="宋体" w:hAnsi="宋体" w:eastAsia="宋体" w:cs="宋体"/>
          <w:color w:val="auto"/>
          <w:szCs w:val="21"/>
          <w:highlight w:val="none"/>
          <w:lang w:val="en-US" w:eastAsia="zh-CN"/>
        </w:rPr>
        <w:t xml:space="preserve">总</w:t>
      </w:r>
      <w:r>
        <w:rPr>
          <w:rFonts w:hint="eastAsia" w:ascii="宋体" w:hAnsi="宋体" w:eastAsia="宋体" w:cs="宋体"/>
          <w:color w:val="auto"/>
          <w:szCs w:val="21"/>
          <w:highlight w:val="none"/>
        </w:rPr>
        <w:t xml:space="preserve">金额为人民币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元整（￥</w:t>
      </w:r>
      <w:r>
        <w:rPr>
          <w:rFonts w:hint="eastAsia" w:ascii="宋体" w:hAnsi="宋体" w:eastAsia="宋体" w:cs="宋体"/>
          <w:color w:val="auto"/>
          <w:szCs w:val="21"/>
          <w:highlight w:val="none"/>
          <w:u w:val="single"/>
        </w:rPr>
        <w:t xml:space="preserve">       .00</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2、根据现行税法对甲方征收的与本合同有关的一切税费均由甲方承担；根据现行税法对乙方征收的与本合同有关的一切税费均由乙方承担。</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3、付款方式：</w:t>
      </w:r>
      <w:r>
        <w:rPr>
          <w:rFonts w:hint="eastAsia" w:ascii="宋体" w:hAnsi="宋体" w:eastAsia="宋体" w:cs="宋体"/>
          <w:color w:val="auto"/>
          <w:szCs w:val="21"/>
          <w:highlight w:val="none"/>
        </w:rPr>
        <w:t xml:space="preserve">合同签订生效</w:t>
      </w:r>
      <w:r>
        <w:rPr>
          <w:rFonts w:hint="eastAsia" w:ascii="宋体" w:hAnsi="宋体" w:cs="宋体"/>
          <w:color w:val="auto"/>
          <w:szCs w:val="21"/>
          <w:highlight w:val="none"/>
          <w:lang w:val="en-US" w:eastAsia="zh-CN"/>
        </w:rPr>
        <w:t xml:space="preserve">后，按年度支付相应保费。</w:t>
      </w:r>
      <w:r>
        <w:rPr>
          <w:rFonts w:hint="eastAsia" w:ascii="宋体" w:hAnsi="宋体" w:eastAsia="宋体" w:cs="宋体"/>
          <w:color w:val="auto"/>
          <w:szCs w:val="21"/>
          <w:highlight w:val="none"/>
        </w:rPr>
        <w:t xml:space="preserve">（备注：虽有本条约定的支付步骤，</w:t>
      </w:r>
      <w:r>
        <w:rPr>
          <w:rFonts w:hint="eastAsia" w:ascii="宋体" w:hAnsi="宋体" w:cs="宋体"/>
          <w:color w:val="auto"/>
          <w:szCs w:val="21"/>
          <w:highlight w:val="none"/>
          <w:lang w:eastAsia="zh-CN"/>
        </w:rPr>
        <w:t xml:space="preserve">但</w:t>
      </w:r>
      <w:r>
        <w:rPr>
          <w:rFonts w:hint="eastAsia" w:ascii="宋体" w:hAnsi="宋体" w:eastAsia="宋体" w:cs="宋体"/>
          <w:color w:val="auto"/>
          <w:szCs w:val="21"/>
          <w:highlight w:val="none"/>
        </w:rPr>
        <w:t xml:space="preserve">甲方付款须按照政府审批流程予以进行，具体支付时间以相关部门审批确认为准，乙方对此无异议。）</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支付方式：银行汇票或转账支票。</w:t>
      </w:r>
      <w:r/>
    </w:p>
    <w:p>
      <w:pPr>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5、本项目按投保人数，按实结算。</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val="0"/>
          <w:bCs/>
          <w:color w:val="auto"/>
          <w:szCs w:val="21"/>
          <w:highlight w:val="none"/>
        </w:rPr>
        <w:t xml:space="preserve">残联在</w:t>
      </w:r>
      <w:r>
        <w:rPr>
          <w:rFonts w:hint="eastAsia" w:ascii="宋体" w:hAnsi="宋体" w:eastAsia="宋体" w:cs="宋体"/>
          <w:b w:val="0"/>
          <w:bCs/>
          <w:color w:val="auto"/>
          <w:szCs w:val="21"/>
          <w:highlight w:val="none"/>
          <w:lang w:val="en-US" w:eastAsia="zh-CN"/>
        </w:rPr>
        <w:t xml:space="preserve">每年</w:t>
      </w:r>
      <w:r>
        <w:rPr>
          <w:rFonts w:hint="eastAsia" w:ascii="宋体" w:hAnsi="宋体" w:eastAsia="宋体" w:cs="宋体"/>
          <w:b w:val="0"/>
          <w:bCs/>
          <w:color w:val="auto"/>
          <w:szCs w:val="21"/>
          <w:highlight w:val="none"/>
        </w:rPr>
        <w:t xml:space="preserve">投保日前提供一次参保人员信息，根据信息人数使用非实名投保。统一投保日后新评残的残疾人，符合户籍、年龄等有关要求的，默认自动参保。</w:t>
      </w:r>
      <w:r/>
    </w:p>
    <w:p>
      <w:pPr>
        <w:ind w:firstLine="422"/>
        <w:keepLines w:val="0"/>
        <w:keepNext w:val="0"/>
        <w:pageBreakBefore w:val="0"/>
        <w:spacing w:line="360" w:lineRule="auto"/>
        <w:rPr>
          <w:rFonts w:hint="default" w:ascii="宋体" w:hAnsi="宋体" w:eastAsia="宋体" w:cs="宋体"/>
          <w:color w:val="auto"/>
          <w:szCs w:val="21"/>
          <w:highlight w:val="none"/>
          <w:lang w:val="en-US"/>
        </w:rPr>
      </w:pPr>
      <w:r>
        <w:rPr>
          <w:rFonts w:hint="eastAsia" w:ascii="宋体" w:hAnsi="宋体" w:eastAsia="宋体" w:cs="宋体"/>
          <w:b/>
          <w:bCs/>
          <w:color w:val="auto"/>
          <w:szCs w:val="21"/>
          <w:highlight w:val="none"/>
        </w:rPr>
        <w:t xml:space="preserve">五、</w:t>
      </w:r>
      <w:r>
        <w:rPr>
          <w:rFonts w:hint="eastAsia" w:ascii="宋体" w:hAnsi="宋体" w:eastAsia="宋体" w:cs="宋体"/>
          <w:color w:val="auto"/>
          <w:sz w:val="21"/>
          <w:szCs w:val="21"/>
          <w:highlight w:val="none"/>
          <w:lang w:val="zh-CN" w:eastAsia="zh-CN"/>
        </w:rPr>
        <w:t xml:space="preserve">服务期限：三年（202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年5月1日至202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eastAsia="zh-CN"/>
        </w:rPr>
        <w:t xml:space="preserve">年4月30日），</w:t>
      </w:r>
      <w:r>
        <w:rPr>
          <w:rFonts w:hint="eastAsia" w:ascii="宋体" w:hAnsi="宋体" w:eastAsia="宋体" w:cs="宋体"/>
          <w:color w:val="auto"/>
          <w:sz w:val="21"/>
          <w:szCs w:val="21"/>
          <w:highlight w:val="none"/>
          <w:lang w:val="en-US" w:eastAsia="zh-CN"/>
        </w:rPr>
        <w:t xml:space="preserve">每年根据实际人数投保一次。</w:t>
      </w:r>
      <w:r/>
    </w:p>
    <w:p>
      <w:pPr>
        <w:numPr>
          <w:ilvl w:val="0"/>
          <w:numId w:val="6"/>
        </w:numPr>
        <w:ind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strike w:val="0"/>
          <w:color w:val="auto"/>
          <w:szCs w:val="21"/>
          <w:highlight w:val="none"/>
        </w:rPr>
        <w:t xml:space="preserve">其他</w:t>
      </w:r>
      <w:r>
        <w:rPr>
          <w:rFonts w:hint="eastAsia" w:ascii="宋体" w:hAnsi="宋体" w:eastAsia="宋体" w:cs="宋体"/>
          <w:b/>
          <w:bCs/>
          <w:color w:val="auto"/>
          <w:szCs w:val="21"/>
          <w:highlight w:val="none"/>
        </w:rPr>
        <w:t xml:space="preserve">承保优惠条件：</w:t>
      </w:r>
      <w:r>
        <w:rPr>
          <w:rFonts w:hint="eastAsia" w:ascii="宋体" w:hAnsi="宋体" w:eastAsia="宋体" w:cs="宋体"/>
          <w:color w:val="auto"/>
          <w:szCs w:val="21"/>
          <w:highlight w:val="none"/>
        </w:rPr>
        <w:t xml:space="preserve"> </w:t>
      </w:r>
      <w:r/>
    </w:p>
    <w:p>
      <w:pPr>
        <w:ind w:firstLine="420"/>
        <w:keepLines w:val="0"/>
        <w:keepNext w:val="0"/>
        <w:pageBreakBefore w:val="0"/>
        <w:spacing w:line="360" w:lineRule="auto"/>
        <w:rPr>
          <w:rFonts w:hint="eastAsia" w:ascii="宋体" w:hAnsi="宋体" w:eastAsia="宋体" w:cs="宋体"/>
          <w:color w:val="auto"/>
          <w:szCs w:val="21"/>
          <w:highlight w:val="none"/>
        </w:rPr>
      </w:pPr>
      <w:r>
        <w:rPr>
          <w:color w:val="auto"/>
          <w:highlight w:val="none"/>
        </w:rPr>
        <w:t xml:space="preserve">在合同期内，如甲方产生与本次采购标的同类但未达到政府采购限额的保险需求</w:t>
      </w:r>
      <w:r>
        <w:rPr>
          <w:rFonts w:hint="eastAsia"/>
          <w:color w:val="auto"/>
          <w:highlight w:val="none"/>
        </w:rPr>
        <w:t xml:space="preserve">（例如：</w:t>
      </w:r>
      <w:r>
        <w:rPr>
          <w:rFonts w:hint="eastAsia" w:ascii="Times New Roman" w:eastAsia="宋体"/>
          <w:color w:val="auto"/>
          <w:highlight w:val="none"/>
          <w:lang w:val="en-US" w:eastAsia="zh-CN"/>
        </w:rPr>
        <w:t xml:space="preserve">残疾人托养机构</w:t>
      </w:r>
      <w:r>
        <w:rPr>
          <w:rFonts w:hint="eastAsia"/>
          <w:color w:val="auto"/>
          <w:highlight w:val="none"/>
        </w:rPr>
        <w:t xml:space="preserve">综合保险）</w:t>
      </w:r>
      <w:r>
        <w:rPr>
          <w:color w:val="auto"/>
          <w:highlight w:val="none"/>
        </w:rPr>
        <w:t xml:space="preserve">，在符合相关法律法规的前提下，可</w:t>
      </w:r>
      <w:r>
        <w:rPr>
          <w:rFonts w:hint="eastAsia" w:ascii="Times New Roman" w:eastAsia="宋体"/>
          <w:color w:val="auto"/>
          <w:highlight w:val="none"/>
          <w:lang w:val="en-US" w:eastAsia="zh-CN"/>
        </w:rPr>
        <w:t xml:space="preserve">由乙方承接，不另行采购</w:t>
      </w:r>
      <w:r>
        <w:rPr>
          <w:color w:val="auto"/>
          <w:highlight w:val="none"/>
        </w:rPr>
        <w:t xml:space="preserve">，具体事宜由双方另行商定</w:t>
      </w:r>
      <w:r>
        <w:rPr>
          <w:rFonts w:hint="eastAsia" w:ascii="宋体" w:hAnsi="宋体" w:eastAsia="宋体" w:cs="宋体"/>
          <w:color w:val="auto"/>
          <w:szCs w:val="21"/>
          <w:highlight w:val="none"/>
        </w:rPr>
        <w:t xml:space="preserve">。</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七、保险金的申领及给付</w:t>
      </w:r>
      <w:r>
        <w:rPr>
          <w:rFonts w:hint="eastAsia" w:ascii="宋体" w:hAnsi="宋体" w:eastAsia="宋体" w:cs="宋体"/>
          <w:b/>
          <w:bCs/>
          <w:color w:val="auto"/>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按实际情况在保单约定金额内进行支付，保险理赔款直接支付给被保险人。</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、下列文件为本合同不可分割部分</w:t>
      </w:r>
      <w:r/>
    </w:p>
    <w:p>
      <w:pPr>
        <w:ind w:firstLine="420"/>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本合同正文及其附件（如有）；</w:t>
      </w:r>
      <w:r/>
    </w:p>
    <w:p>
      <w:pPr>
        <w:ind w:firstLine="420"/>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2、成交通知书；</w:t>
      </w:r>
      <w:r/>
    </w:p>
    <w:p>
      <w:pPr>
        <w:ind w:firstLine="420"/>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3、乙方成交的磋商响应文件及其他承诺；</w:t>
      </w:r>
      <w:r/>
    </w:p>
    <w:p>
      <w:pPr>
        <w:ind w:firstLine="420"/>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4、磋商采购文件；</w:t>
      </w:r>
      <w:r/>
    </w:p>
    <w:p>
      <w:pPr>
        <w:ind w:firstLine="420"/>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5、投保人的投保材料；</w:t>
      </w:r>
      <w:r/>
    </w:p>
    <w:p>
      <w:pPr>
        <w:ind w:firstLine="420"/>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6、投保单、保险单及批改申请书、批单； </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7、与本次招标有关的并经当事人双方确认的其他文件</w:t>
      </w:r>
      <w:r>
        <w:rPr>
          <w:rFonts w:hint="eastAsia" w:ascii="宋体" w:hAnsi="宋体" w:eastAsia="宋体" w:cs="宋体"/>
          <w:color w:val="auto"/>
          <w:szCs w:val="21"/>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九、保密义务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1、乙方在履行本合同过程中接触到的所有与甲方及其服务对象相关的信息（特别是残疾人个人信息）均为保密信息。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未经甲方书面同意，乙方不得收集、使用、泄露或向任何第三方提供上述信息。发生或可能发生信息泄露时，乙方须立即通知甲方并采取补救措施。因乙方原因导致信息泄露的，乙方应承担全部法律责任并赔偿甲方及其服务对象因此遭受的全部损失。</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十、</w:t>
      </w:r>
      <w:r>
        <w:rPr>
          <w:rFonts w:hint="eastAsia" w:ascii="宋体" w:hAnsi="宋体" w:eastAsia="宋体" w:cs="宋体"/>
          <w:b/>
          <w:bCs/>
          <w:color w:val="auto"/>
          <w:szCs w:val="21"/>
          <w:highlight w:val="none"/>
        </w:rPr>
        <w:t xml:space="preserve">违约责任</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1、甲方组织有关人员定期或不定期对签订合同的乙方的承保服务、保险价格和理赔服务进行监督和检查。</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下列的违约情况，第一次有效投诉通报批评；第二次有效投诉扣除1000.00元；第三次有效投诉扣除4000.00元；第四次有效投诉扣除5000.00元，并取消下一次参与甲方所有采购项目的资格：情节特别严重，对被保险人名誉和利益造成特别重大损害者，甲方或被保险人有权立即终止本合同，并要求退回所有未到期保费。</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（1）收到被保险人对乙方的投诉，经查情况属实；</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（2）检查发现投保手续偏离基本服务要求中的“承保服务”部分任何一条，经查情况属实； </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（3）检查发现理赔服务手续偏离基本服务要求中的“理赔服务”部分任何一条，经查情况属实；</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（4）未按时向甲方提供上季度乙方出险以及理赔统计报表。</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2、乙方有义务协助有关部门做好对保险具体甲方经办人的廉政建设，防止腐败现象的出现；不以任何形式向保险具体甲方经办人提供回扣和变相回扣，并接受有关部门监督检查。</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出具的保单内容（包括但不限于被保险人信息、保险期限、保险金额等）与甲方投保要求及本合同约定不符的，乙方应在收到甲方书面通知后24小时内无条件修改；因乙方承保条件错误导致理赔失败的，乙方仍应按本合同约定的保险责任承担赔付义务。</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4、乙方在收到完整索赔资料后，应在规定时间内核定并通知核定结果；否则，视为同意赔偿，且每逾期一日，乙方应按该笔索赔预估赔付金额0.5%向甲方支付违约金。</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5、乙方无正当理由拒绝赔付的，乙方应承担以下责任：</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（1）立即纠正，并按照保险合同约定履行赔付义务；</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（2）因乙方的拒赔行为损害了甲方采购保险所应获得的保障利益及公信力，乙方应同时向甲方支付该笔赔付预估赔付金额10%的违约金。</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6、发生下列情形之一的，甲方有权单方书面通知乙方解除本合同，乙方应退还合同项下剩余期限的全部保费，并按当年保费的10%向甲方支付违约金：</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（1）乙方在一个保险年度内累计发生满三次本条第四款约定的理赔核定超期的情形；</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（2）乙方在一个保险年度内累计发生满三次本条第五款约定的无正当理由拒赔的情形；</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（3）发生第九条约定的保密信息泄露事件的；</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（4）未经甲方书面同意，乙方分包、转包本合同之全部或部分的；</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（5）其他严重违反《保险法》及本合同约定的行为。</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7、甲方因乙方的违约行为向乙方或者第三方主张任何权益，或者遭受第三方主张任何权益所支出的全部费用（包括但不限于诉讼费、律师费、调查费、举证费、差旅费等）均由乙方承担。</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8、本合同项下乙方应付甲方的违约金、赔偿金等，甲方有权从未支付给乙方的保费中直接扣除。本合同约定的违约金、赔偿金等不足以弥补甲方或被保险人实际损失的，乙方就超出部分予以补足。</w:t>
      </w:r>
      <w:r/>
    </w:p>
    <w:p>
      <w:pPr>
        <w:ind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、合同修改</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1、对于本合同的未尽事宜，需进行修改、补充或完善的，甲乙双方必须就所修改的内容签订书面的合同修改书，作为本合同的补充协议，同时提交招标代理机构一份备存。</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2、补充协议与本合同具有同等法律效力。补充协议间冲突、矛盾的，以成立在后的为准</w:t>
      </w:r>
      <w:r>
        <w:rPr>
          <w:rFonts w:hint="eastAsia" w:ascii="宋体" w:hAnsi="宋体" w:eastAsia="宋体" w:cs="宋体"/>
          <w:color w:val="auto"/>
          <w:szCs w:val="21"/>
          <w:highlight w:val="none"/>
        </w:rPr>
        <w:t xml:space="preserve">。</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、合同生效及其它</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本合</w:t>
      </w:r>
      <w:r>
        <w:rPr>
          <w:rFonts w:hint="eastAsia" w:ascii="宋体" w:hAnsi="宋体" w:cs="宋体"/>
          <w:color w:val="auto"/>
          <w:szCs w:val="21"/>
          <w:highlight w:val="none"/>
          <w:lang w:eastAsia="zh-CN"/>
        </w:rPr>
        <w:t xml:space="preserve">同由</w:t>
      </w:r>
      <w:r>
        <w:rPr>
          <w:rFonts w:hint="eastAsia" w:ascii="宋体" w:hAnsi="宋体" w:eastAsia="宋体" w:cs="宋体"/>
          <w:color w:val="auto"/>
          <w:szCs w:val="21"/>
          <w:highlight w:val="none"/>
        </w:rPr>
        <w:t xml:space="preserve">招标代理机构加盖骑缝章，经甲乙双方法定代表人或其委托代理人签字并加盖公章（或合同章）后生效，生效合同需送至招标代理机构上传系统备案。</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合同签订后甲乙双方即直接产生权利与义务的关系，合同执行过程中出现的问题应按照《</w:t>
      </w:r>
      <w:r>
        <w:rPr>
          <w:rFonts w:hint="eastAsia" w:ascii="宋体" w:hAnsi="宋体" w:eastAsia="宋体" w:cs="宋体"/>
          <w:color w:val="auto"/>
          <w:highlight w:val="none"/>
          <w:lang w:val="en-US" w:eastAsia="zh-CN"/>
        </w:rPr>
        <w:t xml:space="preserve">中华人民共和国民法典</w:t>
      </w:r>
      <w:r>
        <w:rPr>
          <w:rFonts w:hint="eastAsia" w:ascii="宋体" w:hAnsi="宋体" w:eastAsia="宋体" w:cs="宋体"/>
          <w:color w:val="auto"/>
          <w:szCs w:val="21"/>
          <w:highlight w:val="none"/>
        </w:rPr>
        <w:t xml:space="preserve">》的规定办理，在合同履行过程中，双方如有争议，经协商无效，任何一方可向招标代理机构所在地人民法院提起诉讼。</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本合同项下乙方提供的联系方式系其接收涉讼文书（如有）以及甲方向其发送的书面文件（包括但不限于催告函、通知函等）的真实有效联系方式，如有变更，应立即通知甲方，否则，自行承担不利后果</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如在合同执行期间，相关政策有调整，甲方有权随时终止合同。</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本合同一式伍份，甲乙双方各执贰份，代理机构执壹份。</w:t>
      </w:r>
      <w:r/>
    </w:p>
    <w:p>
      <w:pPr>
        <w:ind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本合同其它未尽事宜应按《中华人民共和国民法典》以及相关法律法规之规定解释</w:t>
      </w:r>
      <w:r>
        <w:rPr>
          <w:rFonts w:hint="eastAsia" w:ascii="宋体" w:hAnsi="宋体" w:eastAsia="宋体" w:cs="宋体"/>
          <w:color w:val="auto"/>
          <w:highlight w:val="none"/>
          <w:lang w:val="en-US" w:eastAsia="zh-CN"/>
        </w:rPr>
        <w:t xml:space="preserve">。</w:t>
      </w:r>
      <w:r/>
    </w:p>
    <w:tbl>
      <w:tblPr>
        <w:tblStyle w:val="972"/>
        <w:tblW w:w="0" w:type="auto"/>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680"/>
        </w:trPr>
        <w:tc>
          <w:tcPr>
            <w:tcW w:w="4340" w:type="dxa"/>
            <w:vAlign w:val="center"/>
            <w:textDirection w:val="lrTb"/>
            <w:noWrap w:val="false"/>
          </w:tcPr>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甲方（盖章）：</w:t>
            </w:r>
            <w:r/>
          </w:p>
        </w:tc>
        <w:tc>
          <w:tcPr>
            <w:tcW w:w="4220" w:type="dxa"/>
            <w:vAlign w:val="center"/>
            <w:textDirection w:val="lrTb"/>
            <w:noWrap w:val="false"/>
          </w:tcPr>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乙方（盖章）：</w:t>
            </w:r>
            <w:r/>
          </w:p>
        </w:tc>
      </w:tr>
      <w:tr>
        <w:trPr>
          <w:jc w:val="center"/>
          <w:trHeight w:val="680"/>
        </w:trPr>
        <w:tc>
          <w:tcPr>
            <w:tcW w:w="4340" w:type="dxa"/>
            <w:vAlign w:val="center"/>
            <w:textDirection w:val="lrTb"/>
            <w:noWrap w:val="false"/>
          </w:tcPr>
          <w:p>
            <w:pPr>
              <w:pStyle w:val="977"/>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代表人（签字）：</w:t>
            </w:r>
            <w:r/>
          </w:p>
        </w:tc>
        <w:tc>
          <w:tcPr>
            <w:tcW w:w="4220" w:type="dxa"/>
            <w:vAlign w:val="center"/>
            <w:textDirection w:val="lrTb"/>
            <w:noWrap w:val="false"/>
          </w:tcPr>
          <w:p>
            <w:pPr>
              <w:pStyle w:val="977"/>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代表人（签字）：</w:t>
            </w:r>
            <w:r/>
          </w:p>
        </w:tc>
      </w:tr>
      <w:tr>
        <w:trPr>
          <w:jc w:val="center"/>
          <w:trHeight w:val="680"/>
        </w:trPr>
        <w:tc>
          <w:tcPr>
            <w:tcW w:w="4340" w:type="dxa"/>
            <w:vAlign w:val="center"/>
            <w:textDirection w:val="lrTb"/>
            <w:noWrap w:val="false"/>
          </w:tcPr>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签订日期：</w:t>
            </w:r>
            <w:r/>
          </w:p>
        </w:tc>
        <w:tc>
          <w:tcPr>
            <w:tcW w:w="4220" w:type="dxa"/>
            <w:vAlign w:val="center"/>
            <w:textDirection w:val="lrTb"/>
            <w:noWrap w:val="false"/>
          </w:tcPr>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签订日期：</w:t>
            </w:r>
            <w:r/>
          </w:p>
        </w:tc>
      </w:tr>
    </w:tbl>
    <w:p>
      <w:pPr>
        <w:ind w:left="359" w:firstLine="58"/>
        <w:spacing w:line="360" w:lineRule="auto"/>
        <w:tabs>
          <w:tab w:val="left" w:pos="0" w:leader="none"/>
        </w:tabs>
        <w:rPr>
          <w:rFonts w:ascii="宋体" w:hAnsi="宋体"/>
          <w:color w:val="auto"/>
          <w:szCs w:val="21"/>
          <w:highlight w:val="none"/>
          <w:lang w:val="zh-CN"/>
        </w:rPr>
      </w:pPr>
      <w:r>
        <w:rPr>
          <w:rFonts w:ascii="宋体" w:hAnsi="宋体"/>
          <w:color w:val="auto"/>
          <w:szCs w:val="21"/>
          <w:highlight w:val="none"/>
          <w:lang w:val="zh-CN"/>
        </w:rPr>
        <w:t xml:space="preserve">                          </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附件：</w:t>
      </w:r>
      <w:r/>
    </w:p>
    <w:p>
      <w:pPr>
        <w:jc w:val="center"/>
        <w:rPr>
          <w:rFonts w:hint="eastAsia" w:ascii="Calibri" w:hAnsi="Calibri" w:eastAsia="宋体" w:cs="Times New Roman"/>
          <w:b/>
          <w:bCs/>
          <w:color w:val="auto"/>
          <w:highlight w:val="none"/>
        </w:rPr>
      </w:pPr>
      <w:r>
        <w:rPr>
          <w:rFonts w:hint="eastAsia" w:ascii="Calibri" w:hAnsi="Calibri" w:eastAsia="宋体" w:cs="Times New Roman"/>
          <w:b/>
          <w:bCs/>
          <w:color w:val="auto"/>
          <w:highlight w:val="none"/>
        </w:rPr>
        <w:t xml:space="preserve">履约验收方案</w:t>
      </w:r>
      <w:r/>
    </w:p>
    <w:p>
      <w:pPr>
        <w:rPr>
          <w:rFonts w:hint="eastAsia" w:ascii="Calibri" w:hAnsi="Calibri" w:eastAsia="宋体" w:cs="Times New Roman"/>
          <w:b/>
          <w:bCs/>
          <w:color w:val="auto"/>
          <w:highlight w:val="none"/>
        </w:rPr>
      </w:pPr>
      <w:r>
        <w:rPr>
          <w:rFonts w:hint="eastAsia" w:ascii="Calibri" w:hAnsi="Calibri" w:eastAsia="宋体" w:cs="Times New Roman"/>
          <w:b/>
          <w:bCs/>
          <w:color w:val="auto"/>
          <w:highlight w:val="none"/>
        </w:rPr>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一、验收目标</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验收方案旨在全面、客观、公正地评价吴江区残疾人团体综合保险项目在合同期内的履约情况，确保中标保险公司严格按照采购文件、响应文件及相关法律、法规的要求，为参保残疾人提供了全面、及时、准确的保险服务，切实保障了参保残疾人群体的合法权益，达到了项目预期目标。验收结果将作为项目款项支付及未来合作的重要依据。</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二、验收依据</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1、国家及地方法律法规： 《中华人民共和国政府采购法》、《中华人民共和国保险法》、《政府购买服务管理办法》等相关法律法规。</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2、项目采购文件及其澄清修改文件（如有）。</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3、双方签订的项目合同及所有附件。</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4、国家及行业关于保险服务的标准规范。</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5、项目实施过程中的各项记录、报告及凭证： 包括但不限于保单、批单、理赔卷宗、服务记录、培训资料、投诉处理记录、季度/年度服务报告等。</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三、验收内容与标准</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主要包括以下方面：</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1、承保服务履约情况</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2、理赔服务履约情况</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3、项目沟通与报告履约情况</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四、其他</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第一年验收依据为上述验收依据的1-4项；第二、三年验收依据为上述验收依据的1-5项，其中第5项为上一服务年度相关记录。</w:t>
      </w:r>
      <w:r/>
    </w:p>
    <w:p>
      <w:pPr>
        <w:pStyle w:val="973"/>
        <w:ind w:left="0" w:firstLine="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pageBreakBefore/>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六、附件格式</w:t>
      </w:r>
      <w:r/>
    </w:p>
    <w:p>
      <w:pPr>
        <w:spacing w:line="360" w:lineRule="auto"/>
        <w:rPr>
          <w:rFonts w:hint="eastAsia" w:ascii="宋体" w:hAnsi="宋体" w:cs="宋体"/>
          <w:b/>
          <w:color w:val="auto"/>
          <w:spacing w:val="20"/>
          <w:sz w:val="24"/>
          <w:highlight w:val="none"/>
        </w:rPr>
      </w:pPr>
      <w:r>
        <w:rPr>
          <w:rFonts w:hint="eastAsia" w:ascii="宋体" w:hAnsi="宋体" w:cs="宋体"/>
          <w:b/>
          <w:color w:val="auto"/>
          <w:sz w:val="24"/>
          <w:highlight w:val="none"/>
        </w:rPr>
        <w:t xml:space="preserve">附件1：</w:t>
      </w:r>
      <w:r>
        <w:rPr>
          <w:rFonts w:hint="eastAsia" w:ascii="宋体" w:hAnsi="宋体" w:cs="宋体"/>
          <w:b/>
          <w:color w:val="auto"/>
          <w:spacing w:val="20"/>
          <w:sz w:val="24"/>
          <w:highlight w:val="none"/>
        </w:rPr>
        <w:t xml:space="preserve">磋商响应函</w:t>
      </w:r>
      <w:r/>
    </w:p>
    <w:p>
      <w:pPr>
        <w:pStyle w:val="1015"/>
        <w:jc w:val="center"/>
        <w:rPr>
          <w:rFonts w:hint="eastAsia" w:hAnsi="宋体" w:cs="宋体"/>
          <w:color w:val="auto"/>
          <w:highlight w:val="none"/>
        </w:rPr>
      </w:pPr>
      <w:r>
        <w:rPr>
          <w:rFonts w:hint="eastAsia" w:hAnsi="宋体" w:cs="宋体"/>
          <w:b/>
          <w:color w:val="auto"/>
          <w:spacing w:val="20"/>
          <w:sz w:val="24"/>
          <w:szCs w:val="24"/>
          <w:highlight w:val="none"/>
        </w:rPr>
        <w:t xml:space="preserve">磋商响应函</w:t>
      </w:r>
      <w:r/>
    </w:p>
    <w:p>
      <w:pPr>
        <w:pStyle w:val="977"/>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苏州市宇杰工程技术服务咨询有限公司：</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我们收到</w:t>
      </w:r>
      <w:r>
        <w:rPr>
          <w:rFonts w:hint="eastAsia" w:ascii="宋体" w:hAnsi="宋体"/>
          <w:color w:val="auto"/>
          <w:szCs w:val="21"/>
          <w:highlight w:val="none"/>
          <w:lang w:val="zh-CN"/>
        </w:rPr>
        <w:t xml:space="preserve">贵公司</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号</w:t>
      </w:r>
      <w:r>
        <w:rPr>
          <w:rFonts w:hint="eastAsia" w:hAnsi="宋体" w:eastAsia="宋体" w:cs="Arial"/>
          <w:color w:val="auto"/>
          <w:sz w:val="21"/>
          <w:szCs w:val="21"/>
          <w:highlight w:val="none"/>
          <w:u w:val="single"/>
          <w:lang w:eastAsia="zh-CN"/>
        </w:rPr>
        <w:t xml:space="preserve">（</w:t>
      </w:r>
      <w:r>
        <w:rPr>
          <w:rFonts w:hint="eastAsia" w:hAnsi="宋体" w:eastAsia="宋体" w:cs="Arial"/>
          <w:color w:val="auto"/>
          <w:sz w:val="21"/>
          <w:szCs w:val="21"/>
          <w:highlight w:val="none"/>
          <w:u w:val="single"/>
          <w:lang w:val="en-US" w:eastAsia="zh-CN"/>
        </w:rPr>
        <w:t xml:space="preserve">项目名称）</w:t>
      </w:r>
      <w:r>
        <w:rPr>
          <w:rFonts w:hint="eastAsia" w:ascii="宋体" w:hAnsi="宋体"/>
          <w:color w:val="auto"/>
          <w:szCs w:val="21"/>
          <w:highlight w:val="none"/>
        </w:rPr>
        <w:t xml:space="preserve">磋商采购文件，经仔细阅读和研究，我们决定参加磋商。</w:t>
      </w:r>
      <w:r/>
    </w:p>
    <w:p>
      <w:pPr>
        <w:ind w:firstLine="411"/>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、我们愿意按照磋商采购文件的一切要求，提供本次采购的</w:t>
      </w:r>
      <w:r>
        <w:rPr>
          <w:rFonts w:hint="eastAsia" w:ascii="宋体" w:hAnsi="宋体"/>
          <w:color w:val="auto"/>
          <w:szCs w:val="21"/>
          <w:highlight w:val="none"/>
          <w:lang w:eastAsia="zh-CN"/>
        </w:rPr>
        <w:t xml:space="preserve">吴江区残疾人团体综合保险项目</w:t>
      </w:r>
      <w:r>
        <w:rPr>
          <w:rFonts w:hint="eastAsia" w:ascii="宋体" w:hAnsi="宋体"/>
          <w:color w:val="auto"/>
          <w:szCs w:val="21"/>
          <w:highlight w:val="none"/>
        </w:rPr>
        <w:t xml:space="preserve">，总价及明细见《磋商响应报价表》。</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、如果我们的响应文件被接受，我们将严格履行磋商采购文件中规定的每一项要求，按期、按质、按量履行服务义务。  </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、我们同意按照磋商采购文件中的规定，本响应文件的有效期限为自磋商之日起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、我们愿意提供采购人在磋商采购文件中要求的所有资料。</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、我方同意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关于违约责任的认定方式和相关对违约责任的处罚</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在完成服务过程中，如我方违约，我方愿意承担相应违约责任。</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、我方愿意遵守磋商采购文件中所列的收费标准。</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、我方在磋商响应文件和磋商中所作的承诺在磋商后保持有效，不作任何更改和变动。</w:t>
      </w:r>
      <w:r/>
    </w:p>
    <w:p>
      <w:pPr>
        <w:ind w:firstLine="420"/>
        <w:spacing w:line="360" w:lineRule="auto"/>
        <w:rPr>
          <w:color w:val="auto"/>
          <w:highlight w:val="none"/>
          <w:lang w:val="zh-CN"/>
        </w:rPr>
      </w:pPr>
      <w:r>
        <w:rPr>
          <w:rFonts w:hint="eastAsia" w:ascii="宋体" w:hAnsi="宋体"/>
          <w:color w:val="auto"/>
          <w:szCs w:val="21"/>
          <w:highlight w:val="none"/>
        </w:rPr>
        <w:t xml:space="preserve">8、如我方成为成交单位，我方愿意在领取成交通知书时按采购文件的规定向采购代理机构支付采购代理服务费。</w:t>
      </w:r>
      <w:r>
        <w:rPr>
          <w:rFonts w:hint="eastAsia"/>
          <w:color w:val="auto"/>
          <w:highlight w:val="none"/>
          <w:lang w:val="zh-CN"/>
        </w:rPr>
        <w:t xml:space="preserve">逾期按中国人民银行公布的同期人民币贷款最高利率计付利息。</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9、我们愿意按照《中华人民共和国民法典》履行自己应该承担的全部责任。</w:t>
      </w:r>
      <w:r/>
    </w:p>
    <w:p>
      <w:pPr>
        <w:ind w:firstLine="420"/>
        <w:spacing w:line="360" w:lineRule="auto"/>
        <w:rPr>
          <w:rFonts w:hint="eastAsia" w:hAnsi="宋体"/>
          <w:color w:val="auto"/>
          <w:szCs w:val="21"/>
          <w:highlight w:val="none"/>
        </w:rPr>
      </w:pPr>
      <w:r>
        <w:rPr>
          <w:rFonts w:hint="eastAsia" w:ascii="宋体" w:hAnsi="宋体"/>
          <w:color w:val="auto"/>
          <w:szCs w:val="21"/>
          <w:highlight w:val="none"/>
        </w:rPr>
        <w:t xml:space="preserve">10、</w:t>
      </w:r>
      <w:r>
        <w:rPr>
          <w:rFonts w:hint="eastAsia" w:hAnsi="宋体"/>
          <w:color w:val="auto"/>
          <w:szCs w:val="21"/>
          <w:highlight w:val="none"/>
        </w:rPr>
        <w:t xml:space="preserve">我们承诺我公司符合磋商文件供应商须知中“合格供应商的资格要求”，若与真实情况不符，本公司愿意承担由此而产生的一切后果</w:t>
      </w:r>
      <w:r>
        <w:rPr>
          <w:rFonts w:hint="eastAsia" w:ascii="宋体" w:hAnsi="宋体"/>
          <w:color w:val="auto"/>
          <w:szCs w:val="21"/>
          <w:highlight w:val="none"/>
        </w:rPr>
        <w:t xml:space="preserve">，并保证全部磋商响应文件内容真实有效，若有虚假，我公</w:t>
      </w:r>
      <w:r>
        <w:rPr>
          <w:rFonts w:hint="eastAsia" w:hAnsi="宋体"/>
          <w:color w:val="auto"/>
          <w:szCs w:val="21"/>
          <w:highlight w:val="none"/>
        </w:rPr>
        <w:t xml:space="preserve">司愿意承担与此相关的一切责任。</w:t>
      </w:r>
      <w:r/>
    </w:p>
    <w:p>
      <w:pPr>
        <w:ind w:firstLine="420"/>
        <w:spacing w:line="360" w:lineRule="auto"/>
        <w:rPr>
          <w:rFonts w:hint="eastAsia" w:hAnsi="宋体"/>
          <w:color w:val="auto"/>
          <w:szCs w:val="21"/>
          <w:highlight w:val="none"/>
        </w:rPr>
      </w:pPr>
      <w:r>
        <w:rPr>
          <w:rFonts w:hint="eastAsia" w:ascii="宋体" w:hAnsi="宋体" w:cs="宋体"/>
          <w:color w:val="auto"/>
          <w:szCs w:val="21"/>
          <w:highlight w:val="none"/>
        </w:rPr>
        <w:t xml:space="preserve">11、所有</w:t>
      </w:r>
      <w:r>
        <w:rPr>
          <w:rFonts w:hint="eastAsia" w:hAnsi="宋体"/>
          <w:color w:val="auto"/>
          <w:szCs w:val="21"/>
          <w:highlight w:val="none"/>
        </w:rPr>
        <w:t xml:space="preserve">有关标书的函电，请按下列地址联系：</w:t>
      </w:r>
      <w:r/>
    </w:p>
    <w:p>
      <w:pPr>
        <w:pStyle w:val="107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单    位：                     联 系 人：                         </w:t>
      </w:r>
      <w:r/>
    </w:p>
    <w:p>
      <w:pPr>
        <w:pStyle w:val="107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地    址：                     邮政编码：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传    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7"/>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77"/>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pStyle w:val="977"/>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附件2：（磋商供应商）法定代表人授权委托书</w:t>
      </w:r>
      <w:r/>
    </w:p>
    <w:p>
      <w:pPr>
        <w:pStyle w:val="977"/>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77"/>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法定代表人授权委托书</w:t>
      </w:r>
      <w:r/>
    </w:p>
    <w:p>
      <w:pPr>
        <w:pStyle w:val="97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  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w:t>
      </w:r>
      <w:r>
        <w:rPr>
          <w:rFonts w:hint="eastAsia" w:ascii="宋体" w:hAnsi="宋体" w:cs="宋体"/>
          <w:color w:val="auto"/>
          <w:szCs w:val="21"/>
          <w:highlight w:val="none"/>
        </w:rPr>
        <w:t xml:space="preserve">的法定代表人 ，现授权委托</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为我公司授权代表（即代理人），以本公司的名义参加</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组织实施的</w:t>
      </w:r>
      <w:r>
        <w:rPr>
          <w:rFonts w:hint="eastAsia" w:ascii="宋体" w:hAnsi="宋体" w:cs="宋体"/>
          <w:color w:val="auto"/>
          <w:szCs w:val="21"/>
          <w:highlight w:val="none"/>
          <w:u w:val="single"/>
        </w:rPr>
        <w:t xml:space="preserve">   （编号）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的采购磋商活动。授权代表在磋商活动过程中所签署的一切文件和处理与这有关的一切事务，我均予以承认。</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授权代表无转委托权。特此委托。</w:t>
      </w:r>
      <w:r/>
    </w:p>
    <w:p>
      <w:pPr>
        <w:pStyle w:val="977"/>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供应商：（公章）</w:t>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 ：（签字或盖章）</w:t>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代理人：（签字或盖章）</w:t>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275" w:leader="none"/>
        </w:tabs>
        <w:rPr>
          <w:rFonts w:hint="eastAsia"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15"/>
        <w:rPr>
          <w:rFonts w:hint="eastAsia" w:hAnsi="宋体" w:cs="宋体"/>
          <w:color w:val="auto"/>
          <w:szCs w:val="24"/>
          <w:highlight w:val="none"/>
        </w:rPr>
      </w:pPr>
      <w:r>
        <w:rPr>
          <w:rFonts w:hint="eastAsia" w:hAnsi="宋体" w:cs="宋体"/>
          <w:color w:val="auto"/>
          <w:szCs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pageBreakBefore/>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：总公司授权委托书（格式）</w:t>
      </w:r>
      <w:r/>
    </w:p>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授权委托书</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总公司</w:t>
      </w:r>
      <w:r>
        <w:rPr>
          <w:rFonts w:hint="eastAsia" w:ascii="宋体" w:hAnsi="宋体" w:cs="宋体"/>
          <w:color w:val="auto"/>
          <w:szCs w:val="21"/>
          <w:highlight w:val="none"/>
          <w:lang w:val="zh-CN"/>
        </w:rPr>
        <w:t xml:space="preserve">）</w:t>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本授权委托书声明：  我 </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（姓名）系</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（总公司名称）的法定代表人，现授权委托</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（分公司名称）以分公司的名义参加</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号</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w:t>
      </w:r>
      <w:r>
        <w:rPr>
          <w:rFonts w:hint="eastAsia" w:ascii="宋体" w:hAnsi="宋体" w:eastAsia="宋体" w:cs="宋体"/>
          <w:color w:val="auto"/>
          <w:szCs w:val="21"/>
          <w:highlight w:val="none"/>
          <w:lang w:val="zh-CN"/>
        </w:rPr>
        <w:t xml:space="preserve">的磋商活动。与本次磋商项目涉及的一切资料均加盖分公司印鉴章，由此产生的一切法律责任由我公司承担。在磋商、评审、合同谈判过程中所签署的一切文件和处理与这有关的一切事务，我均予以承认。</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（分公司名称）具有在授权委托书有效期内签署的所有文件不因授权委托的撤销而失效，除非有撤销授权委托的书面通知，本授权委托书自磋商开始至合同履行完毕止。</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（分公司名称）有转委托权。特此委托。</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授权委托单位：（公章）</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法定代表人：（签字或盖章）</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被授权委托单位：（公章）</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负责人：（签字或盖章）</w:t>
      </w:r>
      <w:r/>
    </w:p>
    <w:p>
      <w:pPr>
        <w:ind w:firstLine="420"/>
        <w:rPr>
          <w:rFonts w:hint="eastAsia" w:ascii="宋体" w:hAnsi="宋体" w:cs="宋体"/>
          <w:b/>
          <w:color w:val="auto"/>
          <w:sz w:val="24"/>
          <w:highlight w:val="none"/>
        </w:rPr>
      </w:pPr>
      <w:r>
        <w:rPr>
          <w:rFonts w:hint="eastAsia" w:ascii="宋体" w:hAnsi="宋体" w:eastAsia="宋体" w:cs="宋体"/>
          <w:color w:val="auto"/>
          <w:szCs w:val="21"/>
          <w:highlight w:val="none"/>
          <w:lang w:val="zh-CN"/>
        </w:rPr>
        <w:t xml:space="preserve">日期：     年    月     日</w:t>
      </w:r>
      <w:r>
        <w:rPr>
          <w:rFonts w:hint="eastAsia" w:ascii="宋体" w:hAnsi="宋体" w:cs="宋体"/>
          <w:b/>
          <w:color w:val="auto"/>
          <w:sz w:val="24"/>
          <w:highlight w:val="none"/>
        </w:rPr>
        <w:br w:type="page" w:clear="all"/>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：磋商报价表</w:t>
      </w:r>
      <w:r/>
    </w:p>
    <w:p>
      <w:pPr>
        <w:jc w:val="center"/>
        <w:spacing w:line="360" w:lineRule="auto"/>
        <w:rPr>
          <w:color w:val="auto"/>
          <w:highlight w:val="none"/>
        </w:rPr>
      </w:pPr>
      <w:r>
        <w:rPr>
          <w:rFonts w:hint="eastAsia" w:ascii="宋体" w:hAnsi="宋体"/>
          <w:b/>
          <w:color w:val="auto"/>
          <w:sz w:val="24"/>
          <w:highlight w:val="none"/>
        </w:rPr>
        <w:t xml:space="preserve">磋商报价表（</w:t>
      </w:r>
      <w:r>
        <w:rPr>
          <w:rFonts w:hint="eastAsia" w:ascii="宋体" w:hAnsi="宋体"/>
          <w:b/>
          <w:color w:val="auto"/>
          <w:sz w:val="24"/>
          <w:highlight w:val="none"/>
          <w:lang w:val="en-US" w:eastAsia="zh-CN"/>
        </w:rPr>
        <w:t xml:space="preserve">单价</w:t>
      </w:r>
      <w:r>
        <w:rPr>
          <w:rFonts w:hint="eastAsia" w:ascii="宋体" w:hAnsi="宋体"/>
          <w:b/>
          <w:color w:val="auto"/>
          <w:sz w:val="24"/>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供应商全称（加盖公章）：供应商名称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项目编号：项目编号 </w:t>
      </w:r>
      <w:r/>
    </w:p>
    <w:p>
      <w:pPr>
        <w:spacing w:line="360" w:lineRule="auto"/>
        <w:rPr>
          <w:color w:val="auto"/>
          <w:highlight w:val="none"/>
        </w:rPr>
      </w:pPr>
      <w:r>
        <w:rPr>
          <w:rFonts w:hint="eastAsia" w:ascii="宋体" w:hAnsi="宋体"/>
          <w:color w:val="auto"/>
          <w:szCs w:val="21"/>
          <w:highlight w:val="none"/>
        </w:rPr>
        <w:t xml:space="preserve">分包号：分包号</w:t>
      </w:r>
      <w:r>
        <w:rPr>
          <w:color w:val="auto"/>
          <w:highlight w:val="none"/>
        </w:rPr>
        <w:t xml:space="preserve"> </w:t>
      </w:r>
      <w:r/>
    </w:p>
    <w:tbl>
      <w:tblPr>
        <w:tblStyle w:val="972"/>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投标</w:t>
            </w:r>
            <w:r>
              <w:rPr>
                <w:rFonts w:hint="eastAsia" w:ascii="宋体" w:hAnsi="宋体"/>
                <w:color w:val="auto"/>
                <w:szCs w:val="21"/>
                <w:highlight w:val="none"/>
                <w:lang w:val="en-US" w:eastAsia="zh-CN"/>
              </w:rPr>
              <w:t xml:space="preserve">单价</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小写：</w:t>
            </w:r>
            <w:r>
              <w:rPr>
                <w:rFonts w:hint="eastAsia" w:ascii="宋体" w:hAnsi="宋体"/>
                <w:color w:val="auto"/>
                <w:szCs w:val="21"/>
                <w:highlight w:val="none"/>
              </w:rPr>
              <mc:AlternateContent>
                <mc:Choice Requires="wpg">
                  <w:drawing>
                    <wp:inline xmlns:wp="http://schemas.openxmlformats.org/drawingml/2006/wordprocessingDrawing" distT="0" distB="0" distL="0" distR="0">
                      <wp:extent cx="635" cy="635"/>
                      <wp:effectExtent l="12700" t="5715" r="5715" b="13335"/>
                      <wp:docPr id="5" name="Rectangle 5"/>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w:pict>
                </mc:Fallback>
              </mc:AlternateContent>
            </w:r>
            <w:r>
              <w:rPr>
                <w:rFonts w:hint="eastAsia" w:ascii="宋体" w:hAnsi="宋体"/>
                <w:color w:val="auto"/>
                <w:szCs w:val="21"/>
                <w:highlight w:val="none"/>
              </w:rPr>
              <w:t xml:space="preserve"> （元人民币）</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w:t>
            </w:r>
            <w:r>
              <w:rPr>
                <w:rFonts w:hint="eastAsia" w:ascii="宋体" w:hAnsi="宋体"/>
                <w:color w:val="auto"/>
                <w:szCs w:val="21"/>
                <w:highlight w:val="none"/>
                <w:lang w:val="en-US" w:eastAsia="zh-CN"/>
              </w:rPr>
              <w:t xml:space="preserve">单价</w:t>
            </w:r>
            <w:r>
              <w:rPr>
                <w:rFonts w:hint="eastAsia" w:ascii="宋体" w:hAnsi="宋体"/>
                <w:color w:val="auto"/>
                <w:szCs w:val="21"/>
                <w:highlight w:val="none"/>
              </w:rPr>
              <w:t xml:space="preserve">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金额大写 </w:t>
            </w:r>
            <w:r/>
          </w:p>
        </w:tc>
      </w:tr>
    </w:tbl>
    <w:p>
      <w:pPr>
        <w:jc w:val="right"/>
        <w:spacing w:before="100" w:beforeAutospacing="1" w:after="100" w:afterAutospacing="1"/>
        <w:widowControl/>
        <w:rPr>
          <w:rFonts w:hint="eastAsia" w:ascii="宋体" w:hAnsi="宋体" w:cs="宋体"/>
          <w:color w:val="auto"/>
          <w:szCs w:val="21"/>
          <w:highlight w:val="none"/>
        </w:rPr>
      </w:pPr>
      <w:r>
        <w:rPr>
          <w:rFonts w:ascii="宋体" w:hAnsi="宋体" w:cs="宋体"/>
          <w:color w:val="auto"/>
          <w:szCs w:val="21"/>
          <w:highlight w:val="none"/>
        </w:rPr>
        <w:t xml:space="preserve">日期：</w:t>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635" cy="635"/>
                <wp:effectExtent l="12065" t="6350" r="6350" b="12700"/>
                <wp:docPr id="6" name="Rectangle 4"/>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w:pict>
          </mc:Fallback>
        </mc:AlternateContent>
      </w:r>
      <w:r>
        <w:rPr>
          <w:rFonts w:ascii="宋体" w:hAnsi="宋体" w:cs="宋体"/>
          <w:color w:val="auto"/>
          <w:szCs w:val="21"/>
          <w:highlight w:val="none"/>
        </w:rPr>
        <w:t xml:space="preserve"> 年 </w:t>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635" cy="635"/>
                <wp:effectExtent l="12065" t="6350" r="6350" b="12700"/>
                <wp:docPr id="7" name="Rectangle 3"/>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w:pict>
          </mc:Fallback>
        </mc:AlternateContent>
      </w:r>
      <w:r>
        <w:rPr>
          <w:rFonts w:ascii="宋体" w:hAnsi="宋体" w:cs="宋体"/>
          <w:color w:val="auto"/>
          <w:szCs w:val="21"/>
          <w:highlight w:val="none"/>
        </w:rPr>
        <w:t xml:space="preserve">月 </w:t>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635" cy="635"/>
                <wp:effectExtent l="12065" t="6350" r="6350" b="12700"/>
                <wp:docPr id="8" name="Rectangle 2"/>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w:pict>
          </mc:Fallback>
        </mc:AlternateContent>
      </w:r>
      <w:r>
        <w:rPr>
          <w:rFonts w:ascii="宋体" w:hAnsi="宋体" w:cs="宋体"/>
          <w:color w:val="auto"/>
          <w:szCs w:val="21"/>
          <w:highlight w:val="none"/>
        </w:rPr>
        <w:t xml:space="preserve">  日</w:t>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填写说明：</w:t>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1、开标一览表必须加盖供应商公章（复印件无效）。</w:t>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2、如有分包，供应商投任何一个包的标的，都需单独填写开标一览表。</w:t>
      </w:r>
      <w:r/>
    </w:p>
    <w:p>
      <w:pPr>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jc w:val="center"/>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：服务要求及商务条款偏离表</w:t>
      </w:r>
      <w:r/>
    </w:p>
    <w:p>
      <w:pPr>
        <w:pStyle w:val="1015"/>
        <w:rPr>
          <w:rFonts w:hint="eastAsia" w:hAnsi="宋体" w:cs="宋体"/>
          <w:color w:val="auto"/>
          <w:sz w:val="24"/>
          <w:szCs w:val="24"/>
          <w:highlight w:val="none"/>
        </w:rPr>
      </w:pPr>
      <w:r>
        <w:rPr>
          <w:rFonts w:hint="eastAsia" w:hAnsi="宋体" w:cs="宋体"/>
          <w:color w:val="auto"/>
          <w:sz w:val="24"/>
          <w:szCs w:val="24"/>
          <w:highlight w:val="none"/>
        </w:rPr>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服务要求偏离表</w:t>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rPr>
          <w:rFonts w:hint="eastAsia" w:ascii="宋体" w:hAnsi="宋体" w:cs="宋体"/>
          <w:bCs/>
          <w:color w:val="auto"/>
          <w:szCs w:val="21"/>
          <w:highlight w:val="none"/>
          <w:lang w:eastAsia="zh-CN"/>
        </w:rPr>
        <w:t xml:space="preserve">吴江区残疾人团体综合保险项目</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cs="宋体"/>
          <w:color w:val="auto"/>
          <w:szCs w:val="21"/>
          <w:highlight w:val="none"/>
          <w:lang w:val="zh-CN"/>
        </w:rPr>
        <w:t xml:space="preserve">采购编号∶</w:t>
      </w:r>
      <w:r/>
    </w:p>
    <w:tbl>
      <w:tblPr>
        <w:tblStyle w:val="972"/>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4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190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hint="eastAsia"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c>
          <w:tcPr>
            <w:tcW w:w="10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4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90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0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center"/>
        <w:spacing w:line="360" w:lineRule="auto"/>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97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jc w:val="cente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商务条款偏离表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项目名称：吴江区残疾人团体综合保险项目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采购编号∶</w:t>
      </w:r>
      <w:r/>
    </w:p>
    <w:tbl>
      <w:tblPr>
        <w:tblStyle w:val="972"/>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923" w:hRule="exact"/>
        </w:trPr>
        <w:tc>
          <w:tcPr>
            <w:tcW w:w="9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7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内容</w:t>
            </w:r>
            <w:r/>
          </w:p>
        </w:tc>
        <w:tc>
          <w:tcPr>
            <w:tcW w:w="215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highlight w:val="none"/>
              </w:rPr>
              <w:t xml:space="preserve">采购文件的商务条款</w:t>
            </w:r>
            <w:r/>
          </w:p>
        </w:tc>
        <w:tc>
          <w:tcPr>
            <w:tcW w:w="24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highlight w:val="none"/>
              </w:rPr>
              <w:t xml:space="preserve">响应文件的商务条款</w:t>
            </w:r>
            <w:r/>
          </w:p>
        </w:tc>
        <w:tc>
          <w:tcPr>
            <w:tcW w:w="167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hint="eastAsia"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1</w:t>
            </w:r>
            <w:r/>
          </w:p>
        </w:tc>
        <w:tc>
          <w:tcPr>
            <w:tcW w:w="1740" w:type="dxa"/>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付款步骤</w:t>
            </w:r>
            <w:r/>
          </w:p>
        </w:tc>
        <w:tc>
          <w:tcPr>
            <w:tcW w:w="215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41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7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2</w:t>
            </w:r>
            <w:r/>
          </w:p>
        </w:tc>
        <w:tc>
          <w:tcPr>
            <w:tcW w:w="1740" w:type="dxa"/>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服务承诺</w:t>
            </w:r>
            <w:r/>
          </w:p>
        </w:tc>
        <w:tc>
          <w:tcPr>
            <w:tcW w:w="215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41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7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3</w:t>
            </w:r>
            <w:r/>
          </w:p>
        </w:tc>
        <w:tc>
          <w:tcPr>
            <w:tcW w:w="1740" w:type="dxa"/>
            <w:textDirection w:val="lrTb"/>
            <w:noWrap w:val="false"/>
          </w:tcPr>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质量保证</w:t>
            </w:r>
            <w:r/>
          </w:p>
        </w:tc>
        <w:tc>
          <w:tcPr>
            <w:tcW w:w="215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41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7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4</w:t>
            </w:r>
            <w:r/>
          </w:p>
        </w:tc>
        <w:tc>
          <w:tcPr>
            <w:tcW w:w="1740" w:type="dxa"/>
            <w:textDirection w:val="lrTb"/>
            <w:noWrap w:val="false"/>
          </w:tcPr>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其他商务要求</w:t>
            </w:r>
            <w:r/>
          </w:p>
        </w:tc>
        <w:tc>
          <w:tcPr>
            <w:tcW w:w="215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41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7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13" w:hRule="exact"/>
        </w:trPr>
        <w:tc>
          <w:tcPr>
            <w:tcW w:w="9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4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15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41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167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r>
    </w:tbl>
    <w:p>
      <w:pPr>
        <w:ind w:firstLine="630"/>
        <w:jc w:val="left"/>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注：供应商的商务条款与采购文件规定的有偏离的，应在此表中说明。</w:t>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left"/>
        <w:spacing w:line="360" w:lineRule="auto"/>
        <w:rPr>
          <w:rFonts w:hint="eastAsia" w:ascii="宋体" w:hAnsi="宋体" w:cs="宋体"/>
          <w:b/>
          <w:color w:val="auto"/>
          <w:szCs w:val="21"/>
          <w:highlight w:val="none"/>
        </w:rPr>
      </w:pPr>
      <w:r>
        <w:rPr>
          <w:rFonts w:hint="eastAsia" w:ascii="宋体" w:hAnsi="宋体" w:cs="宋体"/>
          <w:b/>
          <w:color w:val="auto"/>
          <w:highlight w:val="none"/>
        </w:rPr>
        <w:br w:type="page" w:clear="all"/>
      </w: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针对本项目的人员配置表</w:t>
      </w:r>
      <w:r/>
    </w:p>
    <w:p>
      <w:pPr>
        <w:jc w:val="center"/>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针对本项目的人员配置表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磋商项目名称：                                磋商编号：</w:t>
      </w:r>
      <w:r>
        <w:rPr>
          <w:rFonts w:hint="eastAsia" w:ascii="宋体" w:hAnsi="宋体" w:cs="宋体"/>
          <w:color w:val="auto"/>
          <w:szCs w:val="21"/>
          <w:highlight w:val="none"/>
          <w:lang w:eastAsia="zh-CN"/>
        </w:rPr>
        <w:t xml:space="preserve">JSZC-320509-SZYJ-C2026-0004</w:t>
      </w:r>
      <w:r>
        <w:rPr>
          <w:rFonts w:hint="eastAsia" w:ascii="宋体" w:hAnsi="宋体" w:cs="宋体"/>
          <w:color w:val="auto"/>
          <w:szCs w:val="21"/>
          <w:highlight w:val="none"/>
        </w:rPr>
        <w:t xml:space="preserve">号</w:t>
      </w:r>
      <w:r/>
    </w:p>
    <w:tbl>
      <w:tblPr>
        <w:tblStyle w:val="972"/>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1080"/>
      </w:tblGrid>
      <w:tr>
        <w:trPr>
          <w:trHeight w:val="760"/>
        </w:trPr>
        <w:tc>
          <w:tcPr>
            <w:tcW w:w="68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在本项目中负责的岗位（按照采购要求填写）</w:t>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W w:w="10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日期：年 月  日</w:t>
      </w:r>
      <w:r/>
    </w:p>
    <w:p>
      <w:pPr>
        <w:pStyle w:val="1016"/>
        <w:ind w:firstLine="500"/>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pageBreakBefore/>
        <w:spacing w:line="360" w:lineRule="auto"/>
        <w:rPr>
          <w:rFonts w:hint="eastAsia" w:ascii="宋体" w:hAnsi="宋体" w:cs="宋体"/>
          <w:b/>
          <w:color w:val="auto"/>
          <w:sz w:val="24"/>
          <w:highlight w:val="none"/>
        </w:rPr>
        <w:outlineLvl w:val="9"/>
      </w:pP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类似项目业绩一览表</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hint="eastAsia" w:ascii="宋体" w:hAnsi="宋体" w:cs="宋体"/>
          <w:color w:val="auto"/>
          <w:highlight w:val="none"/>
        </w:rPr>
      </w:pPr>
      <w:r>
        <w:rPr>
          <w:rFonts w:hint="eastAsia" w:ascii="宋体" w:hAnsi="宋体" w:cs="宋体"/>
          <w:color w:val="auto"/>
          <w:spacing w:val="20"/>
          <w:highlight w:val="none"/>
        </w:rPr>
        <w:t xml:space="preserve">采购编号：        号</w:t>
      </w:r>
      <w:r/>
    </w:p>
    <w:tbl>
      <w:tblPr>
        <w:tblStyle w:val="97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w:t>
            </w:r>
            <w:r>
              <w:rPr>
                <w:rFonts w:hint="eastAsia" w:ascii="宋体" w:hAnsi="宋体" w:cs="宋体"/>
                <w:color w:val="auto"/>
                <w:szCs w:val="21"/>
                <w:highlight w:val="none"/>
                <w:lang w:val="en-US" w:eastAsia="zh-CN"/>
              </w:rPr>
              <w:t xml:space="preserve">同签订时间</w:t>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甲方联系人及电话</w:t>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注：供应商应随此表附上相关的业绩证明（如合同）。</w:t>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rPr>
          <w:rFonts w:hint="eastAsia" w:ascii="宋体" w:hAnsi="宋体" w:cs="宋体"/>
          <w:b/>
          <w:bCs/>
          <w:color w:val="auto"/>
          <w:highlight w:val="none"/>
        </w:rPr>
      </w:pPr>
      <w:r>
        <w:rPr>
          <w:rFonts w:hint="eastAsia" w:ascii="宋体" w:hAnsi="宋体" w:cs="宋体"/>
          <w:color w:val="auto"/>
          <w:spacing w:val="20"/>
          <w:szCs w:val="21"/>
          <w:highlight w:val="none"/>
        </w:rPr>
        <w:t xml:space="preserve">日期：</w:t>
      </w:r>
      <w:r>
        <w:rPr>
          <w:rFonts w:hint="eastAsia" w:ascii="宋体" w:hAnsi="宋体" w:cs="宋体"/>
          <w:b/>
          <w:bCs/>
          <w:color w:val="auto"/>
          <w:highlight w:val="none"/>
        </w:rPr>
        <w:br w:type="page" w:clear="all"/>
      </w:r>
      <w:r/>
    </w:p>
    <w:p>
      <w:pPr>
        <w:pStyle w:val="977"/>
        <w:ind w:firstLine="0"/>
        <w:jc w:val="both"/>
        <w:spacing w:line="360" w:lineRule="auto"/>
        <w:rPr>
          <w:rFonts w:hint="eastAsia" w:ascii="宋体" w:hAnsi="宋体" w:eastAsia="宋体" w:cs="宋体"/>
          <w:b/>
          <w:color w:val="auto"/>
          <w:sz w:val="21"/>
          <w:szCs w:val="21"/>
          <w:highlight w:val="none"/>
        </w:rPr>
        <w:outlineLvl w:val="9"/>
      </w:pPr>
      <w:r>
        <w:rPr>
          <w:rFonts w:hint="eastAsia" w:ascii="宋体" w:hAnsi="宋体" w:eastAsia="宋体" w:cs="宋体"/>
          <w:b/>
          <w:bCs/>
          <w:color w:val="auto"/>
          <w:highlight w:val="none"/>
        </w:rPr>
        <w:t xml:space="preserve">附件</w:t>
      </w: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w:t>
      </w:r>
      <w:r>
        <w:rPr>
          <w:rFonts w:hint="eastAsia" w:ascii="宋体" w:hAnsi="宋体" w:eastAsia="宋体" w:cs="宋体"/>
          <w:b/>
          <w:color w:val="auto"/>
          <w:highlight w:val="none"/>
        </w:rPr>
        <w:t xml:space="preserve">服务方案</w:t>
      </w:r>
      <w:r/>
    </w:p>
    <w:p>
      <w:pPr>
        <w:pStyle w:val="977"/>
        <w:ind w:firstLine="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服务方案</w:t>
      </w:r>
      <w:r/>
    </w:p>
    <w:tbl>
      <w:tblPr>
        <w:tblStyle w:val="972"/>
        <w:tblW w:w="9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09"/>
      </w:tblGrid>
      <w:tr>
        <w:trPr>
          <w:jc w:val="center"/>
          <w:trHeight w:val="1152"/>
        </w:trPr>
        <w:tc>
          <w:tcPr>
            <w:tcW w:w="9309"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1、供应商应根据本次采购项目要求</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采取的服务管理实施方案，包括保安、秩序维护管理方案、工作人员安排、管理制度、应急措施等综合服务方案。</w:t>
            </w:r>
            <w:r/>
          </w:p>
          <w:p>
            <w:pPr>
              <w:ind w:right="24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2、磋商供应商可根据自身情况编写，本页不够可另加页附后。</w:t>
            </w:r>
            <w:r/>
          </w:p>
        </w:tc>
      </w:tr>
      <w:tr>
        <w:trPr>
          <w:jc w:val="center"/>
          <w:trHeight w:val="8594"/>
        </w:trPr>
        <w:tc>
          <w:tcPr>
            <w:tcW w:w="9309"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left"/>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安全责任承诺书</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安全责任承诺书</w:t>
      </w:r>
      <w:r/>
    </w:p>
    <w:p>
      <w:pP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致：采购单位</w:t>
      </w:r>
      <w:r/>
    </w:p>
    <w:p>
      <w:pPr>
        <w:ind w:firstLine="8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我（公司）</w:t>
      </w:r>
      <w:r>
        <w:rPr>
          <w:rFonts w:hint="eastAsia" w:ascii="宋体" w:hAnsi="宋体" w:cs="宋体"/>
          <w:bCs/>
          <w:color w:val="auto"/>
          <w:szCs w:val="21"/>
          <w:highlight w:val="none"/>
        </w:rPr>
        <w:t xml:space="preserve">承诺，</w:t>
      </w:r>
      <w:r>
        <w:rPr>
          <w:rFonts w:hint="eastAsia" w:ascii="宋体" w:hAnsi="宋体" w:cs="宋体"/>
          <w:bCs/>
          <w:color w:val="auto"/>
          <w:highlight w:val="none"/>
        </w:rPr>
        <w:t xml:space="preserve">如我单位成交</w:t>
      </w:r>
      <w:r>
        <w:rPr>
          <w:rFonts w:hint="eastAsia" w:ascii="宋体" w:hAnsi="宋体" w:cs="宋体"/>
          <w:bCs/>
          <w:color w:val="auto"/>
          <w:szCs w:val="21"/>
          <w:highlight w:val="none"/>
        </w:rPr>
        <w:t xml:space="preserve">，我方将认真履行本次</w:t>
      </w:r>
      <w:r>
        <w:rPr>
          <w:rFonts w:hint="eastAsia" w:ascii="宋体" w:hAnsi="宋体" w:cs="宋体"/>
          <w:bCs/>
          <w:color w:val="auto"/>
          <w:highlight w:val="none"/>
        </w:rPr>
        <w:t xml:space="preserve">采购项目</w:t>
      </w:r>
      <w:r>
        <w:rPr>
          <w:rFonts w:hint="eastAsia" w:ascii="宋体" w:hAnsi="宋体" w:cs="宋体"/>
          <w:bCs/>
          <w:color w:val="auto"/>
          <w:szCs w:val="21"/>
          <w:highlight w:val="none"/>
        </w:rPr>
        <w:t xml:space="preserve">的所有承诺，我方愿意负责承担</w:t>
      </w:r>
      <w:r>
        <w:rPr>
          <w:rFonts w:hint="eastAsia" w:ascii="宋体" w:hAnsi="宋体" w:cs="宋体"/>
          <w:bCs/>
          <w:color w:val="auto"/>
          <w:highlight w:val="none"/>
        </w:rPr>
        <w:t xml:space="preserve">所聘全部人员的人身安全及设备的财产安全的全部责任</w:t>
      </w:r>
      <w:r>
        <w:rPr>
          <w:rFonts w:hint="eastAsia" w:ascii="宋体" w:hAnsi="宋体" w:cs="宋体"/>
          <w:bCs/>
          <w:color w:val="auto"/>
          <w:szCs w:val="21"/>
          <w:highlight w:val="none"/>
        </w:rPr>
        <w:t xml:space="preserve">，在项目实施过程中发生的一切安全问题，由我方全权负责。</w:t>
      </w:r>
      <w:r/>
    </w:p>
    <w:p>
      <w:pPr>
        <w:pStyle w:val="1056"/>
        <w:spacing w:line="360" w:lineRule="auto"/>
        <w:rPr>
          <w:rFonts w:hint="eastAsia" w:hAnsi="宋体" w:eastAsia="宋体" w:cs="宋体"/>
          <w:bCs/>
          <w:color w:val="auto"/>
          <w:sz w:val="21"/>
          <w:szCs w:val="21"/>
          <w:highlight w:val="none"/>
        </w:rPr>
      </w:pPr>
      <w:r>
        <w:rPr>
          <w:rFonts w:hint="eastAsia" w:hAnsi="宋体" w:eastAsia="宋体" w:cs="宋体"/>
          <w:bCs/>
          <w:color w:val="auto"/>
          <w:sz w:val="21"/>
          <w:szCs w:val="21"/>
          <w:highlight w:val="none"/>
        </w:rPr>
      </w:r>
      <w:r/>
    </w:p>
    <w:p>
      <w:pPr>
        <w:pStyle w:val="1056"/>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7"/>
        <w:ind w:firstLine="0"/>
        <w:spacing w:line="360" w:lineRule="auto"/>
        <w:rPr>
          <w:rFonts w:hint="eastAsia"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附件</w:t>
      </w:r>
      <w:r>
        <w:rPr>
          <w:rFonts w:hint="eastAsia" w:ascii="宋体" w:hAnsi="宋体" w:eastAsia="宋体" w:cs="宋体"/>
          <w:b/>
          <w:color w:val="auto"/>
          <w:highlight w:val="none"/>
          <w:lang w:val="en-US" w:eastAsia="zh-CN"/>
        </w:rPr>
        <w:t xml:space="preserve">10</w:t>
      </w:r>
      <w:r>
        <w:rPr>
          <w:rFonts w:hint="eastAsia" w:ascii="宋体" w:hAnsi="宋体" w:eastAsia="宋体" w:cs="宋体"/>
          <w:b/>
          <w:color w:val="auto"/>
          <w:highlight w:val="none"/>
        </w:rPr>
        <w:t xml:space="preserve">：资格证明文件</w:t>
      </w:r>
      <w:r/>
    </w:p>
    <w:p>
      <w:pPr>
        <w:pStyle w:val="97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1.关于资格文件的声明函</w:t>
      </w:r>
      <w:r/>
    </w:p>
    <w:p>
      <w:pPr>
        <w:pStyle w:val="97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77"/>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7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采购代理机构</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77"/>
        <w:ind w:firstLine="6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项目名称</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pStyle w:val="977"/>
        <w:spacing w:line="360" w:lineRule="auto"/>
        <w:tabs>
          <w:tab w:val="left" w:pos="32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620"/>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ind w:firstLine="4617"/>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p>
    <w:p>
      <w:pPr>
        <w:ind w:firstLine="4617"/>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7"/>
        <w:ind w:left="294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7"/>
        <w:ind w:firstLine="0"/>
        <w:spacing w:line="360" w:lineRule="auto"/>
        <w:rPr>
          <w:rFonts w:hint="eastAsia"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2.磋商供应商情况表</w:t>
      </w:r>
      <w:r/>
    </w:p>
    <w:p>
      <w:pPr>
        <w:pStyle w:val="977"/>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77"/>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磋商供应商情况表</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tbl>
      <w:tblPr>
        <w:tblStyle w:val="972"/>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7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40" w:type="dxa"/>
            <w:vAlign w:val="center"/>
            <w:textDirection w:val="lrTb"/>
            <w:noWrap w:val="false"/>
          </w:tcPr>
          <w:p>
            <w:pPr>
              <w:ind w:firstLine="126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Height w:val="46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1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其中：中高级</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以上职称的人数</w:t>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87"/>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净资产</w:t>
            </w:r>
            <w:r/>
          </w:p>
        </w:tc>
        <w:tc>
          <w:tcPr>
            <w:tcW w:w="2340" w:type="dxa"/>
            <w:vAlign w:val="center"/>
            <w:textDirection w:val="lrTb"/>
            <w:noWrap w:val="false"/>
          </w:tcPr>
          <w:p>
            <w:pPr>
              <w:ind w:right="24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40" w:type="dxa"/>
            <w:vAlign w:val="center"/>
            <w:textDirection w:val="lrTb"/>
            <w:noWrap w:val="false"/>
          </w:tcPr>
          <w:p>
            <w:pPr>
              <w:ind w:firstLine="210"/>
              <w:spacing w:line="360"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  万元</w:t>
            </w:r>
            <w:r/>
          </w:p>
        </w:tc>
      </w:tr>
      <w:tr>
        <w:trPr>
          <w:cantSplit/>
          <w:jc w:val="center"/>
          <w:trHeight w:val="47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实现利润</w:t>
            </w:r>
            <w:r/>
          </w:p>
        </w:tc>
        <w:tc>
          <w:tcPr>
            <w:gridSpan w:val="3"/>
            <w:tcW w:w="61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 万元      </w:t>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平方米</w:t>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参加政府采购活动前三年内，在经营活动中有无重大违法记录情况及说明</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85"/>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1015"/>
        <w:rPr>
          <w:rFonts w:hint="eastAsia" w:hAnsi="宋体" w:cs="宋体"/>
          <w:color w:val="auto"/>
          <w:szCs w:val="21"/>
          <w:highlight w:val="none"/>
        </w:rPr>
      </w:pPr>
      <w:r>
        <w:rPr>
          <w:rFonts w:hint="eastAsia" w:hAnsi="宋体" w:cs="宋体"/>
          <w:color w:val="auto"/>
          <w:szCs w:val="21"/>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15"/>
        <w:rPr>
          <w:rFonts w:hint="eastAsia" w:hAnsi="宋体" w:cs="宋体"/>
          <w:color w:val="auto"/>
          <w:sz w:val="24"/>
          <w:szCs w:val="24"/>
          <w:highlight w:val="none"/>
        </w:rPr>
      </w:pPr>
      <w:r>
        <w:rPr>
          <w:rFonts w:hint="eastAsia" w:hAnsi="宋体" w:cs="宋体"/>
          <w:color w:val="auto"/>
          <w:sz w:val="24"/>
          <w:szCs w:val="24"/>
          <w:highlight w:val="none"/>
        </w:rPr>
      </w:r>
      <w:r/>
    </w:p>
    <w:p>
      <w:pPr>
        <w:pStyle w:val="1015"/>
        <w:rPr>
          <w:rFonts w:hint="eastAsia" w:hAnsi="宋体" w:cs="宋体"/>
          <w:color w:val="auto"/>
          <w:sz w:val="24"/>
          <w:szCs w:val="24"/>
          <w:highlight w:val="none"/>
        </w:rPr>
      </w:pPr>
      <w:r>
        <w:rPr>
          <w:rFonts w:hint="eastAsia" w:hAnsi="宋体" w:cs="宋体"/>
          <w:color w:val="auto"/>
          <w:sz w:val="24"/>
          <w:szCs w:val="24"/>
          <w:highlight w:val="none"/>
        </w:rPr>
      </w:r>
      <w:r/>
    </w:p>
    <w:p>
      <w:pPr>
        <w:rPr>
          <w:rFonts w:hint="eastAsia" w:ascii="宋体" w:hAnsi="宋体" w:cs="宋体"/>
          <w:b/>
          <w:color w:val="auto"/>
          <w:sz w:val="24"/>
          <w:highlight w:val="none"/>
          <w:lang w:val="zh-CN"/>
        </w:rPr>
      </w:pPr>
      <w:r>
        <w:rPr>
          <w:rFonts w:hint="eastAsia" w:ascii="宋体" w:hAnsi="宋体" w:cs="宋体"/>
          <w:b/>
          <w:color w:val="auto"/>
          <w:sz w:val="24"/>
          <w:highlight w:val="none"/>
          <w:lang w:val="zh-CN"/>
        </w:rPr>
        <w:br w:type="page" w:clear="all"/>
      </w:r>
      <w:r/>
    </w:p>
    <w:p>
      <w:pPr>
        <w:spacing w:line="360" w:lineRule="auto"/>
        <w:rPr>
          <w:rFonts w:hint="eastAsia" w:ascii="宋体" w:hAnsi="宋体" w:cs="宋体"/>
          <w:b/>
          <w:bCs/>
          <w:color w:val="auto"/>
          <w:sz w:val="24"/>
          <w:highlight w:val="none"/>
          <w:lang w:val="zh-CN"/>
        </w:rPr>
      </w:pPr>
      <w:r>
        <w:rPr>
          <w:rFonts w:hint="eastAsia" w:ascii="宋体" w:hAnsi="宋体" w:cs="宋体"/>
          <w:b/>
          <w:color w:val="auto"/>
          <w:sz w:val="24"/>
          <w:highlight w:val="none"/>
          <w:lang w:val="zh-CN"/>
        </w:rPr>
        <w:t xml:space="preserve">附件</w:t>
      </w: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w:t>
      </w:r>
      <w:r>
        <w:rPr>
          <w:rFonts w:hint="eastAsia" w:ascii="宋体" w:hAnsi="宋体" w:cs="宋体"/>
          <w:b/>
          <w:bCs/>
          <w:color w:val="auto"/>
          <w:sz w:val="24"/>
          <w:highlight w:val="none"/>
          <w:lang w:val="zh-CN"/>
        </w:rPr>
        <w:t xml:space="preserve">投标（响应）保证承诺书（参考格式）</w:t>
      </w:r>
      <w:r/>
    </w:p>
    <w:p>
      <w:pPr>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pStyle w:val="107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支付本采购文件公布的预算金额（或最高限价）的2%作为违约赔偿金（数量不确定的单价采购须约定具体金额）。</w:t>
      </w:r>
      <w:r/>
    </w:p>
    <w:p>
      <w:pPr>
        <w:pStyle w:val="107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1.自投标（响应）截止时间至本项目发布成交（成交）公告为止，撤销投标（响应）；</w:t>
      </w:r>
      <w:r/>
    </w:p>
    <w:p>
      <w:pPr>
        <w:pStyle w:val="107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2.成交（成交）后不依法与采购人签订合同；</w:t>
      </w:r>
      <w:r/>
    </w:p>
    <w:p>
      <w:pPr>
        <w:pStyle w:val="107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3.成交（成交）后不按本采购文件规定向采购人提交履约保证金（如有）；</w:t>
      </w:r>
      <w:r/>
    </w:p>
    <w:p>
      <w:pPr>
        <w:pStyle w:val="107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4.成交（成交）后不按本采购文件规定向贵方缴纳采购代理服务费（如有）。</w:t>
      </w:r>
      <w:r/>
    </w:p>
    <w:p>
      <w:pPr>
        <w:pStyle w:val="1072"/>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left"/>
        <w:spacing w:before="100" w:beforeAutospacing="1" w:after="100" w:afterAutospacing="1"/>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spacing w:before="120" w:after="120" w:line="360" w:lineRule="auto"/>
        <w:rPr>
          <w:rFonts w:hint="eastAsia" w:ascii="宋体" w:hAnsi="宋体" w:cs="宋体"/>
          <w:bCs w:val="0"/>
          <w:color w:val="auto"/>
          <w:sz w:val="24"/>
          <w:szCs w:val="24"/>
          <w:highlight w:val="none"/>
        </w:rPr>
        <w:outlineLvl w:val="9"/>
      </w:pPr>
      <w:r>
        <w:rPr>
          <w:rFonts w:hint="eastAsia" w:ascii="宋体" w:hAnsi="宋体" w:cs="宋体"/>
          <w:bCs w:val="0"/>
          <w:color w:val="auto"/>
          <w:sz w:val="24"/>
          <w:szCs w:val="24"/>
          <w:highlight w:val="none"/>
        </w:rPr>
      </w:r>
      <w:r/>
    </w:p>
    <w:p>
      <w:pPr>
        <w:rPr>
          <w:rFonts w:hint="eastAsia" w:ascii="宋体" w:hAnsi="宋体" w:cs="宋体"/>
          <w:color w:val="auto"/>
          <w:highlight w:val="none"/>
        </w:rPr>
        <w:outlineLvl w:val="9"/>
      </w:pPr>
      <w:r>
        <w:rPr>
          <w:rFonts w:hint="eastAsia" w:ascii="宋体" w:hAnsi="宋体" w:cs="宋体"/>
          <w:color w:val="auto"/>
          <w:highlight w:val="none"/>
        </w:rPr>
      </w:r>
      <w:r/>
    </w:p>
    <w:p>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r/>
    </w:p>
    <w:p>
      <w:pPr>
        <w:spacing w:before="120" w:after="120" w:line="360" w:lineRule="auto"/>
        <w:rPr>
          <w:rFonts w:hint="eastAsia" w:ascii="宋体" w:hAnsi="宋体" w:cs="宋体"/>
          <w:bCs w:val="0"/>
          <w:color w:val="auto"/>
          <w:sz w:val="24"/>
          <w:szCs w:val="24"/>
          <w:highlight w:val="none"/>
          <w:lang w:val="zh-CN"/>
        </w:rPr>
        <w:outlineLvl w:val="9"/>
      </w:pPr>
      <w:r>
        <w:rPr>
          <w:rFonts w:hint="eastAsia" w:ascii="宋体" w:hAnsi="宋体" w:cs="宋体"/>
          <w:bCs w:val="0"/>
          <w:color w:val="auto"/>
          <w:sz w:val="24"/>
          <w:szCs w:val="24"/>
          <w:highlight w:val="none"/>
        </w:rPr>
        <w:t xml:space="preserve">附件1</w:t>
      </w:r>
      <w:r>
        <w:rPr>
          <w:rFonts w:hint="eastAsia" w:ascii="宋体" w:hAnsi="宋体" w:cs="宋体"/>
          <w:bCs w:val="0"/>
          <w:color w:val="auto"/>
          <w:sz w:val="24"/>
          <w:szCs w:val="24"/>
          <w:highlight w:val="none"/>
          <w:lang w:val="en-US" w:eastAsia="zh-CN"/>
        </w:rPr>
        <w:t xml:space="preserve">2</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通知书回执 （</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后提供）</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成交通知书回执</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w:t>
      </w:r>
      <w:r/>
    </w:p>
    <w:p>
      <w:pPr>
        <w:ind w:firstLine="48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（项目名称和采购编号）</w:t>
      </w:r>
      <w:r>
        <w:rPr>
          <w:rFonts w:hint="eastAsia" w:ascii="宋体" w:hAnsi="宋体" w:cs="宋体"/>
          <w:color w:val="auto"/>
          <w:szCs w:val="21"/>
          <w:highlight w:val="none"/>
        </w:rPr>
        <w:t xml:space="preserve">的成交通知书，特作以下确认：</w:t>
      </w:r>
      <w:r/>
    </w:p>
    <w:p>
      <w:pPr>
        <w:ind w:firstLine="48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1、我们愿意遵守采购文件和成交通知书的规定，在规定期限和地点与采购方签订合同。</w:t>
      </w:r>
      <w:r/>
    </w:p>
    <w:p>
      <w:pPr>
        <w:ind w:firstLine="510"/>
        <w:jc w:val="left"/>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2、如果我们不遵守采购文件和成交通知书上的规定，贵公司可以按采购文件的规定有进一步向我公司要求赔偿的权利。</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成交单位：（盖章）</w:t>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法定代表人（投资人）或被授权人签字：</w:t>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Cs w:val="21"/>
          <w:highlight w:val="none"/>
        </w:rPr>
        <w:br w:type="page" w:clear="all"/>
      </w:r>
      <w:r>
        <w:rPr>
          <w:rFonts w:hint="eastAsia" w:ascii="宋体" w:hAnsi="宋体" w:cs="宋体"/>
          <w:b/>
          <w:color w:val="auto"/>
          <w:sz w:val="24"/>
          <w:highlight w:val="none"/>
        </w:rPr>
        <w:t xml:space="preserve">附件1</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：《中小微企业声明函》《残疾人福利性单位声明函》《监狱企业证明文件》。</w:t>
      </w:r>
      <w:r/>
    </w:p>
    <w:p>
      <w:pPr>
        <w:ind w:firstLine="422"/>
        <w:jc w:val="center"/>
        <w:spacing w:line="360" w:lineRule="auto"/>
        <w:rPr>
          <w:rFonts w:hint="eastAsia" w:ascii="宋体" w:hAnsi="宋体" w:cs="宋体"/>
          <w:b/>
          <w:bCs/>
          <w:color w:val="auto"/>
          <w:sz w:val="24"/>
          <w:highlight w:val="none"/>
          <w:lang w:val="zh-CN"/>
        </w:rPr>
      </w:pPr>
      <w:r/>
      <w:bookmarkStart w:id="9" w:name="_Toc480743610"/>
      <w:r/>
      <w:bookmarkStart w:id="10" w:name="_Toc394140891"/>
      <w:r/>
      <w:bookmarkStart w:id="11" w:name="_Toc480908480"/>
      <w:r/>
      <w:bookmarkStart w:id="12" w:name="_Toc415770244"/>
      <w:r/>
      <w:bookmarkStart w:id="13" w:name="_Toc393909203"/>
      <w:r/>
      <w:bookmarkStart w:id="14" w:name="_Toc394588090"/>
      <w:r/>
      <w:bookmarkStart w:id="15" w:name="_Toc481587717"/>
      <w:r/>
      <w:bookmarkStart w:id="16" w:name="_Toc480790630"/>
      <w:r/>
      <w:bookmarkEnd w:id="9"/>
      <w:r/>
      <w:bookmarkEnd w:id="10"/>
      <w:r/>
      <w:bookmarkEnd w:id="11"/>
      <w:r/>
      <w:bookmarkEnd w:id="12"/>
      <w:r/>
      <w:bookmarkEnd w:id="13"/>
      <w:r/>
      <w:bookmarkEnd w:id="14"/>
      <w:r/>
      <w:bookmarkEnd w:id="15"/>
      <w:r/>
      <w:bookmarkEnd w:id="16"/>
      <w:r/>
      <w:r/>
    </w:p>
    <w:p>
      <w:pPr>
        <w:jc w:val="center"/>
        <w:spacing w:line="360" w:lineRule="auto"/>
        <w:rPr>
          <w:rFonts w:hint="eastAsia" w:ascii="宋体" w:hAnsi="宋体" w:cs="宋体"/>
          <w:b/>
          <w:bCs/>
          <w:color w:val="auto"/>
          <w:sz w:val="22"/>
          <w:szCs w:val="22"/>
          <w:highlight w:val="none"/>
          <w:lang w:val="zh-CN" w:bidi="zh-CN"/>
        </w:rPr>
      </w:pPr>
      <w:r>
        <w:rPr>
          <w:rFonts w:hint="eastAsia" w:ascii="宋体" w:hAnsi="宋体" w:cs="宋体"/>
          <w:b/>
          <w:bCs/>
          <w:color w:val="auto"/>
          <w:sz w:val="22"/>
          <w:szCs w:val="22"/>
          <w:highlight w:val="none"/>
          <w:lang w:val="zh-CN" w:bidi="zh-CN"/>
        </w:rPr>
        <w:t xml:space="preserve">中小企业声明函（服务）</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lang w:val="en-US" w:bidi="zh-CN"/>
        </w:rPr>
        <w:t xml:space="preserve"> </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 w:val="18"/>
          <w:szCs w:val="18"/>
          <w:highlight w:val="none"/>
          <w:lang w:val="zh-CN" w:bidi="zh-CN"/>
        </w:rPr>
        <w:t xml:space="preserve">1</w:t>
      </w:r>
      <w:r>
        <w:rPr>
          <w:rFonts w:hint="eastAsia" w:ascii="宋体" w:hAnsi="宋体" w:cs="宋体"/>
          <w:color w:val="auto"/>
          <w:position w:val="16"/>
          <w:sz w:val="18"/>
          <w:szCs w:val="18"/>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中型企业、</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小型企业、</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hint="eastAsia"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（采</w:t>
      </w:r>
      <w:r>
        <w:rPr>
          <w:rFonts w:hint="eastAsia" w:ascii="宋体" w:hAnsi="宋体" w:cs="宋体"/>
          <w:color w:val="auto"/>
          <w:szCs w:val="21"/>
          <w:highlight w:val="none"/>
          <w:u w:val="single"/>
          <w:lang w:val="zh-CN" w:bidi="zh-CN"/>
        </w:rPr>
        <w:t xml:space="preserve">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lang w:val="en-US" w:bidi="zh-CN"/>
        </w:rPr>
        <w:t xml:space="preserve"> </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万元，属于</w:t>
      </w:r>
      <w:r>
        <w:rPr>
          <w:rFonts w:hint="eastAsia" w:ascii="宋体" w:hAnsi="宋体" w:cs="宋体"/>
          <w:color w:val="auto"/>
          <w:szCs w:val="21"/>
          <w:highlight w:val="none"/>
          <w:lang w:val="zh-CN" w:bidi="zh-CN"/>
        </w:rPr>
        <w:t xml:space="preserve">（</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中型企业、</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小型企业、</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微型企业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21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bidi="zh-CN"/>
        </w:rPr>
      </w:pPr>
      <w:r>
        <w:rPr>
          <w:rFonts w:hint="eastAsia" w:ascii="宋体" w:hAnsi="宋体" w:eastAsia="宋体" w:cs="宋体"/>
          <w:b w:val="0"/>
          <w:bCs w:val="0"/>
          <w:color w:val="auto"/>
          <w:sz w:val="21"/>
          <w:szCs w:val="21"/>
          <w:highlight w:val="none"/>
          <w:lang w:bidi="zh-CN"/>
        </w:rPr>
        <w:t xml:space="preserve">1、</w:t>
      </w:r>
      <w:r>
        <w:rPr>
          <w:rFonts w:hint="eastAsia" w:ascii="宋体" w:hAnsi="宋体" w:eastAsia="宋体" w:cs="宋体"/>
          <w:b w:val="0"/>
          <w:bCs w:val="0"/>
          <w:color w:val="auto"/>
          <w:sz w:val="21"/>
          <w:szCs w:val="21"/>
          <w:highlight w:val="none"/>
          <w:lang w:val="zh-CN" w:bidi="zh-CN"/>
        </w:rPr>
        <w:t xml:space="preserve">从业人员、营业收入、资产总额填报上一年度数据，无上一年度数据的新成立企业可不填报。</w:t>
      </w:r>
      <w:r/>
    </w:p>
    <w:p>
      <w:pPr>
        <w:ind w:firstLine="21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zh-CN"/>
        </w:rPr>
        <w:t xml:space="preserve">2、</w:t>
      </w:r>
      <w:r>
        <w:rPr>
          <w:rFonts w:hint="eastAsia" w:ascii="宋体" w:hAnsi="宋体" w:eastAsia="宋体" w:cs="宋体"/>
          <w:b w:val="0"/>
          <w:bCs w:val="0"/>
          <w:color w:val="auto"/>
          <w:sz w:val="21"/>
          <w:szCs w:val="21"/>
          <w:highlight w:val="none"/>
        </w:rPr>
        <w:t xml:space="preserve">中小企业划分标准详见“工信部联企业〔2011〕300号通知” 中的《中小企业划型标准规定》。</w:t>
      </w:r>
      <w:r/>
    </w:p>
    <w:p>
      <w:pPr>
        <w:ind w:firstLine="21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上述“中小企业声明函”格式原则上不得改动，因擅自改动引起的评审风险由</w:t>
      </w:r>
      <w:r>
        <w:rPr>
          <w:rFonts w:hint="eastAsia" w:ascii="宋体" w:hAnsi="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自行承担。</w:t>
      </w:r>
      <w:r/>
    </w:p>
    <w:p>
      <w:pPr>
        <w:ind w:firstLine="21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bookmarkStart w:id="17" w:name="_Hlk100143292"/>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如未对上述声明函内（中型企业、小型企业、微型企业）进行勾选或明确，引起的评审风险由</w:t>
      </w:r>
      <w:r>
        <w:rPr>
          <w:rFonts w:hint="eastAsia" w:ascii="宋体" w:hAnsi="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自行承担。</w:t>
      </w:r>
      <w:bookmarkEnd w:id="17"/>
      <w:r/>
      <w:r/>
    </w:p>
    <w:p>
      <w:pPr>
        <w:ind w:firstLine="452"/>
        <w:jc w:val="left"/>
        <w:keepLines w:val="0"/>
        <w:keepNext w:val="0"/>
        <w:pageBreakBefore w:val="0"/>
        <w:spacing w:line="360" w:lineRule="auto"/>
        <w:widowControl w:val="off"/>
        <w:rPr>
          <w:rFonts w:hint="eastAsia" w:ascii="宋体" w:hAnsi="宋体" w:eastAsia="宋体" w:cs="宋体"/>
          <w:b w:val="0"/>
          <w:bCs w:val="0"/>
          <w:color w:val="auto"/>
          <w:spacing w:val="8"/>
          <w:sz w:val="21"/>
          <w:szCs w:val="21"/>
          <w:highlight w:val="none"/>
        </w:rPr>
      </w:pPr>
      <w:r>
        <w:rPr>
          <w:rFonts w:hint="eastAsia" w:ascii="宋体" w:hAnsi="宋体" w:eastAsia="宋体" w:cs="宋体"/>
          <w:b w:val="0"/>
          <w:bCs w:val="0"/>
          <w:color w:val="auto"/>
          <w:spacing w:val="8"/>
          <w:sz w:val="21"/>
          <w:szCs w:val="21"/>
          <w:highlight w:val="none"/>
          <w:lang w:val="en-US" w:eastAsia="zh-CN"/>
        </w:rPr>
        <w:t xml:space="preserve">5</w:t>
      </w:r>
      <w:r>
        <w:rPr>
          <w:rFonts w:hint="eastAsia" w:ascii="宋体" w:hAnsi="宋体" w:eastAsia="宋体" w:cs="宋体"/>
          <w:b w:val="0"/>
          <w:bCs w:val="0"/>
          <w:color w:val="auto"/>
          <w:spacing w:val="8"/>
          <w:sz w:val="21"/>
          <w:szCs w:val="21"/>
          <w:highlight w:val="none"/>
        </w:rPr>
        <w:t xml:space="preserve">、供应商按照《政府采购促进中小企业发展管理办法》办法规定提供声明函内容不实的，属于提供虚假材料谋取成交、成交，依照《中华人民共和国政府采购法》等国家有关规定追究相应责任。</w:t>
      </w:r>
      <w:r/>
    </w:p>
    <w:p>
      <w:pPr>
        <w:jc w:val="center"/>
        <w:spacing w:line="360" w:lineRule="auto"/>
        <w:rPr>
          <w:rFonts w:hint="eastAsia" w:ascii="宋体" w:hAnsi="宋体" w:cs="宋体"/>
          <w:b/>
          <w:color w:val="auto"/>
          <w:szCs w:val="21"/>
          <w:highlight w:val="none"/>
        </w:rPr>
      </w:pPr>
      <w:r/>
      <w:bookmarkStart w:id="18" w:name="OLE_LINK13"/>
      <w:r/>
      <w:bookmarkStart w:id="19" w:name="OLE_LINK14"/>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（十五）</w:t>
      </w:r>
      <w:r>
        <w:rPr>
          <w:rFonts w:hint="eastAsia" w:ascii="宋体" w:hAnsi="宋体" w:cs="宋体"/>
          <w:b/>
          <w:color w:val="auto"/>
          <w:szCs w:val="21"/>
          <w:highlight w:val="none"/>
          <w:lang w:eastAsia="zh-CN"/>
        </w:rPr>
        <w:t xml:space="preserve">其他未列明行业</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spacing w:line="360" w:lineRule="auto"/>
        <w:rPr>
          <w:rFonts w:hint="eastAsia" w:ascii="宋体" w:hAnsi="宋体" w:cs="宋体"/>
          <w:color w:val="auto"/>
          <w:highlight w:val="none"/>
        </w:rPr>
      </w:pPr>
      <w:r>
        <w:rPr>
          <w:rFonts w:hint="eastAsia" w:ascii="宋体" w:hAnsi="宋体" w:cs="宋体"/>
          <w:color w:val="auto"/>
          <w:highlight w:val="none"/>
        </w:rPr>
      </w:r>
      <w:bookmarkEnd w:id="18"/>
      <w:r/>
      <w:bookmarkEnd w:id="19"/>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440" w:lineRule="exact"/>
        <w:tabs>
          <w:tab w:val="left" w:pos="25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备注：符合《关于促进</w:t>
      </w:r>
      <w:r>
        <w:rPr>
          <w:rFonts w:hint="eastAsia" w:ascii="宋体" w:hAnsi="宋体" w:cs="宋体"/>
          <w:bCs/>
          <w:color w:val="auto"/>
          <w:szCs w:val="21"/>
          <w:highlight w:val="none"/>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成交、成交供应商为残疾人福利性单位的，采购人或者其委托的采购代理机构应当随成交、成交结果同时公告其《残疾人福利性单位声明函》，接受社会监督。</w:t>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本企业（单位）为直接供应商提供本企业（单位）的服务。</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（1）本企业（单位）（请填写：是、不是）监狱企业。后附省级以上监狱管理局、戒毒管理局（含新疆生产建设兵团）出具的属于监狱企业的证明文件。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（2）本企业（单位）（请填写：是、不是）为联合体一方，提供本企业（单位）的服务。本企业（单位）提供协议合同金额占到共同投标协议合同总金额的比例为。</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15"/>
        <w:rPr>
          <w:rFonts w:hint="eastAsia" w:hAnsi="宋体" w:cs="宋体"/>
          <w:color w:val="auto"/>
          <w:szCs w:val="21"/>
          <w:highlight w:val="none"/>
        </w:rPr>
      </w:pPr>
      <w:r>
        <w:rPr>
          <w:rFonts w:hint="eastAsia" w:hAnsi="宋体" w:cs="宋体"/>
          <w:color w:val="auto"/>
          <w:szCs w:val="21"/>
          <w:highlight w:val="none"/>
        </w:rPr>
      </w:r>
      <w:r/>
    </w:p>
    <w:p>
      <w:pPr>
        <w:pStyle w:val="1015"/>
        <w:rPr>
          <w:rFonts w:hint="eastAsia" w:hAnsi="宋体" w:cs="宋体"/>
          <w:color w:val="auto"/>
          <w:szCs w:val="21"/>
          <w:highlight w:val="none"/>
        </w:rPr>
      </w:pPr>
      <w:r>
        <w:rPr>
          <w:rFonts w:hint="eastAsia" w:hAnsi="宋体" w:cs="宋体"/>
          <w:color w:val="auto"/>
          <w:szCs w:val="21"/>
          <w:highlight w:val="none"/>
        </w:rPr>
      </w:r>
      <w:r/>
    </w:p>
    <w:p>
      <w:pPr>
        <w:pStyle w:val="1015"/>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br w:type="page" w:clear="all"/>
      </w:r>
      <w:r/>
    </w:p>
    <w:p>
      <w:pPr>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（该项为通知内容，不需要作为</w:t>
      </w:r>
      <w:r>
        <w:rPr>
          <w:rFonts w:hint="eastAsia" w:ascii="宋体" w:hAnsi="宋体" w:cs="宋体"/>
          <w:b/>
          <w:color w:val="auto"/>
          <w:szCs w:val="21"/>
          <w:highlight w:val="none"/>
          <w:lang w:eastAsia="zh-CN"/>
        </w:rPr>
        <w:t xml:space="preserve">响应文件</w:t>
      </w:r>
      <w:r>
        <w:rPr>
          <w:rFonts w:hint="eastAsia" w:ascii="宋体" w:hAnsi="宋体" w:cs="宋体"/>
          <w:b/>
          <w:color w:val="auto"/>
          <w:szCs w:val="21"/>
          <w:highlight w:val="none"/>
        </w:rPr>
        <w:t xml:space="preserve">组成）</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各政府采购供应商</w:t>
      </w:r>
      <w:r>
        <w:rPr>
          <w:rFonts w:hint="eastAsia" w:ascii="宋体" w:hAnsi="宋体" w:cs="宋体"/>
          <w:b/>
          <w:color w:val="auto"/>
          <w:szCs w:val="21"/>
          <w:highlight w:val="none"/>
          <w:lang w:eastAsia="zh-CN"/>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苏财购〔2021〕82号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及苏州市财政局、人民银行苏州市分行相关文件要求，按照双方自愿的原则提供便捷、优惠的贷款服务。</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1015"/>
        <w:rPr>
          <w:rFonts w:hint="eastAsia" w:hAnsi="宋体" w:cs="宋体"/>
          <w:color w:val="auto"/>
          <w:szCs w:val="21"/>
          <w:highlight w:val="none"/>
        </w:rPr>
      </w:pPr>
      <w:r>
        <w:rPr>
          <w:rFonts w:hint="eastAsia" w:hAnsi="宋体" w:cs="宋体"/>
          <w:color w:val="auto"/>
          <w:szCs w:val="21"/>
          <w:highlight w:val="none"/>
        </w:rPr>
      </w:r>
      <w:r/>
    </w:p>
    <w:p>
      <w:pPr>
        <w:pStyle w:val="1015"/>
        <w:jc w:val="right"/>
        <w:rPr>
          <w:rFonts w:hint="eastAsia" w:hAnsi="宋体" w:cs="宋体"/>
          <w:b/>
          <w:color w:val="auto"/>
          <w:highlight w:val="none"/>
        </w:rPr>
      </w:pPr>
      <w:r>
        <w:rPr>
          <w:rFonts w:hint="eastAsia" w:hAnsi="宋体" w:cs="宋体"/>
          <w:b/>
          <w:color w:val="auto"/>
          <w:sz w:val="24"/>
          <w:highlight w:val="none"/>
        </w:rPr>
        <w:t xml:space="preserve">（全文完）</w:t>
      </w:r>
      <w:bookmarkEnd w:id="20"/>
      <w:r/>
      <w:r/>
    </w:p>
    <w:sectPr>
      <w:headerReference w:type="default" r:id="rId11"/>
      <w:footerReference w:type="default" r:id="rId16"/>
      <w:footnotePr/>
      <w:endnotePr/>
      <w:type w:val="nextPage"/>
      <w:pgSz w:w="11906" w:h="16838" w:orient="portrait"/>
      <w:pgMar w:top="1417" w:right="1417" w:bottom="1341"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仿宋v.萀">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88"/>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8"/>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068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400685" cy="147955"/>
                      </a:xfrm>
                      <a:prstGeom prst="rect">
                        <a:avLst/>
                      </a:prstGeom>
                      <a:noFill/>
                      <a:ln w="6350">
                        <a:noFill/>
                      </a:ln>
                      <a:effectLst/>
                    </wps:spPr>
                    <wps:txbx>
                      <w:txbxContent>
                        <w:p>
                          <w:pPr>
                            <w:pStyle w:val="98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1.5pt;height:11.6pt;mso-wrap-distance-left:9.0pt;mso-wrap-distance-top:0.0pt;mso-wrap-distance-right:9.0pt;mso-wrap-distance-bottom:0.0pt;v-text-anchor:top;visibility:visible;" filled="f" stroked="f" strokeweight="0.50pt">
              <v:textbox inset="0,0,0,0">
                <w:txbxContent>
                  <w:p>
                    <w:pPr>
                      <w:pStyle w:val="98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57835" cy="14795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57835" cy="147955"/>
                      </a:xfrm>
                      <a:prstGeom prst="rect">
                        <a:avLst/>
                      </a:prstGeom>
                      <a:noFill/>
                      <a:ln w="6350">
                        <a:noFill/>
                      </a:ln>
                      <a:effectLst/>
                    </wps:spPr>
                    <wps:txbx>
                      <w:txbxContent>
                        <w:p>
                          <w:pPr>
                            <w:pStyle w:val="988"/>
                          </w:pPr>
                          <w:r>
                            <w:t xml:space="preserve">第 </w:t>
                          </w:r>
                          <w:r>
                            <w:fldChar w:fldCharType="begin"/>
                          </w:r>
                          <w:r>
                            <w:instrText xml:space="preserve"> PAGE  \* MERGEFORMAT </w:instrText>
                          </w:r>
                          <w:r>
                            <w:fldChar w:fldCharType="separate"/>
                          </w:r>
                          <w:r>
                            <w:t xml:space="preserve">43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36.0pt;height:11.6pt;mso-wrap-distance-left:9.0pt;mso-wrap-distance-top:0.0pt;mso-wrap-distance-right:9.0pt;mso-wrap-distance-bottom:0.0pt;v-text-anchor:top;visibility:visible;" filled="f" stroked="f" strokeweight="0.50pt">
              <v:textbox inset="0,0,0,0">
                <w:txbxContent>
                  <w:p>
                    <w:pPr>
                      <w:pStyle w:val="988"/>
                    </w:pPr>
                    <w:r>
                      <w:t xml:space="preserve">第 </w:t>
                    </w:r>
                    <w:r>
                      <w:fldChar w:fldCharType="begin"/>
                    </w:r>
                    <w:r>
                      <w:instrText xml:space="preserve"> PAGE  \* MERGEFORMAT </w:instrText>
                    </w:r>
                    <w:r>
                      <w:fldChar w:fldCharType="separate"/>
                    </w:r>
                    <w:r>
                      <w:t xml:space="preserve">43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Fonts w:hint="eastAsia" w:eastAsia="宋体"/>
        <w:lang w:eastAsia="zh-CN"/>
      </w:rPr>
    </w:pPr>
    <w:r>
      <w:rPr>
        <w:rFonts w:hint="eastAsia"/>
      </w:rPr>
      <w:t xml:space="preserve">苏州市宇杰工程技术服务咨询有限公司                            采购编号：</w:t>
    </w:r>
    <w:r>
      <w:rPr>
        <w:rFonts w:hint="eastAsia"/>
        <w:lang w:eastAsia="zh-CN"/>
      </w:rPr>
      <w:t xml:space="preserve">JSZC-320509-SZYJ-C2026-0004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u w:val="single"/>
      </w:rPr>
      <w:pBdr>
        <w:bottom w:val="none" w:color="auto" w:sz="0" w:space="0"/>
      </w:pBdr>
    </w:pPr>
    <w:r>
      <w:rPr>
        <w:u w:val="single"/>
      </w:rPr>
    </w:r>
    <w:r/>
  </w:p>
  <w:p>
    <w:pPr>
      <w:pStyle w:val="989"/>
      <w:rPr>
        <w:rFonts w:hint="eastAsia" w:eastAsia="宋体"/>
        <w:lang w:eastAsia="zh-CN"/>
      </w:rPr>
      <w:pBdr>
        <w:bottom w:val="none" w:color="auto" w:sz="0" w:space="0"/>
      </w:pBdr>
    </w:pPr>
    <w:r>
      <w:rPr>
        <w:rFonts w:hint="eastAsia"/>
        <w:u w:val="single"/>
      </w:rPr>
      <w:t xml:space="preserve">苏州市宇杰工程技术服务咨询有限公司                                            标号：</w:t>
    </w:r>
    <w:r>
      <w:rPr>
        <w:rFonts w:hint="eastAsia"/>
        <w:u w:val="single"/>
        <w:lang w:eastAsia="zh-CN"/>
      </w:rPr>
      <w:t xml:space="preserve">JSZC-320509-SZYJ-C2026-0004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eastAsia="宋体"/>
        <w:lang w:eastAsia="zh-CN"/>
      </w:rPr>
      <w:pBdr>
        <w:bottom w:val="single" w:color="auto" w:sz="4" w:space="0"/>
      </w:pBdr>
    </w:pPr>
    <w:r>
      <w:rPr>
        <w:rFonts w:hint="eastAsia" w:ascii="宋体" w:hAnsi="宋体" w:cs="宋体"/>
        <w:sz w:val="18"/>
        <w:szCs w:val="18"/>
      </w:rPr>
      <w:t xml:space="preserve">苏州市宇杰工程技术服务咨询有限公司                         采购编号：</w:t>
    </w:r>
    <w:r>
      <w:rPr>
        <w:rFonts w:hint="eastAsia" w:ascii="宋体" w:hAnsi="宋体" w:cs="宋体"/>
        <w:sz w:val="18"/>
        <w:szCs w:val="18"/>
        <w:lang w:eastAsia="zh-CN"/>
      </w:rPr>
      <w:t xml:space="preserve">JSZC-320509-SZYJ-C2026-0004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0">
    <w:name w:val="Heading 1 Char"/>
    <w:basedOn w:val="971"/>
    <w:link w:val="966"/>
    <w:uiPriority w:val="9"/>
    <w:rPr>
      <w:rFonts w:ascii="Arial" w:hAnsi="Arial" w:eastAsia="Arial" w:cs="Arial"/>
      <w:sz w:val="40"/>
      <w:szCs w:val="40"/>
    </w:rPr>
  </w:style>
  <w:style w:type="character" w:styleId="811">
    <w:name w:val="Heading 2 Char"/>
    <w:basedOn w:val="971"/>
    <w:link w:val="967"/>
    <w:uiPriority w:val="9"/>
    <w:rPr>
      <w:rFonts w:ascii="Arial" w:hAnsi="Arial" w:eastAsia="Arial" w:cs="Arial"/>
      <w:sz w:val="34"/>
    </w:rPr>
  </w:style>
  <w:style w:type="paragraph" w:styleId="812">
    <w:name w:val="Heading 6"/>
    <w:basedOn w:val="965"/>
    <w:next w:val="965"/>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basedOn w:val="971"/>
    <w:link w:val="812"/>
    <w:uiPriority w:val="9"/>
    <w:rPr>
      <w:rFonts w:ascii="Arial" w:hAnsi="Arial" w:eastAsia="Arial" w:cs="Arial"/>
      <w:b/>
      <w:bCs/>
      <w:sz w:val="22"/>
      <w:szCs w:val="22"/>
    </w:rPr>
  </w:style>
  <w:style w:type="paragraph" w:styleId="814">
    <w:name w:val="Heading 7"/>
    <w:basedOn w:val="965"/>
    <w:next w:val="965"/>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basedOn w:val="971"/>
    <w:link w:val="814"/>
    <w:uiPriority w:val="9"/>
    <w:rPr>
      <w:rFonts w:ascii="Arial" w:hAnsi="Arial" w:eastAsia="Arial" w:cs="Arial"/>
      <w:b/>
      <w:bCs/>
      <w:i/>
      <w:iCs/>
      <w:sz w:val="22"/>
      <w:szCs w:val="22"/>
    </w:rPr>
  </w:style>
  <w:style w:type="paragraph" w:styleId="816">
    <w:name w:val="Heading 8"/>
    <w:basedOn w:val="965"/>
    <w:next w:val="965"/>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basedOn w:val="971"/>
    <w:link w:val="816"/>
    <w:uiPriority w:val="9"/>
    <w:rPr>
      <w:rFonts w:ascii="Arial" w:hAnsi="Arial" w:eastAsia="Arial" w:cs="Arial"/>
      <w:i/>
      <w:iCs/>
      <w:sz w:val="22"/>
      <w:szCs w:val="22"/>
    </w:rPr>
  </w:style>
  <w:style w:type="paragraph" w:styleId="818">
    <w:name w:val="Heading 9"/>
    <w:basedOn w:val="965"/>
    <w:next w:val="965"/>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basedOn w:val="971"/>
    <w:link w:val="818"/>
    <w:uiPriority w:val="9"/>
    <w:rPr>
      <w:rFonts w:ascii="Arial" w:hAnsi="Arial" w:eastAsia="Arial" w:cs="Arial"/>
      <w:i/>
      <w:iCs/>
      <w:sz w:val="21"/>
      <w:szCs w:val="21"/>
    </w:rPr>
  </w:style>
  <w:style w:type="character" w:styleId="820">
    <w:name w:val="Title Char"/>
    <w:basedOn w:val="971"/>
    <w:link w:val="999"/>
    <w:uiPriority w:val="10"/>
    <w:rPr>
      <w:sz w:val="48"/>
      <w:szCs w:val="48"/>
    </w:rPr>
  </w:style>
  <w:style w:type="character" w:styleId="821">
    <w:name w:val="Subtitle Char"/>
    <w:basedOn w:val="971"/>
    <w:link w:val="992"/>
    <w:uiPriority w:val="11"/>
    <w:rPr>
      <w:sz w:val="24"/>
      <w:szCs w:val="24"/>
    </w:rPr>
  </w:style>
  <w:style w:type="paragraph" w:styleId="822">
    <w:name w:val="Quote"/>
    <w:basedOn w:val="965"/>
    <w:next w:val="965"/>
    <w:link w:val="823"/>
    <w:uiPriority w:val="29"/>
    <w:qFormat/>
    <w:pPr>
      <w:ind w:left="720" w:right="720"/>
    </w:pPr>
    <w:rPr>
      <w:i/>
    </w:rPr>
  </w:style>
  <w:style w:type="character" w:styleId="823">
    <w:name w:val="Quote Char"/>
    <w:link w:val="822"/>
    <w:uiPriority w:val="29"/>
    <w:rPr>
      <w:i/>
    </w:rPr>
  </w:style>
  <w:style w:type="paragraph" w:styleId="824">
    <w:name w:val="Intense Quote"/>
    <w:basedOn w:val="965"/>
    <w:next w:val="965"/>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paragraph" w:styleId="826">
    <w:name w:val="Caption"/>
    <w:basedOn w:val="965"/>
    <w:next w:val="965"/>
    <w:uiPriority w:val="35"/>
    <w:semiHidden/>
    <w:unhideWhenUsed/>
    <w:qFormat/>
    <w:pPr>
      <w:spacing w:line="276" w:lineRule="auto"/>
    </w:pPr>
    <w:rPr>
      <w:b/>
      <w:bCs/>
      <w:color w:val="4f81bd" w:themeColor="accent1"/>
      <w:sz w:val="18"/>
      <w:szCs w:val="18"/>
    </w:rPr>
  </w:style>
  <w:style w:type="character" w:styleId="827">
    <w:name w:val="Caption Char"/>
    <w:basedOn w:val="826"/>
    <w:link w:val="988"/>
    <w:uiPriority w:val="99"/>
  </w:style>
  <w:style w:type="table" w:styleId="828">
    <w:name w:val="Table Grid Light"/>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basedOn w:val="9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basedOn w:val="9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basedOn w:val="9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basedOn w:val="9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basedOn w:val="9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basedOn w:val="9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basedOn w:val="9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basedOn w:val="9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basedOn w:val="9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basedOn w:val="9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basedOn w:val="9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basedOn w:val="9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basedOn w:val="9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basedOn w:val="9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basedOn w:val="9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basedOn w:val="9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basedOn w:val="9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basedOn w:val="9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basedOn w:val="9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basedOn w:val="9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basedOn w:val="9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basedOn w:val="9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basedOn w:val="9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basedOn w:val="9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basedOn w:val="9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basedOn w:val="9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basedOn w:val="9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basedOn w:val="9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basedOn w:val="9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basedOn w:val="9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basedOn w:val="9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basedOn w:val="9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basedOn w:val="9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basedOn w:val="9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basedOn w:val="9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basedOn w:val="9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basedOn w:val="9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basedOn w:val="9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basedOn w:val="9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basedOn w:val="9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basedOn w:val="9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basedOn w:val="9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basedOn w:val="9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basedOn w:val="9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basedOn w:val="9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basedOn w:val="9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basedOn w:val="9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basedOn w:val="9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basedOn w:val="9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basedOn w:val="9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basedOn w:val="9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basedOn w:val="9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basedOn w:val="9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basedOn w:val="9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basedOn w:val="9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basedOn w:val="9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basedOn w:val="9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basedOn w:val="9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basedOn w:val="9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basedOn w:val="9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basedOn w:val="9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basedOn w:val="9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3">
    <w:name w:val="footnote text"/>
    <w:basedOn w:val="965"/>
    <w:link w:val="954"/>
    <w:uiPriority w:val="99"/>
    <w:semiHidden/>
    <w:unhideWhenUsed/>
    <w:pPr>
      <w:spacing w:after="40" w:line="240" w:lineRule="auto"/>
    </w:pPr>
    <w:rPr>
      <w:sz w:val="18"/>
    </w:rPr>
  </w:style>
  <w:style w:type="character" w:styleId="954">
    <w:name w:val="Footnote Text Char"/>
    <w:link w:val="953"/>
    <w:uiPriority w:val="99"/>
    <w:rPr>
      <w:sz w:val="18"/>
    </w:rPr>
  </w:style>
  <w:style w:type="character" w:styleId="955">
    <w:name w:val="footnote reference"/>
    <w:basedOn w:val="971"/>
    <w:uiPriority w:val="99"/>
    <w:unhideWhenUsed/>
    <w:rPr>
      <w:vertAlign w:val="superscript"/>
    </w:rPr>
  </w:style>
  <w:style w:type="paragraph" w:styleId="956">
    <w:name w:val="endnote text"/>
    <w:basedOn w:val="965"/>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basedOn w:val="971"/>
    <w:uiPriority w:val="99"/>
    <w:semiHidden/>
    <w:unhideWhenUsed/>
    <w:rPr>
      <w:vertAlign w:val="superscript"/>
    </w:rPr>
  </w:style>
  <w:style w:type="paragraph" w:styleId="959">
    <w:name w:val="toc 5"/>
    <w:basedOn w:val="965"/>
    <w:next w:val="965"/>
    <w:uiPriority w:val="39"/>
    <w:unhideWhenUsed/>
    <w:pPr>
      <w:ind w:left="1134" w:right="0" w:firstLine="0"/>
      <w:spacing w:after="57"/>
    </w:pPr>
  </w:style>
  <w:style w:type="paragraph" w:styleId="960">
    <w:name w:val="toc 6"/>
    <w:basedOn w:val="965"/>
    <w:next w:val="965"/>
    <w:uiPriority w:val="39"/>
    <w:unhideWhenUsed/>
    <w:pPr>
      <w:ind w:left="1417" w:right="0" w:firstLine="0"/>
      <w:spacing w:after="57"/>
    </w:pPr>
  </w:style>
  <w:style w:type="paragraph" w:styleId="961">
    <w:name w:val="toc 8"/>
    <w:basedOn w:val="965"/>
    <w:next w:val="965"/>
    <w:uiPriority w:val="39"/>
    <w:unhideWhenUsed/>
    <w:pPr>
      <w:ind w:left="1984" w:right="0" w:firstLine="0"/>
      <w:spacing w:after="57"/>
    </w:pPr>
  </w:style>
  <w:style w:type="paragraph" w:styleId="962">
    <w:name w:val="toc 9"/>
    <w:basedOn w:val="965"/>
    <w:next w:val="965"/>
    <w:uiPriority w:val="39"/>
    <w:unhideWhenUsed/>
    <w:pPr>
      <w:ind w:left="2268" w:right="0" w:firstLine="0"/>
      <w:spacing w:after="57"/>
    </w:p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next w:val="973"/>
    <w:uiPriority w:val="0"/>
    <w:qFormat/>
    <w:pPr>
      <w:jc w:val="both"/>
      <w:widowControl w:val="off"/>
    </w:pPr>
    <w:rPr>
      <w:rFonts w:ascii="Times New Roman" w:hAnsi="Times New Roman" w:eastAsia="宋体" w:cs="Times New Roman"/>
      <w:sz w:val="21"/>
      <w:szCs w:val="24"/>
      <w:lang w:val="en-US" w:eastAsia="zh-CN" w:bidi="ar-SA"/>
    </w:rPr>
  </w:style>
  <w:style w:type="paragraph" w:styleId="966">
    <w:name w:val="Heading 1"/>
    <w:basedOn w:val="965"/>
    <w:next w:val="965"/>
    <w:link w:val="1020"/>
    <w:uiPriority w:val="0"/>
    <w:qFormat/>
    <w:pPr>
      <w:keepLines/>
      <w:keepNext/>
      <w:spacing w:before="340" w:after="330" w:line="576" w:lineRule="auto"/>
      <w:outlineLvl w:val="0"/>
    </w:pPr>
    <w:rPr>
      <w:b/>
      <w:bCs/>
      <w:sz w:val="44"/>
      <w:szCs w:val="44"/>
    </w:rPr>
  </w:style>
  <w:style w:type="paragraph" w:styleId="967">
    <w:name w:val="Heading 2"/>
    <w:basedOn w:val="965"/>
    <w:next w:val="965"/>
    <w:link w:val="1021"/>
    <w:uiPriority w:val="0"/>
    <w:qFormat/>
    <w:pPr>
      <w:keepLines/>
      <w:keepNext/>
      <w:spacing w:before="260" w:after="260" w:line="413" w:lineRule="auto"/>
      <w:outlineLvl w:val="1"/>
    </w:pPr>
    <w:rPr>
      <w:rFonts w:ascii="Cambria" w:hAnsi="Cambria"/>
      <w:b/>
      <w:sz w:val="32"/>
    </w:rPr>
  </w:style>
  <w:style w:type="paragraph" w:styleId="968">
    <w:name w:val="Heading 3"/>
    <w:basedOn w:val="965"/>
    <w:next w:val="965"/>
    <w:link w:val="1022"/>
    <w:uiPriority w:val="0"/>
    <w:qFormat/>
    <w:pPr>
      <w:keepLines/>
      <w:keepNext/>
      <w:spacing w:before="260" w:after="260" w:line="413" w:lineRule="auto"/>
      <w:outlineLvl w:val="2"/>
    </w:pPr>
    <w:rPr>
      <w:b/>
      <w:bCs/>
      <w:sz w:val="32"/>
      <w:szCs w:val="32"/>
    </w:rPr>
  </w:style>
  <w:style w:type="paragraph" w:styleId="969">
    <w:name w:val="Heading 4"/>
    <w:basedOn w:val="965"/>
    <w:next w:val="965"/>
    <w:link w:val="1023"/>
    <w:uiPriority w:val="0"/>
    <w:qFormat/>
    <w:pPr>
      <w:keepNext/>
      <w:spacing w:before="240" w:after="60"/>
      <w:outlineLvl w:val="3"/>
    </w:pPr>
    <w:rPr>
      <w:b/>
      <w:bCs/>
      <w:sz w:val="28"/>
      <w:szCs w:val="28"/>
    </w:rPr>
  </w:style>
  <w:style w:type="paragraph" w:styleId="970">
    <w:name w:val="Heading 5"/>
    <w:basedOn w:val="965"/>
    <w:next w:val="965"/>
    <w:link w:val="1024"/>
    <w:uiPriority w:val="0"/>
    <w:qFormat/>
    <w:pPr>
      <w:spacing w:before="240" w:after="60"/>
      <w:outlineLvl w:val="4"/>
    </w:pPr>
    <w:rPr>
      <w:b/>
      <w:bCs/>
      <w:i/>
      <w:iCs/>
      <w:sz w:val="26"/>
      <w:szCs w:val="26"/>
    </w:rPr>
  </w:style>
  <w:style w:type="character" w:styleId="971" w:default="1">
    <w:name w:val="Default Paragraph Font"/>
    <w:uiPriority w:val="1"/>
    <w:unhideWhenUsed/>
    <w:qFormat/>
  </w:style>
  <w:style w:type="table" w:styleId="972" w:default="1">
    <w:name w:val="Normal Table"/>
    <w:uiPriority w:val="99"/>
    <w:semiHidden/>
    <w:unhideWhenUsed/>
    <w:qFormat/>
    <w:tblPr>
      <w:tblCellMar>
        <w:left w:w="108" w:type="dxa"/>
        <w:top w:w="0" w:type="dxa"/>
        <w:right w:w="108" w:type="dxa"/>
        <w:bottom w:w="0" w:type="dxa"/>
      </w:tblCellMar>
    </w:tblPr>
  </w:style>
  <w:style w:type="paragraph" w:styleId="973">
    <w:name w:val="Body Text First Indent 2"/>
    <w:basedOn w:val="974"/>
    <w:uiPriority w:val="99"/>
    <w:unhideWhenUsed/>
    <w:qFormat/>
    <w:pPr>
      <w:ind w:firstLine="420"/>
    </w:pPr>
  </w:style>
  <w:style w:type="paragraph" w:styleId="974">
    <w:name w:val="Body Text Indent"/>
    <w:basedOn w:val="965"/>
    <w:next w:val="975"/>
    <w:link w:val="1027"/>
    <w:uiPriority w:val="0"/>
    <w:qFormat/>
    <w:pPr>
      <w:ind w:left="420"/>
      <w:spacing w:after="120"/>
    </w:pPr>
  </w:style>
  <w:style w:type="paragraph" w:styleId="975">
    <w:name w:val="envelope return"/>
    <w:basedOn w:val="965"/>
    <w:uiPriority w:val="0"/>
    <w:qFormat/>
    <w:rPr>
      <w:rFonts w:ascii="Arial" w:hAnsi="Arial"/>
    </w:rPr>
  </w:style>
  <w:style w:type="paragraph" w:styleId="976">
    <w:name w:val="toc 7"/>
    <w:basedOn w:val="965"/>
    <w:next w:val="965"/>
    <w:uiPriority w:val="39"/>
    <w:unhideWhenUsed/>
    <w:qFormat/>
    <w:pPr>
      <w:ind w:left="1260"/>
      <w:jc w:val="left"/>
    </w:pPr>
    <w:rPr>
      <w:sz w:val="18"/>
      <w:szCs w:val="18"/>
    </w:rPr>
  </w:style>
  <w:style w:type="paragraph" w:styleId="977">
    <w:name w:val="Normal Indent"/>
    <w:basedOn w:val="965"/>
    <w:link w:val="1025"/>
    <w:uiPriority w:val="0"/>
    <w:qFormat/>
    <w:pPr>
      <w:ind w:firstLine="420"/>
      <w:jc w:val="left"/>
      <w:widowControl/>
    </w:pPr>
    <w:rPr>
      <w:rFonts w:eastAsia="楷体_GB2312"/>
      <w:sz w:val="24"/>
    </w:rPr>
  </w:style>
  <w:style w:type="paragraph" w:styleId="978">
    <w:name w:val="List Bullet"/>
    <w:basedOn w:val="965"/>
    <w:uiPriority w:val="0"/>
    <w:qFormat/>
    <w:pPr>
      <w:ind w:left="420" w:hanging="420"/>
      <w:tabs>
        <w:tab w:val="left" w:pos="1155" w:leader="none"/>
      </w:tabs>
    </w:pPr>
    <w:rPr>
      <w:rFonts w:eastAsia="仿宋_GB2312"/>
      <w:sz w:val="30"/>
      <w:szCs w:val="20"/>
    </w:rPr>
  </w:style>
  <w:style w:type="paragraph" w:styleId="979">
    <w:name w:val="Document Map"/>
    <w:basedOn w:val="965"/>
    <w:uiPriority w:val="0"/>
    <w:qFormat/>
    <w:pPr>
      <w:shd w:val="clear" w:color="auto" w:fill="000080"/>
    </w:pPr>
  </w:style>
  <w:style w:type="paragraph" w:styleId="980">
    <w:name w:val="annotation text"/>
    <w:basedOn w:val="965"/>
    <w:link w:val="1026"/>
    <w:uiPriority w:val="0"/>
    <w:qFormat/>
    <w:pPr>
      <w:jc w:val="left"/>
    </w:pPr>
  </w:style>
  <w:style w:type="paragraph" w:styleId="981">
    <w:name w:val="Body Text"/>
    <w:basedOn w:val="965"/>
    <w:next w:val="977"/>
    <w:link w:val="1019"/>
    <w:uiPriority w:val="0"/>
    <w:qFormat/>
    <w:pPr>
      <w:spacing w:after="120"/>
    </w:pPr>
  </w:style>
  <w:style w:type="paragraph" w:styleId="982">
    <w:name w:val="Block Text"/>
    <w:basedOn w:val="965"/>
    <w:uiPriority w:val="0"/>
    <w:qFormat/>
    <w:pPr>
      <w:ind w:left="630" w:right="-609" w:firstLine="420"/>
      <w:spacing w:line="360" w:lineRule="auto"/>
    </w:pPr>
    <w:rPr>
      <w:rFonts w:hint="eastAsia" w:ascii="仿宋_GB2312" w:eastAsia="仿宋_GB2312"/>
      <w:szCs w:val="20"/>
    </w:rPr>
  </w:style>
  <w:style w:type="paragraph" w:styleId="983">
    <w:name w:val="toc 3"/>
    <w:basedOn w:val="965"/>
    <w:next w:val="965"/>
    <w:uiPriority w:val="0"/>
    <w:qFormat/>
    <w:pPr>
      <w:ind w:left="840" w:firstLine="200"/>
      <w:jc w:val="left"/>
      <w:spacing w:line="360" w:lineRule="auto"/>
    </w:pPr>
    <w:rPr>
      <w:sz w:val="24"/>
      <w:szCs w:val="22"/>
    </w:rPr>
  </w:style>
  <w:style w:type="paragraph" w:styleId="984">
    <w:name w:val="Plain Text"/>
    <w:basedOn w:val="965"/>
    <w:link w:val="1028"/>
    <w:uiPriority w:val="0"/>
    <w:qFormat/>
    <w:pPr>
      <w:jc w:val="left"/>
      <w:widowControl/>
    </w:pPr>
    <w:rPr>
      <w:rFonts w:ascii="宋体" w:hAnsi="Courier New" w:eastAsia="楷体_GB2312"/>
      <w:sz w:val="26"/>
    </w:rPr>
  </w:style>
  <w:style w:type="paragraph" w:styleId="985">
    <w:name w:val="Date"/>
    <w:basedOn w:val="965"/>
    <w:next w:val="965"/>
    <w:link w:val="1029"/>
    <w:uiPriority w:val="0"/>
    <w:qFormat/>
  </w:style>
  <w:style w:type="paragraph" w:styleId="986">
    <w:name w:val="Body Text Indent 2"/>
    <w:basedOn w:val="965"/>
    <w:uiPriority w:val="0"/>
    <w:qFormat/>
    <w:pPr>
      <w:ind w:left="420"/>
      <w:spacing w:after="120" w:line="480" w:lineRule="auto"/>
    </w:pPr>
  </w:style>
  <w:style w:type="paragraph" w:styleId="987">
    <w:name w:val="Balloon Text"/>
    <w:basedOn w:val="965"/>
    <w:link w:val="1030"/>
    <w:uiPriority w:val="0"/>
    <w:qFormat/>
    <w:rPr>
      <w:sz w:val="18"/>
      <w:szCs w:val="18"/>
    </w:rPr>
  </w:style>
  <w:style w:type="paragraph" w:styleId="988">
    <w:name w:val="Footer"/>
    <w:basedOn w:val="965"/>
    <w:link w:val="1031"/>
    <w:uiPriority w:val="0"/>
    <w:qFormat/>
    <w:pPr>
      <w:jc w:val="left"/>
      <w:tabs>
        <w:tab w:val="center" w:pos="4153" w:leader="none"/>
        <w:tab w:val="right" w:pos="8306" w:leader="none"/>
      </w:tabs>
    </w:pPr>
    <w:rPr>
      <w:sz w:val="18"/>
      <w:szCs w:val="18"/>
    </w:rPr>
  </w:style>
  <w:style w:type="paragraph" w:styleId="989">
    <w:name w:val="Header"/>
    <w:basedOn w:val="965"/>
    <w:link w:val="1032"/>
    <w:uiPriority w:val="0"/>
    <w:qFormat/>
    <w:pPr>
      <w:jc w:val="center"/>
      <w:tabs>
        <w:tab w:val="center" w:pos="4153" w:leader="none"/>
        <w:tab w:val="right" w:pos="8306" w:leader="none"/>
      </w:tabs>
      <w:pBdr>
        <w:bottom w:val="single" w:color="auto" w:sz="6" w:space="1"/>
      </w:pBdr>
    </w:pPr>
    <w:rPr>
      <w:sz w:val="18"/>
      <w:szCs w:val="18"/>
    </w:rPr>
  </w:style>
  <w:style w:type="paragraph" w:styleId="990">
    <w:name w:val="toc 1"/>
    <w:basedOn w:val="965"/>
    <w:next w:val="965"/>
    <w:uiPriority w:val="0"/>
    <w:qFormat/>
    <w:pPr>
      <w:jc w:val="left"/>
    </w:pPr>
    <w:rPr>
      <w:rFonts w:eastAsia="楷体_GB2312"/>
      <w:sz w:val="24"/>
      <w:szCs w:val="20"/>
    </w:rPr>
  </w:style>
  <w:style w:type="paragraph" w:styleId="991">
    <w:name w:val="toc 4"/>
    <w:basedOn w:val="965"/>
    <w:next w:val="965"/>
    <w:uiPriority w:val="0"/>
    <w:qFormat/>
    <w:pPr>
      <w:ind w:left="630"/>
      <w:jc w:val="left"/>
    </w:pPr>
    <w:rPr>
      <w:szCs w:val="21"/>
    </w:rPr>
  </w:style>
  <w:style w:type="paragraph" w:styleId="992">
    <w:name w:val="Subtitle"/>
    <w:basedOn w:val="965"/>
    <w:next w:val="965"/>
    <w:link w:val="1033"/>
    <w:uiPriority w:val="0"/>
    <w:qFormat/>
    <w:pPr>
      <w:jc w:val="center"/>
      <w:spacing w:before="240" w:after="60" w:line="312" w:lineRule="auto"/>
      <w:outlineLvl w:val="1"/>
    </w:pPr>
    <w:rPr>
      <w:rFonts w:ascii="宋体" w:hAnsi="Courier New" w:eastAsia="楷体_GB2312"/>
      <w:sz w:val="26"/>
    </w:rPr>
  </w:style>
  <w:style w:type="paragraph" w:styleId="993">
    <w:name w:val="List"/>
    <w:basedOn w:val="965"/>
    <w:next w:val="965"/>
    <w:uiPriority w:val="0"/>
    <w:qFormat/>
    <w:pPr>
      <w:ind w:left="420" w:hanging="420"/>
    </w:pPr>
    <w:rPr>
      <w:rFonts w:ascii="Arial" w:hAnsi="Arial" w:eastAsia="楷体_GB2312"/>
      <w:sz w:val="28"/>
    </w:rPr>
  </w:style>
  <w:style w:type="paragraph" w:styleId="994">
    <w:name w:val="Body Text Indent 3"/>
    <w:basedOn w:val="965"/>
    <w:uiPriority w:val="0"/>
    <w:qFormat/>
    <w:pPr>
      <w:ind w:firstLine="480"/>
      <w:jc w:val="left"/>
      <w:spacing w:line="440" w:lineRule="atLeast"/>
    </w:pPr>
    <w:rPr>
      <w:sz w:val="24"/>
    </w:rPr>
  </w:style>
  <w:style w:type="paragraph" w:styleId="995">
    <w:name w:val="toc 2"/>
    <w:basedOn w:val="965"/>
    <w:next w:val="965"/>
    <w:uiPriority w:val="0"/>
    <w:qFormat/>
    <w:pPr>
      <w:ind w:left="420" w:firstLine="200"/>
      <w:jc w:val="left"/>
      <w:spacing w:line="360" w:lineRule="auto"/>
    </w:pPr>
    <w:rPr>
      <w:sz w:val="24"/>
      <w:szCs w:val="22"/>
    </w:rPr>
  </w:style>
  <w:style w:type="paragraph" w:styleId="996">
    <w:name w:val="Body Text 2"/>
    <w:basedOn w:val="965"/>
    <w:uiPriority w:val="0"/>
    <w:qFormat/>
    <w:pPr>
      <w:spacing w:after="120" w:line="480" w:lineRule="auto"/>
    </w:pPr>
  </w:style>
  <w:style w:type="paragraph" w:styleId="997">
    <w:name w:val="Normal (Web)"/>
    <w:basedOn w:val="965"/>
    <w:uiPriority w:val="0"/>
    <w:qFormat/>
    <w:pPr>
      <w:jc w:val="left"/>
      <w:spacing w:before="100" w:beforeAutospacing="1" w:after="100" w:afterAutospacing="1"/>
      <w:widowControl/>
    </w:pPr>
    <w:rPr>
      <w:rFonts w:ascii="宋体" w:hAnsi="宋体" w:cs="宋体"/>
      <w:sz w:val="24"/>
    </w:rPr>
  </w:style>
  <w:style w:type="paragraph" w:styleId="998">
    <w:name w:val="index 1"/>
    <w:basedOn w:val="965"/>
    <w:next w:val="965"/>
    <w:uiPriority w:val="0"/>
    <w:qFormat/>
  </w:style>
  <w:style w:type="paragraph" w:styleId="999">
    <w:name w:val="Title"/>
    <w:basedOn w:val="965"/>
    <w:link w:val="1034"/>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1000">
    <w:name w:val="annotation subject"/>
    <w:basedOn w:val="980"/>
    <w:next w:val="980"/>
    <w:link w:val="1035"/>
    <w:uiPriority w:val="0"/>
    <w:qFormat/>
    <w:rPr>
      <w:b/>
      <w:bCs/>
    </w:rPr>
  </w:style>
  <w:style w:type="paragraph" w:styleId="1001">
    <w:name w:val="Body Text First Indent"/>
    <w:basedOn w:val="981"/>
    <w:uiPriority w:val="0"/>
    <w:qFormat/>
    <w:pPr>
      <w:ind w:firstLine="420"/>
    </w:pPr>
  </w:style>
  <w:style w:type="table" w:styleId="1002">
    <w:name w:val="Table Grid"/>
    <w:basedOn w:val="9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3">
    <w:name w:val="Strong"/>
    <w:uiPriority w:val="0"/>
    <w:qFormat/>
    <w:rPr>
      <w:b/>
      <w:bCs/>
    </w:rPr>
  </w:style>
  <w:style w:type="character" w:styleId="1004">
    <w:name w:val="page number"/>
    <w:basedOn w:val="971"/>
    <w:uiPriority w:val="0"/>
    <w:qFormat/>
  </w:style>
  <w:style w:type="character" w:styleId="1005">
    <w:name w:val="FollowedHyperlink"/>
    <w:uiPriority w:val="0"/>
    <w:qFormat/>
    <w:rPr>
      <w:color w:val="800080"/>
      <w:szCs w:val="24"/>
      <w:u w:val="none"/>
    </w:rPr>
  </w:style>
  <w:style w:type="character" w:styleId="1006">
    <w:name w:val="Emphasis"/>
    <w:uiPriority w:val="0"/>
    <w:qFormat/>
    <w:rPr>
      <w:i/>
      <w:iCs/>
    </w:rPr>
  </w:style>
  <w:style w:type="character" w:styleId="1007">
    <w:name w:val="HTML Definition"/>
    <w:basedOn w:val="971"/>
    <w:uiPriority w:val="0"/>
    <w:qFormat/>
  </w:style>
  <w:style w:type="character" w:styleId="1008">
    <w:name w:val="HTML Variable"/>
    <w:basedOn w:val="971"/>
    <w:uiPriority w:val="0"/>
    <w:qFormat/>
  </w:style>
  <w:style w:type="character" w:styleId="1009">
    <w:name w:val="Hyperlink"/>
    <w:uiPriority w:val="0"/>
    <w:qFormat/>
    <w:rPr>
      <w:color w:val="000000"/>
      <w:szCs w:val="24"/>
      <w:u w:val="none"/>
    </w:rPr>
  </w:style>
  <w:style w:type="character" w:styleId="1010">
    <w:name w:val="HTML Code"/>
    <w:basedOn w:val="971"/>
    <w:uiPriority w:val="0"/>
    <w:qFormat/>
    <w:rPr>
      <w:rFonts w:hint="default" w:ascii="monospace" w:hAnsi="monospace" w:eastAsia="monospace" w:cs="monospace"/>
      <w:sz w:val="21"/>
      <w:szCs w:val="21"/>
    </w:rPr>
  </w:style>
  <w:style w:type="character" w:styleId="1011">
    <w:name w:val="annotation reference"/>
    <w:uiPriority w:val="0"/>
    <w:qFormat/>
    <w:rPr>
      <w:sz w:val="21"/>
      <w:szCs w:val="21"/>
    </w:rPr>
  </w:style>
  <w:style w:type="character" w:styleId="1012">
    <w:name w:val="HTML Cite"/>
    <w:basedOn w:val="971"/>
    <w:uiPriority w:val="0"/>
    <w:qFormat/>
  </w:style>
  <w:style w:type="character" w:styleId="1013">
    <w:name w:val="HTML Keyboard"/>
    <w:basedOn w:val="971"/>
    <w:uiPriority w:val="0"/>
    <w:qFormat/>
    <w:rPr>
      <w:rFonts w:ascii="monospace" w:hAnsi="monospace" w:eastAsia="monospace" w:cs="monospace"/>
      <w:sz w:val="21"/>
      <w:szCs w:val="21"/>
    </w:rPr>
  </w:style>
  <w:style w:type="character" w:styleId="1014">
    <w:name w:val="HTML Sample"/>
    <w:basedOn w:val="971"/>
    <w:uiPriority w:val="0"/>
    <w:qFormat/>
    <w:rPr>
      <w:rFonts w:hint="default" w:ascii="monospace" w:hAnsi="monospace" w:eastAsia="monospace" w:cs="monospace"/>
      <w:sz w:val="21"/>
      <w:szCs w:val="21"/>
    </w:rPr>
  </w:style>
  <w:style w:type="paragraph" w:styleId="1015" w:customStyle="1">
    <w:name w:val="段"/>
    <w:next w:val="965"/>
    <w:uiPriority w:val="0"/>
    <w:qFormat/>
    <w:pPr>
      <w:ind w:firstLine="200"/>
      <w:jc w:val="both"/>
    </w:pPr>
    <w:rPr>
      <w:rFonts w:ascii="宋体" w:hAnsi="Times New Roman" w:eastAsia="宋体" w:cs="Times New Roman"/>
      <w:sz w:val="21"/>
      <w:lang w:val="en-US" w:eastAsia="zh-CN" w:bidi="ar-SA"/>
    </w:rPr>
  </w:style>
  <w:style w:type="paragraph" w:styleId="1016" w:customStyle="1">
    <w:name w:val="首行缩进"/>
    <w:basedOn w:val="965"/>
    <w:uiPriority w:val="0"/>
    <w:qFormat/>
    <w:pPr>
      <w:ind w:firstLine="480"/>
    </w:pPr>
    <w:rPr>
      <w:szCs w:val="20"/>
      <w:lang w:val="zh-CN"/>
    </w:rPr>
  </w:style>
  <w:style w:type="paragraph" w:styleId="1017"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1018" w:customStyle="1">
    <w:name w:val="正文1"/>
    <w:basedOn w:val="965"/>
    <w:next w:val="965"/>
    <w:uiPriority w:val="0"/>
    <w:qFormat/>
    <w:pPr>
      <w:ind w:left="359" w:hanging="359"/>
      <w:spacing w:line="500" w:lineRule="exact"/>
      <w:tabs>
        <w:tab w:val="left" w:pos="480" w:leader="none"/>
      </w:tabs>
    </w:pPr>
    <w:rPr>
      <w:rFonts w:ascii="黑体" w:hAnsi="宋体"/>
    </w:rPr>
  </w:style>
  <w:style w:type="character" w:styleId="1019" w:customStyle="1">
    <w:name w:val="正文文本 字符"/>
    <w:link w:val="981"/>
    <w:uiPriority w:val="0"/>
    <w:qFormat/>
    <w:rPr>
      <w:rFonts w:eastAsia="宋体"/>
      <w:sz w:val="21"/>
      <w:szCs w:val="24"/>
      <w:lang w:val="en-US" w:eastAsia="zh-CN" w:bidi="ar-SA"/>
    </w:rPr>
  </w:style>
  <w:style w:type="character" w:styleId="1020" w:customStyle="1">
    <w:name w:val="标题 1 字符"/>
    <w:link w:val="966"/>
    <w:uiPriority w:val="0"/>
    <w:qFormat/>
    <w:rPr>
      <w:rFonts w:eastAsia="宋体"/>
      <w:b/>
      <w:bCs/>
      <w:sz w:val="44"/>
      <w:szCs w:val="44"/>
      <w:lang w:val="en-US" w:eastAsia="zh-CN" w:bidi="ar-SA"/>
    </w:rPr>
  </w:style>
  <w:style w:type="character" w:styleId="1021" w:customStyle="1">
    <w:name w:val="标题 2 字符"/>
    <w:link w:val="967"/>
    <w:uiPriority w:val="0"/>
    <w:qFormat/>
    <w:rPr>
      <w:rFonts w:ascii="Cambria" w:hAnsi="Cambria" w:eastAsia="宋体"/>
      <w:b/>
      <w:sz w:val="32"/>
      <w:szCs w:val="24"/>
      <w:lang w:val="en-US" w:eastAsia="zh-CN" w:bidi="ar-SA"/>
    </w:rPr>
  </w:style>
  <w:style w:type="character" w:styleId="1022" w:customStyle="1">
    <w:name w:val="标题 3 字符"/>
    <w:link w:val="968"/>
    <w:uiPriority w:val="0"/>
    <w:qFormat/>
    <w:rPr>
      <w:b/>
      <w:bCs/>
      <w:sz w:val="32"/>
      <w:szCs w:val="32"/>
    </w:rPr>
  </w:style>
  <w:style w:type="character" w:styleId="1023" w:customStyle="1">
    <w:name w:val="标题 4 字符"/>
    <w:link w:val="969"/>
    <w:uiPriority w:val="0"/>
    <w:qFormat/>
    <w:rPr>
      <w:rFonts w:eastAsia="宋体"/>
      <w:b/>
      <w:bCs/>
      <w:sz w:val="28"/>
      <w:szCs w:val="28"/>
      <w:lang w:val="en-US" w:eastAsia="zh-CN" w:bidi="ar-SA"/>
    </w:rPr>
  </w:style>
  <w:style w:type="character" w:styleId="1024" w:customStyle="1">
    <w:name w:val="标题 5 字符"/>
    <w:link w:val="970"/>
    <w:uiPriority w:val="0"/>
    <w:qFormat/>
    <w:rPr>
      <w:rFonts w:eastAsia="宋体"/>
      <w:b/>
      <w:bCs/>
      <w:i/>
      <w:iCs/>
      <w:sz w:val="26"/>
      <w:szCs w:val="26"/>
      <w:lang w:val="en-US" w:eastAsia="zh-CN" w:bidi="ar-SA"/>
    </w:rPr>
  </w:style>
  <w:style w:type="character" w:styleId="1025" w:customStyle="1">
    <w:name w:val="正文缩进 字符1"/>
    <w:link w:val="977"/>
    <w:uiPriority w:val="0"/>
    <w:qFormat/>
    <w:rPr>
      <w:rFonts w:eastAsia="楷体_GB2312"/>
      <w:sz w:val="24"/>
      <w:lang w:val="en-US" w:eastAsia="zh-CN" w:bidi="ar-SA"/>
    </w:rPr>
  </w:style>
  <w:style w:type="character" w:styleId="1026" w:customStyle="1">
    <w:name w:val="批注文字 字符"/>
    <w:link w:val="980"/>
    <w:uiPriority w:val="0"/>
    <w:qFormat/>
    <w:rPr>
      <w:sz w:val="21"/>
      <w:szCs w:val="24"/>
    </w:rPr>
  </w:style>
  <w:style w:type="character" w:styleId="1027" w:customStyle="1">
    <w:name w:val="正文文本缩进 字符"/>
    <w:link w:val="974"/>
    <w:uiPriority w:val="0"/>
    <w:qFormat/>
    <w:rPr>
      <w:sz w:val="21"/>
      <w:szCs w:val="24"/>
    </w:rPr>
  </w:style>
  <w:style w:type="character" w:styleId="1028" w:customStyle="1">
    <w:name w:val="纯文本 字符"/>
    <w:link w:val="984"/>
    <w:uiPriority w:val="0"/>
    <w:qFormat/>
    <w:rPr>
      <w:rFonts w:ascii="宋体" w:hAnsi="Courier New" w:eastAsia="楷体_GB2312"/>
      <w:sz w:val="26"/>
      <w:szCs w:val="24"/>
    </w:rPr>
  </w:style>
  <w:style w:type="character" w:styleId="1029" w:customStyle="1">
    <w:name w:val="日期 字符"/>
    <w:link w:val="985"/>
    <w:uiPriority w:val="0"/>
    <w:qFormat/>
    <w:rPr>
      <w:rFonts w:eastAsia="宋体"/>
      <w:sz w:val="21"/>
      <w:szCs w:val="24"/>
      <w:lang w:val="en-US" w:eastAsia="zh-CN" w:bidi="ar-SA"/>
    </w:rPr>
  </w:style>
  <w:style w:type="character" w:styleId="1030" w:customStyle="1">
    <w:name w:val="批注框文本 字符"/>
    <w:link w:val="987"/>
    <w:uiPriority w:val="0"/>
    <w:qFormat/>
    <w:rPr>
      <w:rFonts w:eastAsia="宋体"/>
      <w:sz w:val="18"/>
      <w:szCs w:val="18"/>
      <w:lang w:val="en-US" w:eastAsia="zh-CN" w:bidi="ar-SA"/>
    </w:rPr>
  </w:style>
  <w:style w:type="character" w:styleId="1031" w:customStyle="1">
    <w:name w:val="页脚 字符"/>
    <w:link w:val="988"/>
    <w:uiPriority w:val="0"/>
    <w:qFormat/>
    <w:rPr>
      <w:rFonts w:eastAsia="宋体"/>
      <w:sz w:val="18"/>
      <w:szCs w:val="18"/>
      <w:lang w:val="en-US" w:eastAsia="zh-CN" w:bidi="ar-SA"/>
    </w:rPr>
  </w:style>
  <w:style w:type="character" w:styleId="1032" w:customStyle="1">
    <w:name w:val="页眉 字符"/>
    <w:link w:val="989"/>
    <w:uiPriority w:val="0"/>
    <w:qFormat/>
    <w:rPr>
      <w:rFonts w:eastAsia="宋体"/>
      <w:sz w:val="18"/>
      <w:szCs w:val="18"/>
      <w:lang w:val="en-US" w:eastAsia="zh-CN" w:bidi="ar-SA"/>
    </w:rPr>
  </w:style>
  <w:style w:type="character" w:styleId="1033" w:customStyle="1">
    <w:name w:val="副标题 字符"/>
    <w:link w:val="992"/>
    <w:uiPriority w:val="0"/>
    <w:qFormat/>
    <w:rPr>
      <w:rFonts w:ascii="宋体" w:hAnsi="Courier New" w:eastAsia="楷体_GB2312"/>
      <w:sz w:val="26"/>
      <w:szCs w:val="24"/>
    </w:rPr>
  </w:style>
  <w:style w:type="character" w:styleId="1034" w:customStyle="1">
    <w:name w:val="标题 字符"/>
    <w:link w:val="999"/>
    <w:uiPriority w:val="0"/>
    <w:qFormat/>
    <w:rPr>
      <w:rFonts w:ascii="Arial" w:hAnsi="Arial"/>
      <w:b/>
      <w:bCs/>
      <w:sz w:val="32"/>
      <w:szCs w:val="32"/>
    </w:rPr>
  </w:style>
  <w:style w:type="character" w:styleId="1035" w:customStyle="1">
    <w:name w:val="批注主题 字符"/>
    <w:link w:val="1000"/>
    <w:uiPriority w:val="0"/>
    <w:qFormat/>
    <w:rPr>
      <w:b/>
      <w:bCs/>
      <w:sz w:val="21"/>
      <w:szCs w:val="24"/>
    </w:rPr>
  </w:style>
  <w:style w:type="character" w:styleId="1036" w:customStyle="1">
    <w:name w:val="Header Char"/>
    <w:uiPriority w:val="0"/>
    <w:qFormat/>
    <w:rPr>
      <w:rFonts w:eastAsia="宋体" w:cs="Times New Roman"/>
      <w:sz w:val="18"/>
      <w:szCs w:val="24"/>
      <w:lang w:val="en-US" w:eastAsia="zh-CN"/>
    </w:rPr>
  </w:style>
  <w:style w:type="character" w:styleId="1037" w:customStyle="1">
    <w:name w:val="+● Char Char Char Char Char Char"/>
    <w:link w:val="1038"/>
    <w:uiPriority w:val="0"/>
    <w:qFormat/>
    <w:rPr>
      <w:sz w:val="24"/>
      <w:szCs w:val="28"/>
    </w:rPr>
  </w:style>
  <w:style w:type="paragraph" w:styleId="1038" w:customStyle="1">
    <w:name w:val="+● Char Char Char"/>
    <w:basedOn w:val="965"/>
    <w:link w:val="1037"/>
    <w:uiPriority w:val="0"/>
    <w:qFormat/>
    <w:pPr>
      <w:ind w:firstLine="480"/>
      <w:spacing w:line="360" w:lineRule="auto"/>
      <w:tabs>
        <w:tab w:val="left" w:pos="958" w:leader="none"/>
      </w:tabs>
    </w:pPr>
    <w:rPr>
      <w:sz w:val="24"/>
      <w:szCs w:val="28"/>
    </w:rPr>
  </w:style>
  <w:style w:type="character" w:styleId="1039" w:customStyle="1">
    <w:name w:val="+正文 Char3"/>
    <w:link w:val="1040"/>
    <w:uiPriority w:val="0"/>
    <w:qFormat/>
    <w:rPr>
      <w:sz w:val="24"/>
      <w:szCs w:val="24"/>
    </w:rPr>
  </w:style>
  <w:style w:type="paragraph" w:styleId="1040" w:customStyle="1">
    <w:name w:val="+正文"/>
    <w:basedOn w:val="965"/>
    <w:link w:val="1039"/>
    <w:uiPriority w:val="0"/>
    <w:qFormat/>
    <w:pPr>
      <w:ind w:firstLine="200"/>
      <w:spacing w:line="360" w:lineRule="auto"/>
    </w:pPr>
    <w:rPr>
      <w:sz w:val="24"/>
    </w:rPr>
  </w:style>
  <w:style w:type="character" w:styleId="1041" w:customStyle="1">
    <w:name w:val="c lh15"/>
    <w:basedOn w:val="971"/>
    <w:uiPriority w:val="0"/>
    <w:qFormat/>
  </w:style>
  <w:style w:type="character" w:styleId="1042" w:customStyle="1">
    <w:name w:val="纯文本 Char Char2"/>
    <w:uiPriority w:val="0"/>
    <w:qFormat/>
    <w:rPr>
      <w:rFonts w:ascii="宋体" w:hAnsi="Courier New" w:eastAsia="楷体_GB2312"/>
      <w:sz w:val="26"/>
      <w:szCs w:val="24"/>
      <w:lang w:val="en-US" w:eastAsia="zh-CN" w:bidi="ar-SA"/>
    </w:rPr>
  </w:style>
  <w:style w:type="character" w:styleId="1043" w:customStyle="1">
    <w:name w:val="Char Char17"/>
    <w:uiPriority w:val="0"/>
    <w:qFormat/>
    <w:rPr>
      <w:rFonts w:eastAsia="楷体_GB2312"/>
      <w:sz w:val="24"/>
      <w:lang w:val="en-US" w:eastAsia="zh-CN" w:bidi="ar-SA"/>
    </w:rPr>
  </w:style>
  <w:style w:type="character" w:styleId="1044" w:customStyle="1">
    <w:name w:val="Heading 5 Char"/>
    <w:uiPriority w:val="0"/>
    <w:qFormat/>
    <w:rPr>
      <w:rFonts w:ascii="Times New Roman" w:hAnsi="Times New Roman" w:cs="Times New Roman"/>
      <w:b/>
      <w:bCs/>
      <w:sz w:val="28"/>
      <w:szCs w:val="28"/>
    </w:rPr>
  </w:style>
  <w:style w:type="character" w:styleId="1045" w:customStyle="1">
    <w:name w:val="首行缩进两字 Char1"/>
    <w:uiPriority w:val="0"/>
    <w:qFormat/>
    <w:rPr>
      <w:rFonts w:eastAsia="楷体_GB2312"/>
      <w:sz w:val="24"/>
      <w:lang w:val="en-US" w:eastAsia="zh-CN" w:bidi="ar-SA"/>
    </w:rPr>
  </w:style>
  <w:style w:type="character" w:styleId="1046" w:customStyle="1">
    <w:name w:val="Heading 3 Char"/>
    <w:uiPriority w:val="0"/>
    <w:qFormat/>
    <w:rPr>
      <w:rFonts w:ascii="Times New Roman" w:hAnsi="Times New Roman" w:cs="Times New Roman"/>
      <w:b/>
      <w:bCs/>
      <w:sz w:val="32"/>
      <w:szCs w:val="32"/>
    </w:rPr>
  </w:style>
  <w:style w:type="character" w:styleId="1047" w:customStyle="1">
    <w:name w:val="Heading 4 Char"/>
    <w:uiPriority w:val="0"/>
    <w:qFormat/>
    <w:rPr>
      <w:rFonts w:ascii="Times New Roman" w:hAnsi="Times New Roman" w:eastAsia="宋体" w:cs="Times New Roman"/>
      <w:b/>
      <w:bCs/>
      <w:sz w:val="28"/>
      <w:szCs w:val="28"/>
    </w:rPr>
  </w:style>
  <w:style w:type="character" w:styleId="1048" w:customStyle="1">
    <w:name w:val="NormalCharacter"/>
    <w:uiPriority w:val="0"/>
    <w:qFormat/>
  </w:style>
  <w:style w:type="character" w:styleId="1049" w:customStyle="1">
    <w:name w:val="首行缩进两字 Char2"/>
    <w:uiPriority w:val="0"/>
    <w:qFormat/>
    <w:rPr>
      <w:rFonts w:eastAsia="楷体_GB2312"/>
      <w:sz w:val="24"/>
      <w:lang w:val="en-US" w:eastAsia="zh-CN" w:bidi="ar-SA"/>
    </w:rPr>
  </w:style>
  <w:style w:type="character" w:styleId="1050" w:customStyle="1">
    <w:name w:val="标题 Char1"/>
    <w:uiPriority w:val="0"/>
    <w:qFormat/>
    <w:rPr>
      <w:rFonts w:ascii="Cambria" w:hAnsi="Cambria" w:cs="Times New Roman"/>
      <w:b/>
      <w:bCs/>
      <w:sz w:val="32"/>
      <w:szCs w:val="32"/>
    </w:rPr>
  </w:style>
  <w:style w:type="character" w:styleId="1051" w:customStyle="1">
    <w:name w:val="+标题2 Char Char"/>
    <w:link w:val="1052"/>
    <w:uiPriority w:val="0"/>
    <w:qFormat/>
    <w:rPr>
      <w:rFonts w:ascii="Cambria" w:hAnsi="Cambria"/>
      <w:b/>
      <w:sz w:val="24"/>
      <w:szCs w:val="24"/>
    </w:rPr>
  </w:style>
  <w:style w:type="paragraph" w:styleId="1052" w:customStyle="1">
    <w:name w:val="+标题2"/>
    <w:basedOn w:val="967"/>
    <w:link w:val="1051"/>
    <w:uiPriority w:val="0"/>
    <w:qFormat/>
    <w:pPr>
      <w:ind w:left="840" w:hanging="420"/>
      <w:spacing w:before="120" w:after="120" w:line="360" w:lineRule="auto"/>
      <w:tabs>
        <w:tab w:val="left" w:pos="431" w:leader="none"/>
      </w:tabs>
    </w:pPr>
    <w:rPr>
      <w:sz w:val="24"/>
    </w:rPr>
  </w:style>
  <w:style w:type="character" w:styleId="1053" w:customStyle="1">
    <w:name w:val="+列表1 Char Char Char Char Char Char"/>
    <w:link w:val="1054"/>
    <w:uiPriority w:val="0"/>
    <w:qFormat/>
    <w:rPr>
      <w:rFonts w:eastAsia="宋体"/>
      <w:sz w:val="24"/>
      <w:szCs w:val="24"/>
      <w:lang w:val="en-US" w:eastAsia="zh-CN" w:bidi="ar-SA"/>
    </w:rPr>
  </w:style>
  <w:style w:type="paragraph" w:styleId="1054" w:customStyle="1">
    <w:name w:val="+列表1"/>
    <w:basedOn w:val="965"/>
    <w:link w:val="1053"/>
    <w:uiPriority w:val="0"/>
    <w:qFormat/>
    <w:pPr>
      <w:jc w:val="center"/>
    </w:pPr>
    <w:rPr>
      <w:sz w:val="24"/>
    </w:rPr>
  </w:style>
  <w:style w:type="character" w:styleId="1055" w:customStyle="1">
    <w:name w:val="Plain Text Char Char"/>
    <w:link w:val="1056"/>
    <w:uiPriority w:val="0"/>
    <w:qFormat/>
    <w:rPr>
      <w:rFonts w:ascii="宋体" w:hAnsi="Courier New" w:eastAsia="楷体_GB2312"/>
      <w:sz w:val="28"/>
      <w:lang w:val="en-US" w:eastAsia="zh-CN" w:bidi="ar-SA"/>
    </w:rPr>
  </w:style>
  <w:style w:type="paragraph" w:styleId="1056" w:customStyle="1">
    <w:name w:val="纯文本1"/>
    <w:basedOn w:val="965"/>
    <w:link w:val="1055"/>
    <w:uiPriority w:val="0"/>
    <w:qFormat/>
    <w:rPr>
      <w:rFonts w:ascii="宋体" w:hAnsi="Courier New" w:eastAsia="楷体_GB2312"/>
      <w:sz w:val="28"/>
    </w:rPr>
  </w:style>
  <w:style w:type="character" w:styleId="1057" w:customStyle="1">
    <w:name w:val="方案文档 Char Char"/>
    <w:link w:val="1058"/>
    <w:uiPriority w:val="0"/>
    <w:qFormat/>
    <w:rPr>
      <w:rFonts w:eastAsia="Times New Roman"/>
      <w:sz w:val="24"/>
      <w:szCs w:val="24"/>
      <w:lang w:val="en-US" w:eastAsia="zh-CN" w:bidi="ar-SA"/>
    </w:rPr>
  </w:style>
  <w:style w:type="paragraph" w:styleId="1058" w:customStyle="1">
    <w:name w:val="方案文档"/>
    <w:link w:val="1057"/>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059" w:customStyle="1">
    <w:name w:val="UserStyle_5"/>
    <w:link w:val="1060"/>
    <w:uiPriority w:val="0"/>
    <w:qFormat/>
    <w:rPr>
      <w:sz w:val="16"/>
      <w:szCs w:val="16"/>
    </w:rPr>
  </w:style>
  <w:style w:type="paragraph" w:styleId="1060" w:customStyle="1">
    <w:name w:val="BodyTextIndent3"/>
    <w:basedOn w:val="965"/>
    <w:link w:val="1059"/>
    <w:uiPriority w:val="0"/>
    <w:qFormat/>
    <w:pPr>
      <w:ind w:left="420"/>
      <w:jc w:val="left"/>
      <w:spacing w:after="120"/>
      <w:widowControl/>
    </w:pPr>
    <w:rPr>
      <w:sz w:val="16"/>
      <w:szCs w:val="16"/>
    </w:rPr>
  </w:style>
  <w:style w:type="character" w:styleId="1061" w:customStyle="1">
    <w:name w:val="正文缩进 字符"/>
    <w:uiPriority w:val="0"/>
    <w:qFormat/>
    <w:rPr>
      <w:rFonts w:eastAsia="楷体_GB2312"/>
      <w:sz w:val="24"/>
    </w:rPr>
  </w:style>
  <w:style w:type="character" w:styleId="1062" w:customStyle="1">
    <w:name w:val="Footer Char"/>
    <w:uiPriority w:val="0"/>
    <w:qFormat/>
    <w:rPr>
      <w:rFonts w:ascii="Times New Roman" w:hAnsi="Times New Roman" w:cs="Times New Roman"/>
      <w:sz w:val="18"/>
      <w:szCs w:val="18"/>
    </w:rPr>
  </w:style>
  <w:style w:type="paragraph" w:styleId="1063" w:customStyle="1">
    <w:name w:val="Char Char Char1 Char Char Char Char"/>
    <w:basedOn w:val="965"/>
    <w:uiPriority w:val="0"/>
    <w:qFormat/>
    <w:pPr>
      <w:jc w:val="left"/>
      <w:spacing w:after="160" w:line="240" w:lineRule="exact"/>
      <w:widowControl/>
    </w:pPr>
    <w:rPr>
      <w:sz w:val="24"/>
    </w:rPr>
  </w:style>
  <w:style w:type="paragraph" w:styleId="1064" w:customStyle="1">
    <w:name w:val="p0"/>
    <w:basedOn w:val="965"/>
    <w:uiPriority w:val="0"/>
    <w:qFormat/>
    <w:pPr>
      <w:jc w:val="left"/>
      <w:widowControl/>
    </w:pPr>
    <w:rPr>
      <w:sz w:val="24"/>
    </w:rPr>
  </w:style>
  <w:style w:type="paragraph" w:styleId="1065" w:customStyle="1">
    <w:name w:val="正文2"/>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1066" w:customStyle="1">
    <w:name w:val="Plain Text1"/>
    <w:basedOn w:val="965"/>
    <w:uiPriority w:val="0"/>
    <w:qFormat/>
    <w:rPr>
      <w:rFonts w:ascii="宋体" w:hAnsi="Courier New" w:eastAsia="楷体_GB2312"/>
      <w:sz w:val="26"/>
      <w:szCs w:val="20"/>
    </w:rPr>
  </w:style>
  <w:style w:type="paragraph" w:styleId="1067" w:customStyle="1">
    <w:name w:val="Char Char Char Char Char Char Char Char Char1 Char Char Char Char"/>
    <w:basedOn w:val="979"/>
    <w:uiPriority w:val="0"/>
    <w:qFormat/>
    <w:pPr>
      <w:spacing w:line="360" w:lineRule="auto"/>
    </w:pPr>
    <w:rPr>
      <w:rFonts w:eastAsia="楷体_GB2312"/>
      <w:sz w:val="26"/>
      <w:szCs w:val="20"/>
    </w:rPr>
  </w:style>
  <w:style w:type="paragraph" w:styleId="1068" w:customStyle="1">
    <w:name w:val="表名"/>
    <w:basedOn w:val="1069"/>
    <w:uiPriority w:val="0"/>
    <w:qFormat/>
    <w:pPr>
      <w:jc w:val="right"/>
    </w:pPr>
    <w:rPr>
      <w:b/>
    </w:rPr>
  </w:style>
  <w:style w:type="paragraph" w:styleId="1069" w:customStyle="1">
    <w:name w:val="表格"/>
    <w:basedOn w:val="965"/>
    <w:uiPriority w:val="0"/>
    <w:qFormat/>
    <w:pPr>
      <w:jc w:val="center"/>
    </w:pPr>
    <w:rPr>
      <w:szCs w:val="22"/>
    </w:rPr>
  </w:style>
  <w:style w:type="paragraph" w:styleId="1070" w:customStyle="1">
    <w:name w:val="表"/>
    <w:basedOn w:val="965"/>
    <w:uiPriority w:val="0"/>
    <w:qFormat/>
    <w:pPr>
      <w:jc w:val="center"/>
    </w:pPr>
    <w:rPr>
      <w:szCs w:val="20"/>
    </w:rPr>
  </w:style>
  <w:style w:type="paragraph" w:styleId="1071" w:customStyle="1">
    <w:name w:val="正文标准"/>
    <w:basedOn w:val="965"/>
    <w:uiPriority w:val="0"/>
    <w:qFormat/>
    <w:pPr>
      <w:ind w:firstLine="200"/>
      <w:spacing w:line="360" w:lineRule="auto"/>
    </w:pPr>
    <w:rPr>
      <w:rFonts w:hAnsi="宋体"/>
      <w:sz w:val="24"/>
    </w:rPr>
  </w:style>
  <w:style w:type="paragraph" w:styleId="1072" w:customStyle="1">
    <w:name w:val="列出段落1"/>
    <w:basedOn w:val="965"/>
    <w:uiPriority w:val="0"/>
    <w:qFormat/>
    <w:pPr>
      <w:ind w:firstLine="420"/>
      <w:jc w:val="left"/>
      <w:spacing w:line="360" w:lineRule="auto"/>
    </w:pPr>
    <w:rPr>
      <w:sz w:val="24"/>
      <w:szCs w:val="22"/>
    </w:rPr>
  </w:style>
  <w:style w:type="paragraph" w:styleId="1073" w:customStyle="1">
    <w:name w:val="p25"/>
    <w:basedOn w:val="965"/>
    <w:uiPriority w:val="0"/>
    <w:qFormat/>
    <w:pPr>
      <w:jc w:val="left"/>
      <w:widowControl/>
    </w:pPr>
    <w:rPr>
      <w:rFonts w:ascii="黑体" w:hAnsi="黑体" w:eastAsia="黑体" w:cs="黑体"/>
      <w:sz w:val="26"/>
      <w:szCs w:val="26"/>
    </w:rPr>
  </w:style>
  <w:style w:type="paragraph" w:styleId="1074" w:customStyle="1">
    <w:name w:val="Char"/>
    <w:basedOn w:val="965"/>
    <w:uiPriority w:val="0"/>
    <w:qFormat/>
    <w:pPr>
      <w:ind w:left="420" w:hanging="420"/>
      <w:tabs>
        <w:tab w:val="left" w:pos="420" w:leader="none"/>
      </w:tabs>
    </w:pPr>
    <w:rPr>
      <w:sz w:val="24"/>
    </w:rPr>
  </w:style>
  <w:style w:type="paragraph" w:styleId="1075" w:customStyle="1">
    <w:name w:val="Char Char Char Char Char Char Char Char Char1 Char"/>
    <w:basedOn w:val="979"/>
    <w:uiPriority w:val="0"/>
    <w:qFormat/>
    <w:pPr>
      <w:spacing w:line="360" w:lineRule="auto"/>
    </w:pPr>
    <w:rPr>
      <w:rFonts w:ascii="Tahoma" w:hAnsi="Tahoma"/>
      <w:sz w:val="24"/>
    </w:rPr>
  </w:style>
  <w:style w:type="paragraph" w:styleId="1076" w:customStyle="1">
    <w:name w:val="纯文本11"/>
    <w:basedOn w:val="965"/>
    <w:uiPriority w:val="0"/>
    <w:qFormat/>
    <w:rPr>
      <w:rFonts w:ascii="宋体" w:hAnsi="Courier New" w:eastAsia="楷体_GB2312"/>
      <w:sz w:val="28"/>
      <w:szCs w:val="20"/>
    </w:rPr>
  </w:style>
  <w:style w:type="paragraph" w:styleId="1077" w:customStyle="1">
    <w:name w:val="UserStyle_7"/>
    <w:next w:val="965"/>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78" w:customStyle="1">
    <w:name w:val="Char Char Char"/>
    <w:basedOn w:val="979"/>
    <w:uiPriority w:val="0"/>
    <w:qFormat/>
    <w:pPr>
      <w:spacing w:line="360" w:lineRule="auto"/>
    </w:pPr>
    <w:rPr>
      <w:rFonts w:ascii="Tahoma" w:hAnsi="Tahoma"/>
      <w:sz w:val="24"/>
    </w:rPr>
  </w:style>
  <w:style w:type="paragraph" w:styleId="1079" w:customStyle="1">
    <w:name w:val="图名"/>
    <w:basedOn w:val="965"/>
    <w:uiPriority w:val="0"/>
    <w:qFormat/>
    <w:pPr>
      <w:jc w:val="center"/>
    </w:pPr>
    <w:rPr>
      <w:rFonts w:ascii="宋体" w:hAnsi="宋体"/>
      <w:b/>
      <w:szCs w:val="22"/>
    </w:rPr>
  </w:style>
  <w:style w:type="paragraph" w:styleId="1080" w:customStyle="1">
    <w:name w:val="格式３"/>
    <w:basedOn w:val="965"/>
    <w:uiPriority w:val="0"/>
    <w:qFormat/>
    <w:pPr>
      <w:ind w:left="600" w:hanging="600"/>
      <w:spacing w:line="420" w:lineRule="exact"/>
    </w:pPr>
    <w:rPr>
      <w:rFonts w:ascii="宋体" w:hAnsi="宋体"/>
      <w:color w:val="000000"/>
      <w:sz w:val="24"/>
      <w:szCs w:val="20"/>
    </w:rPr>
  </w:style>
  <w:style w:type="paragraph" w:styleId="1081" w:customStyle="1">
    <w:name w:val="xl44"/>
    <w:basedOn w:val="96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82" w:customStyle="1">
    <w:name w:val="Char Char Char Char Char Char Char Char Char Char"/>
    <w:basedOn w:val="965"/>
    <w:uiPriority w:val="0"/>
    <w:qFormat/>
    <w:pPr>
      <w:ind w:left="420" w:hanging="420"/>
      <w:tabs>
        <w:tab w:val="left" w:pos="420" w:leader="none"/>
      </w:tabs>
    </w:pPr>
    <w:rPr>
      <w:sz w:val="24"/>
    </w:rPr>
  </w:style>
  <w:style w:type="paragraph" w:styleId="1083" w:customStyle="1">
    <w:name w:val="图片"/>
    <w:basedOn w:val="965"/>
    <w:uiPriority w:val="0"/>
    <w:qFormat/>
    <w:pPr>
      <w:jc w:val="center"/>
      <w:spacing w:line="360" w:lineRule="auto"/>
    </w:pPr>
    <w:rPr>
      <w:b/>
      <w:szCs w:val="22"/>
    </w:rPr>
  </w:style>
  <w:style w:type="paragraph" w:styleId="1084" w:customStyle="1">
    <w:name w:val="纯文本2"/>
    <w:basedOn w:val="965"/>
    <w:uiPriority w:val="0"/>
    <w:qFormat/>
    <w:pPr>
      <w:jc w:val="left"/>
      <w:widowControl/>
    </w:pPr>
    <w:rPr>
      <w:rFonts w:ascii="宋体" w:hAnsi="Courier New" w:eastAsia="楷体_GB2312"/>
      <w:sz w:val="26"/>
      <w:szCs w:val="20"/>
    </w:rPr>
  </w:style>
  <w:style w:type="paragraph" w:styleId="1085"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1086" w:customStyle="1">
    <w:name w:val="Char Char Char Char Char Char Char"/>
    <w:basedOn w:val="965"/>
    <w:uiPriority w:val="0"/>
    <w:qFormat/>
  </w:style>
  <w:style w:type="paragraph" w:styleId="1087" w:customStyle="1">
    <w:name w:val="Char Char Char Char"/>
    <w:basedOn w:val="979"/>
    <w:uiPriority w:val="0"/>
    <w:qFormat/>
    <w:pPr>
      <w:spacing w:line="360" w:lineRule="auto"/>
    </w:pPr>
    <w:rPr>
      <w:sz w:val="24"/>
      <w:szCs w:val="20"/>
    </w:rPr>
  </w:style>
  <w:style w:type="paragraph" w:styleId="1088" w:customStyle="1">
    <w:name w:val="TOC 标题1"/>
    <w:basedOn w:val="966"/>
    <w:next w:val="965"/>
    <w:uiPriority w:val="0"/>
    <w:qFormat/>
    <w:pPr>
      <w:jc w:val="left"/>
      <w:spacing w:before="480" w:after="0" w:line="276" w:lineRule="auto"/>
      <w:widowControl/>
      <w:outlineLvl w:val="9"/>
    </w:pPr>
    <w:rPr>
      <w:rFonts w:ascii="Cambria" w:hAnsi="Cambria"/>
      <w:color w:val="365f91"/>
      <w:sz w:val="28"/>
      <w:szCs w:val="28"/>
    </w:rPr>
  </w:style>
  <w:style w:type="paragraph" w:styleId="1089" w:customStyle="1">
    <w:name w:val="Char1 Char Char Char"/>
    <w:basedOn w:val="965"/>
    <w:uiPriority w:val="0"/>
    <w:qFormat/>
    <w:rPr>
      <w:rFonts w:ascii="Tahoma" w:hAnsi="Tahoma"/>
      <w:sz w:val="24"/>
      <w:szCs w:val="20"/>
    </w:rPr>
  </w:style>
  <w:style w:type="paragraph" w:styleId="1090" w:customStyle="1">
    <w:name w:val="正文21"/>
    <w:basedOn w:val="965"/>
    <w:uiPriority w:val="0"/>
    <w:qFormat/>
    <w:pPr>
      <w:ind w:firstLine="200"/>
      <w:jc w:val="left"/>
      <w:spacing w:after="160" w:line="360" w:lineRule="auto"/>
      <w:widowControl/>
    </w:pPr>
    <w:rPr>
      <w:rFonts w:ascii="Verdana" w:hAnsi="Verdana" w:eastAsia="黑体"/>
      <w:szCs w:val="20"/>
      <w:lang w:eastAsia="en-US"/>
    </w:rPr>
  </w:style>
  <w:style w:type="paragraph" w:styleId="1091" w:customStyle="1">
    <w:name w:val="纯文本3"/>
    <w:basedOn w:val="965"/>
    <w:uiPriority w:val="0"/>
    <w:qFormat/>
    <w:rPr>
      <w:rFonts w:ascii="宋体" w:hAnsi="Courier New" w:eastAsia="楷体_GB2312"/>
      <w:sz w:val="28"/>
      <w:szCs w:val="20"/>
    </w:rPr>
  </w:style>
  <w:style w:type="paragraph" w:styleId="109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93"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1094">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1095" w:customStyle="1">
    <w:name w:val="font11"/>
    <w:basedOn w:val="971"/>
    <w:uiPriority w:val="0"/>
    <w:qFormat/>
    <w:rPr>
      <w:rFonts w:hint="eastAsia" w:ascii="宋体" w:hAnsi="宋体" w:eastAsia="宋体" w:cs="宋体"/>
      <w:color w:val="000000"/>
      <w:sz w:val="21"/>
      <w:szCs w:val="21"/>
      <w:u w:val="none"/>
    </w:rPr>
  </w:style>
  <w:style w:type="paragraph" w:styleId="1096" w:customStyle="1">
    <w:name w:val="_Style 30"/>
    <w:basedOn w:val="965"/>
    <w:next w:val="984"/>
    <w:uiPriority w:val="0"/>
    <w:qFormat/>
    <w:rPr>
      <w:rFonts w:ascii="宋体" w:hAnsi="Courier New"/>
    </w:rPr>
  </w:style>
  <w:style w:type="paragraph" w:styleId="1097"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1098" w:customStyle="1">
    <w:name w:val="fontstrikethrough"/>
    <w:basedOn w:val="971"/>
    <w:uiPriority w:val="0"/>
    <w:qFormat/>
    <w:rPr>
      <w:strike/>
    </w:rPr>
  </w:style>
  <w:style w:type="character" w:styleId="1099" w:customStyle="1">
    <w:name w:val="fontborder"/>
    <w:basedOn w:val="971"/>
    <w:uiPriority w:val="0"/>
    <w:qFormat/>
  </w:style>
  <w:style w:type="paragraph" w:styleId="1100">
    <w:name w:val="List Paragraph"/>
    <w:basedOn w:val="965"/>
    <w:uiPriority w:val="99"/>
    <w:qFormat/>
    <w:pPr>
      <w:ind w:firstLine="420"/>
    </w:pPr>
  </w:style>
  <w:style w:type="paragraph" w:styleId="1101"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102" w:customStyle="1">
    <w:name w:val="表格文字"/>
    <w:basedOn w:val="981"/>
    <w:next w:val="981"/>
    <w:uiPriority w:val="0"/>
    <w:qFormat/>
    <w:pPr>
      <w:jc w:val="left"/>
      <w:spacing w:line="420" w:lineRule="atLeast"/>
    </w:pPr>
    <w:rPr>
      <w:szCs w:val="20"/>
    </w:rPr>
  </w:style>
  <w:style w:type="paragraph" w:styleId="1103" w:customStyle="1">
    <w:name w:val="Table Paragraph"/>
    <w:basedOn w:val="965"/>
    <w:uiPriority w:val="1"/>
    <w:qFormat/>
    <w:pPr>
      <w:jc w:val="left"/>
    </w:pPr>
    <w:rPr>
      <w:rFonts w:ascii="宋体" w:hAnsi="宋体" w:cs="宋体"/>
      <w:sz w:val="22"/>
      <w:szCs w:val="22"/>
      <w:lang w:val="zh-CN" w:bidi="zh-CN"/>
    </w:rPr>
  </w:style>
  <w:style w:type="paragraph" w:styleId="1104" w:customStyle="1">
    <w:name w:val="纯文本5"/>
    <w:basedOn w:val="965"/>
    <w:uiPriority w:val="0"/>
    <w:qFormat/>
    <w:rPr>
      <w:rFonts w:ascii="宋体" w:hAnsi="Courier New" w:eastAsia="楷体_GB2312"/>
      <w:sz w:val="26"/>
      <w:szCs w:val="20"/>
    </w:rPr>
  </w:style>
  <w:style w:type="paragraph" w:styleId="1105" w:customStyle="1">
    <w:name w:val="纯文本6"/>
    <w:basedOn w:val="965"/>
    <w:uiPriority w:val="0"/>
    <w:qFormat/>
    <w:rPr>
      <w:rFonts w:ascii="宋体" w:hAnsi="Courier New" w:eastAsia="楷体_GB2312"/>
      <w:sz w:val="26"/>
    </w:rPr>
  </w:style>
  <w:style w:type="paragraph" w:styleId="1106" w:customStyle="1">
    <w:name w:val="纯文本7"/>
    <w:basedOn w:val="965"/>
    <w:uiPriority w:val="0"/>
    <w:qFormat/>
    <w:rPr>
      <w:rFonts w:ascii="宋体" w:hAnsi="Courier New" w:eastAsia="楷体_GB2312"/>
      <w:sz w:val="28"/>
    </w:rPr>
  </w:style>
  <w:style w:type="character" w:styleId="1107" w:customStyle="1">
    <w:name w:val="font21"/>
    <w:basedOn w:val="971"/>
    <w:uiPriority w:val="0"/>
    <w:qFormat/>
    <w:rPr>
      <w:rFonts w:hint="eastAsia" w:ascii="宋体" w:hAnsi="宋体" w:eastAsia="宋体" w:cs="宋体"/>
      <w:color w:val="000000"/>
      <w:sz w:val="22"/>
      <w:szCs w:val="22"/>
      <w:u w:val="none"/>
    </w:rPr>
  </w:style>
  <w:style w:type="paragraph" w:styleId="1108" w:customStyle="1">
    <w:name w:val="纯文本8"/>
    <w:basedOn w:val="965"/>
    <w:uiPriority w:val="0"/>
    <w:qFormat/>
    <w:rPr>
      <w:rFonts w:ascii="宋体" w:hAnsi="Courier New" w:eastAsia="楷体_GB2312"/>
      <w:sz w:val="28"/>
      <w:szCs w:val="20"/>
    </w:rPr>
  </w:style>
  <w:style w:type="paragraph" w:styleId="1109"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10"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11" w:customStyle="1">
    <w:name w:val="Plain Text"/>
    <w:uiPriority w:val="0"/>
    <w:qFormat/>
    <w:pPr>
      <w:jc w:val="both"/>
      <w:widowControl w:val="off"/>
    </w:pPr>
    <w:rPr>
      <w:rFonts w:ascii="宋体" w:hAnsi="Courier New" w:eastAsia="楷体_GB2312" w:cs="Times New Roman"/>
      <w:sz w:val="28"/>
      <w:szCs w:val="20"/>
      <w:lang w:val="en-US" w:eastAsia="zh-CN" w:bidi="ar-SA"/>
    </w:rPr>
  </w:style>
  <w:style w:type="paragraph" w:styleId="1112" w:customStyle="1">
    <w:name w:val="文本正文"/>
    <w:basedOn w:val="965"/>
    <w:uiPriority w:val="0"/>
    <w:qFormat/>
    <w:pPr>
      <w:ind w:firstLine="560"/>
      <w:jc w:val="left"/>
      <w:spacing w:line="360" w:lineRule="auto"/>
    </w:pPr>
    <w:rPr>
      <w:sz w:val="28"/>
      <w:szCs w:val="28"/>
    </w:rPr>
  </w:style>
  <w:style w:type="paragraph" w:styleId="1113" w:customStyle="1">
    <w:name w:val="null3"/>
    <w:hidden/>
    <w:uiPriority w:val="0"/>
    <w:qFormat/>
    <w:rPr>
      <w:rFonts w:hint="eastAsia" w:asciiTheme="minorHAnsi" w:hAnsiTheme="minorHAnsi" w:eastAsiaTheme="minorEastAsia" w:cstheme="minorBidi"/>
      <w:lang w:val="en-US" w:eastAsia="zh-Hans" w:bidi="ar-SA"/>
    </w:rPr>
  </w:style>
  <w:style w:type="paragraph" w:styleId="1114" w:customStyle="1">
    <w:name w:val="段落正文"/>
    <w:basedOn w:val="965"/>
    <w:uiPriority w:val="0"/>
    <w:qFormat/>
    <w:pPr>
      <w:ind w:firstLine="880"/>
    </w:pPr>
    <w:rPr>
      <w:szCs w:val="21"/>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9cdf0105-20ec-4a36-8c75-d2e3ec86ad00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7450FDEF</paraID>
      <start>0</start>
      <end>2</end>
      <status>unmodified</status>
      <modifiedWord/>
      <trackRevisions>false</trackRevisions>
    </reviewItem>
    <reviewItem>
      <errorID>4f0c4a28-5830-40e4-9f38-231160341eef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4669F46A</paraID>
      <start>0</start>
      <end>2</end>
      <status>unmodified</status>
      <modifiedWord/>
      <trackRevisions>false</trackRevisions>
    </reviewItem>
    <reviewItem>
      <errorID>f1df26cb-07e0-4d6e-9c26-d95bffe7a1c7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61EAD7</paraID>
      <start>0</start>
      <end>2</end>
      <status>unmodified</status>
      <modifiedWord/>
      <trackRevisions>false</trackRevisions>
    </reviewItem>
    <reviewItem>
      <errorID>a77a2bde-2541-45bb-80ae-39ff4a4663f4</errorID>
      <errorWord>》之</errorWord>
      <group>L1_Word</group>
      <groupName>字词问题</groupName>
      <ability>L2_Typo</ability>
      <abilityName>字词错误</abilityName>
      <candidateList>
        <item>》</item>
      </candidateList>
      <explain/>
      <paraID>3A21458B</paraID>
      <start>15</start>
      <end>17</end>
      <status>unmodified</status>
      <modifiedWord/>
      <trackRevisions>false</trackRevisions>
    </reviewItem>
    <reviewItem>
      <errorID>8d709e89-88f2-4b3b-a578-954fcedb64ce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5BC15C4A</paraID>
      <start>0</start>
      <end>2</end>
      <status>unmodified</status>
      <modifiedWord/>
      <trackRevisions>false</trackRevisions>
    </reviewItem>
    <reviewItem>
      <errorID>544183e5-4932-4499-a2b7-ab38d2312c96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2D994552</paraID>
      <start>0</start>
      <end>2</end>
      <status>unmodified</status>
      <modifiedWord/>
      <trackRevisions>false</trackRevisions>
    </reviewItem>
    <reviewItem>
      <errorID>c9167f92-a0d5-4331-9cb8-a5f7b1a75704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278D7EA3</paraID>
      <start>0</start>
      <end>2</end>
      <status>unmodified</status>
      <modifiedWord/>
      <trackRevisions>false</trackRevisions>
    </reviewItem>
    <reviewItem>
      <errorID>00da5ec8-485e-4f97-9c59-1cd9689ff1af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52142E44</paraID>
      <start>0</start>
      <end>2</end>
      <status>unmodified</status>
      <modifiedWord/>
      <trackRevisions>false</trackRevisions>
    </reviewItem>
    <reviewItem>
      <errorID>e25cb3c7-cd5f-488c-a6b8-4e16c600ce8f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42DCCD65</paraID>
      <start>0</start>
      <end>2</end>
      <status>unmodified</status>
      <modifiedWord/>
      <trackRevisions>false</trackRevisions>
    </reviewItem>
    <reviewItem>
      <errorID>8a73be2d-cc05-4fa4-b470-1fd5b3ed4207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23FBCCF9</paraID>
      <start>0</start>
      <end>2</end>
      <status>unmodified</status>
      <modifiedWord/>
      <trackRevisions>false</trackRevisions>
    </reviewItem>
    <reviewItem>
      <errorID>abec7919-b302-46d3-84c5-7841f7f573ba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61ED37E4</paraID>
      <start>0</start>
      <end>2</end>
      <status>unmodified</status>
      <modifiedWord/>
      <trackRevisions>false</trackRevisions>
    </reviewItem>
    <reviewItem>
      <errorID>8271e02c-e799-423a-9918-4cf1086204f6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4B09595B</paraID>
      <start>0</start>
      <end>2</end>
      <status>unmodified</status>
      <modifiedWord/>
      <trackRevisions>false</trackRevisions>
    </reviewItem>
    <reviewItem>
      <errorID>df2329ff-0202-49f1-8c06-4cd6d1f9dc56</errorID>
      <errorWord>中国银行保险监督管理委员会</errorWord>
      <group>L1_Word</group>
      <groupName>字词问题</groupName>
      <ability>L2_Typo</ability>
      <abilityName>字词错误</abilityName>
      <candidateList>
        <item>国家金融监督管理总局</item>
      </candidateList>
      <explain/>
      <paraID>4B09595B</paraID>
      <start>15</start>
      <end>28</end>
      <status>unmodified</status>
      <modifiedWord/>
      <trackRevisions>false</trackRevisions>
    </reviewItem>
    <reviewItem>
      <errorID>33eaaaf8-2f48-452d-898b-06f80d49b72c</errorID>
      <errorWord>中国保险监督管理委员会</errorWord>
      <group>L1_Knowledge</group>
      <groupName>知识性问题</groupName>
      <ability>L2_Organization</ability>
      <abilityName>机构检查</abilityName>
      <candidateList/>
      <explain>2018年3月，中共中央印发了《深化党和国家机构改革方案》，组建中国银行保险监督管理委员会，不再保留中国保险监督管理委员会。2023年9月，中共中央、国务院印发了《党和国家机构改革方案》组建国家金融监督管理总局，不再保留中国银行保险监督管理委员会。</explain>
      <paraID>4B09595B</paraID>
      <start>30</start>
      <end>41</end>
      <status>unmodified</status>
      <modifiedWord/>
      <trackRevisions>false</trackRevisions>
    </reviewItem>
    <reviewItem>
      <errorID>467583f7-a715-43b4-9522-1d287b5db433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5D47FDE6</paraID>
      <start>0</start>
      <end>2</end>
      <status>unmodified</status>
      <modifiedWord/>
      <trackRevisions>false</trackRevisions>
    </reviewItem>
    <reviewItem>
      <errorID>c099f462-9ff2-4bb6-acd0-56a4f1052e05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6F524507</paraID>
      <start>0</start>
      <end>2</end>
      <status>unmodified</status>
      <modifiedWord/>
      <trackRevisions>false</trackRevisions>
    </reviewItem>
    <reviewItem>
      <errorID>9be17819-c1bd-4d0f-9fc7-106f81c1e618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76F37B8D</paraID>
      <start>0</start>
      <end>2</end>
      <status>unmodified</status>
      <modifiedWord/>
      <trackRevisions>false</trackRevisions>
    </reviewItem>
    <reviewItem>
      <errorID>6a3a9bb1-62be-421b-b297-9f05d75dc0f7</errorID>
      <errorWord>1、</errorWord>
      <group>L1_Format</group>
      <groupName>格式问题</groupName>
      <ability>L2_Ordinal</ability>
      <abilityName>序号格式</abilityName>
      <candidateList>
        <item>1.</item>
      </candidateList>
      <explain>当前序号格式不规范，建议修改为规范格式[1.]。</explain>
      <paraID>3A353C4E</paraID>
      <start>0</start>
      <end>2</end>
      <status>unmodified</status>
      <modifiedWord/>
      <trackRevisions>false</trackRevisions>
    </reviewItem>
    <reviewItem>
      <errorID>921079ba-9b6e-4778-ae1d-6fa2010dce5c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46C118E3</paraID>
      <start>0</start>
      <end>2</end>
      <status>unmodified</status>
      <modifiedWord/>
      <trackRevisions>false</trackRevisions>
    </reviewItem>
    <reviewItem>
      <errorID>a2ffc87d-b802-44b4-8023-245573ed649e</errorID>
      <errorWord>“.</errorWord>
      <group>L1_Punc</group>
      <groupName>标点问题</groupName>
      <ability>L2_Punc</ability>
      <abilityName>标点符号检查</abilityName>
      <candidateList>
        <item>“</item>
      </candidateList>
      <explain/>
      <paraID> 595BE1D</paraID>
      <start>46</start>
      <end>48</end>
      <status>unmodified</status>
      <modifiedWord/>
      <trackRevisions>false</trackRevisions>
    </reviewItem>
    <reviewItem>
      <errorID>f2b25225-99d2-4f1d-be4f-e327d3589a8e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3E27E6DC</paraID>
      <start>0</start>
      <end>2</end>
      <status>unmodified</status>
      <modifiedWord/>
      <trackRevisions>false</trackRevisions>
    </reviewItem>
    <reviewItem>
      <errorID>530da6de-a320-48e1-a0f7-98f8158b37f5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6330C7A1</paraID>
      <start>0</start>
      <end>2</end>
      <status>unmodified</status>
      <modifiedWord/>
      <trackRevisions>false</trackRevisions>
    </reviewItem>
    <reviewItem>
      <errorID>2171cf14-1100-4d4b-b07b-dc67f3cff330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1E922C6F</paraID>
      <start>0</start>
      <end>2</end>
      <status>unmodified</status>
      <modifiedWord/>
      <trackRevisions>false</trackRevisions>
    </reviewItem>
    <reviewItem>
      <errorID>89fad96a-7f25-42d7-84b5-f8ac3806a20e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49C98C95</paraID>
      <start>0</start>
      <end>2</end>
      <status>unmodified</status>
      <modifiedWord/>
      <trackRevisions>false</trackRevisions>
    </reviewItem>
    <reviewItem>
      <errorID>ea9a66ef-5fc8-4d25-81bb-a44e6dec6afc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55F27E09</paraID>
      <start>0</start>
      <end>2</end>
      <status>unmodified</status>
      <modifiedWord/>
      <trackRevisions>false</trackRevisions>
    </reviewItem>
    <reviewItem>
      <errorID>b64c5662-796b-4421-b5d8-f0e0a0e7924d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7ED08896</paraID>
      <start>0</start>
      <end>2</end>
      <status>unmodified</status>
      <modifiedWord/>
      <trackRevisions>false</trackRevisions>
    </reviewItem>
    <reviewItem>
      <errorID>be8f1cb6-584f-4068-81e7-ec3df9b30045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2239C6CF</paraID>
      <start>0</start>
      <end>2</end>
      <status>unmodified</status>
      <modifiedWord/>
      <trackRevisions>false</trackRevisions>
    </reviewItem>
    <reviewItem>
      <errorID>e8932687-0895-4481-b97d-d1072f757018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163E8D58</paraID>
      <start>0</start>
      <end>2</end>
      <status>unmodified</status>
      <modifiedWord/>
      <trackRevisions>false</trackRevisions>
    </reviewItem>
    <reviewItem>
      <errorID>a777caed-8ec2-4a8f-984c-176814eae83a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76675303</paraID>
      <start>0</start>
      <end>2</end>
      <status>unmodified</status>
      <modifiedWord/>
      <trackRevisions>false</trackRevisions>
    </reviewItem>
    <reviewItem>
      <errorID>2e6fda5e-1b72-4db3-a145-ac14d1c0427f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7551D281</paraID>
      <start>0</start>
      <end>2</end>
      <status>unmodified</status>
      <modifiedWord/>
      <trackRevisions>false</trackRevisions>
    </reviewItem>
    <reviewItem>
      <errorID>c59099cf-58fb-45bb-bb88-0ed96a5cdcdd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720D1F78</paraID>
      <start>0</start>
      <end>2</end>
      <status>unmodified</status>
      <modifiedWord/>
      <trackRevisions>false</trackRevisions>
    </reviewItem>
    <reviewItem>
      <errorID>4686e904-a409-4ddf-a8aa-db6812797181</errorID>
      <errorWord>3设</errorWord>
      <group>L1_Word</group>
      <groupName>字词问题</groupName>
      <ability>L2_Typo</ability>
      <abilityName>字词错误</abilityName>
      <candidateList>
        <item>3</item>
      </candidateList>
      <explain/>
      <paraID>6C36191E</paraID>
      <start>2</start>
      <end>4</end>
      <status>unmodified</status>
      <modifiedWord/>
      <trackRevisions>false</trackRevisions>
    </reviewItem>
    <reviewItem>
      <errorID>8d5b1ab3-3cec-4e11-958a-0eeac5258daf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68525CD2</paraID>
      <start>0</start>
      <end>2</end>
      <status>unmodified</status>
      <modifiedWord/>
      <trackRevisions>false</trackRevisions>
    </reviewItem>
    <reviewItem>
      <errorID>b9b31d70-a00d-4311-a45d-a9b8b45c3694</errorID>
      <errorWord>住院对</errorWord>
      <group>L1_Word</group>
      <groupName>字词问题</groupName>
      <ability>L2_Typo</ability>
      <abilityName>字词错误</abilityName>
      <candidateList>
        <item>住院</item>
      </candidateList>
      <explain/>
      <paraID>2DC4F477</paraID>
      <start>12</start>
      <end>15</end>
      <status>unmodified</status>
      <modifiedWord/>
      <trackRevisions>false</trackRevisions>
    </reviewItem>
    <reviewItem>
      <errorID>30c815fb-b0ff-4a45-a1b2-35aa1b03baf5</errorID>
      <errorWord>半年度</errorWord>
      <group>L1_Word</group>
      <groupName>字词问题</groupName>
      <ability>L2_Typo</ability>
      <abilityName>字词错误</abilityName>
      <candidateList>
        <item>半年</item>
      </candidateList>
      <explain/>
      <paraID>620BA1B1</paraID>
      <start>5</start>
      <end>8</end>
      <status>unmodified</status>
      <modifiedWord/>
      <trackRevisions>false</trackRevisions>
    </reviewItem>
    <reviewItem>
      <errorID>73a66a12-1306-4268-8ea5-7d35fde2d923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62B70AFA</paraID>
      <start>0</start>
      <end>2</end>
      <status>unmodified</status>
      <modifiedWord/>
      <trackRevisions>false</trackRevisions>
    </reviewItem>
    <reviewItem>
      <errorID>669dc3b5-7596-4e12-8c5b-f567819ca5d7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573C44E1</paraID>
      <start>0</start>
      <end>2</end>
      <status>unmodified</status>
      <modifiedWord/>
      <trackRevisions>false</trackRevisions>
    </reviewItem>
    <reviewItem>
      <errorID>212db7a2-7bc8-424a-a4de-9eb6350b8b8b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5B0CDC90</paraID>
      <start>0</start>
      <end>2</end>
      <status>unmodified</status>
      <modifiedWord/>
      <trackRevisions>false</trackRevisions>
    </reviewItem>
    <reviewItem>
      <errorID>d096d181-e292-4800-a1f5-419f3f22f934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7125A29</paraID>
      <start>0</start>
      <end>2</end>
      <status>unmodified</status>
      <modifiedWord/>
      <trackRevisions>false</trackRevisions>
    </reviewItem>
    <reviewItem>
      <errorID>a6c995cc-5cd3-44c3-b40d-b148e771cf37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2683E048</paraID>
      <start>0</start>
      <end>2</end>
      <status>unmodified</status>
      <modifiedWord/>
      <trackRevisions>false</trackRevisions>
    </reviewItem>
    <reviewItem>
      <errorID>1c86a814-f270-4171-9e51-fbe98e9f6fac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1A854FBB</paraID>
      <start>0</start>
      <end>2</end>
      <status>unmodified</status>
      <modifiedWord/>
      <trackRevisions>false</trackRevisions>
    </reviewItem>
    <reviewItem>
      <errorID>a6f0987b-cd9c-4b08-951d-4187a23bc927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6C97B07</paraID>
      <start>0</start>
      <end>2</end>
      <status>unmodified</status>
      <modifiedWord/>
      <trackRevisions>false</trackRevisions>
    </reviewItem>
    <reviewItem>
      <errorID>4bd5509b-d4fa-4c04-b27d-5dd58f15fb37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1B86AE06</paraID>
      <start>0</start>
      <end>2</end>
      <status>unmodified</status>
      <modifiedWord/>
      <trackRevisions>false</trackRevisions>
    </reviewItem>
    <reviewItem>
      <errorID>b4dc18dd-0ca0-48c8-a70c-def8867cf36c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75B64A8D</paraID>
      <start>0</start>
      <end>2</end>
      <status>unmodified</status>
      <modifiedWord/>
      <trackRevisions>false</trackRevisions>
    </reviewItem>
    <reviewItem>
      <errorID>2d43ff19-bc63-4ac1-a6c3-2208f225f71c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4CCB7CC6</paraID>
      <start>0</start>
      <end>2</end>
      <status>unmodified</status>
      <modifiedWord/>
      <trackRevisions>false</trackRevisions>
    </reviewItem>
    <reviewItem>
      <errorID>c9bf4d94-39f6-453c-87d3-ed1c4a4c7f69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19255971</paraID>
      <start>0</start>
      <end>2</end>
      <status>unmodified</status>
      <modifiedWord/>
      <trackRevisions>false</trackRevisions>
    </reviewItem>
    <reviewItem>
      <errorID>ccb73235-0c53-4b30-924a-0b3ac8c154f4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4DD9D18F</paraID>
      <start>0</start>
      <end>2</end>
      <status>unmodified</status>
      <modifiedWord/>
      <trackRevisions>false</trackRevisions>
    </reviewItem>
    <reviewItem>
      <errorID>ae38d687-b1fd-4a11-a3c7-8906921e127a</errorID>
      <errorWord>通讯畅通</errorWord>
      <group>L1_Word</group>
      <groupName>字词问题</groupName>
      <ability>L2_Typo</ability>
      <abilityName>字词错误</abilityName>
      <candidateList>
        <item>通信畅通</item>
      </candidateList>
      <explain/>
      <paraID> 7380BBD</paraID>
      <start>61</start>
      <end>65</end>
      <status>unmodified</status>
      <modifiedWord/>
      <trackRevisions>false</trackRevisions>
    </reviewItem>
    <reviewItem>
      <errorID>fa4e5a90-20a0-49c0-9a1b-cc699c92fdbc</errorID>
      <errorWord>导致的</errorWord>
      <group>L1_Word</group>
      <groupName>字词问题</groupName>
      <ability>L2_Typo</ability>
      <abilityName>字词错误</abilityName>
      <candidateList>
        <item>导致</item>
      </candidateList>
      <explain>〈动〉引起：由一些小的矛盾～双方关系破裂。</explain>
      <paraID> 7380BBD</paraID>
      <start>68</start>
      <end>71</end>
      <status>unmodified</status>
      <modifiedWord/>
      <trackRevisions>false</trackRevisions>
    </reviewItem>
    <reviewItem>
      <errorID>6601d01f-a44c-41b8-9013-fbc43edbcace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78B730CC</paraID>
      <start>0</start>
      <end>2</end>
      <status>unmodified</status>
      <modifiedWord/>
      <trackRevisions>false</trackRevisions>
    </reviewItem>
    <reviewItem>
      <errorID>969ff615-ef67-412e-8d88-01623937f097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154D51EC</paraID>
      <start>0</start>
      <end>2</end>
      <status>unmodified</status>
      <modifiedWord/>
      <trackRevisions>false</trackRevisions>
    </reviewItem>
    <reviewItem>
      <errorID>2409df0f-a168-42bb-995e-2e2676105530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39FB58B6</paraID>
      <start>0</start>
      <end>2</end>
      <status>unmodified</status>
      <modifiedWord/>
      <trackRevisions>false</trackRevisions>
    </reviewItem>
    <reviewItem>
      <errorID>68ebcb0e-9954-49a2-ae3b-d499d3a0c1f7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4870374A</paraID>
      <start>0</start>
      <end>2</end>
      <status>unmodified</status>
      <modifiedWord/>
      <trackRevisions>false</trackRevisions>
    </reviewItem>
    <reviewItem>
      <errorID>716f05f2-f45f-4735-a7a0-8f6948db2d47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36AAC206</paraID>
      <start>0</start>
      <end>2</end>
      <status>unmodified</status>
      <modifiedWord/>
      <trackRevisions>false</trackRevisions>
    </reviewItem>
    <reviewItem>
      <errorID>6e4e04bf-beba-4528-8d14-5a4a8245bc98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5844339</paraID>
      <start>0</start>
      <end>2</end>
      <status>unmodified</status>
      <modifiedWord/>
      <trackRevisions>false</trackRevisions>
    </reviewItem>
    <reviewItem>
      <errorID>b3dc2092-4371-4d92-bbd8-3b63c7b4964e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1BBBA33F</paraID>
      <start>0</start>
      <end>2</end>
      <status>unmodified</status>
      <modifiedWord/>
      <trackRevisions>false</trackRevisions>
    </reviewItem>
    <reviewItem>
      <errorID>b0a831fa-7831-43fd-b642-fec6dd2d8371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4B5C1217</paraID>
      <start>0</start>
      <end>2</end>
      <status>unmodified</status>
      <modifiedWord/>
      <trackRevisions>false</trackRevisions>
    </reviewItem>
    <reviewItem>
      <errorID>69250e8e-f70a-4782-bbe6-fcaf2b854d3c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613B4B00</paraID>
      <start>0</start>
      <end>2</end>
      <status>unmodified</status>
      <modifiedWord/>
      <trackRevisions>false</trackRevisions>
    </reviewItem>
    <reviewItem>
      <errorID>05685e82-1680-4fd7-b5d9-13d92a3e3265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371A39C9</paraID>
      <start>1</start>
      <end>3</end>
      <status>unmodified</status>
      <modifiedWord/>
      <trackRevisions>false</trackRevisions>
    </reviewItem>
    <reviewItem>
      <errorID>8be7bb63-1341-44e5-ae9d-daec6a6f049a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7277F5C6</paraID>
      <start>1</start>
      <end>3</end>
      <status>unmodified</status>
      <modifiedWord/>
      <trackRevisions>false</trackRevisions>
    </reviewItem>
    <reviewItem>
      <errorID>bf99b9be-0e5b-4792-9d98-5a646bd5d592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19682A04</paraID>
      <start>0</start>
      <end>2</end>
      <status>unmodified</status>
      <modifiedWord/>
      <trackRevisions>false</trackRevisions>
    </reviewItem>
    <reviewItem>
      <errorID>cdbbbb35-cb22-4557-b4e8-0ee7778e74e9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583C73B2</paraID>
      <start>0</start>
      <end>2</end>
      <status>unmodified</status>
      <modifiedWord/>
      <trackRevisions>false</trackRevisions>
    </reviewItem>
    <reviewItem>
      <errorID>8b8fe05a-b1dc-49d8-ba68-6fab364704e0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7C9EE2B6</paraID>
      <start>0</start>
      <end>2</end>
      <status>unmodified</status>
      <modifiedWord/>
      <trackRevisions>false</trackRevisions>
    </reviewItem>
    <reviewItem>
      <errorID>6f6caacd-f542-4130-952e-1355f41950e6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4F6EE428</paraID>
      <start>0</start>
      <end>2</end>
      <status>unmodified</status>
      <modifiedWord/>
      <trackRevisions>false</trackRevisions>
    </reviewItem>
    <reviewItem>
      <errorID>2fd17446-d02f-4258-8b0d-26e47dfa2c04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67E909E8</paraID>
      <start>0</start>
      <end>2</end>
      <status>unmodified</status>
      <modifiedWord/>
      <trackRevisions>false</trackRevisions>
    </reviewItem>
    <reviewItem>
      <errorID>cee41eb3-4f0a-4ab3-8d63-eeacdbafe0d5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6A5A78F1</paraID>
      <start>0</start>
      <end>2</end>
      <status>unmodified</status>
      <modifiedWord/>
      <trackRevisions>false</trackRevisions>
    </reviewItem>
    <reviewItem>
      <errorID>32d6585a-dbf2-4cde-9f39-0350605a895b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52242D94</paraID>
      <start>0</start>
      <end>2</end>
      <status>unmodified</status>
      <modifiedWord/>
      <trackRevisions>false</trackRevisions>
    </reviewItem>
    <reviewItem>
      <errorID>997c2664-c262-47ea-89a9-94194d2b9004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6A8C8F11</paraID>
      <start>0</start>
      <end>2</end>
      <status>unmodified</status>
      <modifiedWord/>
      <trackRevisions>false</trackRevisions>
    </reviewItem>
    <reviewItem>
      <errorID>c3931a11-3b5c-40fc-a1b7-af906676a3ba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2A4731BC</paraID>
      <start>0</start>
      <end>2</end>
      <status>unmodified</status>
      <modifiedWord/>
      <trackRevisions>false</trackRevisions>
    </reviewItem>
    <reviewItem>
      <errorID>1f431d0f-287c-4523-a90d-39c053bdd4fe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1EABD579</paraID>
      <start>0</start>
      <end>2</end>
      <status>unmodified</status>
      <modifiedWord/>
      <trackRevisions>false</trackRevisions>
    </reviewItem>
    <reviewItem>
      <errorID>fc9f657e-d47b-4558-a355-9839475b2c36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63DF8ED3</paraID>
      <start>0</start>
      <end>2</end>
      <status>unmodified</status>
      <modifiedWord/>
      <trackRevisions>false</trackRevisions>
    </reviewItem>
    <reviewItem>
      <errorID>d128e0c7-8b80-466a-9931-e1ec57896af1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1E4A239C</paraID>
      <start>0</start>
      <end>2</end>
      <status>unmodified</status>
      <modifiedWord/>
      <trackRevisions>false</trackRevisions>
    </reviewItem>
    <reviewItem>
      <errorID>85d659be-f5c0-4718-9a53-c25fd89bb54e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6F3F8EEE</paraID>
      <start>0</start>
      <end>2</end>
      <status>unmodified</status>
      <modifiedWord/>
      <trackRevisions>false</trackRevisions>
    </reviewItem>
    <reviewItem>
      <errorID>69e50009-08dd-41bf-8e12-bb5b878c082a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39CAB5DB</paraID>
      <start>0</start>
      <end>2</end>
      <status>unmodified</status>
      <modifiedWord/>
      <trackRevisions>false</trackRevisions>
    </reviewItem>
    <reviewItem>
      <errorID>144229d1-27fc-49a0-ab99-777fc5fc2ff8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3772884D</paraID>
      <start>0</start>
      <end>2</end>
      <status>unmodified</status>
      <modifiedWord/>
      <trackRevisions>false</trackRevisions>
    </reviewItem>
    <reviewItem>
      <errorID>96c286e5-327f-4e89-a524-ab9b53de5681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63A6951B</paraID>
      <start>0</start>
      <end>2</end>
      <status>unmodified</status>
      <modifiedWord/>
      <trackRevisions>false</trackRevisions>
    </reviewItem>
    <reviewItem>
      <errorID>4262fec1-599e-4985-a75e-7a424ec06624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567C58D9</paraID>
      <start>0</start>
      <end>2</end>
      <status>unmodified</status>
      <modifiedWord/>
      <trackRevisions>false</trackRevisions>
    </reviewItem>
    <reviewItem>
      <errorID>0fcd007d-c461-4c85-80de-024263ef3954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28A4D813</paraID>
      <start>0</start>
      <end>2</end>
      <status>unmodified</status>
      <modifiedWord/>
      <trackRevisions>false</trackRevisions>
    </reviewItem>
    <reviewItem>
      <errorID>6dd32f52-3bc9-4294-8bda-4e2c97d14bc3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4A726A42</paraID>
      <start>0</start>
      <end>2</end>
      <status>unmodified</status>
      <modifiedWord/>
      <trackRevisions>false</trackRevisions>
    </reviewItem>
    <reviewItem>
      <errorID>ce5d47d0-4a3c-4e2f-a18f-f26c9dd670cd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4E71163D</paraID>
      <start>0</start>
      <end>2</end>
      <status>unmodified</status>
      <modifiedWord/>
      <trackRevisions>false</trackRevisions>
    </reviewItem>
    <reviewItem>
      <errorID>70287e4a-ebca-48f1-9ecd-6b5f726aaa52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489A92E5</paraID>
      <start>0</start>
      <end>2</end>
      <status>unmodified</status>
      <modifiedWord/>
      <trackRevisions>false</trackRevisions>
    </reviewItem>
    <reviewItem>
      <errorID>3560d6a7-d467-4419-951b-ffc631f5a749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747867D6</paraID>
      <start>0</start>
      <end>2</end>
      <status>unmodified</status>
      <modifiedWord/>
      <trackRevisions>false</trackRevisions>
    </reviewItem>
    <reviewItem>
      <errorID>4a5e1cc7-4dc6-4611-8965-382b201e6a31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4E607E58</paraID>
      <start>0</start>
      <end>2</end>
      <status>unmodified</status>
      <modifiedWord/>
      <trackRevisions>false</trackRevisions>
    </reviewItem>
    <reviewItem>
      <errorID>108ace58-8de9-4468-82c5-28f448b65cb5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442B4756</paraID>
      <start>0</start>
      <end>2</end>
      <status>unmodified</status>
      <modifiedWord/>
      <trackRevisions>false</trackRevisions>
    </reviewItem>
    <reviewItem>
      <errorID>25955345-512d-4728-9d0b-e490ea8d35c2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46621E1F</paraID>
      <start>0</start>
      <end>2</end>
      <status>unmodified</status>
      <modifiedWord/>
      <trackRevisions>false</trackRevisions>
    </reviewItem>
    <reviewItem>
      <errorID>1d74b4db-1f3d-4519-8ff1-077cb84f082e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6F29BF78</paraID>
      <start>0</start>
      <end>2</end>
      <status>unmodified</status>
      <modifiedWord/>
      <trackRevisions>false</trackRevisions>
    </reviewItem>
    <reviewItem>
      <errorID>e8d0b13a-5fae-42c9-b51c-480cc2b3f777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2983AEC2</paraID>
      <start>0</start>
      <end>2</end>
      <status>unmodified</status>
      <modifiedWord/>
      <trackRevisions>false</trackRevisions>
    </reviewItem>
    <reviewItem>
      <errorID>8d153d6d-bf36-452e-8051-b19d859ec4c3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626D84F8</paraID>
      <start>0</start>
      <end>2</end>
      <status>unmodified</status>
      <modifiedWord/>
      <trackRevisions>false</trackRevisions>
    </reviewItem>
    <reviewItem>
      <errorID>8827f3fe-f775-488c-a3a8-5ef47dd803fc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243EA0D1</paraID>
      <start>0</start>
      <end>2</end>
      <status>unmodified</status>
      <modifiedWord/>
      <trackRevisions>false</trackRevisions>
    </reviewItem>
    <reviewItem>
      <errorID>35968d37-9f22-4282-8b69-4ef176d14fe7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5155B7D2</paraID>
      <start>0</start>
      <end>2</end>
      <status>unmodified</status>
      <modifiedWord/>
      <trackRevisions>false</trackRevisions>
    </reviewItem>
    <reviewItem>
      <errorID>3a8d2e52-e2e4-4d5b-9fb8-22dbd62880de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248F0EBA</paraID>
      <start>0</start>
      <end>2</end>
      <status>unmodified</status>
      <modifiedWord/>
      <trackRevisions>false</trackRevisions>
    </reviewItem>
    <reviewItem>
      <errorID>04801eef-6dac-461e-ac6a-37e162abc88c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4E89557C</paraID>
      <start>0</start>
      <end>2</end>
      <status>unmodified</status>
      <modifiedWord/>
      <trackRevisions>false</trackRevisions>
    </reviewItem>
    <reviewItem>
      <errorID>de4e11bd-c553-4166-b0b7-062df394c21c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4568175F</paraID>
      <start>0</start>
      <end>2</end>
      <status>unmodified</status>
      <modifiedWord/>
      <trackRevisions>false</trackRevisions>
    </reviewItem>
    <reviewItem>
      <errorID>23d00897-1236-4ec8-a422-e82b8d249eaa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3724CB10</paraID>
      <start>0</start>
      <end>2</end>
      <status>unmodified</status>
      <modifiedWord/>
      <trackRevisions>false</trackRevisions>
    </reviewItem>
    <reviewItem>
      <errorID>a7439acc-3673-48a8-b850-bb94b6964beb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51A68457</paraID>
      <start>0</start>
      <end>2</end>
      <status>unmodified</status>
      <modifiedWord/>
      <trackRevisions>false</trackRevisions>
    </reviewItem>
    <reviewItem>
      <errorID>2046e7f0-62d5-40fe-8cff-c25e952ca168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6DDF974F</paraID>
      <start>0</start>
      <end>2</end>
      <status>unmodified</status>
      <modifiedWord/>
      <trackRevisions>false</trackRevisions>
    </reviewItem>
    <reviewItem>
      <errorID>dc42147a-bb77-415d-8eb6-02847e74ea02</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6DDF974F</paraID>
      <start>29</start>
      <end>31</end>
      <status>unmodified</status>
      <modifiedWord/>
      <trackRevisions>false</trackRevisions>
    </reviewItem>
    <reviewItem>
      <errorID>158b1bac-da46-458e-90d8-fbecc4b5c2f0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73F347C6</paraID>
      <start>0</start>
      <end>2</end>
      <status>unmodified</status>
      <modifiedWord/>
      <trackRevisions>false</trackRevisions>
    </reviewItem>
    <reviewItem>
      <errorID>15872d81-48ee-4c89-ae59-bbf3c841c06b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78712A01</paraID>
      <start>0</start>
      <end>2</end>
      <status>unmodified</status>
      <modifiedWord/>
      <trackRevisions>false</trackRevisions>
    </reviewItem>
    <reviewItem>
      <errorID>905fa7c6-7b98-4fb3-b164-5a354e97c8ae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6D9EEF15</paraID>
      <start>0</start>
      <end>2</end>
      <status>unmodified</status>
      <modifiedWord/>
      <trackRevisions>false</trackRevisions>
    </reviewItem>
    <reviewItem>
      <errorID>05e4553e-0f02-4c53-ac2f-11353596ba5a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7522F098</paraID>
      <start>0</start>
      <end>2</end>
      <status>unmodified</status>
      <modifiedWord/>
      <trackRevisions>false</trackRevisions>
    </reviewItem>
    <reviewItem>
      <errorID>d6f0703b-4343-4739-aa7e-91fc27a40fe5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8D696C</paraID>
      <start>0</start>
      <end>2</end>
      <status>unmodified</status>
      <modifiedWord/>
      <trackRevisions>false</trackRevisions>
    </reviewItem>
    <reviewItem>
      <errorID>869cf6dc-b5ff-4a2b-91e0-6136af5d370f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53C7BA8F</paraID>
      <start>0</start>
      <end>2</end>
      <status>unmodified</status>
      <modifiedWord/>
      <trackRevisions>false</trackRevisions>
    </reviewItem>
    <reviewItem>
      <errorID>ce2b025d-28e1-49b1-9b50-9e1cbf8301a1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14CC5D59</paraID>
      <start>0</start>
      <end>3</end>
      <status>unmodified</status>
      <modifiedWord/>
      <trackRevisions>false</trackRevisions>
    </reviewItem>
    <reviewItem>
      <errorID>4f38d9fc-b142-4d59-81bf-1a6a6afe6805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2F98866C</paraID>
      <start>0</start>
      <end>3</end>
      <status>unmodified</status>
      <modifiedWord/>
      <trackRevisions>false</trackRevisions>
    </reviewItem>
    <reviewItem>
      <errorID>25327942-2ded-45b6-bd54-128c823f1636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7E55FB60</paraID>
      <start>0</start>
      <end>3</end>
      <status>unmodified</status>
      <modifiedWord/>
      <trackRevisions>false</trackRevisions>
    </reviewItem>
    <reviewItem>
      <errorID>1ce05850-d63a-436f-8bc2-1e9aa4871eec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2696C70D</paraID>
      <start>0</start>
      <end>3</end>
      <status>unmodified</status>
      <modifiedWord/>
      <trackRevisions>false</trackRevisions>
    </reviewItem>
    <reviewItem>
      <errorID>22b5660b-ed2c-4557-95ed-0db98cee2202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74D3A46E</paraID>
      <start>0</start>
      <end>3</end>
      <status>unmodified</status>
      <modifiedWord/>
      <trackRevisions>false</trackRevisions>
    </reviewItem>
    <reviewItem>
      <errorID>b1b39ddc-9b44-4c55-87fe-af368a23adbe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7D45300D</paraID>
      <start>0</start>
      <end>3</end>
      <status>unmodified</status>
      <modifiedWord/>
      <trackRevisions>false</trackRevisions>
    </reviewItem>
    <reviewItem>
      <errorID>5d5676fe-860f-45b8-96a2-90eb9c72da96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2EB86C6A</paraID>
      <start>0</start>
      <end>3</end>
      <status>unmodified</status>
      <modifiedWord/>
      <trackRevisions>false</trackRevisions>
    </reviewItem>
    <reviewItem>
      <errorID>b894e320-fdbc-4835-948f-862d3e753fa1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4245A8C6</paraID>
      <start>0</start>
      <end>3</end>
      <status>unmodified</status>
      <modifiedWord/>
      <trackRevisions>false</trackRevisions>
    </reviewItem>
    <reviewItem>
      <errorID>89879d27-c9fa-4684-98b6-4e98a700c323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7EC9EFD6</paraID>
      <start>0</start>
      <end>3</end>
      <status>unmodified</status>
      <modifiedWord/>
      <trackRevisions>false</trackRevisions>
    </reviewItem>
    <reviewItem>
      <errorID>3932c990-0bd2-4306-8032-dd665cfaaba1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1F8EA0D9</paraID>
      <start>0</start>
      <end>3</end>
      <status>unmodified</status>
      <modifiedWord/>
      <trackRevisions>false</trackRevisions>
    </reviewItem>
    <reviewItem>
      <errorID>d6e357fd-e210-4590-9414-6bf84ee93ce6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AAE20B4</paraID>
      <start>0</start>
      <end>3</end>
      <status>unmodified</status>
      <modifiedWord/>
      <trackRevisions>false</trackRevisions>
    </reviewItem>
    <reviewItem>
      <errorID>d2bd9eac-9d2f-4a10-8047-e39851ffcfc1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77F462E8</paraID>
      <start>0</start>
      <end>3</end>
      <status>unmodified</status>
      <modifiedWord/>
      <trackRevisions>false</trackRevisions>
    </reviewItem>
    <reviewItem>
      <errorID>39444af1-70d3-4978-86c6-39cf7349fd1c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9A44C4E</paraID>
      <start>0</start>
      <end>2</end>
      <status>unmodified</status>
      <modifiedWord/>
      <trackRevisions>false</trackRevisions>
    </reviewItem>
    <reviewItem>
      <errorID>b2959419-815c-47c4-aeea-49a97831c3af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1A5F5C8C</paraID>
      <start>0</start>
      <end>2</end>
      <status>unmodified</status>
      <modifiedWord/>
      <trackRevisions>false</trackRevisions>
    </reviewItem>
    <reviewItem>
      <errorID>d745b7ae-824c-4bec-9017-7a38739cb286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110C0FB3</paraID>
      <start>0</start>
      <end>2</end>
      <status>unmodified</status>
      <modifiedWord/>
      <trackRevisions>false</trackRevisions>
    </reviewItem>
    <reviewItem>
      <errorID>48ae6724-52a5-4943-879e-155f3c8d5c0a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3FBA967D</paraID>
      <start>0</start>
      <end>2</end>
      <status>unmodified</status>
      <modifiedWord/>
      <trackRevisions>false</trackRevisions>
    </reviewItem>
    <reviewItem>
      <errorID>fba3ba73-d7fb-4a36-af49-14f133ec0288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1D6163E3</paraID>
      <start>0</start>
      <end>2</end>
      <status>unmodified</status>
      <modifiedWord/>
      <trackRevisions>false</trackRevisions>
    </reviewItem>
    <reviewItem>
      <errorID>363801fd-d502-4eb5-9d42-602fb67461a8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E3A3B1F</paraID>
      <start>0</start>
      <end>2</end>
      <status>unmodified</status>
      <modifiedWord/>
      <trackRevisions>false</trackRevisions>
    </reviewItem>
    <reviewItem>
      <errorID>045e6542-f1fb-4dd9-924b-0d2e987aedd8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11B60DB4</paraID>
      <start>0</start>
      <end>2</end>
      <status>unmodified</status>
      <modifiedWord/>
      <trackRevisions>false</trackRevisions>
    </reviewItem>
    <reviewItem>
      <errorID>43016353-e70a-4a3a-b792-c60624a4b526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373117B0</paraID>
      <start>0</start>
      <end>2</end>
      <status>unmodified</status>
      <modifiedWord/>
      <trackRevisions>false</trackRevisions>
    </reviewItem>
    <reviewItem>
      <errorID>8adf4046-8e88-4d41-94d7-ac48259279bf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67B23BE6</paraID>
      <start>0</start>
      <end>2</end>
      <status>unmodified</status>
      <modifiedWord/>
      <trackRevisions>false</trackRevisions>
    </reviewItem>
    <reviewItem>
      <errorID>fd0bf250-3694-4ddd-84c7-e3841b8ea8de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529250E1</paraID>
      <start>0</start>
      <end>2</end>
      <status>unmodified</status>
      <modifiedWord/>
      <trackRevisions>false</trackRevisions>
    </reviewItem>
    <reviewItem>
      <errorID>2e1b4e19-7d2a-416a-8437-afa0242f2fd5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455EB277</paraID>
      <start>0</start>
      <end>2</end>
      <status>unmodified</status>
      <modifiedWord/>
      <trackRevisions>false</trackRevisions>
    </reviewItem>
    <reviewItem>
      <errorID>627e0c71-b340-46ad-8fff-bfe95842cc60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14E08B01</paraID>
      <start>0</start>
      <end>3</end>
      <status>unmodified</status>
      <modifiedWord/>
      <trackRevisions>false</trackRevisions>
    </reviewItem>
    <reviewItem>
      <errorID>4c48697b-1303-41b6-b1d4-6d576d768bd3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9FEB361</paraID>
      <start>0</start>
      <end>2</end>
      <status>unmodified</status>
      <modifiedWord/>
      <trackRevisions>false</trackRevisions>
    </reviewItem>
    <reviewItem>
      <errorID>abb64df7-a4e8-4168-aa7c-8cfb8f4ded76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3CDB0341</paraID>
      <start>0</start>
      <end>2</end>
      <status>unmodified</status>
      <modifiedWord/>
      <trackRevisions>false</trackRevisions>
    </reviewItem>
    <reviewItem>
      <errorID>c44d5f82-d436-4406-a459-e6311307adea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567AD706</paraID>
      <start>0</start>
      <end>2</end>
      <status>unmodified</status>
      <modifiedWord/>
      <trackRevisions>false</trackRevisions>
    </reviewItem>
    <reviewItem>
      <errorID>dfd984f1-1f71-4031-bf7a-18a19ad6a063</errorID>
      <errorWord>&lt;</errorWord>
      <group>L1_Format</group>
      <groupName>格式问题</groupName>
      <ability>L2_HalfPunc</ability>
      <abilityName>全半角检查</abilityName>
      <candidateList>
        <item>〈</item>
      </candidateList>
      <explain>文本全半角错误。</explain>
      <paraID>383D4510</paraID>
      <start>50</start>
      <end>51</end>
      <status>unmodified</status>
      <modifiedWord/>
      <trackRevisions>false</trackRevisions>
    </reviewItem>
    <reviewItem>
      <errorID>300dc007-eece-48e7-a103-55ddf2d9d513</errorID>
      <errorWord>&lt;</errorWord>
      <group>L1_Format</group>
      <groupName>格式问题</groupName>
      <ability>L2_HalfPunc</ability>
      <abilityName>全半角检查</abilityName>
      <candidateList>
        <item>〈</item>
      </candidateList>
      <explain>文本全半角错误。</explain>
      <paraID>22C453F6</paraID>
      <start>50</start>
      <end>51</end>
      <status>unmodified</status>
      <modifiedWord/>
      <trackRevisions>false</trackRevisions>
    </reviewItem>
    <reviewItem>
      <errorID>663c5c56-9874-469a-97df-5c3754427908</errorID>
      <errorWord>&lt;</errorWord>
      <group>L1_Format</group>
      <groupName>格式问题</groupName>
      <ability>L2_HalfPunc</ability>
      <abilityName>全半角检查</abilityName>
      <candidateList>
        <item>〈</item>
      </candidateList>
      <explain>文本全半角错误。</explain>
      <paraID>457AC42F</paraID>
      <start>35</start>
      <end>36</end>
      <status>unmodified</status>
      <modifiedWord/>
      <trackRevisions>false</trackRevisions>
    </reviewItem>
    <reviewItem>
      <errorID>5d43852c-f167-4ed3-8794-9d0d8901ac40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D70A5B2</paraID>
      <start>0</start>
      <end>2</end>
      <status>unmodified</status>
      <modifiedWord/>
      <trackRevisions>false</trackRevisions>
    </reviewItem>
    <reviewItem>
      <errorID>17441105-27f7-4a9e-96d8-35075ab9b629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42550FBE</paraID>
      <start>0</start>
      <end>2</end>
      <status>unmodified</status>
      <modifiedWord/>
      <trackRevisions>false</trackRevisions>
    </reviewItem>
    <reviewItem>
      <errorID>35695baf-aafe-49c1-9407-8115cba1dd19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7D82E94A</paraID>
      <start>0</start>
      <end>2</end>
      <status>unmodified</status>
      <modifiedWord/>
      <trackRevisions>false</trackRevisions>
    </reviewItem>
    <reviewItem>
      <errorID>475a97df-b615-4b47-a92f-1035d1aadcfa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6BBCB187</paraID>
      <start>0</start>
      <end>2</end>
      <status>unmodified</status>
      <modifiedWord/>
      <trackRevisions>false</trackRevisions>
    </reviewItem>
    <reviewItem>
      <errorID>12eb5295-bf7f-476c-99df-eeb5b132b4b5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594C3000</paraID>
      <start>0</start>
      <end>2</end>
      <status>unmodified</status>
      <modifiedWord/>
      <trackRevisions>false</trackRevisions>
    </reviewItem>
    <reviewItem>
      <errorID>06651fd8-1ee8-4d4c-b8c2-5aa359134581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5C56FC6</paraID>
      <start>0</start>
      <end>2</end>
      <status>unmodified</status>
      <modifiedWord/>
      <trackRevisions>false</trackRevisions>
    </reviewItem>
    <reviewItem>
      <errorID>8b3d1cf4-85b9-4f4b-b3c6-03e2d953ace2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1A3EF8FC</paraID>
      <start>0</start>
      <end>2</end>
      <status>unmodified</status>
      <modifiedWord/>
      <trackRevisions>false</trackRevisions>
    </reviewItem>
    <reviewItem>
      <errorID>4ce2988f-df6b-42ba-8a92-2848e773a584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5A1AC7E1</paraID>
      <start>0</start>
      <end>2</end>
      <status>unmodified</status>
      <modifiedWord/>
      <trackRevisions>false</trackRevisions>
    </reviewItem>
    <reviewItem>
      <errorID>4f88e869-301f-433b-99df-1cf5ae361c08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3CFC266D</paraID>
      <start>0</start>
      <end>2</end>
      <status>unmodified</status>
      <modifiedWord/>
      <trackRevisions>false</trackRevisions>
    </reviewItem>
    <reviewItem>
      <errorID>03f88ce7-50c6-422b-bede-5c340b4a16b6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58BC1268</paraID>
      <start>0</start>
      <end>2</end>
      <status>unmodified</status>
      <modifiedWord/>
      <trackRevisions>false</trackRevisions>
    </reviewItem>
    <reviewItem>
      <errorID>a5f9b533-fdec-42bd-80f2-5f2e33ea08cf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3D41EB56</paraID>
      <start>0</start>
      <end>2</end>
      <status>unmodified</status>
      <modifiedWord/>
      <trackRevisions>false</trackRevisions>
    </reviewItem>
    <reviewItem>
      <errorID>4152215d-20b8-4c52-bb58-a6ee040a147c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6DF7A300</paraID>
      <start>0</start>
      <end>2</end>
      <status>unmodified</status>
      <modifiedWord/>
      <trackRevisions>false</trackRevisions>
    </reviewItem>
    <reviewItem>
      <errorID>70252cee-08af-4306-aaf8-d77d90b70b4b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53C3EA4D</paraID>
      <start>0</start>
      <end>2</end>
      <status>unmodified</status>
      <modifiedWord/>
      <trackRevisions>false</trackRevisions>
    </reviewItem>
    <reviewItem>
      <errorID>893b6ba1-01fd-4b8a-8567-8cdec8bed082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28D38CD3</paraID>
      <start>0</start>
      <end>2</end>
      <status>unmodified</status>
      <modifiedWord/>
      <trackRevisions>false</trackRevisions>
    </reviewItem>
    <reviewItem>
      <errorID>ff92c807-4d3d-42fe-b65e-088bb043e03a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28BB5471</paraID>
      <start>0</start>
      <end>2</end>
      <status>unmodified</status>
      <modifiedWord/>
      <trackRevisions>false</trackRevisions>
    </reviewItem>
    <reviewItem>
      <errorID>3cfecfae-4442-4499-9208-625d2a7f6d2d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4EB3D481</paraID>
      <start>0</start>
      <end>2</end>
      <status>unmodified</status>
      <modifiedWord/>
      <trackRevisions>false</trackRevisions>
    </reviewItem>
    <reviewItem>
      <errorID>5f8805dc-2688-4122-b261-7f7fd61a1d1b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6E65C5C6</paraID>
      <start>0</start>
      <end>2</end>
      <status>unmodified</status>
      <modifiedWord/>
      <trackRevisions>false</trackRevisions>
    </reviewItem>
    <reviewItem>
      <errorID>201886ec-c9be-4413-b0d1-797897709968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5DF6F44E</paraID>
      <start>0</start>
      <end>2</end>
      <status>unmodified</status>
      <modifiedWord/>
      <trackRevisions>false</trackRevisions>
    </reviewItem>
    <reviewItem>
      <errorID>c9cecd98-7516-47de-953f-136055b8964c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52EEB24A</paraID>
      <start>0</start>
      <end>2</end>
      <status>unmodified</status>
      <modifiedWord/>
      <trackRevisions>false</trackRevisions>
    </reviewItem>
    <reviewItem>
      <errorID>87b4ce12-9203-4b23-8110-1750e76a8b54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700CF1E9</paraID>
      <start>0</start>
      <end>2</end>
      <status>unmodified</status>
      <modifiedWord/>
      <trackRevisions>false</trackRevisions>
    </reviewItem>
    <reviewItem>
      <errorID>e35028ca-b761-4bb7-b998-bd69889ded83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B66C42F</paraID>
      <start>0</start>
      <end>2</end>
      <status>unmodified</status>
      <modifiedWord/>
      <trackRevisions>false</trackRevisions>
    </reviewItem>
    <reviewItem>
      <errorID>4af6446a-62f1-4b3e-8f49-ca9a4f8b73d5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1A65AD68</paraID>
      <start>0</start>
      <end>2</end>
      <status>unmodified</status>
      <modifiedWord/>
      <trackRevisions>false</trackRevisions>
    </reviewItem>
    <reviewItem>
      <errorID>1e7e204f-6df4-45bf-a4b2-8a0f90cc07fe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7578C646</paraID>
      <start>0</start>
      <end>2</end>
      <status>unmodified</status>
      <modifiedWord/>
      <trackRevisions>false</trackRevisions>
    </reviewItem>
    <reviewItem>
      <errorID>6c014427-2c5e-497a-80bf-318b20b6efcc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D409F8E</paraID>
      <start>0</start>
      <end>2</end>
      <status>unmodified</status>
      <modifiedWord/>
      <trackRevisions>false</trackRevisions>
    </reviewItem>
    <reviewItem>
      <errorID>240c2c20-cd52-4d86-8c62-4cb5c6aa4cf1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595BB472</paraID>
      <start>0</start>
      <end>2</end>
      <status>unmodified</status>
      <modifiedWord/>
      <trackRevisions>false</trackRevisions>
    </reviewItem>
    <reviewItem>
      <errorID>f91b2016-e86e-4c75-8cdb-9ba54cf7e501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7D366262</paraID>
      <start>0</start>
      <end>2</end>
      <status>unmodified</status>
      <modifiedWord/>
      <trackRevisions>false</trackRevisions>
    </reviewItem>
    <reviewItem>
      <errorID>0f9f5a1e-5675-45ae-82e4-f3ad3a71db80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497AACAC</paraID>
      <start>0</start>
      <end>2</end>
      <status>unmodified</status>
      <modifiedWord/>
      <trackRevisions>false</trackRevisions>
    </reviewItem>
    <reviewItem>
      <errorID>2f51494d-f7ee-449a-8fb3-17f69f0792dc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AF363DE</paraID>
      <start>0</start>
      <end>2</end>
      <status>unmodified</status>
      <modifiedWord/>
      <trackRevisions>false</trackRevisions>
    </reviewItem>
    <reviewItem>
      <errorID>35cdfa4b-3204-42e9-be2d-9066ac358436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7836D887</paraID>
      <start>0</start>
      <end>2</end>
      <status>unmodified</status>
      <modifiedWord/>
      <trackRevisions>false</trackRevisions>
    </reviewItem>
    <reviewItem>
      <errorID>7a114d95-c601-4ea7-af81-28c79f9c15d9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B480AA7</paraID>
      <start>0</start>
      <end>2</end>
      <status>unmodified</status>
      <modifiedWord/>
      <trackRevisions>false</trackRevisions>
    </reviewItem>
    <reviewItem>
      <errorID>4fa42496-8b4f-40a0-a037-753efc7d4a41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12FDFA60</paraID>
      <start>0</start>
      <end>2</end>
      <status>unmodified</status>
      <modifiedWord/>
      <trackRevisions>false</trackRevisions>
    </reviewItem>
    <reviewItem>
      <errorID>f18b58ff-7ac3-47dd-95c6-4fb0208953ae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4DE30B27</paraID>
      <start>0</start>
      <end>2</end>
      <status>unmodified</status>
      <modifiedWord/>
      <trackRevisions>false</trackRevisions>
    </reviewItem>
    <reviewItem>
      <errorID>838f17d9-0746-4767-9b14-1830419bc5c0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5EAF701F</paraID>
      <start>0</start>
      <end>2</end>
      <status>unmodified</status>
      <modifiedWord/>
      <trackRevisions>false</trackRevisions>
    </reviewItem>
    <reviewItem>
      <errorID>5ec8b091-74f7-4dcf-a4b9-20cbad02cd11</errorID>
      <errorWord>中止合同</errorWord>
      <group>L1_Word</group>
      <groupName>字词问题</groupName>
      <ability>L2_Typo</ability>
      <abilityName>字词错误</abilityName>
      <candidateList>
        <item>终止合同</item>
      </candidateList>
      <explain/>
      <paraID>210D16F8</paraID>
      <start>26</start>
      <end>30</end>
      <status>modified</status>
      <modifiedWord>终止合同</modifiedWord>
      <trackRevisions>false</trackRevisions>
    </reviewItem>
    <reviewItem>
      <errorID>ae8d063e-18b6-496f-b28b-9f581d4c6926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7211E3EA</paraID>
      <start>0</start>
      <end>2</end>
      <status>unmodified</status>
      <modifiedWord/>
      <trackRevisions>false</trackRevisions>
    </reviewItem>
    <reviewItem>
      <errorID>07075f18-aa1b-45f8-b3f9-f6fb738f189a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796BA97D</paraID>
      <start>0</start>
      <end>2</end>
      <status>unmodified</status>
      <modifiedWord/>
      <trackRevisions>false</trackRevisions>
    </reviewItem>
    <reviewItem>
      <errorID>2b7a1d98-96c6-4d99-97ef-6105033f2f3c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2B096B05</paraID>
      <start>0</start>
      <end>2</end>
      <status>unmodified</status>
      <modifiedWord/>
      <trackRevisions>false</trackRevisions>
    </reviewItem>
    <reviewItem>
      <errorID>a1b84f3f-33aa-488c-8107-8873ad63be24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237832CA</paraID>
      <start>0</start>
      <end>2</end>
      <status>unmodified</status>
      <modifiedWord/>
      <trackRevisions>false</trackRevisions>
    </reviewItem>
    <reviewItem>
      <errorID>1671ecbf-1ea4-4c54-8178-63adbaa9ef66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1AFED02A</paraID>
      <start>0</start>
      <end>2</end>
      <status>unmodified</status>
      <modifiedWord/>
      <trackRevisions>false</trackRevisions>
    </reviewItem>
    <reviewItem>
      <errorID>9c31330a-f541-49a6-91e9-9abdfdf6f43c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2C294820</paraID>
      <start>0</start>
      <end>2</end>
      <status>unmodified</status>
      <modifiedWord/>
      <trackRevisions>false</trackRevisions>
    </reviewItem>
    <reviewItem>
      <errorID>5b23b72f-36e4-4d76-ad44-5def12e1ff0f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19FDBA4C</paraID>
      <start>0</start>
      <end>2</end>
      <status>unmodified</status>
      <modifiedWord/>
      <trackRevisions>false</trackRevisions>
    </reviewItem>
    <reviewItem>
      <errorID>0fc1d449-c411-45c0-ac7f-9473802c6f0d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EDE2825</paraID>
      <start>0</start>
      <end>2</end>
      <status>unmodified</status>
      <modifiedWord/>
      <trackRevisions>false</trackRevisions>
    </reviewItem>
    <reviewItem>
      <errorID>02136b34-cf07-4b72-bdd3-351d39591810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41EEBEA8</paraID>
      <start>0</start>
      <end>2</end>
      <status>unmodified</status>
      <modifiedWord/>
      <trackRevisions>false</trackRevisions>
    </reviewItem>
    <reviewItem>
      <errorID>af173558-dac0-48c8-8e2f-19092a48ebbc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58B8C1AD</paraID>
      <start>0</start>
      <end>3</end>
      <status>unmodified</status>
      <modifiedWord/>
      <trackRevisions>false</trackRevisions>
    </reviewItem>
    <reviewItem>
      <errorID>e9ba764b-8e7d-4b4c-a843-81d5c0046a73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C474482</paraID>
      <start>0</start>
      <end>3</end>
      <status>unmodified</status>
      <modifiedWord/>
      <trackRevisions>false</trackRevisions>
    </reviewItem>
    <reviewItem>
      <errorID>7f86bb5b-4cb2-489b-9b62-40e2fea0efcc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4BA174D4</paraID>
      <start>0</start>
      <end>2</end>
      <status>unmodified</status>
      <modifiedWord/>
      <trackRevisions>false</trackRevisions>
    </reviewItem>
    <reviewItem>
      <errorID>96ae388c-ea54-4d95-8ddc-094cda30e694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40DFD6DD</paraID>
      <start>0</start>
      <end>2</end>
      <status>unmodified</status>
      <modifiedWord/>
      <trackRevisions>false</trackRevisions>
    </reviewItem>
    <reviewItem>
      <errorID>33ae97fa-b727-47df-aa48-6dfe58df093f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40F4267B</paraID>
      <start>0</start>
      <end>2</end>
      <status>unmodified</status>
      <modifiedWord/>
      <trackRevisions>false</trackRevisions>
    </reviewItem>
    <reviewItem>
      <errorID>93eb6f68-132b-4b40-985a-acffcdbbefc4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56BC1EC7</paraID>
      <start>0</start>
      <end>2</end>
      <status>unmodified</status>
      <modifiedWord/>
      <trackRevisions>false</trackRevisions>
    </reviewItem>
    <reviewItem>
      <errorID>5609609a-35e0-4988-a9a3-08af2eebb437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5916507F</paraID>
      <start>0</start>
      <end>2</end>
      <status>unmodified</status>
      <modifiedWord/>
      <trackRevisions>false</trackRevisions>
    </reviewItem>
    <reviewItem>
      <errorID>315cc70e-0298-4a04-98a5-bb2df10ba679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49372C9E</paraID>
      <start>0</start>
      <end>2</end>
      <status>unmodified</status>
      <modifiedWord/>
      <trackRevisions>false</trackRevisions>
    </reviewItem>
    <reviewItem>
      <errorID>5bcfc45f-399c-46c6-b07a-20771586254a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2E02C76B</paraID>
      <start>0</start>
      <end>2</end>
      <status>unmodified</status>
      <modifiedWord/>
      <trackRevisions>false</trackRevisions>
    </reviewItem>
    <reviewItem>
      <errorID>4784f846-ebb6-4d59-9cff-3151f101fc4a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1B04C160</paraID>
      <start>0</start>
      <end>2</end>
      <status>unmodified</status>
      <modifiedWord/>
      <trackRevisions>false</trackRevisions>
    </reviewItem>
    <reviewItem>
      <errorID>86610753-61a1-4479-8cbc-99d32dcdf98d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323E4DBA</paraID>
      <start>0</start>
      <end>2</end>
      <status>unmodified</status>
      <modifiedWord/>
      <trackRevisions>false</trackRevisions>
    </reviewItem>
    <reviewItem>
      <errorID>5ee57de3-591d-41f3-9b9f-df3ac8504592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7CA0DE04</paraID>
      <start>0</start>
      <end>2</end>
      <status>unmodified</status>
      <modifiedWord/>
      <trackRevisions>false</trackRevisions>
    </reviewItem>
    <reviewItem>
      <errorID>9d57c89d-b154-4d5a-9336-a9eaa449064d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7D6CDBA3</paraID>
      <start>0</start>
      <end>2</end>
      <status>unmodified</status>
      <modifiedWord/>
      <trackRevisions>false</trackRevisions>
    </reviewItem>
    <reviewItem>
      <errorID>05c84d24-11ed-4ca4-9e6e-d9cd268c0c19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7553C288</paraID>
      <start>0</start>
      <end>2</end>
      <status>unmodified</status>
      <modifiedWord/>
      <trackRevisions>false</trackRevisions>
    </reviewItem>
    <reviewItem>
      <errorID>e3bdd8ba-b5f6-4847-b9e3-2f463bccae38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FFB84E4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5A24353-E4EB-4082-9A43-09140BBD31E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沈宇</cp:lastModifiedBy>
  <cp:revision>299</cp:revision>
  <dcterms:created xsi:type="dcterms:W3CDTF">2025-06-23T07:38:00Z</dcterms:created>
  <dcterms:modified xsi:type="dcterms:W3CDTF">2026-03-12T04:29:55Z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717C2133113B47418155F6434E3DA6C2_13</vt:lpwstr>
  </property>
  <property fmtid="{D5CDD505-2E9C-101B-9397-08002B2CF9AE}" pid="4" name="KSOTemplateDocerSaveRecord">
    <vt:lpwstr>eyJoZGlkIjoiNDY3MWU3YTQ1OTczM2YxNDQzNTNlN2IzZjdkZTExMzciLCJ1c2VySWQiOiIzMjgwNzUwMDIifQ==</vt:lpwstr>
  </property>
</Properties>
</file>