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68FB13">
      <w:pPr>
        <w:pStyle w:val="2"/>
        <w:widowControl/>
        <w:shd w:val="clear" w:color="auto" w:fill="FFFFFF"/>
        <w:spacing w:before="0" w:beforeAutospacing="0" w:after="0" w:afterAutospacing="0" w:line="540" w:lineRule="atLeast"/>
        <w:jc w:val="both"/>
      </w:pPr>
      <w:r>
        <w:rPr>
          <w:rFonts w:hint="eastAsia" w:ascii="黑体" w:hAnsi="宋体" w:eastAsia="黑体" w:cs="黑体"/>
          <w:sz w:val="32"/>
          <w:szCs w:val="32"/>
          <w:shd w:val="clear" w:color="auto" w:fill="FFFFFF"/>
        </w:rPr>
        <w:t>附件3</w:t>
      </w:r>
    </w:p>
    <w:p w14:paraId="41D3C878">
      <w:pPr>
        <w:pStyle w:val="2"/>
        <w:widowControl/>
        <w:shd w:val="clear" w:color="auto" w:fill="FFFFFF"/>
        <w:spacing w:before="0" w:beforeAutospacing="0" w:after="0" w:afterAutospacing="0" w:line="540" w:lineRule="atLeast"/>
        <w:ind w:right="480"/>
        <w:jc w:val="both"/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shd w:val="clear" w:color="auto" w:fill="FFFFFF"/>
        </w:rPr>
        <w:t> </w:t>
      </w:r>
    </w:p>
    <w:p w14:paraId="3C934399">
      <w:pPr>
        <w:pStyle w:val="2"/>
        <w:widowControl/>
        <w:shd w:val="clear" w:color="auto" w:fill="FFFFFF"/>
        <w:spacing w:before="0" w:beforeAutospacing="0" w:after="0" w:afterAutospacing="0" w:line="540" w:lineRule="atLeast"/>
        <w:jc w:val="center"/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shd w:val="clear" w:color="auto" w:fill="FFFFFF"/>
        </w:rPr>
        <w:t>公共服务项目验收结果公告</w:t>
      </w:r>
    </w:p>
    <w:p w14:paraId="77921A1C">
      <w:pPr>
        <w:pStyle w:val="2"/>
        <w:widowControl/>
        <w:shd w:val="clear" w:color="auto" w:fill="FFFFFF"/>
        <w:spacing w:before="0" w:beforeAutospacing="0" w:after="0" w:afterAutospacing="0" w:line="540" w:lineRule="atLeast"/>
        <w:jc w:val="center"/>
      </w:pPr>
      <w:r>
        <w:rPr>
          <w:rStyle w:val="5"/>
          <w:rFonts w:hint="eastAsia" w:ascii="仿宋_GB2312" w:eastAsia="仿宋_GB2312" w:cs="仿宋_GB2312"/>
          <w:sz w:val="32"/>
          <w:szCs w:val="32"/>
          <w:shd w:val="clear" w:color="auto" w:fill="FFFFFF"/>
        </w:rPr>
        <w:t> </w:t>
      </w:r>
    </w:p>
    <w:p w14:paraId="33107BD4">
      <w:pPr>
        <w:pStyle w:val="2"/>
        <w:widowControl/>
        <w:shd w:val="clear" w:color="auto" w:fill="FFFFFF"/>
        <w:spacing w:before="0" w:beforeAutospacing="0" w:after="0" w:afterAutospacing="0" w:line="540" w:lineRule="atLeast"/>
        <w:jc w:val="both"/>
      </w:pPr>
      <w:r>
        <w:rPr>
          <w:rFonts w:hint="eastAsia" w:ascii="仿宋_GB2312" w:eastAsia="仿宋_GB2312" w:cs="仿宋_GB2312"/>
          <w:sz w:val="32"/>
          <w:szCs w:val="32"/>
          <w:shd w:val="clear" w:color="auto" w:fill="FFFFFF"/>
        </w:rPr>
        <w:t>一、合同编号：</w:t>
      </w:r>
      <w:r>
        <w:rPr>
          <w:rFonts w:hint="eastAsia" w:ascii="仿宋_GB2312" w:eastAsia="仿宋_GB2312" w:cs="仿宋_GB2312"/>
          <w:sz w:val="32"/>
          <w:szCs w:val="32"/>
          <w:u w:val="single"/>
          <w:shd w:val="clear" w:color="auto" w:fill="FFFFFF"/>
        </w:rPr>
        <w:t>　　CGJ-202</w:t>
      </w:r>
      <w:r>
        <w:rPr>
          <w:rFonts w:hint="eastAsia" w:ascii="仿宋_GB2312" w:eastAsia="仿宋_GB2312" w:cs="仿宋_GB2312"/>
          <w:sz w:val="32"/>
          <w:szCs w:val="32"/>
          <w:u w:val="single"/>
          <w:shd w:val="clear" w:color="auto" w:fill="FFFFFF"/>
          <w:lang w:val="en-US" w:eastAsia="zh-CN"/>
        </w:rPr>
        <w:t>4</w:t>
      </w:r>
      <w:r>
        <w:rPr>
          <w:rFonts w:hint="eastAsia" w:ascii="仿宋_GB2312" w:eastAsia="仿宋_GB2312" w:cs="仿宋_GB2312"/>
          <w:sz w:val="32"/>
          <w:szCs w:val="32"/>
          <w:u w:val="single"/>
          <w:shd w:val="clear" w:color="auto" w:fill="FFFFFF"/>
        </w:rPr>
        <w:t>-f0</w:t>
      </w:r>
      <w:r>
        <w:rPr>
          <w:rFonts w:hint="eastAsia" w:ascii="仿宋_GB2312" w:eastAsia="仿宋_GB2312" w:cs="仿宋_GB2312"/>
          <w:sz w:val="32"/>
          <w:szCs w:val="32"/>
          <w:u w:val="single"/>
          <w:shd w:val="clear" w:color="auto" w:fill="FFFFFF"/>
          <w:lang w:val="en-US" w:eastAsia="zh-CN"/>
        </w:rPr>
        <w:t>11</w:t>
      </w:r>
      <w:r>
        <w:rPr>
          <w:rFonts w:hint="eastAsia" w:ascii="仿宋_GB2312" w:eastAsia="仿宋_GB2312" w:cs="仿宋_GB2312"/>
          <w:sz w:val="32"/>
          <w:szCs w:val="32"/>
          <w:u w:val="single"/>
          <w:shd w:val="clear" w:color="auto" w:fill="FFFFFF"/>
        </w:rPr>
        <w:t>　　　　　　　　　</w:t>
      </w:r>
    </w:p>
    <w:p w14:paraId="50C6D1A5">
      <w:pPr>
        <w:pStyle w:val="2"/>
        <w:widowControl/>
        <w:shd w:val="clear" w:color="auto" w:fill="FFFFFF"/>
        <w:spacing w:before="0" w:beforeAutospacing="0" w:after="0" w:afterAutospacing="0" w:line="540" w:lineRule="atLeast"/>
        <w:jc w:val="both"/>
        <w:rPr>
          <w:rFonts w:hint="default" w:eastAsia="仿宋_GB2312"/>
          <w:lang w:val="en-US" w:eastAsia="zh-CN"/>
        </w:rPr>
      </w:pPr>
      <w:r>
        <w:rPr>
          <w:rFonts w:hint="eastAsia" w:ascii="仿宋_GB2312" w:eastAsia="仿宋_GB2312" w:cs="仿宋_GB2312"/>
          <w:sz w:val="32"/>
          <w:szCs w:val="32"/>
          <w:shd w:val="clear" w:color="auto" w:fill="FFFFFF"/>
        </w:rPr>
        <w:t>二、合同名称：</w:t>
      </w:r>
      <w:r>
        <w:rPr>
          <w:rFonts w:hint="eastAsia" w:ascii="仿宋_GB2312" w:eastAsia="仿宋_GB2312" w:cs="仿宋_GB2312"/>
          <w:sz w:val="32"/>
          <w:szCs w:val="32"/>
          <w:u w:val="single"/>
          <w:shd w:val="clear" w:color="auto" w:fill="FFFFFF"/>
          <w:lang w:val="en-US" w:eastAsia="zh-CN"/>
        </w:rPr>
        <w:t>2025年</w:t>
      </w:r>
      <w:r>
        <w:rPr>
          <w:rFonts w:hint="eastAsia" w:ascii="仿宋_GB2312" w:eastAsia="仿宋_GB2312" w:cs="仿宋_GB2312"/>
          <w:sz w:val="32"/>
          <w:szCs w:val="32"/>
          <w:u w:val="single"/>
          <w:shd w:val="clear" w:color="auto" w:fill="FFFFFF"/>
        </w:rPr>
        <w:t>三乱清理市场化运作服务外包</w:t>
      </w:r>
      <w:r>
        <w:rPr>
          <w:rFonts w:hint="eastAsia" w:ascii="仿宋_GB2312" w:eastAsia="仿宋_GB2312" w:cs="仿宋_GB2312"/>
          <w:sz w:val="32"/>
          <w:szCs w:val="32"/>
          <w:u w:val="single"/>
          <w:shd w:val="clear" w:color="auto" w:fill="FFFFFF"/>
          <w:lang w:val="en-US" w:eastAsia="zh-CN"/>
        </w:rPr>
        <w:t xml:space="preserve">  </w:t>
      </w:r>
    </w:p>
    <w:p w14:paraId="15C31B6C">
      <w:pPr>
        <w:pStyle w:val="2"/>
        <w:widowControl/>
        <w:shd w:val="clear" w:color="auto" w:fill="FFFFFF"/>
        <w:spacing w:before="0" w:beforeAutospacing="0" w:after="0" w:afterAutospacing="0" w:line="540" w:lineRule="atLeast"/>
        <w:jc w:val="both"/>
      </w:pPr>
      <w:r>
        <w:rPr>
          <w:rFonts w:hint="eastAsia" w:ascii="仿宋_GB2312" w:eastAsia="仿宋_GB2312" w:cs="仿宋_GB2312"/>
          <w:sz w:val="32"/>
          <w:szCs w:val="32"/>
          <w:shd w:val="clear" w:color="auto" w:fill="FFFFFF"/>
        </w:rPr>
        <w:t>三、项目编号（</w:t>
      </w:r>
      <w:r>
        <w:rPr>
          <w:rStyle w:val="6"/>
          <w:rFonts w:hint="eastAsia" w:ascii="仿宋_GB2312" w:eastAsia="仿宋_GB2312" w:cs="仿宋_GB2312"/>
          <w:sz w:val="32"/>
          <w:szCs w:val="32"/>
          <w:shd w:val="clear" w:color="auto" w:fill="FFFFFF"/>
        </w:rPr>
        <w:t>或招标编号、</w:t>
      </w:r>
      <w:r>
        <w:rPr>
          <w:rStyle w:val="6"/>
          <w:rFonts w:hint="eastAsia" w:ascii="仿宋_GB2312" w:eastAsia="仿宋_GB2312" w:cs="仿宋_GB2312"/>
          <w:sz w:val="32"/>
          <w:szCs w:val="32"/>
          <w:u w:val="none"/>
          <w:shd w:val="clear" w:color="auto" w:fill="FFFFFF"/>
        </w:rPr>
        <w:t>政府采购计划编号</w:t>
      </w:r>
      <w:r>
        <w:rPr>
          <w:rStyle w:val="6"/>
          <w:rFonts w:hint="eastAsia" w:ascii="仿宋_GB2312" w:eastAsia="仿宋_GB2312" w:cs="仿宋_GB2312"/>
          <w:sz w:val="32"/>
          <w:szCs w:val="32"/>
          <w:shd w:val="clear" w:color="auto" w:fill="FFFFFF"/>
        </w:rPr>
        <w:t>、采购计划备案文号等，如有</w:t>
      </w:r>
      <w:r>
        <w:rPr>
          <w:rFonts w:hint="eastAsia" w:ascii="仿宋_GB2312" w:eastAsia="仿宋_GB2312" w:cs="仿宋_GB2312"/>
          <w:sz w:val="32"/>
          <w:szCs w:val="32"/>
          <w:shd w:val="clear" w:color="auto" w:fill="FFFFFF"/>
        </w:rPr>
        <w:t>）：</w:t>
      </w:r>
      <w:r>
        <w:rPr>
          <w:rFonts w:hint="eastAsia" w:ascii="仿宋_GB2312" w:eastAsia="仿宋_GB2312" w:cs="仿宋_GB2312"/>
          <w:sz w:val="32"/>
          <w:szCs w:val="32"/>
          <w:u w:val="single"/>
          <w:shd w:val="clear" w:color="auto" w:fill="FFFFFF"/>
          <w:lang w:val="en-US" w:eastAsia="zh-CN"/>
        </w:rPr>
        <w:t>JSZC-320116-JZHH-C2025-0001</w:t>
      </w:r>
      <w:r>
        <w:rPr>
          <w:rFonts w:hint="eastAsia" w:ascii="仿宋_GB2312" w:eastAsia="仿宋_GB2312" w:cs="仿宋_GB2312"/>
          <w:sz w:val="32"/>
          <w:szCs w:val="32"/>
          <w:u w:val="single"/>
          <w:shd w:val="clear" w:color="auto" w:fill="FFFFFF"/>
        </w:rPr>
        <w:t>　　</w:t>
      </w:r>
    </w:p>
    <w:p w14:paraId="782632D4">
      <w:pPr>
        <w:pStyle w:val="2"/>
        <w:widowControl/>
        <w:shd w:val="clear" w:color="auto" w:fill="FFFFFF"/>
        <w:spacing w:before="0" w:beforeAutospacing="0" w:after="0" w:afterAutospacing="0" w:line="540" w:lineRule="atLeast"/>
        <w:jc w:val="both"/>
      </w:pPr>
      <w:r>
        <w:rPr>
          <w:rFonts w:hint="eastAsia" w:ascii="仿宋_GB2312" w:eastAsia="仿宋_GB2312" w:cs="仿宋_GB2312"/>
          <w:sz w:val="32"/>
          <w:szCs w:val="32"/>
          <w:shd w:val="clear" w:color="auto" w:fill="FFFFFF"/>
        </w:rPr>
        <w:t>四、项目名称：</w:t>
      </w:r>
      <w:r>
        <w:rPr>
          <w:rFonts w:hint="eastAsia" w:ascii="仿宋_GB2312" w:eastAsia="仿宋_GB2312" w:cs="仿宋_GB2312"/>
          <w:sz w:val="32"/>
          <w:szCs w:val="32"/>
          <w:u w:val="single"/>
          <w:shd w:val="clear" w:color="auto" w:fill="FFFFFF"/>
          <w:lang w:val="en-US" w:eastAsia="zh-CN"/>
        </w:rPr>
        <w:t>2025年</w:t>
      </w:r>
      <w:r>
        <w:rPr>
          <w:rFonts w:hint="eastAsia" w:ascii="仿宋_GB2312" w:eastAsia="仿宋_GB2312" w:cs="仿宋_GB2312"/>
          <w:sz w:val="32"/>
          <w:szCs w:val="32"/>
          <w:u w:val="single"/>
          <w:shd w:val="clear" w:color="auto" w:fill="FFFFFF"/>
        </w:rPr>
        <w:t>三乱清理市场化运作服务外包</w:t>
      </w:r>
    </w:p>
    <w:p w14:paraId="0B5A6473">
      <w:pPr>
        <w:pStyle w:val="2"/>
        <w:widowControl/>
        <w:shd w:val="clear" w:color="auto" w:fill="FFFFFF"/>
        <w:spacing w:before="0" w:beforeAutospacing="0" w:after="0" w:afterAutospacing="0" w:line="540" w:lineRule="atLeast"/>
        <w:jc w:val="both"/>
      </w:pPr>
      <w:r>
        <w:rPr>
          <w:rFonts w:hint="eastAsia" w:ascii="仿宋_GB2312" w:eastAsia="仿宋_GB2312" w:cs="仿宋_GB2312"/>
          <w:sz w:val="32"/>
          <w:szCs w:val="32"/>
          <w:shd w:val="clear" w:color="auto" w:fill="FFFFFF"/>
        </w:rPr>
        <w:t>五、合同主体</w:t>
      </w:r>
    </w:p>
    <w:p w14:paraId="0CA154DB">
      <w:pPr>
        <w:pStyle w:val="2"/>
        <w:widowControl/>
        <w:shd w:val="clear" w:color="auto" w:fill="FFFFFF"/>
        <w:spacing w:before="0" w:beforeAutospacing="0" w:after="0" w:afterAutospacing="0" w:line="540" w:lineRule="atLeast"/>
        <w:ind w:firstLine="560"/>
        <w:jc w:val="both"/>
      </w:pPr>
      <w:r>
        <w:rPr>
          <w:rFonts w:hint="eastAsia" w:ascii="仿宋_GB2312" w:eastAsia="仿宋_GB2312" w:cs="仿宋_GB2312"/>
          <w:sz w:val="32"/>
          <w:szCs w:val="32"/>
          <w:shd w:val="clear" w:color="auto" w:fill="FFFFFF"/>
        </w:rPr>
        <w:t>采购人（甲方）：</w:t>
      </w:r>
      <w:r>
        <w:rPr>
          <w:rFonts w:hint="eastAsia" w:ascii="仿宋_GB2312" w:eastAsia="仿宋_GB2312" w:cs="仿宋_GB2312"/>
          <w:sz w:val="32"/>
          <w:szCs w:val="32"/>
          <w:u w:val="single"/>
          <w:shd w:val="clear" w:color="auto" w:fill="FFFFFF"/>
          <w:lang w:val="en-US" w:eastAsia="zh-CN"/>
        </w:rPr>
        <w:t>南京市六合区城市管理局</w:t>
      </w:r>
    </w:p>
    <w:p w14:paraId="7C31B570">
      <w:pPr>
        <w:pStyle w:val="2"/>
        <w:widowControl/>
        <w:shd w:val="clear" w:color="auto" w:fill="FFFFFF"/>
        <w:spacing w:before="0" w:beforeAutospacing="0" w:after="0" w:afterAutospacing="0" w:line="540" w:lineRule="atLeast"/>
        <w:ind w:firstLine="560"/>
        <w:jc w:val="both"/>
      </w:pPr>
      <w:r>
        <w:rPr>
          <w:rFonts w:hint="eastAsia" w:ascii="仿宋_GB2312" w:eastAsia="仿宋_GB2312" w:cs="仿宋_GB2312"/>
          <w:sz w:val="32"/>
          <w:szCs w:val="32"/>
          <w:shd w:val="clear" w:color="auto" w:fill="FFFFFF"/>
        </w:rPr>
        <w:t>地 址：</w:t>
      </w:r>
      <w:r>
        <w:rPr>
          <w:rFonts w:hint="eastAsia" w:ascii="仿宋_GB2312" w:eastAsia="仿宋_GB2312" w:cs="仿宋_GB2312"/>
          <w:sz w:val="32"/>
          <w:szCs w:val="32"/>
          <w:u w:val="single"/>
          <w:shd w:val="clear" w:color="auto" w:fill="FFFFFF"/>
          <w:lang w:val="en-US" w:eastAsia="zh-CN"/>
        </w:rPr>
        <w:t>江苏省南京市六合区方州路809号</w:t>
      </w:r>
    </w:p>
    <w:p w14:paraId="6E1E3FD9">
      <w:pPr>
        <w:pStyle w:val="2"/>
        <w:widowControl/>
        <w:shd w:val="clear" w:color="auto" w:fill="FFFFFF"/>
        <w:spacing w:before="0" w:beforeAutospacing="0" w:after="0" w:afterAutospacing="0" w:line="540" w:lineRule="atLeast"/>
        <w:ind w:firstLine="560"/>
        <w:jc w:val="both"/>
        <w:rPr>
          <w:rFonts w:hint="eastAsia" w:ascii="仿宋_GB2312" w:eastAsia="仿宋_GB2312" w:cs="仿宋_GB2312"/>
          <w:sz w:val="32"/>
          <w:szCs w:val="32"/>
          <w:u w:val="single"/>
          <w:shd w:val="clear" w:color="auto" w:fill="FFFFFF"/>
          <w:lang w:val="en-US" w:eastAsia="zh-CN"/>
        </w:rPr>
      </w:pPr>
      <w:r>
        <w:rPr>
          <w:rFonts w:hint="eastAsia" w:ascii="仿宋_GB2312" w:eastAsia="仿宋_GB2312" w:cs="仿宋_GB2312"/>
          <w:sz w:val="32"/>
          <w:szCs w:val="32"/>
          <w:shd w:val="clear" w:color="auto" w:fill="FFFFFF"/>
        </w:rPr>
        <w:t>联 系 方 式：</w:t>
      </w:r>
      <w:r>
        <w:rPr>
          <w:rFonts w:hint="eastAsia" w:ascii="仿宋_GB2312" w:eastAsia="仿宋_GB2312" w:cs="仿宋_GB2312"/>
          <w:sz w:val="32"/>
          <w:szCs w:val="32"/>
          <w:u w:val="single"/>
          <w:shd w:val="clear" w:color="auto" w:fill="FFFFFF"/>
          <w:lang w:val="en-US" w:eastAsia="zh-CN"/>
        </w:rPr>
        <w:t>025-57096100</w:t>
      </w:r>
    </w:p>
    <w:p w14:paraId="69B3FE18">
      <w:pPr>
        <w:pStyle w:val="2"/>
        <w:widowControl/>
        <w:shd w:val="clear" w:color="auto" w:fill="FFFFFF"/>
        <w:spacing w:before="0" w:beforeAutospacing="0" w:after="0" w:afterAutospacing="0" w:line="540" w:lineRule="atLeast"/>
        <w:ind w:firstLine="560"/>
        <w:jc w:val="both"/>
      </w:pPr>
      <w:r>
        <w:rPr>
          <w:rFonts w:hint="eastAsia" w:ascii="仿宋_GB2312" w:eastAsia="仿宋_GB2312" w:cs="仿宋_GB2312"/>
          <w:sz w:val="32"/>
          <w:szCs w:val="32"/>
          <w:shd w:val="clear" w:color="auto" w:fill="FFFFFF"/>
        </w:rPr>
        <w:t>供应商（乙方）：</w:t>
      </w:r>
      <w:r>
        <w:rPr>
          <w:rFonts w:hint="eastAsia" w:ascii="仿宋_GB2312" w:eastAsia="仿宋_GB2312" w:cs="仿宋_GB2312"/>
          <w:sz w:val="32"/>
          <w:szCs w:val="32"/>
          <w:u w:val="single"/>
          <w:shd w:val="clear" w:color="auto" w:fill="FFFFFF"/>
          <w:lang w:val="en-US" w:eastAsia="zh-CN"/>
        </w:rPr>
        <w:t>南京洁城环境发展集团有限公司</w:t>
      </w:r>
    </w:p>
    <w:p w14:paraId="72FAF8CD">
      <w:pPr>
        <w:pStyle w:val="2"/>
        <w:widowControl/>
        <w:shd w:val="clear" w:color="auto" w:fill="FFFFFF"/>
        <w:spacing w:before="0" w:beforeAutospacing="0" w:after="0" w:afterAutospacing="0" w:line="540" w:lineRule="atLeast"/>
        <w:ind w:firstLine="560"/>
        <w:jc w:val="both"/>
      </w:pPr>
      <w:r>
        <w:rPr>
          <w:rFonts w:hint="eastAsia" w:ascii="仿宋_GB2312" w:eastAsia="仿宋_GB2312" w:cs="仿宋_GB2312"/>
          <w:sz w:val="32"/>
          <w:szCs w:val="32"/>
          <w:shd w:val="clear" w:color="auto" w:fill="FFFFFF"/>
        </w:rPr>
        <w:t>地 址：</w:t>
      </w:r>
      <w:r>
        <w:rPr>
          <w:rFonts w:hint="eastAsia" w:ascii="仿宋_GB2312" w:eastAsia="仿宋_GB2312" w:cs="仿宋_GB2312"/>
          <w:sz w:val="32"/>
          <w:szCs w:val="32"/>
          <w:u w:val="single"/>
          <w:shd w:val="clear" w:color="auto" w:fill="FFFFFF"/>
          <w:lang w:val="en-US" w:eastAsia="zh-CN"/>
        </w:rPr>
        <w:t>江苏省南京市六合区复兴路899号</w:t>
      </w:r>
    </w:p>
    <w:p w14:paraId="1019C438">
      <w:pPr>
        <w:pStyle w:val="2"/>
        <w:widowControl/>
        <w:shd w:val="clear" w:color="auto" w:fill="FFFFFF"/>
        <w:spacing w:before="0" w:beforeAutospacing="0" w:after="0" w:afterAutospacing="0" w:line="540" w:lineRule="atLeast"/>
        <w:ind w:firstLine="560"/>
        <w:jc w:val="both"/>
      </w:pPr>
      <w:r>
        <w:rPr>
          <w:rFonts w:hint="eastAsia" w:ascii="仿宋_GB2312" w:eastAsia="仿宋_GB2312" w:cs="仿宋_GB2312"/>
          <w:sz w:val="32"/>
          <w:szCs w:val="32"/>
          <w:shd w:val="clear" w:color="auto" w:fill="FFFFFF"/>
        </w:rPr>
        <w:t>联 系 方 式：</w:t>
      </w:r>
      <w:r>
        <w:rPr>
          <w:rFonts w:hint="eastAsia" w:ascii="仿宋_GB2312" w:eastAsia="仿宋_GB2312" w:cs="仿宋_GB2312"/>
          <w:sz w:val="32"/>
          <w:szCs w:val="32"/>
          <w:u w:val="single"/>
          <w:shd w:val="clear" w:color="auto" w:fill="FFFFFF"/>
          <w:lang w:val="en-US" w:eastAsia="zh-CN"/>
        </w:rPr>
        <w:t>025-57130006</w:t>
      </w:r>
    </w:p>
    <w:p w14:paraId="15FED9F1">
      <w:pPr>
        <w:pStyle w:val="2"/>
        <w:widowControl/>
        <w:shd w:val="clear" w:color="auto" w:fill="FFFFFF"/>
        <w:spacing w:before="0" w:beforeAutospacing="0" w:after="0" w:afterAutospacing="0" w:line="540" w:lineRule="atLeast"/>
        <w:jc w:val="both"/>
      </w:pPr>
      <w:r>
        <w:rPr>
          <w:rFonts w:hint="eastAsia" w:ascii="仿宋_GB2312" w:eastAsia="仿宋_GB2312" w:cs="仿宋_GB2312"/>
          <w:sz w:val="32"/>
          <w:szCs w:val="32"/>
          <w:shd w:val="clear" w:color="auto" w:fill="FFFFFF"/>
        </w:rPr>
        <w:t>六、合同主要信息</w:t>
      </w:r>
    </w:p>
    <w:p w14:paraId="659BE4B5">
      <w:pPr>
        <w:pStyle w:val="2"/>
        <w:widowControl/>
        <w:shd w:val="clear" w:color="auto" w:fill="FFFFFF"/>
        <w:spacing w:before="0" w:beforeAutospacing="0" w:after="0" w:afterAutospacing="0" w:line="540" w:lineRule="atLeast"/>
        <w:ind w:firstLine="565"/>
        <w:jc w:val="both"/>
      </w:pPr>
      <w:r>
        <w:rPr>
          <w:rFonts w:hint="eastAsia" w:ascii="仿宋_GB2312" w:eastAsia="仿宋_GB2312" w:cs="仿宋_GB2312"/>
          <w:sz w:val="32"/>
          <w:szCs w:val="32"/>
          <w:shd w:val="clear" w:color="auto" w:fill="FFFFFF"/>
        </w:rPr>
        <w:t>服务内容：</w:t>
      </w:r>
      <w:r>
        <w:rPr>
          <w:rFonts w:hint="eastAsia" w:ascii="仿宋_GB2312" w:eastAsia="仿宋_GB2312" w:cs="仿宋_GB2312"/>
          <w:sz w:val="32"/>
          <w:szCs w:val="32"/>
          <w:u w:val="single"/>
          <w:shd w:val="clear" w:color="auto" w:fill="FFFFFF"/>
        </w:rPr>
        <w:t>针对不同的“牛皮癣”用材，不同载体，采用专业清洗工具和制剂进行全面、长效的清理，并将清理过程中产生的纸屑等一并带走，做到所管区域清洁无癣，不损害载体外观形象，不形成二次污染，不损害周边环境。　　</w:t>
      </w:r>
    </w:p>
    <w:p w14:paraId="191209DA">
      <w:pPr>
        <w:pStyle w:val="2"/>
        <w:widowControl/>
        <w:shd w:val="clear" w:color="auto" w:fill="FFFFFF"/>
        <w:spacing w:before="0" w:beforeAutospacing="0" w:after="0" w:afterAutospacing="0" w:line="540" w:lineRule="atLeast"/>
        <w:ind w:firstLine="565"/>
        <w:jc w:val="both"/>
        <w:rPr>
          <w:rFonts w:hint="eastAsia" w:ascii="仿宋_GB2312" w:eastAsia="仿宋_GB2312" w:cs="仿宋_GB2312"/>
          <w:sz w:val="32"/>
          <w:szCs w:val="32"/>
          <w:u w:val="single"/>
          <w:shd w:val="clear" w:color="auto" w:fill="FFFFFF"/>
        </w:rPr>
      </w:pPr>
      <w:r>
        <w:rPr>
          <w:rFonts w:hint="eastAsia" w:ascii="仿宋_GB2312" w:eastAsia="仿宋_GB2312" w:cs="仿宋_GB2312"/>
          <w:sz w:val="32"/>
          <w:szCs w:val="32"/>
          <w:shd w:val="clear" w:color="auto" w:fill="FFFFFF"/>
        </w:rPr>
        <w:t>服务要求：</w:t>
      </w:r>
      <w:r>
        <w:rPr>
          <w:rFonts w:hint="eastAsia" w:ascii="仿宋_GB2312" w:eastAsia="仿宋_GB2312" w:cs="仿宋_GB2312"/>
          <w:sz w:val="32"/>
          <w:szCs w:val="32"/>
          <w:u w:val="single"/>
          <w:shd w:val="clear" w:color="auto" w:fill="FFFFFF"/>
        </w:rPr>
        <w:t>1、不干胶或其它方式粘贴的招贴，应铲、撕、洗等方法清除干净，用专业清洗机清洗也可达到满意效果，严禁用涂料或油漆覆盖。2、涂写、油印或喷涂在涂料墙体上的，需用与底色基本一致的涂料粉刷</w:t>
      </w:r>
      <w:r>
        <w:rPr>
          <w:rFonts w:hint="eastAsia" w:ascii="仿宋_GB2312" w:eastAsia="仿宋_GB2312" w:cs="仿宋_GB2312"/>
          <w:sz w:val="32"/>
          <w:szCs w:val="32"/>
          <w:u w:val="single"/>
          <w:shd w:val="clear" w:color="auto" w:fill="FFFFFF"/>
          <w:lang w:val="en-US" w:eastAsia="zh-CN"/>
        </w:rPr>
        <w:t>覆</w:t>
      </w:r>
      <w:r>
        <w:rPr>
          <w:rFonts w:hint="eastAsia" w:ascii="仿宋_GB2312" w:eastAsia="仿宋_GB2312" w:cs="仿宋_GB2312"/>
          <w:sz w:val="32"/>
          <w:szCs w:val="32"/>
          <w:u w:val="single"/>
          <w:shd w:val="clear" w:color="auto" w:fill="FFFFFF"/>
        </w:rPr>
        <w:t>盖，不能</w:t>
      </w:r>
      <w:r>
        <w:rPr>
          <w:rFonts w:hint="eastAsia" w:ascii="仿宋_GB2312" w:eastAsia="仿宋_GB2312" w:cs="仿宋_GB2312"/>
          <w:sz w:val="32"/>
          <w:szCs w:val="32"/>
          <w:u w:val="single"/>
          <w:shd w:val="clear" w:color="auto" w:fill="FFFFFF"/>
          <w:lang w:val="en-US" w:eastAsia="zh-CN"/>
        </w:rPr>
        <w:t>造</w:t>
      </w:r>
      <w:r>
        <w:rPr>
          <w:rFonts w:hint="eastAsia" w:ascii="仿宋_GB2312" w:eastAsia="仿宋_GB2312" w:cs="仿宋_GB2312"/>
          <w:sz w:val="32"/>
          <w:szCs w:val="32"/>
          <w:u w:val="single"/>
          <w:shd w:val="clear" w:color="auto" w:fill="FFFFFF"/>
        </w:rPr>
        <w:t>成二次污染。3、大理石瓷砖等外表光滑平整的表面，用专用清洗机清洗可达到较好效果</w:t>
      </w:r>
      <w:r>
        <w:rPr>
          <w:rFonts w:hint="eastAsia" w:ascii="仿宋_GB2312" w:eastAsia="仿宋_GB2312" w:cs="仿宋_GB2312"/>
          <w:sz w:val="32"/>
          <w:szCs w:val="32"/>
          <w:u w:val="single"/>
          <w:shd w:val="clear" w:color="auto" w:fill="FFFFFF"/>
          <w:lang w:eastAsia="zh-CN"/>
        </w:rPr>
        <w:t>，</w:t>
      </w:r>
      <w:r>
        <w:rPr>
          <w:rFonts w:hint="eastAsia" w:ascii="仿宋_GB2312" w:eastAsia="仿宋_GB2312" w:cs="仿宋_GB2312"/>
          <w:sz w:val="32"/>
          <w:szCs w:val="32"/>
          <w:u w:val="single"/>
          <w:shd w:val="clear" w:color="auto" w:fill="FFFFFF"/>
        </w:rPr>
        <w:t>严禁用涂料或油漆直接覆盖，造成二次污染。4、使用涂料粉刷覆盖时个体需注意横平竖直，数量较多时建议整体出新。</w:t>
      </w:r>
    </w:p>
    <w:p w14:paraId="301FEA21">
      <w:pPr>
        <w:pStyle w:val="2"/>
        <w:widowControl/>
        <w:shd w:val="clear" w:color="auto" w:fill="FFFFFF"/>
        <w:spacing w:before="0" w:beforeAutospacing="0" w:after="0" w:afterAutospacing="0" w:line="540" w:lineRule="atLeast"/>
        <w:ind w:firstLine="565"/>
        <w:jc w:val="both"/>
      </w:pPr>
      <w:r>
        <w:rPr>
          <w:rFonts w:hint="eastAsia" w:ascii="仿宋_GB2312" w:eastAsia="仿宋_GB2312" w:cs="仿宋_GB2312"/>
          <w:sz w:val="32"/>
          <w:szCs w:val="32"/>
          <w:shd w:val="clear" w:color="auto" w:fill="FFFFFF"/>
        </w:rPr>
        <w:t>服务期限：</w:t>
      </w:r>
      <w:r>
        <w:rPr>
          <w:rFonts w:hint="eastAsia" w:ascii="仿宋_GB2312" w:eastAsia="仿宋_GB2312" w:cs="仿宋_GB2312"/>
          <w:sz w:val="32"/>
          <w:szCs w:val="32"/>
          <w:u w:val="single"/>
          <w:shd w:val="clear" w:color="auto" w:fill="FFFFFF"/>
        </w:rPr>
        <w:t>202</w:t>
      </w:r>
      <w:r>
        <w:rPr>
          <w:rFonts w:hint="eastAsia" w:ascii="仿宋_GB2312" w:eastAsia="仿宋_GB2312" w:cs="仿宋_GB2312"/>
          <w:sz w:val="32"/>
          <w:szCs w:val="32"/>
          <w:u w:val="single"/>
          <w:shd w:val="clear" w:color="auto" w:fill="FFFFFF"/>
          <w:lang w:val="en-US" w:eastAsia="zh-CN"/>
        </w:rPr>
        <w:t>5</w:t>
      </w:r>
      <w:r>
        <w:rPr>
          <w:rFonts w:hint="eastAsia" w:ascii="仿宋_GB2312" w:eastAsia="仿宋_GB2312" w:cs="仿宋_GB2312"/>
          <w:sz w:val="32"/>
          <w:szCs w:val="32"/>
          <w:u w:val="single"/>
          <w:shd w:val="clear" w:color="auto" w:fill="FFFFFF"/>
        </w:rPr>
        <w:t>年</w:t>
      </w:r>
      <w:r>
        <w:rPr>
          <w:rFonts w:hint="eastAsia" w:ascii="仿宋_GB2312" w:eastAsia="仿宋_GB2312" w:cs="仿宋_GB2312"/>
          <w:sz w:val="32"/>
          <w:szCs w:val="32"/>
          <w:u w:val="single"/>
          <w:shd w:val="clear" w:color="auto" w:fill="FFFFFF"/>
          <w:lang w:val="en-US" w:eastAsia="zh-CN"/>
        </w:rPr>
        <w:t>3</w:t>
      </w:r>
      <w:r>
        <w:rPr>
          <w:rFonts w:hint="eastAsia" w:ascii="仿宋_GB2312" w:eastAsia="仿宋_GB2312" w:cs="仿宋_GB2312"/>
          <w:sz w:val="32"/>
          <w:szCs w:val="32"/>
          <w:u w:val="single"/>
          <w:shd w:val="clear" w:color="auto" w:fill="FFFFFF"/>
        </w:rPr>
        <w:t>月1日---202</w:t>
      </w:r>
      <w:r>
        <w:rPr>
          <w:rFonts w:hint="eastAsia" w:ascii="仿宋_GB2312" w:eastAsia="仿宋_GB2312" w:cs="仿宋_GB2312"/>
          <w:sz w:val="32"/>
          <w:szCs w:val="32"/>
          <w:u w:val="single"/>
          <w:shd w:val="clear" w:color="auto" w:fill="FFFFFF"/>
          <w:lang w:val="en-US" w:eastAsia="zh-CN"/>
        </w:rPr>
        <w:t>6</w:t>
      </w:r>
      <w:r>
        <w:rPr>
          <w:rFonts w:hint="eastAsia" w:ascii="仿宋_GB2312" w:eastAsia="仿宋_GB2312" w:cs="仿宋_GB2312"/>
          <w:sz w:val="32"/>
          <w:szCs w:val="32"/>
          <w:u w:val="single"/>
          <w:shd w:val="clear" w:color="auto" w:fill="FFFFFF"/>
        </w:rPr>
        <w:t>年</w:t>
      </w:r>
      <w:r>
        <w:rPr>
          <w:rFonts w:hint="eastAsia" w:ascii="仿宋_GB2312" w:eastAsia="仿宋_GB2312" w:cs="仿宋_GB2312"/>
          <w:sz w:val="32"/>
          <w:szCs w:val="32"/>
          <w:u w:val="single"/>
          <w:shd w:val="clear" w:color="auto" w:fill="FFFFFF"/>
          <w:lang w:val="en-US" w:eastAsia="zh-CN"/>
        </w:rPr>
        <w:t>2</w:t>
      </w:r>
      <w:r>
        <w:rPr>
          <w:rFonts w:hint="eastAsia" w:ascii="仿宋_GB2312" w:eastAsia="仿宋_GB2312" w:cs="仿宋_GB2312"/>
          <w:sz w:val="32"/>
          <w:szCs w:val="32"/>
          <w:u w:val="single"/>
          <w:shd w:val="clear" w:color="auto" w:fill="FFFFFF"/>
        </w:rPr>
        <w:t>月</w:t>
      </w:r>
      <w:r>
        <w:rPr>
          <w:rFonts w:hint="eastAsia" w:ascii="仿宋_GB2312" w:eastAsia="仿宋_GB2312" w:cs="仿宋_GB2312"/>
          <w:sz w:val="32"/>
          <w:szCs w:val="32"/>
          <w:u w:val="single"/>
          <w:shd w:val="clear" w:color="auto" w:fill="FFFFFF"/>
          <w:lang w:val="en-US" w:eastAsia="zh-CN"/>
        </w:rPr>
        <w:t>28</w:t>
      </w:r>
      <w:r>
        <w:rPr>
          <w:rFonts w:hint="eastAsia" w:ascii="仿宋_GB2312" w:eastAsia="仿宋_GB2312" w:cs="仿宋_GB2312"/>
          <w:sz w:val="32"/>
          <w:szCs w:val="32"/>
          <w:u w:val="single"/>
          <w:shd w:val="clear" w:color="auto" w:fill="FFFFFF"/>
        </w:rPr>
        <w:t>日　　　　</w:t>
      </w:r>
    </w:p>
    <w:p w14:paraId="7427D9BA">
      <w:pPr>
        <w:pStyle w:val="2"/>
        <w:widowControl/>
        <w:shd w:val="clear" w:color="auto" w:fill="FFFFFF"/>
        <w:spacing w:before="0" w:beforeAutospacing="0" w:after="0" w:afterAutospacing="0" w:line="540" w:lineRule="atLeast"/>
        <w:ind w:firstLine="565"/>
        <w:jc w:val="both"/>
      </w:pPr>
      <w:r>
        <w:rPr>
          <w:rFonts w:hint="eastAsia" w:ascii="仿宋_GB2312" w:eastAsia="仿宋_GB2312" w:cs="仿宋_GB2312"/>
          <w:sz w:val="32"/>
          <w:szCs w:val="32"/>
          <w:shd w:val="clear" w:color="auto" w:fill="FFFFFF"/>
        </w:rPr>
        <w:t>服务地点：</w:t>
      </w:r>
      <w:r>
        <w:rPr>
          <w:rFonts w:hint="eastAsia" w:ascii="仿宋_GB2312" w:eastAsia="仿宋_GB2312" w:cs="仿宋_GB2312"/>
          <w:sz w:val="32"/>
          <w:szCs w:val="32"/>
          <w:u w:val="single"/>
          <w:shd w:val="clear" w:color="auto" w:fill="FFFFFF"/>
        </w:rPr>
        <w:t>六合老城区范围内的所有主次干道，背街小巷，市民广场等公共区域</w:t>
      </w:r>
      <w:r>
        <w:rPr>
          <w:rFonts w:hint="eastAsia" w:ascii="仿宋_GB2312" w:eastAsia="仿宋_GB2312" w:cs="仿宋_GB2312"/>
          <w:sz w:val="32"/>
          <w:szCs w:val="32"/>
          <w:shd w:val="clear" w:color="auto" w:fill="FFFFFF"/>
        </w:rPr>
        <w:t>　　</w:t>
      </w:r>
    </w:p>
    <w:p w14:paraId="4912B40E">
      <w:pPr>
        <w:pStyle w:val="2"/>
        <w:widowControl/>
        <w:shd w:val="clear" w:color="auto" w:fill="FFFFFF"/>
        <w:spacing w:before="0" w:beforeAutospacing="0" w:after="0" w:afterAutospacing="0" w:line="540" w:lineRule="atLeast"/>
        <w:jc w:val="both"/>
      </w:pPr>
      <w:r>
        <w:rPr>
          <w:rFonts w:hint="eastAsia" w:ascii="仿宋_GB2312" w:eastAsia="仿宋_GB2312" w:cs="仿宋_GB2312"/>
          <w:sz w:val="32"/>
          <w:szCs w:val="32"/>
          <w:shd w:val="clear" w:color="auto" w:fill="FFFFFF"/>
        </w:rPr>
        <w:t>七、验收日期：</w:t>
      </w:r>
      <w:r>
        <w:rPr>
          <w:rFonts w:hint="eastAsia" w:ascii="仿宋_GB2312" w:eastAsia="仿宋_GB2312" w:cs="仿宋_GB2312"/>
          <w:sz w:val="32"/>
          <w:szCs w:val="32"/>
          <w:u w:val="single"/>
          <w:shd w:val="clear" w:color="auto" w:fill="FFFFFF"/>
        </w:rPr>
        <w:t>　</w:t>
      </w:r>
      <w:r>
        <w:rPr>
          <w:rFonts w:hint="eastAsia" w:ascii="仿宋_GB2312" w:eastAsia="仿宋_GB2312" w:cs="仿宋_GB2312"/>
          <w:sz w:val="32"/>
          <w:szCs w:val="32"/>
          <w:u w:val="single"/>
          <w:shd w:val="clear" w:color="auto" w:fill="FFFFFF"/>
          <w:lang w:val="en-US" w:eastAsia="zh-CN"/>
        </w:rPr>
        <w:t>2026</w:t>
      </w:r>
      <w:r>
        <w:rPr>
          <w:rFonts w:hint="eastAsia" w:ascii="仿宋_GB2312" w:eastAsia="仿宋_GB2312" w:cs="仿宋_GB2312"/>
          <w:color w:val="auto"/>
          <w:sz w:val="32"/>
          <w:szCs w:val="32"/>
          <w:u w:val="single"/>
          <w:shd w:val="clear" w:color="auto" w:fill="auto"/>
          <w:lang w:val="en-US" w:eastAsia="zh-CN"/>
        </w:rPr>
        <w:t>年3月24日</w:t>
      </w:r>
      <w:r>
        <w:rPr>
          <w:rFonts w:hint="eastAsia" w:ascii="仿宋_GB2312" w:eastAsia="仿宋_GB2312" w:cs="仿宋_GB2312"/>
          <w:color w:val="auto"/>
          <w:sz w:val="32"/>
          <w:szCs w:val="32"/>
          <w:u w:val="single"/>
          <w:shd w:val="clear" w:color="auto" w:fill="auto"/>
        </w:rPr>
        <w:t>　</w:t>
      </w:r>
      <w:r>
        <w:rPr>
          <w:rFonts w:hint="eastAsia" w:ascii="仿宋_GB2312" w:eastAsia="仿宋_GB2312" w:cs="仿宋_GB2312"/>
          <w:sz w:val="32"/>
          <w:szCs w:val="32"/>
          <w:u w:val="single"/>
          <w:shd w:val="clear" w:color="auto" w:fill="FFFFFF"/>
        </w:rPr>
        <w:t>　　　　　　</w:t>
      </w:r>
      <w:bookmarkStart w:id="0" w:name="_GoBack"/>
      <w:bookmarkEnd w:id="0"/>
      <w:r>
        <w:rPr>
          <w:rFonts w:hint="eastAsia" w:ascii="仿宋_GB2312" w:eastAsia="仿宋_GB2312" w:cs="仿宋_GB2312"/>
          <w:sz w:val="32"/>
          <w:szCs w:val="32"/>
          <w:u w:val="single"/>
          <w:shd w:val="clear" w:color="auto" w:fill="FFFFFF"/>
        </w:rPr>
        <w:t>　　　</w:t>
      </w:r>
    </w:p>
    <w:p w14:paraId="1D354743">
      <w:pPr>
        <w:pStyle w:val="2"/>
        <w:widowControl/>
        <w:shd w:val="clear" w:color="auto" w:fill="FFFFFF"/>
        <w:spacing w:before="0" w:beforeAutospacing="0" w:after="0" w:afterAutospacing="0" w:line="540" w:lineRule="atLeast"/>
        <w:ind w:firstLine="560"/>
        <w:jc w:val="both"/>
        <w:rPr>
          <w:rFonts w:hint="default"/>
          <w:lang w:val="en-US"/>
        </w:rPr>
      </w:pPr>
      <w:r>
        <w:rPr>
          <w:rFonts w:hint="eastAsia" w:ascii="仿宋_GB2312" w:eastAsia="仿宋_GB2312" w:cs="仿宋_GB2312"/>
          <w:sz w:val="32"/>
          <w:szCs w:val="32"/>
          <w:shd w:val="clear" w:color="auto" w:fill="FFFFFF"/>
        </w:rPr>
        <w:t>八、验收组成员（</w:t>
      </w:r>
      <w:r>
        <w:rPr>
          <w:rStyle w:val="6"/>
          <w:rFonts w:hint="eastAsia" w:ascii="仿宋_GB2312" w:eastAsia="仿宋_GB2312" w:cs="仿宋_GB2312"/>
          <w:sz w:val="32"/>
          <w:szCs w:val="32"/>
          <w:shd w:val="clear" w:color="auto" w:fill="FFFFFF"/>
        </w:rPr>
        <w:t>应当邀请服务对象参与</w:t>
      </w:r>
      <w:r>
        <w:rPr>
          <w:rFonts w:hint="eastAsia" w:ascii="仿宋_GB2312" w:eastAsia="仿宋_GB2312" w:cs="仿宋_GB2312"/>
          <w:sz w:val="32"/>
          <w:szCs w:val="32"/>
          <w:shd w:val="clear" w:color="auto" w:fill="FFFFFF"/>
        </w:rPr>
        <w:t>）：</w:t>
      </w:r>
      <w:r>
        <w:rPr>
          <w:rFonts w:hint="eastAsia" w:ascii="仿宋_GB2312" w:eastAsia="仿宋_GB2312" w:cs="仿宋_GB2312"/>
          <w:sz w:val="32"/>
          <w:szCs w:val="32"/>
          <w:u w:val="single"/>
          <w:shd w:val="clear" w:color="auto" w:fill="FFFFFF"/>
          <w:lang w:val="en-US" w:eastAsia="zh-CN"/>
        </w:rPr>
        <w:t xml:space="preserve">南京市六合区城市管理局，乙方：南京洁城环境发展集团有限公司  </w:t>
      </w:r>
    </w:p>
    <w:p w14:paraId="28EAD84D">
      <w:pPr>
        <w:pStyle w:val="2"/>
        <w:widowControl/>
        <w:shd w:val="clear" w:color="auto" w:fill="FFFFFF"/>
        <w:spacing w:before="0" w:beforeAutospacing="0" w:after="0" w:afterAutospacing="0" w:line="540" w:lineRule="atLeast"/>
        <w:jc w:val="both"/>
      </w:pPr>
      <w:r>
        <w:rPr>
          <w:rFonts w:hint="eastAsia" w:ascii="仿宋_GB2312" w:eastAsia="仿宋_GB2312" w:cs="仿宋_GB2312"/>
          <w:sz w:val="32"/>
          <w:szCs w:val="32"/>
          <w:shd w:val="clear" w:color="auto" w:fill="FFFFFF"/>
        </w:rPr>
        <w:t>九、验收意见：</w:t>
      </w:r>
      <w:r>
        <w:rPr>
          <w:rFonts w:hint="eastAsia" w:ascii="仿宋_GB2312" w:eastAsia="仿宋_GB2312" w:cs="仿宋_GB2312"/>
          <w:sz w:val="32"/>
          <w:szCs w:val="32"/>
          <w:u w:val="single"/>
          <w:shd w:val="clear" w:color="auto" w:fill="FFFFFF"/>
        </w:rPr>
        <w:t>　　　</w:t>
      </w:r>
      <w:r>
        <w:rPr>
          <w:rFonts w:hint="eastAsia" w:ascii="仿宋_GB2312" w:eastAsia="仿宋_GB2312" w:cs="仿宋_GB2312"/>
          <w:sz w:val="32"/>
          <w:szCs w:val="32"/>
          <w:u w:val="single"/>
          <w:shd w:val="clear" w:color="auto" w:fill="FFFFFF"/>
          <w:lang w:val="en-US" w:eastAsia="zh-CN"/>
        </w:rPr>
        <w:t>合格</w:t>
      </w:r>
      <w:r>
        <w:rPr>
          <w:rFonts w:hint="eastAsia" w:ascii="仿宋_GB2312" w:eastAsia="仿宋_GB2312" w:cs="仿宋_GB2312"/>
          <w:sz w:val="32"/>
          <w:szCs w:val="32"/>
          <w:u w:val="single"/>
          <w:shd w:val="clear" w:color="auto" w:fill="FFFFFF"/>
        </w:rPr>
        <w:t>　　　　　　　　</w:t>
      </w:r>
    </w:p>
    <w:p w14:paraId="106C5DAD">
      <w:pPr>
        <w:pStyle w:val="2"/>
        <w:widowControl/>
        <w:shd w:val="clear" w:color="auto" w:fill="FFFFFF"/>
        <w:spacing w:before="0" w:beforeAutospacing="0" w:after="0" w:afterAutospacing="0" w:line="540" w:lineRule="atLeast"/>
        <w:jc w:val="both"/>
      </w:pPr>
      <w:r>
        <w:rPr>
          <w:rFonts w:hint="eastAsia" w:ascii="仿宋_GB2312" w:eastAsia="仿宋_GB2312" w:cs="仿宋_GB2312"/>
          <w:sz w:val="32"/>
          <w:szCs w:val="32"/>
          <w:shd w:val="clear" w:color="auto" w:fill="FFFFFF"/>
        </w:rPr>
        <w:t>十、其他补充事宜：</w:t>
      </w:r>
      <w:r>
        <w:rPr>
          <w:rFonts w:hint="eastAsia" w:ascii="仿宋_GB2312" w:eastAsia="仿宋_GB2312" w:cs="仿宋_GB2312"/>
          <w:sz w:val="32"/>
          <w:szCs w:val="32"/>
          <w:u w:val="single"/>
          <w:shd w:val="clear" w:color="auto" w:fill="FFFFFF"/>
        </w:rPr>
        <w:t>　　　　　</w:t>
      </w:r>
      <w:r>
        <w:rPr>
          <w:rFonts w:hint="eastAsia" w:ascii="仿宋_GB2312" w:eastAsia="仿宋_GB2312" w:cs="仿宋_GB2312"/>
          <w:sz w:val="32"/>
          <w:szCs w:val="32"/>
          <w:u w:val="single"/>
          <w:shd w:val="clear" w:color="auto" w:fill="FFFFFF"/>
          <w:lang w:val="en-US" w:eastAsia="zh-CN"/>
        </w:rPr>
        <w:t>无</w:t>
      </w:r>
      <w:r>
        <w:rPr>
          <w:rFonts w:hint="eastAsia" w:ascii="仿宋_GB2312" w:eastAsia="仿宋_GB2312" w:cs="仿宋_GB2312"/>
          <w:sz w:val="32"/>
          <w:szCs w:val="32"/>
          <w:u w:val="single"/>
          <w:shd w:val="clear" w:color="auto" w:fill="FFFFFF"/>
        </w:rPr>
        <w:t>　　　　　　</w:t>
      </w:r>
    </w:p>
    <w:p w14:paraId="5AF33043"/>
    <w:p w14:paraId="1E0C0FA1"/>
    <w:sectPr>
      <w:pgSz w:w="11906" w:h="16838"/>
      <w:pgMar w:top="1440" w:right="1803" w:bottom="1440" w:left="1803" w:header="851" w:footer="992" w:gutter="0"/>
      <w:cols w:space="72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Q2NzQyYjBlZTA3NWY1MTUyMzE0Y2VjODZlZGRlNmMifQ=="/>
  </w:docVars>
  <w:rsids>
    <w:rsidRoot w:val="00000000"/>
    <w:rsid w:val="0FBD0005"/>
    <w:rsid w:val="2DC02783"/>
    <w:rsid w:val="36481623"/>
    <w:rsid w:val="3CB2264C"/>
    <w:rsid w:val="5C7A0CE5"/>
    <w:rsid w:val="6DD44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Emphasis"/>
    <w:basedOn w:val="4"/>
    <w:qFormat/>
    <w:uiPriority w:val="0"/>
    <w:rPr>
      <w:i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499</Words>
  <Characters>569</Characters>
  <Lines>0</Lines>
  <Paragraphs>0</Paragraphs>
  <TotalTime>7</TotalTime>
  <ScaleCrop>false</ScaleCrop>
  <LinksUpToDate>false</LinksUpToDate>
  <CharactersWithSpaces>596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2024-01-04T07:18:00Z</dcterms:created>
  <dc:creator>ck</dc:creator>
  <cp:lastModifiedBy>飛</cp:lastModifiedBy>
  <dcterms:modified xsi:type="dcterms:W3CDTF">2026-03-24T07:23:14Z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E87D999C9C1248A69C6CBAA793D1B028_12</vt:lpwstr>
  </property>
  <property fmtid="{D5CDD505-2E9C-101B-9397-08002B2CF9AE}" pid="4" name="KSOTemplateDocerSaveRecord">
    <vt:lpwstr>eyJoZGlkIjoiNGM0NWEzYjg2N2I1ZjZiMWJhMDA2ZjMwMWI4NWM2ZmIiLCJ1c2VySWQiOiIzODk0NjE5NDgifQ==</vt:lpwstr>
  </property>
</Properties>
</file>