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ind w:firstLine="0"/>
        <w:rPr>
          <w:rFonts w:hint="eastAsia" w:ascii="宋体" w:hAnsi="宋体" w:eastAsia="宋体" w:cs="宋体"/>
          <w:b/>
          <w:bCs/>
          <w:sz w:val="84"/>
          <w:highlight w:val="none"/>
        </w:rPr>
      </w:pPr>
      <w:r>
        <w:rPr>
          <w:rFonts w:hint="eastAsia" w:ascii="宋体" w:hAnsi="宋体" w:eastAsia="宋体" w:cs="宋体"/>
          <w:b/>
          <w:bCs/>
          <w:sz w:val="84"/>
          <w:highlight w:val="none"/>
        </w:rPr>
        <w:t xml:space="preserve"> </w:t>
      </w:r>
      <w:r/>
    </w:p>
    <w:p>
      <w:pPr>
        <w:pStyle w:val="1064"/>
        <w:ind w:firstLine="0"/>
        <w:jc w:val="center"/>
        <w:rPr>
          <w:rFonts w:hint="eastAsia" w:ascii="宋体" w:hAnsi="宋体" w:eastAsia="宋体" w:cs="宋体"/>
          <w:b/>
          <w:bCs/>
          <w:sz w:val="84"/>
          <w:highlight w:val="none"/>
        </w:rPr>
      </w:pPr>
      <w:r>
        <w:rPr>
          <w:rFonts w:hint="eastAsia" w:ascii="宋体" w:hAnsi="宋体" w:eastAsia="宋体" w:cs="宋体"/>
          <w:b/>
          <w:bCs/>
          <w:sz w:val="84"/>
          <w:highlight w:val="none"/>
        </w:rPr>
        <w:t xml:space="preserve">招　标　文　件</w:t>
      </w:r>
      <w:r/>
    </w:p>
    <w:p>
      <w:pPr>
        <w:pStyle w:val="1064"/>
        <w:ind w:firstLine="0"/>
        <w:jc w:val="center"/>
        <w:rPr>
          <w:rFonts w:hint="eastAsia" w:ascii="宋体" w:hAnsi="宋体" w:eastAsia="宋体" w:cs="宋体"/>
          <w:b/>
          <w:bCs/>
          <w:sz w:val="28"/>
          <w:szCs w:val="22"/>
          <w:highlight w:val="none"/>
          <w:lang w:eastAsia="zh-CN"/>
        </w:rPr>
      </w:pPr>
      <w:r>
        <w:rPr>
          <w:rFonts w:hint="eastAsia" w:ascii="宋体" w:hAnsi="宋体" w:eastAsia="宋体" w:cs="宋体"/>
          <w:b/>
          <w:bCs/>
          <w:sz w:val="28"/>
          <w:szCs w:val="22"/>
          <w:highlight w:val="none"/>
        </w:rPr>
        <w:t xml:space="preserve">项目名称：</w:t>
      </w:r>
      <w:r>
        <w:rPr>
          <w:rFonts w:hint="eastAsia" w:ascii="宋体" w:hAnsi="宋体" w:eastAsia="宋体" w:cs="宋体"/>
          <w:b/>
          <w:bCs/>
          <w:sz w:val="28"/>
          <w:szCs w:val="22"/>
          <w:highlight w:val="none"/>
          <w:lang w:eastAsia="zh-CN"/>
        </w:rPr>
        <w:t xml:space="preserve">南通市通州区人民法院物业管理服务项目</w:t>
      </w:r>
      <w:r/>
    </w:p>
    <w:p>
      <w:pPr>
        <w:jc w:val="center"/>
        <w:rPr>
          <w:rFonts w:hint="eastAsia" w:ascii="宋体" w:hAnsi="宋体" w:eastAsia="宋体" w:cs="宋体"/>
          <w:b/>
          <w:color w:val="000000"/>
          <w:sz w:val="28"/>
          <w:szCs w:val="28"/>
          <w:highlight w:val="none"/>
          <w:lang w:eastAsia="zh-CN"/>
        </w:rPr>
      </w:pPr>
      <w:r>
        <w:rPr>
          <w:rFonts w:hint="eastAsia" w:ascii="宋体" w:hAnsi="宋体" w:eastAsia="宋体" w:cs="宋体"/>
          <w:b/>
          <w:bCs/>
          <w:color w:val="000000"/>
          <w:sz w:val="28"/>
          <w:szCs w:val="20"/>
          <w:highlight w:val="none"/>
        </w:rPr>
        <w:t xml:space="preserve">项目编号：JSZC-320612-JZCG-G2026-0003</w:t>
      </w:r>
      <w:r>
        <w:rPr>
          <w:rFonts w:hint="eastAsia" w:ascii="宋体" w:hAnsi="宋体" w:eastAsia="宋体" w:cs="宋体"/>
          <w:b/>
          <w:bCs/>
          <w:color w:val="000000"/>
          <w:sz w:val="28"/>
          <w:szCs w:val="20"/>
          <w:highlight w:val="none"/>
          <w:lang w:val="en-US" w:eastAsia="zh-CN"/>
        </w:rPr>
        <w:t xml:space="preserve"> </w:t>
      </w:r>
      <w:r/>
    </w:p>
    <w:p>
      <w:pPr>
        <w:pStyle w:val="1064"/>
        <w:ind w:firstLine="0"/>
        <w:spacing w:before="0" w:after="0"/>
        <w:rPr>
          <w:rFonts w:hint="eastAsia" w:ascii="宋体" w:hAnsi="宋体" w:eastAsia="宋体" w:cs="宋体"/>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1623695</wp:posOffset>
                </wp:positionH>
                <wp:positionV relativeFrom="paragraph">
                  <wp:posOffset>657860</wp:posOffset>
                </wp:positionV>
                <wp:extent cx="2333625" cy="1790065"/>
                <wp:effectExtent l="0" t="0" r="0" b="0"/>
                <wp:wrapTopAndBottom/>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333625" cy="179006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text;margin-left:127.8pt;mso-position-horizontal:absolute;mso-position-vertical-relative:text;margin-top:51.8pt;mso-position-vertical:absolute;width:183.8pt;height:140.9pt;mso-wrap-distance-left:9.0pt;mso-wrap-distance-top:0.0pt;mso-wrap-distance-right:9.0pt;mso-wrap-distance-bottom:0.0pt;" stroked="f">
                <v:path textboxrect="0,0,0,0"/>
                <w10:wrap type="topAndBottom"/>
                <v:imagedata r:id="rId13" o:title=""/>
              </v:shape>
            </w:pict>
          </mc:Fallback>
        </mc:AlternateContent>
      </w:r>
      <w:r/>
    </w:p>
    <w:p>
      <w:pPr>
        <w:jc w:val="center"/>
        <w:spacing w:line="500" w:lineRule="exact"/>
        <w:rPr>
          <w:rFonts w:hint="eastAsia" w:ascii="宋体" w:hAnsi="宋体" w:eastAsia="宋体" w:cs="宋体"/>
          <w:sz w:val="32"/>
          <w:highlight w:val="none"/>
        </w:rPr>
      </w:pPr>
      <w:r>
        <w:rPr>
          <w:rFonts w:hint="eastAsia" w:ascii="宋体" w:hAnsi="宋体" w:eastAsia="宋体" w:cs="宋体"/>
          <w:sz w:val="32"/>
          <w:highlight w:val="none"/>
        </w:rPr>
      </w:r>
      <w:r/>
    </w:p>
    <w:p>
      <w:pPr>
        <w:jc w:val="center"/>
        <w:spacing w:line="500" w:lineRule="exact"/>
        <w:rPr>
          <w:rFonts w:hint="eastAsia" w:ascii="宋体" w:hAnsi="宋体" w:eastAsia="宋体" w:cs="宋体"/>
          <w:sz w:val="32"/>
          <w:highlight w:val="none"/>
        </w:rPr>
      </w:pPr>
      <w:r>
        <w:rPr>
          <w:rFonts w:hint="eastAsia" w:ascii="宋体" w:hAnsi="宋体" w:eastAsia="宋体" w:cs="宋体"/>
          <w:sz w:val="32"/>
          <w:highlight w:val="none"/>
        </w:rPr>
      </w:r>
      <w:r/>
    </w:p>
    <w:p>
      <w:pPr>
        <w:jc w:val="center"/>
        <w:spacing w:line="500" w:lineRule="exact"/>
        <w:rPr>
          <w:rFonts w:hint="eastAsia" w:ascii="宋体" w:hAnsi="宋体" w:eastAsia="宋体" w:cs="宋体"/>
          <w:b/>
          <w:spacing w:val="20"/>
          <w:sz w:val="44"/>
          <w:highlight w:val="none"/>
        </w:rPr>
      </w:pPr>
      <w:r>
        <w:rPr>
          <w:rFonts w:hint="eastAsia" w:ascii="宋体" w:hAnsi="宋体" w:eastAsia="宋体" w:cs="宋体"/>
          <w:b/>
          <w:spacing w:val="20"/>
          <w:sz w:val="44"/>
          <w:highlight w:val="none"/>
        </w:rPr>
        <w:t xml:space="preserve">南通市通州区公共资源交易中心</w:t>
      </w:r>
      <w:r/>
    </w:p>
    <w:p>
      <w:pPr>
        <w:jc w:val="center"/>
        <w:spacing w:line="500" w:lineRule="exact"/>
        <w:rPr>
          <w:rFonts w:hint="eastAsia" w:ascii="宋体" w:hAnsi="宋体" w:eastAsia="宋体" w:cs="宋体"/>
          <w:b/>
          <w:spacing w:val="20"/>
          <w:sz w:val="44"/>
          <w:highlight w:val="none"/>
        </w:rPr>
      </w:pPr>
      <w:r>
        <w:rPr>
          <w:rFonts w:hint="eastAsia" w:ascii="宋体" w:hAnsi="宋体" w:eastAsia="宋体" w:cs="宋体"/>
          <w:b/>
          <w:spacing w:val="20"/>
          <w:sz w:val="44"/>
          <w:highlight w:val="none"/>
        </w:rPr>
        <w:t xml:space="preserve">（南通市通州区公共资源交易中心）印制</w:t>
      </w:r>
      <w:r/>
    </w:p>
    <w:p>
      <w:pPr>
        <w:pStyle w:val="1064"/>
        <w:ind w:firstLine="0"/>
        <w:jc w:val="center"/>
        <w:rPr>
          <w:rFonts w:hint="eastAsia" w:ascii="宋体" w:hAnsi="宋体" w:eastAsia="宋体" w:cs="宋体"/>
          <w:b/>
          <w:bCs/>
          <w:sz w:val="32"/>
          <w:highlight w:val="none"/>
        </w:rPr>
      </w:pPr>
      <w:r>
        <w:rPr>
          <w:rFonts w:hint="eastAsia" w:ascii="宋体" w:hAnsi="宋体" w:eastAsia="宋体" w:cs="宋体"/>
          <w:b/>
          <w:bCs/>
          <w:sz w:val="32"/>
          <w:highlight w:val="none"/>
        </w:rPr>
        <w:t xml:space="preserve">202</w:t>
      </w:r>
      <w:r>
        <w:rPr>
          <w:rFonts w:hint="eastAsia" w:ascii="宋体" w:hAnsi="宋体" w:eastAsia="宋体" w:cs="宋体"/>
          <w:b/>
          <w:bCs/>
          <w:sz w:val="32"/>
          <w:highlight w:val="none"/>
          <w:lang w:val="en-US" w:eastAsia="zh-CN"/>
        </w:rPr>
        <w:t xml:space="preserve">6</w:t>
      </w:r>
      <w:r>
        <w:rPr>
          <w:rFonts w:hint="eastAsia" w:ascii="宋体" w:hAnsi="宋体" w:eastAsia="宋体" w:cs="宋体"/>
          <w:b/>
          <w:bCs/>
          <w:sz w:val="32"/>
          <w:highlight w:val="none"/>
        </w:rPr>
        <w:t xml:space="preserve">年</w:t>
      </w:r>
      <w:r>
        <w:rPr>
          <w:rFonts w:hint="eastAsia" w:ascii="宋体" w:hAnsi="宋体" w:eastAsia="宋体" w:cs="宋体"/>
          <w:b/>
          <w:bCs/>
          <w:sz w:val="32"/>
          <w:highlight w:val="none"/>
          <w:lang w:val="en-US" w:eastAsia="zh-CN"/>
        </w:rPr>
        <w:t xml:space="preserve">3</w:t>
      </w:r>
      <w:r>
        <w:rPr>
          <w:rFonts w:hint="eastAsia" w:ascii="宋体" w:hAnsi="宋体" w:eastAsia="宋体" w:cs="宋体"/>
          <w:b/>
          <w:bCs/>
          <w:sz w:val="32"/>
          <w:highlight w:val="none"/>
        </w:rPr>
        <w:t xml:space="preserve">月</w:t>
      </w:r>
      <w:r>
        <w:rPr>
          <w:rFonts w:hint="eastAsia" w:ascii="宋体" w:hAnsi="宋体" w:eastAsia="宋体" w:cs="宋体"/>
          <w:b/>
          <w:bCs/>
          <w:sz w:val="32"/>
          <w:highlight w:val="none"/>
          <w:lang w:val="en-US" w:eastAsia="zh-CN"/>
        </w:rPr>
        <w:t xml:space="preserve">11</w:t>
      </w:r>
      <w:r>
        <w:rPr>
          <w:rFonts w:hint="eastAsia" w:ascii="宋体" w:hAnsi="宋体" w:eastAsia="宋体" w:cs="宋体"/>
          <w:b/>
          <w:bCs/>
          <w:sz w:val="32"/>
          <w:highlight w:val="none"/>
        </w:rPr>
        <w:t xml:space="preserve">日</w:t>
      </w:r>
      <w:r/>
    </w:p>
    <w:p>
      <w:pPr>
        <w:ind w:left="-158"/>
        <w:rPr>
          <w:rFonts w:hint="eastAsia" w:ascii="宋体" w:hAnsi="宋体" w:eastAsia="宋体" w:cs="宋体"/>
          <w:b/>
          <w:sz w:val="26"/>
          <w:szCs w:val="28"/>
          <w:highlight w:val="none"/>
          <w:u w:val="single"/>
        </w:rPr>
      </w:pPr>
      <w:r>
        <w:rPr>
          <w:rFonts w:hint="eastAsia" w:ascii="宋体" w:hAnsi="宋体" w:eastAsia="宋体" w:cs="宋体"/>
          <w:b/>
          <w:sz w:val="26"/>
          <w:szCs w:val="28"/>
          <w:highlight w:val="none"/>
          <w:u w:val="single"/>
        </w:rPr>
        <w:t xml:space="preserve">                                                                    </w:t>
      </w:r>
      <w:r/>
    </w:p>
    <w:p>
      <w:pPr>
        <w:ind w:left="-158" w:firstLine="321"/>
        <w:rPr>
          <w:rFonts w:hint="eastAsia" w:ascii="宋体" w:hAnsi="宋体" w:eastAsia="宋体" w:cs="宋体"/>
          <w:sz w:val="32"/>
          <w:szCs w:val="32"/>
          <w:highlight w:val="none"/>
        </w:rPr>
      </w:pPr>
      <w:r>
        <w:rPr>
          <w:rFonts w:hint="eastAsia" w:ascii="宋体" w:hAnsi="宋体" w:eastAsia="宋体" w:cs="宋体"/>
          <w:b/>
          <w:sz w:val="32"/>
          <w:szCs w:val="32"/>
          <w:highlight w:val="none"/>
        </w:rPr>
        <w:t xml:space="preserve">地址:</w:t>
      </w:r>
      <w:r>
        <w:rPr>
          <w:rFonts w:hint="eastAsia" w:ascii="宋体" w:hAnsi="宋体" w:eastAsia="宋体" w:cs="宋体"/>
          <w:sz w:val="32"/>
          <w:szCs w:val="32"/>
          <w:highlight w:val="none"/>
        </w:rPr>
        <w:t xml:space="preserve"> 南通市通州区碧华路197号       </w:t>
      </w:r>
      <w:r>
        <w:rPr>
          <w:rFonts w:hint="eastAsia" w:ascii="宋体" w:hAnsi="宋体" w:eastAsia="宋体" w:cs="宋体"/>
          <w:b/>
          <w:sz w:val="32"/>
          <w:szCs w:val="32"/>
          <w:highlight w:val="none"/>
        </w:rPr>
        <w:t xml:space="preserve">邮政编码：</w:t>
      </w:r>
      <w:r>
        <w:rPr>
          <w:rFonts w:hint="eastAsia" w:ascii="宋体" w:hAnsi="宋体" w:eastAsia="宋体" w:cs="宋体"/>
          <w:sz w:val="32"/>
          <w:szCs w:val="32"/>
          <w:highlight w:val="none"/>
        </w:rPr>
        <w:t xml:space="preserve">226300   </w:t>
      </w:r>
      <w:r/>
    </w:p>
    <w:p>
      <w:pPr>
        <w:jc w:val="center"/>
        <w:spacing w:line="480" w:lineRule="auto"/>
        <w:rPr>
          <w:rFonts w:hint="eastAsia" w:ascii="宋体" w:hAnsi="宋体" w:eastAsia="宋体" w:cs="宋体"/>
          <w:b/>
          <w:sz w:val="44"/>
          <w:highlight w:val="none"/>
        </w:rPr>
        <w:outlineLvl w:val="0"/>
      </w:pPr>
      <w:r>
        <w:rPr>
          <w:rFonts w:hint="eastAsia" w:ascii="宋体" w:hAnsi="宋体" w:eastAsia="宋体" w:cs="宋体"/>
          <w:highlight w:val="none"/>
        </w:rPr>
        <w:br w:type="page" w:clear="all"/>
      </w:r>
      <w:bookmarkStart w:id="0" w:name="_Toc120614210"/>
      <w:r/>
      <w:bookmarkStart w:id="1" w:name="_Toc20823272"/>
      <w:r/>
      <w:bookmarkStart w:id="2" w:name="_Toc513029200"/>
      <w:r/>
      <w:bookmarkStart w:id="3" w:name="_Toc523127445"/>
      <w:r/>
      <w:bookmarkStart w:id="4" w:name="_Toc479757206"/>
      <w:r/>
      <w:bookmarkStart w:id="5" w:name="_Toc16938516"/>
      <w:r>
        <w:rPr>
          <w:rFonts w:hint="eastAsia" w:ascii="宋体" w:hAnsi="宋体" w:eastAsia="宋体" w:cs="宋体"/>
          <w:b/>
          <w:sz w:val="44"/>
          <w:highlight w:val="none"/>
        </w:rPr>
        <w:t xml:space="preserve">总  目  录</w:t>
      </w:r>
      <w:r/>
    </w:p>
    <w:p>
      <w:pPr>
        <w:spacing w:line="480" w:lineRule="auto"/>
        <w:rPr>
          <w:rFonts w:hint="eastAsia" w:ascii="宋体" w:hAnsi="宋体" w:eastAsia="宋体" w:cs="宋体"/>
          <w:b/>
          <w:sz w:val="28"/>
          <w:highlight w:val="none"/>
        </w:rPr>
      </w:pPr>
      <w:r>
        <w:rPr>
          <w:rFonts w:hint="eastAsia" w:ascii="宋体" w:hAnsi="宋体" w:eastAsia="宋体" w:cs="宋体"/>
          <w:b/>
          <w:sz w:val="28"/>
          <w:highlight w:val="none"/>
        </w:rPr>
      </w:r>
      <w:r/>
    </w:p>
    <w:p>
      <w:pPr>
        <w:numPr>
          <w:ilvl w:val="0"/>
          <w:numId w:val="4"/>
        </w:numPr>
        <w:spacing w:line="480" w:lineRule="auto"/>
        <w:rPr>
          <w:rFonts w:hint="eastAsia" w:ascii="宋体" w:hAnsi="宋体" w:eastAsia="宋体" w:cs="宋体"/>
          <w:sz w:val="32"/>
          <w:highlight w:val="none"/>
        </w:rPr>
        <w:outlineLvl w:val="0"/>
      </w:pPr>
      <w:r>
        <w:rPr>
          <w:rFonts w:hint="eastAsia" w:ascii="宋体" w:hAnsi="宋体" w:eastAsia="宋体" w:cs="宋体"/>
          <w:sz w:val="36"/>
          <w:highlight w:val="none"/>
        </w:rPr>
        <w:t xml:space="preserve">投标邀请……………………………………3</w:t>
      </w:r>
      <w:r/>
    </w:p>
    <w:p>
      <w:pPr>
        <w:numPr>
          <w:ilvl w:val="0"/>
          <w:numId w:val="4"/>
        </w:numPr>
        <w:spacing w:line="480" w:lineRule="auto"/>
        <w:rPr>
          <w:rFonts w:hint="eastAsia" w:ascii="宋体" w:hAnsi="宋体" w:eastAsia="宋体" w:cs="宋体"/>
          <w:sz w:val="36"/>
          <w:highlight w:val="none"/>
        </w:rPr>
        <w:outlineLvl w:val="0"/>
      </w:pPr>
      <w:r>
        <w:rPr>
          <w:rFonts w:hint="eastAsia" w:ascii="宋体" w:hAnsi="宋体" w:eastAsia="宋体" w:cs="宋体"/>
          <w:bCs/>
          <w:sz w:val="36"/>
          <w:szCs w:val="36"/>
          <w:highlight w:val="none"/>
        </w:rPr>
        <w:t xml:space="preserve">投标人须知</w:t>
      </w:r>
      <w:r>
        <w:rPr>
          <w:rFonts w:hint="eastAsia" w:ascii="宋体" w:hAnsi="宋体" w:eastAsia="宋体" w:cs="宋体"/>
          <w:sz w:val="36"/>
          <w:szCs w:val="36"/>
          <w:highlight w:val="none"/>
        </w:rPr>
        <w:t xml:space="preserve">…</w:t>
      </w:r>
      <w:r>
        <w:rPr>
          <w:rFonts w:hint="eastAsia" w:ascii="宋体" w:hAnsi="宋体" w:eastAsia="宋体" w:cs="宋体"/>
          <w:sz w:val="36"/>
          <w:highlight w:val="none"/>
        </w:rPr>
        <w:t xml:space="preserve">………………………………7  </w:t>
      </w:r>
      <w:r/>
    </w:p>
    <w:p>
      <w:pPr>
        <w:numPr>
          <w:ilvl w:val="0"/>
          <w:numId w:val="4"/>
        </w:numPr>
        <w:spacing w:line="480" w:lineRule="auto"/>
        <w:rPr>
          <w:rFonts w:hint="eastAsia" w:ascii="宋体" w:hAnsi="宋体" w:eastAsia="宋体" w:cs="宋体"/>
          <w:sz w:val="36"/>
          <w:highlight w:val="none"/>
        </w:rPr>
        <w:outlineLvl w:val="0"/>
      </w:pPr>
      <w:r>
        <w:rPr>
          <w:rFonts w:hint="eastAsia" w:ascii="宋体" w:hAnsi="宋体" w:eastAsia="宋体" w:cs="宋体"/>
          <w:sz w:val="36"/>
          <w:highlight w:val="none"/>
        </w:rPr>
        <w:t xml:space="preserve">合同文本……………………………………17</w:t>
      </w:r>
      <w:r/>
    </w:p>
    <w:p>
      <w:pPr>
        <w:numPr>
          <w:ilvl w:val="0"/>
          <w:numId w:val="4"/>
        </w:numPr>
        <w:spacing w:line="480" w:lineRule="auto"/>
        <w:rPr>
          <w:rFonts w:hint="eastAsia" w:ascii="宋体" w:hAnsi="宋体" w:eastAsia="宋体" w:cs="宋体"/>
          <w:sz w:val="36"/>
          <w:highlight w:val="none"/>
        </w:rPr>
        <w:outlineLvl w:val="0"/>
      </w:pPr>
      <w:r>
        <w:rPr>
          <w:rFonts w:hint="eastAsia" w:ascii="宋体" w:hAnsi="宋体" w:eastAsia="宋体" w:cs="宋体"/>
          <w:sz w:val="36"/>
          <w:highlight w:val="none"/>
        </w:rPr>
        <w:t xml:space="preserve">采购需求……………………………………25</w:t>
      </w:r>
      <w:r/>
    </w:p>
    <w:p>
      <w:pPr>
        <w:numPr>
          <w:ilvl w:val="0"/>
          <w:numId w:val="4"/>
        </w:numPr>
        <w:spacing w:line="480" w:lineRule="auto"/>
        <w:rPr>
          <w:rFonts w:hint="eastAsia" w:ascii="宋体" w:hAnsi="宋体" w:eastAsia="宋体" w:cs="宋体"/>
          <w:sz w:val="36"/>
          <w:highlight w:val="none"/>
        </w:rPr>
        <w:outlineLvl w:val="0"/>
      </w:pPr>
      <w:r>
        <w:rPr>
          <w:rFonts w:hint="eastAsia" w:ascii="宋体" w:hAnsi="宋体" w:eastAsia="宋体" w:cs="宋体"/>
          <w:bCs/>
          <w:sz w:val="36"/>
          <w:szCs w:val="36"/>
          <w:highlight w:val="none"/>
        </w:rPr>
        <w:t xml:space="preserve">评标方法与评标标准</w:t>
      </w:r>
      <w:r>
        <w:rPr>
          <w:rFonts w:hint="eastAsia" w:ascii="宋体" w:hAnsi="宋体" w:eastAsia="宋体" w:cs="宋体"/>
          <w:sz w:val="36"/>
          <w:highlight w:val="none"/>
        </w:rPr>
        <w:t xml:space="preserve">………………………30</w:t>
      </w:r>
      <w:r/>
    </w:p>
    <w:p>
      <w:pPr>
        <w:numPr>
          <w:ilvl w:val="0"/>
          <w:numId w:val="4"/>
        </w:numPr>
        <w:spacing w:line="480" w:lineRule="auto"/>
        <w:rPr>
          <w:rFonts w:hint="eastAsia" w:ascii="宋体" w:hAnsi="宋体" w:eastAsia="宋体" w:cs="宋体"/>
          <w:sz w:val="36"/>
          <w:highlight w:val="none"/>
        </w:rPr>
        <w:outlineLvl w:val="0"/>
      </w:pPr>
      <w:r>
        <w:rPr>
          <w:rFonts w:hint="eastAsia" w:ascii="宋体" w:hAnsi="宋体" w:eastAsia="宋体" w:cs="宋体"/>
          <w:sz w:val="36"/>
          <w:highlight w:val="none"/>
        </w:rPr>
        <w:t xml:space="preserve">投标文件格式………………………………32</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83"/>
        <w:rPr>
          <w:rFonts w:hint="eastAsia" w:ascii="宋体" w:hAnsi="宋体" w:eastAsia="宋体" w:cs="宋体"/>
          <w:bCs/>
          <w:sz w:val="44"/>
          <w:szCs w:val="44"/>
          <w:highlight w:val="none"/>
        </w:rPr>
      </w:pPr>
      <w:r>
        <w:rPr>
          <w:rFonts w:hint="eastAsia" w:ascii="宋体" w:hAnsi="宋体" w:eastAsia="宋体" w:cs="宋体"/>
          <w:sz w:val="44"/>
          <w:szCs w:val="44"/>
          <w:highlight w:val="none"/>
        </w:rPr>
        <w:t xml:space="preserve">第一章  </w:t>
      </w:r>
      <w:bookmarkEnd w:id="0"/>
      <w:r>
        <w:rPr>
          <w:rFonts w:hint="eastAsia" w:ascii="宋体" w:hAnsi="宋体" w:eastAsia="宋体" w:cs="宋体"/>
          <w:sz w:val="44"/>
          <w:szCs w:val="44"/>
          <w:highlight w:val="none"/>
        </w:rPr>
        <w:t xml:space="preserve">投标邀请</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lang w:eastAsia="zh-CN"/>
        </w:rPr>
        <w:t xml:space="preserve">南通市通州区人民法院</w:t>
      </w:r>
      <w:r>
        <w:rPr>
          <w:rFonts w:hint="eastAsia" w:ascii="宋体" w:hAnsi="宋体" w:eastAsia="宋体" w:cs="宋体"/>
          <w:sz w:val="24"/>
          <w:szCs w:val="24"/>
          <w:highlight w:val="none"/>
        </w:rPr>
        <w:t xml:space="preserve">]的委托，</w:t>
      </w:r>
      <w:r>
        <w:rPr>
          <w:rFonts w:hint="eastAsia" w:ascii="宋体" w:hAnsi="宋体" w:eastAsia="宋体" w:cs="宋体"/>
          <w:sz w:val="24"/>
          <w:highlight w:val="none"/>
        </w:rPr>
        <w:t xml:space="preserve">南通市通州区公共资源交易中心</w:t>
      </w:r>
      <w:r>
        <w:rPr>
          <w:rFonts w:hint="eastAsia" w:ascii="宋体" w:hAnsi="宋体" w:eastAsia="宋体" w:cs="宋体"/>
          <w:sz w:val="24"/>
          <w:szCs w:val="24"/>
          <w:highlight w:val="none"/>
        </w:rPr>
        <w:t xml:space="preserve">就[</w:t>
      </w:r>
      <w:r>
        <w:rPr>
          <w:rFonts w:hint="eastAsia" w:ascii="宋体" w:hAnsi="宋体" w:eastAsia="宋体" w:cs="宋体"/>
          <w:sz w:val="24"/>
          <w:szCs w:val="24"/>
          <w:highlight w:val="none"/>
          <w:lang w:eastAsia="zh-CN"/>
        </w:rPr>
        <w:t xml:space="preserve">南通市通州区人民法院物业管理服务项目</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：JSZC-320612-JZCG-G2026-0003</w:t>
      </w:r>
      <w:r>
        <w:rPr>
          <w:rFonts w:hint="eastAsia" w:ascii="宋体" w:hAnsi="宋体" w:eastAsia="宋体" w:cs="宋体"/>
          <w:sz w:val="24"/>
          <w:szCs w:val="24"/>
          <w:highlight w:val="none"/>
        </w:rPr>
        <w:t xml:space="preserve">])项目进行公开招标采购，欢迎符合条件的供应商投标。</w:t>
      </w:r>
      <w:r/>
    </w:p>
    <w:p>
      <w:pPr>
        <w:ind w:firstLine="480"/>
        <w:jc w:val="left"/>
        <w:spacing w:line="440" w:lineRule="exact"/>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0"/>
        <w:jc w:val="left"/>
        <w:spacing w:line="440" w:lineRule="exact"/>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u w:val="single"/>
          <w:lang w:eastAsia="zh-CN"/>
        </w:rPr>
        <w:t xml:space="preserve">南通市通州区人民法院物业管理服务项目</w:t>
      </w:r>
      <w:r>
        <w:rPr>
          <w:rFonts w:hint="eastAsia" w:ascii="宋体" w:hAnsi="宋体" w:eastAsia="宋体" w:cs="宋体"/>
          <w:sz w:val="24"/>
          <w:szCs w:val="24"/>
          <w:highlight w:val="none"/>
        </w:rPr>
        <w:t xml:space="preserve">招标项目的潜在投标人可在</w:t>
      </w:r>
      <w:r>
        <w:rPr>
          <w:rFonts w:hint="eastAsia" w:ascii="宋体" w:hAnsi="宋体" w:eastAsia="宋体" w:cs="宋体"/>
          <w:sz w:val="24"/>
          <w:szCs w:val="24"/>
          <w:highlight w:val="none"/>
          <w:u w:val="single"/>
        </w:rPr>
        <w:t xml:space="preserve">“江苏政府采购网”自行免费下载</w:t>
      </w:r>
      <w:r>
        <w:rPr>
          <w:rFonts w:hint="eastAsia" w:ascii="宋体" w:hAnsi="宋体" w:eastAsia="宋体" w:cs="宋体"/>
          <w:sz w:val="24"/>
          <w:szCs w:val="24"/>
          <w:highlight w:val="none"/>
        </w:rPr>
        <w:t xml:space="preserve">招标文件，并于</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bCs/>
          <w:sz w:val="24"/>
          <w:szCs w:val="24"/>
          <w:highlight w:val="none"/>
          <w:u w:val="single"/>
        </w:rPr>
        <w:t xml:space="preserve">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月</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日9点00分</w:t>
      </w:r>
      <w:r>
        <w:rPr>
          <w:rFonts w:hint="eastAsia" w:ascii="宋体" w:hAnsi="宋体" w:eastAsia="宋体" w:cs="宋体"/>
          <w:bCs/>
          <w:sz w:val="24"/>
          <w:szCs w:val="24"/>
          <w:highlight w:val="none"/>
          <w:u w:val="single"/>
        </w:rPr>
        <w:t xml:space="preserve">（</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p>
    <w:p>
      <w:pPr>
        <w:pStyle w:val="785"/>
        <w:jc w:val="left"/>
        <w:spacing w:before="0" w:after="0" w:line="440" w:lineRule="exact"/>
        <w:rPr>
          <w:rFonts w:hint="eastAsia" w:ascii="宋体" w:hAnsi="宋体" w:eastAsia="宋体" w:cs="宋体"/>
          <w:highlight w:val="none"/>
        </w:rPr>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宋体" w:hAnsi="宋体" w:eastAsia="宋体" w:cs="宋体"/>
          <w:highlight w:val="none"/>
        </w:rPr>
        <w:t xml:space="preserve">一、项目基本情况</w:t>
      </w:r>
      <w:bookmarkEnd w:id="6"/>
      <w:r/>
      <w:bookmarkEnd w:id="7"/>
      <w:r/>
      <w:bookmarkEnd w:id="8"/>
      <w:r/>
      <w:bookmarkEnd w:id="9"/>
      <w:r/>
      <w:bookmarkEnd w:id="10"/>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1.项目编号：JSZC-320612-JZCG-G2026-0003</w:t>
      </w:r>
      <w:r/>
    </w:p>
    <w:p>
      <w:pPr>
        <w:ind w:firstLine="480"/>
        <w:jc w:val="left"/>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bookmarkEnd w:id="11"/>
      <w:r>
        <w:rPr>
          <w:rFonts w:hint="eastAsia" w:ascii="宋体" w:hAnsi="宋体" w:eastAsia="宋体" w:cs="宋体"/>
          <w:sz w:val="24"/>
          <w:szCs w:val="24"/>
          <w:highlight w:val="none"/>
          <w:lang w:eastAsia="zh-CN"/>
        </w:rPr>
        <w:t xml:space="preserve">南通市通州区人民法院物业管理服务项目</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3.项目类型：服务</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4.所属行业类别：物业管理业</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5.预算金额：290万元/年</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6.本项目最高限价</w:t>
      </w:r>
      <w:r>
        <w:rPr>
          <w:rFonts w:hint="eastAsia" w:ascii="宋体" w:hAnsi="宋体" w:cs="宋体"/>
          <w:sz w:val="24"/>
          <w:szCs w:val="24"/>
          <w:highlight w:val="none"/>
          <w:lang w:val="en-US" w:eastAsia="zh-CN"/>
        </w:rPr>
        <w:t xml:space="preserve">288</w:t>
      </w:r>
      <w:r>
        <w:rPr>
          <w:rFonts w:hint="eastAsia" w:ascii="宋体" w:hAnsi="宋体" w:eastAsia="宋体" w:cs="宋体"/>
          <w:sz w:val="24"/>
          <w:szCs w:val="24"/>
          <w:highlight w:val="none"/>
        </w:rPr>
        <w:t xml:space="preserve">万元/年，报价超过采购最高限价的投标将作为无效投标处理。</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7.采购需求（简介）：</w:t>
      </w:r>
      <w:r>
        <w:rPr>
          <w:rFonts w:hint="eastAsia" w:ascii="宋体" w:hAnsi="宋体" w:eastAsia="宋体" w:cs="宋体"/>
          <w:sz w:val="24"/>
          <w:szCs w:val="24"/>
          <w:highlight w:val="none"/>
          <w:lang w:eastAsia="zh-CN"/>
        </w:rPr>
        <w:t xml:space="preserve">南通市通州区人民法院物业管理服务</w:t>
      </w:r>
      <w:r>
        <w:rPr>
          <w:rFonts w:hint="eastAsia" w:ascii="宋体" w:hAnsi="宋体" w:eastAsia="宋体" w:cs="宋体"/>
          <w:sz w:val="24"/>
          <w:szCs w:val="24"/>
          <w:highlight w:val="none"/>
        </w:rPr>
        <w:t xml:space="preserve">。（详细内容见本招标文件第四章） </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8.合同履行期限：自合同签订之日起提供1年的物业服务，服务需要满足采购文件技术要求和相关安全要求。</w:t>
      </w:r>
      <w:r/>
    </w:p>
    <w:p>
      <w:pPr>
        <w:pStyle w:val="785"/>
        <w:jc w:val="left"/>
        <w:spacing w:before="0" w:after="0" w:line="440" w:lineRule="exact"/>
        <w:rPr>
          <w:rFonts w:hint="eastAsia" w:ascii="宋体" w:hAnsi="宋体" w:eastAsia="宋体" w:cs="宋体"/>
          <w:highlight w:val="none"/>
        </w:rPr>
      </w:pPr>
      <w:r/>
      <w:bookmarkStart w:id="12" w:name="_Toc35393622"/>
      <w:r/>
      <w:bookmarkStart w:id="13" w:name="_Toc38985264"/>
      <w:r/>
      <w:bookmarkStart w:id="14" w:name="_Toc28359003"/>
      <w:r/>
      <w:bookmarkStart w:id="15" w:name="_Toc35393791"/>
      <w:r/>
      <w:bookmarkStart w:id="16" w:name="_Toc28359080"/>
      <w:r>
        <w:rPr>
          <w:rFonts w:hint="eastAsia" w:ascii="宋体" w:hAnsi="宋体" w:eastAsia="宋体" w:cs="宋体"/>
          <w:highlight w:val="none"/>
        </w:rPr>
        <w:t xml:space="preserve">二、申请人的资格要求：</w:t>
      </w:r>
      <w:bookmarkEnd w:id="12"/>
      <w:r/>
      <w:bookmarkEnd w:id="13"/>
      <w:r/>
      <w:bookmarkEnd w:id="14"/>
      <w:r/>
      <w:bookmarkEnd w:id="15"/>
      <w:r/>
      <w:bookmarkEnd w:id="16"/>
      <w:r/>
      <w:r/>
    </w:p>
    <w:p>
      <w:pPr>
        <w:ind w:firstLine="480"/>
        <w:jc w:val="left"/>
        <w:spacing w:line="440" w:lineRule="exact"/>
        <w:rPr>
          <w:rFonts w:hint="eastAsia" w:ascii="宋体" w:hAnsi="宋体" w:eastAsia="宋体" w:cs="宋体"/>
          <w:sz w:val="24"/>
          <w:szCs w:val="24"/>
          <w:highlight w:val="none"/>
        </w:rPr>
      </w:pPr>
      <w:r/>
      <w:bookmarkStart w:id="17" w:name="_Toc28359004"/>
      <w:r/>
      <w:bookmarkStart w:id="18" w:name="_Toc28359081"/>
      <w:r/>
      <w:bookmarkStart w:id="19" w:name="_Toc38985265"/>
      <w:r/>
      <w:bookmarkStart w:id="20" w:name="_Toc35393792"/>
      <w:r/>
      <w:bookmarkStart w:id="21" w:name="_Toc35393623"/>
      <w:r>
        <w:rPr>
          <w:rFonts w:hint="eastAsia" w:ascii="宋体" w:hAnsi="宋体" w:eastAsia="宋体" w:cs="宋体"/>
          <w:sz w:val="24"/>
          <w:szCs w:val="24"/>
          <w:highlight w:val="none"/>
        </w:rPr>
        <w:t xml:space="preserve">（一）通用资格要求</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1.满足《中华人民共和国政府采购法》第二十二条规定，并提供下列材料：</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法人或者其他组织的营业执照等证明文件，自然人的身份证明；</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1.2上一年度的财务状况报告（成立不满一年无需提供）；</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1.4具备履行合同所必需的设备和专业技术能力的书面声明；</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1.5参加政府采购活动前3年内在经营活动中没有重大违法记录的书面声明。</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4.本项目不接受联合体投标。</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5.本项目不接受分包。</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（二）本项目的特定资格要求</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p>
    <w:p>
      <w:pPr>
        <w:pStyle w:val="785"/>
        <w:jc w:val="left"/>
        <w:spacing w:before="0" w:after="0" w:line="440" w:lineRule="exact"/>
        <w:rPr>
          <w:rFonts w:hint="eastAsia" w:ascii="宋体" w:hAnsi="宋体" w:eastAsia="宋体" w:cs="宋体"/>
          <w:highlight w:val="none"/>
        </w:rPr>
      </w:pPr>
      <w:r>
        <w:rPr>
          <w:rFonts w:hint="eastAsia" w:ascii="宋体" w:hAnsi="宋体" w:eastAsia="宋体" w:cs="宋体"/>
          <w:highlight w:val="none"/>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eastAsia="宋体" w:cs="宋体"/>
          <w:color w:val="000000"/>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eastAsia="宋体" w:cs="宋体"/>
          <w:color w:val="000000"/>
          <w:sz w:val="24"/>
          <w:szCs w:val="24"/>
          <w:highlight w:val="none"/>
        </w:rPr>
        <w:t xml:space="preserve">1.时间：自招标文件公告发布之日起5个工作日。</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2.获取方式：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地点：江苏政府采购网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获取方式：本项目采用网上注册登记方式。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2.1潜在供应商访问电子招标响应交易平台的网络地址和方法：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2.2潜在供应商访问“苏采云”系统的网络地址和方法：“苏采云”系统的网址：http://jszfcg.jsczt.cn/。</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2.3“CA数字证书”的获取：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供应商需办理CA锁，“苏采云”系统目前仅支持国信CA，省内各地区办理的用于“苏采云”平台的国信CA全省通用。南通地区“CA数字证书”的办理：南通市政务中心四楼，电话：18951314963。</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2.5采购人或采购代理机构将数据电文形式的采购文件加载至“苏采云”系统，供潜在供应商下载或者查阅。</w:t>
      </w:r>
      <w:r/>
    </w:p>
    <w:p>
      <w:pPr>
        <w:ind w:firstLine="48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2.6请潜在供应商提前安装相应的控件（详见《（苏采云）供应商操作手册》）并使用谷歌浏览器登录“苏采云”系统参与不见面开评标。</w:t>
      </w:r>
      <w:r/>
    </w:p>
    <w:p>
      <w:pPr>
        <w:pStyle w:val="785"/>
        <w:jc w:val="left"/>
        <w:spacing w:before="0" w:after="0" w:line="440" w:lineRule="exact"/>
        <w:rPr>
          <w:rFonts w:hint="eastAsia" w:ascii="宋体" w:hAnsi="宋体" w:eastAsia="宋体" w:cs="宋体"/>
          <w:highlight w:val="none"/>
        </w:rPr>
      </w:pPr>
      <w:r>
        <w:rPr>
          <w:rFonts w:hint="eastAsia" w:ascii="宋体" w:hAnsi="宋体" w:eastAsia="宋体" w:cs="宋体"/>
          <w:highlight w:val="none"/>
        </w:rPr>
        <w:t xml:space="preserve">四、提交投标文件</w:t>
      </w:r>
      <w:bookmarkEnd w:id="22"/>
      <w:r/>
      <w:bookmarkEnd w:id="23"/>
      <w:r>
        <w:rPr>
          <w:rFonts w:hint="eastAsia" w:ascii="宋体" w:hAnsi="宋体" w:eastAsia="宋体" w:cs="宋体"/>
          <w:highlight w:val="none"/>
        </w:rPr>
        <w:t xml:space="preserve">截止时间、开标时间和地点</w:t>
      </w:r>
      <w:bookmarkEnd w:id="24"/>
      <w:r/>
      <w:bookmarkEnd w:id="25"/>
      <w:r/>
      <w:bookmarkEnd w:id="26"/>
      <w:r/>
      <w:r/>
    </w:p>
    <w:p>
      <w:pPr>
        <w:ind w:firstLine="480"/>
        <w:jc w:val="left"/>
        <w:spacing w:line="440" w:lineRule="exact"/>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u w:val="single"/>
        </w:rPr>
        <w:t xml:space="preserve">202</w:t>
      </w:r>
      <w:r>
        <w:rPr>
          <w:rFonts w:hint="eastAsia" w:ascii="宋体" w:hAnsi="宋体" w:eastAsia="宋体" w:cs="宋体"/>
          <w:bCs/>
          <w:sz w:val="24"/>
          <w:szCs w:val="24"/>
          <w:highlight w:val="none"/>
          <w:u w:val="single"/>
          <w:lang w:val="en-US" w:eastAsia="zh-CN"/>
        </w:rPr>
        <w:t xml:space="preserve">6</w:t>
      </w:r>
      <w:r>
        <w:rPr>
          <w:rFonts w:hint="eastAsia" w:ascii="宋体" w:hAnsi="宋体" w:eastAsia="宋体" w:cs="宋体"/>
          <w:bCs/>
          <w:sz w:val="24"/>
          <w:szCs w:val="24"/>
          <w:highlight w:val="none"/>
          <w:u w:val="single"/>
        </w:rPr>
        <w:t xml:space="preserve">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月</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13</w:t>
      </w:r>
      <w:bookmarkStart w:id="200" w:name="_GoBack"/>
      <w:r/>
      <w:bookmarkEnd w:id="200"/>
      <w:r>
        <w:rPr>
          <w:rFonts w:hint="eastAsia" w:ascii="宋体" w:hAnsi="宋体" w:eastAsia="宋体" w:cs="宋体"/>
          <w:bCs/>
          <w:color w:val="000000" w:themeColor="text1"/>
          <w:sz w:val="24"/>
          <w:szCs w:val="24"/>
          <w:highlight w:val="none"/>
          <w:u w:val="single"/>
          <w14:textFill>
            <w14:solidFill>
              <w14:schemeClr w14:val="tx1"/>
            </w14:solidFill>
          </w14:textFill>
        </w:rPr>
        <w:t xml:space="preserve">日9点00分</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w:t>
      </w:r>
      <w:r/>
    </w:p>
    <w:p>
      <w:pPr>
        <w:ind w:firstLine="480"/>
        <w:jc w:val="left"/>
        <w:spacing w:line="440" w:lineRule="exact"/>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2.地点：“苏采云”政府采购交易系统网上开标大厅。</w:t>
      </w:r>
      <w:r/>
    </w:p>
    <w:p>
      <w:pPr>
        <w:pStyle w:val="785"/>
        <w:jc w:val="left"/>
        <w:spacing w:before="0" w:after="0" w:line="440" w:lineRule="exact"/>
        <w:rPr>
          <w:rFonts w:hint="eastAsia" w:ascii="宋体" w:hAnsi="宋体" w:eastAsia="宋体" w:cs="宋体"/>
          <w:highlight w:val="none"/>
        </w:rPr>
      </w:pPr>
      <w:r/>
      <w:bookmarkStart w:id="27" w:name="_Toc35393794"/>
      <w:r/>
      <w:bookmarkStart w:id="28" w:name="_Toc38985267"/>
      <w:r/>
      <w:bookmarkStart w:id="29" w:name="_Toc28359007"/>
      <w:r/>
      <w:bookmarkStart w:id="30" w:name="_Toc28359084"/>
      <w:r/>
      <w:bookmarkStart w:id="31" w:name="_Toc35393625"/>
      <w:r>
        <w:rPr>
          <w:rFonts w:hint="eastAsia" w:ascii="宋体" w:hAnsi="宋体" w:eastAsia="宋体" w:cs="宋体"/>
          <w:highlight w:val="none"/>
        </w:rPr>
        <w:t xml:space="preserve">五、公告期限</w:t>
      </w:r>
      <w:bookmarkEnd w:id="27"/>
      <w:r/>
      <w:bookmarkEnd w:id="28"/>
      <w:r/>
      <w:bookmarkEnd w:id="29"/>
      <w:r/>
      <w:bookmarkEnd w:id="30"/>
      <w:r/>
      <w:bookmarkEnd w:id="31"/>
      <w:r/>
      <w:r/>
    </w:p>
    <w:p>
      <w:pPr>
        <w:ind w:firstLine="480"/>
        <w:jc w:val="left"/>
        <w:spacing w:line="440" w:lineRule="exact"/>
        <w:rPr>
          <w:rFonts w:hint="eastAsia" w:ascii="宋体" w:hAnsi="宋体" w:eastAsia="宋体" w:cs="宋体"/>
          <w:sz w:val="24"/>
          <w:szCs w:val="24"/>
          <w:highlight w:val="none"/>
        </w:rPr>
      </w:pPr>
      <w:r/>
      <w:bookmarkStart w:id="32" w:name="_Toc35393626"/>
      <w:r/>
      <w:bookmarkStart w:id="33" w:name="_Toc35393795"/>
      <w:r/>
      <w:bookmarkStart w:id="34" w:name="_Toc38985268"/>
      <w:r>
        <w:rPr>
          <w:rFonts w:hint="eastAsia" w:ascii="宋体" w:hAnsi="宋体" w:eastAsia="宋体" w:cs="宋体"/>
          <w:sz w:val="24"/>
          <w:szCs w:val="24"/>
          <w:highlight w:val="none"/>
        </w:rPr>
        <w:t xml:space="preserve">招标公告及招标文件公告期限为自本公告发布之日起5个工作日。</w:t>
      </w:r>
      <w:r/>
    </w:p>
    <w:p>
      <w:pPr>
        <w:pStyle w:val="785"/>
        <w:jc w:val="left"/>
        <w:spacing w:before="0" w:after="0" w:line="440" w:lineRule="exact"/>
        <w:rPr>
          <w:rFonts w:hint="eastAsia" w:ascii="宋体" w:hAnsi="宋体" w:eastAsia="宋体" w:cs="宋体"/>
          <w:highlight w:val="none"/>
        </w:rPr>
      </w:pPr>
      <w:r>
        <w:rPr>
          <w:rFonts w:hint="eastAsia" w:ascii="宋体" w:hAnsi="宋体" w:eastAsia="宋体" w:cs="宋体"/>
          <w:highlight w:val="none"/>
        </w:rPr>
        <w:t xml:space="preserve">六、其他补充事宜</w:t>
      </w:r>
      <w:bookmarkEnd w:id="32"/>
      <w:r/>
      <w:bookmarkEnd w:id="33"/>
      <w:r/>
      <w:bookmarkEnd w:id="34"/>
      <w:r/>
      <w:r/>
    </w:p>
    <w:p>
      <w:pPr>
        <w:ind w:firstLine="480"/>
        <w:jc w:val="left"/>
        <w:spacing w:line="440" w:lineRule="exact"/>
        <w:rPr>
          <w:rFonts w:hint="eastAsia" w:ascii="宋体" w:hAnsi="宋体" w:eastAsia="宋体" w:cs="宋体"/>
          <w:sz w:val="24"/>
          <w:szCs w:val="24"/>
          <w:highlight w:val="none"/>
        </w:rPr>
      </w:pPr>
      <w:r/>
      <w:bookmarkStart w:id="35" w:name="_Toc38985269"/>
      <w:r/>
      <w:bookmarkStart w:id="36" w:name="_Toc28359008"/>
      <w:r/>
      <w:bookmarkStart w:id="37" w:name="_Toc35393627"/>
      <w:r/>
      <w:bookmarkStart w:id="38" w:name="_Toc35393796"/>
      <w:r/>
      <w:bookmarkStart w:id="39" w:name="_Toc28359085"/>
      <w:r>
        <w:rPr>
          <w:rFonts w:hint="eastAsia" w:ascii="宋体" w:hAnsi="宋体" w:eastAsia="宋体" w:cs="宋体"/>
          <w:color w:val="000000"/>
          <w:sz w:val="24"/>
          <w:szCs w:val="24"/>
          <w:highlight w:val="none"/>
        </w:rPr>
        <w:t xml:space="preserve">1.</w:t>
      </w:r>
      <w:r>
        <w:rPr>
          <w:rFonts w:hint="eastAsia" w:ascii="宋体" w:hAnsi="宋体" w:eastAsia="宋体" w:cs="宋体"/>
          <w:sz w:val="24"/>
          <w:szCs w:val="24"/>
          <w:highlight w:val="none"/>
        </w:rPr>
        <w:t xml:space="preserve"> 投标保证金：免收</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项目演示、样品、答辩等：无。</w:t>
      </w:r>
      <w:r/>
    </w:p>
    <w:p>
      <w:pPr>
        <w:ind w:firstLine="480"/>
        <w:jc w:val="left"/>
        <w:spacing w:line="44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系统操作过程中如遇问题，请致电“苏采云”客服0519-86722801、0519-86722806。</w:t>
      </w:r>
      <w:r/>
    </w:p>
    <w:p>
      <w:pPr>
        <w:numPr>
          <w:ilvl w:val="0"/>
          <w:numId w:val="5"/>
        </w:numPr>
        <w:ind w:firstLine="480"/>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有关本次招标的事项若存在变动或修改，</w:t>
      </w:r>
      <w:r>
        <w:rPr>
          <w:rFonts w:hint="eastAsia" w:ascii="宋体" w:hAnsi="宋体" w:eastAsia="宋体" w:cs="宋体"/>
          <w:sz w:val="24"/>
          <w:szCs w:val="24"/>
          <w:highlight w:val="none"/>
        </w:rPr>
        <w:t xml:space="preserve">均以江苏政府采购网发布的更正或补充通知为准，</w:t>
      </w:r>
      <w:r>
        <w:rPr>
          <w:rFonts w:hint="eastAsia" w:ascii="宋体" w:hAnsi="宋体" w:eastAsia="宋体" w:cs="宋体"/>
          <w:bCs/>
          <w:sz w:val="24"/>
          <w:szCs w:val="24"/>
          <w:highlight w:val="none"/>
        </w:rPr>
        <w:t xml:space="preserve">敬请及时关注。</w:t>
      </w:r>
      <w:r/>
    </w:p>
    <w:p>
      <w:pPr>
        <w:numPr>
          <w:ilvl w:val="0"/>
          <w:numId w:val="5"/>
        </w:numPr>
        <w:ind w:firstLine="480"/>
        <w:jc w:val="left"/>
        <w:spacing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 “苏采云”系统使用相关提醒</w:t>
      </w:r>
      <w:r/>
    </w:p>
    <w:p>
      <w:pPr>
        <w:ind w:firstLine="480"/>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开标当天投标供应商应及时登录“苏采云”不见面开标大厅，并在规定时</w:t>
      </w:r>
      <w:r>
        <w:rPr>
          <w:rFonts w:hint="eastAsia" w:ascii="宋体" w:hAnsi="宋体" w:eastAsia="宋体" w:cs="宋体"/>
          <w:bCs/>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785"/>
        <w:jc w:val="left"/>
        <w:spacing w:before="0" w:after="0" w:line="440" w:lineRule="exact"/>
        <w:rPr>
          <w:rFonts w:hint="eastAsia" w:ascii="宋体" w:hAnsi="宋体" w:eastAsia="宋体" w:cs="宋体"/>
          <w:highlight w:val="none"/>
        </w:rPr>
      </w:pPr>
      <w:r>
        <w:rPr>
          <w:rFonts w:hint="eastAsia" w:ascii="宋体" w:hAnsi="宋体" w:eastAsia="宋体" w:cs="宋体"/>
          <w:highlight w:val="none"/>
        </w:rPr>
        <w:t xml:space="preserve">七、本次招标联系方式</w:t>
      </w:r>
      <w:bookmarkEnd w:id="35"/>
      <w:r/>
      <w:bookmarkEnd w:id="36"/>
      <w:r/>
      <w:bookmarkEnd w:id="37"/>
      <w:r/>
      <w:bookmarkEnd w:id="38"/>
      <w:r/>
      <w:bookmarkEnd w:id="39"/>
      <w:r/>
      <w:r/>
    </w:p>
    <w:p>
      <w:pPr>
        <w:ind w:firstLine="480"/>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jc w:val="left"/>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u w:val="single"/>
          <w:lang w:eastAsia="zh-CN"/>
        </w:rPr>
        <w:t xml:space="preserve">南通市通州区人民法院</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地址：通州区银河路40号</w:t>
      </w:r>
      <w:r/>
    </w:p>
    <w:p>
      <w:pPr>
        <w:ind w:firstLine="48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联系人：邱先生</w:t>
      </w:r>
      <w:r/>
    </w:p>
    <w:p>
      <w:pPr>
        <w:ind w:firstLine="48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联系方式：</w:t>
      </w:r>
      <w:bookmarkStart w:id="40" w:name="_Toc28359086"/>
      <w:r/>
      <w:bookmarkStart w:id="41" w:name="_Toc28359009"/>
      <w:r>
        <w:rPr>
          <w:rFonts w:hint="eastAsia" w:ascii="宋体" w:hAnsi="宋体" w:eastAsia="宋体" w:cs="宋体"/>
          <w:sz w:val="24"/>
          <w:szCs w:val="24"/>
          <w:highlight w:val="none"/>
        </w:rPr>
        <w:t xml:space="preserve">18260507288</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2.南通市通州区公共资源交易中心信息</w:t>
      </w:r>
      <w:bookmarkEnd w:id="40"/>
      <w:r/>
      <w:bookmarkEnd w:id="41"/>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南通市通州区碧华路197号</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联系人：政府采购科</w:t>
      </w:r>
      <w:r/>
    </w:p>
    <w:p>
      <w:pPr>
        <w:ind w:firstLine="48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联系方式：</w:t>
      </w:r>
      <w:bookmarkStart w:id="42" w:name="_Toc28359010"/>
      <w:r/>
      <w:bookmarkStart w:id="43" w:name="_Toc28359087"/>
      <w:r>
        <w:rPr>
          <w:rFonts w:hint="eastAsia" w:ascii="宋体" w:hAnsi="宋体" w:eastAsia="宋体" w:cs="宋体"/>
          <w:sz w:val="24"/>
          <w:szCs w:val="24"/>
          <w:highlight w:val="none"/>
          <w:u w:val="single"/>
        </w:rPr>
        <w:t xml:space="preserve">0513—86524079</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3.交易系统软件维护人员：0519-86722801、0519-86722806                        </w:t>
      </w:r>
      <w:bookmarkEnd w:id="42"/>
      <w:r/>
      <w:bookmarkEnd w:id="43"/>
      <w:r/>
      <w:r/>
    </w:p>
    <w:p>
      <w:pPr>
        <w:pStyle w:val="784"/>
        <w:rPr>
          <w:rFonts w:hint="eastAsia" w:ascii="宋体" w:hAnsi="宋体" w:eastAsia="宋体" w:cs="宋体"/>
          <w:highlight w:val="none"/>
        </w:rPr>
        <w:sectPr>
          <w:footerReference w:type="default" r:id="rId10"/>
          <w:footerReference w:type="first" r:id="rId11"/>
          <w:footnotePr/>
          <w:endnotePr/>
          <w:type w:val="nextPage"/>
          <w:pgSz w:w="11907" w:h="16840" w:orient="portrait"/>
          <w:pgMar w:top="1361" w:right="1531" w:bottom="1361" w:left="1588" w:header="851" w:footer="851" w:gutter="0"/>
          <w:cols w:num="1" w:sep="0" w:space="720" w:equalWidth="1"/>
          <w:docGrid w:linePitch="360"/>
          <w:titlePg/>
        </w:sectPr>
      </w:pPr>
      <w:r/>
      <w:bookmarkStart w:id="44" w:name="_Toc120614211"/>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rPr>
          <w:rFonts w:hint="eastAsia" w:ascii="宋体" w:hAnsi="宋体" w:eastAsia="宋体" w:cs="宋体"/>
          <w:highlight w:val="none"/>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120614213"/>
      <w:r/>
      <w:bookmarkStart w:id="48" w:name="_Toc513029202"/>
      <w:r>
        <w:rPr>
          <w:rFonts w:hint="eastAsia" w:ascii="宋体" w:hAnsi="宋体" w:eastAsia="宋体" w:cs="宋体"/>
          <w:highlight w:val="none"/>
        </w:rPr>
        <w:t xml:space="preserve">投标人须知</w:t>
      </w:r>
      <w:bookmarkEnd w:id="45"/>
      <w:r/>
      <w:bookmarkEnd w:id="46"/>
      <w:r/>
      <w:bookmarkEnd w:id="47"/>
      <w:r/>
      <w:bookmarkEnd w:id="48"/>
      <w:r/>
      <w:r/>
    </w:p>
    <w:p>
      <w:pPr>
        <w:ind w:left="0" w:firstLine="420"/>
        <w:jc w:val="left"/>
        <w:pageBreakBefore w:val="0"/>
        <w:spacing w:before="0" w:after="0" w:line="440" w:lineRule="exact"/>
        <w:widowControl w:val="off"/>
        <w:rPr>
          <w:rFonts w:hint="eastAsia" w:ascii="宋体" w:hAnsi="宋体" w:eastAsia="宋体" w:cs="宋体"/>
          <w:highlight w:val="none"/>
        </w:rPr>
        <w:outlineLvl w:val="9"/>
      </w:pPr>
      <w:r/>
      <w:bookmarkStart w:id="49" w:name="_Toc20823275"/>
      <w:r/>
      <w:bookmarkStart w:id="50" w:name="_Toc16938519"/>
      <w:r/>
      <w:bookmarkStart w:id="51" w:name="_Toc120614214"/>
      <w:r/>
      <w:bookmarkStart w:id="52" w:name="_Toc513029203"/>
      <w:r/>
      <w:bookmarkStart w:id="53" w:name="_Toc16938558"/>
      <w:r/>
      <w:bookmarkStart w:id="54" w:name="_Toc120614221"/>
      <w:r/>
      <w:bookmarkStart w:id="55" w:name="_Toc513029242"/>
      <w:r/>
      <w:bookmarkStart w:id="56" w:name="_Toc479757207"/>
      <w:r/>
      <w:bookmarkStart w:id="57" w:name="_Toc20823314"/>
      <w:r>
        <w:rPr>
          <w:rFonts w:hint="eastAsia" w:ascii="宋体" w:hAnsi="宋体" w:eastAsia="宋体" w:cs="宋体"/>
          <w:highlight w:val="none"/>
        </w:rPr>
        <w:t xml:space="preserve">一、总则</w:t>
      </w:r>
      <w:bookmarkEnd w:id="49"/>
      <w:r/>
      <w:bookmarkEnd w:id="50"/>
      <w:r/>
      <w:bookmarkEnd w:id="51"/>
      <w:r/>
      <w:bookmarkEnd w:id="52"/>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bookmarkStart w:id="58" w:name="_Hlt16619475"/>
      <w:r/>
      <w:bookmarkEnd w:id="58"/>
      <w:r/>
      <w:bookmarkStart w:id="59" w:name="_Toc458694821"/>
      <w:r/>
      <w:bookmarkStart w:id="60" w:name="_Toc16938520"/>
      <w:r/>
      <w:bookmarkStart w:id="61" w:name="_Toc20823276"/>
      <w:r/>
      <w:bookmarkStart w:id="62" w:name="_Toc513029204"/>
      <w:r>
        <w:rPr>
          <w:rFonts w:hint="eastAsia" w:ascii="宋体" w:hAnsi="宋体" w:eastAsia="宋体" w:cs="宋体"/>
          <w:b w:val="0"/>
          <w:bCs w:val="0"/>
          <w:highlight w:val="none"/>
        </w:rPr>
        <w:t xml:space="preserve">1</w:t>
      </w:r>
      <w:bookmarkEnd w:id="59"/>
      <w:r>
        <w:rPr>
          <w:rFonts w:hint="eastAsia" w:ascii="宋体" w:hAnsi="宋体" w:eastAsia="宋体" w:cs="宋体"/>
          <w:b w:val="0"/>
          <w:bCs w:val="0"/>
          <w:highlight w:val="none"/>
        </w:rPr>
        <w:t xml:space="preserve">、招标方式</w:t>
      </w:r>
      <w:bookmarkEnd w:id="60"/>
      <w:r/>
      <w:bookmarkEnd w:id="61"/>
      <w:r/>
      <w:bookmarkEnd w:id="62"/>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1.1 本次招标采取公开招标方式，本招标文件仅适用于招标公告中所述项目。</w:t>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bookmarkStart w:id="63" w:name="_Toc20823277"/>
      <w:r/>
      <w:bookmarkStart w:id="64" w:name="_Toc513029205"/>
      <w:r/>
      <w:bookmarkStart w:id="65" w:name="_Toc16938521"/>
      <w:r>
        <w:rPr>
          <w:rFonts w:hint="eastAsia" w:ascii="宋体" w:hAnsi="宋体" w:eastAsia="宋体" w:cs="宋体"/>
          <w:b w:val="0"/>
          <w:bCs w:val="0"/>
          <w:highlight w:val="none"/>
        </w:rPr>
        <w:t xml:space="preserve">2、合格的投标人</w:t>
      </w:r>
      <w:bookmarkEnd w:id="63"/>
      <w:r/>
      <w:bookmarkEnd w:id="64"/>
      <w:r/>
      <w:bookmarkEnd w:id="65"/>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2.1满足招标公告中供应商的资格要求的规定。</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 满足本文件实质性要求和条件的规定。</w:t>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bookmarkStart w:id="66" w:name="_Toc20823278"/>
      <w:r/>
      <w:bookmarkStart w:id="67" w:name="_Toc16938522"/>
      <w:r/>
      <w:bookmarkStart w:id="68" w:name="_Toc513029206"/>
      <w:r>
        <w:rPr>
          <w:rFonts w:hint="eastAsia" w:ascii="宋体" w:hAnsi="宋体" w:eastAsia="宋体" w:cs="宋体"/>
          <w:b w:val="0"/>
          <w:bCs w:val="0"/>
          <w:highlight w:val="none"/>
        </w:rPr>
        <w:t xml:space="preserve">3、适用法律</w:t>
      </w:r>
      <w:bookmarkEnd w:id="66"/>
      <w:r/>
      <w:bookmarkEnd w:id="67"/>
      <w:r/>
      <w:bookmarkEnd w:id="68"/>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3.1 本次招标及由此产生的合同受中华人民共和国有关的法律法规制约和保护。</w:t>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bookmarkStart w:id="69" w:name="_Toc513029207"/>
      <w:r/>
      <w:bookmarkStart w:id="70" w:name="_Toc20823279"/>
      <w:r/>
      <w:bookmarkStart w:id="71" w:name="_Toc16938523"/>
      <w:r/>
      <w:bookmarkStart w:id="72" w:name="_Toc462564067"/>
      <w:r>
        <w:rPr>
          <w:rFonts w:hint="eastAsia" w:ascii="宋体" w:hAnsi="宋体" w:eastAsia="宋体" w:cs="宋体"/>
          <w:b w:val="0"/>
          <w:bCs w:val="0"/>
          <w:highlight w:val="none"/>
        </w:rPr>
        <w:t xml:space="preserve">4、投标费用</w:t>
      </w:r>
      <w:bookmarkEnd w:id="69"/>
      <w:r/>
      <w:bookmarkEnd w:id="70"/>
      <w:r/>
      <w:bookmarkEnd w:id="71"/>
      <w:r/>
      <w:bookmarkEnd w:id="72"/>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 投标人应自行承担所有与参加投标有关的费用，无论投标过程中的做法和结果如何，南通市通州区公共资源交易中心（以下简称交易中心）在任何情况下均无义务和责任承担这些费用。</w:t>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4.2本次招标交易中心和采购人不收取标书工本费与中标服务费。</w:t>
      </w:r>
      <w:r/>
    </w:p>
    <w:p>
      <w:pPr>
        <w:ind w:left="0" w:firstLine="600"/>
        <w:jc w:val="left"/>
        <w:pageBreakBefore w:val="0"/>
        <w:spacing w:before="0" w:after="0" w:line="440" w:lineRule="exact"/>
        <w:widowControl w:val="off"/>
        <w:rPr>
          <w:rFonts w:hint="eastAsia" w:ascii="宋体" w:hAnsi="宋体" w:eastAsia="宋体" w:cs="宋体"/>
          <w:b w:val="0"/>
          <w:bCs w:val="0"/>
          <w:highlight w:val="none"/>
        </w:rPr>
        <w:outlineLvl w:val="9"/>
      </w:pPr>
      <w:r>
        <w:rPr>
          <w:rFonts w:hint="eastAsia" w:ascii="宋体" w:hAnsi="宋体" w:eastAsia="宋体" w:cs="宋体"/>
          <w:sz w:val="30"/>
          <w:highlight w:val="none"/>
        </w:rPr>
        <w:t xml:space="preserve">5、</w:t>
      </w:r>
      <w:r>
        <w:rPr>
          <w:rFonts w:hint="eastAsia" w:ascii="宋体" w:hAnsi="宋体" w:eastAsia="宋体" w:cs="宋体"/>
          <w:b w:val="0"/>
          <w:bCs w:val="0"/>
          <w:highlight w:val="none"/>
        </w:rPr>
        <w:t xml:space="preserve">招标文件的约束力</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 投标人一旦参加本项目采购活动，即被认为接受了本招标文件的规定和约束。</w:t>
      </w:r>
      <w:r/>
    </w:p>
    <w:p>
      <w:pPr>
        <w:ind w:left="0" w:firstLine="420"/>
        <w:jc w:val="left"/>
        <w:pageBreakBefore w:val="0"/>
        <w:spacing w:before="0" w:after="0" w:line="440" w:lineRule="exact"/>
        <w:widowControl w:val="off"/>
        <w:rPr>
          <w:rFonts w:hint="eastAsia" w:ascii="宋体" w:hAnsi="宋体" w:eastAsia="宋体" w:cs="宋体"/>
          <w:highlight w:val="none"/>
        </w:rPr>
        <w:outlineLvl w:val="9"/>
      </w:pPr>
      <w:r/>
      <w:bookmarkStart w:id="73" w:name="_Toc20823281"/>
      <w:r/>
      <w:bookmarkStart w:id="74" w:name="_Toc16938525"/>
      <w:r/>
      <w:bookmarkStart w:id="75" w:name="_Toc513029209"/>
      <w:r/>
      <w:bookmarkStart w:id="76" w:name="_Toc120614215"/>
      <w:r>
        <w:rPr>
          <w:rFonts w:hint="eastAsia" w:ascii="宋体" w:hAnsi="宋体" w:eastAsia="宋体" w:cs="宋体"/>
          <w:highlight w:val="none"/>
        </w:rPr>
        <w:t xml:space="preserve">二、招标文件</w:t>
      </w:r>
      <w:bookmarkEnd w:id="73"/>
      <w:r/>
      <w:bookmarkEnd w:id="74"/>
      <w:r/>
      <w:bookmarkEnd w:id="75"/>
      <w:r/>
      <w:bookmarkEnd w:id="76"/>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bookmarkStart w:id="77" w:name="_Toc20823282"/>
      <w:r/>
      <w:bookmarkStart w:id="78" w:name="_Toc16938526"/>
      <w:r/>
      <w:bookmarkStart w:id="79" w:name="_Toc513029210"/>
      <w:r>
        <w:rPr>
          <w:rFonts w:hint="eastAsia" w:ascii="宋体" w:hAnsi="宋体" w:eastAsia="宋体" w:cs="宋体"/>
          <w:b w:val="0"/>
          <w:bCs w:val="0"/>
          <w:highlight w:val="none"/>
        </w:rPr>
        <w:t xml:space="preserve">6、招标文件构成</w:t>
      </w:r>
      <w:bookmarkEnd w:id="77"/>
      <w:r/>
      <w:bookmarkEnd w:id="78"/>
      <w:r/>
      <w:bookmarkEnd w:id="79"/>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 招标文件由以下部分组成：</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（1）投标邀请</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（2）投标人须知</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（3）合同文本</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（4）采购需求</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（5）评标方法与评标标准</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（6）投标文件格式</w:t>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请仔细检查招标文件是否齐全，如有缺漏请立即与交易中心联系解决。</w:t>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bCs/>
          <w:sz w:val="24"/>
          <w:highlight w:val="none"/>
        </w:rPr>
        <w:t xml:space="preserve">6.2</w:t>
      </w:r>
      <w:r>
        <w:rPr>
          <w:rFonts w:hint="eastAsia" w:ascii="宋体" w:hAnsi="宋体" w:eastAsia="宋体" w:cs="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bookmarkStart w:id="80" w:name="_Toc462564070"/>
      <w:r/>
      <w:bookmarkStart w:id="81" w:name="_Toc16938527"/>
      <w:r/>
      <w:bookmarkStart w:id="82" w:name="_Toc513029211"/>
      <w:r/>
      <w:bookmarkStart w:id="83" w:name="_Toc20823283"/>
      <w:r>
        <w:rPr>
          <w:rFonts w:hint="eastAsia" w:ascii="宋体" w:hAnsi="宋体" w:eastAsia="宋体" w:cs="宋体"/>
          <w:b w:val="0"/>
          <w:bCs w:val="0"/>
          <w:highlight w:val="none"/>
        </w:rPr>
        <w:t xml:space="preserve">7、招标文件的澄清</w:t>
      </w:r>
      <w:bookmarkEnd w:id="80"/>
      <w:r/>
      <w:bookmarkEnd w:id="81"/>
      <w:r/>
      <w:bookmarkEnd w:id="82"/>
      <w:r/>
      <w:bookmarkEnd w:id="83"/>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bCs/>
          <w:sz w:val="24"/>
          <w:highlight w:val="none"/>
        </w:rPr>
        <w:t xml:space="preserve">7.1</w:t>
      </w:r>
      <w:r>
        <w:rPr>
          <w:rFonts w:hint="eastAsia" w:ascii="宋体" w:hAnsi="宋体" w:eastAsia="宋体" w:cs="宋体"/>
          <w:sz w:val="24"/>
          <w:highlight w:val="none"/>
        </w:rPr>
        <w:t xml:space="preserve"> 任何要求对招标文件进行澄清的投标人，应在投标截止期</w:t>
      </w:r>
      <w:r>
        <w:rPr>
          <w:rFonts w:hint="eastAsia" w:ascii="宋体" w:hAnsi="宋体" w:eastAsia="宋体" w:cs="宋体"/>
          <w:b/>
          <w:sz w:val="24"/>
          <w:szCs w:val="24"/>
          <w:highlight w:val="none"/>
        </w:rPr>
        <w:t xml:space="preserve">十日</w:t>
      </w:r>
      <w:r>
        <w:rPr>
          <w:rFonts w:hint="eastAsia" w:ascii="宋体" w:hAnsi="宋体" w:eastAsia="宋体" w:cs="宋体"/>
          <w:sz w:val="24"/>
          <w:szCs w:val="24"/>
          <w:highlight w:val="none"/>
        </w:rPr>
        <w:t xml:space="preserve">前</w:t>
      </w:r>
      <w:r>
        <w:rPr>
          <w:rFonts w:hint="eastAsia" w:ascii="宋体" w:hAnsi="宋体" w:eastAsia="宋体" w:cs="宋体"/>
          <w:sz w:val="24"/>
          <w:highlight w:val="none"/>
        </w:rPr>
        <w:t xml:space="preserve">按招标公告中的通讯地址，以书面形式通知交易中心。</w:t>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bookmarkStart w:id="84" w:name="_Toc462564071"/>
      <w:r/>
      <w:bookmarkStart w:id="85" w:name="_Toc20823284"/>
      <w:r/>
      <w:bookmarkStart w:id="86" w:name="_Toc16938528"/>
      <w:r/>
      <w:bookmarkStart w:id="87" w:name="_Toc513029212"/>
      <w:r>
        <w:rPr>
          <w:rFonts w:hint="eastAsia" w:ascii="宋体" w:hAnsi="宋体" w:eastAsia="宋体" w:cs="宋体"/>
          <w:b w:val="0"/>
          <w:bCs w:val="0"/>
          <w:highlight w:val="none"/>
        </w:rPr>
        <w:t xml:space="preserve">8、招标文件的修改</w:t>
      </w:r>
      <w:bookmarkEnd w:id="84"/>
      <w:r/>
      <w:bookmarkEnd w:id="85"/>
      <w:r/>
      <w:bookmarkEnd w:id="86"/>
      <w:r/>
      <w:bookmarkEnd w:id="87"/>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bCs/>
          <w:sz w:val="24"/>
          <w:highlight w:val="none"/>
        </w:rPr>
        <w:t xml:space="preserve">8.1</w:t>
      </w:r>
      <w:r>
        <w:rPr>
          <w:rFonts w:hint="eastAsia" w:ascii="宋体" w:hAnsi="宋体" w:eastAsia="宋体" w:cs="宋体"/>
          <w:sz w:val="24"/>
          <w:highlight w:val="none"/>
        </w:rPr>
        <w:t xml:space="preserve"> 在投标截止时间前，交易中心可以对招标文件进行修改。</w:t>
      </w:r>
      <w:r/>
    </w:p>
    <w:p>
      <w:pPr>
        <w:ind w:left="0" w:firstLine="480"/>
        <w:jc w:val="left"/>
        <w:pageBreakBefore w:val="0"/>
        <w:spacing w:line="440" w:lineRule="exact"/>
        <w:widowControl w:val="off"/>
        <w:rPr>
          <w:rFonts w:hint="eastAsia" w:ascii="宋体" w:hAnsi="宋体" w:eastAsia="宋体" w:cs="宋体"/>
          <w:sz w:val="28"/>
          <w:highlight w:val="none"/>
        </w:rPr>
        <w:outlineLvl w:val="9"/>
      </w:pPr>
      <w:r>
        <w:rPr>
          <w:rFonts w:hint="eastAsia" w:ascii="宋体" w:hAnsi="宋体" w:eastAsia="宋体" w:cs="宋体"/>
          <w:bCs/>
          <w:sz w:val="24"/>
          <w:highlight w:val="none"/>
        </w:rPr>
        <w:t xml:space="preserve">8.2 </w:t>
      </w:r>
      <w:r>
        <w:rPr>
          <w:rFonts w:hint="eastAsia" w:ascii="宋体" w:hAnsi="宋体" w:eastAsia="宋体" w:cs="宋体"/>
          <w:sz w:val="24"/>
          <w:highlight w:val="none"/>
        </w:rPr>
        <w:t xml:space="preserve">交易中心</w:t>
      </w:r>
      <w:r>
        <w:rPr>
          <w:rFonts w:hint="eastAsia" w:ascii="宋体" w:hAnsi="宋体" w:eastAsia="宋体" w:cs="宋体"/>
          <w:sz w:val="24"/>
          <w:szCs w:val="24"/>
          <w:highlight w:val="none"/>
        </w:rPr>
        <w:t xml:space="preserve">有权按照法定的要求</w:t>
      </w:r>
      <w:r>
        <w:rPr>
          <w:rFonts w:hint="eastAsia" w:ascii="宋体" w:hAnsi="宋体" w:eastAsia="宋体" w:cs="宋体"/>
          <w:sz w:val="24"/>
          <w:highlight w:val="none"/>
        </w:rPr>
        <w:t xml:space="preserve">推迟投标截止日期和开标日期。</w:t>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bCs/>
          <w:sz w:val="24"/>
          <w:highlight w:val="none"/>
        </w:rPr>
        <w:t xml:space="preserve">8.3 </w:t>
      </w:r>
      <w:r>
        <w:rPr>
          <w:rFonts w:hint="eastAsia" w:ascii="宋体" w:hAnsi="宋体" w:eastAsia="宋体" w:cs="宋体"/>
          <w:sz w:val="24"/>
          <w:highlight w:val="none"/>
        </w:rPr>
        <w:t xml:space="preserve">招标文件的修改将在江苏政府采购网公布，</w:t>
      </w:r>
      <w:r>
        <w:rPr>
          <w:rFonts w:hint="eastAsia" w:ascii="宋体" w:hAnsi="宋体" w:eastAsia="宋体" w:cs="宋体"/>
          <w:sz w:val="24"/>
          <w:szCs w:val="24"/>
          <w:highlight w:val="none"/>
        </w:rPr>
        <w:t xml:space="preserve">补充文件将作为招标文件的组成部分，</w:t>
      </w:r>
      <w:r>
        <w:rPr>
          <w:rFonts w:hint="eastAsia" w:ascii="宋体" w:hAnsi="宋体" w:eastAsia="宋体" w:cs="宋体"/>
          <w:sz w:val="24"/>
          <w:highlight w:val="none"/>
        </w:rPr>
        <w:t xml:space="preserve">并对投标人具有约束力。</w:t>
      </w:r>
      <w:r/>
    </w:p>
    <w:p>
      <w:pPr>
        <w:ind w:left="0" w:firstLine="420"/>
        <w:jc w:val="left"/>
        <w:pageBreakBefore w:val="0"/>
        <w:spacing w:before="0" w:after="0" w:line="440" w:lineRule="exact"/>
        <w:widowControl w:val="off"/>
        <w:rPr>
          <w:rFonts w:hint="eastAsia" w:ascii="宋体" w:hAnsi="宋体" w:eastAsia="宋体" w:cs="宋体"/>
          <w:highlight w:val="none"/>
        </w:rPr>
        <w:outlineLvl w:val="9"/>
      </w:pPr>
      <w:r/>
      <w:bookmarkStart w:id="88" w:name="_Toc462564072"/>
      <w:r/>
      <w:bookmarkStart w:id="89" w:name="_Toc20823285"/>
      <w:r/>
      <w:bookmarkStart w:id="90" w:name="_Toc513029213"/>
      <w:r/>
      <w:bookmarkStart w:id="91" w:name="_Toc16938529"/>
      <w:r/>
      <w:bookmarkStart w:id="92" w:name="_Toc120614216"/>
      <w:r>
        <w:rPr>
          <w:rFonts w:hint="eastAsia" w:ascii="宋体" w:hAnsi="宋体" w:eastAsia="宋体" w:cs="宋体"/>
          <w:highlight w:val="none"/>
        </w:rPr>
        <w:t xml:space="preserve">三、投标文件的编制</w:t>
      </w:r>
      <w:bookmarkEnd w:id="88"/>
      <w:r/>
      <w:bookmarkEnd w:id="89"/>
      <w:r/>
      <w:bookmarkEnd w:id="90"/>
      <w:r/>
      <w:bookmarkEnd w:id="91"/>
      <w:r/>
      <w:bookmarkEnd w:id="92"/>
      <w:r/>
      <w:r/>
    </w:p>
    <w:p>
      <w:pPr>
        <w:ind w:left="0" w:firstLine="420"/>
        <w:jc w:val="left"/>
        <w:pageBreakBefore w:val="0"/>
        <w:spacing w:before="0" w:after="0" w:line="440" w:lineRule="exact"/>
        <w:widowControl w:val="off"/>
        <w:rPr>
          <w:rFonts w:hint="eastAsia" w:ascii="宋体" w:hAnsi="宋体" w:eastAsia="宋体" w:cs="宋体"/>
          <w:bCs w:val="0"/>
          <w:highlight w:val="none"/>
        </w:rPr>
        <w:outlineLvl w:val="9"/>
      </w:pPr>
      <w:r/>
      <w:bookmarkStart w:id="93" w:name="_Toc20823286"/>
      <w:r/>
      <w:bookmarkStart w:id="94" w:name="_Toc462564073"/>
      <w:r/>
      <w:bookmarkStart w:id="95" w:name="_Toc16938530"/>
      <w:r/>
      <w:bookmarkStart w:id="96" w:name="_Toc513029214"/>
      <w:r>
        <w:rPr>
          <w:rFonts w:hint="eastAsia" w:ascii="宋体" w:hAnsi="宋体" w:eastAsia="宋体" w:cs="宋体"/>
          <w:b w:val="0"/>
          <w:bCs w:val="0"/>
          <w:highlight w:val="none"/>
        </w:rPr>
        <w:t xml:space="preserve">9、投标文件的语言及度量衡单位</w:t>
      </w:r>
      <w:bookmarkEnd w:id="93"/>
      <w:r/>
      <w:bookmarkEnd w:id="94"/>
      <w:r/>
      <w:bookmarkEnd w:id="95"/>
      <w:r/>
      <w:bookmarkEnd w:id="96"/>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bCs/>
          <w:sz w:val="24"/>
          <w:highlight w:val="none"/>
        </w:rPr>
        <w:t xml:space="preserve">9.1</w:t>
      </w:r>
      <w:r>
        <w:rPr>
          <w:rFonts w:hint="eastAsia" w:ascii="宋体" w:hAnsi="宋体" w:eastAsia="宋体" w:cs="宋体"/>
          <w:sz w:val="24"/>
          <w:highlight w:val="none"/>
        </w:rPr>
        <w:t xml:space="preserve"> 投标人提交的投标文件以及投标人与交易中心就有关投标的所有来往通知、函件和文件均应使用</w:t>
      </w:r>
      <w:r>
        <w:rPr>
          <w:rFonts w:hint="eastAsia" w:ascii="宋体" w:hAnsi="宋体" w:eastAsia="宋体" w:cs="宋体"/>
          <w:b/>
          <w:bCs/>
          <w:sz w:val="24"/>
          <w:highlight w:val="none"/>
        </w:rPr>
        <w:t xml:space="preserve">简体中文</w:t>
      </w:r>
      <w:r>
        <w:rPr>
          <w:rFonts w:hint="eastAsia" w:ascii="宋体" w:hAnsi="宋体" w:eastAsia="宋体" w:cs="宋体"/>
          <w:sz w:val="24"/>
          <w:highlight w:val="none"/>
        </w:rPr>
        <w:t xml:space="preserve">。</w:t>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bCs/>
          <w:sz w:val="24"/>
          <w:highlight w:val="none"/>
        </w:rPr>
        <w:t xml:space="preserve">9.2</w:t>
      </w:r>
      <w:r>
        <w:rPr>
          <w:rFonts w:hint="eastAsia" w:ascii="宋体" w:hAnsi="宋体" w:eastAsia="宋体" w:cs="宋体"/>
          <w:sz w:val="24"/>
          <w:highlight w:val="none"/>
        </w:rPr>
        <w:t xml:space="preserve"> 除技术性能另有规定外，投标文件所使用的度量衡单位，均须采用国家法定计量单位。</w:t>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bookmarkStart w:id="97" w:name="_Toc462564074"/>
      <w:r/>
      <w:bookmarkStart w:id="98" w:name="_Toc20823287"/>
      <w:r/>
      <w:bookmarkStart w:id="99" w:name="_Toc16938531"/>
      <w:r/>
      <w:bookmarkStart w:id="100" w:name="_Toc513029215"/>
      <w:r>
        <w:rPr>
          <w:rFonts w:hint="eastAsia" w:ascii="宋体" w:hAnsi="宋体" w:eastAsia="宋体" w:cs="宋体"/>
          <w:b w:val="0"/>
          <w:bCs w:val="0"/>
          <w:highlight w:val="none"/>
        </w:rPr>
        <w:t xml:space="preserve">10、投标文件构成</w:t>
      </w:r>
      <w:bookmarkEnd w:id="97"/>
      <w:r/>
      <w:bookmarkEnd w:id="98"/>
      <w:r/>
      <w:bookmarkEnd w:id="99"/>
      <w:r/>
      <w:bookmarkEnd w:id="100"/>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bCs/>
          <w:sz w:val="24"/>
          <w:highlight w:val="none"/>
        </w:rPr>
        <w:t xml:space="preserve">10.1</w:t>
      </w:r>
      <w:r>
        <w:rPr>
          <w:rFonts w:hint="eastAsia" w:ascii="宋体" w:hAnsi="宋体" w:eastAsia="宋体" w:cs="宋体"/>
          <w:sz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10.2 如标书制作工具中格式和内容与“江苏政府采购网”发布的招标文件不一致，请以“江苏政府采购网”发布的招标文件为准。</w:t>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bookmarkStart w:id="101" w:name="_Hlt26670360"/>
      <w:r/>
      <w:bookmarkEnd w:id="101"/>
      <w:r/>
      <w:bookmarkStart w:id="102" w:name="_Hlt26954838"/>
      <w:r/>
      <w:bookmarkEnd w:id="102"/>
      <w:r/>
      <w:bookmarkStart w:id="103" w:name="_Hlt26668975"/>
      <w:r/>
      <w:bookmarkEnd w:id="103"/>
      <w:r/>
      <w:bookmarkStart w:id="104" w:name="_Toc14577354"/>
      <w:r/>
      <w:bookmarkStart w:id="105" w:name="_Toc513029216"/>
      <w:r/>
      <w:bookmarkStart w:id="106" w:name="_Toc14577357"/>
      <w:r/>
      <w:bookmarkStart w:id="107" w:name="_Toc513029219"/>
      <w:r/>
      <w:bookmarkStart w:id="108" w:name="_Toc49090509"/>
      <w:r/>
      <w:bookmarkStart w:id="109" w:name="_Toc49090507"/>
      <w:r>
        <w:rPr>
          <w:rFonts w:hint="eastAsia" w:ascii="宋体" w:hAnsi="宋体" w:eastAsia="宋体" w:cs="宋体"/>
          <w:b w:val="0"/>
          <w:bCs w:val="0"/>
          <w:highlight w:val="none"/>
        </w:rPr>
        <w:t xml:space="preserve">11、证明投标人及投标标的符合招标文件规定的文件</w:t>
      </w:r>
      <w:bookmarkEnd w:id="104"/>
      <w:r/>
      <w:bookmarkEnd w:id="105"/>
      <w:r/>
      <w:bookmarkEnd w:id="106"/>
      <w:r/>
      <w:bookmarkEnd w:id="107"/>
      <w:r/>
      <w:bookmarkEnd w:id="108"/>
      <w:r/>
      <w:bookmarkEnd w:id="109"/>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bookmarkStart w:id="110" w:name="_Toc14577355"/>
      <w:r/>
      <w:bookmarkStart w:id="111" w:name="_Toc49090508"/>
      <w:r>
        <w:rPr>
          <w:rFonts w:hint="eastAsia" w:ascii="宋体" w:hAnsi="宋体" w:eastAsia="宋体" w:cs="宋体"/>
          <w:sz w:val="24"/>
          <w:szCs w:val="24"/>
          <w:highlight w:val="none"/>
        </w:rPr>
        <w:t xml:space="preserve">11.1 投标人应按照法律、法规、规章和规范性文件以及招标文件要求提交证明文件，证明其及投标标的符合招标文件规定。</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rPr>
          <w:rFonts w:hint="eastAsia" w:ascii="宋体" w:hAnsi="宋体" w:eastAsia="宋体" w:cs="宋体"/>
          <w:b w:val="0"/>
          <w:bCs w:val="0"/>
          <w:highlight w:val="none"/>
        </w:rPr>
        <w:t xml:space="preserve">12、投标分项报价</w:t>
      </w:r>
      <w:bookmarkEnd w:id="110"/>
      <w:r/>
      <w:bookmarkStart w:id="112" w:name="_Hlt26670373"/>
      <w:r/>
      <w:bookmarkEnd w:id="112"/>
      <w:r>
        <w:rPr>
          <w:rFonts w:hint="eastAsia" w:ascii="宋体" w:hAnsi="宋体" w:eastAsia="宋体" w:cs="宋体"/>
          <w:b w:val="0"/>
          <w:bCs w:val="0"/>
          <w:highlight w:val="none"/>
        </w:rPr>
        <w:t xml:space="preserve">表</w:t>
      </w:r>
      <w:bookmarkEnd w:id="111"/>
      <w:r/>
      <w:r/>
    </w:p>
    <w:p>
      <w:pPr>
        <w:ind w:left="0" w:firstLine="480"/>
        <w:jc w:val="left"/>
        <w:pageBreakBefore w:val="0"/>
        <w:spacing w:line="440" w:lineRule="exact"/>
        <w:widowControl w:val="off"/>
        <w:rPr>
          <w:rFonts w:hint="eastAsia" w:ascii="宋体" w:hAnsi="宋体" w:eastAsia="宋体" w:cs="宋体"/>
          <w:bCs/>
          <w:sz w:val="24"/>
          <w:highlight w:val="none"/>
        </w:rPr>
        <w:outlineLvl w:val="9"/>
      </w:pPr>
      <w:r>
        <w:rPr>
          <w:rFonts w:hint="eastAsia" w:ascii="宋体" w:hAnsi="宋体" w:eastAsia="宋体" w:cs="宋体"/>
          <w:bCs/>
          <w:sz w:val="24"/>
          <w:highlight w:val="none"/>
        </w:rPr>
        <w:t xml:space="preserve">12.1</w:t>
      </w:r>
      <w:r>
        <w:rPr>
          <w:rFonts w:hint="eastAsia" w:ascii="宋体" w:hAnsi="宋体" w:eastAsia="宋体" w:cs="宋体"/>
          <w:sz w:val="24"/>
          <w:highlight w:val="none"/>
        </w:rPr>
        <w:t xml:space="preserve"> 投</w:t>
      </w:r>
      <w:bookmarkStart w:id="113" w:name="_Hlt26954840"/>
      <w:r/>
      <w:bookmarkEnd w:id="113"/>
      <w:r>
        <w:rPr>
          <w:rFonts w:hint="eastAsia" w:ascii="宋体" w:hAnsi="宋体" w:eastAsia="宋体" w:cs="宋体"/>
          <w:sz w:val="24"/>
          <w:highlight w:val="none"/>
        </w:rPr>
        <w:t xml:space="preserve">标人应按照招标文件规定格式填报投标分项报价表</w:t>
      </w:r>
      <w:bookmarkStart w:id="114" w:name="_Hlt26670399"/>
      <w:r/>
      <w:bookmarkEnd w:id="114"/>
      <w:r>
        <w:rPr>
          <w:rFonts w:hint="eastAsia" w:ascii="宋体" w:hAnsi="宋体" w:eastAsia="宋体" w:cs="宋体"/>
          <w:sz w:val="24"/>
          <w:highlight w:val="none"/>
        </w:rPr>
        <w:t xml:space="preserve">。</w:t>
      </w:r>
      <w:r/>
    </w:p>
    <w:p>
      <w:pPr>
        <w:ind w:left="0" w:firstLine="480"/>
        <w:jc w:val="left"/>
        <w:pageBreakBefore w:val="0"/>
        <w:spacing w:line="440" w:lineRule="exact"/>
        <w:widowControl w:val="off"/>
        <w:rPr>
          <w:rFonts w:hint="eastAsia" w:ascii="宋体" w:hAnsi="宋体" w:eastAsia="宋体" w:cs="宋体"/>
          <w:bCs/>
          <w:sz w:val="24"/>
          <w:highlight w:val="none"/>
        </w:rPr>
        <w:outlineLvl w:val="9"/>
      </w:pPr>
      <w:r>
        <w:rPr>
          <w:rFonts w:hint="eastAsia" w:ascii="宋体" w:hAnsi="宋体" w:eastAsia="宋体" w:cs="宋体"/>
          <w:sz w:val="24"/>
          <w:highlight w:val="none"/>
        </w:rPr>
        <w:t xml:space="preserve">12.2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bookmarkStart w:id="115" w:name="_Hlt26670403"/>
      <w:r/>
      <w:bookmarkEnd w:id="115"/>
      <w:r/>
      <w:bookmarkStart w:id="116" w:name="_Hlt26954731"/>
      <w:r/>
      <w:bookmarkEnd w:id="116"/>
      <w:r/>
      <w:bookmarkStart w:id="117" w:name="_Hlt26670486"/>
      <w:r/>
      <w:bookmarkEnd w:id="117"/>
      <w:r/>
      <w:bookmarkStart w:id="118" w:name="_Hlt26954844"/>
      <w:r/>
      <w:bookmarkEnd w:id="118"/>
      <w:r/>
      <w:bookmarkStart w:id="119" w:name="_Hlt26954842"/>
      <w:r/>
      <w:bookmarkEnd w:id="119"/>
      <w:r/>
      <w:bookmarkStart w:id="120" w:name="_Hlt26670482"/>
      <w:r/>
      <w:bookmarkEnd w:id="120"/>
      <w:r/>
      <w:bookmarkStart w:id="121" w:name="_Hlt26670425"/>
      <w:r/>
      <w:bookmarkEnd w:id="121"/>
      <w:r/>
      <w:bookmarkStart w:id="122" w:name="_Hlt26954848"/>
      <w:r/>
      <w:bookmarkEnd w:id="122"/>
      <w:r/>
      <w:bookmarkStart w:id="123" w:name="_Hlt26668983"/>
      <w:r/>
      <w:bookmarkEnd w:id="123"/>
      <w:r/>
      <w:bookmarkStart w:id="124" w:name="_Hlt26954846"/>
      <w:r/>
      <w:bookmarkEnd w:id="124"/>
      <w:r>
        <w:rPr>
          <w:rFonts w:hint="eastAsia" w:ascii="宋体" w:hAnsi="宋体" w:eastAsia="宋体" w:cs="宋体"/>
          <w:b w:val="0"/>
          <w:bCs w:val="0"/>
          <w:highlight w:val="none"/>
        </w:rPr>
        <w:t xml:space="preserve">13、技术要求响应及偏离表、商务要求响应及偏离表</w:t>
      </w:r>
      <w:r/>
    </w:p>
    <w:p>
      <w:pPr>
        <w:ind w:left="0" w:firstLine="480"/>
        <w:jc w:val="left"/>
        <w:pageBreakBefore w:val="0"/>
        <w:spacing w:line="440" w:lineRule="exact"/>
        <w:widowControl w:val="off"/>
        <w:rPr>
          <w:rFonts w:hint="eastAsia" w:ascii="宋体" w:hAnsi="宋体" w:eastAsia="宋体" w:cs="宋体"/>
          <w:sz w:val="24"/>
          <w:highlight w:val="none"/>
          <w:lang w:val="zh-CN"/>
        </w:rPr>
        <w:outlineLvl w:val="9"/>
      </w:pPr>
      <w:r>
        <w:rPr>
          <w:rFonts w:hint="eastAsia" w:ascii="宋体" w:hAnsi="宋体" w:eastAsia="宋体" w:cs="宋体"/>
          <w:bCs/>
          <w:sz w:val="24"/>
          <w:highlight w:val="none"/>
          <w:lang w:val="zh-CN"/>
        </w:rPr>
        <w:t xml:space="preserve">13.1</w:t>
      </w:r>
      <w:r>
        <w:rPr>
          <w:rFonts w:hint="eastAsia" w:ascii="宋体" w:hAnsi="宋体" w:eastAsia="宋体" w:cs="宋体"/>
          <w:sz w:val="24"/>
          <w:highlight w:val="none"/>
          <w:lang w:val="zh-CN"/>
        </w:rPr>
        <w:t xml:space="preserve"> 投标人需对招标文件中的技术要求与商务要求逐项作出响应或偏离，并说明原因。</w:t>
      </w:r>
      <w:r/>
    </w:p>
    <w:p>
      <w:pPr>
        <w:ind w:left="0" w:firstLine="480"/>
        <w:jc w:val="left"/>
        <w:pageBreakBefore w:val="0"/>
        <w:spacing w:line="440" w:lineRule="exact"/>
        <w:widowControl w:val="off"/>
        <w:tabs>
          <w:tab w:val="left" w:pos="1035" w:leader="none"/>
        </w:tabs>
        <w:rPr>
          <w:rFonts w:hint="eastAsia" w:ascii="宋体" w:hAnsi="宋体" w:eastAsia="宋体" w:cs="宋体"/>
          <w:sz w:val="24"/>
          <w:highlight w:val="none"/>
          <w:lang w:val="zh-CN"/>
        </w:rPr>
        <w:outlineLvl w:val="9"/>
      </w:pPr>
      <w:r>
        <w:rPr>
          <w:rFonts w:hint="eastAsia" w:ascii="宋体" w:hAnsi="宋体" w:eastAsia="宋体" w:cs="宋体"/>
          <w:sz w:val="24"/>
          <w:highlight w:val="none"/>
          <w:lang w:val="zh-CN"/>
        </w:rPr>
        <w:t xml:space="preserve">13.2 投标人可在投标文件中提供认为需要的其他技术文件或说明。</w:t>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bookmarkStart w:id="125" w:name="_Toc14577359"/>
      <w:r/>
      <w:bookmarkStart w:id="126" w:name="_Toc49090510"/>
      <w:r>
        <w:rPr>
          <w:rFonts w:hint="eastAsia" w:ascii="宋体" w:hAnsi="宋体" w:eastAsia="宋体" w:cs="宋体"/>
          <w:b w:val="0"/>
          <w:bCs w:val="0"/>
          <w:highlight w:val="none"/>
        </w:rPr>
        <w:t xml:space="preserve">14、投标函和开标一览表</w:t>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bCs/>
          <w:sz w:val="24"/>
          <w:highlight w:val="none"/>
        </w:rPr>
        <w:t xml:space="preserve">14.1</w:t>
      </w:r>
      <w:r>
        <w:rPr>
          <w:rFonts w:hint="eastAsia" w:ascii="宋体" w:hAnsi="宋体" w:eastAsia="宋体" w:cs="宋体"/>
          <w:sz w:val="24"/>
          <w:highlight w:val="none"/>
        </w:rPr>
        <w:t xml:space="preserve"> 投标人应按照招标文件中提供的格式完整、正确填写投标函、开标一览表。</w:t>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bCs/>
          <w:sz w:val="24"/>
          <w:highlight w:val="none"/>
        </w:rPr>
        <w:t xml:space="preserve">14.2</w:t>
      </w:r>
      <w:r>
        <w:rPr>
          <w:rFonts w:hint="eastAsia" w:ascii="宋体" w:hAnsi="宋体" w:eastAsia="宋体" w:cs="宋体"/>
          <w:sz w:val="24"/>
          <w:highlight w:val="none"/>
        </w:rPr>
        <w:t xml:space="preserve"> 对于采用货币报价的项目，</w:t>
      </w:r>
      <w:r>
        <w:rPr>
          <w:rFonts w:hint="eastAsia" w:ascii="宋体" w:hAnsi="宋体" w:eastAsia="宋体" w:cs="宋体"/>
          <w:bCs/>
          <w:sz w:val="24"/>
          <w:highlight w:val="none"/>
        </w:rPr>
        <w:t xml:space="preserve">开标一览表中的投标总报价应与投标分项报价表中的投标总报价一致，如不一致，</w:t>
      </w:r>
      <w:r>
        <w:rPr>
          <w:rFonts w:hint="eastAsia" w:ascii="宋体" w:hAnsi="宋体" w:eastAsia="宋体" w:cs="宋体"/>
          <w:sz w:val="24"/>
          <w:szCs w:val="24"/>
          <w:highlight w:val="none"/>
        </w:rPr>
        <w:t xml:space="preserve">不作为无效投标处理</w:t>
      </w:r>
      <w:r>
        <w:rPr>
          <w:rFonts w:hint="eastAsia" w:ascii="宋体" w:hAnsi="宋体" w:eastAsia="宋体" w:cs="宋体"/>
          <w:bCs/>
          <w:sz w:val="24"/>
          <w:highlight w:val="none"/>
        </w:rPr>
        <w:t xml:space="preserve">，但评标时按开标一览表中价格为准</w:t>
      </w:r>
      <w:r>
        <w:rPr>
          <w:rFonts w:hint="eastAsia" w:ascii="宋体" w:hAnsi="宋体" w:eastAsia="宋体" w:cs="宋体"/>
          <w:b/>
          <w:bCs/>
          <w:sz w:val="24"/>
          <w:highlight w:val="none"/>
        </w:rPr>
        <w:t xml:space="preserve">。</w:t>
      </w:r>
      <w:bookmarkEnd w:id="125"/>
      <w:r/>
      <w:bookmarkEnd w:id="126"/>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bookmarkStart w:id="127" w:name="_Hlt26670489"/>
      <w:r/>
      <w:bookmarkEnd w:id="127"/>
      <w:r/>
      <w:bookmarkStart w:id="128" w:name="_Hlt26954734"/>
      <w:r/>
      <w:bookmarkEnd w:id="128"/>
      <w:r/>
      <w:bookmarkStart w:id="129" w:name="_Hlt26954850"/>
      <w:r/>
      <w:bookmarkEnd w:id="129"/>
      <w:r/>
      <w:bookmarkStart w:id="130" w:name="_Toc14577360"/>
      <w:r/>
      <w:bookmarkStart w:id="131" w:name="_Toc49090511"/>
      <w:r>
        <w:rPr>
          <w:rFonts w:hint="eastAsia" w:ascii="宋体" w:hAnsi="宋体" w:eastAsia="宋体" w:cs="宋体"/>
          <w:b w:val="0"/>
          <w:bCs w:val="0"/>
          <w:highlight w:val="none"/>
        </w:rPr>
        <w:t xml:space="preserve">15、投标有效期</w:t>
      </w:r>
      <w:bookmarkEnd w:id="130"/>
      <w:r/>
      <w:bookmarkEnd w:id="131"/>
      <w:r/>
      <w:r/>
    </w:p>
    <w:p>
      <w:pPr>
        <w:ind w:left="0" w:firstLine="480"/>
        <w:jc w:val="left"/>
        <w:pageBreakBefore w:val="0"/>
        <w:spacing w:line="440" w:lineRule="exact"/>
        <w:widowControl w:val="off"/>
        <w:rPr>
          <w:rFonts w:hint="eastAsia" w:ascii="宋体" w:hAnsi="宋体" w:eastAsia="宋体" w:cs="宋体"/>
          <w:bCs/>
          <w:sz w:val="24"/>
          <w:highlight w:val="none"/>
        </w:rPr>
        <w:outlineLvl w:val="9"/>
      </w:pPr>
      <w:r>
        <w:rPr>
          <w:rFonts w:hint="eastAsia" w:ascii="宋体" w:hAnsi="宋体" w:eastAsia="宋体" w:cs="宋体"/>
          <w:sz w:val="24"/>
          <w:highlight w:val="none"/>
        </w:rPr>
        <w:t xml:space="preserve">15.1</w:t>
      </w:r>
      <w:r>
        <w:rPr>
          <w:rFonts w:hint="eastAsia" w:ascii="宋体" w:hAnsi="宋体" w:eastAsia="宋体" w:cs="宋体"/>
          <w:bCs/>
          <w:sz w:val="24"/>
          <w:highlight w:val="none"/>
        </w:rPr>
        <w:t xml:space="preserve"> 投标有效期为交易中心规定的开标之日后</w:t>
      </w:r>
      <w:r>
        <w:rPr>
          <w:rFonts w:hint="eastAsia" w:ascii="宋体" w:hAnsi="宋体" w:eastAsia="宋体" w:cs="宋体"/>
          <w:b/>
          <w:sz w:val="24"/>
          <w:highlight w:val="none"/>
          <w:u w:val="single"/>
        </w:rPr>
        <w:t xml:space="preserve">六十（60）天</w:t>
      </w:r>
      <w:r>
        <w:rPr>
          <w:rFonts w:hint="eastAsia" w:ascii="宋体" w:hAnsi="宋体" w:eastAsia="宋体" w:cs="宋体"/>
          <w:bCs/>
          <w:sz w:val="24"/>
          <w:highlight w:val="none"/>
        </w:rPr>
        <w:t xml:space="preserve">。投标有效期比规定短的将被视为未实质性响应招标文件而予以拒绝。</w:t>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rPr>
          <w:rFonts w:hint="eastAsia" w:ascii="宋体" w:hAnsi="宋体" w:eastAsia="宋体" w:cs="宋体"/>
          <w:b w:val="0"/>
          <w:bCs w:val="0"/>
          <w:highlight w:val="none"/>
        </w:rPr>
        <w:t xml:space="preserve">16、投标有效期的延长</w:t>
      </w:r>
      <w:r/>
    </w:p>
    <w:p>
      <w:pPr>
        <w:ind w:left="0" w:firstLine="480"/>
        <w:jc w:val="left"/>
        <w:pageBreakBefore w:val="0"/>
        <w:spacing w:line="440" w:lineRule="exact"/>
        <w:widowControl w:val="off"/>
        <w:rPr>
          <w:rFonts w:hint="eastAsia" w:ascii="宋体" w:hAnsi="宋体" w:eastAsia="宋体" w:cs="宋体"/>
          <w:bCs/>
          <w:sz w:val="24"/>
          <w:highlight w:val="none"/>
        </w:rPr>
        <w:outlineLvl w:val="9"/>
      </w:pPr>
      <w:r>
        <w:rPr>
          <w:rFonts w:hint="eastAsia" w:ascii="宋体" w:hAnsi="宋体" w:eastAsia="宋体" w:cs="宋体"/>
          <w:sz w:val="24"/>
          <w:highlight w:val="none"/>
        </w:rPr>
        <w:t xml:space="preserve">16.1</w:t>
      </w:r>
      <w:r>
        <w:rPr>
          <w:rFonts w:hint="eastAsia" w:ascii="宋体" w:hAnsi="宋体" w:eastAsia="宋体" w:cs="宋体"/>
          <w:bCs/>
          <w:sz w:val="24"/>
          <w:highlight w:val="none"/>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p>
    <w:p>
      <w:pPr>
        <w:ind w:left="0" w:firstLine="420"/>
        <w:jc w:val="left"/>
        <w:pageBreakBefore w:val="0"/>
        <w:spacing w:before="0" w:after="0" w:line="440" w:lineRule="exact"/>
        <w:widowControl w:val="off"/>
        <w:rPr>
          <w:rFonts w:hint="eastAsia" w:ascii="宋体" w:hAnsi="宋体" w:eastAsia="宋体" w:cs="宋体"/>
          <w:highlight w:val="none"/>
        </w:rPr>
        <w:outlineLvl w:val="9"/>
      </w:pPr>
      <w:r/>
      <w:bookmarkStart w:id="132" w:name="_Hlt26954852"/>
      <w:r/>
      <w:bookmarkEnd w:id="132"/>
      <w:r/>
      <w:bookmarkStart w:id="133" w:name="_Hlt26954739"/>
      <w:r/>
      <w:bookmarkEnd w:id="133"/>
      <w:r/>
      <w:bookmarkStart w:id="134" w:name="_Toc513029224"/>
      <w:r/>
      <w:bookmarkStart w:id="135" w:name="_Toc20823296"/>
      <w:r/>
      <w:bookmarkStart w:id="136" w:name="_Toc120614217"/>
      <w:r/>
      <w:bookmarkStart w:id="137" w:name="_Toc16938540"/>
      <w:r>
        <w:rPr>
          <w:rFonts w:hint="eastAsia" w:ascii="宋体" w:hAnsi="宋体" w:eastAsia="宋体" w:cs="宋体"/>
          <w:highlight w:val="none"/>
        </w:rPr>
        <w:t xml:space="preserve">四、投标文件的递交</w:t>
      </w:r>
      <w:bookmarkEnd w:id="134"/>
      <w:r/>
      <w:bookmarkEnd w:id="135"/>
      <w:r/>
      <w:bookmarkEnd w:id="136"/>
      <w:r/>
      <w:bookmarkEnd w:id="137"/>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bookmarkStart w:id="138" w:name="_Toc20823297"/>
      <w:r/>
      <w:bookmarkStart w:id="139" w:name="_Toc462564084"/>
      <w:r/>
      <w:bookmarkStart w:id="140" w:name="_Toc513029225"/>
      <w:r/>
      <w:bookmarkStart w:id="141" w:name="_Toc16938541"/>
      <w:r>
        <w:rPr>
          <w:rFonts w:hint="eastAsia" w:ascii="宋体" w:hAnsi="宋体" w:eastAsia="宋体" w:cs="宋体"/>
          <w:b w:val="0"/>
          <w:bCs w:val="0"/>
          <w:highlight w:val="none"/>
        </w:rPr>
        <w:t xml:space="preserve">17、投标文件</w:t>
      </w:r>
      <w:bookmarkEnd w:id="138"/>
      <w:r/>
      <w:bookmarkEnd w:id="139"/>
      <w:r/>
      <w:bookmarkEnd w:id="140"/>
      <w:r/>
      <w:bookmarkEnd w:id="141"/>
      <w:r>
        <w:rPr>
          <w:rFonts w:hint="eastAsia" w:ascii="宋体" w:hAnsi="宋体" w:eastAsia="宋体" w:cs="宋体"/>
          <w:b w:val="0"/>
          <w:bCs w:val="0"/>
          <w:highlight w:val="none"/>
        </w:rPr>
        <w:t xml:space="preserve">的递交</w:t>
      </w:r>
      <w:r/>
    </w:p>
    <w:p>
      <w:pPr>
        <w:ind w:left="0" w:firstLine="480"/>
        <w:jc w:val="left"/>
        <w:pageBreakBefore w:val="0"/>
        <w:spacing w:line="440" w:lineRule="exact"/>
        <w:widowControl w:val="off"/>
        <w:rPr>
          <w:rFonts w:hint="eastAsia" w:ascii="宋体" w:hAnsi="宋体" w:eastAsia="宋体" w:cs="宋体"/>
          <w:bCs/>
          <w:sz w:val="24"/>
          <w:highlight w:val="none"/>
        </w:rPr>
        <w:outlineLvl w:val="9"/>
      </w:pPr>
      <w:r>
        <w:rPr>
          <w:rFonts w:hint="eastAsia" w:ascii="宋体" w:hAnsi="宋体" w:eastAsia="宋体" w:cs="宋体"/>
          <w:sz w:val="24"/>
          <w:highlight w:val="none"/>
        </w:rPr>
        <w:t xml:space="preserve">17.1</w:t>
      </w:r>
      <w:r>
        <w:rPr>
          <w:rFonts w:hint="eastAsia" w:ascii="宋体" w:hAnsi="宋体" w:eastAsia="宋体" w:cs="宋体"/>
          <w:bCs/>
          <w:sz w:val="24"/>
          <w:highlight w:val="none"/>
        </w:rPr>
        <w:t xml:space="preserve"> 电子投标文件的递交</w:t>
      </w:r>
      <w:r/>
    </w:p>
    <w:p>
      <w:pPr>
        <w:pStyle w:val="888"/>
        <w:ind w:left="0" w:firstLine="480"/>
        <w:jc w:val="left"/>
        <w:pageBreakBefore w:val="0"/>
        <w:spacing w:line="440" w:lineRule="exact"/>
        <w:widowControl w:val="off"/>
        <w:rPr>
          <w:rFonts w:hint="eastAsia" w:ascii="宋体" w:hAnsi="宋体" w:eastAsia="宋体" w:cs="宋体"/>
          <w:bCs/>
          <w:sz w:val="24"/>
          <w:highlight w:val="none"/>
        </w:rPr>
        <w:outlineLvl w:val="9"/>
      </w:pPr>
      <w:r>
        <w:rPr>
          <w:rFonts w:hint="eastAsia" w:ascii="宋体" w:hAnsi="宋体" w:eastAsia="宋体" w:cs="宋体"/>
          <w:bCs/>
          <w:sz w:val="24"/>
          <w:highlight w:val="none"/>
        </w:rPr>
        <w:t xml:space="preserve">投标人应当按照《操作手册》规定，在投标截止时间前制作并上传电子投标文件。</w:t>
      </w:r>
      <w:bookmarkStart w:id="142" w:name="_Toc513029226"/>
      <w:r/>
      <w:bookmarkStart w:id="143" w:name="_Toc20823298"/>
      <w:r/>
      <w:bookmarkStart w:id="144" w:name="_Toc16938542"/>
      <w:r/>
      <w:r/>
    </w:p>
    <w:p>
      <w:pPr>
        <w:ind w:left="0" w:firstLine="420"/>
        <w:jc w:val="left"/>
        <w:pageBreakBefore w:val="0"/>
        <w:spacing w:before="0" w:after="0" w:line="440" w:lineRule="exact"/>
        <w:widowControl w:val="off"/>
        <w:rPr>
          <w:rFonts w:hint="eastAsia" w:ascii="宋体" w:hAnsi="宋体" w:eastAsia="宋体" w:cs="宋体"/>
          <w:b w:val="0"/>
          <w:highlight w:val="none"/>
        </w:rPr>
        <w:outlineLvl w:val="9"/>
      </w:pPr>
      <w:r>
        <w:rPr>
          <w:rFonts w:hint="eastAsia" w:ascii="宋体" w:hAnsi="宋体" w:eastAsia="宋体" w:cs="宋体"/>
          <w:b w:val="0"/>
          <w:highlight w:val="none"/>
        </w:rPr>
        <w:t xml:space="preserve">18、投标截止</w:t>
      </w:r>
      <w:bookmarkEnd w:id="142"/>
      <w:r/>
      <w:bookmarkEnd w:id="143"/>
      <w:r/>
      <w:bookmarkEnd w:id="144"/>
      <w:r>
        <w:rPr>
          <w:rFonts w:hint="eastAsia" w:ascii="宋体" w:hAnsi="宋体" w:eastAsia="宋体" w:cs="宋体"/>
          <w:b w:val="0"/>
          <w:highlight w:val="none"/>
        </w:rPr>
        <w:t xml:space="preserve">时间</w:t>
      </w:r>
      <w:r/>
    </w:p>
    <w:p>
      <w:pPr>
        <w:ind w:left="0" w:firstLine="480"/>
        <w:jc w:val="left"/>
        <w:pageBreakBefore w:val="0"/>
        <w:spacing w:line="440" w:lineRule="exact"/>
        <w:widowControl w:val="off"/>
        <w:rPr>
          <w:rFonts w:hint="eastAsia" w:ascii="宋体" w:hAnsi="宋体" w:eastAsia="宋体" w:cs="宋体"/>
          <w:bCs/>
          <w:i/>
          <w:sz w:val="24"/>
          <w:highlight w:val="none"/>
          <w:u w:val="single"/>
        </w:rPr>
        <w:outlineLvl w:val="9"/>
      </w:pPr>
      <w:r>
        <w:rPr>
          <w:rFonts w:hint="eastAsia" w:ascii="宋体" w:hAnsi="宋体" w:eastAsia="宋体" w:cs="宋体"/>
          <w:i/>
          <w:sz w:val="24"/>
          <w:highlight w:val="none"/>
          <w:u w:val="single"/>
        </w:rPr>
        <w:t xml:space="preserve">18.1</w:t>
      </w:r>
      <w:r>
        <w:rPr>
          <w:rFonts w:hint="eastAsia" w:ascii="宋体" w:hAnsi="宋体" w:eastAsia="宋体" w:cs="宋体"/>
          <w:bCs/>
          <w:i/>
          <w:sz w:val="24"/>
          <w:highlight w:val="none"/>
          <w:u w:val="single"/>
        </w:rPr>
        <w:t xml:space="preserve"> 投标人上传电子投标文件的时间不得迟于招标公告中规定的投标截止时间。</w:t>
      </w:r>
      <w:r/>
    </w:p>
    <w:p>
      <w:pPr>
        <w:ind w:left="0" w:firstLine="480"/>
        <w:jc w:val="left"/>
        <w:pageBreakBefore w:val="0"/>
        <w:spacing w:line="440" w:lineRule="exact"/>
        <w:widowControl w:val="off"/>
        <w:rPr>
          <w:rFonts w:hint="eastAsia" w:ascii="宋体" w:hAnsi="宋体" w:eastAsia="宋体" w:cs="宋体"/>
          <w:bCs/>
          <w:sz w:val="24"/>
          <w:highlight w:val="none"/>
        </w:rPr>
        <w:outlineLvl w:val="9"/>
      </w:pPr>
      <w:r>
        <w:rPr>
          <w:rFonts w:hint="eastAsia" w:ascii="宋体" w:hAnsi="宋体" w:eastAsia="宋体" w:cs="宋体"/>
          <w:bCs/>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left="0" w:firstLine="480"/>
        <w:jc w:val="left"/>
        <w:pageBreakBefore w:val="0"/>
        <w:spacing w:line="440" w:lineRule="exact"/>
        <w:widowControl w:val="off"/>
        <w:rPr>
          <w:rFonts w:hint="eastAsia" w:ascii="宋体" w:hAnsi="宋体" w:eastAsia="宋体" w:cs="宋体"/>
          <w:bCs/>
          <w:sz w:val="24"/>
          <w:highlight w:val="none"/>
        </w:rPr>
        <w:outlineLvl w:val="9"/>
      </w:pPr>
      <w:r>
        <w:rPr>
          <w:rFonts w:hint="eastAsia" w:ascii="宋体" w:hAnsi="宋体" w:eastAsia="宋体" w:cs="宋体"/>
          <w:sz w:val="24"/>
          <w:highlight w:val="none"/>
        </w:rPr>
        <w:t xml:space="preserve">18.2</w:t>
      </w:r>
      <w:r>
        <w:rPr>
          <w:rFonts w:hint="eastAsia" w:ascii="宋体" w:hAnsi="宋体" w:eastAsia="宋体" w:cs="宋体"/>
          <w:bCs/>
          <w:sz w:val="24"/>
          <w:highlight w:val="none"/>
        </w:rPr>
        <w:t xml:space="preserve"> 交易中心可以按照规定，通过修改招标文件酌情延长投标截止时间，在此情况下，投标人的所有权利和义务以及投标人受制的截止时间均应以延长后新的截止时间为准。</w:t>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bookmarkStart w:id="145" w:name="_Toc16938543"/>
      <w:r/>
      <w:bookmarkStart w:id="146" w:name="_Toc20823299"/>
      <w:r/>
      <w:bookmarkStart w:id="147" w:name="_Toc513029227"/>
      <w:r>
        <w:rPr>
          <w:rFonts w:hint="eastAsia" w:ascii="宋体" w:hAnsi="宋体" w:eastAsia="宋体" w:cs="宋体"/>
          <w:b w:val="0"/>
          <w:bCs w:val="0"/>
          <w:highlight w:val="none"/>
        </w:rPr>
        <w:t xml:space="preserve">19、投标文件</w:t>
      </w:r>
      <w:bookmarkEnd w:id="145"/>
      <w:r/>
      <w:bookmarkEnd w:id="146"/>
      <w:r/>
      <w:bookmarkEnd w:id="147"/>
      <w:r>
        <w:rPr>
          <w:rFonts w:hint="eastAsia" w:ascii="宋体" w:hAnsi="宋体" w:eastAsia="宋体" w:cs="宋体"/>
          <w:b w:val="0"/>
          <w:bCs w:val="0"/>
          <w:highlight w:val="none"/>
        </w:rPr>
        <w:t xml:space="preserve">的拒收</w:t>
      </w:r>
      <w:r/>
    </w:p>
    <w:p>
      <w:pPr>
        <w:ind w:left="0" w:firstLine="480"/>
        <w:jc w:val="left"/>
        <w:pageBreakBefore w:val="0"/>
        <w:spacing w:line="440" w:lineRule="exact"/>
        <w:widowControl w:val="off"/>
        <w:rPr>
          <w:rFonts w:hint="eastAsia" w:ascii="宋体" w:hAnsi="宋体" w:eastAsia="宋体" w:cs="宋体"/>
          <w:bCs/>
          <w:sz w:val="24"/>
          <w:highlight w:val="none"/>
        </w:rPr>
        <w:outlineLvl w:val="9"/>
      </w:pPr>
      <w:r>
        <w:rPr>
          <w:rFonts w:hint="eastAsia" w:ascii="宋体" w:hAnsi="宋体" w:eastAsia="宋体" w:cs="宋体"/>
          <w:sz w:val="24"/>
          <w:highlight w:val="none"/>
        </w:rPr>
        <w:t xml:space="preserve">19.1</w:t>
      </w:r>
      <w:r>
        <w:rPr>
          <w:rFonts w:hint="eastAsia" w:ascii="宋体" w:hAnsi="宋体" w:eastAsia="宋体" w:cs="宋体"/>
          <w:bCs/>
          <w:sz w:val="24"/>
          <w:highlight w:val="none"/>
        </w:rPr>
        <w:t xml:space="preserve">交易中心拒绝接收在其规定的投标截止时间后上传的任何投标文件。</w:t>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bookmarkStart w:id="148" w:name="_Toc513029228"/>
      <w:r/>
      <w:bookmarkStart w:id="149" w:name="_Toc20823300"/>
      <w:r/>
      <w:bookmarkStart w:id="150" w:name="_Toc16938544"/>
      <w:r>
        <w:rPr>
          <w:rFonts w:hint="eastAsia" w:ascii="宋体" w:hAnsi="宋体" w:eastAsia="宋体" w:cs="宋体"/>
          <w:b w:val="0"/>
          <w:bCs w:val="0"/>
          <w:highlight w:val="none"/>
        </w:rPr>
        <w:t xml:space="preserve">20、投标文件的撤回和修改</w:t>
      </w:r>
      <w:bookmarkEnd w:id="148"/>
      <w:r/>
      <w:bookmarkEnd w:id="149"/>
      <w:r/>
      <w:bookmarkEnd w:id="150"/>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20.1 投标文件的撤回</w:t>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21.1.1 电子投标文件的撤回</w:t>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投标人可在投标截止时间前，撤回其电子投标文件，具体操作方法见《操作手册》。</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21.1.2 投标人撤回电子投标文件，则认为其不再参与本项目投标活动。</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20.2 投标文件的修改</w:t>
      </w:r>
      <w:r/>
    </w:p>
    <w:p>
      <w:pPr>
        <w:ind w:left="0" w:firstLine="480"/>
        <w:jc w:val="left"/>
        <w:pageBreakBefore w:val="0"/>
        <w:spacing w:line="44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20.2.1投标人可在投标截止时间前，对其电子投标文件进行修改，具体操作方法见《操作手册》。</w:t>
      </w:r>
      <w:r/>
    </w:p>
    <w:p>
      <w:pPr>
        <w:ind w:left="0" w:firstLine="480"/>
        <w:jc w:val="left"/>
        <w:pageBreakBefore w:val="0"/>
        <w:spacing w:line="440" w:lineRule="exact"/>
        <w:widowControl w:val="off"/>
        <w:rPr>
          <w:rFonts w:hint="eastAsia" w:ascii="宋体" w:hAnsi="宋体" w:eastAsia="宋体" w:cs="宋体"/>
          <w:bCs/>
          <w:sz w:val="24"/>
          <w:highlight w:val="none"/>
        </w:rPr>
        <w:outlineLvl w:val="9"/>
      </w:pPr>
      <w:r>
        <w:rPr>
          <w:rFonts w:hint="eastAsia" w:ascii="宋体" w:hAnsi="宋体" w:eastAsia="宋体" w:cs="宋体"/>
          <w:sz w:val="24"/>
          <w:highlight w:val="none"/>
        </w:rPr>
        <w:t xml:space="preserve">20.2.2</w:t>
      </w:r>
      <w:r>
        <w:rPr>
          <w:rFonts w:hint="eastAsia" w:ascii="宋体" w:hAnsi="宋体" w:eastAsia="宋体" w:cs="宋体"/>
          <w:bCs/>
          <w:sz w:val="24"/>
          <w:highlight w:val="none"/>
        </w:rPr>
        <w:t xml:space="preserve"> 在投标截止时间之后，投标人不得对其电子投标文件作任何修改。</w:t>
      </w:r>
      <w:r/>
    </w:p>
    <w:p>
      <w:pPr>
        <w:ind w:left="0" w:firstLine="480"/>
        <w:jc w:val="left"/>
        <w:pageBreakBefore w:val="0"/>
        <w:spacing w:line="440" w:lineRule="exact"/>
        <w:widowControl w:val="off"/>
        <w:rPr>
          <w:rFonts w:hint="eastAsia" w:ascii="宋体" w:hAnsi="宋体" w:eastAsia="宋体" w:cs="宋体"/>
          <w:bCs/>
          <w:sz w:val="24"/>
          <w:highlight w:val="none"/>
        </w:rPr>
        <w:outlineLvl w:val="9"/>
      </w:pPr>
      <w:r>
        <w:rPr>
          <w:rFonts w:hint="eastAsia" w:ascii="宋体" w:hAnsi="宋体" w:eastAsia="宋体" w:cs="宋体"/>
          <w:sz w:val="24"/>
          <w:highlight w:val="none"/>
        </w:rPr>
        <w:t xml:space="preserve">20.3</w:t>
      </w:r>
      <w:r>
        <w:rPr>
          <w:rFonts w:hint="eastAsia" w:ascii="宋体" w:hAnsi="宋体" w:eastAsia="宋体" w:cs="宋体"/>
          <w:bCs/>
          <w:sz w:val="24"/>
          <w:highlight w:val="none"/>
        </w:rPr>
        <w:t xml:space="preserve"> 在投标截止时间至招标文件中规定的投标有效期满之间的这段时间内，投标人不得撤回其投标。</w:t>
      </w:r>
      <w:r/>
    </w:p>
    <w:p>
      <w:pPr>
        <w:ind w:left="0" w:firstLine="420"/>
        <w:jc w:val="left"/>
        <w:pageBreakBefore w:val="0"/>
        <w:spacing w:before="0" w:after="0" w:line="440" w:lineRule="exact"/>
        <w:widowControl w:val="off"/>
        <w:rPr>
          <w:rFonts w:hint="eastAsia" w:ascii="宋体" w:hAnsi="宋体" w:eastAsia="宋体" w:cs="宋体"/>
          <w:highlight w:val="none"/>
        </w:rPr>
        <w:outlineLvl w:val="9"/>
      </w:pPr>
      <w:r/>
      <w:bookmarkStart w:id="151" w:name="_Toc20823301"/>
      <w:r/>
      <w:bookmarkStart w:id="152" w:name="_Toc120614218"/>
      <w:r/>
      <w:bookmarkStart w:id="153" w:name="_Toc16938545"/>
      <w:r/>
      <w:bookmarkStart w:id="154" w:name="_Toc513029229"/>
      <w:r>
        <w:rPr>
          <w:rFonts w:hint="eastAsia" w:ascii="宋体" w:hAnsi="宋体" w:eastAsia="宋体" w:cs="宋体"/>
          <w:highlight w:val="none"/>
        </w:rPr>
        <w:t xml:space="preserve">五、开标与评标</w:t>
      </w:r>
      <w:bookmarkEnd w:id="151"/>
      <w:r/>
      <w:bookmarkEnd w:id="152"/>
      <w:r/>
      <w:bookmarkEnd w:id="153"/>
      <w:r/>
      <w:bookmarkEnd w:id="154"/>
      <w:r/>
      <w:r/>
    </w:p>
    <w:p>
      <w:pPr>
        <w:ind w:left="0" w:firstLine="420"/>
        <w:jc w:val="left"/>
        <w:pageBreakBefore w:val="0"/>
        <w:spacing w:before="0" w:after="0" w:line="440" w:lineRule="exact"/>
        <w:widowControl w:val="off"/>
        <w:rPr>
          <w:rFonts w:hint="eastAsia" w:ascii="宋体" w:hAnsi="宋体" w:eastAsia="宋体" w:cs="宋体"/>
          <w:b w:val="0"/>
          <w:bCs w:val="0"/>
          <w:highlight w:val="none"/>
        </w:rPr>
        <w:outlineLvl w:val="9"/>
      </w:pPr>
      <w:r/>
      <w:bookmarkStart w:id="155" w:name="_Toc16938546"/>
      <w:r/>
      <w:bookmarkStart w:id="156" w:name="_Toc20823302"/>
      <w:r/>
      <w:bookmarkStart w:id="157" w:name="_Toc513029230"/>
      <w:r>
        <w:rPr>
          <w:rFonts w:hint="eastAsia" w:ascii="宋体" w:hAnsi="宋体" w:eastAsia="宋体" w:cs="宋体"/>
          <w:b w:val="0"/>
          <w:bCs w:val="0"/>
          <w:highlight w:val="none"/>
        </w:rPr>
        <w:t xml:space="preserve">21、开标</w:t>
      </w:r>
      <w:bookmarkEnd w:id="155"/>
      <w:r/>
      <w:bookmarkEnd w:id="156"/>
      <w:r/>
      <w:bookmarkEnd w:id="157"/>
      <w:r/>
      <w:r/>
    </w:p>
    <w:p>
      <w:pPr>
        <w:ind w:left="0" w:firstLine="480"/>
        <w:jc w:val="left"/>
        <w:pageBreakBefore w:val="0"/>
        <w:spacing w:line="440" w:lineRule="exact"/>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21.1</w:t>
      </w:r>
      <w:r>
        <w:rPr>
          <w:rFonts w:hint="eastAsia" w:ascii="宋体" w:hAnsi="宋体" w:eastAsia="宋体" w:cs="宋体"/>
          <w:bCs/>
          <w:color w:val="000000" w:themeColor="text1"/>
          <w:sz w:val="24"/>
          <w:highlight w:val="none"/>
          <w14:textFill>
            <w14:solidFill>
              <w14:schemeClr w14:val="tx1"/>
            </w14:solidFill>
          </w14:textFill>
        </w:rPr>
        <w:t xml:space="preserve"> 交易中心将在招标公告中规定的时间和地点组织公开开标</w:t>
      </w:r>
      <w:r>
        <w:rPr>
          <w:rFonts w:hint="eastAsia" w:ascii="宋体" w:hAnsi="宋体" w:eastAsia="宋体" w:cs="宋体"/>
          <w:color w:val="000000" w:themeColor="text1"/>
          <w:sz w:val="24"/>
          <w:szCs w:val="24"/>
          <w:highlight w:val="none"/>
          <w14:textFill>
            <w14:solidFill>
              <w14:schemeClr w14:val="tx1"/>
            </w14:solidFill>
          </w14:textFill>
        </w:rPr>
        <w:t xml:space="preserve">。投标人应当按照《操作手册》规定，参加开标活动和在苏采云系统规定的时间内对投标文件进行解密。</w:t>
      </w:r>
      <w:r/>
    </w:p>
    <w:p>
      <w:pPr>
        <w:ind w:left="0" w:firstLine="480"/>
        <w:jc w:val="left"/>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21.2</w:t>
      </w:r>
      <w:r>
        <w:rPr>
          <w:rFonts w:hint="eastAsia" w:ascii="宋体" w:hAnsi="宋体" w:eastAsia="宋体" w:cs="宋体"/>
          <w:color w:val="000000" w:themeColor="text1"/>
          <w:sz w:val="24"/>
          <w:szCs w:val="24"/>
          <w:highlight w:val="none"/>
          <w14:textFill>
            <w14:solidFill>
              <w14:schemeClr w14:val="tx1"/>
            </w14:solidFill>
          </w14:textFill>
        </w:rPr>
        <w:t xml:space="preserve">开标仪式由交易中心组织。苏采云系统将自动对项目进行开标，并宣布各投标人名称和投标价格。</w:t>
      </w:r>
      <w:r/>
    </w:p>
    <w:p>
      <w:pPr>
        <w:ind w:left="0" w:firstLine="480"/>
        <w:jc w:val="left"/>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21.3投标人在开标过程中涉及到的投标文件解密、开标结果确认等工作，应按照《操作手册》规定执行。</w:t>
      </w:r>
      <w:r/>
    </w:p>
    <w:p>
      <w:pPr>
        <w:ind w:left="0" w:firstLine="480"/>
        <w:jc w:val="left"/>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21.4投标人如果对开标过程和开标记录有疑义，应当根据《操作手册》规定提出，如 苏采云系统中《开标记录表》宣布后5分钟内未提出的，视同认可开标结果。</w:t>
      </w:r>
      <w:r/>
    </w:p>
    <w:p>
      <w:pPr>
        <w:ind w:left="0" w:firstLine="420"/>
        <w:jc w:val="left"/>
        <w:pageBreakBefore w:val="0"/>
        <w:spacing w:before="0" w:after="0" w:line="440" w:lineRule="exact"/>
        <w:widowControl w:val="off"/>
        <w:rPr>
          <w:rFonts w:hint="eastAsia" w:ascii="宋体" w:hAnsi="宋体" w:eastAsia="宋体" w:cs="宋体"/>
          <w:b w:val="0"/>
          <w:bCs w:val="0"/>
          <w:color w:val="000000" w:themeColor="text1"/>
          <w:highlight w:val="none"/>
          <w14:textFill>
            <w14:solidFill>
              <w14:schemeClr w14:val="tx1"/>
            </w14:solidFill>
          </w14:textFill>
        </w:rPr>
        <w:outlineLvl w:val="9"/>
      </w:pPr>
      <w:r/>
      <w:bookmarkStart w:id="158" w:name="_Toc16938547"/>
      <w:r/>
      <w:bookmarkStart w:id="159" w:name="_Toc20823303"/>
      <w:r/>
      <w:bookmarkStart w:id="160" w:name="_Toc513029231"/>
      <w:r>
        <w:rPr>
          <w:rFonts w:hint="eastAsia" w:ascii="宋体" w:hAnsi="宋体" w:eastAsia="宋体" w:cs="宋体"/>
          <w:b w:val="0"/>
          <w:bCs w:val="0"/>
          <w:color w:val="000000" w:themeColor="text1"/>
          <w:highlight w:val="none"/>
          <w14:textFill>
            <w14:solidFill>
              <w14:schemeClr w14:val="tx1"/>
            </w14:solidFill>
          </w14:textFill>
        </w:rPr>
        <w:t xml:space="preserve">22、评标委员会</w:t>
      </w:r>
      <w:r/>
    </w:p>
    <w:p>
      <w:pPr>
        <w:ind w:left="0" w:firstLine="482"/>
        <w:jc w:val="left"/>
        <w:pageBreakBefore w:val="0"/>
        <w:spacing w:line="440" w:lineRule="exact"/>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22.1</w:t>
      </w: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开标后，交易中心将立即组织评标委员会（以下简称评委会）进行评标。</w:t>
      </w:r>
      <w:r/>
    </w:p>
    <w:p>
      <w:pPr>
        <w:ind w:left="0" w:firstLine="482"/>
        <w:jc w:val="left"/>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22.2 评委会由采购人代表和有关技术、经济等方面的专家组成，且人员构成符合政府采购有关规定。</w:t>
      </w:r>
      <w:r/>
    </w:p>
    <w:p>
      <w:pPr>
        <w:ind w:left="0" w:firstLine="482"/>
        <w:jc w:val="left"/>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22.3评委会独立工作，负责评审所有投标文件并确定中标侯选人。</w:t>
      </w:r>
      <w:r/>
    </w:p>
    <w:p>
      <w:pPr>
        <w:ind w:left="0" w:firstLine="420"/>
        <w:jc w:val="left"/>
        <w:pageBreakBefore w:val="0"/>
        <w:spacing w:before="0" w:after="0" w:line="440" w:lineRule="exact"/>
        <w:widowControl w:val="off"/>
        <w:rPr>
          <w:rFonts w:hint="eastAsia" w:ascii="宋体" w:hAnsi="宋体" w:eastAsia="宋体" w:cs="宋体"/>
          <w:b w:val="0"/>
          <w:bCs w:val="0"/>
          <w:color w:val="000000" w:themeColor="text1"/>
          <w:highlight w:val="none"/>
          <w14:textFill>
            <w14:solidFill>
              <w14:schemeClr w14:val="tx1"/>
            </w14:solidFill>
          </w14:textFill>
        </w:rPr>
        <w:outlineLvl w:val="9"/>
      </w:pPr>
      <w:r>
        <w:rPr>
          <w:rFonts w:hint="eastAsia" w:ascii="宋体" w:hAnsi="宋体" w:eastAsia="宋体" w:cs="宋体"/>
          <w:b w:val="0"/>
          <w:bCs w:val="0"/>
          <w:color w:val="000000" w:themeColor="text1"/>
          <w:highlight w:val="none"/>
          <w14:textFill>
            <w14:solidFill>
              <w14:schemeClr w14:val="tx1"/>
            </w14:solidFill>
          </w14:textFill>
        </w:rPr>
        <w:t xml:space="preserve">23、评标过程的保密与公正</w:t>
      </w:r>
      <w:bookmarkEnd w:id="158"/>
      <w:r/>
      <w:bookmarkEnd w:id="159"/>
      <w:r/>
      <w:bookmarkEnd w:id="160"/>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23.1</w:t>
      </w:r>
      <w:r>
        <w:rPr>
          <w:rFonts w:hint="eastAsia" w:ascii="宋体" w:hAnsi="宋体" w:eastAsia="宋体" w:cs="宋体"/>
          <w:bCs/>
          <w:color w:val="000000" w:themeColor="text1"/>
          <w:sz w:val="24"/>
          <w:highlight w:val="none"/>
          <w14:textFill>
            <w14:solidFill>
              <w14:schemeClr w14:val="tx1"/>
            </w14:solidFill>
          </w14:textFill>
        </w:rPr>
        <w:t xml:space="preserve">凡是与审查、澄清、评价和比较投标的有关资料以及授标建议等，采购人、评委、交易中心均不得向投标人或与评标无关的其他人员透露。</w:t>
      </w:r>
      <w:r/>
    </w:p>
    <w:p>
      <w:pPr>
        <w:ind w:left="0" w:firstLine="480"/>
        <w:jc w:val="left"/>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23.2</w:t>
      </w:r>
      <w:r>
        <w:rPr>
          <w:rFonts w:hint="eastAsia" w:ascii="宋体" w:hAnsi="宋体" w:eastAsia="宋体" w:cs="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left="0" w:firstLine="480"/>
        <w:jc w:val="left"/>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23.3 交易中心和评标委员会不向未中标的投标人解释未中标原因，也不公布评标过程中的相关细节。</w:t>
      </w:r>
      <w:r/>
    </w:p>
    <w:p>
      <w:pPr>
        <w:ind w:left="0" w:firstLine="480"/>
        <w:jc w:val="left"/>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ind w:left="0" w:firstLine="420"/>
        <w:jc w:val="left"/>
        <w:pageBreakBefore w:val="0"/>
        <w:spacing w:before="0" w:after="0" w:line="440" w:lineRule="exact"/>
        <w:widowControl w:val="off"/>
        <w:rPr>
          <w:rFonts w:hint="eastAsia" w:ascii="宋体" w:hAnsi="宋体" w:eastAsia="宋体" w:cs="宋体"/>
          <w:b w:val="0"/>
          <w:bCs w:val="0"/>
          <w:color w:val="000000" w:themeColor="text1"/>
          <w:highlight w:val="none"/>
          <w14:textFill>
            <w14:solidFill>
              <w14:schemeClr w14:val="tx1"/>
            </w14:solidFill>
          </w14:textFill>
        </w:rPr>
        <w:outlineLvl w:val="9"/>
      </w:pPr>
      <w:r/>
      <w:bookmarkStart w:id="161" w:name="_Toc20823304"/>
      <w:r/>
      <w:bookmarkStart w:id="162" w:name="_Toc16938548"/>
      <w:r/>
      <w:bookmarkStart w:id="163" w:name="_Toc513029232"/>
      <w:r>
        <w:rPr>
          <w:rFonts w:hint="eastAsia" w:ascii="宋体" w:hAnsi="宋体" w:eastAsia="宋体" w:cs="宋体"/>
          <w:b w:val="0"/>
          <w:bCs w:val="0"/>
          <w:color w:val="000000" w:themeColor="text1"/>
          <w:highlight w:val="none"/>
          <w14:textFill>
            <w14:solidFill>
              <w14:schemeClr w14:val="tx1"/>
            </w14:solidFill>
          </w14:textFill>
        </w:rPr>
        <w:t xml:space="preserve">24、投标文件的澄清</w:t>
      </w:r>
      <w:bookmarkEnd w:id="161"/>
      <w:r/>
      <w:bookmarkEnd w:id="162"/>
      <w:r/>
      <w:bookmarkEnd w:id="163"/>
      <w:r/>
      <w:r/>
    </w:p>
    <w:p>
      <w:pPr>
        <w:ind w:left="0" w:firstLine="480"/>
        <w:jc w:val="left"/>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24.1评标期间，评委会对投标文件中含义不明确、同类问题表述不一致或者有明显文字和计算错误的内容 ，有权要求投标人作出必要的澄清、说明或者补正。</w:t>
      </w:r>
      <w:r/>
    </w:p>
    <w:p>
      <w:pPr>
        <w:ind w:left="0" w:firstLine="480"/>
        <w:jc w:val="left"/>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left="0" w:firstLine="480"/>
        <w:jc w:val="left"/>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评标委员会并非对每个投标人都做澄清要求。</w:t>
      </w:r>
      <w:r/>
    </w:p>
    <w:p>
      <w:pPr>
        <w:ind w:left="0" w:firstLine="480"/>
        <w:jc w:val="left"/>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jc w:val="left"/>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    24.3 接到评委会澄清、说明和补正要求的投标人如未按规定做出澄清、说明和补正，其风险由投标人自行承担。</w:t>
      </w:r>
      <w:r/>
    </w:p>
    <w:p>
      <w:pPr>
        <w:ind w:left="0" w:firstLine="420"/>
        <w:jc w:val="left"/>
        <w:pageBreakBefore w:val="0"/>
        <w:spacing w:before="0" w:after="0" w:line="440" w:lineRule="exact"/>
        <w:widowControl w:val="off"/>
        <w:rPr>
          <w:rFonts w:hint="eastAsia" w:ascii="宋体" w:hAnsi="宋体" w:eastAsia="宋体" w:cs="宋体"/>
          <w:b w:val="0"/>
          <w:bCs w:val="0"/>
          <w:color w:val="000000" w:themeColor="text1"/>
          <w:highlight w:val="none"/>
          <w14:textFill>
            <w14:solidFill>
              <w14:schemeClr w14:val="tx1"/>
            </w14:solidFill>
          </w14:textFill>
        </w:rPr>
        <w:outlineLvl w:val="9"/>
      </w:pPr>
      <w:r/>
      <w:bookmarkStart w:id="164" w:name="_Toc513029233"/>
      <w:r/>
      <w:bookmarkStart w:id="165" w:name="_Toc20823305"/>
      <w:r/>
      <w:bookmarkStart w:id="166" w:name="_Toc16938549"/>
      <w:r>
        <w:rPr>
          <w:rFonts w:hint="eastAsia" w:ascii="宋体" w:hAnsi="宋体" w:eastAsia="宋体" w:cs="宋体"/>
          <w:b w:val="0"/>
          <w:bCs w:val="0"/>
          <w:color w:val="000000" w:themeColor="text1"/>
          <w:highlight w:val="none"/>
          <w14:textFill>
            <w14:solidFill>
              <w14:schemeClr w14:val="tx1"/>
            </w14:solidFill>
          </w14:textFill>
        </w:rPr>
        <w:t xml:space="preserve">25、对投标文件的初审</w:t>
      </w:r>
      <w:bookmarkEnd w:id="164"/>
      <w:r/>
      <w:bookmarkEnd w:id="165"/>
      <w:r/>
      <w:bookmarkEnd w:id="166"/>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25.1</w:t>
      </w:r>
      <w:r>
        <w:rPr>
          <w:rFonts w:hint="eastAsia" w:ascii="宋体" w:hAnsi="宋体" w:eastAsia="宋体" w:cs="宋体"/>
          <w:bCs/>
          <w:color w:val="000000" w:themeColor="text1"/>
          <w:sz w:val="24"/>
          <w:highlight w:val="none"/>
          <w14:textFill>
            <w14:solidFill>
              <w14:schemeClr w14:val="tx1"/>
            </w14:solidFill>
          </w14:textFill>
        </w:rPr>
        <w:t xml:space="preserve">投标文件初审分为资格审查和符合性审查。</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25.1.1 资格审查：依据法律法规和招标文件的规定，由采购人对投标文件中的资格证明文件进行审查。资格审查的结论，采购人以书面形式向评委会进行反馈。</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25.1.3 未通过资格审查或符合性审查的投标人，交易中心将在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highlight w:val="none"/>
          <w14:textFill>
            <w14:solidFill>
              <w14:schemeClr w14:val="tx1"/>
            </w14:solidFill>
          </w14:textFill>
        </w:rPr>
        <w:t xml:space="preserve">中告知未通过资格审查或符合性审查的原因，评标结束后，交易中心将不再告知未通过资格审查和符合性审查的原因。</w:t>
      </w:r>
      <w:r/>
    </w:p>
    <w:p>
      <w:pPr>
        <w:ind w:left="0" w:firstLine="480"/>
        <w:jc w:val="left"/>
        <w:pageBreakBefore w:val="0"/>
        <w:spacing w:line="440" w:lineRule="exact"/>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left"/>
        <w:pageBreakBefore w:val="0"/>
        <w:spacing w:line="440" w:lineRule="exact"/>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jc w:val="left"/>
        <w:pageBreakBefore w:val="0"/>
        <w:spacing w:line="440" w:lineRule="exact"/>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25.4</w:t>
      </w:r>
      <w:r>
        <w:rPr>
          <w:rFonts w:hint="eastAsia" w:ascii="宋体" w:hAnsi="宋体" w:eastAsia="宋体" w:cs="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（2）大写金额和小写金额不一致的，以大写金额为准。</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同时出现两种以上错误的，按照前款规定的顺序修正。</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25.5 </w:t>
      </w:r>
      <w:r>
        <w:rPr>
          <w:rFonts w:hint="eastAsia" w:ascii="宋体" w:hAnsi="宋体" w:eastAsia="宋体" w:cs="宋体"/>
          <w:bCs/>
          <w:color w:val="000000" w:themeColor="text1"/>
          <w:sz w:val="24"/>
          <w:highlight w:val="none"/>
          <w14:textFill>
            <w14:solidFill>
              <w14:schemeClr w14:val="tx1"/>
            </w14:solidFill>
          </w14:textFill>
        </w:rPr>
        <w:t xml:space="preserve">评委会将按上述修正错误的方法调整投标文件中的投标报价，并通过</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highlight w:val="none"/>
          <w14:textFill>
            <w14:solidFill>
              <w14:schemeClr w14:val="tx1"/>
            </w14:solidFill>
          </w14:textFill>
        </w:rPr>
        <w:t xml:space="preserve">告知投标人，调整后的价格应对投标人具有约束力。如果投标人不接受修正后的价格，则其投标将被拒绝。</w:t>
      </w:r>
      <w:r/>
    </w:p>
    <w:p>
      <w:pPr>
        <w:ind w:left="0" w:firstLine="480"/>
        <w:jc w:val="left"/>
        <w:pageBreakBefore w:val="0"/>
        <w:spacing w:line="440" w:lineRule="exact"/>
        <w:widowControl w:val="off"/>
        <w:rPr>
          <w:rFonts w:hint="eastAsia" w:ascii="宋体" w:hAnsi="宋体" w:eastAsia="宋体" w:cs="宋体"/>
          <w:color w:val="000000" w:themeColor="text1"/>
          <w:sz w:val="24"/>
          <w:highlight w:val="none"/>
          <w14:textFill>
            <w14:solidFill>
              <w14:schemeClr w14:val="tx1"/>
            </w14:solidFill>
          </w14:textFill>
        </w:rPr>
        <w:outlineLvl w:val="9"/>
      </w:pPr>
      <w:r/>
      <w:bookmarkStart w:id="167" w:name="_Toc16938550"/>
      <w:r/>
      <w:bookmarkStart w:id="168" w:name="_Toc513029234"/>
      <w:r/>
      <w:bookmarkStart w:id="169" w:name="_Toc20823306"/>
      <w:r>
        <w:rPr>
          <w:rFonts w:hint="eastAsia" w:ascii="宋体" w:hAnsi="宋体" w:eastAsia="宋体" w:cs="宋体"/>
          <w:color w:val="000000" w:themeColor="text1"/>
          <w:sz w:val="24"/>
          <w:highlight w:val="none"/>
          <w14:textFill>
            <w14:solidFill>
              <w14:schemeClr w14:val="tx1"/>
            </w14:solidFill>
          </w14:textFill>
        </w:rPr>
        <w:t xml:space="preserve">25.6投标人在开、评标全过程中应保持通讯畅通，及时登录</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highlight w:val="none"/>
          <w14:textFill>
            <w14:solidFill>
              <w14:schemeClr w14:val="tx1"/>
            </w14:solidFill>
          </w14:textFill>
        </w:rPr>
        <w:t xml:space="preserve">查阅、答复相关信息，并安排专人与交易中心及评标委员会联系。</w:t>
      </w:r>
      <w:r/>
    </w:p>
    <w:p>
      <w:pPr>
        <w:ind w:left="0" w:firstLine="420"/>
        <w:jc w:val="left"/>
        <w:pageBreakBefore w:val="0"/>
        <w:spacing w:before="0" w:after="0" w:line="440" w:lineRule="exact"/>
        <w:widowControl w:val="off"/>
        <w:rPr>
          <w:rFonts w:hint="eastAsia" w:ascii="宋体" w:hAnsi="宋体" w:eastAsia="宋体" w:cs="宋体"/>
          <w:b w:val="0"/>
          <w:bCs w:val="0"/>
          <w:color w:val="000000" w:themeColor="text1"/>
          <w:highlight w:val="none"/>
          <w14:textFill>
            <w14:solidFill>
              <w14:schemeClr w14:val="tx1"/>
            </w14:solidFill>
          </w14:textFill>
        </w:rPr>
        <w:outlineLvl w:val="9"/>
      </w:pPr>
      <w:r>
        <w:rPr>
          <w:rFonts w:hint="eastAsia" w:ascii="宋体" w:hAnsi="宋体" w:eastAsia="宋体" w:cs="宋体"/>
          <w:b w:val="0"/>
          <w:bCs w:val="0"/>
          <w:color w:val="000000" w:themeColor="text1"/>
          <w:highlight w:val="none"/>
          <w14:textFill>
            <w14:solidFill>
              <w14:schemeClr w14:val="tx1"/>
            </w14:solidFill>
          </w14:textFill>
        </w:rPr>
        <w:t xml:space="preserve">26、</w:t>
      </w:r>
      <w:bookmarkEnd w:id="167"/>
      <w:r/>
      <w:bookmarkEnd w:id="168"/>
      <w:r/>
      <w:bookmarkEnd w:id="169"/>
      <w:r>
        <w:rPr>
          <w:rFonts w:hint="eastAsia" w:ascii="宋体" w:hAnsi="宋体" w:eastAsia="宋体" w:cs="宋体"/>
          <w:b w:val="0"/>
          <w:bCs w:val="0"/>
          <w:color w:val="000000" w:themeColor="text1"/>
          <w:highlight w:val="none"/>
          <w14:textFill>
            <w14:solidFill>
              <w14:schemeClr w14:val="tx1"/>
            </w14:solidFill>
          </w14:textFill>
        </w:rPr>
        <w:t xml:space="preserve">无效投标条款和废标条款</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bookmarkStart w:id="170" w:name="_Toc513029235"/>
      <w:r/>
      <w:bookmarkStart w:id="171" w:name="_Toc20823307"/>
      <w:r/>
      <w:bookmarkStart w:id="172" w:name="_Toc16938551"/>
      <w:r>
        <w:rPr>
          <w:rFonts w:hint="eastAsia" w:ascii="宋体" w:hAnsi="宋体" w:eastAsia="宋体" w:cs="宋体"/>
          <w:bCs/>
          <w:color w:val="000000" w:themeColor="text1"/>
          <w:sz w:val="24"/>
          <w:highlight w:val="none"/>
          <w14:textFill>
            <w14:solidFill>
              <w14:schemeClr w14:val="tx1"/>
            </w14:solidFill>
          </w14:textFill>
        </w:rPr>
        <w:t xml:space="preserve">26.1无效投标条款</w:t>
      </w:r>
      <w:r/>
    </w:p>
    <w:p>
      <w:pPr>
        <w:ind w:left="0" w:firstLine="480"/>
        <w:jc w:val="left"/>
        <w:pageBreakBefore w:val="0"/>
        <w:spacing w:line="44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.1.1 投标人在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4"/>
          <w:highlight w:val="none"/>
          <w14:textFill>
            <w14:solidFill>
              <w14:schemeClr w14:val="tx1"/>
            </w14:solidFill>
          </w14:textFill>
        </w:rPr>
        <w:t xml:space="preserve">规定的时间内未成功解密电子投标文件的。</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26.1.2 投标人未按照招标文件要求上传电子投标文件的。</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26.1.3同一投标人提交两个（含两个）以上不同的投标报价的。</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26.1.4投标人不具备招标文件中规定资格要求的。</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26.1.5投标人的报价超过了采购预算或最高限价的。</w:t>
      </w:r>
      <w:r/>
    </w:p>
    <w:p>
      <w:pPr>
        <w:ind w:left="0" w:firstLine="480"/>
        <w:jc w:val="left"/>
        <w:pageBreakBefore w:val="0"/>
        <w:spacing w:line="440" w:lineRule="exact"/>
        <w:widowControl w:val="off"/>
        <w:rPr>
          <w:rFonts w:hint="eastAsia" w:ascii="宋体" w:hAnsi="宋体" w:eastAsia="宋体" w:cs="宋体"/>
          <w:bCs/>
          <w:i/>
          <w:color w:val="000000" w:themeColor="text1"/>
          <w:sz w:val="24"/>
          <w:highlight w:val="none"/>
          <w:u w:val="singl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26.1.6未通过符合性审查的。</w:t>
      </w:r>
      <w:r/>
    </w:p>
    <w:p>
      <w:pPr>
        <w:ind w:left="0" w:firstLine="480"/>
        <w:jc w:val="left"/>
        <w:pageBreakBefore w:val="0"/>
        <w:spacing w:line="440" w:lineRule="exact"/>
        <w:widowControl w:val="off"/>
        <w:rPr>
          <w:rFonts w:hint="eastAsia" w:ascii="宋体" w:hAnsi="宋体" w:eastAsia="宋体" w:cs="宋体"/>
          <w:bCs/>
          <w:i/>
          <w:color w:val="000000" w:themeColor="text1"/>
          <w:sz w:val="24"/>
          <w:highlight w:val="none"/>
          <w:u w:val="singl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 26.1.7不符合招标文件中规定的实质性要求和条件的。</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26.1.9 投标文件含有采购人不能接受的附加条件的。</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26.1.10评标委员会认为投标人的报价明显低于其他通过符合性审查投标人的报价，有可能影响产品质量或者不能诚信履约的，将通过</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highlight w:val="none"/>
          <w14:textFill>
            <w14:solidFill>
              <w14:schemeClr w14:val="tx1"/>
            </w14:solidFill>
          </w14:textFill>
        </w:rPr>
        <w:t xml:space="preserve">要求其在合理的时间内提供说明，必要时提交相关证明材料；投标人不能证明其报价合理性的，评标委员会应当将其作为无效投标处理。</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26.1.11 投标文件未按照招标文件要求加盖CA电子公章的。</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26.1.12其他法律、法规及本招标文件规定的属无效投标的情形。</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26.2废标条款</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26.2.3因重大变故，采购任务取消的。</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0" w:firstLine="480"/>
        <w:jc w:val="left"/>
        <w:pageBreakBefore w:val="0"/>
        <w:spacing w:line="440" w:lineRule="exact"/>
        <w:widowControl w:val="off"/>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26.2.5 因</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highlight w:val="none"/>
          <w14:textFill>
            <w14:solidFill>
              <w14:schemeClr w14:val="tx1"/>
            </w14:solidFill>
          </w14:textFill>
        </w:rPr>
        <w:t xml:space="preserve">系统故障原因造成开标不成功的。</w:t>
      </w:r>
      <w:r/>
    </w:p>
    <w:p>
      <w:pPr>
        <w:ind w:left="0" w:firstLine="480"/>
        <w:jc w:val="left"/>
        <w:pageBreakBefore w:val="0"/>
        <w:spacing w:line="440" w:lineRule="exact"/>
        <w:widowControl w:val="off"/>
        <w:rPr>
          <w:rFonts w:hint="eastAsia" w:ascii="宋体" w:hAnsi="宋体" w:eastAsia="宋体" w:cs="宋体"/>
          <w:bCs/>
          <w:sz w:val="24"/>
          <w:highlight w:val="none"/>
        </w:rPr>
        <w:outlineLvl w:val="9"/>
      </w:pPr>
      <w:r>
        <w:rPr>
          <w:rFonts w:hint="eastAsia" w:ascii="宋体" w:hAnsi="宋体" w:eastAsia="宋体" w:cs="宋体"/>
          <w:bCs/>
          <w:sz w:val="24"/>
          <w:highlight w:val="none"/>
        </w:rPr>
        <w:t xml:space="preserve">26.3 投标截止时间结束后参加投标的供应商不足三家的处理：</w:t>
      </w:r>
      <w:r/>
    </w:p>
    <w:p>
      <w:pPr>
        <w:ind w:left="0" w:firstLine="480"/>
        <w:jc w:val="left"/>
        <w:pageBreakBefore w:val="0"/>
        <w:spacing w:line="440" w:lineRule="exact"/>
        <w:widowControl w:val="off"/>
        <w:rPr>
          <w:rFonts w:hint="eastAsia" w:ascii="宋体" w:hAnsi="宋体" w:eastAsia="宋体" w:cs="宋体"/>
          <w:bCs/>
          <w:sz w:val="24"/>
          <w:highlight w:val="none"/>
        </w:rPr>
        <w:outlineLvl w:val="9"/>
      </w:pPr>
      <w:r>
        <w:rPr>
          <w:rFonts w:hint="eastAsia" w:ascii="宋体" w:hAnsi="宋体" w:eastAsia="宋体" w:cs="宋体"/>
          <w:bCs/>
          <w:sz w:val="24"/>
          <w:highlight w:val="none"/>
        </w:rPr>
        <w:t xml:space="preserve">26.3.1如出现投标截止时间结束后参加投标的供应商或者在评标期间对招标文件做出实质响应的供应商不足三家情况，按政府采购相关规定执行。</w:t>
      </w:r>
      <w:r/>
    </w:p>
    <w:p>
      <w:pPr>
        <w:ind w:left="0" w:firstLine="420"/>
        <w:jc w:val="left"/>
        <w:pageBreakBefore w:val="0"/>
        <w:spacing w:before="0" w:after="0" w:line="440" w:lineRule="exact"/>
        <w:widowControl w:val="off"/>
        <w:rPr>
          <w:rFonts w:hint="eastAsia" w:ascii="宋体" w:hAnsi="宋体" w:eastAsia="宋体" w:cs="宋体"/>
          <w:highlight w:val="none"/>
        </w:rPr>
        <w:outlineLvl w:val="9"/>
      </w:pPr>
      <w:r/>
      <w:bookmarkStart w:id="173" w:name="_Toc120614219"/>
      <w:r>
        <w:rPr>
          <w:rFonts w:hint="eastAsia" w:ascii="宋体" w:hAnsi="宋体" w:eastAsia="宋体" w:cs="宋体"/>
          <w:highlight w:val="none"/>
        </w:rPr>
        <w:t xml:space="preserve">六、</w:t>
      </w:r>
      <w:bookmarkEnd w:id="170"/>
      <w:r/>
      <w:bookmarkEnd w:id="171"/>
      <w:r/>
      <w:bookmarkEnd w:id="172"/>
      <w:r>
        <w:rPr>
          <w:rFonts w:hint="eastAsia" w:ascii="宋体" w:hAnsi="宋体" w:eastAsia="宋体" w:cs="宋体"/>
          <w:highlight w:val="none"/>
        </w:rPr>
        <w:t xml:space="preserve">定标</w:t>
      </w:r>
      <w:bookmarkEnd w:id="173"/>
      <w:r/>
      <w:r/>
    </w:p>
    <w:p>
      <w:pPr>
        <w:ind w:left="0" w:firstLine="600"/>
        <w:jc w:val="left"/>
        <w:pageBreakBefore w:val="0"/>
        <w:spacing w:before="0" w:after="0" w:line="440" w:lineRule="exact"/>
        <w:widowControl w:val="off"/>
        <w:rPr>
          <w:rFonts w:hint="eastAsia" w:ascii="宋体" w:hAnsi="宋体" w:eastAsia="宋体" w:cs="宋体"/>
          <w:b w:val="0"/>
          <w:sz w:val="30"/>
          <w:szCs w:val="30"/>
          <w:highlight w:val="none"/>
        </w:rPr>
        <w:outlineLvl w:val="9"/>
      </w:pPr>
      <w:r/>
      <w:bookmarkStart w:id="174" w:name="_Toc513029238"/>
      <w:r/>
      <w:bookmarkStart w:id="175" w:name="_Toc16938554"/>
      <w:r/>
      <w:bookmarkStart w:id="176" w:name="_Toc20823310"/>
      <w:r>
        <w:rPr>
          <w:rFonts w:hint="eastAsia" w:ascii="宋体" w:hAnsi="宋体" w:eastAsia="宋体" w:cs="宋体"/>
          <w:b w:val="0"/>
          <w:sz w:val="30"/>
          <w:szCs w:val="30"/>
          <w:highlight w:val="none"/>
        </w:rPr>
        <w:t xml:space="preserve">27、</w:t>
      </w:r>
      <w:bookmarkEnd w:id="174"/>
      <w:r>
        <w:rPr>
          <w:rFonts w:hint="eastAsia" w:ascii="宋体" w:hAnsi="宋体" w:eastAsia="宋体" w:cs="宋体"/>
          <w:b w:val="0"/>
          <w:sz w:val="30"/>
          <w:szCs w:val="30"/>
          <w:highlight w:val="none"/>
        </w:rPr>
        <w:t xml:space="preserve">确定</w:t>
      </w:r>
      <w:bookmarkEnd w:id="175"/>
      <w:r/>
      <w:bookmarkEnd w:id="176"/>
      <w:r>
        <w:rPr>
          <w:rFonts w:hint="eastAsia" w:ascii="宋体" w:hAnsi="宋体" w:eastAsia="宋体" w:cs="宋体"/>
          <w:b w:val="0"/>
          <w:sz w:val="30"/>
          <w:szCs w:val="30"/>
          <w:highlight w:val="none"/>
        </w:rPr>
        <w:t xml:space="preserve">中标单位</w:t>
      </w:r>
      <w:r/>
    </w:p>
    <w:p>
      <w:pPr>
        <w:ind w:left="0" w:firstLine="480"/>
        <w:jc w:val="left"/>
        <w:pageBreakBefore w:val="0"/>
        <w:spacing w:line="440" w:lineRule="exact"/>
        <w:widowControl w:val="off"/>
        <w:rPr>
          <w:rFonts w:hint="eastAsia" w:ascii="宋体" w:hAnsi="宋体" w:eastAsia="宋体" w:cs="宋体"/>
          <w:bCs/>
          <w:sz w:val="24"/>
          <w:highlight w:val="none"/>
        </w:rPr>
        <w:outlineLvl w:val="9"/>
      </w:pPr>
      <w:r>
        <w:rPr>
          <w:rFonts w:hint="eastAsia" w:ascii="宋体" w:hAnsi="宋体" w:eastAsia="宋体" w:cs="宋体"/>
          <w:bCs/>
          <w:sz w:val="24"/>
          <w:highlight w:val="none"/>
        </w:rPr>
        <w:t xml:space="preserve">27.1中标候选人的选取原则和数量见招标文件第五章规定。 </w:t>
      </w:r>
      <w:r/>
    </w:p>
    <w:p>
      <w:pPr>
        <w:ind w:left="0" w:firstLine="480"/>
        <w:jc w:val="left"/>
        <w:pageBreakBefore w:val="0"/>
        <w:spacing w:line="440" w:lineRule="exact"/>
        <w:widowControl w:val="off"/>
        <w:rPr>
          <w:rFonts w:hint="eastAsia" w:ascii="宋体" w:hAnsi="宋体" w:eastAsia="宋体" w:cs="宋体"/>
          <w:bCs/>
          <w:sz w:val="24"/>
          <w:highlight w:val="none"/>
        </w:rPr>
        <w:outlineLvl w:val="9"/>
      </w:pPr>
      <w:r>
        <w:rPr>
          <w:rFonts w:hint="eastAsia" w:ascii="宋体" w:hAnsi="宋体" w:eastAsia="宋体" w:cs="宋体"/>
          <w:bCs/>
          <w:sz w:val="24"/>
          <w:highlight w:val="none"/>
        </w:rPr>
        <w:t xml:space="preserve">27.2 采购人应根据评委会推荐的中标候选人确定中标人。</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27.3 </w:t>
      </w:r>
      <w:r>
        <w:rPr>
          <w:rFonts w:hint="eastAsia" w:ascii="宋体" w:hAnsi="宋体" w:eastAsia="宋体" w:cs="宋体"/>
          <w:sz w:val="24"/>
          <w:szCs w:val="24"/>
          <w:highlight w:val="none"/>
        </w:rPr>
        <w:t xml:space="preserve">交易中心将在“江苏政府采购网”发布中标公告，公告期限为1个工作日。</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27.4  若有充分证据证明，中标人出现下列情况之一的，一经查实，将被取消中标资格：</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27.4.1提供虚假材料谋取中标的。</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27.4.2向采购人、交易中心行贿或者提供其他不正当利益的。</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27.4.3属于本文件规定的无效条件，但在评标过程中又未被评委会发现的。</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27.4.4与采购人或者其他供应商恶意串通的。</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27.4.5采取不正当手段诋毁、排挤其他供应商的。</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bookmarkStart w:id="177" w:name="_Toc200451960"/>
      <w:r>
        <w:rPr>
          <w:rFonts w:hint="eastAsia" w:ascii="宋体" w:hAnsi="宋体" w:eastAsia="宋体" w:cs="宋体"/>
          <w:sz w:val="24"/>
          <w:szCs w:val="24"/>
          <w:highlight w:val="none"/>
        </w:rPr>
        <w:t xml:space="preserve">27.5 有下列情形之一的，视为投标人串通投标，投标无效：</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27.5.1不同投标人的投标文件由同一单位或者个人编制。</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27.5.2不同投标人委托同一单位或者个人办理投标事宜。</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27.5.3 不同投标人的投标文件载明的项目管理成员或者联系人员为同一人。</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27.5.4不同投标人的投标文件异常一致或者投标报价呈规律性差异。</w:t>
      </w:r>
      <w:r/>
    </w:p>
    <w:p>
      <w:pPr>
        <w:ind w:left="0" w:firstLine="600"/>
        <w:jc w:val="left"/>
        <w:pageBreakBefore w:val="0"/>
        <w:spacing w:before="0" w:after="0" w:line="440" w:lineRule="exact"/>
        <w:widowControl w:val="off"/>
        <w:rPr>
          <w:rFonts w:hint="eastAsia" w:ascii="宋体" w:hAnsi="宋体" w:eastAsia="宋体" w:cs="宋体"/>
          <w:b w:val="0"/>
          <w:sz w:val="30"/>
          <w:szCs w:val="30"/>
          <w:highlight w:val="none"/>
        </w:rPr>
        <w:outlineLvl w:val="9"/>
      </w:pPr>
      <w:r>
        <w:rPr>
          <w:rFonts w:hint="eastAsia" w:ascii="宋体" w:hAnsi="宋体" w:eastAsia="宋体" w:cs="宋体"/>
          <w:b w:val="0"/>
          <w:sz w:val="30"/>
          <w:szCs w:val="30"/>
          <w:highlight w:val="none"/>
        </w:rPr>
        <w:t xml:space="preserve">28、质疑处理</w:t>
      </w:r>
      <w:bookmarkEnd w:id="177"/>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28.1 提出质疑的供应商应当是参与所质疑项目采购活动的供应商。潜在供应商依法获取其可质疑的采购文件的，可以对采购文件提出质疑。</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28.2.2对采购过程提出质疑的，为各采购程序环节结束之日；</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28.2.3对中标或者成交结果提出质疑的，为中标或者成交结果公告期限届满之日。</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28.4供应商（含潜在供应商）对采购方式、采购需求、供应商资格条件及审查结果、评标方法和评标标准、合同文本的询问、质疑请向采购人提出，由采购人负责答复。</w:t>
      </w:r>
      <w:r/>
    </w:p>
    <w:p>
      <w:pPr>
        <w:ind w:left="0" w:firstLine="480"/>
        <w:jc w:val="left"/>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sz w:val="24"/>
          <w:szCs w:val="24"/>
          <w:highlight w:val="none"/>
        </w:rPr>
        <w:t xml:space="preserve">采购人只接收以纸质原件形式送达的质疑,建议供应商尽量通过邮寄方式提交质</w:t>
      </w:r>
      <w:r>
        <w:rPr>
          <w:rFonts w:hint="eastAsia" w:ascii="宋体" w:hAnsi="宋体" w:eastAsia="宋体" w:cs="宋体"/>
          <w:color w:val="000000" w:themeColor="text1"/>
          <w:sz w:val="24"/>
          <w:szCs w:val="24"/>
          <w:highlight w:val="none"/>
          <w14:textFill>
            <w14:solidFill>
              <w14:schemeClr w14:val="tx1"/>
            </w14:solidFill>
          </w14:textFill>
        </w:rPr>
        <w:t xml:space="preserve">疑（采购人不接受未填写快递运单的快件）。</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采购人质疑接收人及联系方式见招标文件第一章。</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28.5 以下情形的质疑不予受理</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28.5.1 内容不符合《政府采购质疑和投诉办法》第十二条规定的质疑。</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28.5.2 超出政府采购法定期限的质疑。</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28.5.3 以传真、电子邮件等方式递交的非原件形式的质疑。</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28.5.4 未参加投标活动的供应商或在投标活动中自身权益未受到损害的供应商所提出的质疑。</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28.5.5供应商组成联合体参加投标，联合体中任何一方或多方未按要求签字、盖章、加盖公章的质疑。</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firstLine="600"/>
        <w:jc w:val="left"/>
        <w:pageBreakBefore w:val="0"/>
        <w:spacing w:before="0" w:after="0" w:line="440" w:lineRule="exact"/>
        <w:widowControl w:val="off"/>
        <w:rPr>
          <w:rFonts w:hint="eastAsia" w:ascii="宋体" w:hAnsi="宋体" w:eastAsia="宋体" w:cs="宋体"/>
          <w:b w:val="0"/>
          <w:sz w:val="30"/>
          <w:szCs w:val="30"/>
          <w:highlight w:val="none"/>
        </w:rPr>
        <w:outlineLvl w:val="9"/>
      </w:pPr>
      <w:r>
        <w:rPr>
          <w:rFonts w:hint="eastAsia" w:ascii="宋体" w:hAnsi="宋体" w:eastAsia="宋体" w:cs="宋体"/>
          <w:b w:val="0"/>
          <w:sz w:val="30"/>
          <w:szCs w:val="30"/>
          <w:highlight w:val="none"/>
        </w:rPr>
        <w:t xml:space="preserve">29、中标通知书</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29.l</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中标结果确定后，交易中心将向中标人发出中标通知书。</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left="0" w:firstLine="420"/>
        <w:jc w:val="left"/>
        <w:pageBreakBefore w:val="0"/>
        <w:spacing w:before="0" w:after="0" w:line="440" w:lineRule="exact"/>
        <w:widowControl w:val="off"/>
        <w:rPr>
          <w:rFonts w:hint="eastAsia" w:ascii="宋体" w:hAnsi="宋体" w:eastAsia="宋体" w:cs="宋体"/>
          <w:highlight w:val="none"/>
        </w:rPr>
        <w:outlineLvl w:val="9"/>
      </w:pPr>
      <w:r/>
      <w:bookmarkStart w:id="178" w:name="_Toc513029236"/>
      <w:r/>
      <w:bookmarkStart w:id="179" w:name="_Toc16938552"/>
      <w:r/>
      <w:bookmarkStart w:id="180" w:name="_Toc20823308"/>
      <w:r/>
      <w:bookmarkStart w:id="181" w:name="_Toc120614220"/>
      <w:r>
        <w:rPr>
          <w:rFonts w:hint="eastAsia" w:ascii="宋体" w:hAnsi="宋体" w:eastAsia="宋体" w:cs="宋体"/>
          <w:highlight w:val="none"/>
        </w:rPr>
        <w:t xml:space="preserve">七、授予合同</w:t>
      </w:r>
      <w:bookmarkEnd w:id="178"/>
      <w:r/>
      <w:bookmarkEnd w:id="179"/>
      <w:r/>
      <w:bookmarkEnd w:id="180"/>
      <w:r/>
      <w:bookmarkEnd w:id="181"/>
      <w:r/>
      <w:r/>
    </w:p>
    <w:p>
      <w:pPr>
        <w:ind w:left="0" w:firstLine="600"/>
        <w:jc w:val="left"/>
        <w:pageBreakBefore w:val="0"/>
        <w:spacing w:before="0" w:after="0" w:line="440" w:lineRule="exact"/>
        <w:widowControl w:val="off"/>
        <w:rPr>
          <w:rFonts w:hint="eastAsia" w:ascii="宋体" w:hAnsi="宋体" w:eastAsia="宋体" w:cs="宋体"/>
          <w:b w:val="0"/>
          <w:sz w:val="30"/>
          <w:szCs w:val="30"/>
          <w:highlight w:val="none"/>
        </w:rPr>
        <w:outlineLvl w:val="9"/>
      </w:pPr>
      <w:r/>
      <w:bookmarkStart w:id="182" w:name="_Toc513029237"/>
      <w:r/>
      <w:bookmarkStart w:id="183" w:name="_Toc20823309"/>
      <w:r/>
      <w:bookmarkStart w:id="184" w:name="_Toc16938553"/>
      <w:r>
        <w:rPr>
          <w:rFonts w:hint="eastAsia" w:ascii="宋体" w:hAnsi="宋体" w:eastAsia="宋体" w:cs="宋体"/>
          <w:b w:val="0"/>
          <w:sz w:val="30"/>
          <w:szCs w:val="30"/>
          <w:highlight w:val="none"/>
        </w:rPr>
        <w:t xml:space="preserve">30. 签订合同</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30</w:t>
      </w:r>
      <w:r>
        <w:rPr>
          <w:rFonts w:hint="eastAsia" w:ascii="宋体" w:hAnsi="宋体" w:eastAsia="宋体" w:cs="宋体"/>
          <w:sz w:val="24"/>
          <w:szCs w:val="24"/>
          <w:highlight w:val="none"/>
        </w:rPr>
        <w:t xml:space="preserve">.l中标人应当在中标通知书发出之日起三十日内，按照招标文件确定的事项与采购人签订政府采购合同。</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30.2</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招标文件、中标人的投标文件及招标过程中有关澄清、承诺文件均应作为合同附件。</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30.3 签订合同后，</w:t>
      </w:r>
      <w:r>
        <w:rPr>
          <w:rFonts w:hint="eastAsia" w:ascii="宋体" w:hAnsi="宋体" w:eastAsia="宋体" w:cs="宋体"/>
          <w:i/>
          <w:sz w:val="24"/>
          <w:szCs w:val="24"/>
          <w:highlight w:val="none"/>
          <w:u w:val="single"/>
        </w:rPr>
        <w:t xml:space="preserve">中标人不得将合同标的进行转包</w:t>
      </w:r>
      <w:r>
        <w:rPr>
          <w:rFonts w:hint="eastAsia" w:ascii="宋体" w:hAnsi="宋体" w:eastAsia="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ind w:left="0" w:firstLine="600"/>
        <w:jc w:val="left"/>
        <w:pageBreakBefore w:val="0"/>
        <w:spacing w:before="0" w:after="0" w:line="440" w:lineRule="exact"/>
        <w:widowControl w:val="off"/>
        <w:rPr>
          <w:rFonts w:hint="eastAsia" w:ascii="宋体" w:hAnsi="宋体" w:eastAsia="宋体" w:cs="宋体"/>
          <w:b w:val="0"/>
          <w:sz w:val="30"/>
          <w:szCs w:val="30"/>
          <w:highlight w:val="none"/>
        </w:rPr>
        <w:outlineLvl w:val="9"/>
      </w:pPr>
      <w:r>
        <w:rPr>
          <w:rFonts w:hint="eastAsia" w:ascii="宋体" w:hAnsi="宋体" w:eastAsia="宋体" w:cs="宋体"/>
          <w:b w:val="0"/>
          <w:sz w:val="30"/>
          <w:szCs w:val="30"/>
          <w:highlight w:val="none"/>
        </w:rPr>
        <w:t xml:space="preserve">31、服务（包含与服务相关的货物）的追加</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2"/>
      <w:r/>
      <w:bookmarkEnd w:id="183"/>
      <w:r/>
      <w:bookmarkEnd w:id="184"/>
      <w:r/>
      <w:r/>
    </w:p>
    <w:p>
      <w:pPr>
        <w:ind w:left="0" w:firstLine="600"/>
        <w:jc w:val="left"/>
        <w:pageBreakBefore w:val="0"/>
        <w:spacing w:before="0" w:after="0" w:line="440" w:lineRule="exact"/>
        <w:widowControl w:val="off"/>
        <w:rPr>
          <w:rFonts w:hint="eastAsia" w:ascii="宋体" w:hAnsi="宋体" w:eastAsia="宋体" w:cs="宋体"/>
          <w:b w:val="0"/>
          <w:sz w:val="30"/>
          <w:szCs w:val="30"/>
          <w:highlight w:val="none"/>
        </w:rPr>
        <w:outlineLvl w:val="9"/>
      </w:pPr>
      <w:r>
        <w:rPr>
          <w:rFonts w:hint="eastAsia" w:ascii="宋体" w:hAnsi="宋体" w:eastAsia="宋体" w:cs="宋体"/>
          <w:b w:val="0"/>
          <w:sz w:val="30"/>
          <w:szCs w:val="30"/>
          <w:highlight w:val="none"/>
        </w:rPr>
        <w:t xml:space="preserve">32、政府采购履约资金扶持政策</w:t>
      </w:r>
      <w:r/>
    </w:p>
    <w:p>
      <w:pPr>
        <w:ind w:left="0" w:firstLine="480"/>
        <w:jc w:val="left"/>
        <w:pageBreakBefore w:val="0"/>
        <w:spacing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中标人可凭政府采购合同办理融资贷款，详情请见江苏政府采购网“政采贷”专栏。</w:t>
      </w:r>
      <w:r/>
    </w:p>
    <w:p>
      <w:pPr>
        <w:ind w:firstLine="420"/>
        <w:pageBreakBefore w:val="0"/>
        <w:spacing w:line="440" w:lineRule="atLeast"/>
        <w:widowControl w:val="off"/>
        <w:rPr>
          <w:rFonts w:hint="eastAsia" w:ascii="宋体" w:hAnsi="宋体" w:eastAsia="宋体" w:cs="宋体"/>
          <w:highlight w:val="none"/>
        </w:rPr>
      </w:pPr>
      <w:r>
        <w:rPr>
          <w:rFonts w:hint="eastAsia" w:ascii="宋体" w:hAnsi="宋体" w:eastAsia="宋体" w:cs="宋体"/>
          <w:highlight w:val="none"/>
        </w:rPr>
      </w:r>
      <w:r/>
    </w:p>
    <w:p>
      <w:pPr>
        <w:ind w:firstLine="420"/>
        <w:pageBreakBefore w:val="0"/>
        <w:spacing w:line="440" w:lineRule="atLeast"/>
        <w:widowControl w:val="off"/>
        <w:rPr>
          <w:rFonts w:hint="eastAsia" w:ascii="宋体" w:hAnsi="宋体" w:eastAsia="宋体" w:cs="宋体"/>
          <w:highlight w:val="none"/>
        </w:rPr>
      </w:pPr>
      <w:r>
        <w:rPr>
          <w:rFonts w:hint="eastAsia" w:ascii="宋体" w:hAnsi="宋体" w:eastAsia="宋体" w:cs="宋体"/>
          <w:highlight w:val="none"/>
        </w:rPr>
      </w:r>
      <w:r/>
    </w:p>
    <w:p>
      <w:pPr>
        <w:pStyle w:val="783"/>
        <w:rPr>
          <w:rFonts w:hint="eastAsia" w:ascii="宋体" w:hAnsi="宋体" w:eastAsia="宋体" w:cs="宋体"/>
          <w:bCs/>
          <w:sz w:val="44"/>
          <w:highlight w:val="none"/>
        </w:rPr>
        <w:sectPr>
          <w:footnotePr/>
          <w:endnotePr/>
          <w:type w:val="nextPage"/>
          <w:pgSz w:w="11907" w:h="16840" w:orient="portrait"/>
          <w:pgMar w:top="1361" w:right="1531" w:bottom="1361" w:left="1588" w:header="851" w:footer="851" w:gutter="0"/>
          <w:cols w:num="1" w:sep="0" w:space="720" w:equalWidth="1"/>
          <w:docGrid w:linePitch="360"/>
          <w:titlePg/>
        </w:sectPr>
      </w:pPr>
      <w:r>
        <w:rPr>
          <w:rFonts w:hint="eastAsia" w:ascii="宋体" w:hAnsi="宋体" w:eastAsia="宋体" w:cs="宋体"/>
          <w:bCs/>
          <w:sz w:val="44"/>
          <w:highlight w:val="none"/>
        </w:rPr>
      </w:r>
      <w:r/>
    </w:p>
    <w:p>
      <w:pPr>
        <w:pStyle w:val="783"/>
        <w:rPr>
          <w:rFonts w:hint="eastAsia" w:ascii="宋体" w:hAnsi="宋体" w:eastAsia="宋体" w:cs="宋体"/>
          <w:bCs/>
          <w:sz w:val="44"/>
          <w:highlight w:val="none"/>
        </w:rPr>
      </w:pPr>
      <w:r>
        <w:rPr>
          <w:rFonts w:hint="eastAsia" w:ascii="宋体" w:hAnsi="宋体" w:eastAsia="宋体" w:cs="宋体"/>
          <w:bCs/>
          <w:sz w:val="44"/>
          <w:highlight w:val="none"/>
        </w:rPr>
        <w:t xml:space="preserve">第三章  合同</w:t>
      </w:r>
      <w:bookmarkEnd w:id="53"/>
      <w:r/>
      <w:bookmarkEnd w:id="54"/>
      <w:r/>
      <w:bookmarkEnd w:id="55"/>
      <w:r/>
      <w:bookmarkEnd w:id="56"/>
      <w:r/>
      <w:bookmarkEnd w:id="57"/>
      <w:r>
        <w:rPr>
          <w:rFonts w:hint="eastAsia" w:ascii="宋体" w:hAnsi="宋体" w:eastAsia="宋体" w:cs="宋体"/>
          <w:bCs/>
          <w:sz w:val="44"/>
          <w:highlight w:val="none"/>
        </w:rPr>
        <w:t xml:space="preserve">文本</w:t>
      </w:r>
      <w:r/>
    </w:p>
    <w:p>
      <w:pPr>
        <w:ind w:firstLine="480"/>
        <w:spacing w:line="500" w:lineRule="exact"/>
        <w:rPr>
          <w:rFonts w:hint="eastAsia" w:ascii="宋体" w:hAnsi="宋体" w:eastAsia="宋体" w:cs="宋体"/>
          <w:bCs/>
          <w:sz w:val="24"/>
          <w:highlight w:val="none"/>
        </w:rPr>
      </w:pPr>
      <w:r/>
      <w:bookmarkStart w:id="185" w:name="_Toc513029243"/>
      <w:r/>
      <w:bookmarkStart w:id="186" w:name="_Toc20823315"/>
      <w:r/>
      <w:bookmarkStart w:id="187" w:name="_Toc16938559"/>
      <w:r>
        <w:rPr>
          <w:rFonts w:hint="eastAsia" w:ascii="宋体" w:hAnsi="宋体" w:eastAsia="宋体" w:cs="宋体"/>
          <w:bCs/>
          <w:sz w:val="24"/>
          <w:highlight w:val="none"/>
        </w:rPr>
        <w:t xml:space="preserve">以下为中标后签定本项目的合同，中标人不得提出实质性的修改。</w:t>
      </w:r>
      <w:bookmarkEnd w:id="185"/>
      <w:r/>
      <w:bookmarkEnd w:id="186"/>
      <w:r/>
      <w:bookmarkEnd w:id="187"/>
      <w:r/>
      <w:r/>
    </w:p>
    <w:p>
      <w:pPr>
        <w:jc w:val="center"/>
        <w:spacing w:line="480" w:lineRule="auto"/>
        <w:rPr>
          <w:rFonts w:hint="eastAsia" w:ascii="宋体" w:hAnsi="宋体" w:eastAsia="宋体" w:cs="宋体"/>
          <w:b/>
          <w:sz w:val="32"/>
          <w:szCs w:val="32"/>
          <w:highlight w:val="none"/>
        </w:rPr>
      </w:pPr>
      <w:r/>
      <w:bookmarkStart w:id="188" w:name="_Hlt16619350"/>
      <w:r/>
      <w:bookmarkStart w:id="189" w:name="_Toc20823346"/>
      <w:r/>
      <w:bookmarkStart w:id="190" w:name="_Toc16938590"/>
      <w:r/>
      <w:bookmarkStart w:id="191" w:name="_Toc120614244"/>
      <w:r/>
      <w:r/>
    </w:p>
    <w:p>
      <w:pPr>
        <w:jc w:val="center"/>
        <w:spacing w:line="48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政府采购合同（服务）（合同编号）</w:t>
      </w:r>
      <w:r/>
    </w:p>
    <w:p>
      <w:pPr>
        <w:ind w:firstLine="630"/>
        <w:spacing w:line="48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项目名称：   </w:t>
      </w:r>
      <w:r/>
    </w:p>
    <w:p>
      <w:pPr>
        <w:ind w:firstLine="630"/>
        <w:spacing w:line="48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项目编号：</w:t>
      </w:r>
      <w:r/>
    </w:p>
    <w:p>
      <w:pPr>
        <w:pStyle w:val="1100"/>
        <w:ind w:firstLine="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00"/>
        <w:ind w:firstLine="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00"/>
        <w:ind w:firstLine="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00"/>
        <w:ind w:firstLine="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第一部分合同书</w:t>
      </w:r>
      <w:r/>
    </w:p>
    <w:p>
      <w:pPr>
        <w:ind w:firstLine="84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84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960"/>
        <w:spacing w:before="120" w:line="22" w:lineRule="atLeas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980"/>
        <w:spacing w:before="120" w:line="22" w:lineRule="atLeas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甲方:</w:t>
      </w:r>
      <w:r/>
    </w:p>
    <w:p>
      <w:pPr>
        <w:spacing w:before="120" w:line="22" w:lineRule="atLeas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960"/>
        <w:spacing w:before="120" w:line="22" w:lineRule="atLeas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乙方:</w:t>
      </w:r>
      <w:r/>
    </w:p>
    <w:p>
      <w:pPr>
        <w:spacing w:before="120" w:line="22" w:lineRule="atLeas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980"/>
        <w:spacing w:before="120" w:line="22" w:lineRule="atLeas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签订地:</w:t>
      </w:r>
      <w:r>
        <w:rPr>
          <w:rFonts w:hint="eastAsia" w:ascii="宋体" w:hAnsi="宋体" w:eastAsia="宋体" w:cs="宋体"/>
          <w:sz w:val="28"/>
          <w:szCs w:val="28"/>
          <w:highlight w:val="none"/>
          <w:u w:val="single"/>
        </w:rPr>
        <w:t xml:space="preserve">南通市通州区</w:t>
      </w:r>
      <w:r/>
    </w:p>
    <w:p>
      <w:pPr>
        <w:spacing w:before="120" w:line="22" w:lineRule="atLeas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980"/>
        <w:spacing w:before="120" w:line="22" w:lineRule="atLeast"/>
        <w:rPr>
          <w:rFonts w:hint="eastAsia" w:ascii="宋体" w:hAnsi="宋体" w:eastAsia="宋体" w:cs="宋体"/>
          <w:sz w:val="24"/>
          <w:highlight w:val="none"/>
          <w:u w:val="single"/>
        </w:rPr>
      </w:pPr>
      <w:r>
        <w:rPr>
          <w:rFonts w:hint="eastAsia" w:ascii="宋体" w:hAnsi="宋体" w:eastAsia="宋体" w:cs="宋体"/>
          <w:sz w:val="28"/>
          <w:szCs w:val="28"/>
          <w:highlight w:val="none"/>
        </w:rPr>
        <w:t xml:space="preserve">签订日期:</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日</w:t>
      </w:r>
      <w:r/>
    </w:p>
    <w:p>
      <w:pPr>
        <w:ind w:firstLine="640"/>
        <w:jc w:val="center"/>
        <w:spacing w:line="600" w:lineRule="exact"/>
        <w:rPr>
          <w:rFonts w:hint="eastAsia" w:ascii="宋体" w:hAnsi="宋体" w:eastAsia="宋体" w:cs="宋体"/>
          <w:sz w:val="24"/>
          <w:highlight w:val="none"/>
        </w:rPr>
        <w:sectPr>
          <w:footnotePr/>
          <w:endnotePr/>
          <w:type w:val="nextPage"/>
          <w:pgSz w:w="11907" w:h="16840" w:orient="portrait"/>
          <w:pgMar w:top="1361" w:right="1531" w:bottom="1361" w:left="1588" w:header="851" w:footer="851" w:gutter="0"/>
          <w:cols w:num="1" w:sep="0" w:space="720" w:equalWidth="1"/>
          <w:docGrid w:linePitch="360"/>
          <w:titlePg/>
        </w:sectPr>
      </w:pPr>
      <w:r>
        <w:rPr>
          <w:rFonts w:hint="eastAsia" w:ascii="宋体" w:hAnsi="宋体" w:eastAsia="宋体" w:cs="宋体"/>
          <w:sz w:val="24"/>
          <w:highlight w:val="none"/>
        </w:rPr>
      </w:r>
      <w:r/>
    </w:p>
    <w:p>
      <w:pPr>
        <w:jc w:val="left"/>
        <w:spacing w:line="360" w:lineRule="auto"/>
        <w:shd w:val="clear" w:color="auto" w:fill="fcfcfc"/>
        <w:widowControl/>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 xml:space="preserve">甲方：</w:t>
      </w:r>
      <w:r>
        <w:rPr>
          <w:rFonts w:hint="eastAsia" w:ascii="宋体" w:hAnsi="宋体" w:eastAsia="宋体" w:cs="宋体"/>
          <w:sz w:val="24"/>
          <w:szCs w:val="21"/>
          <w:highlight w:val="none"/>
          <w:u w:val="single"/>
        </w:rPr>
        <w:t xml:space="preserve">南通市通州区人民法院</w:t>
      </w:r>
      <w:r/>
    </w:p>
    <w:p>
      <w:pPr>
        <w:jc w:val="left"/>
        <w:spacing w:line="360" w:lineRule="auto"/>
        <w:shd w:val="clear" w:color="auto" w:fill="fcfcfc"/>
        <w:widowControl/>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 xml:space="preserve">乙方：</w:t>
      </w:r>
      <w:r>
        <w:rPr>
          <w:rFonts w:hint="eastAsia" w:ascii="宋体" w:hAnsi="宋体" w:eastAsia="宋体" w:cs="宋体"/>
          <w:sz w:val="24"/>
          <w:szCs w:val="21"/>
          <w:highlight w:val="none"/>
          <w:u w:val="single"/>
        </w:rPr>
        <w:t xml:space="preserve">        物业管理有限公司 </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根据有关法律、法规，在自愿、平等、协商一致的基础上，经甲、乙双方协商就甲方南通市通州区人民法院物业管理承包给乙方管理</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，特签订如下协议：</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一、承包内容：物业管理服务</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二、承包范围：</w:t>
      </w:r>
      <w:r/>
    </w:p>
    <w:p>
      <w:pPr>
        <w:ind w:firstLine="480"/>
        <w:keepLines w:val="0"/>
        <w:keepNext w:val="0"/>
        <w:pageBreakBefore w:val="0"/>
        <w:spacing w:line="360" w:lineRule="auto"/>
        <w:widowControl w:val="off"/>
        <w:tabs>
          <w:tab w:val="right" w:pos="8835" w:leader="dot"/>
        </w:tabs>
        <w:rPr>
          <w:rFonts w:hint="eastAsia" w:ascii="宋体" w:hAnsi="宋体" w:eastAsia="宋体" w:cs="宋体"/>
          <w:sz w:val="24"/>
          <w:szCs w:val="21"/>
          <w:highlight w:val="none"/>
        </w:rPr>
      </w:pPr>
      <w:r>
        <w:rPr>
          <w:rFonts w:hint="eastAsia" w:ascii="宋体" w:hAnsi="宋体" w:eastAsia="宋体" w:cs="宋体"/>
          <w:b w:val="0"/>
          <w:bCs w:val="0"/>
          <w:sz w:val="24"/>
          <w:szCs w:val="21"/>
          <w:highlight w:val="none"/>
        </w:rPr>
        <w:t xml:space="preserve"> </w:t>
      </w:r>
      <w:r>
        <w:rPr>
          <w:rFonts w:hint="eastAsia" w:ascii="宋体" w:hAnsi="宋体" w:eastAsia="宋体" w:cs="宋体"/>
          <w:sz w:val="24"/>
          <w:szCs w:val="21"/>
          <w:highlight w:val="none"/>
        </w:rPr>
        <w:t xml:space="preserve">（1）要求提供43人的物业服务，包含通州法院办公一区、办公二区及派出法庭范围内的所有物业管理区域内的保洁、安保（含值班）、安检、及派出法庭厨工厨房管理、会务管理保障、消防及水电管理维修、计算机辅助服务等，以及采购人交办的临时突击任务；</w:t>
      </w:r>
      <w:r/>
    </w:p>
    <w:p>
      <w:pPr>
        <w:ind w:firstLine="480"/>
        <w:keepLines w:val="0"/>
        <w:keepNext w:val="0"/>
        <w:pageBreakBefore w:val="0"/>
        <w:spacing w:line="360" w:lineRule="auto"/>
        <w:widowControl w:val="off"/>
        <w:tabs>
          <w:tab w:val="right" w:pos="8835" w:leader="dot"/>
        </w:tabs>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（2）所有公共区域保洁用品足额足量供应。</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三、承包要求：</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（一）保洁</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1.地面及楼梯踏步清洁卫生，无杂屑、无痰迹、无烟蒂和其它废弃物。</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2.墙面保持清洁，无灰尘、无污迹、无蜘蛛网。</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3.门窗（玻璃）清洁明亮、无积尘。</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4.卫生间地面清洁干净，无臭味、无苍蝇、无积垢，地漏、马桶及水池下水道不因保洁不净产生堵塞；手纸篓内容物不外溢；洗手池、台面、镜面干燥无污迹。</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5.外部环境地面无杂屑、无痰迹、无烟蒂、无垃圾死角；下水道、窨井发现堵溢及时向甲方报修；绿化区内无塑料袋、快餐盒、香烟盒及烟蒂等各种废弃物；灰箱外无垃圾、无污水溢流、基本无苍蝇。</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6.承包区域内物品设施表面无灰尘、无污迹。</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7.乙方配专人为甲方会议室、接待室、部分办公室提供保洁。</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8.各责任区按照承包要求做好日常保洁工作。</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（二）安保</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安全、有序是保安服务的第一需求，安保人员必须提高自己的安全意识，确保物业区域安全的工作和生活环境，在管辖的范围内使往来的人员、交通、车辆行动有序，发生突发事件，保安人员及时应对，正确妥善的处理。24小时值班，负责来人来访登记，接受邮件并登记管理等工作。安保兼消防人员必须熟悉和掌握消防操作规程，24小时值班，认真做好巡查记录，能及时准确处理所发生问题。</w:t>
      </w:r>
      <w:r/>
    </w:p>
    <w:p>
      <w:pPr>
        <w:numPr>
          <w:ilvl w:val="0"/>
          <w:numId w:val="6"/>
        </w:num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安检</w:t>
      </w:r>
      <w:r/>
    </w:p>
    <w:p>
      <w:pPr>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    安检人员必须严格按照规范操作要求，对外来人员及其物品进行安检，做到无一遗漏。</w:t>
      </w:r>
      <w:r/>
    </w:p>
    <w:p>
      <w:pPr>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   （四）巡查</w:t>
      </w:r>
      <w:r/>
    </w:p>
    <w:p>
      <w:pPr>
        <w:ind w:firstLine="450"/>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乙方应派专人对甲方接待室、审判庭进行巡视，遇到情况及时解决，重大事项报甲方共同解决。</w:t>
      </w:r>
      <w:r/>
    </w:p>
    <w:p>
      <w:pPr>
        <w:ind w:firstLine="450"/>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安保人员应对院部大门、诉讼服务中心门前巡视，禁止车辆乱停乱放。</w:t>
      </w:r>
      <w:r/>
    </w:p>
    <w:p>
      <w:pPr>
        <w:ind w:firstLine="450"/>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（五）会务接待、会务服务</w:t>
      </w:r>
      <w:r/>
    </w:p>
    <w:p>
      <w:pPr>
        <w:ind w:firstLine="450"/>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会议室、接待室、法庭、部分办公室提供来人接待、开关空调、灯、门窗、协助会置会务等。</w:t>
      </w:r>
      <w:r/>
    </w:p>
    <w:p>
      <w:pPr>
        <w:ind w:firstLine="450"/>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（六）文印</w:t>
      </w:r>
      <w:r/>
    </w:p>
    <w:p>
      <w:pPr>
        <w:ind w:firstLine="450"/>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负责单位所有材料、法律文书等打、复印，遵守保密规定，协助办理其他辅助工作。</w:t>
      </w:r>
      <w:r/>
    </w:p>
    <w:p>
      <w:pPr>
        <w:ind w:firstLine="450"/>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（七）管理人员</w:t>
      </w:r>
      <w:r/>
    </w:p>
    <w:p>
      <w:pPr>
        <w:ind w:firstLine="450"/>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负责全区域按合同进行全面管理、协调、协助、检查、各类物品采购及建帐，与甲方管理人员进行衔接。</w:t>
      </w:r>
      <w:r/>
    </w:p>
    <w:p>
      <w:pPr>
        <w:ind w:firstLine="24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  （八）食堂厨师负责食品加工（色香味俱全）、卫生、食品安全及其他方面安全，厨师及帮厨应持有健康证，负责全院干警加班及其他接待任务等(法庭食堂厨师</w:t>
      </w:r>
      <w:r>
        <w:rPr>
          <w:rFonts w:hint="eastAsia" w:ascii="宋体" w:hAnsi="宋体" w:eastAsia="宋体" w:cs="宋体"/>
          <w:sz w:val="24"/>
          <w:szCs w:val="21"/>
          <w:highlight w:val="none"/>
          <w:lang w:val="en-US" w:eastAsia="zh-CN"/>
        </w:rPr>
        <w:t xml:space="preserve">根据部门需求</w:t>
      </w:r>
      <w:r>
        <w:rPr>
          <w:rFonts w:hint="eastAsia" w:ascii="宋体" w:hAnsi="宋体" w:eastAsia="宋体" w:cs="宋体"/>
          <w:sz w:val="24"/>
          <w:szCs w:val="21"/>
          <w:highlight w:val="none"/>
        </w:rPr>
        <w:t xml:space="preserve">采购食材)，监督采购食材的数量、质量和品质。</w:t>
      </w:r>
      <w:r/>
    </w:p>
    <w:p>
      <w:pPr>
        <w:ind w:firstLine="24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   (九) 水、电工负责全院水、电维俢、维护，熟练掌握设备性能，巡视、巡查用电设备及配电间值班（保证不离人），安全操作，随时注意各种设备异常反应，突发事件应及时正确处理等等，且认真做好记录，必须持证上岗（电工操作证）。</w:t>
      </w:r>
      <w:r/>
    </w:p>
    <w:p>
      <w:pPr>
        <w:ind w:firstLine="24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  (十)消防员能熟练掌握设备性能、操作规程，巡视、巡查消防设备可靠性，能及时准确处理各类问题等，持证上岗（消防员证）。</w:t>
      </w:r>
      <w:r/>
    </w:p>
    <w:p>
      <w:pPr>
        <w:ind w:firstLine="48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(十一)食堂食材采购，必须及时采购且须保证食材质量和品质。</w:t>
      </w:r>
      <w:r/>
    </w:p>
    <w:p>
      <w:pPr>
        <w:ind w:firstLine="48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（十二）招标文件其他服务要求</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四、考核标准：</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1.季度考核：甲方每季度组织检查考核一次，考核结果与乙方季度承包费挂钩。</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2.每年进行一次全面考核，考核结果与乙方续签挂钩</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3.为便于督促改进，甲方或甲方上级组织的考核检查应邀乙方经理及相关人员参加。</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4.甲、乙双方对考核、评定结果确认后，如结果不完全符合本合同要求，协商确定甲方应付的承包费用。</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五、承包方式：</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乙方实行自主经营独立核算、费用总包、分月结算，并接受必要的甲方监督考核。</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六、物业管理服务费用：</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1.乙方收取物业管理服务费的构成包括以下项目：</w:t>
      </w:r>
      <w:r/>
    </w:p>
    <w:p>
      <w:pPr>
        <w:ind w:firstLine="468"/>
        <w:spacing w:line="360" w:lineRule="auto"/>
        <w:rPr>
          <w:rFonts w:hint="eastAsia" w:ascii="宋体" w:hAnsi="宋体" w:eastAsia="宋体" w:cs="宋体"/>
          <w:spacing w:val="10"/>
          <w:sz w:val="24"/>
          <w:szCs w:val="21"/>
          <w:highlight w:val="none"/>
          <w:u w:val="single"/>
        </w:rPr>
      </w:pPr>
      <w:r>
        <w:rPr>
          <w:rFonts w:hint="eastAsia" w:ascii="宋体" w:hAnsi="宋体" w:eastAsia="宋体" w:cs="宋体"/>
          <w:sz w:val="24"/>
          <w:szCs w:val="21"/>
          <w:highlight w:val="none"/>
        </w:rPr>
        <w:t xml:space="preserve">（1）</w:t>
      </w:r>
      <w:r>
        <w:rPr>
          <w:rFonts w:hint="eastAsia" w:ascii="宋体" w:hAnsi="宋体" w:eastAsia="宋体" w:cs="宋体"/>
          <w:spacing w:val="10"/>
          <w:sz w:val="24"/>
          <w:szCs w:val="21"/>
          <w:highlight w:val="none"/>
          <w:u w:val="single"/>
        </w:rPr>
        <w:t xml:space="preserve">人员工资、年度安全奖励金，节日福利、社保费（养老保险、失业保险、医疗保险、工伤、生育等）、大病基金、加班费、夜班费、员工制服费、各类证照证件办理费用、管理费等。</w:t>
      </w:r>
      <w:r/>
    </w:p>
    <w:p>
      <w:pPr>
        <w:ind w:firstLine="507"/>
        <w:spacing w:line="360" w:lineRule="auto"/>
        <w:rPr>
          <w:rFonts w:hint="eastAsia" w:ascii="宋体" w:hAnsi="宋体" w:eastAsia="宋体" w:cs="宋体"/>
          <w:spacing w:val="10"/>
          <w:sz w:val="24"/>
          <w:szCs w:val="21"/>
          <w:highlight w:val="none"/>
          <w:u w:val="single"/>
        </w:rPr>
      </w:pPr>
      <w:r>
        <w:rPr>
          <w:rFonts w:hint="eastAsia" w:ascii="宋体" w:hAnsi="宋体" w:eastAsia="宋体" w:cs="宋体"/>
          <w:spacing w:val="10"/>
          <w:sz w:val="24"/>
          <w:szCs w:val="21"/>
          <w:highlight w:val="none"/>
          <w:u w:val="single"/>
        </w:rPr>
        <w:t xml:space="preserve">（2）乙方为其物业服务从业人员配置的劳保用品、租赁的生活用房、交通工具、餐饮、水电开支、公共福利费用等；</w:t>
      </w:r>
      <w:r/>
    </w:p>
    <w:p>
      <w:pPr>
        <w:ind w:firstLine="507"/>
        <w:spacing w:line="360" w:lineRule="auto"/>
        <w:rPr>
          <w:rFonts w:hint="eastAsia" w:ascii="宋体" w:hAnsi="宋体" w:eastAsia="宋体" w:cs="宋体"/>
          <w:spacing w:val="10"/>
          <w:sz w:val="24"/>
          <w:szCs w:val="21"/>
          <w:highlight w:val="none"/>
          <w:u w:val="single"/>
        </w:rPr>
      </w:pPr>
      <w:r>
        <w:rPr>
          <w:rFonts w:hint="eastAsia" w:ascii="宋体" w:hAnsi="宋体" w:eastAsia="宋体" w:cs="宋体"/>
          <w:spacing w:val="10"/>
          <w:sz w:val="24"/>
          <w:szCs w:val="21"/>
          <w:highlight w:val="none"/>
          <w:u w:val="single"/>
        </w:rPr>
        <w:t xml:space="preserve">（3）为完成本招标文件要求的服务内容而由乙方应当支付的各项成本、费用、消耗等；</w:t>
      </w:r>
      <w:r/>
    </w:p>
    <w:p>
      <w:pPr>
        <w:ind w:firstLine="507"/>
        <w:spacing w:line="360" w:lineRule="auto"/>
        <w:rPr>
          <w:rFonts w:hint="eastAsia" w:ascii="宋体" w:hAnsi="宋体" w:eastAsia="宋体" w:cs="宋体"/>
          <w:spacing w:val="10"/>
          <w:sz w:val="24"/>
          <w:szCs w:val="21"/>
          <w:highlight w:val="none"/>
          <w:u w:val="single"/>
        </w:rPr>
      </w:pPr>
      <w:r>
        <w:rPr>
          <w:rFonts w:hint="eastAsia" w:ascii="宋体" w:hAnsi="宋体" w:eastAsia="宋体" w:cs="宋体"/>
          <w:spacing w:val="10"/>
          <w:sz w:val="24"/>
          <w:szCs w:val="21"/>
          <w:highlight w:val="none"/>
          <w:u w:val="single"/>
        </w:rPr>
        <w:t xml:space="preserve">（4）乙方按照国家和地方政府规定应当交纳的各种税、费、基金、公益事业支出等。</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      2、物业管理收费标准为中标价：</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元/年(   </w:t>
      </w:r>
      <w:r>
        <w:rPr>
          <w:rFonts w:hint="eastAsia" w:ascii="宋体" w:hAnsi="宋体" w:eastAsia="宋体" w:cs="宋体"/>
          <w:sz w:val="24"/>
          <w:szCs w:val="21"/>
          <w:highlight w:val="none"/>
          <w:lang w:val="en-US" w:eastAsia="zh-CN"/>
        </w:rPr>
        <w:t xml:space="preserve">   </w:t>
      </w:r>
      <w:r>
        <w:rPr>
          <w:rFonts w:hint="eastAsia" w:ascii="宋体" w:hAnsi="宋体" w:eastAsia="宋体" w:cs="宋体"/>
          <w:sz w:val="24"/>
          <w:szCs w:val="21"/>
          <w:highlight w:val="none"/>
        </w:rPr>
        <w:t xml:space="preserve"> )。</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   七、付款方式及物业管理服务合同期限</w:t>
      </w:r>
      <w:r/>
    </w:p>
    <w:p>
      <w:pPr>
        <w:ind w:firstLine="48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1.付款方式</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物业管理服务费按每月发放一次，甲方在每月25日前凭乙方出具的正式稅务发票，依据双方签订的合同，以转帐方式将物业管理费支付到乙方帐户上（决不允许挪作他用，如未按实按时发放员工工资，经发现立即终止合同停止支付，）。采购人在收到成交人出具的合格发票、经双方确认的服务质量考核情况材料后，按相关财务支付规定办理支付手续。不得故意拖延支付时间。</w:t>
      </w:r>
      <w:r/>
    </w:p>
    <w:p>
      <w:pPr>
        <w:ind w:left="244" w:firstLine="29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2.合同期限：服务管理期限为    月，自    年</w:t>
      </w:r>
      <w:r>
        <w:rPr>
          <w:rFonts w:hint="eastAsia" w:ascii="宋体" w:hAnsi="宋体" w:eastAsia="宋体" w:cs="宋体"/>
          <w:sz w:val="24"/>
          <w:szCs w:val="21"/>
          <w:highlight w:val="none"/>
          <w:lang w:val="en-US" w:eastAsia="zh-CN"/>
        </w:rPr>
        <w:t xml:space="preserve">  </w:t>
      </w:r>
      <w:r>
        <w:rPr>
          <w:rFonts w:hint="eastAsia" w:ascii="宋体" w:hAnsi="宋体" w:eastAsia="宋体" w:cs="宋体"/>
          <w:sz w:val="24"/>
          <w:szCs w:val="21"/>
          <w:highlight w:val="none"/>
        </w:rPr>
        <w:t xml:space="preserve">月 </w:t>
      </w:r>
      <w:r>
        <w:rPr>
          <w:rFonts w:hint="eastAsia" w:ascii="宋体" w:hAnsi="宋体" w:eastAsia="宋体" w:cs="宋体"/>
          <w:sz w:val="24"/>
          <w:szCs w:val="21"/>
          <w:highlight w:val="none"/>
          <w:lang w:val="en-US" w:eastAsia="zh-CN"/>
        </w:rPr>
        <w:t xml:space="preserve"> </w:t>
      </w:r>
      <w:r>
        <w:rPr>
          <w:rFonts w:hint="eastAsia" w:ascii="宋体" w:hAnsi="宋体" w:eastAsia="宋体" w:cs="宋体"/>
          <w:sz w:val="24"/>
          <w:szCs w:val="21"/>
          <w:highlight w:val="none"/>
        </w:rPr>
        <w:t xml:space="preserve">日起至    年</w:t>
      </w:r>
      <w:r>
        <w:rPr>
          <w:rFonts w:hint="eastAsia" w:ascii="宋体" w:hAnsi="宋体" w:eastAsia="宋体" w:cs="宋体"/>
          <w:sz w:val="24"/>
          <w:szCs w:val="21"/>
          <w:highlight w:val="none"/>
          <w:lang w:val="en-US" w:eastAsia="zh-CN"/>
        </w:rPr>
        <w:t xml:space="preserve">  </w:t>
      </w:r>
      <w:r>
        <w:rPr>
          <w:rFonts w:hint="eastAsia" w:ascii="宋体" w:hAnsi="宋体" w:eastAsia="宋体" w:cs="宋体"/>
          <w:sz w:val="24"/>
          <w:szCs w:val="21"/>
          <w:highlight w:val="none"/>
        </w:rPr>
        <w:t xml:space="preserve">月</w:t>
      </w:r>
      <w:r>
        <w:rPr>
          <w:rFonts w:hint="eastAsia" w:ascii="宋体" w:hAnsi="宋体" w:eastAsia="宋体" w:cs="宋体"/>
          <w:sz w:val="24"/>
          <w:szCs w:val="21"/>
          <w:highlight w:val="none"/>
          <w:lang w:val="en-US" w:eastAsia="zh-CN"/>
        </w:rPr>
        <w:t xml:space="preserve"> </w:t>
      </w:r>
      <w:r>
        <w:rPr>
          <w:rFonts w:hint="eastAsia" w:ascii="宋体" w:hAnsi="宋体" w:eastAsia="宋体" w:cs="宋体"/>
          <w:sz w:val="24"/>
          <w:szCs w:val="21"/>
          <w:highlight w:val="none"/>
        </w:rPr>
        <w:t xml:space="preserve"> 日止。</w:t>
      </w:r>
      <w:r/>
    </w:p>
    <w:p>
      <w:pPr>
        <w:ind w:left="244" w:firstLine="29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3.乙方在合同履行过程中服务良好，甲方可视情续签合同。如工资标准及社保等按江苏省南通市最低工资标准等政策进行相应调整。</w:t>
      </w:r>
      <w:r/>
    </w:p>
    <w:p>
      <w:pPr>
        <w:ind w:left="244" w:firstLine="29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八、双方责任</w:t>
      </w:r>
      <w:r/>
    </w:p>
    <w:p>
      <w:pPr>
        <w:spacing w:line="360" w:lineRule="auto"/>
        <w:rPr>
          <w:rFonts w:hint="eastAsia" w:ascii="宋体" w:hAnsi="宋体" w:eastAsia="宋体" w:cs="宋体"/>
          <w:b/>
          <w:bCs/>
          <w:sz w:val="24"/>
          <w:szCs w:val="21"/>
          <w:highlight w:val="none"/>
        </w:rPr>
      </w:pPr>
      <w:r>
        <w:rPr>
          <w:rFonts w:hint="eastAsia" w:ascii="宋体" w:hAnsi="宋体" w:eastAsia="宋体" w:cs="宋体"/>
          <w:sz w:val="24"/>
          <w:szCs w:val="21"/>
          <w:highlight w:val="none"/>
        </w:rPr>
        <w:t xml:space="preserve">    </w:t>
      </w:r>
      <w:r>
        <w:rPr>
          <w:rFonts w:hint="eastAsia" w:ascii="宋体" w:hAnsi="宋体" w:eastAsia="宋体" w:cs="宋体"/>
          <w:b/>
          <w:bCs/>
          <w:sz w:val="24"/>
          <w:szCs w:val="21"/>
          <w:highlight w:val="none"/>
        </w:rPr>
        <w:t xml:space="preserve"> 甲方权利义务</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1.审议乙方提交的物业管理服务方案及管理制度。</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2.审议乙方提出的物业管理服务年度计划。</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3.审核乙方所聘人员的考察资料，参与乙方人员年度考核评比。</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对乙方的管理实施监督检查，每季度组织检查考核一次，每年进行一次全面考核，如因乙方责任导致管理不善、造成重大经济损失、重大负面影响和明显管理失误，或满意度达不到要求的，甲方有权单方面解除合同。</w:t>
      </w:r>
      <w:r/>
    </w:p>
    <w:p>
      <w:pPr>
        <w:ind w:left="244" w:firstLine="36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5.合同签订之后，甲方不向乙方的物业服务人员管理处无偿提供物业管理办公室1间约10平方左右（有效期至合同期止），不提供住宿，只提供在岗工作人员午餐。</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6.及时通报乙方所聘人员思想动态及工作状态。</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7.按合同规定支付物业管理服务费。</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8.自合同生效之日起15日内向乙方移交物业管理所需的图纸、档案、资料，管理期满时予以收回。</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9.乙方对违反物业管理法规、政策及相关管理制度的人员进行处理，，并从配备人员中进行及时补缺，及时通报甲方。</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10.承担法律法规规定由甲方享有的其他权利和应承担的其他责任。</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11.甲方要求乙方按月准时足额发放乙方工作人员工资。如乙方没有按月准时足额发放乙方工作人员工资，甲方有权终止合同，造成一切损失均由乙方负责承担。乙方所聘用员工自愿和乙方达成工资架构的例外，乙方对聘用员工承坦全部责任和风险。</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12.合同到期后监督乙方在7个工作日内与下一中标方交接完毕，如不能顺利交接且责任在乙方，则有权对履约保证金做相应的扣除。</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13.招标文件规定的其他要求</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   </w:t>
      </w:r>
      <w:r>
        <w:rPr>
          <w:rFonts w:hint="eastAsia" w:ascii="宋体" w:hAnsi="宋体" w:eastAsia="宋体" w:cs="宋体"/>
          <w:b/>
          <w:bCs/>
          <w:sz w:val="24"/>
          <w:szCs w:val="21"/>
          <w:highlight w:val="none"/>
        </w:rPr>
        <w:t xml:space="preserve"> 乙方权利义务</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1.乙方在合同要求的时间内交接进入，进入正常物业管理工作。</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依照有关规定和本合同约定，制定物业管理办法、规章制度、实施方案和考核办法，加强员工业务培训、职业道德和保密教育，爱岗敬业，确保各项管理服务规范有序的进行。因法院工作的特殊性，乙方在人员进入物业管理工作之前必须进行岗前培训，要求乙方从业人员在从事工作中接触到的相关信息进行保密，相关保密岗位需签订保密协议。</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3.按本合同相关约定，负责物业服务所需的物资装备和各项管理承诺指标的落实。</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4.建立物业管理档案，及时记载有关变更情况。</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5.根据要求开展便利于物业使用人的特约服务，所需费用由特约要求人承担。</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6.接受政府有关部门的监督、指导，并接受甲方的监督、检查。物业服务从业人员必须遵守甲方内部的管理制度，服从甲方整体管理。</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7.本合同终止前15日内，向甲方按清单移交原接收的全部物业管理档案资料及服务期间新增的各类物业资料。</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8.非乙方责任造成的人身伤害和财产损失乙方不承担赔偿责任。</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9.乙方不得拒绝甲方可能推荐的原物业公司聘用人员，原物业公司留岗人员调整岗位需经甲方同意；乙方委派的物业管理项目经理，未经甲方同意不得擅自更换。若所派项目经理及管理团队全部或部分人员经甲方考核不合格或不满意，乙方应从配备人员中进行及时补缺调整到位，直到甲方满意为止，否则甲方有权单方解除合同。乙方应当做好安检等专业性强的人员储备工作，便于处置需更换相关服务人员的突发情况。</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10.根据国家劳动法规定按时发放员工工资。依法缴纳员工社保、基金等相关费用，依法与员工签订</w:t>
      </w:r>
      <w:r>
        <w:rPr>
          <w:rFonts w:hint="eastAsia" w:ascii="宋体" w:hAnsi="宋体" w:eastAsia="宋体" w:cs="宋体"/>
          <w:b/>
          <w:sz w:val="24"/>
          <w:szCs w:val="21"/>
          <w:highlight w:val="none"/>
        </w:rPr>
        <w:t xml:space="preserve">合法</w:t>
      </w:r>
      <w:r>
        <w:rPr>
          <w:rFonts w:hint="eastAsia" w:ascii="宋体" w:hAnsi="宋体" w:eastAsia="宋体" w:cs="宋体"/>
          <w:sz w:val="24"/>
          <w:szCs w:val="21"/>
          <w:highlight w:val="none"/>
        </w:rPr>
        <w:t xml:space="preserve">的用工合同。</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11.所有物业服务员工的劳务关系由乙方负责处理，与甲方无涉。</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12.乙方应加强对员工的教育和管理，做好物业服务范围内的各项安全生产工作。乙方员工的安全责任由乙方自行负责，与甲方无涉。</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13.乙方应加强对物业服务人员的平时考核，全年考核总评优秀的给予适当奖励。</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14.依照本合同约定向甲方收取物业管理服务费且岀具正式稅务发票。</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15.按照物业管理情况及要求进行养护、服务与管理。</w:t>
      </w:r>
      <w:r/>
    </w:p>
    <w:p>
      <w:pPr>
        <w:ind w:left="365" w:firstLine="24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16.负责编制物业管理服务年度计划。</w:t>
      </w:r>
      <w:r/>
    </w:p>
    <w:p>
      <w:pPr>
        <w:ind w:left="365" w:firstLine="24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17.在本物业管理区域内发生治安案件或者各类灾害事故时，应当及时向甲方或公安和有关部门报告，并协助做好调查和救助工作。</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18.因乙方未能履行本服务合同的约定，导致甲方人身、财产安全受到损害的，乙方应当依法承担相应的法律责任及经济赔偿。</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19.本项目主管人员的更换，须在30日前书面通知甲方，甲方确认后方可更换。</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20.法规、政策规定由乙方享有的其他权利和应承担的其他责任。</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21.乙方不得擅自扣留和挪用甲方提供给物业在岗人员，按规定标准支付的法定节假日、双休日加班费及夜间工作人员巡逻费（法定节假日、双休日加班费的计算应当按照国家规定的标准执行）。</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22.乙方需要酌情考虑对在岗工作人员进行节日慰问。</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23.乙方需要每年给在岗工作人员在正规体检机构安排一次体检。</w:t>
      </w:r>
      <w:r/>
    </w:p>
    <w:p>
      <w:pPr>
        <w:ind w:firstLine="600"/>
        <w:spacing w:line="360" w:lineRule="auto"/>
        <w:rPr>
          <w:rFonts w:hint="eastAsia" w:ascii="宋体" w:hAnsi="宋体" w:eastAsia="宋体" w:cs="宋体"/>
          <w:b w:val="0"/>
          <w:bCs w:val="0"/>
          <w:sz w:val="24"/>
          <w:szCs w:val="21"/>
          <w:highlight w:val="none"/>
        </w:rPr>
      </w:pPr>
      <w:r>
        <w:rPr>
          <w:rFonts w:hint="eastAsia" w:ascii="宋体" w:hAnsi="宋体" w:eastAsia="宋体" w:cs="宋体"/>
          <w:b w:val="0"/>
          <w:bCs w:val="0"/>
          <w:sz w:val="24"/>
          <w:szCs w:val="21"/>
          <w:highlight w:val="none"/>
        </w:rPr>
        <w:t xml:space="preserve">九、违约责任 </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① 乙方不得有事实或书面的转包行为，甲方发现乙方有转包或委托第三方服务管理的，有权追究中标单位的违约责任，一切损失由中标单位自行承担。</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② 乙方未能达到合同约定的管理目标，或者就同一问题接到三次投诉的，甲方有权要求乙方限期整改，逾期为整改到位的，甲方可根据问题的严重程度、负面影响大小扣除乙方500元-10000元当月物业管理服务费，造成甲方经济损失的，乙方应赔偿相应的经济赔偿。</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③ </w:t>
      </w:r>
      <w:r>
        <w:rPr>
          <w:rFonts w:hint="eastAsia" w:ascii="宋体" w:hAnsi="宋体" w:eastAsia="宋体" w:cs="宋体"/>
          <w:sz w:val="24"/>
          <w:szCs w:val="21"/>
          <w:highlight w:val="none"/>
          <w:lang w:val="en-US" w:eastAsia="zh-CN"/>
        </w:rPr>
        <w:t xml:space="preserve">乙方</w:t>
      </w:r>
      <w:r>
        <w:rPr>
          <w:rFonts w:hint="eastAsia" w:ascii="宋体" w:hAnsi="宋体" w:eastAsia="宋体" w:cs="宋体"/>
          <w:sz w:val="24"/>
          <w:szCs w:val="21"/>
          <w:highlight w:val="none"/>
        </w:rPr>
        <w:t xml:space="preserve">派驻员工或服务项目在履约期间被投诉或有关部门被督查通报的，</w:t>
      </w:r>
      <w:r>
        <w:rPr>
          <w:rFonts w:hint="eastAsia" w:ascii="宋体" w:hAnsi="宋体" w:eastAsia="宋体" w:cs="宋体"/>
          <w:sz w:val="24"/>
          <w:szCs w:val="21"/>
          <w:highlight w:val="none"/>
          <w:lang w:val="en-US" w:eastAsia="zh-CN"/>
        </w:rPr>
        <w:t xml:space="preserve">乙方</w:t>
      </w:r>
      <w:r>
        <w:rPr>
          <w:rFonts w:hint="eastAsia" w:ascii="宋体" w:hAnsi="宋体" w:eastAsia="宋体" w:cs="宋体"/>
          <w:sz w:val="24"/>
          <w:szCs w:val="21"/>
          <w:highlight w:val="none"/>
        </w:rPr>
        <w:t xml:space="preserve">必须在二日内核实情况并将处理、整改结果以及配套管理制度等回函通报给</w:t>
      </w:r>
      <w:r>
        <w:rPr>
          <w:rFonts w:hint="eastAsia" w:ascii="宋体" w:hAnsi="宋体" w:eastAsia="宋体" w:cs="宋体"/>
          <w:sz w:val="24"/>
          <w:szCs w:val="21"/>
          <w:highlight w:val="none"/>
          <w:lang w:val="en-US" w:eastAsia="zh-CN"/>
        </w:rPr>
        <w:t xml:space="preserve">甲方</w:t>
      </w:r>
      <w:r>
        <w:rPr>
          <w:rFonts w:hint="eastAsia" w:ascii="宋体" w:hAnsi="宋体" w:eastAsia="宋体" w:cs="宋体"/>
          <w:sz w:val="24"/>
          <w:szCs w:val="21"/>
          <w:highlight w:val="none"/>
        </w:rPr>
        <w:t xml:space="preserve">，</w:t>
      </w:r>
      <w:r>
        <w:rPr>
          <w:rFonts w:hint="eastAsia" w:ascii="宋体" w:hAnsi="宋体" w:eastAsia="宋体" w:cs="宋体"/>
          <w:sz w:val="24"/>
          <w:szCs w:val="21"/>
          <w:highlight w:val="none"/>
          <w:lang w:val="en-US" w:eastAsia="zh-CN"/>
        </w:rPr>
        <w:t xml:space="preserve">甲方</w:t>
      </w:r>
      <w:r>
        <w:rPr>
          <w:rFonts w:hint="eastAsia" w:ascii="宋体" w:hAnsi="宋体" w:eastAsia="宋体" w:cs="宋体"/>
          <w:sz w:val="24"/>
          <w:szCs w:val="21"/>
          <w:highlight w:val="none"/>
        </w:rPr>
        <w:t xml:space="preserve">视情给予</w:t>
      </w:r>
      <w:r>
        <w:rPr>
          <w:rFonts w:hint="eastAsia" w:ascii="宋体" w:hAnsi="宋体" w:eastAsia="宋体" w:cs="宋体"/>
          <w:sz w:val="24"/>
          <w:szCs w:val="21"/>
          <w:highlight w:val="none"/>
          <w:lang w:val="en-US" w:eastAsia="zh-CN"/>
        </w:rPr>
        <w:t xml:space="preserve">乙方</w:t>
      </w:r>
      <w:r>
        <w:rPr>
          <w:rFonts w:hint="eastAsia" w:ascii="宋体" w:hAnsi="宋体" w:eastAsia="宋体" w:cs="宋体"/>
          <w:sz w:val="24"/>
          <w:szCs w:val="21"/>
          <w:highlight w:val="none"/>
        </w:rPr>
        <w:t xml:space="preserve">200元—1000元∕次的处罚，所处罚金从中月度物业费中予以扣除。</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④ 合同履行过程中，因乙方管理不善或操作不当等造成损失的，由乙方按实赔偿，造成严重事故的，由乙方承担责任并负责赔偿和善后处理，事故发生的原因以相关权威机构的鉴定结论为准。</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⑤ 因乙方原因导致重大火灾、安全等事件的，甲方有权追究中标单位的违约责任，并要求乙方按照市场价负责赔偿相关经济损失。</w:t>
      </w:r>
      <w:r/>
    </w:p>
    <w:p>
      <w:pPr>
        <w:ind w:firstLine="60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乙方中途终止合同，必须提出正当理由并至少提前1个月书面通知甲方，否则视中标单位合同违约，违约造成的所有损失由乙方自行承担。甲、乙双方在出具解除合同的书面通知1个月内，乙方仍须按合同约定和要求履行服务职责，直至与新成交的物业公司交接完毕。</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十</w:t>
      </w:r>
      <w:r>
        <w:rPr>
          <w:rFonts w:hint="eastAsia" w:ascii="宋体" w:hAnsi="宋体" w:eastAsia="宋体" w:cs="宋体"/>
          <w:sz w:val="24"/>
          <w:szCs w:val="21"/>
          <w:highlight w:val="none"/>
        </w:rPr>
        <w:t xml:space="preserve">、安全责任：</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1、甲、乙双方都应按照国家安全生产责任制及法律、法规的有关规定，做好各自的安全生产管理工作。</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2、乙方所用人员均须报甲方办公室登记备案，人员调整应及时告知甲方。</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3、乙方因履行合同期间而发生的安全等法律责任由乙方自行承担，与甲方无涉。</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十</w:t>
      </w:r>
      <w:r>
        <w:rPr>
          <w:rFonts w:hint="eastAsia" w:ascii="宋体" w:hAnsi="宋体" w:eastAsia="宋体" w:cs="宋体"/>
          <w:sz w:val="24"/>
          <w:szCs w:val="21"/>
          <w:highlight w:val="none"/>
          <w:lang w:val="en-US" w:eastAsia="zh-CN"/>
        </w:rPr>
        <w:t xml:space="preserve">一</w:t>
      </w:r>
      <w:r>
        <w:rPr>
          <w:rFonts w:hint="eastAsia" w:ascii="宋体" w:hAnsi="宋体" w:eastAsia="宋体" w:cs="宋体"/>
          <w:sz w:val="24"/>
          <w:szCs w:val="21"/>
          <w:highlight w:val="none"/>
        </w:rPr>
        <w:t xml:space="preserve">、本协议未尽事宜，甲、乙双方按照国家有关政策规定进行协商解决，协商不成，可提请仲裁。</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十</w:t>
      </w:r>
      <w:r>
        <w:rPr>
          <w:rFonts w:hint="eastAsia" w:ascii="宋体" w:hAnsi="宋体" w:eastAsia="宋体" w:cs="宋体"/>
          <w:sz w:val="24"/>
          <w:szCs w:val="21"/>
          <w:highlight w:val="none"/>
          <w:lang w:val="en-US" w:eastAsia="zh-CN"/>
        </w:rPr>
        <w:t xml:space="preserve">二</w:t>
      </w:r>
      <w:r>
        <w:rPr>
          <w:rFonts w:hint="eastAsia" w:ascii="宋体" w:hAnsi="宋体" w:eastAsia="宋体" w:cs="宋体"/>
          <w:sz w:val="24"/>
          <w:szCs w:val="21"/>
          <w:highlight w:val="none"/>
        </w:rPr>
        <w:t xml:space="preserve">、协议终止：</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1、由于乙方自身原因导致物业服务工作连续三天处于瘫痪状态，严重影响甲方日常工作。</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2、连续两个季度经甲方考核结论较差，而乙方又无扭转局面的意向和措施。</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3、双方达成共识的协议终止。</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十三、本协议一式四份，甲方执两份，乙方和区公共资源交易管理办公室各执一份。</w:t>
      </w:r>
      <w:r/>
    </w:p>
    <w:p>
      <w:pPr>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南通市通州区人民法院 (盖章)                        物业管理有限公司(盖章) </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法定代表人(签字)                            法定代表人(签字)</w:t>
      </w:r>
      <w:r/>
    </w:p>
    <w:p>
      <w:pPr>
        <w:ind w:firstLine="465"/>
        <w:jc w:val="left"/>
        <w:spacing w:line="360" w:lineRule="auto"/>
        <w:shd w:val="clear" w:color="auto" w:fill="fcfcfc"/>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                                               </w:t>
      </w:r>
      <w:r>
        <w:rPr>
          <w:rFonts w:hint="eastAsia" w:ascii="宋体" w:hAnsi="宋体" w:eastAsia="宋体" w:cs="宋体"/>
          <w:sz w:val="24"/>
          <w:szCs w:val="21"/>
          <w:highlight w:val="none"/>
          <w:lang w:val="en-US" w:eastAsia="zh-CN"/>
        </w:rPr>
        <w:t xml:space="preserve"> </w:t>
      </w:r>
      <w:r>
        <w:rPr>
          <w:rFonts w:hint="eastAsia" w:ascii="宋体" w:hAnsi="宋体" w:eastAsia="宋体" w:cs="宋体"/>
          <w:sz w:val="24"/>
          <w:szCs w:val="21"/>
          <w:highlight w:val="none"/>
        </w:rPr>
        <w:t xml:space="preserve">年     月    日</w:t>
      </w:r>
      <w:r/>
    </w:p>
    <w:p>
      <w:pPr>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br w:type="page" w:clear="all"/>
      </w:r>
      <w:r/>
    </w:p>
    <w:p>
      <w:pPr>
        <w:pStyle w:val="806"/>
        <w:jc w:val="center"/>
        <w:spacing w:before="120" w:after="120" w:line="0" w:lineRule="atLeast"/>
        <w:rPr>
          <w:rFonts w:hint="eastAsia" w:ascii="宋体" w:hAnsi="宋体" w:eastAsia="宋体" w:cs="宋体"/>
          <w:sz w:val="24"/>
          <w:szCs w:val="24"/>
          <w:highlight w:val="none"/>
        </w:rPr>
      </w:pPr>
      <w:r>
        <w:rPr>
          <w:rFonts w:hint="eastAsia" w:ascii="宋体" w:hAnsi="宋体" w:eastAsia="宋体" w:cs="宋体"/>
          <w:bCs/>
          <w:sz w:val="44"/>
          <w:highlight w:val="none"/>
        </w:rPr>
        <w:t xml:space="preserve">第</w:t>
      </w:r>
      <w:bookmarkEnd w:id="188"/>
      <w:r>
        <w:rPr>
          <w:rFonts w:hint="eastAsia" w:ascii="宋体" w:hAnsi="宋体" w:eastAsia="宋体" w:cs="宋体"/>
          <w:bCs/>
          <w:sz w:val="44"/>
          <w:highlight w:val="none"/>
        </w:rPr>
        <w:t xml:space="preserve">四章 采购需求</w:t>
      </w:r>
      <w:bookmarkEnd w:id="189"/>
      <w:r/>
      <w:bookmarkEnd w:id="190"/>
      <w:r/>
      <w:bookmarkEnd w:id="191"/>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bookmarkStart w:id="192" w:name="_Toc49090575"/>
      <w:r/>
      <w:bookmarkStart w:id="193" w:name="_Toc26554093"/>
      <w:r>
        <w:rPr>
          <w:rFonts w:hint="eastAsia" w:ascii="宋体" w:hAnsi="宋体" w:eastAsia="宋体" w:cs="宋体"/>
          <w:sz w:val="21"/>
          <w:szCs w:val="21"/>
          <w:highlight w:val="none"/>
          <w:lang w:val="en-US" w:eastAsia="zh-CN"/>
        </w:rPr>
        <w:t xml:space="preserve">投标人在制作投标文件时仔细研究项目需求说明。</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项目需求包括技术要求和商务要求:</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（一）技术要求是指对采购标的功能和质量要求，包括性能、材料、结构、外观、安全，或者服务内容和标准等。</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（二）商务要求是指取得采购标的的时间、地点、财务和服务要求，包括交付（实施）的时间（期限）和地点（范围），付款条件（进度和方法），包装和运输，售后服务，保险等。</w:t>
      </w:r>
      <w:r/>
    </w:p>
    <w:p>
      <w:pPr>
        <w:ind w:firstLine="420"/>
        <w:keepLines w:val="0"/>
        <w:keepNext w:val="0"/>
        <w:pageBreakBefore w:val="0"/>
        <w:spacing w:line="0" w:lineRule="atLeast"/>
        <w:widowControl w:val="off"/>
        <w:rPr>
          <w:rFonts w:hint="eastAsia" w:ascii="宋体" w:hAnsi="宋体" w:eastAsia="宋体" w:cs="宋体"/>
          <w:b w:val="0"/>
          <w:bCs w:val="0"/>
          <w:sz w:val="21"/>
          <w:szCs w:val="21"/>
          <w:highlight w:val="none"/>
        </w:rPr>
      </w:pPr>
      <w:r>
        <w:rPr>
          <w:rFonts w:hint="eastAsia" w:ascii="宋体" w:hAnsi="宋体" w:eastAsia="宋体" w:cs="宋体"/>
          <w:sz w:val="21"/>
          <w:szCs w:val="21"/>
          <w:highlight w:val="none"/>
          <w:lang w:val="en-US" w:eastAsia="zh-CN"/>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jc w:val="both"/>
        <w:keepLines/>
        <w:keepNext/>
        <w:spacing w:before="100" w:after="100" w:line="377" w:lineRule="auto"/>
        <w:widowControl w:val="off"/>
        <w:rPr>
          <w:rFonts w:hint="eastAsia" w:ascii="宋体" w:hAnsi="宋体" w:eastAsia="宋体" w:cs="宋体"/>
          <w:b/>
          <w:bCs/>
          <w:sz w:val="28"/>
          <w:szCs w:val="28"/>
          <w:highlight w:val="none"/>
          <w:lang w:val="en-US" w:eastAsia="zh-CN" w:bidi="ar-SA"/>
        </w:rPr>
        <w:outlineLvl w:val="4"/>
      </w:pPr>
      <w:r>
        <w:rPr>
          <w:rFonts w:hint="eastAsia" w:ascii="宋体" w:hAnsi="宋体" w:eastAsia="宋体" w:cs="宋体"/>
          <w:b/>
          <w:bCs/>
          <w:sz w:val="28"/>
          <w:szCs w:val="28"/>
          <w:highlight w:val="none"/>
          <w:lang w:val="en-US" w:eastAsia="zh-CN" w:bidi="ar-SA"/>
        </w:rPr>
        <w:t xml:space="preserve">一、采购标的需实现的功能或者目标，以及为落实政府采购政策需满足的要求</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1、项目概况</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通州法院主办公区分为办公一区和办公二区，分别位于银河路40号和文贤路660号。办公一区占地面积为11亩，建筑面积6200平米，主要建筑为5层办公楼、3层审判楼、2层档案楼等；办公二区占地面积为8.1亩，建筑面积6370.92平方米，主要建筑为7层诉讼服务楼，包含法庭及办公区，附属楼1幢1层房屋，主要有门卫和安检组成。</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通州法院下辖5个派出法庭，分别为平潮法庭、兴仁法庭、 家纺产业园区法庭法庭、十总法庭（在建）、高新区法庭（位于办公二区内）。平潮法庭占地面积约4.11亩、建筑面积约2128㎡，兴仁法庭占地面积3亩、建筑面积1741㎡， 家纺产业园区法庭占地面积约3.17亩、建筑面积2164㎡，十总法庭（在建）占地面积5.39亩、建筑面积2569.31㎡。</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响应中标人应根据采购要求，在对现场、周边环境全面了解的情况下编制科学合理</w:t>
      </w:r>
      <w:r>
        <w:rPr>
          <w:rFonts w:hint="eastAsia" w:ascii="宋体" w:hAnsi="宋体" w:eastAsia="宋体" w:cs="宋体"/>
          <w:sz w:val="21"/>
          <w:szCs w:val="21"/>
          <w:highlight w:val="none"/>
          <w:lang w:val="en-US" w:eastAsia="zh-CN"/>
        </w:rPr>
        <w:t xml:space="preserve">、切实可行的组织实施计划以及具体的保障措施、工作程序等。响应中标人须依照现代企业制度，以合理的服务流程和服务人数、优良的服务质量、科学的物业养护、稳定的服务队伍、优惠的价格来制订详细的服务方案，充分体现自身的实力，发挥自身优势，用热心、爱心、专心、贴心服务，紧紧围绕管理、服务的基本任务，按照科学化、制度化、规范化的总体要求，以高起点、一流的服务水平、科学的管理手段，为通州法院提供专业化的物业管理服务，切实筑牢通州法院司法安全防线，同时为全院干警及社会公众提供一个舒适、整洁、安全、文明、快捷、方便的公共环境。</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为让各潜在响应中标人更全面了解该项目，同时结合前期物业服务中遇到的问题，举一反三，引以为鉴，避免后期的推诿扯皮现象的发生，基于工作要求及客观环境有以下几点重点提示，请各潜在响应中标人认真阅读本采购文件的所有内容并知悉：</w:t>
      </w:r>
      <w:r/>
    </w:p>
    <w:p>
      <w:pPr>
        <w:ind w:firstLine="42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由于通州法院有2个主要办公区，大大增加了法院司法保障的工作量，且四个派出法庭分布通州全境且较为分散，各个法庭现场情况各有不同，且本次采购类别为服务项目，各潜在响应中标人要充分掌握实际服务范围及要求，建议各潜在响应中标人在对我院实际情况及各岗位工作人员工作职责等进行充分了解的基础上，综合评估后再行响应。</w:t>
      </w:r>
      <w:r>
        <w:rPr>
          <w:rFonts w:hint="eastAsia" w:ascii="宋体" w:hAnsi="宋体" w:eastAsia="宋体" w:cs="宋体"/>
          <w:b/>
          <w:bCs/>
          <w:sz w:val="21"/>
          <w:szCs w:val="21"/>
          <w:highlight w:val="none"/>
        </w:rPr>
        <w:t xml:space="preserve">本项目不统一组织踏勘，为确保项目正常实施，如有需要，请自行联系前往，一经响应，即视为响应</w:t>
      </w:r>
      <w:r>
        <w:rPr>
          <w:rFonts w:hint="eastAsia" w:ascii="宋体" w:hAnsi="宋体" w:eastAsia="宋体" w:cs="宋体"/>
          <w:b/>
          <w:bCs/>
          <w:sz w:val="21"/>
          <w:szCs w:val="21"/>
          <w:highlight w:val="none"/>
          <w:lang w:eastAsia="zh-CN"/>
        </w:rPr>
        <w:t xml:space="preserve">中标人</w:t>
      </w:r>
      <w:r>
        <w:rPr>
          <w:rFonts w:hint="eastAsia" w:ascii="宋体" w:hAnsi="宋体" w:eastAsia="宋体" w:cs="宋体"/>
          <w:b/>
          <w:bCs/>
          <w:sz w:val="21"/>
          <w:szCs w:val="21"/>
          <w:highlight w:val="none"/>
        </w:rPr>
        <w:t xml:space="preserve">已经对该物业管理项目进行了充分的了解并掌握了服务内容和实际情况，响应过程中若有遗漏，后果由响应</w:t>
      </w:r>
      <w:r>
        <w:rPr>
          <w:rFonts w:hint="eastAsia" w:ascii="宋体" w:hAnsi="宋体" w:eastAsia="宋体" w:cs="宋体"/>
          <w:b/>
          <w:bCs/>
          <w:sz w:val="21"/>
          <w:szCs w:val="21"/>
          <w:highlight w:val="none"/>
          <w:lang w:eastAsia="zh-CN"/>
        </w:rPr>
        <w:t xml:space="preserve">中标人</w:t>
      </w:r>
      <w:r>
        <w:rPr>
          <w:rFonts w:hint="eastAsia" w:ascii="宋体" w:hAnsi="宋体" w:eastAsia="宋体" w:cs="宋体"/>
          <w:b/>
          <w:bCs/>
          <w:sz w:val="21"/>
          <w:szCs w:val="21"/>
          <w:highlight w:val="none"/>
        </w:rPr>
        <w:t xml:space="preserve">自行承担，成交后，不得以不了解情况为由，降低服务要求或者要求额外追加费用。</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本项目所需部分岗位（比如保安岗、安检岗等）不同于简单的保安人员，须具有较强的特殊专业技能，其工作涉及到一定的司法安全,作为采购方的司法安全的重要保障，对人员年龄等要求相对较高，要求对常规安检设备能够熟练使用，且工作区域也多为案件矛盾化解的聚集地，相对存在一定的风险性及工作处置的机动性。</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（3）本次物业服务人员严格按照国家用工的适龄人员进行配置，所有待遇也严格按照国家相关规定。</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为最大限度确保本院的司法安全，本次所有物业服务人员必须全职在岗，且相对稳定，不得出现多项目共享物业人员或使用兼职人员的情形，且对提供物业服务的人员的管理较为严格，部分岗位由行装及法警等职能部门共同管理，要求全天24小时在岗，需要进行白班和夜班的执勤。</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2、服务期间：</w:t>
      </w:r>
      <w:r>
        <w:rPr>
          <w:rFonts w:hint="eastAsia" w:ascii="宋体" w:hAnsi="宋体" w:eastAsia="宋体" w:cs="宋体"/>
          <w:sz w:val="21"/>
          <w:szCs w:val="21"/>
          <w:highlight w:val="none"/>
          <w:lang w:val="zh-CN" w:eastAsia="zh-CN"/>
        </w:rPr>
        <w:t xml:space="preserve">自合同签订之日起提供</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eastAsia="zh-CN"/>
        </w:rPr>
        <w:t xml:space="preserve">年的物业服务，服务需要满足采购文件技术要求和相关安全要求。</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3、采购预算：本项目采购预算为290万元/年，年度最高限价为288万元。中标人按年度单价进行报价，以单价计算价格分，报价超过年度最高限价的为无效响应文件。</w:t>
      </w:r>
      <w:r/>
    </w:p>
    <w:p>
      <w:pPr>
        <w:jc w:val="both"/>
        <w:keepLines/>
        <w:keepNext/>
        <w:pageBreakBefore w:val="0"/>
        <w:spacing w:before="100" w:after="100" w:line="377" w:lineRule="auto"/>
        <w:widowControl w:val="off"/>
        <w:rPr>
          <w:rFonts w:hint="eastAsia" w:ascii="宋体" w:hAnsi="宋体" w:eastAsia="宋体" w:cs="宋体"/>
          <w:b/>
          <w:bCs/>
          <w:sz w:val="28"/>
          <w:szCs w:val="28"/>
          <w:highlight w:val="none"/>
          <w:lang w:val="en-US" w:eastAsia="zh-CN" w:bidi="ar-SA"/>
        </w:rPr>
        <w:outlineLvl w:val="4"/>
      </w:pPr>
      <w:r>
        <w:rPr>
          <w:rFonts w:hint="eastAsia" w:ascii="宋体" w:hAnsi="宋体" w:eastAsia="宋体" w:cs="宋体"/>
          <w:b/>
          <w:bCs/>
          <w:sz w:val="28"/>
          <w:szCs w:val="28"/>
          <w:highlight w:val="none"/>
          <w:lang w:val="en-US" w:eastAsia="zh-CN" w:bidi="ar-SA"/>
        </w:rPr>
        <w:t xml:space="preserve">二、采购标的需执行的国家相关标准、行业标准、地方标准或者其他标准、规范；</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物业管理服务项目参照《保安服务管理条例》、《物业管理条例》、《全国物业管理示范大楼标准及评分细则》、《物业管理企业资质管理试行办法》、《全国物业管理从业人员岗位证书管理办法》、《全国城市物业管理优秀大厦标准》、《江苏省物业管理等级标准》、《南通市物业管理行业标准》、《中华人民共和国消防法》、《食品卫生法》、《公共卫生条例》为执行标准。</w:t>
      </w:r>
      <w:r/>
    </w:p>
    <w:p>
      <w:pPr>
        <w:jc w:val="both"/>
        <w:keepLines/>
        <w:keepNext/>
        <w:spacing w:before="100" w:after="100" w:line="377" w:lineRule="auto"/>
        <w:widowControl w:val="off"/>
        <w:rPr>
          <w:rFonts w:hint="eastAsia" w:ascii="宋体" w:hAnsi="宋体" w:eastAsia="宋体" w:cs="宋体"/>
          <w:b/>
          <w:bCs/>
          <w:sz w:val="28"/>
          <w:szCs w:val="28"/>
          <w:highlight w:val="none"/>
          <w:lang w:val="en-US" w:eastAsia="zh-CN" w:bidi="ar-SA"/>
        </w:rPr>
        <w:outlineLvl w:val="4"/>
      </w:pPr>
      <w:r>
        <w:rPr>
          <w:rFonts w:hint="eastAsia" w:ascii="宋体" w:hAnsi="宋体" w:eastAsia="宋体" w:cs="宋体"/>
          <w:b/>
          <w:bCs/>
          <w:sz w:val="28"/>
          <w:szCs w:val="28"/>
          <w:highlight w:val="none"/>
          <w:lang w:val="en-US" w:eastAsia="zh-CN" w:bidi="ar-SA"/>
        </w:rPr>
        <w:t xml:space="preserve">三、采购标的需满足的质量、安全、技术规格、物理特性等要求； </w:t>
      </w:r>
      <w:r/>
    </w:p>
    <w:p>
      <w:pPr>
        <w:ind w:left="-21" w:firstLine="16"/>
        <w:jc w:val="left"/>
        <w:keepLines w:val="0"/>
        <w:keepNext w:val="0"/>
        <w:pageBreakBefore w:val="0"/>
        <w:spacing w:line="360" w:lineRule="exact"/>
        <w:widowControl w:val="off"/>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sz w:val="21"/>
          <w:szCs w:val="21"/>
          <w:highlight w:val="none"/>
          <w:lang w:val="en-US" w:eastAsia="zh-CN"/>
        </w:rPr>
        <w:t xml:space="preserve">（见四、采购标的的内容、数量、要求及采购项目交付（实施）时间、地点）</w:t>
      </w:r>
      <w:r/>
    </w:p>
    <w:p>
      <w:pPr>
        <w:jc w:val="both"/>
        <w:keepLines/>
        <w:keepNext/>
        <w:spacing w:before="100" w:after="100" w:line="377" w:lineRule="auto"/>
        <w:widowControl w:val="off"/>
        <w:rPr>
          <w:rFonts w:hint="eastAsia" w:ascii="宋体" w:hAnsi="宋体" w:eastAsia="宋体" w:cs="宋体"/>
          <w:b/>
          <w:bCs/>
          <w:sz w:val="28"/>
          <w:szCs w:val="28"/>
          <w:highlight w:val="none"/>
          <w:lang w:val="en-US" w:eastAsia="zh-CN" w:bidi="ar-SA"/>
        </w:rPr>
        <w:outlineLvl w:val="4"/>
      </w:pPr>
      <w:r>
        <w:rPr>
          <w:rFonts w:hint="eastAsia" w:ascii="宋体" w:hAnsi="宋体" w:eastAsia="宋体" w:cs="宋体"/>
          <w:b/>
          <w:bCs/>
          <w:sz w:val="28"/>
          <w:szCs w:val="28"/>
          <w:highlight w:val="none"/>
          <w:lang w:val="en-US" w:eastAsia="zh-CN" w:bidi="ar-SA"/>
        </w:rPr>
        <w:t xml:space="preserve">四、采购标的的内容、数量、要求及采购项目交付（实施）时间、地点</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本次采购范围：（1）要求提供43人的物业服务</w:t>
      </w:r>
      <w:r>
        <w:rPr>
          <w:rFonts w:hint="eastAsia" w:ascii="宋体" w:hAnsi="宋体" w:eastAsia="宋体" w:cs="宋体"/>
          <w:sz w:val="21"/>
          <w:szCs w:val="21"/>
          <w:highlight w:val="none"/>
          <w:lang w:val="zh-CN" w:eastAsia="zh-CN"/>
        </w:rPr>
        <w:t xml:space="preserve">，包含</w:t>
      </w:r>
      <w:r>
        <w:rPr>
          <w:rFonts w:hint="eastAsia" w:ascii="宋体" w:hAnsi="宋体" w:eastAsia="宋体" w:cs="宋体"/>
          <w:sz w:val="21"/>
          <w:szCs w:val="21"/>
          <w:highlight w:val="none"/>
          <w:lang w:val="en-US" w:eastAsia="zh-CN"/>
        </w:rPr>
        <w:t xml:space="preserve">通州法院办公一区、办公二区及派出法庭</w:t>
      </w:r>
      <w:r>
        <w:rPr>
          <w:rFonts w:hint="eastAsia" w:ascii="宋体" w:hAnsi="宋体" w:eastAsia="宋体" w:cs="宋体"/>
          <w:sz w:val="21"/>
          <w:szCs w:val="21"/>
          <w:highlight w:val="none"/>
          <w:lang w:val="zh-CN" w:eastAsia="zh-CN"/>
        </w:rPr>
        <w:t xml:space="preserve">范围内的所有物业管理</w:t>
      </w:r>
      <w:r>
        <w:rPr>
          <w:rFonts w:hint="eastAsia" w:ascii="宋体" w:hAnsi="宋体" w:eastAsia="宋体" w:cs="宋体"/>
          <w:sz w:val="21"/>
          <w:szCs w:val="21"/>
          <w:highlight w:val="none"/>
          <w:lang w:val="en-US" w:eastAsia="zh-CN"/>
        </w:rPr>
        <w:t xml:space="preserve">区域内的保洁、安保（含值班）、安检、及派出法庭厨工厨房管理、会务管理保障、消防及水电管理维修、计算机辅助服务等，以及采购人交办的临时突击任务；（2）所有公共区域保洁用品足额足量供应。</w:t>
      </w:r>
      <w:r/>
    </w:p>
    <w:p>
      <w:pPr>
        <w:ind w:left="0" w:firstLine="480"/>
        <w:jc w:val="left"/>
        <w:keepLines w:val="0"/>
        <w:keepNext w:val="0"/>
        <w:pageBreakBefore w:val="0"/>
        <w:spacing w:line="36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sz w:val="24"/>
          <w:szCs w:val="24"/>
          <w:highlight w:val="none"/>
        </w:rPr>
      </w:r>
      <w:r/>
    </w:p>
    <w:p>
      <w:pPr>
        <w:jc w:val="left"/>
        <w:keepNext/>
        <w:widowControl w:val="off"/>
        <w:rPr>
          <w:rFonts w:hint="eastAsia" w:ascii="宋体" w:hAnsi="宋体" w:eastAsia="宋体" w:cs="宋体"/>
          <w:b/>
          <w:sz w:val="24"/>
          <w:szCs w:val="20"/>
          <w:highlight w:val="none"/>
          <w:lang w:val="en-US" w:eastAsia="zh-CN" w:bidi="ar-SA"/>
        </w:rPr>
        <w:outlineLvl w:val="5"/>
      </w:pPr>
      <w:r>
        <w:rPr>
          <w:rFonts w:hint="eastAsia" w:ascii="宋体" w:hAnsi="宋体" w:eastAsia="宋体" w:cs="宋体"/>
          <w:b/>
          <w:sz w:val="24"/>
          <w:szCs w:val="20"/>
          <w:highlight w:val="none"/>
          <w:lang w:val="en-US" w:eastAsia="zh-CN" w:bidi="ar-SA"/>
        </w:rPr>
        <w:t xml:space="preserve">★（一）项目人员配置需求表</w:t>
      </w:r>
      <w:r/>
    </w:p>
    <w:tbl>
      <w:tblPr>
        <w:tblStyle w:val="793"/>
        <w:tblW w:w="9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935"/>
        <w:gridCol w:w="669"/>
        <w:gridCol w:w="4431"/>
        <w:gridCol w:w="2662"/>
      </w:tblGrid>
      <w:tr>
        <w:trPr>
          <w:jc w:val="center"/>
          <w:trHeight w:val="23"/>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bCs/>
                <w:sz w:val="18"/>
                <w:szCs w:val="18"/>
                <w:highlight w:val="none"/>
                <w:lang w:eastAsia="zh-CN"/>
              </w:rPr>
            </w:pPr>
            <w:r>
              <w:rPr>
                <w:rFonts w:hint="eastAsia" w:ascii="宋体" w:hAnsi="宋体" w:eastAsia="宋体" w:cs="宋体"/>
                <w:b/>
                <w:bCs/>
                <w:sz w:val="18"/>
                <w:szCs w:val="18"/>
                <w:highlight w:val="none"/>
                <w:lang w:val="en-US" w:eastAsia="zh-CN"/>
              </w:rPr>
              <w:t xml:space="preserve">序号</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岗位</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人数</w:t>
            </w:r>
            <w:r/>
          </w:p>
        </w:tc>
        <w:tc>
          <w:tcPr>
            <w:tcW w:w="4431"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具体要求</w:t>
            </w:r>
            <w:r/>
          </w:p>
        </w:tc>
        <w:tc>
          <w:tcPr>
            <w:tcW w:w="266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备注</w:t>
            </w:r>
            <w:r/>
          </w:p>
        </w:tc>
      </w:tr>
      <w:tr>
        <w:trPr>
          <w:jc w:val="center"/>
          <w:trHeight w:val="23"/>
        </w:trPr>
        <w:tc>
          <w:tcPr>
            <w:gridSpan w:val="5"/>
            <w:tcW w:w="9397"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lang w:val="en-US"/>
              </w:rPr>
            </w:pPr>
            <w:r>
              <w:rPr>
                <w:rFonts w:hint="eastAsia" w:ascii="宋体" w:hAnsi="宋体" w:eastAsia="宋体" w:cs="宋体"/>
                <w:b/>
                <w:bCs/>
                <w:sz w:val="18"/>
                <w:szCs w:val="18"/>
                <w:highlight w:val="none"/>
                <w:lang w:val="en-US" w:eastAsia="zh-CN"/>
              </w:rPr>
              <w:t xml:space="preserve">办公一区人员配置16人</w:t>
            </w:r>
            <w:r/>
          </w:p>
        </w:tc>
      </w:tr>
      <w:tr>
        <w:trPr>
          <w:jc w:val="center"/>
          <w:trHeight w:val="23"/>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驻场</w:t>
            </w:r>
            <w:r/>
          </w:p>
          <w:p>
            <w:pPr>
              <w:jc w:val="center"/>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项目经理</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tcW w:w="4431"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50</w:t>
            </w:r>
            <w:r>
              <w:rPr>
                <w:rFonts w:hint="eastAsia" w:ascii="宋体" w:hAnsi="宋体" w:eastAsia="宋体" w:cs="宋体"/>
                <w:sz w:val="18"/>
                <w:szCs w:val="18"/>
                <w:highlight w:val="none"/>
              </w:rPr>
              <w:t xml:space="preserve">周岁以下，</w:t>
            </w:r>
            <w:r>
              <w:rPr>
                <w:rFonts w:hint="eastAsia" w:ascii="宋体" w:hAnsi="宋体" w:eastAsia="宋体" w:cs="宋体"/>
                <w:sz w:val="18"/>
                <w:szCs w:val="18"/>
                <w:highlight w:val="none"/>
                <w:lang w:val="en-US" w:eastAsia="zh-CN"/>
              </w:rPr>
              <w:t xml:space="preserve">大专及以上学历，精神饱满，</w:t>
            </w:r>
            <w:r>
              <w:rPr>
                <w:rFonts w:hint="eastAsia" w:ascii="宋体" w:hAnsi="宋体" w:eastAsia="宋体" w:cs="宋体"/>
                <w:sz w:val="18"/>
                <w:szCs w:val="18"/>
                <w:highlight w:val="none"/>
              </w:rPr>
              <w:t xml:space="preserve">责任心强，具备较强的组织和沟通能力，有丰富的</w:t>
            </w:r>
            <w:r>
              <w:rPr>
                <w:rFonts w:hint="eastAsia" w:ascii="宋体" w:hAnsi="宋体" w:eastAsia="宋体" w:cs="宋体"/>
                <w:sz w:val="18"/>
                <w:szCs w:val="18"/>
                <w:highlight w:val="none"/>
                <w:lang w:val="en-US" w:eastAsia="zh-CN"/>
              </w:rPr>
              <w:t xml:space="preserve">非住宅物业</w:t>
            </w:r>
            <w:r>
              <w:rPr>
                <w:rFonts w:hint="eastAsia" w:ascii="宋体" w:hAnsi="宋体" w:eastAsia="宋体" w:cs="宋体"/>
                <w:sz w:val="18"/>
                <w:szCs w:val="18"/>
                <w:highlight w:val="none"/>
              </w:rPr>
              <w:t xml:space="preserve">管理经验，负责与采购方沟通对接，带领物业人员完成各项工作任务。拟派驻物业项目经理全面负责全院物业服务各项工作。</w:t>
            </w:r>
            <w:r/>
          </w:p>
        </w:tc>
        <w:tc>
          <w:tcPr>
            <w:tcW w:w="2662"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提示：服务期间，该项目经理未经</w:t>
            </w:r>
            <w:r>
              <w:rPr>
                <w:rFonts w:hint="eastAsia" w:ascii="宋体" w:hAnsi="宋体" w:eastAsia="宋体" w:cs="宋体"/>
                <w:b/>
                <w:bCs/>
                <w:sz w:val="18"/>
                <w:szCs w:val="18"/>
                <w:highlight w:val="none"/>
                <w:lang w:eastAsia="zh-CN"/>
              </w:rPr>
              <w:t xml:space="preserve">采购人</w:t>
            </w:r>
            <w:r>
              <w:rPr>
                <w:rFonts w:hint="eastAsia" w:ascii="宋体" w:hAnsi="宋体" w:eastAsia="宋体" w:cs="宋体"/>
                <w:b/>
                <w:bCs/>
                <w:sz w:val="18"/>
                <w:szCs w:val="18"/>
                <w:highlight w:val="none"/>
              </w:rPr>
              <w:t xml:space="preserve">许可，不得随意更换</w:t>
            </w:r>
            <w:r>
              <w:rPr>
                <w:rFonts w:hint="eastAsia" w:ascii="宋体" w:hAnsi="宋体" w:eastAsia="宋体" w:cs="宋体"/>
                <w:b/>
                <w:bCs/>
                <w:color w:val="000000"/>
                <w:sz w:val="18"/>
                <w:szCs w:val="18"/>
                <w:highlight w:val="none"/>
              </w:rPr>
              <w:t xml:space="preserve">。</w:t>
            </w:r>
            <w:r/>
          </w:p>
        </w:tc>
      </w:tr>
      <w:tr>
        <w:trPr>
          <w:jc w:val="center"/>
          <w:trHeight w:val="23"/>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安检</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4</w:t>
            </w:r>
            <w:r/>
          </w:p>
        </w:tc>
        <w:tc>
          <w:tcPr>
            <w:tcW w:w="4431"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男</w:t>
            </w:r>
            <w:r>
              <w:rPr>
                <w:rFonts w:hint="eastAsia" w:ascii="宋体" w:hAnsi="宋体" w:eastAsia="宋体" w:cs="宋体"/>
                <w:sz w:val="18"/>
                <w:szCs w:val="18"/>
                <w:highlight w:val="none"/>
                <w:lang w:val="en-US" w:eastAsia="zh-CN"/>
              </w:rPr>
              <w:t xml:space="preserve">60</w:t>
            </w:r>
            <w:r>
              <w:rPr>
                <w:rFonts w:hint="eastAsia" w:ascii="宋体" w:hAnsi="宋体" w:eastAsia="宋体" w:cs="宋体"/>
                <w:sz w:val="18"/>
                <w:szCs w:val="18"/>
                <w:highlight w:val="none"/>
              </w:rPr>
              <w:t xml:space="preserve">周岁以下</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身高</w:t>
            </w:r>
            <w:r>
              <w:rPr>
                <w:rFonts w:hint="eastAsia" w:ascii="宋体" w:hAnsi="宋体" w:eastAsia="宋体" w:cs="宋体"/>
                <w:sz w:val="18"/>
                <w:szCs w:val="18"/>
                <w:highlight w:val="none"/>
                <w:lang w:val="en-US" w:eastAsia="zh-CN"/>
              </w:rPr>
              <w:t xml:space="preserve">165</w:t>
            </w:r>
            <w:r>
              <w:rPr>
                <w:rFonts w:hint="eastAsia" w:ascii="宋体" w:hAnsi="宋体" w:eastAsia="宋体" w:cs="宋体"/>
                <w:sz w:val="18"/>
                <w:szCs w:val="18"/>
                <w:highlight w:val="none"/>
              </w:rPr>
              <w:t xml:space="preserve">cm以上，女</w:t>
            </w:r>
            <w:r>
              <w:rPr>
                <w:rFonts w:hint="eastAsia" w:ascii="宋体" w:hAnsi="宋体" w:eastAsia="宋体" w:cs="宋体"/>
                <w:sz w:val="18"/>
                <w:szCs w:val="18"/>
                <w:highlight w:val="none"/>
                <w:lang w:val="en-US" w:eastAsia="zh-CN"/>
              </w:rPr>
              <w:t xml:space="preserve">55周岁以下，</w:t>
            </w:r>
            <w:r>
              <w:rPr>
                <w:rFonts w:hint="eastAsia" w:ascii="宋体" w:hAnsi="宋体" w:eastAsia="宋体" w:cs="宋体"/>
                <w:sz w:val="18"/>
                <w:szCs w:val="18"/>
                <w:highlight w:val="none"/>
              </w:rPr>
              <w:t xml:space="preserve">身高</w:t>
            </w:r>
            <w:r>
              <w:rPr>
                <w:rFonts w:hint="eastAsia" w:ascii="宋体" w:hAnsi="宋体" w:eastAsia="宋体" w:cs="宋体"/>
                <w:sz w:val="18"/>
                <w:szCs w:val="18"/>
                <w:highlight w:val="none"/>
                <w:lang w:val="en-US" w:eastAsia="zh-CN"/>
              </w:rPr>
              <w:t xml:space="preserve">155</w:t>
            </w:r>
            <w:r>
              <w:rPr>
                <w:rFonts w:hint="eastAsia" w:ascii="宋体" w:hAnsi="宋体" w:eastAsia="宋体" w:cs="宋体"/>
                <w:sz w:val="18"/>
                <w:szCs w:val="18"/>
                <w:highlight w:val="none"/>
              </w:rPr>
              <w:t xml:space="preserve"> cm以上，</w:t>
            </w:r>
            <w:r>
              <w:rPr>
                <w:rFonts w:hint="eastAsia" w:ascii="宋体" w:hAnsi="宋体" w:eastAsia="宋体" w:cs="宋体"/>
                <w:b/>
                <w:bCs/>
                <w:sz w:val="18"/>
                <w:szCs w:val="18"/>
                <w:highlight w:val="none"/>
              </w:rPr>
              <w:t xml:space="preserve">要求持有具有公安部门核发的保安员证。</w:t>
            </w:r>
            <w:r/>
          </w:p>
        </w:tc>
        <w:tc>
          <w:tcPr>
            <w:tcW w:w="266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其中至少配置1名女性</w:t>
            </w:r>
            <w:r/>
          </w:p>
        </w:tc>
      </w:tr>
      <w:tr>
        <w:trPr>
          <w:jc w:val="center"/>
          <w:trHeight w:val="23"/>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保安</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5</w:t>
            </w:r>
            <w:r/>
          </w:p>
        </w:tc>
        <w:tc>
          <w:tcPr>
            <w:tcW w:w="4431"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男性，</w:t>
            </w:r>
            <w:r>
              <w:rPr>
                <w:rFonts w:hint="eastAsia" w:ascii="宋体" w:hAnsi="宋体" w:eastAsia="宋体" w:cs="宋体"/>
                <w:sz w:val="18"/>
                <w:szCs w:val="18"/>
                <w:highlight w:val="none"/>
                <w:lang w:val="en-US" w:eastAsia="zh-CN"/>
              </w:rPr>
              <w:t xml:space="preserve">60</w:t>
            </w:r>
            <w:r>
              <w:rPr>
                <w:rFonts w:hint="eastAsia" w:ascii="宋体" w:hAnsi="宋体" w:eastAsia="宋体" w:cs="宋体"/>
                <w:sz w:val="18"/>
                <w:szCs w:val="18"/>
                <w:highlight w:val="none"/>
              </w:rPr>
              <w:t xml:space="preserve">周岁以下，身高1</w:t>
            </w:r>
            <w:r>
              <w:rPr>
                <w:rFonts w:hint="eastAsia" w:ascii="宋体" w:hAnsi="宋体" w:eastAsia="宋体" w:cs="宋体"/>
                <w:sz w:val="18"/>
                <w:szCs w:val="18"/>
                <w:highlight w:val="none"/>
                <w:lang w:val="en-US" w:eastAsia="zh-CN"/>
              </w:rPr>
              <w:t xml:space="preserve">65</w:t>
            </w:r>
            <w:r>
              <w:rPr>
                <w:rFonts w:hint="eastAsia" w:ascii="宋体" w:hAnsi="宋体" w:eastAsia="宋体" w:cs="宋体"/>
                <w:sz w:val="18"/>
                <w:szCs w:val="18"/>
                <w:highlight w:val="none"/>
              </w:rPr>
              <w:t xml:space="preserve"> cm以上，形象良好，有相关工作经历男性，</w:t>
            </w:r>
            <w:r>
              <w:rPr>
                <w:rFonts w:hint="eastAsia" w:ascii="宋体" w:hAnsi="宋体" w:eastAsia="宋体" w:cs="宋体"/>
                <w:b/>
                <w:bCs/>
                <w:sz w:val="18"/>
                <w:szCs w:val="18"/>
                <w:highlight w:val="none"/>
              </w:rPr>
              <w:t xml:space="preserve">要求持有具有公安部门核发的保安员证。</w:t>
            </w:r>
            <w:r/>
          </w:p>
        </w:tc>
        <w:tc>
          <w:tcPr>
            <w:tcW w:w="2662"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23"/>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4</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保洁</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w:t>
            </w:r>
            <w:r/>
          </w:p>
        </w:tc>
        <w:tc>
          <w:tcPr>
            <w:tcW w:w="4431"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女性，55周岁以下，有良好的服务意识，具有良好的个人品格，熟练掌握相关服务规范，仪表整洁，有良好素养和职业道德。</w:t>
            </w:r>
            <w:r/>
          </w:p>
        </w:tc>
        <w:tc>
          <w:tcPr>
            <w:tcW w:w="266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负责办公楼、法庭楼、楼外公共区域的卫生打扫，及其他机动性工作。</w:t>
            </w:r>
            <w:r/>
          </w:p>
        </w:tc>
      </w:tr>
      <w:tr>
        <w:trPr>
          <w:jc w:val="center"/>
          <w:trHeight w:val="23"/>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5</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消防、</w:t>
            </w:r>
            <w:r>
              <w:rPr>
                <w:rFonts w:hint="eastAsia" w:ascii="宋体" w:hAnsi="宋体" w:eastAsia="宋体" w:cs="宋体"/>
                <w:sz w:val="18"/>
                <w:szCs w:val="18"/>
                <w:highlight w:val="none"/>
              </w:rPr>
              <w:t xml:space="preserve">水电管理维修</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W w:w="4431"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男性：55周岁以下。</w:t>
            </w:r>
            <w:r/>
          </w:p>
          <w:p>
            <w:pPr>
              <w:jc w:val="left"/>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应当具备国家规定的上岗资格，有责任心，有处理突发事故经验。应严格遵守各项制度，协助现场完成设备巡查维修工作。</w:t>
            </w:r>
            <w:r/>
          </w:p>
        </w:tc>
        <w:tc>
          <w:tcPr>
            <w:tcW w:w="266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23"/>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计算机辅助人员</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W w:w="4431"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b/>
                <w:bCs/>
                <w:sz w:val="18"/>
                <w:szCs w:val="18"/>
                <w:highlight w:val="none"/>
                <w:lang w:val="en-US" w:eastAsia="zh-CN"/>
              </w:rPr>
              <w:t xml:space="preserve">本科及以上学历，50周岁以下</w:t>
            </w:r>
            <w:r>
              <w:rPr>
                <w:rFonts w:hint="eastAsia" w:ascii="宋体" w:hAnsi="宋体" w:eastAsia="宋体" w:cs="宋体"/>
                <w:sz w:val="18"/>
                <w:szCs w:val="18"/>
                <w:highlight w:val="none"/>
                <w:lang w:val="en-US" w:eastAsia="zh-CN"/>
              </w:rPr>
              <w:t xml:space="preserve">。有责任心，有过硬的计算机软专业基础，能够独立处理计算机硬件维护和更换，常用软件的操作和技巧知识。</w:t>
            </w:r>
            <w:r/>
          </w:p>
        </w:tc>
        <w:tc>
          <w:tcPr>
            <w:tcW w:w="266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23"/>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7</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会务</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W w:w="4431"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高中以上</w:t>
            </w:r>
            <w:r/>
          </w:p>
          <w:p>
            <w:pPr>
              <w:jc w:val="left"/>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color w:val="000000"/>
                <w:sz w:val="18"/>
                <w:szCs w:val="18"/>
                <w:highlight w:val="none"/>
              </w:rPr>
              <w:t xml:space="preserve">女性，45周岁以下，身高160cm以上身体健康，五官端正，形象佳，体态秀丽，具有高中以上文化和良好的个人品格，能熟练掌握相关服务规范。有相关工作经历，形象气质好，有较强的服务和保密意识。</w:t>
            </w:r>
            <w:r/>
          </w:p>
        </w:tc>
        <w:tc>
          <w:tcPr>
            <w:tcW w:w="266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23"/>
        </w:trPr>
        <w:tc>
          <w:tcPr>
            <w:gridSpan w:val="5"/>
            <w:tcW w:w="9397"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b/>
                <w:bCs/>
                <w:sz w:val="18"/>
                <w:szCs w:val="18"/>
                <w:highlight w:val="none"/>
                <w:lang w:val="en-US" w:eastAsia="zh-CN"/>
              </w:rPr>
              <w:t xml:space="preserve">办公二区配置15人</w:t>
            </w:r>
            <w:r/>
          </w:p>
        </w:tc>
      </w:tr>
      <w:tr>
        <w:trPr>
          <w:jc w:val="center"/>
          <w:trHeight w:val="23"/>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安检</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5</w:t>
            </w:r>
            <w:r/>
          </w:p>
        </w:tc>
        <w:tc>
          <w:tcPr>
            <w:tcW w:w="4431"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男</w:t>
            </w:r>
            <w:r>
              <w:rPr>
                <w:rFonts w:hint="eastAsia" w:ascii="宋体" w:hAnsi="宋体" w:eastAsia="宋体" w:cs="宋体"/>
                <w:sz w:val="18"/>
                <w:szCs w:val="18"/>
                <w:highlight w:val="none"/>
                <w:lang w:val="en-US" w:eastAsia="zh-CN"/>
              </w:rPr>
              <w:t xml:space="preserve">60</w:t>
            </w:r>
            <w:r>
              <w:rPr>
                <w:rFonts w:hint="eastAsia" w:ascii="宋体" w:hAnsi="宋体" w:eastAsia="宋体" w:cs="宋体"/>
                <w:sz w:val="18"/>
                <w:szCs w:val="18"/>
                <w:highlight w:val="none"/>
              </w:rPr>
              <w:t xml:space="preserve">周岁以下</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身高</w:t>
            </w:r>
            <w:r>
              <w:rPr>
                <w:rFonts w:hint="eastAsia" w:ascii="宋体" w:hAnsi="宋体" w:eastAsia="宋体" w:cs="宋体"/>
                <w:sz w:val="18"/>
                <w:szCs w:val="18"/>
                <w:highlight w:val="none"/>
                <w:lang w:val="en-US" w:eastAsia="zh-CN"/>
              </w:rPr>
              <w:t xml:space="preserve">165</w:t>
            </w:r>
            <w:r>
              <w:rPr>
                <w:rFonts w:hint="eastAsia" w:ascii="宋体" w:hAnsi="宋体" w:eastAsia="宋体" w:cs="宋体"/>
                <w:sz w:val="18"/>
                <w:szCs w:val="18"/>
                <w:highlight w:val="none"/>
              </w:rPr>
              <w:t xml:space="preserve">cm以上，女</w:t>
            </w:r>
            <w:r>
              <w:rPr>
                <w:rFonts w:hint="eastAsia" w:ascii="宋体" w:hAnsi="宋体" w:eastAsia="宋体" w:cs="宋体"/>
                <w:sz w:val="18"/>
                <w:szCs w:val="18"/>
                <w:highlight w:val="none"/>
                <w:lang w:val="en-US" w:eastAsia="zh-CN"/>
              </w:rPr>
              <w:t xml:space="preserve">55周岁以下，</w:t>
            </w:r>
            <w:r>
              <w:rPr>
                <w:rFonts w:hint="eastAsia" w:ascii="宋体" w:hAnsi="宋体" w:eastAsia="宋体" w:cs="宋体"/>
                <w:sz w:val="18"/>
                <w:szCs w:val="18"/>
                <w:highlight w:val="none"/>
              </w:rPr>
              <w:t xml:space="preserve">身高</w:t>
            </w:r>
            <w:r>
              <w:rPr>
                <w:rFonts w:hint="eastAsia" w:ascii="宋体" w:hAnsi="宋体" w:eastAsia="宋体" w:cs="宋体"/>
                <w:sz w:val="18"/>
                <w:szCs w:val="18"/>
                <w:highlight w:val="none"/>
                <w:lang w:val="en-US" w:eastAsia="zh-CN"/>
              </w:rPr>
              <w:t xml:space="preserve">155</w:t>
            </w:r>
            <w:r>
              <w:rPr>
                <w:rFonts w:hint="eastAsia" w:ascii="宋体" w:hAnsi="宋体" w:eastAsia="宋体" w:cs="宋体"/>
                <w:sz w:val="18"/>
                <w:szCs w:val="18"/>
                <w:highlight w:val="none"/>
              </w:rPr>
              <w:t xml:space="preserve"> cm以上，</w:t>
            </w:r>
            <w:r>
              <w:rPr>
                <w:rFonts w:hint="eastAsia" w:ascii="宋体" w:hAnsi="宋体" w:eastAsia="宋体" w:cs="宋体"/>
                <w:b/>
                <w:bCs/>
                <w:sz w:val="18"/>
                <w:szCs w:val="18"/>
                <w:highlight w:val="none"/>
              </w:rPr>
              <w:t xml:space="preserve">要求持有具有公安部门核发的保安员证。</w:t>
            </w:r>
            <w:r/>
          </w:p>
        </w:tc>
        <w:tc>
          <w:tcPr>
            <w:tcW w:w="266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其中至少配置1名女性</w:t>
            </w:r>
            <w:r/>
          </w:p>
        </w:tc>
      </w:tr>
      <w:tr>
        <w:trPr>
          <w:jc w:val="center"/>
          <w:trHeight w:val="23"/>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保安</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5</w:t>
            </w:r>
            <w:r/>
          </w:p>
        </w:tc>
        <w:tc>
          <w:tcPr>
            <w:tcW w:w="4431"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男性，</w:t>
            </w:r>
            <w:r>
              <w:rPr>
                <w:rFonts w:hint="eastAsia" w:ascii="宋体" w:hAnsi="宋体" w:eastAsia="宋体" w:cs="宋体"/>
                <w:sz w:val="18"/>
                <w:szCs w:val="18"/>
                <w:highlight w:val="none"/>
                <w:lang w:val="en-US" w:eastAsia="zh-CN"/>
              </w:rPr>
              <w:t xml:space="preserve">60</w:t>
            </w:r>
            <w:r>
              <w:rPr>
                <w:rFonts w:hint="eastAsia" w:ascii="宋体" w:hAnsi="宋体" w:eastAsia="宋体" w:cs="宋体"/>
                <w:sz w:val="18"/>
                <w:szCs w:val="18"/>
                <w:highlight w:val="none"/>
              </w:rPr>
              <w:t xml:space="preserve">周岁以下，身高1</w:t>
            </w:r>
            <w:r>
              <w:rPr>
                <w:rFonts w:hint="eastAsia" w:ascii="宋体" w:hAnsi="宋体" w:eastAsia="宋体" w:cs="宋体"/>
                <w:sz w:val="18"/>
                <w:szCs w:val="18"/>
                <w:highlight w:val="none"/>
                <w:lang w:val="en-US" w:eastAsia="zh-CN"/>
              </w:rPr>
              <w:t xml:space="preserve">65</w:t>
            </w:r>
            <w:r>
              <w:rPr>
                <w:rFonts w:hint="eastAsia" w:ascii="宋体" w:hAnsi="宋体" w:eastAsia="宋体" w:cs="宋体"/>
                <w:sz w:val="18"/>
                <w:szCs w:val="18"/>
                <w:highlight w:val="none"/>
              </w:rPr>
              <w:t xml:space="preserve">cm以上，形象良好，有相关工作经历男性，</w:t>
            </w:r>
            <w:r>
              <w:rPr>
                <w:rFonts w:hint="eastAsia" w:ascii="宋体" w:hAnsi="宋体" w:eastAsia="宋体" w:cs="宋体"/>
                <w:b/>
                <w:bCs/>
                <w:sz w:val="18"/>
                <w:szCs w:val="18"/>
                <w:highlight w:val="none"/>
              </w:rPr>
              <w:t xml:space="preserve">要求持有具有公安部门核发的保安员证。</w:t>
            </w:r>
            <w:r/>
          </w:p>
        </w:tc>
        <w:tc>
          <w:tcPr>
            <w:tcW w:w="2662"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3"/>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保洁</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w:t>
            </w:r>
            <w:r/>
          </w:p>
        </w:tc>
        <w:tc>
          <w:tcPr>
            <w:tcW w:w="4431"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女性，55周岁以下，有良好的服务意识，具有良好的个人品格，熟练掌握相关服务规范，仪表整洁，有良好素养和职业道德。</w:t>
            </w:r>
            <w:r/>
          </w:p>
        </w:tc>
        <w:tc>
          <w:tcPr>
            <w:tcW w:w="266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负责办公楼、法庭楼、楼外公共区域的卫生打扫，及其他机动性工作。</w:t>
            </w:r>
            <w:r/>
          </w:p>
        </w:tc>
      </w:tr>
      <w:tr>
        <w:trPr>
          <w:jc w:val="center"/>
          <w:trHeight w:val="23"/>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4</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消防、</w:t>
            </w:r>
            <w:r>
              <w:rPr>
                <w:rFonts w:hint="eastAsia" w:ascii="宋体" w:hAnsi="宋体" w:eastAsia="宋体" w:cs="宋体"/>
                <w:sz w:val="18"/>
                <w:szCs w:val="18"/>
                <w:highlight w:val="none"/>
              </w:rPr>
              <w:t xml:space="preserve">水电管理维修</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W w:w="4431"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男性：55周岁以下。</w:t>
            </w:r>
            <w:r/>
          </w:p>
          <w:p>
            <w:pPr>
              <w:jc w:val="left"/>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应当具备国家规定的上岗资格，有责任心，有处理突发事故经验。应严格遵守各项制度，协助现场完成设备巡查维修工作。</w:t>
            </w:r>
            <w:r/>
          </w:p>
        </w:tc>
        <w:tc>
          <w:tcPr>
            <w:tcW w:w="266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需具备国家颁发的高压证书</w:t>
            </w:r>
            <w:r/>
          </w:p>
        </w:tc>
      </w:tr>
      <w:tr>
        <w:trPr>
          <w:jc w:val="center"/>
          <w:trHeight w:val="23"/>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5</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计算机</w:t>
            </w:r>
            <w:r/>
          </w:p>
          <w:p>
            <w:pPr>
              <w:jc w:val="center"/>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辅助人员</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W w:w="4431"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b/>
                <w:bCs/>
                <w:sz w:val="18"/>
                <w:szCs w:val="18"/>
                <w:highlight w:val="none"/>
                <w:lang w:val="en-US" w:eastAsia="zh-CN"/>
              </w:rPr>
              <w:t xml:space="preserve">大专及以上学历，50周岁以下</w:t>
            </w:r>
            <w:r>
              <w:rPr>
                <w:rFonts w:hint="eastAsia" w:ascii="宋体" w:hAnsi="宋体" w:eastAsia="宋体" w:cs="宋体"/>
                <w:sz w:val="18"/>
                <w:szCs w:val="18"/>
                <w:highlight w:val="none"/>
                <w:lang w:val="en-US" w:eastAsia="zh-CN"/>
              </w:rPr>
              <w:t xml:space="preserve">。有责任心，有过硬的计算机软专业基础，能够独立处理计算机硬件维护和更换，常用软件的操作和技巧知识</w:t>
            </w:r>
            <w:r/>
          </w:p>
        </w:tc>
        <w:tc>
          <w:tcPr>
            <w:tcW w:w="266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23"/>
        </w:trPr>
        <w:tc>
          <w:tcPr>
            <w:gridSpan w:val="5"/>
            <w:tcW w:w="9397"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b/>
                <w:bCs/>
                <w:sz w:val="18"/>
                <w:szCs w:val="18"/>
                <w:highlight w:val="none"/>
                <w:lang w:val="en-US" w:eastAsia="zh-CN"/>
              </w:rPr>
              <w:t xml:space="preserve">平潮法庭配置4人</w:t>
            </w:r>
            <w:r/>
          </w:p>
        </w:tc>
      </w:tr>
      <w:tr>
        <w:trPr>
          <w:jc w:val="center"/>
          <w:trHeight w:val="23"/>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安检</w:t>
            </w:r>
            <w:r>
              <w:rPr>
                <w:rFonts w:hint="eastAsia" w:ascii="宋体" w:hAnsi="宋体" w:eastAsia="宋体" w:cs="宋体"/>
                <w:sz w:val="18"/>
                <w:szCs w:val="18"/>
                <w:highlight w:val="none"/>
                <w:lang w:val="en-US" w:eastAsia="zh-CN"/>
              </w:rPr>
              <w:t xml:space="preserve">兼保安</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w:t>
            </w:r>
            <w:r/>
          </w:p>
        </w:tc>
        <w:tc>
          <w:tcPr>
            <w:tcW w:w="4431"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初中以上</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男</w:t>
            </w:r>
            <w:r>
              <w:rPr>
                <w:rFonts w:hint="eastAsia" w:ascii="宋体" w:hAnsi="宋体" w:eastAsia="宋体" w:cs="宋体"/>
                <w:sz w:val="18"/>
                <w:szCs w:val="18"/>
                <w:highlight w:val="none"/>
                <w:lang w:val="en-US" w:eastAsia="zh-CN"/>
              </w:rPr>
              <w:t xml:space="preserve">60周岁以下，</w:t>
            </w:r>
            <w:r>
              <w:rPr>
                <w:rFonts w:hint="eastAsia" w:ascii="宋体" w:hAnsi="宋体" w:eastAsia="宋体" w:cs="宋体"/>
                <w:sz w:val="18"/>
                <w:szCs w:val="18"/>
                <w:highlight w:val="none"/>
              </w:rPr>
              <w:t xml:space="preserve">身高1</w:t>
            </w:r>
            <w:r>
              <w:rPr>
                <w:rFonts w:hint="eastAsia" w:ascii="宋体" w:hAnsi="宋体" w:eastAsia="宋体" w:cs="宋体"/>
                <w:sz w:val="18"/>
                <w:szCs w:val="18"/>
                <w:highlight w:val="none"/>
                <w:lang w:val="en-US" w:eastAsia="zh-CN"/>
              </w:rPr>
              <w:t xml:space="preserve">65</w:t>
            </w:r>
            <w:r>
              <w:rPr>
                <w:rFonts w:hint="eastAsia" w:ascii="宋体" w:hAnsi="宋体" w:eastAsia="宋体" w:cs="宋体"/>
                <w:sz w:val="18"/>
                <w:szCs w:val="18"/>
                <w:highlight w:val="none"/>
              </w:rPr>
              <w:t xml:space="preserve">cm以上，女</w:t>
            </w:r>
            <w:r>
              <w:rPr>
                <w:rFonts w:hint="eastAsia" w:ascii="宋体" w:hAnsi="宋体" w:eastAsia="宋体" w:cs="宋体"/>
                <w:sz w:val="18"/>
                <w:szCs w:val="18"/>
                <w:highlight w:val="none"/>
                <w:lang w:val="en-US" w:eastAsia="zh-CN"/>
              </w:rPr>
              <w:t xml:space="preserve">55周岁以下，</w:t>
            </w:r>
            <w:r>
              <w:rPr>
                <w:rFonts w:hint="eastAsia" w:ascii="宋体" w:hAnsi="宋体" w:eastAsia="宋体" w:cs="宋体"/>
                <w:sz w:val="18"/>
                <w:szCs w:val="18"/>
                <w:highlight w:val="none"/>
              </w:rPr>
              <w:t xml:space="preserve">身高</w:t>
            </w:r>
            <w:r>
              <w:rPr>
                <w:rFonts w:hint="eastAsia" w:ascii="宋体" w:hAnsi="宋体" w:eastAsia="宋体" w:cs="宋体"/>
                <w:sz w:val="18"/>
                <w:szCs w:val="18"/>
                <w:highlight w:val="none"/>
                <w:lang w:val="en-US" w:eastAsia="zh-CN"/>
              </w:rPr>
              <w:t xml:space="preserve">155</w:t>
            </w:r>
            <w:r>
              <w:rPr>
                <w:rFonts w:hint="eastAsia" w:ascii="宋体" w:hAnsi="宋体" w:eastAsia="宋体" w:cs="宋体"/>
                <w:sz w:val="18"/>
                <w:szCs w:val="18"/>
                <w:highlight w:val="none"/>
              </w:rPr>
              <w:t xml:space="preserve">cm以上，</w:t>
            </w:r>
            <w:r>
              <w:rPr>
                <w:rFonts w:hint="eastAsia" w:ascii="宋体" w:hAnsi="宋体" w:eastAsia="宋体" w:cs="宋体"/>
                <w:b/>
                <w:bCs/>
                <w:sz w:val="18"/>
                <w:szCs w:val="18"/>
                <w:highlight w:val="none"/>
              </w:rPr>
              <w:t xml:space="preserve">要求持有具有公安部门核发的保安员证。</w:t>
            </w:r>
            <w:r/>
          </w:p>
        </w:tc>
        <w:tc>
          <w:tcPr>
            <w:tcW w:w="266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工作时间：安检室配置3人（其中至少配置1名女性）</w:t>
            </w:r>
            <w:r/>
          </w:p>
        </w:tc>
      </w:tr>
      <w:tr>
        <w:trPr>
          <w:jc w:val="center"/>
          <w:trHeight w:val="23"/>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厨工兼保洁</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W w:w="4431"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男60</w:t>
            </w:r>
            <w:r>
              <w:rPr>
                <w:rFonts w:hint="eastAsia" w:ascii="宋体" w:hAnsi="宋体" w:eastAsia="宋体" w:cs="宋体"/>
                <w:sz w:val="18"/>
                <w:szCs w:val="18"/>
                <w:highlight w:val="none"/>
              </w:rPr>
              <w:t xml:space="preserve">周岁</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女55周岁</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以下，有良好的服务意识，具有良好的个人品格，</w:t>
            </w:r>
            <w:r>
              <w:rPr>
                <w:rFonts w:hint="eastAsia" w:ascii="宋体" w:hAnsi="宋体" w:eastAsia="宋体" w:cs="宋体"/>
                <w:sz w:val="18"/>
                <w:szCs w:val="18"/>
                <w:highlight w:val="none"/>
                <w:lang w:val="en-US" w:eastAsia="zh-CN"/>
              </w:rPr>
              <w:t xml:space="preserve">具有良好的卫生习惯，</w:t>
            </w:r>
            <w:r>
              <w:rPr>
                <w:rFonts w:hint="eastAsia" w:ascii="宋体" w:hAnsi="宋体" w:eastAsia="宋体" w:cs="宋体"/>
                <w:sz w:val="18"/>
                <w:szCs w:val="18"/>
                <w:highlight w:val="none"/>
              </w:rPr>
              <w:t xml:space="preserve">负责全庭</w:t>
            </w:r>
            <w:r>
              <w:rPr>
                <w:rFonts w:hint="eastAsia" w:ascii="宋体" w:hAnsi="宋体" w:eastAsia="宋体" w:cs="宋体"/>
                <w:sz w:val="18"/>
                <w:szCs w:val="18"/>
                <w:highlight w:val="none"/>
                <w:lang w:val="en-US" w:eastAsia="zh-CN"/>
              </w:rPr>
              <w:t xml:space="preserve">午饭家常菜制作及全庭</w:t>
            </w:r>
            <w:r>
              <w:rPr>
                <w:rFonts w:hint="eastAsia" w:ascii="宋体" w:hAnsi="宋体" w:eastAsia="宋体" w:cs="宋体"/>
                <w:sz w:val="18"/>
                <w:szCs w:val="18"/>
                <w:highlight w:val="none"/>
              </w:rPr>
              <w:t xml:space="preserve">保洁工作。</w:t>
            </w:r>
            <w:r/>
          </w:p>
        </w:tc>
        <w:tc>
          <w:tcPr>
            <w:tcW w:w="266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法庭上班时间，每天中午加工 20 人左右饭菜</w:t>
            </w:r>
            <w:r/>
          </w:p>
        </w:tc>
      </w:tr>
      <w:tr>
        <w:trPr>
          <w:jc w:val="center"/>
          <w:trHeight w:val="23"/>
        </w:trPr>
        <w:tc>
          <w:tcPr>
            <w:gridSpan w:val="5"/>
            <w:tcW w:w="9397"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b/>
                <w:bCs/>
                <w:sz w:val="18"/>
                <w:szCs w:val="18"/>
                <w:highlight w:val="none"/>
                <w:lang w:val="en-US" w:eastAsia="zh-CN"/>
              </w:rPr>
              <w:t xml:space="preserve">兴仁法庭配置4人</w:t>
            </w:r>
            <w:r/>
          </w:p>
        </w:tc>
      </w:tr>
      <w:tr>
        <w:trPr>
          <w:jc w:val="center"/>
          <w:trHeight w:val="90"/>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安检</w:t>
            </w:r>
            <w:r>
              <w:rPr>
                <w:rFonts w:hint="eastAsia" w:ascii="宋体" w:hAnsi="宋体" w:eastAsia="宋体" w:cs="宋体"/>
                <w:sz w:val="18"/>
                <w:szCs w:val="18"/>
                <w:highlight w:val="none"/>
                <w:lang w:val="en-US" w:eastAsia="zh-CN"/>
              </w:rPr>
              <w:t xml:space="preserve">兼保安</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w:t>
            </w:r>
            <w:r/>
          </w:p>
        </w:tc>
        <w:tc>
          <w:tcPr>
            <w:tcW w:w="4431"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初中以上</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男</w:t>
            </w:r>
            <w:r>
              <w:rPr>
                <w:rFonts w:hint="eastAsia" w:ascii="宋体" w:hAnsi="宋体" w:eastAsia="宋体" w:cs="宋体"/>
                <w:sz w:val="18"/>
                <w:szCs w:val="18"/>
                <w:highlight w:val="none"/>
                <w:lang w:val="en-US" w:eastAsia="zh-CN"/>
              </w:rPr>
              <w:t xml:space="preserve">60周岁以下，</w:t>
            </w:r>
            <w:r>
              <w:rPr>
                <w:rFonts w:hint="eastAsia" w:ascii="宋体" w:hAnsi="宋体" w:eastAsia="宋体" w:cs="宋体"/>
                <w:sz w:val="18"/>
                <w:szCs w:val="18"/>
                <w:highlight w:val="none"/>
              </w:rPr>
              <w:t xml:space="preserve">身高1</w:t>
            </w:r>
            <w:r>
              <w:rPr>
                <w:rFonts w:hint="eastAsia" w:ascii="宋体" w:hAnsi="宋体" w:eastAsia="宋体" w:cs="宋体"/>
                <w:sz w:val="18"/>
                <w:szCs w:val="18"/>
                <w:highlight w:val="none"/>
                <w:lang w:val="en-US" w:eastAsia="zh-CN"/>
              </w:rPr>
              <w:t xml:space="preserve">65</w:t>
            </w:r>
            <w:r>
              <w:rPr>
                <w:rFonts w:hint="eastAsia" w:ascii="宋体" w:hAnsi="宋体" w:eastAsia="宋体" w:cs="宋体"/>
                <w:sz w:val="18"/>
                <w:szCs w:val="18"/>
                <w:highlight w:val="none"/>
              </w:rPr>
              <w:t xml:space="preserve">cm以上，女</w:t>
            </w:r>
            <w:r>
              <w:rPr>
                <w:rFonts w:hint="eastAsia" w:ascii="宋体" w:hAnsi="宋体" w:eastAsia="宋体" w:cs="宋体"/>
                <w:sz w:val="18"/>
                <w:szCs w:val="18"/>
                <w:highlight w:val="none"/>
                <w:lang w:val="en-US" w:eastAsia="zh-CN"/>
              </w:rPr>
              <w:t xml:space="preserve">55周岁以下，</w:t>
            </w:r>
            <w:r>
              <w:rPr>
                <w:rFonts w:hint="eastAsia" w:ascii="宋体" w:hAnsi="宋体" w:eastAsia="宋体" w:cs="宋体"/>
                <w:sz w:val="18"/>
                <w:szCs w:val="18"/>
                <w:highlight w:val="none"/>
              </w:rPr>
              <w:t xml:space="preserve">身高</w:t>
            </w:r>
            <w:r>
              <w:rPr>
                <w:rFonts w:hint="eastAsia" w:ascii="宋体" w:hAnsi="宋体" w:eastAsia="宋体" w:cs="宋体"/>
                <w:sz w:val="18"/>
                <w:szCs w:val="18"/>
                <w:highlight w:val="none"/>
                <w:lang w:val="en-US" w:eastAsia="zh-CN"/>
              </w:rPr>
              <w:t xml:space="preserve">155</w:t>
            </w:r>
            <w:r>
              <w:rPr>
                <w:rFonts w:hint="eastAsia" w:ascii="宋体" w:hAnsi="宋体" w:eastAsia="宋体" w:cs="宋体"/>
                <w:sz w:val="18"/>
                <w:szCs w:val="18"/>
                <w:highlight w:val="none"/>
              </w:rPr>
              <w:t xml:space="preserve">cm以上，</w:t>
            </w:r>
            <w:r>
              <w:rPr>
                <w:rFonts w:hint="eastAsia" w:ascii="宋体" w:hAnsi="宋体" w:eastAsia="宋体" w:cs="宋体"/>
                <w:b/>
                <w:bCs/>
                <w:sz w:val="18"/>
                <w:szCs w:val="18"/>
                <w:highlight w:val="none"/>
              </w:rPr>
              <w:t xml:space="preserve">要求持有具有公安部门核发的保安员证。</w:t>
            </w:r>
            <w:r/>
          </w:p>
        </w:tc>
        <w:tc>
          <w:tcPr>
            <w:tcW w:w="266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工作时间：安检室配置3人（其中至少配置1名女性）</w:t>
            </w:r>
            <w:r/>
          </w:p>
        </w:tc>
      </w:tr>
      <w:tr>
        <w:trPr>
          <w:jc w:val="center"/>
          <w:trHeight w:val="23"/>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厨工兼保洁</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W w:w="4431"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男60</w:t>
            </w:r>
            <w:r>
              <w:rPr>
                <w:rFonts w:hint="eastAsia" w:ascii="宋体" w:hAnsi="宋体" w:eastAsia="宋体" w:cs="宋体"/>
                <w:sz w:val="18"/>
                <w:szCs w:val="18"/>
                <w:highlight w:val="none"/>
              </w:rPr>
              <w:t xml:space="preserve">周岁</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女55周岁</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以下，有良好的服务意识，具有良好的个人品格，</w:t>
            </w:r>
            <w:r>
              <w:rPr>
                <w:rFonts w:hint="eastAsia" w:ascii="宋体" w:hAnsi="宋体" w:eastAsia="宋体" w:cs="宋体"/>
                <w:sz w:val="18"/>
                <w:szCs w:val="18"/>
                <w:highlight w:val="none"/>
                <w:lang w:val="en-US" w:eastAsia="zh-CN"/>
              </w:rPr>
              <w:t xml:space="preserve">具有良好的卫生习惯，</w:t>
            </w:r>
            <w:r>
              <w:rPr>
                <w:rFonts w:hint="eastAsia" w:ascii="宋体" w:hAnsi="宋体" w:eastAsia="宋体" w:cs="宋体"/>
                <w:sz w:val="18"/>
                <w:szCs w:val="18"/>
                <w:highlight w:val="none"/>
              </w:rPr>
              <w:t xml:space="preserve">负责全庭</w:t>
            </w:r>
            <w:r>
              <w:rPr>
                <w:rFonts w:hint="eastAsia" w:ascii="宋体" w:hAnsi="宋体" w:eastAsia="宋体" w:cs="宋体"/>
                <w:sz w:val="18"/>
                <w:szCs w:val="18"/>
                <w:highlight w:val="none"/>
                <w:lang w:val="en-US" w:eastAsia="zh-CN"/>
              </w:rPr>
              <w:t xml:space="preserve">午饭家常菜制作及全庭</w:t>
            </w:r>
            <w:r>
              <w:rPr>
                <w:rFonts w:hint="eastAsia" w:ascii="宋体" w:hAnsi="宋体" w:eastAsia="宋体" w:cs="宋体"/>
                <w:sz w:val="18"/>
                <w:szCs w:val="18"/>
                <w:highlight w:val="none"/>
              </w:rPr>
              <w:t xml:space="preserve">保洁工作。</w:t>
            </w:r>
            <w:r/>
          </w:p>
        </w:tc>
        <w:tc>
          <w:tcPr>
            <w:tcW w:w="266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法庭上班时间，每天中午加工 20 人左右饭菜</w:t>
            </w:r>
            <w:r/>
          </w:p>
        </w:tc>
      </w:tr>
      <w:tr>
        <w:trPr>
          <w:jc w:val="center"/>
          <w:trHeight w:val="23"/>
        </w:trPr>
        <w:tc>
          <w:tcPr>
            <w:gridSpan w:val="5"/>
            <w:tcW w:w="9397"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b/>
                <w:bCs/>
                <w:sz w:val="18"/>
                <w:szCs w:val="18"/>
                <w:highlight w:val="none"/>
                <w:lang w:val="en-US" w:eastAsia="zh-CN"/>
              </w:rPr>
              <w:t xml:space="preserve">家纺产业园区法庭配置4人</w:t>
            </w:r>
            <w:r/>
          </w:p>
        </w:tc>
      </w:tr>
      <w:tr>
        <w:trPr>
          <w:jc w:val="center"/>
          <w:trHeight w:val="23"/>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安检</w:t>
            </w:r>
            <w:r>
              <w:rPr>
                <w:rFonts w:hint="eastAsia" w:ascii="宋体" w:hAnsi="宋体" w:eastAsia="宋体" w:cs="宋体"/>
                <w:sz w:val="18"/>
                <w:szCs w:val="18"/>
                <w:highlight w:val="none"/>
                <w:lang w:val="en-US" w:eastAsia="zh-CN"/>
              </w:rPr>
              <w:t xml:space="preserve">兼保安</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w:t>
            </w:r>
            <w:r/>
          </w:p>
        </w:tc>
        <w:tc>
          <w:tcPr>
            <w:tcW w:w="4431"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初中以上</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男</w:t>
            </w:r>
            <w:r>
              <w:rPr>
                <w:rFonts w:hint="eastAsia" w:ascii="宋体" w:hAnsi="宋体" w:eastAsia="宋体" w:cs="宋体"/>
                <w:sz w:val="18"/>
                <w:szCs w:val="18"/>
                <w:highlight w:val="none"/>
                <w:lang w:val="en-US" w:eastAsia="zh-CN"/>
              </w:rPr>
              <w:t xml:space="preserve">60周岁以下，</w:t>
            </w:r>
            <w:r>
              <w:rPr>
                <w:rFonts w:hint="eastAsia" w:ascii="宋体" w:hAnsi="宋体" w:eastAsia="宋体" w:cs="宋体"/>
                <w:sz w:val="18"/>
                <w:szCs w:val="18"/>
                <w:highlight w:val="none"/>
              </w:rPr>
              <w:t xml:space="preserve">身高1</w:t>
            </w:r>
            <w:r>
              <w:rPr>
                <w:rFonts w:hint="eastAsia" w:ascii="宋体" w:hAnsi="宋体" w:eastAsia="宋体" w:cs="宋体"/>
                <w:sz w:val="18"/>
                <w:szCs w:val="18"/>
                <w:highlight w:val="none"/>
                <w:lang w:val="en-US" w:eastAsia="zh-CN"/>
              </w:rPr>
              <w:t xml:space="preserve">65</w:t>
            </w:r>
            <w:r>
              <w:rPr>
                <w:rFonts w:hint="eastAsia" w:ascii="宋体" w:hAnsi="宋体" w:eastAsia="宋体" w:cs="宋体"/>
                <w:sz w:val="18"/>
                <w:szCs w:val="18"/>
                <w:highlight w:val="none"/>
              </w:rPr>
              <w:t xml:space="preserve">cm以上，女</w:t>
            </w:r>
            <w:r>
              <w:rPr>
                <w:rFonts w:hint="eastAsia" w:ascii="宋体" w:hAnsi="宋体" w:eastAsia="宋体" w:cs="宋体"/>
                <w:sz w:val="18"/>
                <w:szCs w:val="18"/>
                <w:highlight w:val="none"/>
                <w:lang w:val="en-US" w:eastAsia="zh-CN"/>
              </w:rPr>
              <w:t xml:space="preserve">55周岁以下，</w:t>
            </w:r>
            <w:r>
              <w:rPr>
                <w:rFonts w:hint="eastAsia" w:ascii="宋体" w:hAnsi="宋体" w:eastAsia="宋体" w:cs="宋体"/>
                <w:sz w:val="18"/>
                <w:szCs w:val="18"/>
                <w:highlight w:val="none"/>
              </w:rPr>
              <w:t xml:space="preserve">身高</w:t>
            </w:r>
            <w:r>
              <w:rPr>
                <w:rFonts w:hint="eastAsia" w:ascii="宋体" w:hAnsi="宋体" w:eastAsia="宋体" w:cs="宋体"/>
                <w:sz w:val="18"/>
                <w:szCs w:val="18"/>
                <w:highlight w:val="none"/>
                <w:lang w:val="en-US" w:eastAsia="zh-CN"/>
              </w:rPr>
              <w:t xml:space="preserve">155</w:t>
            </w:r>
            <w:r>
              <w:rPr>
                <w:rFonts w:hint="eastAsia" w:ascii="宋体" w:hAnsi="宋体" w:eastAsia="宋体" w:cs="宋体"/>
                <w:sz w:val="18"/>
                <w:szCs w:val="18"/>
                <w:highlight w:val="none"/>
              </w:rPr>
              <w:t xml:space="preserve">cm以上，</w:t>
            </w:r>
            <w:r>
              <w:rPr>
                <w:rFonts w:hint="eastAsia" w:ascii="宋体" w:hAnsi="宋体" w:eastAsia="宋体" w:cs="宋体"/>
                <w:b/>
                <w:bCs/>
                <w:sz w:val="18"/>
                <w:szCs w:val="18"/>
                <w:highlight w:val="none"/>
              </w:rPr>
              <w:t xml:space="preserve">要求持有具有公安部门核发的保安员证。</w:t>
            </w:r>
            <w:r/>
          </w:p>
        </w:tc>
        <w:tc>
          <w:tcPr>
            <w:tcW w:w="266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工作时间：安检室配置3人（其中至少配置1名女性）</w:t>
            </w:r>
            <w:r/>
          </w:p>
        </w:tc>
      </w:tr>
      <w:tr>
        <w:trPr>
          <w:jc w:val="center"/>
          <w:trHeight w:val="23"/>
        </w:trPr>
        <w:tc>
          <w:tcPr>
            <w:tcW w:w="70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w:t>
            </w:r>
            <w:r/>
          </w:p>
        </w:tc>
        <w:tc>
          <w:tcPr>
            <w:tcW w:w="93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厨工兼保洁</w:t>
            </w:r>
            <w:r/>
          </w:p>
        </w:tc>
        <w:tc>
          <w:tcPr>
            <w:tcW w:w="66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W w:w="4431"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男60</w:t>
            </w:r>
            <w:r>
              <w:rPr>
                <w:rFonts w:hint="eastAsia" w:ascii="宋体" w:hAnsi="宋体" w:eastAsia="宋体" w:cs="宋体"/>
                <w:sz w:val="18"/>
                <w:szCs w:val="18"/>
                <w:highlight w:val="none"/>
              </w:rPr>
              <w:t xml:space="preserve">周岁</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女55周岁</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以下，有良好的服务意识，具有良好的个人品格，</w:t>
            </w:r>
            <w:r>
              <w:rPr>
                <w:rFonts w:hint="eastAsia" w:ascii="宋体" w:hAnsi="宋体" w:eastAsia="宋体" w:cs="宋体"/>
                <w:sz w:val="18"/>
                <w:szCs w:val="18"/>
                <w:highlight w:val="none"/>
                <w:lang w:val="en-US" w:eastAsia="zh-CN"/>
              </w:rPr>
              <w:t xml:space="preserve">具有良好的卫生习惯，</w:t>
            </w:r>
            <w:r>
              <w:rPr>
                <w:rFonts w:hint="eastAsia" w:ascii="宋体" w:hAnsi="宋体" w:eastAsia="宋体" w:cs="宋体"/>
                <w:sz w:val="18"/>
                <w:szCs w:val="18"/>
                <w:highlight w:val="none"/>
              </w:rPr>
              <w:t xml:space="preserve">负责全庭</w:t>
            </w:r>
            <w:r>
              <w:rPr>
                <w:rFonts w:hint="eastAsia" w:ascii="宋体" w:hAnsi="宋体" w:eastAsia="宋体" w:cs="宋体"/>
                <w:sz w:val="18"/>
                <w:szCs w:val="18"/>
                <w:highlight w:val="none"/>
                <w:lang w:val="en-US" w:eastAsia="zh-CN"/>
              </w:rPr>
              <w:t xml:space="preserve">午饭家常菜制作及全庭</w:t>
            </w:r>
            <w:r>
              <w:rPr>
                <w:rFonts w:hint="eastAsia" w:ascii="宋体" w:hAnsi="宋体" w:eastAsia="宋体" w:cs="宋体"/>
                <w:sz w:val="18"/>
                <w:szCs w:val="18"/>
                <w:highlight w:val="none"/>
              </w:rPr>
              <w:t xml:space="preserve">保洁工作。</w:t>
            </w:r>
            <w:r/>
          </w:p>
        </w:tc>
        <w:tc>
          <w:tcPr>
            <w:tcW w:w="266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法庭上班时间，每天中午加工 20 人左右饭菜</w:t>
            </w:r>
            <w:r/>
          </w:p>
        </w:tc>
      </w:tr>
      <w:tr>
        <w:trPr>
          <w:jc w:val="center"/>
          <w:trHeight w:val="23"/>
        </w:trPr>
        <w:tc>
          <w:tcPr>
            <w:gridSpan w:val="5"/>
            <w:tcW w:w="9397"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合计：43人</w:t>
            </w:r>
            <w:r/>
          </w:p>
        </w:tc>
      </w:tr>
    </w:tbl>
    <w:p>
      <w:pPr>
        <w:jc w:val="left"/>
        <w:keepNext/>
        <w:widowControl w:val="off"/>
        <w:rPr>
          <w:rFonts w:hint="eastAsia" w:ascii="宋体" w:hAnsi="宋体" w:eastAsia="宋体" w:cs="宋体"/>
          <w:b/>
          <w:sz w:val="21"/>
          <w:szCs w:val="21"/>
          <w:highlight w:val="none"/>
          <w:lang w:val="en-US" w:eastAsia="zh-CN" w:bidi="ar-SA"/>
        </w:rPr>
        <w:outlineLvl w:val="5"/>
      </w:pPr>
      <w:r>
        <w:rPr>
          <w:rFonts w:hint="eastAsia" w:ascii="宋体" w:hAnsi="宋体" w:eastAsia="宋体" w:cs="宋体"/>
          <w:b/>
          <w:sz w:val="21"/>
          <w:szCs w:val="21"/>
          <w:highlight w:val="none"/>
          <w:lang w:val="en-US" w:eastAsia="zh-CN" w:bidi="ar-SA"/>
        </w:rPr>
        <w:t xml:space="preserve">备注：项目人员要求</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1.所有派驻人员人员基本素质要求:</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（1）所有相关人员要求政治上可靠，思想品质好，作风正派，无违法犯罪及其他不良记录，签订合同后，须提供所有物业人员的无犯罪证明，严格按照相关规定进行政审；</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所有人员上岗前必须进行岗前健康体检，确保身体健康，无重大疾病，无任何传染性疾病，上岗前必须经过岗前培训合格，在工作中考核不合格的必须及时更换人员，保安和安检岗位必须持证上岗，且根据不同岗位统一着装，言行规范，文明礼貌，挂牌上岗，熟悉岗位职责和各岗位专业服务技能，工作勤奋，能吃苦耐劳，礼貌服务，职业道德良好，无不良劣迹；</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（3）遵守劳动纪律和安全操作规程，按时上下班，上班时间不得脱岗或串岗聊天，不得勾肩搭背，不得袖手或闲逛，不得干与工作无关的事；</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（4）上班时间同法院工作时间，特殊时期及节假日期间须根据法院的工作安排同步，须无条件服从法院的安排、管理及调度；</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（5）所有相关人员必须全职不得兼职，不得聘用办理病退人员，按采购人要求的工作时间保持人员在岗在位在状态，对消防、水电管理维修必须做到全天候式服务；</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（6）要求所有物业人员具有较强的保密意识，物业公司须保密措施到位，对管理服务中接触到的案件机密、秘密以及机关、领导个人机密、秘密，做好保密工作。</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2.其它相关要求</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（1）需要正常上班的时间段：第一，国家法定工作日；第二，全院工作要求统一安排上班的非国家法定工作日；第三，其他需加班的时间段。</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（2）涉及加班情形的，中标人根据实际情况与行装科、法警大队、人民法庭等相关负责人协商一致后，做好员工内部调休，保证员工的休息权利。</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项目人员配置需求表为人员最低人数配置，中标人可根据现场情况按需合理配置，但不得低于上述人数，否则将被视为无效响应。中标人在签约进场管理后必须按照本配置要求进行派员，如未按照要求在规定时间内按照配置派员的，视为中标人违约，如造成违约，采购人有权追究中标人相关责任，一切损失由中标人自行承担。</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（4）十总法庭启用后，参照派出法庭人员配置进行追加补充。追加与招标标的相同的服务时，补充合同的采购金额不超过原合同金额的10%。（因政策调整变动而增加的金额不计算在内）</w:t>
      </w:r>
      <w:r/>
    </w:p>
    <w:p>
      <w:pPr>
        <w:ind w:firstLine="42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（5）具有满足消防检查的配合维保单位，做好</w:t>
      </w:r>
      <w:r>
        <w:rPr>
          <w:rFonts w:hint="eastAsia" w:ascii="宋体" w:hAnsi="宋体" w:eastAsia="宋体" w:cs="宋体"/>
          <w:sz w:val="21"/>
          <w:szCs w:val="21"/>
          <w:highlight w:val="none"/>
        </w:rPr>
        <w:t xml:space="preserve">消防系统维护</w:t>
      </w:r>
      <w:r>
        <w:rPr>
          <w:rFonts w:hint="eastAsia" w:ascii="宋体" w:hAnsi="宋体" w:eastAsia="宋体" w:cs="宋体"/>
          <w:sz w:val="21"/>
          <w:szCs w:val="21"/>
          <w:highlight w:val="none"/>
          <w:lang w:val="en-US" w:eastAsia="zh-CN"/>
        </w:rPr>
        <w:t xml:space="preserve">工作。</w:t>
      </w:r>
      <w:r>
        <w:rPr>
          <w:rFonts w:hint="eastAsia" w:ascii="宋体" w:hAnsi="宋体" w:eastAsia="宋体" w:cs="宋体"/>
          <w:sz w:val="21"/>
          <w:szCs w:val="21"/>
          <w:highlight w:val="none"/>
        </w:rPr>
        <w:t xml:space="preserve">消防泵、消防栓、消防喷淋每月巡查一次，每季度保养一次；灭火器、消防水带和消防管网压力每季度检查一次，其中灭火器须按时更换瓶内干粉；每半年对消防知识进行一次宣传。</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（6）中标人需对采购人的环境定期进行养护（修剪树枝、除草等），每月1次。</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（7）原三余法庭未移交前，中标人需每日对其进行巡查，保证其区域内水电、财产安全。</w:t>
      </w:r>
      <w:r/>
    </w:p>
    <w:p>
      <w:pPr>
        <w:ind w:left="0" w:firstLine="480"/>
        <w:jc w:val="left"/>
        <w:keepLines w:val="0"/>
        <w:keepNext w:val="0"/>
        <w:pageBreakBefore w:val="0"/>
        <w:spacing w:line="360" w:lineRule="exact"/>
        <w:widowControl w:val="off"/>
        <w:rPr>
          <w:rFonts w:hint="eastAsia" w:ascii="宋体" w:hAnsi="宋体" w:eastAsia="宋体" w:cs="宋体"/>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sz w:val="24"/>
          <w:szCs w:val="24"/>
          <w:highlight w:val="none"/>
          <w:lang w:val="en-US" w:eastAsia="zh-CN"/>
        </w:rPr>
      </w:r>
      <w:r/>
    </w:p>
    <w:p>
      <w:pPr>
        <w:jc w:val="left"/>
        <w:keepNext/>
        <w:widowControl w:val="off"/>
        <w:rPr>
          <w:rFonts w:hint="eastAsia" w:ascii="宋体" w:hAnsi="宋体" w:eastAsia="宋体" w:cs="宋体"/>
          <w:b/>
          <w:sz w:val="24"/>
          <w:szCs w:val="20"/>
          <w:highlight w:val="none"/>
          <w:lang w:val="en-US" w:eastAsia="zh-CN" w:bidi="ar-SA"/>
        </w:rPr>
        <w:outlineLvl w:val="5"/>
      </w:pPr>
      <w:r>
        <w:rPr>
          <w:rFonts w:hint="eastAsia" w:ascii="宋体" w:hAnsi="宋体" w:eastAsia="宋体" w:cs="宋体"/>
          <w:b/>
          <w:sz w:val="24"/>
          <w:szCs w:val="20"/>
          <w:highlight w:val="none"/>
          <w:lang w:val="en-US" w:eastAsia="zh-CN" w:bidi="ar-SA"/>
        </w:rPr>
        <w:t xml:space="preserve">（二）采购标的的服务时间和服务地点</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服务地点：南通市通州区人民法院银河路40号(办公一区)和文贤路660好(办公二区) 、兴仁法庭、家纺产业园区法庭(张芝山镇)、平潮法庭、十总法庭（在建）。</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服务时间：1年 ，经采购人年度考核中标人服务评价为优秀，可续签2次。</w:t>
      </w:r>
      <w:r/>
    </w:p>
    <w:p>
      <w:pPr>
        <w:ind w:left="0" w:firstLine="480"/>
        <w:jc w:val="left"/>
        <w:keepLines w:val="0"/>
        <w:keepNext w:val="0"/>
        <w:pageBreakBefore w:val="0"/>
        <w:spacing w:line="360" w:lineRule="exact"/>
        <w:widowControl w:val="off"/>
        <w:rPr>
          <w:rFonts w:hint="eastAsia" w:ascii="宋体" w:hAnsi="宋体" w:eastAsia="宋体" w:cs="宋体"/>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sz w:val="24"/>
          <w:szCs w:val="24"/>
          <w:highlight w:val="none"/>
          <w:lang w:eastAsia="zh-CN"/>
        </w:rPr>
      </w:r>
      <w:r/>
    </w:p>
    <w:p>
      <w:pPr>
        <w:numPr>
          <w:ilvl w:val="0"/>
          <w:numId w:val="0"/>
        </w:numPr>
        <w:jc w:val="left"/>
        <w:keepNext/>
        <w:widowControl w:val="off"/>
        <w:rPr>
          <w:rFonts w:hint="eastAsia" w:ascii="宋体" w:hAnsi="宋体" w:eastAsia="宋体" w:cs="宋体"/>
          <w:b/>
          <w:bCs/>
          <w:sz w:val="24"/>
          <w:szCs w:val="20"/>
          <w:highlight w:val="none"/>
          <w:lang w:val="en-US" w:eastAsia="zh-CN" w:bidi="ar-SA"/>
        </w:rPr>
        <w:outlineLvl w:val="5"/>
      </w:pPr>
      <w:r>
        <w:rPr>
          <w:rFonts w:hint="eastAsia" w:ascii="宋体" w:hAnsi="宋体" w:eastAsia="宋体" w:cs="宋体"/>
          <w:b/>
          <w:sz w:val="24"/>
          <w:szCs w:val="20"/>
          <w:highlight w:val="none"/>
          <w:lang w:val="en-US" w:eastAsia="zh-CN" w:bidi="ar-SA"/>
        </w:rPr>
        <w:t xml:space="preserve">（三）采购标的需满足的要求（服务标准、期限、效率）</w:t>
      </w:r>
      <w:r/>
    </w:p>
    <w:p>
      <w:pPr>
        <w:jc w:val="both"/>
        <w:keepLines/>
        <w:keepNext/>
        <w:spacing w:line="240" w:lineRule="auto"/>
        <w:widowControl w:val="off"/>
        <w:rPr>
          <w:rFonts w:hint="eastAsia" w:ascii="宋体" w:hAnsi="宋体" w:eastAsia="宋体" w:cs="宋体"/>
          <w:b/>
          <w:bCs/>
          <w:sz w:val="21"/>
          <w:szCs w:val="24"/>
          <w:highlight w:val="none"/>
          <w:lang w:val="en-US" w:eastAsia="zh-CN" w:bidi="ar-SA"/>
        </w:rPr>
        <w:outlineLvl w:val="6"/>
      </w:pPr>
      <w:r>
        <w:rPr>
          <w:rFonts w:hint="eastAsia" w:ascii="宋体" w:hAnsi="宋体" w:eastAsia="宋体" w:cs="宋体"/>
          <w:b/>
          <w:bCs/>
          <w:sz w:val="21"/>
          <w:szCs w:val="24"/>
          <w:highlight w:val="none"/>
          <w:lang w:val="en-US" w:eastAsia="zh-CN" w:bidi="ar-SA"/>
        </w:rPr>
        <w:t xml:space="preserve">1.物业管理范围</w:t>
      </w:r>
      <w:r/>
    </w:p>
    <w:tbl>
      <w:tblPr>
        <w:tblStyle w:val="793"/>
        <w:tblW w:w="9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99"/>
      </w:tblGrid>
      <w:tr>
        <w:trPr>
          <w:jc w:val="center"/>
        </w:trPr>
        <w:tc>
          <w:tcPr>
            <w:tcW w:w="9199" w:type="dxa"/>
            <w:vAlign w:val="top"/>
            <w:textDirection w:val="lrTb"/>
            <w:noWrap w:val="false"/>
          </w:tcPr>
          <w:p>
            <w:pPr>
              <w:numPr>
                <w:ilvl w:val="0"/>
                <w:numId w:val="0"/>
              </w:numPr>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范围：</w:t>
            </w:r>
            <w:r>
              <w:rPr>
                <w:rFonts w:hint="eastAsia" w:ascii="宋体" w:hAnsi="宋体" w:eastAsia="宋体" w:cs="宋体"/>
                <w:color w:val="000000"/>
                <w:sz w:val="21"/>
                <w:szCs w:val="21"/>
                <w:highlight w:val="none"/>
                <w:lang w:val="en-US" w:eastAsia="zh-CN"/>
              </w:rPr>
              <w:t xml:space="preserve">安检、</w:t>
            </w:r>
            <w:r>
              <w:rPr>
                <w:rFonts w:hint="eastAsia" w:ascii="宋体" w:hAnsi="宋体" w:eastAsia="宋体" w:cs="宋体"/>
                <w:color w:val="000000"/>
                <w:sz w:val="21"/>
                <w:szCs w:val="21"/>
                <w:highlight w:val="none"/>
              </w:rPr>
              <w:t xml:space="preserve">保安、保洁、巡查、厨</w:t>
            </w:r>
            <w:r>
              <w:rPr>
                <w:rFonts w:hint="eastAsia" w:ascii="宋体" w:hAnsi="宋体" w:eastAsia="宋体" w:cs="宋体"/>
                <w:color w:val="000000"/>
                <w:sz w:val="21"/>
                <w:szCs w:val="21"/>
                <w:highlight w:val="none"/>
                <w:lang w:val="en-US" w:eastAsia="zh-CN"/>
              </w:rPr>
              <w:t xml:space="preserve">工</w:t>
            </w:r>
            <w:r>
              <w:rPr>
                <w:rFonts w:hint="eastAsia" w:ascii="宋体" w:hAnsi="宋体" w:eastAsia="宋体" w:cs="宋体"/>
                <w:color w:val="000000"/>
                <w:sz w:val="21"/>
                <w:szCs w:val="21"/>
                <w:highlight w:val="none"/>
              </w:rPr>
              <w:t xml:space="preserve">、水电、消防、会务、计算机辅助等服务工作。人员要求</w:t>
            </w:r>
            <w:r>
              <w:rPr>
                <w:rFonts w:hint="eastAsia" w:ascii="宋体" w:hAnsi="宋体" w:eastAsia="宋体" w:cs="宋体"/>
                <w:color w:val="000000"/>
                <w:sz w:val="21"/>
                <w:szCs w:val="21"/>
                <w:highlight w:val="none"/>
                <w:lang w:eastAsia="zh-CN"/>
              </w:rPr>
              <w:t xml:space="preserve">：</w:t>
            </w:r>
            <w:r/>
          </w:p>
        </w:tc>
      </w:tr>
      <w:tr>
        <w:trPr>
          <w:jc w:val="center"/>
          <w:trHeight w:val="1079"/>
        </w:trPr>
        <w:tc>
          <w:tcPr>
            <w:tcW w:w="9199" w:type="dxa"/>
            <w:vAlign w:val="center"/>
            <w:textDirection w:val="lrTb"/>
            <w:noWrap w:val="false"/>
          </w:tcPr>
          <w:p>
            <w:pPr>
              <w:ind w:firstLine="0"/>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b/>
                <w:sz w:val="21"/>
                <w:szCs w:val="21"/>
                <w:highlight w:val="none"/>
              </w:rPr>
              <w:t xml:space="preserve">基本要求</w:t>
            </w:r>
            <w:r/>
          </w:p>
          <w:p>
            <w:pPr>
              <w:numPr>
                <w:ilvl w:val="0"/>
                <w:numId w:val="7"/>
              </w:numPr>
              <w:ind w:left="425" w:firstLine="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要求安保在岗率100%，车辆停放有序，主要干线畅通；</w:t>
            </w:r>
            <w:r/>
          </w:p>
          <w:p>
            <w:pPr>
              <w:numPr>
                <w:ilvl w:val="0"/>
                <w:numId w:val="7"/>
              </w:numPr>
              <w:ind w:left="425" w:firstLine="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文明用语，礼貌待客，服务态度。</w:t>
            </w:r>
            <w:r/>
          </w:p>
          <w:p>
            <w:pPr>
              <w:numPr>
                <w:ilvl w:val="0"/>
                <w:numId w:val="7"/>
              </w:numPr>
              <w:ind w:left="425" w:firstLine="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物业管理项目经理每周根据公司制度考核打分，每月召集物业人员召开会议。</w:t>
            </w:r>
            <w:r/>
          </w:p>
          <w:p>
            <w:pPr>
              <w:numPr>
                <w:ilvl w:val="0"/>
                <w:numId w:val="7"/>
              </w:numPr>
              <w:ind w:left="425" w:firstLine="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安检、保安</w:t>
            </w:r>
            <w:r>
              <w:rPr>
                <w:rFonts w:hint="eastAsia" w:ascii="宋体" w:hAnsi="宋体" w:eastAsia="宋体" w:cs="宋体"/>
                <w:sz w:val="21"/>
                <w:szCs w:val="21"/>
                <w:highlight w:val="none"/>
              </w:rPr>
              <w:t xml:space="preserve">根据要求持</w:t>
            </w:r>
            <w:r>
              <w:rPr>
                <w:rFonts w:hint="eastAsia" w:ascii="宋体" w:hAnsi="宋体" w:eastAsia="宋体" w:cs="宋体"/>
                <w:b/>
                <w:bCs/>
                <w:sz w:val="21"/>
                <w:szCs w:val="21"/>
                <w:highlight w:val="none"/>
                <w:u w:val="single"/>
                <w:lang w:val="en-US" w:eastAsia="zh-CN"/>
              </w:rPr>
              <w:t xml:space="preserve">保安</w:t>
            </w:r>
            <w:r>
              <w:rPr>
                <w:rFonts w:hint="eastAsia" w:ascii="宋体" w:hAnsi="宋体" w:eastAsia="宋体" w:cs="宋体"/>
                <w:b/>
                <w:bCs/>
                <w:sz w:val="21"/>
                <w:szCs w:val="21"/>
                <w:highlight w:val="none"/>
                <w:u w:val="single"/>
              </w:rPr>
              <w:t xml:space="preserve">证</w:t>
            </w:r>
            <w:r>
              <w:rPr>
                <w:rFonts w:hint="eastAsia" w:ascii="宋体" w:hAnsi="宋体" w:eastAsia="宋体" w:cs="宋体"/>
                <w:sz w:val="21"/>
                <w:szCs w:val="21"/>
                <w:highlight w:val="none"/>
              </w:rPr>
              <w:t xml:space="preserve">上岗。</w:t>
            </w:r>
            <w:r/>
          </w:p>
          <w:p>
            <w:pPr>
              <w:numPr>
                <w:ilvl w:val="0"/>
                <w:numId w:val="7"/>
              </w:numPr>
              <w:ind w:left="425" w:firstLine="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人员工作时，统一着装，仪表整洁，用语规范，不得脱岗、空岗、迟到和睡岗，讲礼貌，守纪律。</w:t>
            </w:r>
            <w:r/>
          </w:p>
          <w:p>
            <w:pPr>
              <w:numPr>
                <w:ilvl w:val="0"/>
                <w:numId w:val="7"/>
              </w:numPr>
              <w:ind w:left="425" w:firstLine="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身体健康，职业道德良好，无不良记录。</w:t>
            </w:r>
            <w:r/>
          </w:p>
          <w:p>
            <w:pPr>
              <w:numPr>
                <w:ilvl w:val="0"/>
                <w:numId w:val="7"/>
              </w:numPr>
              <w:ind w:left="425" w:firstLine="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熟悉岗位职责、操作程序，熟练使用办公设备。</w:t>
            </w:r>
            <w:r/>
          </w:p>
          <w:p>
            <w:pPr>
              <w:numPr>
                <w:ilvl w:val="0"/>
                <w:numId w:val="7"/>
              </w:numPr>
              <w:ind w:left="425" w:firstLine="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按时上下班，上班时间不得串岗聊天，不得干与工作无关的事</w:t>
            </w:r>
            <w:r/>
          </w:p>
          <w:p>
            <w:pPr>
              <w:ind w:firstLine="0"/>
              <w:keepLines w:val="0"/>
              <w:keepNext w:val="0"/>
              <w:pageBreakBefore w:val="0"/>
              <w:spacing w:line="0" w:lineRule="atLeast"/>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其他要求：</w:t>
            </w:r>
            <w:r/>
          </w:p>
          <w:p>
            <w:pPr>
              <w:numPr>
                <w:ilvl w:val="0"/>
                <w:numId w:val="8"/>
              </w:numPr>
              <w:ind w:left="425" w:firstLine="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员工</w:t>
            </w:r>
            <w:r>
              <w:rPr>
                <w:rFonts w:hint="eastAsia" w:ascii="宋体" w:hAnsi="宋体" w:eastAsia="宋体" w:cs="宋体"/>
                <w:sz w:val="21"/>
                <w:szCs w:val="21"/>
                <w:highlight w:val="none"/>
              </w:rPr>
              <w:t xml:space="preserve">上岗前接受进行专业培训，合格后</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安保、安检、巡查人员着保安制服，其他人员</w:t>
            </w:r>
            <w:r>
              <w:rPr>
                <w:rFonts w:hint="eastAsia" w:ascii="宋体" w:hAnsi="宋体" w:eastAsia="宋体" w:cs="宋体"/>
                <w:sz w:val="21"/>
                <w:szCs w:val="21"/>
                <w:highlight w:val="none"/>
                <w:lang w:val="en-US" w:eastAsia="zh-CN"/>
              </w:rPr>
              <w:t xml:space="preserve">统一</w:t>
            </w:r>
            <w:r>
              <w:rPr>
                <w:rFonts w:hint="eastAsia" w:ascii="宋体" w:hAnsi="宋体" w:eastAsia="宋体" w:cs="宋体"/>
                <w:sz w:val="21"/>
                <w:szCs w:val="21"/>
                <w:highlight w:val="none"/>
              </w:rPr>
              <w:t xml:space="preserve">工作服，保持个人良好的仪容及个人卫生，做到安全保洁，遵章守纪、文明礼貌。</w:t>
            </w:r>
            <w:r/>
          </w:p>
          <w:p>
            <w:pPr>
              <w:numPr>
                <w:ilvl w:val="0"/>
                <w:numId w:val="8"/>
              </w:numPr>
              <w:ind w:left="425" w:firstLine="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服从</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安排和临时调遣，遵守各项规章制度，团结协作，完成本职工作。</w:t>
            </w:r>
            <w:r/>
          </w:p>
          <w:p>
            <w:pPr>
              <w:numPr>
                <w:ilvl w:val="0"/>
                <w:numId w:val="8"/>
              </w:numPr>
              <w:ind w:left="425" w:firstLine="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工作时间内有事离岗必须得到相关人员批准，不得做与工作无关的事情。</w:t>
            </w:r>
            <w:r/>
          </w:p>
          <w:p>
            <w:pPr>
              <w:numPr>
                <w:ilvl w:val="0"/>
                <w:numId w:val="8"/>
              </w:numPr>
              <w:ind w:left="425" w:firstLine="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爱护公共设施，损坏物品照价赔偿。</w:t>
            </w:r>
            <w:r/>
          </w:p>
          <w:p>
            <w:pPr>
              <w:numPr>
                <w:ilvl w:val="0"/>
                <w:numId w:val="8"/>
              </w:numPr>
              <w:ind w:left="425" w:firstLine="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中标人需</w:t>
            </w:r>
            <w:r>
              <w:rPr>
                <w:rFonts w:hint="eastAsia" w:ascii="宋体" w:hAnsi="宋体" w:eastAsia="宋体" w:cs="宋体"/>
                <w:sz w:val="21"/>
                <w:szCs w:val="21"/>
                <w:highlight w:val="none"/>
                <w:u w:val="single"/>
              </w:rPr>
              <w:t xml:space="preserve">每年</w:t>
            </w:r>
            <w:r>
              <w:rPr>
                <w:rFonts w:hint="eastAsia" w:ascii="宋体" w:hAnsi="宋体" w:eastAsia="宋体" w:cs="宋体"/>
                <w:sz w:val="21"/>
                <w:szCs w:val="21"/>
                <w:highlight w:val="none"/>
                <w:u w:val="single"/>
                <w:lang w:val="en-US" w:eastAsia="zh-CN"/>
              </w:rPr>
              <w:t xml:space="preserve">给员工</w:t>
            </w:r>
            <w:r>
              <w:rPr>
                <w:rFonts w:hint="eastAsia" w:ascii="宋体" w:hAnsi="宋体" w:eastAsia="宋体" w:cs="宋体"/>
                <w:sz w:val="21"/>
                <w:szCs w:val="21"/>
                <w:highlight w:val="none"/>
                <w:u w:val="single"/>
              </w:rPr>
              <w:t xml:space="preserve">到正规健康检查机构进行一次体检</w:t>
            </w:r>
            <w:r>
              <w:rPr>
                <w:rFonts w:hint="eastAsia" w:ascii="宋体" w:hAnsi="宋体" w:eastAsia="宋体" w:cs="宋体"/>
                <w:sz w:val="21"/>
                <w:szCs w:val="21"/>
                <w:highlight w:val="none"/>
              </w:rPr>
              <w:t xml:space="preserve">。食堂工作人员持有有效的健康证</w:t>
            </w:r>
            <w:r/>
          </w:p>
          <w:p>
            <w:pPr>
              <w:numPr>
                <w:ilvl w:val="0"/>
                <w:numId w:val="8"/>
              </w:numPr>
              <w:ind w:left="425" w:firstLine="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员工工作时间段出现的</w:t>
            </w:r>
            <w:r>
              <w:rPr>
                <w:rFonts w:hint="eastAsia" w:ascii="宋体" w:hAnsi="宋体" w:eastAsia="宋体" w:cs="宋体"/>
                <w:sz w:val="21"/>
                <w:szCs w:val="21"/>
                <w:highlight w:val="none"/>
              </w:rPr>
              <w:t xml:space="preserve">安全责任和法律责任由</w:t>
            </w:r>
            <w:r>
              <w:rPr>
                <w:rFonts w:hint="eastAsia" w:ascii="宋体" w:hAnsi="宋体" w:eastAsia="宋体" w:cs="宋体"/>
                <w:sz w:val="21"/>
                <w:szCs w:val="21"/>
                <w:highlight w:val="none"/>
                <w:lang w:val="en-US" w:eastAsia="zh-CN"/>
              </w:rPr>
              <w:t xml:space="preserve">中标人</w:t>
            </w:r>
            <w:r>
              <w:rPr>
                <w:rFonts w:hint="eastAsia" w:ascii="宋体" w:hAnsi="宋体" w:eastAsia="宋体" w:cs="宋体"/>
                <w:sz w:val="21"/>
                <w:szCs w:val="21"/>
                <w:highlight w:val="none"/>
              </w:rPr>
              <w:t xml:space="preserve">负责。</w:t>
            </w:r>
            <w:r/>
          </w:p>
          <w:p>
            <w:pPr>
              <w:numPr>
                <w:ilvl w:val="0"/>
                <w:numId w:val="0"/>
              </w:numPr>
              <w:ind w:left="425"/>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r>
      <w:r/>
    </w:p>
    <w:p>
      <w:pPr>
        <w:jc w:val="both"/>
        <w:keepLines/>
        <w:keepNext/>
        <w:spacing w:line="240" w:lineRule="auto"/>
        <w:widowControl w:val="off"/>
        <w:rPr>
          <w:rFonts w:hint="eastAsia" w:ascii="宋体" w:hAnsi="宋体" w:eastAsia="宋体" w:cs="宋体"/>
          <w:b/>
          <w:bCs/>
          <w:sz w:val="21"/>
          <w:szCs w:val="24"/>
          <w:highlight w:val="none"/>
          <w:lang w:val="en-US" w:eastAsia="zh-CN" w:bidi="ar-SA"/>
        </w:rPr>
        <w:outlineLvl w:val="6"/>
      </w:pPr>
      <w:r>
        <w:rPr>
          <w:rFonts w:hint="eastAsia" w:ascii="宋体" w:hAnsi="宋体" w:eastAsia="宋体" w:cs="宋体"/>
          <w:b/>
          <w:bCs/>
          <w:sz w:val="21"/>
          <w:szCs w:val="24"/>
          <w:highlight w:val="none"/>
          <w:lang w:val="en-US" w:eastAsia="zh-CN" w:bidi="ar-SA"/>
        </w:rPr>
        <w:t xml:space="preserve">2.岗位服务需求</w:t>
      </w:r>
      <w:r/>
    </w:p>
    <w:tbl>
      <w:tblPr>
        <w:tblStyle w:val="793"/>
        <w:tblW w:w="8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45"/>
      </w:tblGrid>
      <w:tr>
        <w:trPr>
          <w:jc w:val="center"/>
        </w:trPr>
        <w:tc>
          <w:tcPr>
            <w:tcW w:w="8945" w:type="dxa"/>
            <w:vAlign w:val="center"/>
            <w:textDirection w:val="lrTb"/>
            <w:noWrap w:val="false"/>
          </w:tcPr>
          <w:p>
            <w:pPr>
              <w:keepLines w:val="0"/>
              <w:keepNext w:val="0"/>
              <w:pageBreakBefore w:val="0"/>
              <w:spacing w:line="0" w:lineRule="atLeast"/>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rPr>
              <w:t xml:space="preserve">驻场</w:t>
            </w:r>
            <w:r>
              <w:rPr>
                <w:rFonts w:hint="eastAsia" w:ascii="宋体" w:hAnsi="宋体" w:eastAsia="宋体" w:cs="宋体"/>
                <w:b/>
                <w:sz w:val="21"/>
                <w:szCs w:val="21"/>
                <w:highlight w:val="none"/>
                <w:lang w:val="en-US" w:eastAsia="zh-CN"/>
              </w:rPr>
              <w:t xml:space="preserve">项目经理服务：</w:t>
            </w:r>
            <w:r/>
          </w:p>
          <w:p>
            <w:pPr>
              <w:numPr>
                <w:ilvl w:val="0"/>
                <w:numId w:val="9"/>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物业服务整体项目的推进、协调、管理工作。</w:t>
            </w:r>
            <w:r/>
          </w:p>
          <w:p>
            <w:pPr>
              <w:numPr>
                <w:ilvl w:val="0"/>
                <w:numId w:val="9"/>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协调物业管理公司、派驻人员与业主的关系；</w:t>
            </w:r>
            <w:r/>
          </w:p>
          <w:p>
            <w:pPr>
              <w:numPr>
                <w:ilvl w:val="0"/>
                <w:numId w:val="9"/>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督促管理物业公司所有派驻人员的日常工作，做好培训考核工作；</w:t>
            </w:r>
            <w:r/>
          </w:p>
          <w:p>
            <w:pPr>
              <w:numPr>
                <w:ilvl w:val="0"/>
                <w:numId w:val="9"/>
              </w:numPr>
              <w:ind w:left="425" w:hanging="425"/>
              <w:keepLines w:val="0"/>
              <w:keepNext w:val="0"/>
              <w:pageBreakBefore w:val="0"/>
              <w:spacing w:line="0" w:lineRule="atLeast"/>
              <w:widowControl w:val="off"/>
              <w:rPr>
                <w:rFonts w:hint="eastAsia" w:ascii="宋体" w:hAnsi="宋体" w:eastAsia="宋体" w:cs="宋体"/>
                <w:b w:val="0"/>
                <w:bCs w:val="0"/>
                <w:sz w:val="21"/>
                <w:szCs w:val="21"/>
                <w:highlight w:val="none"/>
              </w:rPr>
            </w:pPr>
            <w:r>
              <w:rPr>
                <w:rFonts w:hint="eastAsia" w:ascii="宋体" w:hAnsi="宋体" w:eastAsia="宋体" w:cs="宋体"/>
                <w:sz w:val="21"/>
                <w:szCs w:val="21"/>
                <w:highlight w:val="none"/>
              </w:rPr>
              <w:t xml:space="preserve">定期巡视院部及派出法庭各物业服务人员的工作。</w:t>
            </w:r>
            <w:r/>
          </w:p>
          <w:p>
            <w:pPr>
              <w:numPr>
                <w:ilvl w:val="0"/>
                <w:numId w:val="9"/>
              </w:numPr>
              <w:ind w:left="425" w:hanging="425"/>
              <w:keepLines w:val="0"/>
              <w:keepNext w:val="0"/>
              <w:pageBreakBefore w:val="0"/>
              <w:spacing w:line="0" w:lineRule="atLeast"/>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听取被服务公司的意见或建议，及时处理。</w:t>
            </w:r>
            <w:r/>
          </w:p>
          <w:p>
            <w:pPr>
              <w:numPr>
                <w:ilvl w:val="0"/>
                <w:numId w:val="9"/>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组织物业人员例会。</w:t>
            </w:r>
            <w:r/>
          </w:p>
        </w:tc>
      </w:tr>
      <w:tr>
        <w:trPr>
          <w:jc w:val="center"/>
        </w:trPr>
        <w:tc>
          <w:tcPr>
            <w:tcW w:w="8945" w:type="dxa"/>
            <w:vAlign w:val="center"/>
            <w:textDirection w:val="lrTb"/>
            <w:noWrap w:val="false"/>
          </w:tcPr>
          <w:p>
            <w:pPr>
              <w:keepLines w:val="0"/>
              <w:keepNext w:val="0"/>
              <w:pageBreakBefore w:val="0"/>
              <w:spacing w:line="0" w:lineRule="atLeast"/>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安检服务</w:t>
            </w:r>
            <w:r>
              <w:rPr>
                <w:rFonts w:hint="eastAsia" w:ascii="宋体" w:hAnsi="宋体" w:eastAsia="宋体" w:cs="宋体"/>
                <w:b/>
                <w:sz w:val="21"/>
                <w:szCs w:val="21"/>
                <w:highlight w:val="none"/>
                <w:lang w:eastAsia="zh-CN"/>
              </w:rPr>
              <w:t xml:space="preserve">：</w:t>
            </w:r>
            <w:r/>
          </w:p>
          <w:p>
            <w:pPr>
              <w:ind w:firstLine="42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提供在专门的安检服务区域内（包含院本部、派出法庭及其他审判区域等）协助法警部门对来院人员群体等开展安全检查工作，能够熟练掌握X光机、安检门、金属探测仪、危险液体检测仪</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手持安检仪、</w:t>
            </w:r>
            <w:r>
              <w:rPr>
                <w:rFonts w:hint="eastAsia" w:ascii="宋体" w:hAnsi="宋体" w:eastAsia="宋体" w:cs="宋体"/>
                <w:sz w:val="21"/>
                <w:szCs w:val="21"/>
                <w:highlight w:val="none"/>
              </w:rPr>
              <w:t xml:space="preserve">访客机、智能道闸等专用的安检设备的使用，同时对于突发事件能够具备及时处置以及完成法院职能部门交办的其他事项。</w:t>
            </w:r>
            <w:r/>
          </w:p>
          <w:p>
            <w:pPr>
              <w:numPr>
                <w:ilvl w:val="0"/>
                <w:numId w:val="10"/>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安检场所：</w:t>
            </w:r>
            <w:r>
              <w:rPr>
                <w:rFonts w:hint="eastAsia" w:ascii="宋体" w:hAnsi="宋体" w:eastAsia="宋体" w:cs="宋体"/>
                <w:sz w:val="21"/>
                <w:szCs w:val="21"/>
                <w:highlight w:val="none"/>
                <w:lang w:val="en-US" w:eastAsia="zh-CN"/>
              </w:rPr>
              <w:t xml:space="preserve">办公一区、办公二区</w:t>
            </w:r>
            <w:r>
              <w:rPr>
                <w:rFonts w:hint="eastAsia" w:ascii="宋体" w:hAnsi="宋体" w:eastAsia="宋体" w:cs="宋体"/>
                <w:sz w:val="21"/>
                <w:szCs w:val="21"/>
                <w:highlight w:val="none"/>
              </w:rPr>
              <w:t xml:space="preserve">及</w:t>
            </w:r>
            <w:r>
              <w:rPr>
                <w:rFonts w:hint="eastAsia" w:ascii="宋体" w:hAnsi="宋体" w:eastAsia="宋体" w:cs="宋体"/>
                <w:sz w:val="21"/>
                <w:szCs w:val="21"/>
                <w:highlight w:val="none"/>
                <w:lang w:val="en-US" w:eastAsia="zh-CN"/>
              </w:rPr>
              <w:t xml:space="preserve">派出法庭</w:t>
            </w:r>
            <w:r>
              <w:rPr>
                <w:rFonts w:hint="eastAsia" w:ascii="宋体" w:hAnsi="宋体" w:eastAsia="宋体" w:cs="宋体"/>
                <w:sz w:val="21"/>
                <w:szCs w:val="21"/>
                <w:highlight w:val="none"/>
              </w:rPr>
              <w:t xml:space="preserve">。</w:t>
            </w:r>
            <w:r/>
          </w:p>
          <w:p>
            <w:pPr>
              <w:numPr>
                <w:ilvl w:val="0"/>
                <w:numId w:val="10"/>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工作时间：</w:t>
            </w:r>
            <w:r>
              <w:rPr>
                <w:rFonts w:hint="eastAsia" w:ascii="宋体" w:hAnsi="宋体" w:eastAsia="宋体" w:cs="宋体"/>
                <w:sz w:val="21"/>
                <w:szCs w:val="21"/>
                <w:highlight w:val="none"/>
                <w:lang w:val="en-US" w:eastAsia="zh-CN"/>
              </w:rPr>
              <w:t xml:space="preserve">法定工作日规定上班时间及法院要求的集中上班时间。</w:t>
            </w:r>
            <w:r/>
          </w:p>
          <w:p>
            <w:pPr>
              <w:numPr>
                <w:ilvl w:val="0"/>
                <w:numId w:val="10"/>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工作内容：根据上级法院安检工作要求对各安检场所证件、人身、物件检查。</w:t>
            </w:r>
            <w:r/>
          </w:p>
          <w:p>
            <w:pPr>
              <w:numPr>
                <w:ilvl w:val="0"/>
                <w:numId w:val="11"/>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满足上级法院及本院法警大队对安检工作的要求。操作安检门、X光机、手持安检仪等设备，确保无危险物品进入办公审判场所。</w:t>
            </w:r>
            <w:r/>
          </w:p>
          <w:p>
            <w:pPr>
              <w:numPr>
                <w:ilvl w:val="0"/>
                <w:numId w:val="11"/>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派出法庭</w:t>
            </w:r>
            <w:r>
              <w:rPr>
                <w:rFonts w:hint="eastAsia" w:ascii="宋体" w:hAnsi="宋体" w:eastAsia="宋体" w:cs="宋体"/>
                <w:sz w:val="21"/>
                <w:szCs w:val="21"/>
                <w:highlight w:val="none"/>
              </w:rPr>
              <w:t xml:space="preserve">安检人员各3人（2男1女）,除完成正常安检工作外，做好法庭安保工作，做好法庭日常工作秩序维持和法庭节假日及夜间值班。确保各人民法庭含节假日内24小时有人在岗值班。工作日、工作时间一男一女安保人员负责安检。</w:t>
            </w:r>
            <w:r/>
          </w:p>
          <w:p>
            <w:pPr>
              <w:numPr>
                <w:ilvl w:val="0"/>
                <w:numId w:val="11"/>
              </w:numPr>
              <w:ind w:left="0" w:firstLine="400"/>
              <w:keepLines w:val="0"/>
              <w:keepNext w:val="0"/>
              <w:pageBreakBefore w:val="0"/>
              <w:spacing w:line="0" w:lineRule="atLeast"/>
              <w:widowControl w:val="off"/>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lang w:val="en-US" w:eastAsia="zh-CN"/>
              </w:rPr>
              <w:t xml:space="preserve">派出法庭</w:t>
            </w:r>
            <w:r>
              <w:rPr>
                <w:rFonts w:hint="eastAsia" w:ascii="宋体" w:hAnsi="宋体" w:eastAsia="宋体" w:cs="宋体"/>
                <w:sz w:val="21"/>
                <w:szCs w:val="21"/>
                <w:highlight w:val="none"/>
              </w:rPr>
              <w:t xml:space="preserve">安检人员</w:t>
            </w:r>
            <w:r>
              <w:rPr>
                <w:rFonts w:hint="eastAsia" w:ascii="宋体" w:hAnsi="宋体" w:eastAsia="宋体" w:cs="宋体"/>
                <w:sz w:val="21"/>
                <w:szCs w:val="21"/>
                <w:highlight w:val="none"/>
                <w:lang w:val="en-US" w:eastAsia="zh-CN"/>
              </w:rPr>
              <w:t xml:space="preserve">在特殊时期</w:t>
            </w:r>
            <w:r>
              <w:rPr>
                <w:rFonts w:hint="eastAsia" w:ascii="宋体" w:hAnsi="宋体" w:eastAsia="宋体" w:cs="宋体"/>
                <w:sz w:val="21"/>
                <w:szCs w:val="21"/>
                <w:highlight w:val="none"/>
              </w:rPr>
              <w:t xml:space="preserve">接受所在</w:t>
            </w:r>
            <w:r>
              <w:rPr>
                <w:rFonts w:hint="eastAsia" w:ascii="宋体" w:hAnsi="宋体" w:eastAsia="宋体" w:cs="宋体"/>
                <w:sz w:val="21"/>
                <w:szCs w:val="21"/>
                <w:highlight w:val="none"/>
                <w:lang w:val="en-US" w:eastAsia="zh-CN"/>
              </w:rPr>
              <w:t xml:space="preserve">派出</w:t>
            </w:r>
            <w:r>
              <w:rPr>
                <w:rFonts w:hint="eastAsia" w:ascii="宋体" w:hAnsi="宋体" w:eastAsia="宋体" w:cs="宋体"/>
                <w:sz w:val="21"/>
                <w:szCs w:val="21"/>
                <w:highlight w:val="none"/>
              </w:rPr>
              <w:t xml:space="preserve">法庭庭长</w:t>
            </w:r>
            <w:r>
              <w:rPr>
                <w:rFonts w:hint="eastAsia" w:ascii="宋体" w:hAnsi="宋体" w:eastAsia="宋体" w:cs="宋体"/>
                <w:sz w:val="21"/>
                <w:szCs w:val="21"/>
                <w:highlight w:val="none"/>
                <w:lang w:val="en-US" w:eastAsia="zh-CN"/>
              </w:rPr>
              <w:t xml:space="preserve">工作</w:t>
            </w:r>
            <w:r>
              <w:rPr>
                <w:rFonts w:hint="eastAsia" w:ascii="宋体" w:hAnsi="宋体" w:eastAsia="宋体" w:cs="宋体"/>
                <w:sz w:val="21"/>
                <w:szCs w:val="21"/>
                <w:highlight w:val="none"/>
              </w:rPr>
              <w:t xml:space="preserve">安排。</w:t>
            </w:r>
            <w:r>
              <w:rPr>
                <w:rFonts w:hint="eastAsia" w:ascii="宋体" w:hAnsi="宋体" w:eastAsia="宋体" w:cs="宋体"/>
                <w:sz w:val="21"/>
                <w:szCs w:val="21"/>
                <w:highlight w:val="none"/>
                <w:lang w:eastAsia="zh-CN"/>
              </w:rPr>
              <w:t xml:space="preserve">、</w:t>
            </w:r>
            <w:r/>
          </w:p>
          <w:p>
            <w:pPr>
              <w:numPr>
                <w:ilvl w:val="0"/>
                <w:numId w:val="0"/>
              </w:numPr>
              <w:ind w:left="400"/>
              <w:keepLines w:val="0"/>
              <w:keepNext w:val="0"/>
              <w:pageBreakBefore w:val="0"/>
              <w:spacing w:line="0" w:lineRule="atLeas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jc w:val="center"/>
        </w:trPr>
        <w:tc>
          <w:tcPr>
            <w:tcW w:w="8945" w:type="dxa"/>
            <w:vAlign w:val="center"/>
            <w:textDirection w:val="lrTb"/>
            <w:noWrap w:val="false"/>
          </w:tcPr>
          <w:p>
            <w:pPr>
              <w:keepLines w:val="0"/>
              <w:keepNext w:val="0"/>
              <w:pageBreakBefore w:val="0"/>
              <w:spacing w:line="0" w:lineRule="atLeast"/>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安保服务</w:t>
            </w:r>
            <w:r>
              <w:rPr>
                <w:rFonts w:hint="eastAsia" w:ascii="宋体" w:hAnsi="宋体" w:eastAsia="宋体" w:cs="宋体"/>
                <w:b/>
                <w:sz w:val="21"/>
                <w:szCs w:val="21"/>
                <w:highlight w:val="none"/>
                <w:lang w:eastAsia="zh-CN"/>
              </w:rPr>
              <w:t xml:space="preserve">：</w:t>
            </w:r>
            <w:r/>
          </w:p>
          <w:p>
            <w:pPr>
              <w:ind w:firstLine="420"/>
              <w:keepLines w:val="0"/>
              <w:keepNext w:val="0"/>
              <w:pageBreakBefore w:val="0"/>
              <w:spacing w:line="0" w:lineRule="atLeast"/>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提供物业服务区域内外全天24小时安全保卫服务工作，包括门岗值班、外来人员管理、内外部车辆管理及交通秩序维护、巡逻执勤巡检、大楼监控和电子巡更（含安全隐患排查及反馈）、上访人员管理、突发事件应对和书报包裹送达及其他临时交办的有关安保的各种事项。随时处理紧急情况和制止突发事件，维护工作秩序，确保正常办公，要制定外来人员登记管理、内外部车辆进出管理、定时巡逻管理、隐患排查意见反馈等相应的管理制度及应急预案。</w:t>
            </w:r>
            <w:r/>
          </w:p>
          <w:p>
            <w:pPr>
              <w:numPr>
                <w:ilvl w:val="0"/>
                <w:numId w:val="12"/>
              </w:numPr>
              <w:ind w:left="425" w:hanging="425"/>
              <w:keepLines w:val="0"/>
              <w:keepNext w:val="0"/>
              <w:pageBreakBefore w:val="0"/>
              <w:spacing w:line="0" w:lineRule="atLeas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门岗值班</w:t>
            </w:r>
            <w:r/>
          </w:p>
          <w:p>
            <w:pPr>
              <w:ind w:firstLine="42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门岗值班含</w:t>
            </w:r>
            <w:r>
              <w:rPr>
                <w:rFonts w:hint="eastAsia" w:ascii="宋体" w:hAnsi="宋体" w:eastAsia="宋体" w:cs="宋体"/>
                <w:sz w:val="21"/>
                <w:szCs w:val="21"/>
                <w:highlight w:val="none"/>
                <w:lang w:val="en-US" w:eastAsia="zh-CN"/>
              </w:rPr>
              <w:t xml:space="preserve">办公一区、办公二区</w:t>
            </w:r>
            <w:r>
              <w:rPr>
                <w:rFonts w:hint="eastAsia" w:ascii="宋体" w:hAnsi="宋体" w:eastAsia="宋体" w:cs="宋体"/>
                <w:sz w:val="21"/>
                <w:szCs w:val="21"/>
                <w:highlight w:val="none"/>
              </w:rPr>
              <w:t xml:space="preserve">以及派出法庭门岗。</w:t>
            </w:r>
            <w:r/>
          </w:p>
          <w:p>
            <w:pPr>
              <w:numPr>
                <w:ilvl w:val="0"/>
                <w:numId w:val="13"/>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安保实行24小时门卫值班制度（包括节假日），按规定时间实行站立执勤服务。</w:t>
            </w:r>
            <w:r/>
          </w:p>
          <w:p>
            <w:pPr>
              <w:numPr>
                <w:ilvl w:val="0"/>
                <w:numId w:val="13"/>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对外来人员实行进出管理，做好诉讼当事人、来访人员的问讯及限定区域接待、导诉工作；严禁无关人员(拾荒、发传单、卖报、乞讨等闲杂人员)进入院区及法庭。</w:t>
            </w:r>
            <w:r/>
          </w:p>
          <w:p>
            <w:pPr>
              <w:numPr>
                <w:ilvl w:val="0"/>
                <w:numId w:val="13"/>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对外来人员物品实行检查、寄存，做好台帐、分类管理，严禁夹带限制、危险物品进入法院、法庭。</w:t>
            </w:r>
            <w:r/>
          </w:p>
          <w:p>
            <w:pPr>
              <w:numPr>
                <w:ilvl w:val="0"/>
                <w:numId w:val="13"/>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实行大件物品进出审验制度，对区域内所有搬出物品，须有业主方管理部门的批准手续，并登记出门时间、经办人，防止单位财物夹带出门。</w:t>
            </w:r>
            <w:r/>
          </w:p>
          <w:p>
            <w:pPr>
              <w:numPr>
                <w:ilvl w:val="0"/>
                <w:numId w:val="13"/>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各类报纸、刊物、邮件、快递收发。</w:t>
            </w:r>
            <w:r/>
          </w:p>
          <w:p>
            <w:pPr>
              <w:numPr>
                <w:ilvl w:val="0"/>
                <w:numId w:val="13"/>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来访人员登记，联系被受访干警门禁通道。未经允许，外来人员一律不得进入主楼办公区域。</w:t>
            </w:r>
            <w:r/>
          </w:p>
          <w:p>
            <w:pPr>
              <w:numPr>
                <w:ilvl w:val="0"/>
                <w:numId w:val="13"/>
              </w:numPr>
              <w:ind w:left="0" w:firstLine="400"/>
              <w:keepLines w:val="0"/>
              <w:keepNext w:val="0"/>
              <w:pageBreakBefore w:val="0"/>
              <w:spacing w:line="0" w:lineRule="atLeast"/>
              <w:widowControl w:val="off"/>
              <w:tabs>
                <w:tab w:val="left" w:pos="167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认真落实人民法院司法安全、安全检查、保密等各项规章制度（包括处置突发事件应急预案）。</w:t>
            </w:r>
            <w:r/>
          </w:p>
          <w:p>
            <w:pPr>
              <w:numPr>
                <w:ilvl w:val="0"/>
                <w:numId w:val="13"/>
              </w:numPr>
              <w:ind w:left="0" w:firstLine="400"/>
              <w:keepLines w:val="0"/>
              <w:keepNext w:val="0"/>
              <w:pageBreakBefore w:val="0"/>
              <w:spacing w:line="0" w:lineRule="atLeast"/>
              <w:widowControl w:val="off"/>
              <w:tabs>
                <w:tab w:val="left" w:pos="167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按规定负责国旗升降。</w:t>
            </w:r>
            <w:r/>
          </w:p>
          <w:p>
            <w:pPr>
              <w:numPr>
                <w:ilvl w:val="0"/>
                <w:numId w:val="13"/>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各类会议场所、大法庭桌椅和器材的搬运，法制文化户外宣传桌椅、展板搬运。</w:t>
            </w:r>
            <w:r/>
          </w:p>
          <w:p>
            <w:pPr>
              <w:numPr>
                <w:ilvl w:val="0"/>
                <w:numId w:val="12"/>
              </w:numPr>
              <w:ind w:left="425" w:hanging="425"/>
              <w:keepLines w:val="0"/>
              <w:keepNext w:val="0"/>
              <w:pageBreakBefore w:val="0"/>
              <w:spacing w:line="0" w:lineRule="atLeas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车辆管理及交通秩序维护</w:t>
            </w:r>
            <w:r/>
          </w:p>
          <w:p>
            <w:pPr>
              <w:numPr>
                <w:ilvl w:val="0"/>
                <w:numId w:val="14"/>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规范引导外来人员的各类车辆停放，实施定点停放管理，保持门前外来车辆停放整齐有序。</w:t>
            </w:r>
            <w:r/>
          </w:p>
          <w:p>
            <w:pPr>
              <w:numPr>
                <w:ilvl w:val="0"/>
                <w:numId w:val="14"/>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保持主出入口通道、院内道路的畅通及停车场车辆规范停放和安全。</w:t>
            </w:r>
            <w:r/>
          </w:p>
          <w:p>
            <w:pPr>
              <w:numPr>
                <w:ilvl w:val="0"/>
                <w:numId w:val="14"/>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大型会议外来车辆的引导，确保车辆停放有序。</w:t>
            </w:r>
            <w:r/>
          </w:p>
          <w:p>
            <w:pPr>
              <w:numPr>
                <w:ilvl w:val="0"/>
                <w:numId w:val="12"/>
              </w:numPr>
              <w:ind w:left="425" w:hanging="425"/>
              <w:keepLines w:val="0"/>
              <w:keepNext w:val="0"/>
              <w:pageBreakBefore w:val="0"/>
              <w:spacing w:line="0" w:lineRule="atLeas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巡逻值勤</w:t>
            </w:r>
            <w:r/>
          </w:p>
          <w:p>
            <w:pPr>
              <w:numPr>
                <w:ilvl w:val="0"/>
                <w:numId w:val="15"/>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按规定路线、时间和巡视点对</w:t>
            </w:r>
            <w:r>
              <w:rPr>
                <w:rFonts w:hint="eastAsia" w:ascii="宋体" w:hAnsi="宋体" w:eastAsia="宋体" w:cs="宋体"/>
                <w:sz w:val="21"/>
                <w:szCs w:val="21"/>
                <w:highlight w:val="none"/>
                <w:lang w:val="en-US" w:eastAsia="zh-CN"/>
              </w:rPr>
              <w:t xml:space="preserve">办公一区、办公二区</w:t>
            </w:r>
            <w:r>
              <w:rPr>
                <w:rFonts w:hint="eastAsia" w:ascii="宋体" w:hAnsi="宋体" w:eastAsia="宋体" w:cs="宋体"/>
                <w:sz w:val="21"/>
                <w:szCs w:val="21"/>
                <w:highlight w:val="none"/>
              </w:rPr>
              <w:t xml:space="preserve">及</w:t>
            </w:r>
            <w:r>
              <w:rPr>
                <w:rFonts w:hint="eastAsia" w:ascii="宋体" w:hAnsi="宋体" w:eastAsia="宋体" w:cs="宋体"/>
                <w:sz w:val="21"/>
                <w:szCs w:val="21"/>
                <w:highlight w:val="none"/>
                <w:lang w:val="en-US" w:eastAsia="zh-CN"/>
              </w:rPr>
              <w:t xml:space="preserve">派出</w:t>
            </w:r>
            <w:r>
              <w:rPr>
                <w:rFonts w:hint="eastAsia" w:ascii="宋体" w:hAnsi="宋体" w:eastAsia="宋体" w:cs="宋体"/>
                <w:sz w:val="21"/>
                <w:szCs w:val="21"/>
                <w:highlight w:val="none"/>
              </w:rPr>
              <w:t xml:space="preserve">法庭内部进行巡逻，负责整个区域内的安全保卫、检（巡）视、巡更等工作。</w:t>
            </w:r>
            <w:r/>
          </w:p>
          <w:p>
            <w:pPr>
              <w:numPr>
                <w:ilvl w:val="0"/>
                <w:numId w:val="15"/>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对重点区域、重点部位、重点设备机房必须定时巡视并记录。</w:t>
            </w:r>
            <w:r/>
          </w:p>
          <w:p>
            <w:pPr>
              <w:numPr>
                <w:ilvl w:val="0"/>
                <w:numId w:val="12"/>
              </w:numPr>
              <w:ind w:left="425" w:hanging="425"/>
              <w:keepLines w:val="0"/>
              <w:keepNext w:val="0"/>
              <w:pageBreakBefore w:val="0"/>
              <w:spacing w:line="0" w:lineRule="atLeas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治安消防防范</w:t>
            </w:r>
            <w:r/>
          </w:p>
          <w:p>
            <w:pPr>
              <w:numPr>
                <w:ilvl w:val="0"/>
                <w:numId w:val="16"/>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做好消防控制室监控和值班，及时处置意外、突发、紧急事件，突出情况边处置边报告。</w:t>
            </w:r>
            <w:r/>
          </w:p>
          <w:p>
            <w:pPr>
              <w:numPr>
                <w:ilvl w:val="0"/>
                <w:numId w:val="16"/>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积极参加消防</w:t>
            </w:r>
            <w:r>
              <w:rPr>
                <w:rFonts w:hint="eastAsia" w:ascii="宋体" w:hAnsi="宋体" w:eastAsia="宋体" w:cs="宋体"/>
                <w:sz w:val="21"/>
                <w:szCs w:val="21"/>
                <w:highlight w:val="none"/>
                <w:lang w:val="en-US" w:eastAsia="zh-CN"/>
              </w:rPr>
              <w:t xml:space="preserve">演练</w:t>
            </w:r>
            <w:r>
              <w:rPr>
                <w:rFonts w:hint="eastAsia" w:ascii="宋体" w:hAnsi="宋体" w:eastAsia="宋体" w:cs="宋体"/>
                <w:sz w:val="21"/>
                <w:szCs w:val="21"/>
                <w:highlight w:val="none"/>
              </w:rPr>
              <w:t xml:space="preserve">，承担兼职消防员。</w:t>
            </w:r>
            <w:r/>
          </w:p>
          <w:p>
            <w:pPr>
              <w:numPr>
                <w:ilvl w:val="0"/>
                <w:numId w:val="16"/>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巡逻安保及时发现可疑的人和事，预防、制止各种违法犯罪行为。</w:t>
            </w:r>
            <w:r/>
          </w:p>
          <w:p>
            <w:pPr>
              <w:numPr>
                <w:ilvl w:val="0"/>
                <w:numId w:val="12"/>
              </w:numPr>
              <w:ind w:left="425" w:hanging="425"/>
              <w:keepLines w:val="0"/>
              <w:keepNext w:val="0"/>
              <w:pageBreakBefore w:val="0"/>
              <w:spacing w:line="0" w:lineRule="atLeas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各楼层巡检</w:t>
            </w:r>
            <w:r/>
          </w:p>
          <w:p>
            <w:pPr>
              <w:numPr>
                <w:ilvl w:val="0"/>
                <w:numId w:val="17"/>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巡检各审判区、办公区及时关闭各类门窗。</w:t>
            </w:r>
            <w:r/>
          </w:p>
          <w:p>
            <w:pPr>
              <w:numPr>
                <w:ilvl w:val="0"/>
                <w:numId w:val="17"/>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巡检各类水电、消防设施、门窗的完整，及时报修。</w:t>
            </w:r>
            <w:r/>
          </w:p>
          <w:p>
            <w:pPr>
              <w:numPr>
                <w:ilvl w:val="0"/>
                <w:numId w:val="17"/>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及时巡检各类灯具、水龙头等，确保无长明灯、长流水现象。</w:t>
            </w:r>
            <w:r/>
          </w:p>
          <w:p>
            <w:pPr>
              <w:numPr>
                <w:ilvl w:val="0"/>
                <w:numId w:val="17"/>
              </w:numPr>
              <w:ind w:left="0" w:firstLine="400"/>
              <w:keepLines w:val="0"/>
              <w:keepNext w:val="0"/>
              <w:pageBreakBefore w:val="0"/>
              <w:spacing w:line="0" w:lineRule="atLeast"/>
              <w:widowControl w:val="off"/>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rPr>
              <w:t xml:space="preserve">及时关闭各类无人在的场所空调。</w:t>
            </w:r>
            <w:r/>
          </w:p>
          <w:p>
            <w:pPr>
              <w:numPr>
                <w:ilvl w:val="0"/>
                <w:numId w:val="0"/>
              </w:numPr>
              <w:ind w:left="400"/>
              <w:keepLines w:val="0"/>
              <w:keepNext w:val="0"/>
              <w:pageBreakBefore w:val="0"/>
              <w:spacing w:line="0" w:lineRule="atLeas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jc w:val="center"/>
        </w:trPr>
        <w:tc>
          <w:tcPr>
            <w:tcW w:w="8945" w:type="dxa"/>
            <w:vAlign w:val="center"/>
            <w:textDirection w:val="lrTb"/>
            <w:noWrap w:val="false"/>
          </w:tcPr>
          <w:p>
            <w:pPr>
              <w:keepLines w:val="0"/>
              <w:keepNext w:val="0"/>
              <w:pageBreakBefore w:val="0"/>
              <w:spacing w:line="0" w:lineRule="atLeast"/>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保洁服务</w:t>
            </w:r>
            <w:r>
              <w:rPr>
                <w:rFonts w:hint="eastAsia" w:ascii="宋体" w:hAnsi="宋体" w:eastAsia="宋体" w:cs="宋体"/>
                <w:b/>
                <w:sz w:val="21"/>
                <w:szCs w:val="21"/>
                <w:highlight w:val="none"/>
                <w:lang w:eastAsia="zh-CN"/>
              </w:rPr>
              <w:t xml:space="preserve">：</w:t>
            </w:r>
            <w:r/>
          </w:p>
          <w:p>
            <w:pPr>
              <w:ind w:firstLine="42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括各楼层地面、楼梯、厕所、门窗、墙壁、楼顶等区域的保洁，以及服务区域内、大门口卫生包干区等区域的保洁。根据不同保洁区域材料的材质需求，使用符合环保要求的清洗剂；保洁使用各类设备，如地毯清洁设备、管道疏通设备、升降登高设备等均由</w:t>
            </w:r>
            <w:r>
              <w:rPr>
                <w:rFonts w:hint="eastAsia" w:ascii="宋体" w:hAnsi="宋体" w:eastAsia="宋体" w:cs="宋体"/>
                <w:sz w:val="21"/>
                <w:szCs w:val="21"/>
                <w:highlight w:val="none"/>
                <w:lang w:val="en-US" w:eastAsia="zh-CN"/>
              </w:rPr>
              <w:t xml:space="preserve">中标方</w:t>
            </w:r>
            <w:r>
              <w:rPr>
                <w:rFonts w:hint="eastAsia" w:ascii="宋体" w:hAnsi="宋体" w:eastAsia="宋体" w:cs="宋体"/>
                <w:sz w:val="21"/>
                <w:szCs w:val="21"/>
                <w:highlight w:val="none"/>
              </w:rPr>
              <w:t xml:space="preserve">免费提供；交由环卫部门处理的垃圾清运及化粪池的抽运费由采购方承担；需求文件中罗列的由物业负责提供的公共区域的保洁物品由</w:t>
            </w:r>
            <w:r>
              <w:rPr>
                <w:rFonts w:hint="eastAsia" w:ascii="宋体" w:hAnsi="宋体" w:eastAsia="宋体" w:cs="宋体"/>
                <w:sz w:val="21"/>
                <w:szCs w:val="21"/>
                <w:highlight w:val="none"/>
                <w:lang w:val="en-US" w:eastAsia="zh-CN"/>
              </w:rPr>
              <w:t xml:space="preserve">中标方</w:t>
            </w:r>
            <w:r>
              <w:rPr>
                <w:rFonts w:hint="eastAsia" w:ascii="宋体" w:hAnsi="宋体" w:eastAsia="宋体" w:cs="宋体"/>
                <w:sz w:val="21"/>
                <w:szCs w:val="21"/>
                <w:highlight w:val="none"/>
              </w:rPr>
              <w:t xml:space="preserve">负责采购并按照需求足额足量配置到位。保洁服务、区域及保洁内容包含但不限以下：</w:t>
            </w:r>
            <w:r/>
          </w:p>
          <w:p>
            <w:pPr>
              <w:numPr>
                <w:ilvl w:val="0"/>
                <w:numId w:val="18"/>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常规保洁项目</w:t>
            </w:r>
            <w:r/>
          </w:p>
          <w:p>
            <w:pPr>
              <w:ind w:firstLine="42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办公1区、办公2区</w:t>
            </w:r>
            <w:r>
              <w:rPr>
                <w:rFonts w:hint="eastAsia" w:ascii="宋体" w:hAnsi="宋体" w:eastAsia="宋体" w:cs="宋体"/>
                <w:sz w:val="21"/>
                <w:szCs w:val="21"/>
                <w:highlight w:val="none"/>
              </w:rPr>
              <w:t xml:space="preserve">及</w:t>
            </w: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rPr>
              <w:t xml:space="preserve">个法庭大楼内外、院落及车库等公共部位的所有地面、墙面（不含大楼外墙面）、顶面、车库、车棚、附属设施、设备、器具的保洁服务。</w:t>
            </w:r>
            <w:r/>
          </w:p>
          <w:p>
            <w:pPr>
              <w:ind w:firstLine="42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包含但不限于以下内容：</w:t>
            </w:r>
            <w:r/>
          </w:p>
          <w:p>
            <w:pPr>
              <w:numPr>
                <w:ilvl w:val="0"/>
                <w:numId w:val="19"/>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诉讼服务中心、来访接待室、法官约见室、执行接待大厅、执行指挥中心、审判法庭、调解室、院领导办公室、会议室、监控室、</w:t>
            </w:r>
            <w:r>
              <w:rPr>
                <w:rFonts w:hint="eastAsia" w:ascii="宋体" w:hAnsi="宋体" w:eastAsia="宋体" w:cs="宋体"/>
                <w:sz w:val="21"/>
                <w:szCs w:val="21"/>
                <w:highlight w:val="none"/>
                <w:lang w:val="en-US" w:eastAsia="zh-CN"/>
              </w:rPr>
              <w:t xml:space="preserve">陈列室</w:t>
            </w:r>
            <w:r>
              <w:rPr>
                <w:rFonts w:hint="eastAsia" w:ascii="宋体" w:hAnsi="宋体" w:eastAsia="宋体" w:cs="宋体"/>
                <w:sz w:val="21"/>
                <w:szCs w:val="21"/>
                <w:highlight w:val="none"/>
              </w:rPr>
              <w:t xml:space="preserve">、法警</w:t>
            </w:r>
            <w:r>
              <w:rPr>
                <w:rFonts w:hint="eastAsia" w:ascii="宋体" w:hAnsi="宋体" w:eastAsia="宋体" w:cs="宋体"/>
                <w:sz w:val="21"/>
                <w:szCs w:val="21"/>
                <w:highlight w:val="none"/>
                <w:lang w:val="en-US" w:eastAsia="zh-CN"/>
              </w:rPr>
              <w:t xml:space="preserve">健身房</w:t>
            </w:r>
            <w:r>
              <w:rPr>
                <w:rFonts w:hint="eastAsia" w:ascii="宋体" w:hAnsi="宋体" w:eastAsia="宋体" w:cs="宋体"/>
                <w:sz w:val="21"/>
                <w:szCs w:val="21"/>
                <w:highlight w:val="none"/>
              </w:rPr>
              <w:t xml:space="preserve">、值班室、电梯厅、电梯轿厢及其他辅助房等其他公共部位的立体保洁。</w:t>
            </w:r>
            <w:r/>
          </w:p>
          <w:p>
            <w:pPr>
              <w:numPr>
                <w:ilvl w:val="0"/>
                <w:numId w:val="19"/>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所有楼层公共部位的过道地面、墙面、顶面、楼梯、扶手、楼顶平台、公共部位窗台、内玻璃、空调风口及其他辅助设施的保洁。</w:t>
            </w:r>
            <w:r/>
          </w:p>
          <w:p>
            <w:pPr>
              <w:numPr>
                <w:ilvl w:val="0"/>
                <w:numId w:val="19"/>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所有公共部位办公桌椅、沙发、茶几、电器（空调、消毒柜、饮水机等）、灯具、开关、电源盒、消防器材、公告栏、指示牌、房间门牌、地垫的保洁。</w:t>
            </w:r>
            <w:r/>
          </w:p>
          <w:p>
            <w:pPr>
              <w:numPr>
                <w:ilvl w:val="0"/>
                <w:numId w:val="19"/>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所有卫生间洗手池、纸盒、镜面、台面、拖把池、尿斗、厕位、垃圾桶（篓）的保洁。</w:t>
            </w:r>
            <w:r/>
          </w:p>
          <w:p>
            <w:pPr>
              <w:numPr>
                <w:ilvl w:val="0"/>
                <w:numId w:val="19"/>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一次性消耗用品（洗手液、卷纸</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擦手纸</w:t>
            </w:r>
            <w:r>
              <w:rPr>
                <w:rFonts w:hint="eastAsia" w:ascii="宋体" w:hAnsi="宋体" w:eastAsia="宋体" w:cs="宋体"/>
                <w:sz w:val="21"/>
                <w:szCs w:val="21"/>
                <w:highlight w:val="none"/>
              </w:rPr>
              <w:t xml:space="preserve">等）摆放到位、认真保管、及时更换。</w:t>
            </w:r>
            <w:r/>
          </w:p>
          <w:p>
            <w:pPr>
              <w:numPr>
                <w:ilvl w:val="0"/>
                <w:numId w:val="19"/>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汽车车库、自行车</w:t>
            </w:r>
            <w:r>
              <w:rPr>
                <w:rFonts w:hint="eastAsia" w:ascii="宋体" w:hAnsi="宋体" w:eastAsia="宋体" w:cs="宋体"/>
                <w:sz w:val="21"/>
                <w:szCs w:val="21"/>
                <w:highlight w:val="none"/>
                <w:lang w:val="en-US" w:eastAsia="zh-CN"/>
              </w:rPr>
              <w:t xml:space="preserve">车棚</w:t>
            </w:r>
            <w:r>
              <w:rPr>
                <w:rFonts w:hint="eastAsia" w:ascii="宋体" w:hAnsi="宋体" w:eastAsia="宋体" w:cs="宋体"/>
                <w:sz w:val="21"/>
                <w:szCs w:val="21"/>
                <w:highlight w:val="none"/>
              </w:rPr>
              <w:t xml:space="preserve">及附属设备的保洁。</w:t>
            </w:r>
            <w:r/>
          </w:p>
          <w:p>
            <w:pPr>
              <w:numPr>
                <w:ilvl w:val="0"/>
                <w:numId w:val="19"/>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院内广场、道路、台阶、文化长廊、停车场、洗车池、绿地（不含绿化养护）、照明设备的保洁。</w:t>
            </w:r>
            <w:r/>
          </w:p>
          <w:p>
            <w:pPr>
              <w:numPr>
                <w:ilvl w:val="0"/>
                <w:numId w:val="19"/>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所有废弃物和垃圾的收集、分类和清理，并运送至指定地点。</w:t>
            </w:r>
            <w:r/>
          </w:p>
          <w:p>
            <w:pPr>
              <w:numPr>
                <w:ilvl w:val="0"/>
                <w:numId w:val="19"/>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工作日上班前各项日常保洁应完成，而后实施定期保洁项目；</w:t>
            </w:r>
            <w:r>
              <w:rPr>
                <w:rFonts w:hint="eastAsia" w:ascii="宋体" w:hAnsi="宋体" w:eastAsia="宋体" w:cs="宋体"/>
                <w:b/>
                <w:bCs/>
                <w:sz w:val="21"/>
                <w:szCs w:val="21"/>
                <w:highlight w:val="none"/>
              </w:rPr>
              <w:t xml:space="preserve">节假日保洁保障</w:t>
            </w:r>
            <w:r>
              <w:rPr>
                <w:rFonts w:hint="eastAsia" w:ascii="宋体" w:hAnsi="宋体" w:eastAsia="宋体" w:cs="宋体"/>
                <w:sz w:val="21"/>
                <w:szCs w:val="21"/>
                <w:highlight w:val="none"/>
              </w:rPr>
              <w:t xml:space="preserve">。</w:t>
            </w:r>
            <w:r/>
          </w:p>
          <w:p>
            <w:pPr>
              <w:numPr>
                <w:ilvl w:val="0"/>
                <w:numId w:val="18"/>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定期保洁项目</w:t>
            </w:r>
            <w:r/>
          </w:p>
          <w:p>
            <w:pPr>
              <w:numPr>
                <w:ilvl w:val="0"/>
                <w:numId w:val="20"/>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办公室顶面除尘。（半年1次） </w:t>
            </w:r>
            <w:r/>
          </w:p>
          <w:p>
            <w:pPr>
              <w:numPr>
                <w:ilvl w:val="0"/>
                <w:numId w:val="20"/>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石材门套、地面瓷砖清洗。（一年1次）</w:t>
            </w:r>
            <w:r/>
          </w:p>
          <w:p>
            <w:pPr>
              <w:numPr>
                <w:ilvl w:val="0"/>
                <w:numId w:val="20"/>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地毯清洗消毒。（</w:t>
            </w:r>
            <w:r>
              <w:rPr>
                <w:rFonts w:hint="eastAsia" w:ascii="宋体" w:hAnsi="宋体" w:eastAsia="宋体" w:cs="宋体"/>
                <w:sz w:val="21"/>
                <w:szCs w:val="21"/>
                <w:highlight w:val="none"/>
                <w:lang w:val="en-US" w:eastAsia="zh-CN"/>
              </w:rPr>
              <w:t xml:space="preserve">半年</w:t>
            </w:r>
            <w:r>
              <w:rPr>
                <w:rFonts w:hint="eastAsia" w:ascii="宋体" w:hAnsi="宋体" w:eastAsia="宋体" w:cs="宋体"/>
                <w:sz w:val="21"/>
                <w:szCs w:val="21"/>
                <w:highlight w:val="none"/>
              </w:rPr>
              <w:t xml:space="preserve">1次）</w:t>
            </w:r>
            <w:r/>
          </w:p>
          <w:p>
            <w:pPr>
              <w:numPr>
                <w:ilvl w:val="0"/>
                <w:numId w:val="20"/>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除幕墙玻璃外所有场所玻璃清洗。（一年1次）</w:t>
            </w:r>
            <w:r/>
          </w:p>
          <w:p>
            <w:pPr>
              <w:numPr>
                <w:ilvl w:val="0"/>
                <w:numId w:val="20"/>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除“四害”（鼠、蟑、蚊、蝇）的消杀工作。（每月1次）</w:t>
            </w:r>
            <w:r/>
          </w:p>
          <w:p>
            <w:pPr>
              <w:numPr>
                <w:ilvl w:val="0"/>
                <w:numId w:val="20"/>
              </w:numPr>
              <w:ind w:left="0" w:firstLine="400"/>
              <w:keepLines w:val="0"/>
              <w:keepNext w:val="0"/>
              <w:pageBreakBefore w:val="0"/>
              <w:spacing w:line="0" w:lineRule="atLeast"/>
              <w:widowControl w:val="off"/>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rPr>
              <w:t xml:space="preserve">其他应当保洁的项目。</w:t>
            </w:r>
            <w:r/>
          </w:p>
          <w:p>
            <w:pPr>
              <w:numPr>
                <w:ilvl w:val="0"/>
                <w:numId w:val="0"/>
              </w:numPr>
              <w:ind w:left="400"/>
              <w:keepLines w:val="0"/>
              <w:keepNext w:val="0"/>
              <w:pageBreakBefore w:val="0"/>
              <w:spacing w:line="0" w:lineRule="atLeas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jc w:val="center"/>
        </w:trPr>
        <w:tc>
          <w:tcPr>
            <w:tcW w:w="8945" w:type="dxa"/>
            <w:vAlign w:val="center"/>
            <w:textDirection w:val="lrTb"/>
            <w:noWrap w:val="false"/>
          </w:tcPr>
          <w:p>
            <w:pPr>
              <w:keepLines w:val="0"/>
              <w:keepNext w:val="0"/>
              <w:pageBreakBefore w:val="0"/>
              <w:spacing w:line="0" w:lineRule="atLeast"/>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消防、水电管理维修</w:t>
            </w:r>
            <w:r>
              <w:rPr>
                <w:rFonts w:hint="eastAsia" w:ascii="宋体" w:hAnsi="宋体" w:eastAsia="宋体" w:cs="宋体"/>
                <w:b/>
                <w:sz w:val="21"/>
                <w:szCs w:val="21"/>
                <w:highlight w:val="none"/>
                <w:lang w:eastAsia="zh-CN"/>
              </w:rPr>
              <w:t xml:space="preserve">：</w:t>
            </w:r>
            <w:r/>
          </w:p>
          <w:p>
            <w:pPr>
              <w:numPr>
                <w:ilvl w:val="0"/>
                <w:numId w:val="21"/>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w:t>
            </w:r>
            <w:r>
              <w:rPr>
                <w:rFonts w:hint="eastAsia" w:ascii="宋体" w:hAnsi="宋体" w:eastAsia="宋体" w:cs="宋体"/>
                <w:sz w:val="21"/>
                <w:szCs w:val="21"/>
                <w:highlight w:val="none"/>
                <w:lang w:val="en-US" w:eastAsia="zh-CN"/>
              </w:rPr>
              <w:t xml:space="preserve">全院消防管理工作，做好</w:t>
            </w:r>
            <w:r>
              <w:rPr>
                <w:rFonts w:hint="eastAsia" w:ascii="宋体" w:hAnsi="宋体" w:eastAsia="宋体" w:cs="宋体"/>
                <w:sz w:val="21"/>
                <w:szCs w:val="21"/>
                <w:highlight w:val="none"/>
              </w:rPr>
              <w:t xml:space="preserve">全院水电维修等，主要包括高低压配电系统、给排水系统、消防系统、人防设施等日常管理和维护，要求具备水电工相关资质，要求24小时随时在岗；</w:t>
            </w:r>
            <w:r/>
          </w:p>
          <w:p>
            <w:pPr>
              <w:numPr>
                <w:ilvl w:val="0"/>
                <w:numId w:val="21"/>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负责协助院方做好全院各类工程项目以及维修项目的相关工作，同时协助院方做好其他事项。</w:t>
            </w:r>
            <w:r/>
          </w:p>
          <w:p>
            <w:pPr>
              <w:numPr>
                <w:ilvl w:val="0"/>
                <w:numId w:val="21"/>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协助做好供水、供电等设施设备正常运转的保障工作，确保每天巡查。同时也</w:t>
            </w:r>
            <w:r>
              <w:rPr>
                <w:rFonts w:hint="eastAsia" w:ascii="宋体" w:hAnsi="宋体" w:eastAsia="宋体" w:cs="宋体"/>
                <w:color w:val="000000"/>
                <w:sz w:val="21"/>
                <w:szCs w:val="21"/>
                <w:highlight w:val="none"/>
              </w:rPr>
              <w:t xml:space="preserve">包括修理、疏通、更换改造上下水管道，水嘴、阀门、水箱、便池、洗手盆等维修。如产生材料，由采购人负责提供。</w:t>
            </w:r>
            <w:r/>
          </w:p>
          <w:p>
            <w:pPr>
              <w:numPr>
                <w:ilvl w:val="0"/>
                <w:numId w:val="21"/>
              </w:numPr>
              <w:ind w:left="425" w:hanging="425"/>
              <w:keepLines w:val="0"/>
              <w:keepNext w:val="0"/>
              <w:pageBreakBefore w:val="0"/>
              <w:spacing w:line="0" w:lineRule="atLeast"/>
              <w:widowControl w:val="off"/>
              <w:rPr>
                <w:rFonts w:hint="eastAsia" w:ascii="宋体" w:hAnsi="宋体" w:eastAsia="宋体" w:cs="宋体"/>
                <w:strike w:val="0"/>
                <w:sz w:val="21"/>
                <w:szCs w:val="21"/>
                <w:highlight w:val="none"/>
                <w:u w:val="none"/>
              </w:rPr>
            </w:pPr>
            <w:r>
              <w:rPr>
                <w:rFonts w:hint="eastAsia" w:ascii="宋体" w:hAnsi="宋体" w:eastAsia="宋体" w:cs="宋体"/>
                <w:strike w:val="0"/>
                <w:sz w:val="21"/>
                <w:szCs w:val="21"/>
                <w:highlight w:val="none"/>
                <w:u w:val="none"/>
              </w:rPr>
              <w:t xml:space="preserve">电梯维护：配合以及监督维保单位每月一次对电梯的润滑、调整、更换易损件等保养性工作。</w:t>
            </w:r>
            <w:r/>
          </w:p>
          <w:p>
            <w:pPr>
              <w:numPr>
                <w:ilvl w:val="0"/>
                <w:numId w:val="0"/>
              </w:numPr>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945" w:type="dxa"/>
            <w:vAlign w:val="center"/>
            <w:textDirection w:val="lrTb"/>
            <w:noWrap w:val="false"/>
          </w:tcPr>
          <w:p>
            <w:pPr>
              <w:keepLines w:val="0"/>
              <w:keepNext w:val="0"/>
              <w:pageBreakBefore w:val="0"/>
              <w:spacing w:line="0" w:lineRule="atLeast"/>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计算机辅助人员</w:t>
            </w:r>
            <w:r>
              <w:rPr>
                <w:rFonts w:hint="eastAsia" w:ascii="宋体" w:hAnsi="宋体" w:eastAsia="宋体" w:cs="宋体"/>
                <w:b/>
                <w:sz w:val="21"/>
                <w:szCs w:val="21"/>
                <w:highlight w:val="none"/>
                <w:lang w:eastAsia="zh-CN"/>
              </w:rPr>
              <w:t xml:space="preserve">：</w:t>
            </w:r>
            <w:r/>
          </w:p>
          <w:p>
            <w:pPr>
              <w:numPr>
                <w:ilvl w:val="0"/>
                <w:numId w:val="22"/>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负责全院计算机网络系统、通信系统、安监系统、科技法庭系统、一卡通门禁系统、公共场所显示屏等各类设备设施的软硬件应用、管理、维护。</w:t>
            </w:r>
            <w:r/>
          </w:p>
          <w:p>
            <w:pPr>
              <w:numPr>
                <w:ilvl w:val="0"/>
                <w:numId w:val="22"/>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全院单机、打印机安装、故障维护。</w:t>
            </w:r>
            <w:r/>
          </w:p>
          <w:p>
            <w:pPr>
              <w:numPr>
                <w:ilvl w:val="0"/>
                <w:numId w:val="22"/>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做好各类会议值守。</w:t>
            </w:r>
            <w:r/>
          </w:p>
          <w:p>
            <w:pPr>
              <w:numPr>
                <w:ilvl w:val="0"/>
                <w:numId w:val="22"/>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维护好全院中心机房、分机房、视频会议室、法警指挥中心、执行指挥中心、大法庭等公共场所信息化设备管理和维护。</w:t>
            </w:r>
            <w:r/>
          </w:p>
          <w:p>
            <w:pPr>
              <w:numPr>
                <w:ilvl w:val="0"/>
                <w:numId w:val="22"/>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做好全院网络安全保密工作。</w:t>
            </w:r>
            <w:r/>
          </w:p>
          <w:p>
            <w:pPr>
              <w:numPr>
                <w:ilvl w:val="0"/>
                <w:numId w:val="22"/>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接受所在部门负责人的管理。</w:t>
            </w:r>
            <w:r/>
          </w:p>
          <w:p>
            <w:pPr>
              <w:numPr>
                <w:ilvl w:val="0"/>
                <w:numId w:val="0"/>
              </w:numPr>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945" w:type="dxa"/>
            <w:vAlign w:val="center"/>
            <w:textDirection w:val="lrTb"/>
            <w:noWrap w:val="false"/>
          </w:tcPr>
          <w:p>
            <w:pPr>
              <w:keepLines w:val="0"/>
              <w:keepNext w:val="0"/>
              <w:pageBreakBefore w:val="0"/>
              <w:spacing w:line="0" w:lineRule="atLeast"/>
              <w:widowControl w:val="off"/>
              <w:rPr>
                <w:rFonts w:hint="eastAsia" w:ascii="宋体" w:hAnsi="宋体" w:eastAsia="宋体" w:cs="宋体"/>
                <w:b/>
                <w:sz w:val="21"/>
                <w:szCs w:val="21"/>
                <w:highlight w:val="none"/>
                <w:lang w:val="en-US" w:eastAsia="zh-CN"/>
              </w:rPr>
            </w:pPr>
            <w:r>
              <w:rPr>
                <w:rFonts w:hint="eastAsia" w:ascii="宋体" w:hAnsi="宋体" w:eastAsia="宋体" w:cs="宋体"/>
                <w:b/>
                <w:bCs/>
                <w:sz w:val="21"/>
                <w:szCs w:val="21"/>
                <w:highlight w:val="none"/>
                <w:lang w:val="en-US" w:eastAsia="zh-CN"/>
              </w:rPr>
              <w:t xml:space="preserve">会务服务</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①负责所有会议室的会务保障工作。</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负责各会议室、会客室的日常管理。会前，根据要求布置会场，按需要将指示牌、会标、签到表、桌椅、席卡、笔、纸、资料、毛巾、茶水等放置到位，提前一小时，将会议室灯、门、空调、开水等一切设备准备就绪；开会时按要求为参会人员提供迎宾、沏茶、更换毛巾等服务；会后，做好清理保洁，关闭会议室。</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③保障各院领导办公室的来客沏茶、茶具清理等。</w:t>
            </w:r>
            <w:r/>
          </w:p>
          <w:p>
            <w:pPr>
              <w:ind w:firstLine="420"/>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④其他相关勤务工作。</w:t>
            </w:r>
            <w:r/>
          </w:p>
          <w:p>
            <w:pPr>
              <w:keepLines w:val="0"/>
              <w:keepNext w:val="0"/>
              <w:pageBreakBefore w:val="0"/>
              <w:spacing w:line="0" w:lineRule="atLeas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jc w:val="center"/>
        </w:trPr>
        <w:tc>
          <w:tcPr>
            <w:tcW w:w="8945" w:type="dxa"/>
            <w:vAlign w:val="center"/>
            <w:textDirection w:val="lrTb"/>
            <w:noWrap w:val="false"/>
          </w:tcPr>
          <w:p>
            <w:pPr>
              <w:keepLines w:val="0"/>
              <w:keepNext w:val="0"/>
              <w:pageBreakBefore w:val="0"/>
              <w:spacing w:line="0" w:lineRule="atLeast"/>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rPr>
              <w:t xml:space="preserve">派出法庭厨工</w:t>
            </w:r>
            <w:r>
              <w:rPr>
                <w:rFonts w:hint="eastAsia" w:ascii="宋体" w:hAnsi="宋体" w:eastAsia="宋体" w:cs="宋体"/>
                <w:b/>
                <w:sz w:val="21"/>
                <w:szCs w:val="21"/>
                <w:highlight w:val="none"/>
                <w:lang w:val="en-US" w:eastAsia="zh-CN"/>
              </w:rPr>
              <w:t xml:space="preserve">兼保洁</w:t>
            </w:r>
            <w:r/>
          </w:p>
          <w:p>
            <w:pPr>
              <w:numPr>
                <w:ilvl w:val="0"/>
                <w:numId w:val="23"/>
              </w:numPr>
              <w:ind w:left="425" w:hanging="425"/>
              <w:keepLines w:val="0"/>
              <w:keepNext w:val="0"/>
              <w:pageBreakBefore w:val="0"/>
              <w:spacing w:line="0" w:lineRule="atLeas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按照所在法庭负责人的要求做好餐饮服务以及能根据院方要求承担法庭的公务接待任务</w:t>
            </w:r>
            <w:r>
              <w:rPr>
                <w:rFonts w:hint="eastAsia" w:ascii="宋体" w:hAnsi="宋体" w:eastAsia="宋体" w:cs="宋体"/>
                <w:sz w:val="21"/>
                <w:szCs w:val="21"/>
                <w:highlight w:val="none"/>
                <w:lang w:eastAsia="zh-CN"/>
              </w:rPr>
              <w:t xml:space="preserve">。</w:t>
            </w:r>
            <w:r/>
          </w:p>
          <w:p>
            <w:pPr>
              <w:numPr>
                <w:ilvl w:val="0"/>
                <w:numId w:val="23"/>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按照保洁服务要求，</w:t>
            </w:r>
            <w:r>
              <w:rPr>
                <w:rFonts w:hint="eastAsia" w:ascii="宋体" w:hAnsi="宋体" w:eastAsia="宋体" w:cs="宋体"/>
                <w:sz w:val="21"/>
                <w:szCs w:val="21"/>
                <w:highlight w:val="none"/>
              </w:rPr>
              <w:t xml:space="preserve">兼职做好所在法庭的卫生保洁服务。</w:t>
            </w:r>
            <w:r/>
          </w:p>
          <w:p>
            <w:pPr>
              <w:numPr>
                <w:ilvl w:val="0"/>
                <w:numId w:val="23"/>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统筹协助派出法庭</w:t>
            </w:r>
            <w:r>
              <w:rPr>
                <w:rFonts w:hint="eastAsia" w:ascii="宋体" w:hAnsi="宋体" w:eastAsia="宋体" w:cs="宋体"/>
                <w:sz w:val="21"/>
                <w:szCs w:val="21"/>
                <w:highlight w:val="none"/>
                <w:lang w:val="en-US" w:eastAsia="zh-CN"/>
              </w:rPr>
              <w:t xml:space="preserve">做好</w:t>
            </w:r>
            <w:r>
              <w:rPr>
                <w:rFonts w:hint="eastAsia" w:ascii="宋体" w:hAnsi="宋体" w:eastAsia="宋体" w:cs="宋体"/>
                <w:sz w:val="21"/>
                <w:szCs w:val="21"/>
                <w:highlight w:val="none"/>
              </w:rPr>
              <w:t xml:space="preserve">食堂管理工作以及每日购置菜品等监督</w:t>
            </w:r>
            <w:r>
              <w:rPr>
                <w:rFonts w:hint="eastAsia" w:ascii="宋体" w:hAnsi="宋体" w:eastAsia="宋体" w:cs="宋体"/>
                <w:sz w:val="21"/>
                <w:szCs w:val="21"/>
                <w:highlight w:val="none"/>
                <w:lang w:val="en-US" w:eastAsia="zh-CN"/>
              </w:rPr>
              <w:t xml:space="preserve">工作</w:t>
            </w:r>
            <w:r>
              <w:rPr>
                <w:rFonts w:hint="eastAsia" w:ascii="宋体" w:hAnsi="宋体" w:eastAsia="宋体" w:cs="宋体"/>
                <w:sz w:val="21"/>
                <w:szCs w:val="21"/>
                <w:highlight w:val="none"/>
              </w:rPr>
              <w:t xml:space="preserve">。</w:t>
            </w:r>
            <w:r/>
          </w:p>
          <w:p>
            <w:pPr>
              <w:numPr>
                <w:ilvl w:val="0"/>
                <w:numId w:val="23"/>
              </w:numPr>
              <w:ind w:left="425" w:hanging="425"/>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厨房管理及操作具体要求：</w:t>
            </w:r>
            <w:r/>
          </w:p>
          <w:p>
            <w:pPr>
              <w:numPr>
                <w:ilvl w:val="0"/>
                <w:numId w:val="24"/>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派出法庭厨工负责所在法庭干警工作餐的烹饪。</w:t>
            </w:r>
            <w:r/>
          </w:p>
          <w:p>
            <w:pPr>
              <w:numPr>
                <w:ilvl w:val="0"/>
                <w:numId w:val="24"/>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派出法庭厨工按要求采购食材，保证质量，杜绝不合格、不卫生、腐烂食品进入食堂；餐具清洗、消毒，餐厅卫生保洁；主、副食品、杂物须分开存放；食堂冰箱不得存放私人物品；各类蔬菜、肉、鱼等必须先洗后切，做到无泥沙杂物、无腐烂变质，杜绝食物中毒</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做好食堂主副食品采购账务登记</w:t>
            </w:r>
            <w:r>
              <w:rPr>
                <w:rFonts w:hint="eastAsia" w:ascii="宋体" w:hAnsi="宋体" w:eastAsia="宋体" w:cs="宋体"/>
                <w:sz w:val="21"/>
                <w:szCs w:val="21"/>
                <w:highlight w:val="none"/>
              </w:rPr>
              <w:t xml:space="preserve">。</w:t>
            </w:r>
            <w:r/>
          </w:p>
          <w:p>
            <w:pPr>
              <w:numPr>
                <w:ilvl w:val="0"/>
                <w:numId w:val="24"/>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厨房、餐厅要做到窗明几净，四壁无油垢，保持炉灶、炊具、案板、餐桌等清洁卫生，摆放整齐，地面无油垢、污迹、杂物。</w:t>
            </w:r>
            <w:r/>
          </w:p>
          <w:p>
            <w:pPr>
              <w:numPr>
                <w:ilvl w:val="0"/>
                <w:numId w:val="24"/>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厨工工作时间须穿工作服。</w:t>
            </w:r>
            <w:r/>
          </w:p>
          <w:p>
            <w:pPr>
              <w:numPr>
                <w:ilvl w:val="0"/>
                <w:numId w:val="24"/>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定期请卫生防疫站对各派出法庭食堂进行检测。</w:t>
            </w:r>
            <w:r/>
          </w:p>
          <w:p>
            <w:pPr>
              <w:numPr>
                <w:ilvl w:val="0"/>
                <w:numId w:val="24"/>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法庭室内外卫生工作、法庭值班室床上用品的换洗、保管工作。</w:t>
            </w:r>
            <w:r/>
          </w:p>
          <w:p>
            <w:pPr>
              <w:numPr>
                <w:ilvl w:val="0"/>
                <w:numId w:val="24"/>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协助除“四害”（鼠、蟑、蚊、蝇）的消杀工作。</w:t>
            </w:r>
            <w:r/>
          </w:p>
          <w:p>
            <w:pPr>
              <w:numPr>
                <w:ilvl w:val="0"/>
                <w:numId w:val="24"/>
              </w:numPr>
              <w:ind w:left="0" w:firstLine="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接受物业公司及法庭庭长管理。</w:t>
            </w:r>
            <w:r/>
          </w:p>
          <w:p>
            <w:pPr>
              <w:numPr>
                <w:ilvl w:val="0"/>
                <w:numId w:val="0"/>
              </w:numPr>
              <w:ind w:left="400"/>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rPr>
          <w:rFonts w:hint="eastAsia" w:ascii="宋体" w:hAnsi="宋体" w:eastAsia="宋体" w:cs="宋体"/>
          <w:szCs w:val="24"/>
          <w:highlight w:val="none"/>
        </w:rPr>
      </w:pPr>
      <w:r>
        <w:rPr>
          <w:rFonts w:hint="eastAsia" w:ascii="宋体" w:hAnsi="宋体" w:eastAsia="宋体" w:cs="宋体"/>
          <w:szCs w:val="24"/>
          <w:highlight w:val="none"/>
        </w:rPr>
      </w:r>
      <w:r/>
    </w:p>
    <w:p>
      <w:pPr>
        <w:jc w:val="both"/>
        <w:keepLines/>
        <w:keepNext/>
        <w:spacing w:line="240" w:lineRule="auto"/>
        <w:widowControl w:val="off"/>
        <w:rPr>
          <w:rFonts w:hint="eastAsia" w:ascii="宋体" w:hAnsi="宋体" w:eastAsia="宋体" w:cs="宋体"/>
          <w:b/>
          <w:bCs/>
          <w:sz w:val="21"/>
          <w:szCs w:val="24"/>
          <w:highlight w:val="none"/>
          <w:lang w:val="en-US" w:eastAsia="zh-CN" w:bidi="ar-SA"/>
        </w:rPr>
        <w:outlineLvl w:val="6"/>
      </w:pPr>
      <w:r>
        <w:rPr>
          <w:rFonts w:hint="eastAsia" w:ascii="宋体" w:hAnsi="宋体" w:eastAsia="宋体" w:cs="宋体"/>
          <w:b/>
          <w:bCs/>
          <w:sz w:val="21"/>
          <w:szCs w:val="24"/>
          <w:highlight w:val="none"/>
          <w:lang w:val="en-US" w:eastAsia="zh-CN" w:bidi="ar-SA"/>
        </w:rPr>
        <w:t xml:space="preserve">3.岗位服务标准</w:t>
      </w:r>
      <w:r/>
    </w:p>
    <w:tbl>
      <w:tblPr>
        <w:tblStyle w:val="793"/>
        <w:tblW w:w="9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4"/>
      </w:tblGrid>
      <w:tr>
        <w:trPr>
          <w:jc w:val="center"/>
        </w:trPr>
        <w:tc>
          <w:tcPr>
            <w:tcW w:w="9414" w:type="dxa"/>
            <w:vAlign w:val="center"/>
            <w:textDirection w:val="lrTb"/>
            <w:noWrap w:val="false"/>
          </w:tcPr>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Style w:val="832"/>
                <w:rFonts w:hint="eastAsia" w:ascii="宋体" w:hAnsi="宋体" w:eastAsia="宋体" w:cs="宋体"/>
                <w:i w:val="0"/>
                <w:caps w:val="0"/>
                <w:color w:val="222222"/>
                <w:spacing w:val="0"/>
                <w:sz w:val="21"/>
                <w:szCs w:val="21"/>
                <w:highlight w:val="none"/>
                <w:shd w:val="clear" w:color="auto" w:fill="ffffff"/>
                <w:lang w:val="en-US" w:eastAsia="zh-CN" w:bidi="ar-SA"/>
              </w:rPr>
              <w:t xml:space="preserve">驻场项目经理</w:t>
            </w:r>
            <w:r/>
          </w:p>
          <w:p>
            <w:pPr>
              <w:numPr>
                <w:ilvl w:val="0"/>
                <w:numId w:val="25"/>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负责物业服务整体项目的推进、协调、管理，确保物业项目的顺利实施、服务高效优质。</w:t>
            </w:r>
            <w:r/>
          </w:p>
          <w:p>
            <w:pPr>
              <w:numPr>
                <w:ilvl w:val="0"/>
                <w:numId w:val="25"/>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负责协调物业管理公司、派驻人员与业主的关系；</w:t>
            </w:r>
            <w:r/>
          </w:p>
          <w:p>
            <w:pPr>
              <w:numPr>
                <w:ilvl w:val="0"/>
                <w:numId w:val="25"/>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督促管理物业公司所有派驻人员的日常工作，做好培训考核工作；</w:t>
            </w:r>
            <w:r/>
          </w:p>
          <w:p>
            <w:pPr>
              <w:numPr>
                <w:ilvl w:val="0"/>
                <w:numId w:val="25"/>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定期巡视院部及派出法庭各物业服务人员的工作情况，检查服务质量，及时发现问题、解决问题。</w:t>
            </w:r>
            <w:r/>
          </w:p>
          <w:p>
            <w:pPr>
              <w:numPr>
                <w:ilvl w:val="0"/>
                <w:numId w:val="25"/>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主动听取业主的意见或建议，及时处理业主的诉求意见，不断提高服务质量。</w:t>
            </w:r>
            <w:r/>
          </w:p>
          <w:p>
            <w:pPr>
              <w:numPr>
                <w:ilvl w:val="0"/>
                <w:numId w:val="25"/>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组织物业人员例会，每月一次。</w:t>
            </w:r>
            <w:r/>
          </w:p>
          <w:p>
            <w:pPr>
              <w:numPr>
                <w:ilvl w:val="0"/>
                <w:numId w:val="25"/>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每日巡视院大楼及广场整体的设施状况，发现问题及时报告行装科负责人。</w:t>
            </w:r>
            <w:r/>
          </w:p>
          <w:p>
            <w:pPr>
              <w:numPr>
                <w:ilvl w:val="0"/>
                <w:numId w:val="25"/>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合理安排人员，做好全院各会场的会议桌椅以及审判桌椅的摆放工作。</w:t>
            </w:r>
            <w:r/>
          </w:p>
          <w:p>
            <w:pPr>
              <w:numPr>
                <w:ilvl w:val="0"/>
                <w:numId w:val="25"/>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服从服务单位交办的其他任务。</w:t>
            </w:r>
            <w:r/>
          </w:p>
          <w:p>
            <w:pPr>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414" w:type="dxa"/>
            <w:vAlign w:val="center"/>
            <w:textDirection w:val="lrTb"/>
            <w:noWrap w:val="false"/>
          </w:tcPr>
          <w:p>
            <w:pPr>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接待大厅、公共区域及各办公室内外等保洁标准</w:t>
            </w:r>
            <w:r/>
          </w:p>
        </w:tc>
      </w:tr>
      <w:tr>
        <w:trPr>
          <w:jc w:val="center"/>
        </w:trPr>
        <w:tc>
          <w:tcPr>
            <w:tcW w:w="9414" w:type="dxa"/>
            <w:vAlign w:val="center"/>
            <w:textDirection w:val="lrTb"/>
            <w:noWrap w:val="false"/>
          </w:tcPr>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Style w:val="832"/>
                <w:rFonts w:hint="eastAsia" w:ascii="宋体" w:hAnsi="宋体" w:eastAsia="宋体" w:cs="宋体"/>
                <w:i w:val="0"/>
                <w:caps w:val="0"/>
                <w:color w:val="222222"/>
                <w:spacing w:val="0"/>
                <w:sz w:val="21"/>
                <w:szCs w:val="21"/>
                <w:highlight w:val="none"/>
                <w:shd w:val="clear" w:color="auto" w:fill="ffffff"/>
                <w:lang w:val="en-US" w:eastAsia="zh-CN" w:bidi="ar-SA"/>
              </w:rPr>
              <w:t xml:space="preserve">安保服务标准</w:t>
            </w:r>
            <w:r/>
          </w:p>
          <w:p>
            <w:pPr>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（1）门卫执勤要求</w:t>
            </w:r>
            <w:r/>
          </w:p>
          <w:p>
            <w:pPr>
              <w:numPr>
                <w:ilvl w:val="0"/>
                <w:numId w:val="26"/>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i w:val="0"/>
                <w:caps w:val="0"/>
                <w:color w:val="222222"/>
                <w:spacing w:val="0"/>
                <w:sz w:val="21"/>
                <w:szCs w:val="21"/>
                <w:highlight w:val="none"/>
                <w:shd w:val="clear" w:color="auto" w:fill="ffffff"/>
              </w:rPr>
              <w:t xml:space="preserve">院</w:t>
            </w:r>
            <w:r>
              <w:rPr>
                <w:rFonts w:hint="eastAsia" w:ascii="宋体" w:hAnsi="宋体" w:eastAsia="宋体" w:cs="宋体"/>
                <w:sz w:val="21"/>
                <w:szCs w:val="21"/>
                <w:highlight w:val="none"/>
              </w:rPr>
              <w:t xml:space="preserve">及各人民法庭出入口24小时值班看守，上、下班和重大活动期间实行立岗值勤。消防监控室24小时值班。</w:t>
            </w:r>
            <w:r/>
          </w:p>
          <w:p>
            <w:pPr>
              <w:numPr>
                <w:ilvl w:val="0"/>
                <w:numId w:val="26"/>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做好值勤记录和交接班记录。</w:t>
            </w:r>
            <w:r/>
          </w:p>
          <w:p>
            <w:pPr>
              <w:numPr>
                <w:ilvl w:val="0"/>
                <w:numId w:val="26"/>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做好来访询问，严禁无关人员进入院区(如拾荒者、发传单者、乞讨者等闲杂人员)。</w:t>
            </w:r>
            <w:r/>
          </w:p>
          <w:p>
            <w:pPr>
              <w:numPr>
                <w:ilvl w:val="0"/>
                <w:numId w:val="26"/>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做好刊物、报纸等收发登记。</w:t>
            </w:r>
            <w:r/>
          </w:p>
          <w:p>
            <w:pPr>
              <w:numPr>
                <w:ilvl w:val="0"/>
                <w:numId w:val="26"/>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对大型物件搬出院区实行核准手续，登记记录，均需由进（出）货物的职能部门通知方可出入。</w:t>
            </w:r>
            <w:r/>
          </w:p>
          <w:p>
            <w:pPr>
              <w:numPr>
                <w:ilvl w:val="0"/>
                <w:numId w:val="26"/>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对进入院区的大件物品进行检查，防止危险品夹带入院区。</w:t>
            </w:r>
            <w:r/>
          </w:p>
          <w:p>
            <w:pPr>
              <w:numPr>
                <w:ilvl w:val="0"/>
                <w:numId w:val="26"/>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对进出院内的车辆进行引导或疏导，保持出入口、通道环境整洁、有序、畅通。</w:t>
            </w:r>
            <w:r/>
          </w:p>
          <w:p>
            <w:pPr>
              <w:numPr>
                <w:ilvl w:val="0"/>
                <w:numId w:val="26"/>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接待来访并处置消防监控、法庭110报警事故。</w:t>
            </w:r>
            <w:r/>
          </w:p>
          <w:p>
            <w:pPr>
              <w:numPr>
                <w:ilvl w:val="0"/>
                <w:numId w:val="26"/>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指定场所钥匙、遥控器保管。</w:t>
            </w:r>
            <w:r/>
          </w:p>
          <w:p>
            <w:pPr>
              <w:numPr>
                <w:ilvl w:val="0"/>
                <w:numId w:val="26"/>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协助</w:t>
            </w:r>
            <w:r>
              <w:rPr>
                <w:rFonts w:hint="eastAsia" w:ascii="宋体" w:hAnsi="宋体" w:eastAsia="宋体" w:cs="宋体"/>
                <w:sz w:val="21"/>
                <w:szCs w:val="21"/>
                <w:highlight w:val="none"/>
              </w:rPr>
              <w:t xml:space="preserve">做好各类会场、大法庭审判桌椅摆放。</w:t>
            </w:r>
            <w:r/>
          </w:p>
          <w:p>
            <w:pPr>
              <w:numPr>
                <w:ilvl w:val="0"/>
                <w:numId w:val="26"/>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报警、安防监控管理。安防监控系统、消防报警系统昼夜开通，设立24小时值班岗，全面了解和密切监视物业服务区域内外辖区内的安全状况，发现情况及时报告采购方，并及时采取应急措施。建立岗位记事本，发现有异常情况应记录备案，做好交接班的口头和书面交接材料。监控中心人员必须保持充沛精力，不得离岗，不得随意向外人提供本大楼监控点、消防设备等保安方面的情况，未经采购方许可非工作人员不得查看监控情况。</w:t>
            </w:r>
            <w:r/>
          </w:p>
          <w:p>
            <w:pPr>
              <w:numPr>
                <w:ilvl w:val="0"/>
                <w:numId w:val="26"/>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门岗，24小时值班，按规定组织保安人员对大楼辖区内白天和夜间的巡更，发现问题及时处置。保障内部员工安全</w:t>
            </w:r>
            <w:r>
              <w:rPr>
                <w:rFonts w:hint="eastAsia" w:ascii="宋体" w:hAnsi="宋体" w:eastAsia="宋体" w:cs="宋体"/>
                <w:i w:val="0"/>
                <w:caps w:val="0"/>
                <w:color w:val="222222"/>
                <w:spacing w:val="0"/>
                <w:sz w:val="21"/>
                <w:szCs w:val="21"/>
                <w:highlight w:val="none"/>
                <w:shd w:val="clear" w:color="auto" w:fill="ffffff"/>
              </w:rPr>
              <w:t xml:space="preserve">、畅通、有序出入。外来人员进入大楼必须提供有效证件，安保人员登记并与相关人员电话核实后方可入内。完成好采购方交办的其他工作。</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Style w:val="832"/>
                <w:rFonts w:hint="eastAsia" w:ascii="宋体" w:hAnsi="宋体" w:eastAsia="宋体" w:cs="宋体"/>
                <w:i w:val="0"/>
                <w:caps w:val="0"/>
                <w:color w:val="222222"/>
                <w:spacing w:val="0"/>
                <w:sz w:val="21"/>
                <w:szCs w:val="21"/>
                <w:highlight w:val="none"/>
                <w:shd w:val="clear" w:color="auto" w:fill="ffffff"/>
                <w:lang w:val="en-US" w:eastAsia="zh-CN" w:bidi="ar-SA"/>
              </w:rPr>
              <w:t xml:space="preserve">（2）车辆管理要求</w:t>
            </w:r>
            <w:r/>
          </w:p>
          <w:p>
            <w:pPr>
              <w:numPr>
                <w:ilvl w:val="0"/>
                <w:numId w:val="27"/>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i w:val="0"/>
                <w:caps w:val="0"/>
                <w:color w:val="222222"/>
                <w:spacing w:val="0"/>
                <w:sz w:val="21"/>
                <w:szCs w:val="21"/>
                <w:highlight w:val="none"/>
                <w:shd w:val="clear" w:color="auto" w:fill="ffffff"/>
              </w:rPr>
              <w:t xml:space="preserve">规</w:t>
            </w:r>
            <w:r>
              <w:rPr>
                <w:rFonts w:hint="eastAsia" w:ascii="宋体" w:hAnsi="宋体" w:eastAsia="宋体" w:cs="宋体"/>
                <w:sz w:val="21"/>
                <w:szCs w:val="21"/>
                <w:highlight w:val="none"/>
              </w:rPr>
              <w:t xml:space="preserve">范引导进入院区的车辆在指定停泊位置停放。</w:t>
            </w:r>
            <w:r/>
          </w:p>
          <w:p>
            <w:pPr>
              <w:numPr>
                <w:ilvl w:val="0"/>
                <w:numId w:val="27"/>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保证院内道路畅通；保证大门前外来车辆在停车场有序规范停放。</w:t>
            </w:r>
            <w:r/>
          </w:p>
          <w:p>
            <w:pPr>
              <w:numPr>
                <w:ilvl w:val="0"/>
                <w:numId w:val="27"/>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有内部机动车辆必须登记备案，经停车系统自动扫瞄核对后，按照院内规划好的车位线进行按规定停放；对本院以外的车辆出入进行严格筛查并登记，外来车辆必须按指定地点停放，原则上外来车辆不允许进入。</w:t>
            </w:r>
            <w:r/>
          </w:p>
          <w:p>
            <w:pPr>
              <w:numPr>
                <w:ilvl w:val="0"/>
                <w:numId w:val="27"/>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安保人员每日上下班需要在院本部道闸处进行立岗，确保车辆进出顺畅，同时对于院部组织的或承接的政府大型活动，及时做到车</w:t>
            </w:r>
            <w:r>
              <w:rPr>
                <w:rFonts w:hint="eastAsia" w:ascii="宋体" w:hAnsi="宋体" w:eastAsia="宋体" w:cs="宋体"/>
                <w:i w:val="0"/>
                <w:caps w:val="0"/>
                <w:color w:val="222222"/>
                <w:spacing w:val="0"/>
                <w:sz w:val="21"/>
                <w:szCs w:val="21"/>
                <w:highlight w:val="none"/>
                <w:shd w:val="clear" w:color="auto" w:fill="ffffff"/>
              </w:rPr>
              <w:t xml:space="preserve">辆疏散。</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Style w:val="832"/>
                <w:rFonts w:hint="eastAsia" w:ascii="宋体" w:hAnsi="宋体" w:eastAsia="宋体" w:cs="宋体"/>
                <w:i w:val="0"/>
                <w:caps w:val="0"/>
                <w:color w:val="222222"/>
                <w:spacing w:val="0"/>
                <w:sz w:val="21"/>
                <w:szCs w:val="21"/>
                <w:highlight w:val="none"/>
                <w:shd w:val="clear" w:color="auto" w:fill="ffffff"/>
                <w:lang w:val="en-US" w:eastAsia="zh-CN" w:bidi="ar-SA"/>
              </w:rPr>
              <w:t xml:space="preserve">（3）巡逻岗要求</w:t>
            </w:r>
            <w:r/>
          </w:p>
          <w:p>
            <w:pPr>
              <w:numPr>
                <w:ilvl w:val="0"/>
                <w:numId w:val="28"/>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i w:val="0"/>
                <w:caps w:val="0"/>
                <w:color w:val="222222"/>
                <w:spacing w:val="0"/>
                <w:sz w:val="21"/>
                <w:szCs w:val="21"/>
                <w:highlight w:val="none"/>
                <w:shd w:val="clear" w:color="auto" w:fill="ffffff"/>
              </w:rPr>
              <w:t xml:space="preserve">安保</w:t>
            </w:r>
            <w:r>
              <w:rPr>
                <w:rFonts w:hint="eastAsia" w:ascii="宋体" w:hAnsi="宋体" w:eastAsia="宋体" w:cs="宋体"/>
                <w:sz w:val="21"/>
                <w:szCs w:val="21"/>
                <w:highlight w:val="none"/>
              </w:rPr>
              <w:t xml:space="preserve">员按指定的时间和路线每小时巡查1次，重点部位有明确的巡逻要求，巡逻记录完整。</w:t>
            </w:r>
            <w:r/>
          </w:p>
          <w:p>
            <w:pPr>
              <w:numPr>
                <w:ilvl w:val="0"/>
                <w:numId w:val="28"/>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消防设备每天巡查是否完好，并做好记录。</w:t>
            </w:r>
            <w:r/>
          </w:p>
          <w:p>
            <w:pPr>
              <w:numPr>
                <w:ilvl w:val="0"/>
                <w:numId w:val="28"/>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安保员巡逻接到火、盗警情后，即时到达现场，协助保护现场，并报告本院法警大队与警方。</w:t>
            </w:r>
            <w:r/>
          </w:p>
          <w:p>
            <w:pPr>
              <w:numPr>
                <w:ilvl w:val="0"/>
                <w:numId w:val="28"/>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在遇到异常情况或紧急求助时，即时赶到现场，采取相应措施。</w:t>
            </w:r>
            <w:r/>
          </w:p>
          <w:p>
            <w:pPr>
              <w:numPr>
                <w:ilvl w:val="0"/>
                <w:numId w:val="28"/>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巡逻遇到可疑人员或乱停放车辆时，主动询问和及时劝止。</w:t>
            </w:r>
            <w:r/>
          </w:p>
          <w:p>
            <w:pPr>
              <w:numPr>
                <w:ilvl w:val="0"/>
                <w:numId w:val="28"/>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对进入院区车辆进行管理，引导停放在停泊区，保证院内道路畅通。</w:t>
            </w:r>
            <w:r/>
          </w:p>
          <w:p>
            <w:pPr>
              <w:numPr>
                <w:ilvl w:val="0"/>
                <w:numId w:val="28"/>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配合院方做好接待来访人员，协助做好情报传达和联络工作，保证机关人员的安全。</w:t>
            </w:r>
            <w:r/>
          </w:p>
          <w:p>
            <w:pPr>
              <w:numPr>
                <w:ilvl w:val="0"/>
                <w:numId w:val="28"/>
              </w:numPr>
              <w:ind w:left="0" w:firstLine="0"/>
              <w:jc w:val="left"/>
              <w:keepLines w:val="0"/>
              <w:keepNext w:val="0"/>
              <w:pageBreakBefore w:val="0"/>
              <w:spacing w:line="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适时</w:t>
            </w:r>
            <w:r>
              <w:rPr>
                <w:rFonts w:hint="eastAsia" w:ascii="宋体" w:hAnsi="宋体" w:eastAsia="宋体" w:cs="宋体"/>
                <w:i w:val="0"/>
                <w:caps w:val="0"/>
                <w:color w:val="222222"/>
                <w:spacing w:val="0"/>
                <w:sz w:val="21"/>
                <w:szCs w:val="21"/>
                <w:highlight w:val="none"/>
                <w:shd w:val="clear" w:color="auto" w:fill="ffffff"/>
              </w:rPr>
              <w:t xml:space="preserve">关闭会议室、审判法庭、走廊内空调、灯具。</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Style w:val="832"/>
                <w:rFonts w:hint="eastAsia" w:ascii="宋体" w:hAnsi="宋体" w:eastAsia="宋体" w:cs="宋体"/>
                <w:i w:val="0"/>
                <w:caps w:val="0"/>
                <w:color w:val="222222"/>
                <w:spacing w:val="0"/>
                <w:sz w:val="21"/>
                <w:szCs w:val="21"/>
                <w:highlight w:val="none"/>
                <w:shd w:val="clear" w:color="auto" w:fill="ffffff"/>
                <w:lang w:val="en-US" w:eastAsia="zh-CN" w:bidi="ar-SA"/>
              </w:rPr>
              <w:t xml:space="preserve">（4）治安防范要求</w:t>
            </w:r>
            <w:r/>
          </w:p>
          <w:p>
            <w:pPr>
              <w:numPr>
                <w:ilvl w:val="0"/>
                <w:numId w:val="29"/>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rPr>
            </w:pPr>
            <w:r>
              <w:rPr>
                <w:rFonts w:hint="eastAsia" w:ascii="宋体" w:hAnsi="宋体" w:eastAsia="宋体" w:cs="宋体"/>
                <w:i w:val="0"/>
                <w:caps w:val="0"/>
                <w:color w:val="222222"/>
                <w:spacing w:val="0"/>
                <w:sz w:val="21"/>
                <w:szCs w:val="21"/>
                <w:highlight w:val="none"/>
                <w:shd w:val="clear" w:color="auto" w:fill="ffffff"/>
              </w:rPr>
              <w:t xml:space="preserve">巡逻、车管安保注意发现可疑的人和事，预防治安事件的发生。</w:t>
            </w:r>
            <w:r/>
          </w:p>
          <w:p>
            <w:pPr>
              <w:numPr>
                <w:ilvl w:val="0"/>
                <w:numId w:val="29"/>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rPr>
            </w:pPr>
            <w:r>
              <w:rPr>
                <w:rFonts w:hint="eastAsia" w:ascii="宋体" w:hAnsi="宋体" w:eastAsia="宋体" w:cs="宋体"/>
                <w:i w:val="0"/>
                <w:caps w:val="0"/>
                <w:color w:val="222222"/>
                <w:spacing w:val="0"/>
                <w:sz w:val="21"/>
                <w:szCs w:val="21"/>
                <w:highlight w:val="none"/>
                <w:shd w:val="clear" w:color="auto" w:fill="ffffff"/>
              </w:rPr>
              <w:t xml:space="preserve">及时发现和制止各种违法犯罪行为。</w:t>
            </w:r>
            <w:r/>
          </w:p>
          <w:p>
            <w:pPr>
              <w:numPr>
                <w:ilvl w:val="0"/>
                <w:numId w:val="29"/>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rPr>
            </w:pPr>
            <w:r>
              <w:rPr>
                <w:rFonts w:hint="eastAsia" w:ascii="宋体" w:hAnsi="宋体" w:eastAsia="宋体" w:cs="宋体"/>
                <w:i w:val="0"/>
                <w:caps w:val="0"/>
                <w:color w:val="222222"/>
                <w:spacing w:val="0"/>
                <w:sz w:val="21"/>
                <w:szCs w:val="21"/>
                <w:highlight w:val="none"/>
                <w:shd w:val="clear" w:color="auto" w:fill="ffffff"/>
              </w:rPr>
              <w:t xml:space="preserve">及时处置各种意外、突发、紧急事件，同时要及时报告。</w:t>
            </w:r>
            <w:r/>
          </w:p>
          <w:p>
            <w:pPr>
              <w:numPr>
                <w:ilvl w:val="0"/>
                <w:numId w:val="29"/>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rPr>
            </w:pPr>
            <w:r>
              <w:rPr>
                <w:rFonts w:hint="eastAsia" w:ascii="宋体" w:hAnsi="宋体" w:eastAsia="宋体" w:cs="宋体"/>
                <w:i w:val="0"/>
                <w:caps w:val="0"/>
                <w:color w:val="222222"/>
                <w:spacing w:val="0"/>
                <w:sz w:val="21"/>
                <w:szCs w:val="21"/>
                <w:highlight w:val="none"/>
                <w:shd w:val="clear" w:color="auto" w:fill="ffffff"/>
              </w:rPr>
              <w:t xml:space="preserve">所有安保人员参加消防训练，承担义务消防员职责。</w:t>
            </w:r>
            <w:r/>
          </w:p>
          <w:p>
            <w:pPr>
              <w:numPr>
                <w:ilvl w:val="0"/>
                <w:numId w:val="29"/>
              </w:numPr>
              <w:ind w:left="0" w:firstLine="0"/>
              <w:jc w:val="left"/>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i w:val="0"/>
                <w:caps w:val="0"/>
                <w:color w:val="222222"/>
                <w:spacing w:val="0"/>
                <w:sz w:val="21"/>
                <w:szCs w:val="21"/>
                <w:highlight w:val="none"/>
                <w:shd w:val="clear" w:color="auto" w:fill="ffffff"/>
              </w:rPr>
              <w:t xml:space="preserve">做好每日人员清场排查工作。</w:t>
            </w:r>
            <w:r/>
          </w:p>
          <w:p>
            <w:pPr>
              <w:numPr>
                <w:ilvl w:val="0"/>
                <w:numId w:val="0"/>
              </w:numPr>
              <w:jc w:val="left"/>
              <w:keepLines w:val="0"/>
              <w:keepNext w:val="0"/>
              <w:pageBreakBefore w:val="0"/>
              <w:spacing w:line="0" w:lineRule="atLeas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9414" w:type="dxa"/>
            <w:vAlign w:val="center"/>
            <w:textDirection w:val="lrTb"/>
            <w:noWrap w:val="false"/>
          </w:tcPr>
          <w:p>
            <w:pPr>
              <w:keepLines w:val="0"/>
              <w:keepNext w:val="0"/>
              <w:pageBreakBefore w:val="0"/>
              <w:spacing w:line="0" w:lineRule="atLeast"/>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保洁服务标准</w:t>
            </w:r>
            <w:r/>
          </w:p>
          <w:p>
            <w:pPr>
              <w:keepLines w:val="0"/>
              <w:keepNext w:val="0"/>
              <w:pageBreakBefore w:val="0"/>
              <w:spacing w:line="0" w:lineRule="atLeas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（1）室外保洁服务标准</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1)</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场地、道路保洁</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①清扫场地、道路、墙角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②擦抹宣传牌、标牌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③清理下水道口杂物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④果皮箱和垃圾箱清倒和清洗。</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b、频次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①场地、道路每天早晨清扫1次，每小时巡回1次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②宣传牌、标牌每周擦抹1次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③垃圾箱每天清倒1次，表面清洗1次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④下水道口每周清理1次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⑤每季度灭鼠投药1次。</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①地面、道路整洁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②地面垃圾滞留不超过1小时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③目视地面无明显杂物、油污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④雨后地面无大面积积水；雪后第二日半天内清扫主要干道，两天内清理场地积雪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⑤宣传牌、标牌无积尘，无污染，无乱贴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⑥</w:t>
            </w:r>
            <w:r>
              <w:rPr>
                <w:rFonts w:hint="eastAsia" w:ascii="宋体" w:hAnsi="宋体" w:eastAsia="宋体" w:cs="宋体"/>
                <w:color w:val="000000"/>
                <w:sz w:val="21"/>
                <w:szCs w:val="21"/>
                <w:highlight w:val="none"/>
                <w:lang w:val="en-US" w:eastAsia="zh-CN"/>
              </w:rPr>
              <w:t xml:space="preserve">走</w:t>
            </w:r>
            <w:r>
              <w:rPr>
                <w:rFonts w:hint="eastAsia" w:ascii="宋体" w:hAnsi="宋体" w:eastAsia="宋体" w:cs="宋体"/>
                <w:color w:val="000000"/>
                <w:sz w:val="21"/>
                <w:szCs w:val="21"/>
                <w:highlight w:val="none"/>
              </w:rPr>
              <w:t xml:space="preserve">廊墙面、角落无蛛网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⑦垃圾箱（桶）无满溢，垃圾箱外无粘附物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⑧下水道口无杂物堵塞。</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绿化带保洁</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捡拾绿化带内杂物。</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b、频次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每天捡拾1次，2小时跟踪1次。</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c</w:t>
            </w:r>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目视绿化带内无杂物、无枯枝叶等。</w:t>
            </w:r>
            <w:r/>
          </w:p>
          <w:p>
            <w:pPr>
              <w:keepLines w:val="0"/>
              <w:keepNext w:val="0"/>
              <w:pageBreakBefore w:val="0"/>
              <w:spacing w:line="0" w:lineRule="atLeas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（2）室内保洁服务标准</w:t>
            </w:r>
            <w:r/>
          </w:p>
          <w:p>
            <w:pPr>
              <w:keepLines w:val="0"/>
              <w:keepNext w:val="0"/>
              <w:pageBreakBefore w:val="0"/>
              <w:spacing w:line="0" w:lineRule="atLeas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大厅及公共走道</w:t>
            </w:r>
            <w:r/>
          </w:p>
          <w:p>
            <w:pPr>
              <w:keepLines w:val="0"/>
              <w:keepNext w:val="0"/>
              <w:pageBreakBefore w:val="0"/>
              <w:spacing w:line="0" w:lineRule="atLeas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a、内容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①清扫地面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②擦抹大厅玻璃门、窗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③垃圾筒</w:t>
            </w:r>
            <w:r>
              <w:rPr>
                <w:rFonts w:hint="eastAsia" w:ascii="宋体" w:hAnsi="宋体" w:eastAsia="宋体" w:cs="宋体"/>
                <w:color w:val="000000"/>
                <w:sz w:val="21"/>
                <w:szCs w:val="21"/>
                <w:highlight w:val="none"/>
                <w:lang w:eastAsia="zh-CN"/>
              </w:rPr>
              <w:t xml:space="preserve">。</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b、频次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①地面每天清洁2次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②大厅玻璃、门、窗每</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擦抹</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③垃圾筒每天清倒1次以上。</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①地面清洁，无杂物、无积水、无痰迹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②玻璃、门、窗光亮，无污迹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③垃圾筒清洁光亮、垃圾筒外无粘附物、无满溢。</w:t>
            </w:r>
            <w:r/>
          </w:p>
          <w:p>
            <w:pPr>
              <w:keepLines w:val="0"/>
              <w:keepNext w:val="0"/>
              <w:pageBreakBefore w:val="0"/>
              <w:spacing w:line="0" w:lineRule="atLeas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楼道保洁</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①扫拖楼梯台阶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②擦抹楼梯扶手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③擦抹楼道窗户。</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b、频次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①台阶每日扫(拖)1次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1小时巡回1次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②扶手每日擦抹1次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③窗户每</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擦抹</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次。</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①台阶清洁，无杂物，无痰迹，无积水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②扶手、护栏无积灰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③窗户玻璃明亮，无污迹。</w:t>
            </w:r>
            <w:r/>
          </w:p>
          <w:p>
            <w:pPr>
              <w:keepLines w:val="0"/>
              <w:keepNext w:val="0"/>
              <w:pageBreakBefore w:val="0"/>
              <w:spacing w:line="0" w:lineRule="atLeas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电梯保洁</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①轿厢全方面保洁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②地垫清洗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③定时消毒。</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b、频次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①每天保洁1次，每小时跟踪1次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②工作日每</w:t>
            </w:r>
            <w:r>
              <w:rPr>
                <w:rFonts w:hint="eastAsia" w:ascii="宋体" w:hAnsi="宋体" w:eastAsia="宋体" w:cs="宋体"/>
                <w:color w:val="000000"/>
                <w:sz w:val="21"/>
                <w:szCs w:val="21"/>
                <w:highlight w:val="none"/>
                <w:lang w:val="en-US" w:eastAsia="zh-CN"/>
              </w:rPr>
              <w:t xml:space="preserve">日</w:t>
            </w:r>
            <w:r>
              <w:rPr>
                <w:rFonts w:hint="eastAsia" w:ascii="宋体" w:hAnsi="宋体" w:eastAsia="宋体" w:cs="宋体"/>
                <w:color w:val="000000"/>
                <w:sz w:val="21"/>
                <w:szCs w:val="21"/>
                <w:highlight w:val="none"/>
              </w:rPr>
              <w:t xml:space="preserve">用84消毒液或75%酒精消毒1次。</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①轿厢整体光亮、无污迹，天花板无积尘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②地面无杂物。</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4)</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卫生间保洁</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①地面冲洗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②便池洗刷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③洗手池洗抹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④水龙头擦、抹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⑤栏板擦抹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⑥门、窗擦、抹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⑦天花除尘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⑧纸篓清倒、更换垃圾袋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⑨放置卫生球。</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b、频次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①地面每天冲洗2次，跟踪1次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②卫生洁具每天洗刷2次，跟踪1次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③洗手池、台面：每天洗擦2次，跟踪1次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④水龙头每天擦抹2次，跟踪1次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⑤卫生球随时更换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⑥门、窗每天擦抹1次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⑦茶叶篓</w:t>
            </w:r>
            <w:r>
              <w:rPr>
                <w:rFonts w:hint="eastAsia" w:ascii="宋体" w:hAnsi="宋体" w:eastAsia="宋体" w:cs="宋体"/>
                <w:color w:val="000000"/>
                <w:sz w:val="21"/>
                <w:szCs w:val="21"/>
                <w:highlight w:val="none"/>
                <w:lang w:val="en-US" w:eastAsia="zh-CN"/>
              </w:rPr>
              <w:t xml:space="preserve">每天</w:t>
            </w:r>
            <w:r>
              <w:rPr>
                <w:rFonts w:hint="eastAsia" w:ascii="宋体" w:hAnsi="宋体" w:eastAsia="宋体" w:cs="宋体"/>
                <w:color w:val="000000"/>
                <w:sz w:val="21"/>
                <w:szCs w:val="21"/>
                <w:highlight w:val="none"/>
              </w:rPr>
              <w:t xml:space="preserve">清倒</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⑧纸篓每天倒2次，更换垃圾袋2次。</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①地面清洁、无杂物、无明显积水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②卫生洁具无积垢、无污染，室内无异味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③栏板、门、窗无积尘、无污染、无张贴、无乱涂乱画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④洗手池清洁，无粘附物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⑤水龙头清洁，无粘附物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⑥天花无明显积尘、无蜘蛛网。</w:t>
            </w:r>
            <w:r/>
          </w:p>
          <w:p>
            <w:pPr>
              <w:keepLines w:val="0"/>
              <w:keepNext w:val="0"/>
              <w:pageBreakBefore w:val="0"/>
              <w:spacing w:line="0" w:lineRule="atLeas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消防设施保洁</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消防设施擦抹除尘，并定期检查灭火器压力是否正常并签字。</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b、频次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每天擦抹1次。</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①灭火器表面无积尘、无污迹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②消防栓玻璃光亮、无污迹。</w:t>
            </w:r>
            <w:r/>
          </w:p>
          <w:p>
            <w:pPr>
              <w:keepLines w:val="0"/>
              <w:keepNext w:val="0"/>
              <w:pageBreakBefore w:val="0"/>
              <w:spacing w:line="0" w:lineRule="atLeas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标牌保洁</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标牌表面擦抹除尘。</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b、频次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每周2次。</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手摸无积尘，表面无污迹。</w:t>
            </w:r>
            <w:r/>
          </w:p>
          <w:p>
            <w:pPr>
              <w:keepLines w:val="0"/>
              <w:keepNext w:val="0"/>
              <w:pageBreakBefore w:val="0"/>
              <w:spacing w:line="0" w:lineRule="atLeas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7)</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室内天花、墙面保洁</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墙面、天花除尘。窗帘清洗。</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b、频次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每半年对天花、墙面除尘1次。</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①目视墙面、天花无明显积尘、无污染、无蜘蛛网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②及时对天花各类检修孔盖摆正，对缺少的盖子及时报修。</w:t>
            </w:r>
            <w:r/>
          </w:p>
          <w:p>
            <w:pPr>
              <w:keepLines w:val="0"/>
              <w:keepNext w:val="0"/>
              <w:pageBreakBefore w:val="0"/>
              <w:spacing w:line="0" w:lineRule="atLeas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8)</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审判法庭、调解室保洁、管理</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a、内容</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①地面扫拖</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②桌椅、门擦抹</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③各类设备、桌椅摆放归位</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④及时关闭审判的门、电灯、空调、科技法庭设备等。</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b、频次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①每天保洁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②庭前、庭后打扫1次。</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c、保洁、管理要求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①地面、桌面无杂物、洁净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②审判台、原被告席各类席卡、话筒排放归位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③旁听椅排放整齐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④确保各楼层审判法庭、调解室等公共场所公共设施不得乱挪位。</w:t>
            </w:r>
            <w:r/>
          </w:p>
          <w:p>
            <w:pPr>
              <w:numPr>
                <w:ilvl w:val="0"/>
                <w:numId w:val="0"/>
              </w:num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val="en-US" w:eastAsia="zh-CN"/>
              </w:rPr>
              <w:t xml:space="preserve">9) </w:t>
            </w:r>
            <w:r>
              <w:rPr>
                <w:rFonts w:hint="eastAsia" w:ascii="宋体" w:hAnsi="宋体" w:eastAsia="宋体" w:cs="宋体"/>
                <w:color w:val="000000"/>
                <w:sz w:val="21"/>
                <w:szCs w:val="21"/>
                <w:highlight w:val="none"/>
                <w:u w:val="single"/>
              </w:rPr>
              <w:t xml:space="preserve">会议室保洁</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①地面扫拖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②门窗擦抹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③桌面擦抹。</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b、频次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①每周保洁1次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②会前、会后打扫1次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③门窗每</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保洁</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次。</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①地面无杂物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②桌椅无灰尘(开会前)。</w:t>
            </w:r>
            <w:r/>
          </w:p>
          <w:p>
            <w:pPr>
              <w:keepLines w:val="0"/>
              <w:keepNext w:val="0"/>
              <w:pageBreakBefore w:val="0"/>
              <w:spacing w:line="0" w:lineRule="atLeas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10)</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过道垃圾桶(果皮箱)保洁</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①清倒桶内垃圾，按可回收、不可回收分类存放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②擦洗垃圾桶。</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b、频次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①每天清倒垃圾桶2次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②外表每天擦洗1次。</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①垃圾桶内无异味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②表面无粘附物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③四周无散落垃圾。</w:t>
            </w:r>
            <w:r/>
          </w:p>
          <w:p>
            <w:pPr>
              <w:keepLines w:val="0"/>
              <w:keepNext w:val="0"/>
              <w:pageBreakBefore w:val="0"/>
              <w:spacing w:line="0" w:lineRule="atLeas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11)</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干警夜间值班室内保洁、保管</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①地面扫拖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②门窗、桌面擦抹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③床铺整理。</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b、频次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①每天保洁2次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②上班前、下班前各打扫1次。</w:t>
            </w:r>
            <w:r/>
          </w:p>
          <w:p>
            <w:pPr>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c、要求：</w:t>
            </w:r>
            <w:r>
              <w:rPr>
                <w:rFonts w:hint="eastAsia" w:ascii="宋体" w:hAnsi="宋体" w:eastAsia="宋体" w:cs="宋体"/>
                <w:color w:val="000000"/>
                <w:sz w:val="21"/>
                <w:szCs w:val="21"/>
                <w:highlight w:val="none"/>
              </w:rPr>
              <w:t xml:space="preserve">①床上用品每日更换、清洗、晾干。每周晒被褥等用品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②保管好值班室内遥控、电水壶等各类设施。每日清点，归位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③值班保洁用品及时申领补齐。</w:t>
            </w:r>
            <w:r/>
          </w:p>
          <w:p>
            <w:pPr>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保洁需要达到的整体服务质量：</w:t>
            </w:r>
            <w:r/>
          </w:p>
          <w:p>
            <w:pPr>
              <w:numPr>
                <w:ilvl w:val="0"/>
                <w:numId w:val="3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rPr>
            </w:pPr>
            <w:r>
              <w:rPr>
                <w:rFonts w:hint="eastAsia" w:ascii="宋体" w:hAnsi="宋体" w:eastAsia="宋体" w:cs="宋体"/>
                <w:color w:val="000000"/>
                <w:sz w:val="21"/>
                <w:szCs w:val="21"/>
                <w:highlight w:val="none"/>
              </w:rPr>
              <w:t xml:space="preserve">办公区</w:t>
            </w:r>
            <w:r>
              <w:rPr>
                <w:rFonts w:hint="eastAsia" w:ascii="宋体" w:hAnsi="宋体" w:eastAsia="宋体" w:cs="宋体"/>
                <w:i w:val="0"/>
                <w:caps w:val="0"/>
                <w:color w:val="222222"/>
                <w:spacing w:val="0"/>
                <w:sz w:val="21"/>
                <w:szCs w:val="21"/>
                <w:highlight w:val="none"/>
                <w:shd w:val="clear" w:color="auto" w:fill="ffffff"/>
              </w:rPr>
              <w:t xml:space="preserve">域内整洁光亮，地面无污渍，无烟蒂，无痰迹，无垃圾；柱面、墙面无灰尘；玻璃大门无手印，无灰尘；开关面板干净，无污渍、破损。</w:t>
            </w:r>
            <w:r/>
          </w:p>
          <w:p>
            <w:pPr>
              <w:numPr>
                <w:ilvl w:val="0"/>
                <w:numId w:val="3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rPr>
            </w:pPr>
            <w:r>
              <w:rPr>
                <w:rFonts w:hint="eastAsia" w:ascii="宋体" w:hAnsi="宋体" w:eastAsia="宋体" w:cs="宋体"/>
                <w:i w:val="0"/>
                <w:caps w:val="0"/>
                <w:color w:val="222222"/>
                <w:spacing w:val="0"/>
                <w:sz w:val="21"/>
                <w:szCs w:val="21"/>
                <w:highlight w:val="none"/>
                <w:shd w:val="clear" w:color="auto" w:fill="ffffff"/>
              </w:rPr>
              <w:t xml:space="preserve">走廊、茶水间、通道、电梯和楼道等部位清洁、光亮，无污迹，无脚印，无污渍，无浮灰，垃圾筒每天清理干净。</w:t>
            </w:r>
            <w:r/>
          </w:p>
          <w:p>
            <w:pPr>
              <w:numPr>
                <w:ilvl w:val="0"/>
                <w:numId w:val="3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rPr>
            </w:pPr>
            <w:r>
              <w:rPr>
                <w:rFonts w:hint="eastAsia" w:ascii="宋体" w:hAnsi="宋体" w:eastAsia="宋体" w:cs="宋体"/>
                <w:i w:val="0"/>
                <w:caps w:val="0"/>
                <w:color w:val="222222"/>
                <w:spacing w:val="0"/>
                <w:sz w:val="21"/>
                <w:szCs w:val="21"/>
                <w:highlight w:val="none"/>
                <w:shd w:val="clear" w:color="auto" w:fill="ffffff"/>
              </w:rPr>
              <w:t xml:space="preserve">地毯定期清洗、吸尘，保持干净，无污渍，无垃圾。</w:t>
            </w:r>
            <w:r/>
          </w:p>
          <w:p>
            <w:pPr>
              <w:numPr>
                <w:ilvl w:val="0"/>
                <w:numId w:val="3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rPr>
            </w:pPr>
            <w:r>
              <w:rPr>
                <w:rFonts w:hint="eastAsia" w:ascii="宋体" w:hAnsi="宋体" w:eastAsia="宋体" w:cs="宋体"/>
                <w:i w:val="0"/>
                <w:caps w:val="0"/>
                <w:color w:val="222222"/>
                <w:spacing w:val="0"/>
                <w:sz w:val="21"/>
                <w:szCs w:val="21"/>
                <w:highlight w:val="none"/>
                <w:shd w:val="clear" w:color="auto" w:fill="ffffff"/>
              </w:rPr>
              <w:t xml:space="preserve">公共卫生部位和卫生洁具清洁，无水迹，无头发，无异味；墙面四角保持干燥，无蛛网，地面无脚印，无杂物；金属器具保持光亮，无浮灰，无水迹，无锈斑；卫生用品齐全，卫生间空气清新；纸篓每天清理，保持干净并摆放有序。</w:t>
            </w:r>
            <w:r/>
          </w:p>
          <w:p>
            <w:pPr>
              <w:numPr>
                <w:ilvl w:val="0"/>
                <w:numId w:val="3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rPr>
            </w:pPr>
            <w:r>
              <w:rPr>
                <w:rFonts w:hint="eastAsia" w:ascii="宋体" w:hAnsi="宋体" w:eastAsia="宋体" w:cs="宋体"/>
                <w:i w:val="0"/>
                <w:caps w:val="0"/>
                <w:color w:val="222222"/>
                <w:spacing w:val="0"/>
                <w:sz w:val="21"/>
                <w:szCs w:val="21"/>
                <w:highlight w:val="none"/>
                <w:shd w:val="clear" w:color="auto" w:fill="ffffff"/>
              </w:rPr>
              <w:t xml:space="preserve">自行车停放车库保持道路畅通，无堆积垃圾和杂物；每天定时保洁清理，确保地面无垃圾，地面无积水。</w:t>
            </w:r>
            <w:r/>
          </w:p>
          <w:p>
            <w:pPr>
              <w:numPr>
                <w:ilvl w:val="0"/>
                <w:numId w:val="3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rPr>
            </w:pPr>
            <w:r>
              <w:rPr>
                <w:rFonts w:hint="eastAsia" w:ascii="宋体" w:hAnsi="宋体" w:eastAsia="宋体" w:cs="宋体"/>
                <w:i w:val="0"/>
                <w:caps w:val="0"/>
                <w:color w:val="222222"/>
                <w:spacing w:val="0"/>
                <w:sz w:val="21"/>
                <w:szCs w:val="21"/>
                <w:highlight w:val="none"/>
                <w:shd w:val="clear" w:color="auto" w:fill="ffffff"/>
              </w:rPr>
              <w:t xml:space="preserve">公共办公区域及院领导办公室每工作日清扫保洁，确保家具、沙发表面整洁干净，无污渍，无损坏，无灰尘。沙发下面无积尘，无垃圾。茶几干净，无灰尘，无杂物，无水迹。</w:t>
            </w:r>
            <w:r/>
          </w:p>
          <w:p>
            <w:pPr>
              <w:numPr>
                <w:ilvl w:val="0"/>
                <w:numId w:val="3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rPr>
            </w:pPr>
            <w:r>
              <w:rPr>
                <w:rFonts w:hint="eastAsia" w:ascii="宋体" w:hAnsi="宋体" w:eastAsia="宋体" w:cs="宋体"/>
                <w:i w:val="0"/>
                <w:caps w:val="0"/>
                <w:color w:val="222222"/>
                <w:spacing w:val="0"/>
                <w:sz w:val="21"/>
                <w:szCs w:val="21"/>
                <w:highlight w:val="none"/>
                <w:shd w:val="clear" w:color="auto" w:fill="ffffff"/>
              </w:rPr>
              <w:t xml:space="preserve">会议室内无杂物乱堆现象。会议桌整洁干净，无划痕，无水渍。杯子、椅子等物品摆放整齐划一。</w:t>
            </w:r>
            <w:r/>
          </w:p>
          <w:p>
            <w:pPr>
              <w:numPr>
                <w:ilvl w:val="0"/>
                <w:numId w:val="3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rPr>
            </w:pPr>
            <w:r>
              <w:rPr>
                <w:rFonts w:hint="eastAsia" w:ascii="宋体" w:hAnsi="宋体" w:eastAsia="宋体" w:cs="宋体"/>
                <w:i w:val="0"/>
                <w:caps w:val="0"/>
                <w:color w:val="222222"/>
                <w:spacing w:val="0"/>
                <w:sz w:val="21"/>
                <w:szCs w:val="21"/>
                <w:highlight w:val="none"/>
                <w:shd w:val="clear" w:color="auto" w:fill="ffffff"/>
              </w:rPr>
              <w:t xml:space="preserve">保持机房环境整洁、无杂物、灰尘、无鼠虫害发生，保洁时听从机房工作人员指挥。</w:t>
            </w:r>
            <w:r/>
          </w:p>
          <w:p>
            <w:pPr>
              <w:numPr>
                <w:ilvl w:val="0"/>
                <w:numId w:val="3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rPr>
            </w:pPr>
            <w:r>
              <w:rPr>
                <w:rFonts w:hint="eastAsia" w:ascii="宋体" w:hAnsi="宋体" w:eastAsia="宋体" w:cs="宋体"/>
                <w:i w:val="0"/>
                <w:caps w:val="0"/>
                <w:color w:val="222222"/>
                <w:spacing w:val="0"/>
                <w:sz w:val="21"/>
                <w:szCs w:val="21"/>
                <w:highlight w:val="none"/>
                <w:shd w:val="clear" w:color="auto" w:fill="ffffff"/>
              </w:rPr>
              <w:t xml:space="preserve">在规定的时间内做好广场、车道、停车区域、天台、指示牌、废物箱保洁，无垃圾，无纸屑，无烟蒂，无浮灰，无污物。墙面四角无灰尘，无蛛网，保持干净。</w:t>
            </w:r>
            <w:r/>
          </w:p>
          <w:p>
            <w:pPr>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9414" w:type="dxa"/>
            <w:vAlign w:val="center"/>
            <w:textDirection w:val="lrTb"/>
            <w:noWrap w:val="false"/>
          </w:tcPr>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b/>
                <w:color w:val="000000"/>
                <w:sz w:val="21"/>
                <w:szCs w:val="21"/>
                <w:highlight w:val="none"/>
                <w:lang w:val="en-US" w:eastAsia="zh-CN" w:bidi="ar-SA"/>
              </w:rPr>
              <w:t xml:space="preserve">消防、水电管理维修</w:t>
            </w:r>
            <w:r>
              <w:rPr>
                <w:rStyle w:val="832"/>
                <w:rFonts w:hint="eastAsia" w:ascii="宋体" w:hAnsi="宋体" w:eastAsia="宋体" w:cs="宋体"/>
                <w:i w:val="0"/>
                <w:caps w:val="0"/>
                <w:color w:val="222222"/>
                <w:spacing w:val="0"/>
                <w:sz w:val="21"/>
                <w:szCs w:val="21"/>
                <w:highlight w:val="none"/>
                <w:shd w:val="clear" w:color="auto" w:fill="ffffff"/>
                <w:lang w:val="en-US" w:eastAsia="zh-CN" w:bidi="ar-SA"/>
              </w:rPr>
              <w:t xml:space="preserve">服务标准</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1）各设备机房、管道井内干部整洁、无尘土、无杂物堆放，机房通风、照明、门窗、锁等设施保养良好，做好各设备运行、日常维护、检修等工作，并做好登记台帐。根据所管辖的设备设施的具体情况，建立供电系统、给排水系统、消防系统等设备事故应急处理预案。当发现或接到设备故障报告时，能够保证检修工作在15分钟内展开，急、零修工作的修复时间不超过24小时。</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2）做好变配电、低压电气、弱电设备系统等供电系统的管理和维护。建立严格的配送电运行制度和电气维修制度，配备专职的电气工程技术人员；发现故障，及时排除，加强日常维护、检修，确保供电设备安全运行，若有限电、停电事宜应提前通知；协助供电部门做好安全用电的有关工作。</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3）做好给排水系统设备的运行操作和养护。设备保养到位，处于正常运行状态，二次供水设施符合国家相关规定；各种阀门开关灵活、性能可靠、主要阀门标识清晰、无锈蚀、无跑冒滴漏现象；楼内地下污水井每年清底2次，潜污泵、室外各污水井、雨水井定期点检保证排水通畅；隔油池、化粪池应定期安排清掏；遇有意外事故时维修人员即刻到达现场进行抢修。</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4）做好消防系统设备的运行操作和养护。由专业水电工做好日常检查，做好设备运行、日常维护、检修；每月协助和督促消防专业维保单位做好消防系统的定期常规保养；组织员工进行消防演练，熟悉应急预案，防患于未然。</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（5）协助做好安防系统设备的运行操作和养护。每天进行一次各类信息检查，并做好记录。设备设施符合《安全技术防范管理规定》的相关规定，各种主要控制设备正常运行、开关灵活，各系统联动正常。</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（6）做好电梯系统设备的运行操作和养护。做好电梯日常养护保洁工作，并协助和督促电梯专业维保单位做好电梯的定期常规保养，有效地延长使用寿命，降低能耗。</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7）做好空调系统设备的运行操作和养护。遇有异常情况应及时通知空调专业维修单位做好维修，并向采购方报告；协助和督促空调专业维修单位做好空调的日常保洁工作、常规保养及维修，有效地延长使用寿命，降低能耗；。</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（8）做好全院各类大屏显示设备的运行操作和养护，确保效果灯光系统、电子显示系统正常工作。</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（9）做好其他各类设施、设备的运行操作和养护。</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其他事项：</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上述设备运行维护管理所需的备品备件、物料、辅料、能耗及有关主管部门规定收取的控制、测试等费用由业主方负责。各设备的大、中修及委外维保单位的落实由业主方负责，并支付相关费用；电梯的委外维保单位的落实由业主方负责，并支付相关费用。中标人负责相关设备的日常维护，并做好和设备委外维保单位的联系、配合工作。</w:t>
            </w:r>
            <w:r/>
          </w:p>
          <w:p>
            <w:pPr>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9414" w:type="dxa"/>
            <w:vAlign w:val="center"/>
            <w:textDirection w:val="lrTb"/>
            <w:noWrap w:val="false"/>
          </w:tcPr>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b/>
                <w:color w:val="000000"/>
                <w:sz w:val="21"/>
                <w:szCs w:val="21"/>
                <w:highlight w:val="none"/>
                <w:lang w:val="en-US" w:eastAsia="zh-CN" w:bidi="ar-SA"/>
              </w:rPr>
              <w:t xml:space="preserve">计算机辅助人员</w:t>
            </w:r>
            <w:r>
              <w:rPr>
                <w:rStyle w:val="832"/>
                <w:rFonts w:hint="eastAsia" w:ascii="宋体" w:hAnsi="宋体" w:eastAsia="宋体" w:cs="宋体"/>
                <w:i w:val="0"/>
                <w:caps w:val="0"/>
                <w:color w:val="222222"/>
                <w:spacing w:val="0"/>
                <w:sz w:val="21"/>
                <w:szCs w:val="21"/>
                <w:highlight w:val="none"/>
                <w:shd w:val="clear" w:color="auto" w:fill="ffffff"/>
                <w:lang w:val="en-US" w:eastAsia="zh-CN" w:bidi="ar-SA"/>
              </w:rPr>
              <w:t xml:space="preserve">服务标准</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（1）全院计算机、打印机程序及设备安装，故障维护及时。</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（2）熟悉全院计算机网络系统、通信系统、安监系统、科技法庭系统、一卡通门禁系统、公共场所显示屏等各类设备设施的软硬件应用，及时做好管理与维护工作。</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（3）熟练使用各类防火墙、杀毒软件，及时应对各种突发事件，确保全院网络正常运行。</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（4）做好高清科技法庭每日巡检。</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（5）做好视频会议的联调工作、会议值守工作。</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（6）严禁泄露审判秘密，做好保密工作。</w:t>
            </w:r>
            <w:r/>
          </w:p>
          <w:p>
            <w:pPr>
              <w:jc w:val="left"/>
              <w:keepLines w:val="0"/>
              <w:keepNext w:val="0"/>
              <w:pageBreakBefore w:val="0"/>
              <w:spacing w:before="0" w:beforeAutospacing="0" w:after="0" w:afterAutospacing="0" w:line="0" w:lineRule="atLeas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（7）完成服务单位交办的其他任务。</w:t>
            </w:r>
            <w:r/>
          </w:p>
          <w:p>
            <w:pPr>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9414" w:type="dxa"/>
            <w:vAlign w:val="center"/>
            <w:textDirection w:val="lrTb"/>
            <w:noWrap w:val="false"/>
          </w:tcPr>
          <w:p>
            <w:pPr>
              <w:jc w:val="left"/>
              <w:keepLines w:val="0"/>
              <w:keepNext w:val="0"/>
              <w:pageBreakBefore w:val="0"/>
              <w:spacing w:before="0" w:beforeAutospacing="0" w:after="0" w:afterAutospacing="0" w:line="0" w:lineRule="atLeast"/>
              <w:widowControl/>
              <w:rPr>
                <w:rFonts w:hint="eastAsia" w:ascii="宋体" w:hAnsi="宋体" w:eastAsia="宋体" w:cs="宋体"/>
                <w:b/>
                <w:color w:val="000000"/>
                <w:sz w:val="21"/>
                <w:szCs w:val="21"/>
                <w:highlight w:val="none"/>
                <w:lang w:val="en-US" w:eastAsia="zh-CN" w:bidi="ar-SA"/>
              </w:rPr>
              <w:suppressLineNumbers w:val="0"/>
            </w:pPr>
            <w:r>
              <w:rPr>
                <w:rFonts w:hint="eastAsia" w:ascii="宋体" w:hAnsi="宋体" w:eastAsia="宋体" w:cs="宋体"/>
                <w:b/>
                <w:color w:val="000000"/>
                <w:sz w:val="21"/>
                <w:szCs w:val="21"/>
                <w:highlight w:val="none"/>
                <w:lang w:val="en-US" w:eastAsia="zh-CN" w:bidi="ar-SA"/>
              </w:rPr>
              <w:t xml:space="preserve">会务服务标准</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（1）以办公一区的会议为主，有特殊安排通知，需保障办公二区会议。</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（2）做好各类会议准备及会务接待工作，会务接待的详细标准要求如下：</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u w:val="singl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u w:val="single"/>
                <w:shd w:val="clear" w:color="auto" w:fill="ffffff"/>
                <w:lang w:val="en-US" w:eastAsia="zh-CN" w:bidi="ar-SA"/>
              </w:rPr>
              <w:t xml:space="preserve">1）会前准备</w:t>
            </w:r>
            <w:r/>
          </w:p>
          <w:p>
            <w:pPr>
              <w:numPr>
                <w:ilvl w:val="0"/>
                <w:numId w:val="31"/>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对会议室进行检查，保洁。 </w:t>
            </w:r>
            <w:r/>
          </w:p>
          <w:p>
            <w:pPr>
              <w:numPr>
                <w:ilvl w:val="0"/>
                <w:numId w:val="31"/>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确认会议室音响、灯具等设备的完好，发现故障及时向相关部门报修，保证会议使用。 </w:t>
            </w:r>
            <w:r/>
          </w:p>
          <w:p>
            <w:pPr>
              <w:numPr>
                <w:ilvl w:val="0"/>
                <w:numId w:val="31"/>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做好会议室的保洁、整理，达到《会议服务工作标准》的要求。 </w:t>
            </w:r>
            <w:r/>
          </w:p>
          <w:p>
            <w:pPr>
              <w:numPr>
                <w:ilvl w:val="0"/>
                <w:numId w:val="31"/>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按会议要求，准备合格的会议用品，在开会半小时前准备好开水、茶叶、小方巾和会议桌上的纸、笔。(具体视情况而定) </w:t>
            </w:r>
            <w:r/>
          </w:p>
          <w:p>
            <w:pPr>
              <w:numPr>
                <w:ilvl w:val="0"/>
                <w:numId w:val="31"/>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rPr>
            </w:pPr>
            <w:r>
              <w:rPr>
                <w:rFonts w:hint="eastAsia" w:ascii="宋体" w:hAnsi="宋体" w:eastAsia="宋体" w:cs="宋体"/>
                <w:i w:val="0"/>
                <w:caps w:val="0"/>
                <w:color w:val="222222"/>
                <w:spacing w:val="0"/>
                <w:sz w:val="21"/>
                <w:szCs w:val="21"/>
                <w:highlight w:val="none"/>
                <w:shd w:val="clear" w:color="auto" w:fill="ffffff"/>
              </w:rPr>
              <w:t xml:space="preserve">根据会议要求进行摆台，对会议室进行通风和气味处置。</w:t>
            </w:r>
            <w:r/>
          </w:p>
          <w:p>
            <w:pPr>
              <w:numPr>
                <w:ilvl w:val="0"/>
                <w:numId w:val="31"/>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rPr>
            </w:pPr>
            <w:r>
              <w:rPr>
                <w:rFonts w:hint="eastAsia" w:ascii="宋体" w:hAnsi="宋体" w:eastAsia="宋体" w:cs="宋体"/>
                <w:i w:val="0"/>
                <w:caps w:val="0"/>
                <w:color w:val="222222"/>
                <w:spacing w:val="0"/>
                <w:sz w:val="21"/>
                <w:szCs w:val="21"/>
                <w:highlight w:val="none"/>
                <w:shd w:val="clear" w:color="auto" w:fill="ffffff"/>
              </w:rPr>
              <w:t xml:space="preserve">准备工作结束后，进行会前的全面保洁和安全检查并经采购人确认。 </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u w:val="singl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u w:val="single"/>
                <w:shd w:val="clear" w:color="auto" w:fill="ffffff"/>
                <w:lang w:val="en-US" w:eastAsia="zh-CN" w:bidi="ar-SA"/>
              </w:rPr>
              <w:t xml:space="preserve">2）会中服务：</w:t>
            </w:r>
            <w:r/>
          </w:p>
          <w:p>
            <w:pPr>
              <w:numPr>
                <w:ilvl w:val="0"/>
                <w:numId w:val="32"/>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人员仪表：保持个人卫生，常修指甲，头发梳洗干净，整齐，不染发；化淡妆，不浓妆艳抹。</w:t>
            </w:r>
            <w:r/>
          </w:p>
          <w:p>
            <w:pPr>
              <w:numPr>
                <w:ilvl w:val="0"/>
                <w:numId w:val="32"/>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会议服务员应在会议前一小时到岗，在会议主办方负责人到来时，主动上前与其进行联系，问清会议是否有其他要求，并加以落实。 </w:t>
            </w:r>
            <w:r/>
          </w:p>
          <w:p>
            <w:pPr>
              <w:numPr>
                <w:ilvl w:val="0"/>
                <w:numId w:val="32"/>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如无特殊情况，服务员应在客人落座后倒水。大型会议中，服务员也可在会前10分钟将主场茶水倒满，会议开始后每隔15-30分钟对主场进行续水，并做好续水时间  记录，会议时间超过2小时更换一次小毛巾。</w:t>
            </w:r>
            <w:r/>
          </w:p>
          <w:p>
            <w:pPr>
              <w:numPr>
                <w:ilvl w:val="0"/>
                <w:numId w:val="32"/>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会议服务员在会议开始后将会场门关上，站在会场一角观察会议进展，对突发事件进行及时处理，必要时先汇报会场管理员，再进行处理。</w:t>
            </w:r>
            <w:r/>
          </w:p>
          <w:p>
            <w:pPr>
              <w:numPr>
                <w:ilvl w:val="0"/>
                <w:numId w:val="32"/>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会议结束，服务员应立即打开会场大门，在门外站立，微笑送客。</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u w:val="singl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u w:val="single"/>
                <w:shd w:val="clear" w:color="auto" w:fill="ffffff"/>
                <w:lang w:val="en-US" w:eastAsia="zh-CN" w:bidi="ar-SA"/>
              </w:rPr>
              <w:t xml:space="preserve">（3）会后清场：</w:t>
            </w:r>
            <w:r/>
          </w:p>
          <w:p>
            <w:pPr>
              <w:numPr>
                <w:ilvl w:val="0"/>
                <w:numId w:val="33"/>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检查会议厅（室）是否有客人遗失的物品，如有遗失应立即还送给客人，如未能及时送还，应上缴给会场办公室妥善管理，做好记录，同时立即通知会议主办单位。 </w:t>
            </w:r>
            <w:r/>
          </w:p>
          <w:p>
            <w:pPr>
              <w:numPr>
                <w:ilvl w:val="0"/>
                <w:numId w:val="33"/>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检查会议室及相关的物品是否有缺失或损坏，及时报告会场管理员，协助追补损失，做好记录。 </w:t>
            </w:r>
            <w:r/>
          </w:p>
          <w:p>
            <w:pPr>
              <w:numPr>
                <w:ilvl w:val="0"/>
                <w:numId w:val="33"/>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物品归还，清理租借、调用的物品，检查有无缺失或损坏，清洁后归还，做好相应记录。 </w:t>
            </w:r>
            <w:r/>
          </w:p>
          <w:p>
            <w:pPr>
              <w:numPr>
                <w:ilvl w:val="0"/>
                <w:numId w:val="33"/>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清场保洁：回收可重复使用的会议用品，清点数量并记录，清洁桌椅、地面等，将座牌、桌椅等归位。 </w:t>
            </w:r>
            <w:r/>
          </w:p>
          <w:p>
            <w:pPr>
              <w:numPr>
                <w:ilvl w:val="0"/>
                <w:numId w:val="33"/>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关闭会议厅（室）：包括音响、空调、灯光、门(协助技术人员及电工)。</w:t>
            </w:r>
            <w:r/>
          </w:p>
          <w:p>
            <w:pPr>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9414" w:type="dxa"/>
            <w:vAlign w:val="center"/>
            <w:textDirection w:val="lrTb"/>
            <w:noWrap w:val="false"/>
          </w:tcPr>
          <w:p>
            <w:pPr>
              <w:jc w:val="left"/>
              <w:keepLines w:val="0"/>
              <w:keepNext w:val="0"/>
              <w:pageBreakBefore w:val="0"/>
              <w:spacing w:before="0" w:beforeAutospacing="0" w:after="0" w:afterAutospacing="0" w:line="0" w:lineRule="atLeast"/>
              <w:widowControl/>
              <w:rPr>
                <w:rFonts w:hint="eastAsia" w:ascii="宋体" w:hAnsi="宋体" w:eastAsia="宋体" w:cs="宋体"/>
                <w:b/>
                <w:color w:val="000000"/>
                <w:sz w:val="21"/>
                <w:szCs w:val="21"/>
                <w:highlight w:val="none"/>
                <w:lang w:val="en-US" w:eastAsia="zh-CN" w:bidi="ar-SA"/>
              </w:rPr>
              <w:suppressLineNumbers w:val="0"/>
            </w:pPr>
            <w:r>
              <w:rPr>
                <w:rFonts w:hint="eastAsia" w:ascii="宋体" w:hAnsi="宋体" w:eastAsia="宋体" w:cs="宋体"/>
                <w:b/>
                <w:color w:val="000000"/>
                <w:sz w:val="21"/>
                <w:szCs w:val="21"/>
                <w:highlight w:val="none"/>
                <w:lang w:val="en-US" w:eastAsia="zh-CN" w:bidi="ar-SA"/>
              </w:rPr>
              <w:t xml:space="preserve">派出法庭厨工兼保洁服务标准</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（1）每周在食堂餐厅公布下周菜单，按照菜单制作工作餐。可根据当日市场情况适当微调，针对干警提出的意见及时改进。</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（2）每日按要求采购菜品，保证菜品新鲜、价格公道。</w:t>
            </w:r>
            <w:r>
              <w:rPr>
                <w:rFonts w:hint="eastAsia" w:ascii="宋体" w:hAnsi="宋体" w:eastAsia="宋体" w:cs="宋体"/>
                <w:color w:val="000000"/>
                <w:sz w:val="21"/>
                <w:szCs w:val="21"/>
                <w:highlight w:val="none"/>
                <w:lang w:val="en-US" w:eastAsia="zh-CN" w:bidi="ar-SA"/>
              </w:rPr>
              <w:t xml:space="preserve">做好食堂主副食品采购账务登记。</w:t>
            </w: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所购菜品限当日使用，做好防污染、防毒等安全防护工作，确保食品安全。</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（3）厨房、操作间、餐厅必须保持清洁明亮，对餐具严格按规定进行消毒除菌，室内做到无苍蝇、蚊虫。厨具、餐桌椅摆放整齐，操作台、桌面干净无油渍，地面无污物。</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（4）按照保洁服务标准每日做好法庭室内外卫生工作。</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（5）协助安保人员做好法庭室内除“四害”（鼠、蟑、蚊、蝇）的消杀工作，每月1次，做好工作记录。</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（6）保持个人清洁卫生，做好食堂水、电、煤气安全防护工作。</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（7）完成所在人民法庭庭长交办的其他任务。</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r>
            <w:r/>
          </w:p>
        </w:tc>
      </w:tr>
      <w:tr>
        <w:trPr>
          <w:jc w:val="center"/>
        </w:trPr>
        <w:tc>
          <w:tcPr>
            <w:tcW w:w="9414" w:type="dxa"/>
            <w:vAlign w:val="center"/>
            <w:textDirection w:val="lrTb"/>
            <w:noWrap w:val="false"/>
          </w:tcPr>
          <w:p>
            <w:pPr>
              <w:jc w:val="left"/>
              <w:keepLines w:val="0"/>
              <w:keepNext w:val="0"/>
              <w:pageBreakBefore w:val="0"/>
              <w:spacing w:before="0" w:beforeAutospacing="0" w:after="0" w:afterAutospacing="0" w:line="0" w:lineRule="atLeast"/>
              <w:widowControl/>
              <w:rPr>
                <w:rFonts w:hint="eastAsia" w:ascii="宋体" w:hAnsi="宋体" w:eastAsia="宋体" w:cs="宋体"/>
                <w:b/>
                <w:color w:val="000000"/>
                <w:sz w:val="21"/>
                <w:szCs w:val="21"/>
                <w:highlight w:val="none"/>
                <w:lang w:val="en-US" w:eastAsia="zh-CN" w:bidi="ar-SA"/>
              </w:rPr>
              <w:suppressLineNumbers w:val="0"/>
            </w:pPr>
            <w:r>
              <w:rPr>
                <w:rFonts w:hint="eastAsia" w:ascii="宋体" w:hAnsi="宋体" w:eastAsia="宋体" w:cs="宋体"/>
                <w:b/>
                <w:color w:val="000000"/>
                <w:sz w:val="21"/>
                <w:szCs w:val="21"/>
                <w:highlight w:val="none"/>
                <w:lang w:val="en-US" w:eastAsia="zh-CN" w:bidi="ar-SA"/>
              </w:rPr>
              <w:t xml:space="preserve">备注：</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1、中标人必须与为本物业服务项目的所有物业管理服务人员按照《劳动合同法》的规定签订《全日制劳动合同书》，并注明工作地点。</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2、</w:t>
            </w:r>
            <w:r>
              <w:rPr>
                <w:rFonts w:hint="eastAsia" w:ascii="宋体" w:hAnsi="宋体" w:eastAsia="宋体" w:cs="宋体"/>
                <w:b/>
                <w:bCs/>
                <w:i w:val="0"/>
                <w:caps w:val="0"/>
                <w:color w:val="222222"/>
                <w:spacing w:val="0"/>
                <w:sz w:val="21"/>
                <w:szCs w:val="21"/>
                <w:highlight w:val="none"/>
                <w:shd w:val="clear" w:color="auto" w:fill="ffffff"/>
                <w:lang w:val="en-US" w:eastAsia="zh-CN" w:bidi="ar-SA"/>
              </w:rPr>
              <w:t xml:space="preserve">成交后，响应单位必须向采购人提供参与物业服务人员的履历表、健康证和其他相关资料，经业主审核认可后，方能上岗</w:t>
            </w: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3、为保持物业服务人员的相对稳定，物业管理人员和专业技术工种人员在合同期间未经业主认可，不得随意调整，一般物业服务人员在合同期间调整不得高于总人数的20%，为保证服务工作的质量，响应单位所配人员不得少于响应时采购文件中所配人员。凡超过规定年龄的原则上不得继续使用；超过年龄的应及时更换，未按规定更换的，从次月起，每月每人扣除物业服务费1000元；因各种原因造成岗位人员不全的，应主动报采购人备案待查，中标人应采取各种办法及时调配人员，一周后还不能保证岗位人员正常出勤的，每天每人扣除物业服务费500元；</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4、所有物业管理人员均应具有较高的政治思想素质和保密自觉性，按专业工种统一着装上岗。</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t xml:space="preserve">上述设备运行维护管理所需的备品备件、物料、辅料、能耗及有关主管部门规定收取的控制、测试等费用由采购人负责。各设备的大、中修及委外维保单位的落实由采购方负责，并支付相关费用；空调、电梯的委外维保单位的落实由采购方负责，并支付相关费用。中标人负责相关设备的日常维护，并做好和设备委外维保单位的联系、配合工作。</w:t>
            </w:r>
            <w:r/>
          </w:p>
          <w:p>
            <w:pPr>
              <w:jc w:val="left"/>
              <w:keepLines w:val="0"/>
              <w:keepNext w:val="0"/>
              <w:pageBreakBefore w:val="0"/>
              <w:spacing w:before="0" w:beforeAutospacing="0" w:after="0" w:afterAutospacing="0" w:line="0" w:lineRule="atLeast"/>
              <w:widowControl/>
              <w:rPr>
                <w:rFonts w:hint="eastAsia" w:ascii="宋体" w:hAnsi="宋体" w:eastAsia="宋体" w:cs="宋体"/>
                <w:i w:val="0"/>
                <w:caps w:val="0"/>
                <w:color w:val="222222"/>
                <w:spacing w:val="0"/>
                <w:sz w:val="21"/>
                <w:szCs w:val="21"/>
                <w:highlight w:val="none"/>
                <w:shd w:val="clear" w:color="auto" w:fill="ffffff"/>
                <w:lang w:val="en-US" w:eastAsia="zh-CN" w:bidi="ar-SA"/>
              </w:rPr>
              <w:suppressLineNumbers w:val="0"/>
            </w:pPr>
            <w:r>
              <w:rPr>
                <w:rFonts w:hint="eastAsia" w:ascii="宋体" w:hAnsi="宋体" w:eastAsia="宋体" w:cs="宋体"/>
                <w:i w:val="0"/>
                <w:caps w:val="0"/>
                <w:color w:val="222222"/>
                <w:spacing w:val="0"/>
                <w:sz w:val="21"/>
                <w:szCs w:val="21"/>
                <w:highlight w:val="none"/>
                <w:shd w:val="clear" w:color="auto" w:fill="ffffff"/>
                <w:lang w:val="en-US" w:eastAsia="zh-CN" w:bidi="ar-SA"/>
              </w:rPr>
            </w:r>
            <w:r/>
          </w:p>
        </w:tc>
      </w:tr>
    </w:tbl>
    <w:p>
      <w:pPr>
        <w:rPr>
          <w:rFonts w:hint="eastAsia" w:ascii="宋体" w:hAnsi="宋体" w:eastAsia="宋体" w:cs="宋体"/>
          <w:szCs w:val="24"/>
          <w:highlight w:val="none"/>
        </w:rPr>
      </w:pPr>
      <w:r>
        <w:rPr>
          <w:rFonts w:hint="eastAsia" w:ascii="宋体" w:hAnsi="宋体" w:eastAsia="宋体" w:cs="宋体"/>
          <w:szCs w:val="24"/>
          <w:highlight w:val="none"/>
        </w:rPr>
      </w:r>
      <w:r/>
    </w:p>
    <w:p>
      <w:pPr>
        <w:numPr>
          <w:ilvl w:val="0"/>
          <w:numId w:val="0"/>
        </w:numPr>
        <w:jc w:val="left"/>
        <w:keepNext/>
        <w:pageBreakBefore w:val="0"/>
        <w:spacing w:line="0" w:lineRule="atLeast"/>
        <w:widowControl w:val="off"/>
        <w:rPr>
          <w:rFonts w:hint="eastAsia" w:ascii="宋体" w:hAnsi="宋体" w:eastAsia="宋体" w:cs="宋体"/>
          <w:b/>
          <w:sz w:val="24"/>
          <w:szCs w:val="20"/>
          <w:highlight w:val="none"/>
          <w:lang w:val="en-US" w:eastAsia="zh-CN" w:bidi="ar-SA"/>
        </w:rPr>
        <w:outlineLvl w:val="5"/>
      </w:pPr>
      <w:r>
        <w:rPr>
          <w:rFonts w:hint="eastAsia" w:ascii="宋体" w:hAnsi="宋体" w:eastAsia="宋体" w:cs="宋体"/>
          <w:b/>
          <w:sz w:val="24"/>
          <w:szCs w:val="20"/>
          <w:highlight w:val="none"/>
          <w:lang w:val="en-US" w:eastAsia="zh-CN" w:bidi="ar-SA"/>
        </w:rPr>
        <w:t xml:space="preserve">（四）采购标的的验收标准</w:t>
      </w:r>
      <w:r/>
    </w:p>
    <w:p>
      <w:pPr>
        <w:jc w:val="both"/>
        <w:keepLines/>
        <w:keepNext/>
        <w:pageBreakBefore w:val="0"/>
        <w:spacing w:line="0" w:lineRule="atLeast"/>
        <w:widowControl w:val="off"/>
        <w:rPr>
          <w:rFonts w:hint="eastAsia" w:ascii="宋体" w:hAnsi="宋体" w:eastAsia="宋体" w:cs="宋体"/>
          <w:b/>
          <w:bCs/>
          <w:sz w:val="21"/>
          <w:szCs w:val="24"/>
          <w:highlight w:val="none"/>
          <w:lang w:val="en-US" w:eastAsia="zh-CN" w:bidi="ar-SA"/>
        </w:rPr>
        <w:outlineLvl w:val="6"/>
      </w:pPr>
      <w:r>
        <w:rPr>
          <w:rFonts w:hint="eastAsia" w:ascii="宋体" w:hAnsi="宋体" w:eastAsia="宋体" w:cs="宋体"/>
          <w:b/>
          <w:bCs/>
          <w:sz w:val="21"/>
          <w:szCs w:val="24"/>
          <w:highlight w:val="none"/>
          <w:lang w:val="en-US" w:eastAsia="zh-CN" w:bidi="ar-SA"/>
        </w:rPr>
        <w:t xml:space="preserve">1、验收方式及要求</w:t>
      </w:r>
      <w:r/>
    </w:p>
    <w:p>
      <w:pPr>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（1）</w:t>
      </w:r>
      <w:r>
        <w:rPr>
          <w:rFonts w:hint="eastAsia" w:ascii="宋体" w:hAnsi="宋体" w:eastAsia="宋体" w:cs="宋体"/>
          <w:szCs w:val="24"/>
          <w:highlight w:val="none"/>
          <w:lang w:eastAsia="zh-CN"/>
        </w:rPr>
        <w:t xml:space="preserve">中标人</w:t>
      </w:r>
      <w:r>
        <w:rPr>
          <w:rFonts w:hint="eastAsia" w:ascii="宋体" w:hAnsi="宋体" w:eastAsia="宋体" w:cs="宋体"/>
          <w:szCs w:val="24"/>
          <w:highlight w:val="none"/>
        </w:rPr>
        <w:t xml:space="preserve">必须具有良好的考核机制与监督机制，由</w:t>
      </w:r>
      <w:r>
        <w:rPr>
          <w:rFonts w:hint="eastAsia" w:ascii="宋体" w:hAnsi="宋体" w:eastAsia="宋体" w:cs="宋体"/>
          <w:szCs w:val="24"/>
          <w:highlight w:val="none"/>
          <w:lang w:eastAsia="zh-CN"/>
        </w:rPr>
        <w:t xml:space="preserve">采购人</w:t>
      </w:r>
      <w:r>
        <w:rPr>
          <w:rFonts w:hint="eastAsia" w:ascii="宋体" w:hAnsi="宋体" w:eastAsia="宋体" w:cs="宋体"/>
          <w:szCs w:val="24"/>
          <w:highlight w:val="none"/>
        </w:rPr>
        <w:t xml:space="preserve">及物业经理成立考核小组，考核小组定期或不定期组织检查考核（每月至少一次），严格对照采购文件的需求及各岗位服务标准，检查</w:t>
      </w:r>
      <w:r>
        <w:rPr>
          <w:rFonts w:hint="eastAsia" w:ascii="宋体" w:hAnsi="宋体" w:eastAsia="宋体" w:cs="宋体"/>
          <w:szCs w:val="24"/>
          <w:highlight w:val="none"/>
          <w:lang w:eastAsia="zh-CN"/>
        </w:rPr>
        <w:t xml:space="preserve">中标人</w:t>
      </w:r>
      <w:r>
        <w:rPr>
          <w:rFonts w:hint="eastAsia" w:ascii="宋体" w:hAnsi="宋体" w:eastAsia="宋体" w:cs="宋体"/>
          <w:szCs w:val="24"/>
          <w:highlight w:val="none"/>
        </w:rPr>
        <w:t xml:space="preserve">派驻人员情况及履行职责的情况并进行考核,考核与月度物业服务费用进行挂钩。 </w:t>
      </w:r>
      <w:r/>
    </w:p>
    <w:p>
      <w:pPr>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（2）所有物业人员必须服从业主单位统一管理。 </w:t>
      </w:r>
      <w:r/>
    </w:p>
    <w:p>
      <w:pPr>
        <w:jc w:val="both"/>
        <w:keepLines/>
        <w:keepNext/>
        <w:pageBreakBefore w:val="0"/>
        <w:spacing w:line="0" w:lineRule="atLeast"/>
        <w:widowControl w:val="off"/>
        <w:rPr>
          <w:rFonts w:hint="eastAsia" w:ascii="宋体" w:hAnsi="宋体" w:eastAsia="宋体" w:cs="宋体"/>
          <w:b/>
          <w:bCs/>
          <w:sz w:val="21"/>
          <w:szCs w:val="24"/>
          <w:highlight w:val="none"/>
          <w:lang w:val="en-US" w:eastAsia="zh-CN" w:bidi="ar-SA"/>
        </w:rPr>
        <w:outlineLvl w:val="6"/>
      </w:pPr>
      <w:r>
        <w:rPr>
          <w:rFonts w:hint="eastAsia" w:ascii="宋体" w:hAnsi="宋体" w:eastAsia="宋体" w:cs="宋体"/>
          <w:b/>
          <w:bCs/>
          <w:sz w:val="21"/>
          <w:szCs w:val="24"/>
          <w:highlight w:val="none"/>
          <w:lang w:val="en-US" w:eastAsia="zh-CN" w:bidi="ar-SA"/>
        </w:rPr>
        <w:t xml:space="preserve">2、项目考核实施办法</w:t>
      </w:r>
      <w:r/>
    </w:p>
    <w:p>
      <w:pPr>
        <w:ind w:firstLine="420"/>
        <w:keepLines w:val="0"/>
        <w:keepNext w:val="0"/>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由</w:t>
      </w:r>
      <w:r>
        <w:rPr>
          <w:rFonts w:hint="eastAsia" w:ascii="宋体" w:hAnsi="宋体" w:eastAsia="宋体" w:cs="宋体"/>
          <w:szCs w:val="24"/>
          <w:highlight w:val="none"/>
          <w:lang w:eastAsia="zh-CN"/>
        </w:rPr>
        <w:t xml:space="preserve">采购人</w:t>
      </w:r>
      <w:r>
        <w:rPr>
          <w:rFonts w:hint="eastAsia" w:ascii="宋体" w:hAnsi="宋体" w:eastAsia="宋体" w:cs="宋体"/>
          <w:szCs w:val="24"/>
          <w:highlight w:val="none"/>
        </w:rPr>
        <w:t xml:space="preserve">及物业经理成立考核小组，考核小组定期或不定期组织检查考核，考核细则评分表成交后根据各岗位工作职责及工作内容制定后实施，对照采购文件中各岗位工作职责及工作要求，每发现有1项不符合服务标准的，扣0.5分；每有1次不符合人员配置要求的扣10分。每月考核结果向</w:t>
      </w:r>
      <w:r>
        <w:rPr>
          <w:rFonts w:hint="eastAsia" w:ascii="宋体" w:hAnsi="宋体" w:eastAsia="宋体" w:cs="宋体"/>
          <w:szCs w:val="24"/>
          <w:highlight w:val="none"/>
          <w:lang w:eastAsia="zh-CN"/>
        </w:rPr>
        <w:t xml:space="preserve">中标人</w:t>
      </w:r>
      <w:r>
        <w:rPr>
          <w:rFonts w:hint="eastAsia" w:ascii="宋体" w:hAnsi="宋体" w:eastAsia="宋体" w:cs="宋体"/>
          <w:szCs w:val="24"/>
          <w:highlight w:val="none"/>
        </w:rPr>
        <w:t xml:space="preserve">通报。根据月考核得分，按照以下档次结算服务费：得分≥90分，全额拨付当月服务费，当月若考核得分低于90分，则由采购人提出整改意见，发出限期整改通知书由</w:t>
      </w:r>
      <w:r>
        <w:rPr>
          <w:rFonts w:hint="eastAsia" w:ascii="宋体" w:hAnsi="宋体" w:eastAsia="宋体" w:cs="宋体"/>
          <w:szCs w:val="24"/>
          <w:highlight w:val="none"/>
          <w:lang w:eastAsia="zh-CN"/>
        </w:rPr>
        <w:t xml:space="preserve">中标人</w:t>
      </w:r>
      <w:r>
        <w:rPr>
          <w:rFonts w:hint="eastAsia" w:ascii="宋体" w:hAnsi="宋体" w:eastAsia="宋体" w:cs="宋体"/>
          <w:szCs w:val="24"/>
          <w:highlight w:val="none"/>
        </w:rPr>
        <w:t xml:space="preserve">实施整改；若经过限期整改后，考核得分仍低于90分，按每差1分（不足1分的按1分计）扣人民币500元；低于80分，每下降1分（不足1分的按1分计）扣人民币1000元；连续3次考核分数低于80分的，采购方有权无偿清退</w:t>
      </w:r>
      <w:r>
        <w:rPr>
          <w:rFonts w:hint="eastAsia" w:ascii="宋体" w:hAnsi="宋体" w:eastAsia="宋体" w:cs="宋体"/>
          <w:szCs w:val="24"/>
          <w:highlight w:val="none"/>
          <w:lang w:eastAsia="zh-CN"/>
        </w:rPr>
        <w:t xml:space="preserve">中标人</w:t>
      </w:r>
      <w:r>
        <w:rPr>
          <w:rFonts w:hint="eastAsia" w:ascii="宋体" w:hAnsi="宋体" w:eastAsia="宋体" w:cs="宋体"/>
          <w:szCs w:val="24"/>
          <w:highlight w:val="none"/>
        </w:rPr>
        <w:t xml:space="preserve">。所扣除的费用从当月物业费中进行扣减。注：采购方可在实际操作过程中根据工作要求的调整和变化情况不断修改和完善考核方式方法。</w:t>
      </w:r>
      <w:r/>
    </w:p>
    <w:p>
      <w:pPr>
        <w:numPr>
          <w:ilvl w:val="0"/>
          <w:numId w:val="0"/>
        </w:numPr>
        <w:jc w:val="left"/>
        <w:keepNext/>
        <w:widowControl w:val="off"/>
        <w:rPr>
          <w:rFonts w:hint="eastAsia" w:ascii="宋体" w:hAnsi="宋体" w:eastAsia="宋体" w:cs="宋体"/>
          <w:b/>
          <w:sz w:val="24"/>
          <w:szCs w:val="20"/>
          <w:highlight w:val="none"/>
          <w:lang w:val="en-US" w:eastAsia="zh-CN" w:bidi="ar-SA"/>
        </w:rPr>
        <w:outlineLvl w:val="5"/>
      </w:pPr>
      <w:r>
        <w:rPr>
          <w:rFonts w:hint="eastAsia" w:ascii="宋体" w:hAnsi="宋体" w:eastAsia="宋体" w:cs="宋体"/>
          <w:b/>
          <w:sz w:val="24"/>
          <w:szCs w:val="20"/>
          <w:highlight w:val="none"/>
          <w:lang w:val="en-US" w:eastAsia="zh-CN" w:bidi="ar-SA"/>
        </w:rPr>
        <w:t xml:space="preserve">（五）采购标的的其他要求；</w:t>
      </w:r>
      <w:r/>
    </w:p>
    <w:p>
      <w:pPr>
        <w:jc w:val="both"/>
        <w:keepLines/>
        <w:keepNext/>
        <w:pageBreakBefore w:val="0"/>
        <w:spacing w:line="0" w:lineRule="atLeast"/>
        <w:widowControl w:val="off"/>
        <w:rPr>
          <w:rFonts w:hint="eastAsia" w:ascii="宋体" w:hAnsi="宋体" w:eastAsia="宋体" w:cs="宋体"/>
          <w:b/>
          <w:bCs/>
          <w:sz w:val="21"/>
          <w:szCs w:val="24"/>
          <w:highlight w:val="none"/>
          <w:lang w:val="en-US" w:eastAsia="zh-CN" w:bidi="ar-SA"/>
        </w:rPr>
        <w:outlineLvl w:val="6"/>
      </w:pPr>
      <w:r>
        <w:rPr>
          <w:rFonts w:hint="eastAsia" w:ascii="宋体" w:hAnsi="宋体" w:eastAsia="宋体" w:cs="宋体"/>
          <w:b/>
          <w:bCs/>
          <w:sz w:val="21"/>
          <w:szCs w:val="24"/>
          <w:highlight w:val="none"/>
          <w:lang w:val="en-US" w:eastAsia="zh-CN" w:bidi="ar-SA"/>
        </w:rPr>
        <w:t xml:space="preserve">1.安全和保密 </w:t>
      </w:r>
      <w:r/>
    </w:p>
    <w:p>
      <w:pPr>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1</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该项目的费用标准己经包含了物业公司所需的安全生产费用，物业公司在履行合同过程中应加强安全教育工作，严格按照安全法规要求进行相关活动。物业公司雇用人员所发生的人身或财产安全事故，由物业公司负责处理并承担费用。对于物业公司员工故意、过失或者提供服务过程中造成的业主单位财产或员工、群众及相关人员人身损害的，物业公司应当承担全额赔偿责任，物业公司赔偿后可向责任人追偿。</w:t>
      </w:r>
      <w:r/>
    </w:p>
    <w:p>
      <w:pPr>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2</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物业公司必须严格保守签订、履行本合同过程中知悉的业主单位秘密信息，制定和落实严格的保密措施，防止泄密事件或行为发生。物业公司对于其员工的泄密行为承担连带赔偿责任。</w:t>
      </w:r>
      <w:r/>
    </w:p>
    <w:p>
      <w:pPr>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3</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物业管理公司需与所有物管人员单独签订保密协议（保密协议另签）。</w:t>
      </w:r>
      <w:r/>
    </w:p>
    <w:p>
      <w:pPr>
        <w:jc w:val="both"/>
        <w:keepLines/>
        <w:keepNext/>
        <w:pageBreakBefore w:val="0"/>
        <w:spacing w:line="0" w:lineRule="atLeast"/>
        <w:widowControl w:val="off"/>
        <w:rPr>
          <w:rFonts w:hint="eastAsia" w:ascii="宋体" w:hAnsi="宋体" w:eastAsia="宋体" w:cs="宋体"/>
          <w:b/>
          <w:bCs/>
          <w:sz w:val="21"/>
          <w:szCs w:val="24"/>
          <w:highlight w:val="none"/>
          <w:lang w:val="en-US" w:eastAsia="zh-CN" w:bidi="ar-SA"/>
        </w:rPr>
        <w:outlineLvl w:val="6"/>
      </w:pPr>
      <w:r>
        <w:rPr>
          <w:rFonts w:hint="eastAsia" w:ascii="宋体" w:hAnsi="宋体" w:eastAsia="宋体" w:cs="宋体"/>
          <w:b/>
          <w:bCs/>
          <w:sz w:val="21"/>
          <w:szCs w:val="24"/>
          <w:highlight w:val="none"/>
          <w:lang w:val="en-US" w:eastAsia="zh-CN" w:bidi="ar-SA"/>
        </w:rPr>
        <w:t xml:space="preserve">2.双方权利义务 </w:t>
      </w:r>
      <w:r/>
    </w:p>
    <w:p>
      <w:pPr>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1</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法院的权利义务</w:t>
      </w:r>
      <w:r/>
    </w:p>
    <w:p>
      <w:pPr>
        <w:numPr>
          <w:ilvl w:val="0"/>
          <w:numId w:val="34"/>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szCs w:val="24"/>
          <w:highlight w:val="none"/>
        </w:rPr>
        <w:t xml:space="preserve">有</w:t>
      </w:r>
      <w:r>
        <w:rPr>
          <w:rFonts w:hint="eastAsia" w:ascii="宋体" w:hAnsi="宋体" w:eastAsia="宋体" w:cs="宋体"/>
          <w:i w:val="0"/>
          <w:caps w:val="0"/>
          <w:color w:val="222222"/>
          <w:spacing w:val="0"/>
          <w:sz w:val="21"/>
          <w:szCs w:val="21"/>
          <w:highlight w:val="none"/>
          <w:shd w:val="clear" w:color="auto" w:fill="ffffff"/>
          <w:lang w:val="en-US" w:eastAsia="zh-CN"/>
        </w:rPr>
        <w:t xml:space="preserve">权代表和维护产权人的合法权益；在本合同中，产权人即为南通市通州区人民法院自身。</w:t>
      </w:r>
      <w:r/>
    </w:p>
    <w:p>
      <w:pPr>
        <w:numPr>
          <w:ilvl w:val="0"/>
          <w:numId w:val="34"/>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有权审定物业公司制定的物业服务管理方案和规章制度。</w:t>
      </w:r>
      <w:r/>
    </w:p>
    <w:p>
      <w:pPr>
        <w:numPr>
          <w:ilvl w:val="0"/>
          <w:numId w:val="34"/>
        </w:numPr>
        <w:ind w:left="0" w:firstLine="0"/>
        <w:jc w:val="left"/>
        <w:keepLines w:val="0"/>
        <w:keepNext w:val="0"/>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有权</w:t>
      </w:r>
      <w:r>
        <w:rPr>
          <w:rFonts w:hint="eastAsia" w:ascii="宋体" w:hAnsi="宋体" w:eastAsia="宋体" w:cs="宋体"/>
          <w:szCs w:val="24"/>
          <w:highlight w:val="none"/>
        </w:rPr>
        <w:t xml:space="preserve">检查监督物业公司服务管理工作的执行情况并实行考核；业主单位可根据考核情况，从物业服务费中扣除考核款。</w:t>
      </w:r>
      <w:r/>
    </w:p>
    <w:p>
      <w:pPr>
        <w:numPr>
          <w:ilvl w:val="0"/>
          <w:numId w:val="34"/>
        </w:numPr>
        <w:ind w:left="0" w:firstLine="0"/>
        <w:jc w:val="left"/>
        <w:keepLines w:val="0"/>
        <w:keepNext w:val="0"/>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有义务向物业提供相关物业的必要资料，并为日常工作查询资料提供便利。</w:t>
      </w:r>
      <w:r/>
    </w:p>
    <w:p>
      <w:pPr>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2</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物业公司的权利义务 </w:t>
      </w:r>
      <w:r/>
    </w:p>
    <w:p>
      <w:pPr>
        <w:numPr>
          <w:ilvl w:val="0"/>
          <w:numId w:val="35"/>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szCs w:val="24"/>
          <w:highlight w:val="none"/>
        </w:rPr>
        <w:t xml:space="preserve">负责提</w:t>
      </w:r>
      <w:r>
        <w:rPr>
          <w:rFonts w:hint="eastAsia" w:ascii="宋体" w:hAnsi="宋体" w:eastAsia="宋体" w:cs="宋体"/>
          <w:i w:val="0"/>
          <w:caps w:val="0"/>
          <w:color w:val="222222"/>
          <w:spacing w:val="0"/>
          <w:sz w:val="21"/>
          <w:szCs w:val="21"/>
          <w:highlight w:val="none"/>
          <w:shd w:val="clear" w:color="auto" w:fill="ffffff"/>
          <w:lang w:val="en-US" w:eastAsia="zh-CN"/>
        </w:rPr>
        <w:t xml:space="preserve">供符合法律法规、合同约定、采购要求，响应承诺的物业管理及相关服务，制定物业服务管理方案和各项规章管理制度并予以落实。</w:t>
      </w:r>
      <w:r/>
    </w:p>
    <w:p>
      <w:pPr>
        <w:numPr>
          <w:ilvl w:val="0"/>
          <w:numId w:val="35"/>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负责编制物业服务管理年度计划。</w:t>
      </w:r>
      <w:r/>
    </w:p>
    <w:p>
      <w:pPr>
        <w:numPr>
          <w:ilvl w:val="0"/>
          <w:numId w:val="35"/>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负责提出服务范围维修、更新、改造项目计划。</w:t>
      </w:r>
      <w:r/>
    </w:p>
    <w:p>
      <w:pPr>
        <w:numPr>
          <w:ilvl w:val="0"/>
          <w:numId w:val="35"/>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发现业主单位员工违反管理制度应予以制止，并及时通报业主单位相关职能部门。</w:t>
      </w:r>
      <w:r/>
    </w:p>
    <w:p>
      <w:pPr>
        <w:numPr>
          <w:ilvl w:val="0"/>
          <w:numId w:val="35"/>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对本物业的公共设施不得擅自占用和改变使用功能，如需完善配套项目，须与业主单位协商后报有关部门批准后方可实施。</w:t>
      </w:r>
      <w:r/>
    </w:p>
    <w:p>
      <w:pPr>
        <w:numPr>
          <w:ilvl w:val="0"/>
          <w:numId w:val="35"/>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负责每月向业主单位通报管理服务情况。</w:t>
      </w:r>
      <w:r/>
    </w:p>
    <w:p>
      <w:pPr>
        <w:numPr>
          <w:ilvl w:val="0"/>
          <w:numId w:val="35"/>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须接受业主单位对物业管理服务工作的检查考核，及时答复业主单位的质询。</w:t>
      </w:r>
      <w:r/>
    </w:p>
    <w:p>
      <w:pPr>
        <w:numPr>
          <w:ilvl w:val="0"/>
          <w:numId w:val="35"/>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根据业主单位节能减排工作要求负责公共部位和物业服务区域的节能减排管理。</w:t>
      </w:r>
      <w:r/>
    </w:p>
    <w:p>
      <w:pPr>
        <w:numPr>
          <w:ilvl w:val="0"/>
          <w:numId w:val="35"/>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本项目不得分包，不得擅自将本合同约定的服务项目全部或部分分包给其他单位或个人。</w:t>
      </w:r>
      <w:r/>
    </w:p>
    <w:p>
      <w:pPr>
        <w:numPr>
          <w:ilvl w:val="0"/>
          <w:numId w:val="35"/>
        </w:numPr>
        <w:ind w:left="0" w:firstLine="0"/>
        <w:jc w:val="left"/>
        <w:keepLines w:val="0"/>
        <w:keepNext w:val="0"/>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物业公司应严格遵守国家劳动法等法律法规，与服务人员建立规范劳动用工关系，签订劳动合同，不得无故克扣、拖欠员工工资、各项福利、服装费、保险等；物业公司每月应向业主单位据实提供人员的工资、各项福利、服装</w:t>
      </w:r>
      <w:r>
        <w:rPr>
          <w:rFonts w:hint="eastAsia" w:ascii="宋体" w:hAnsi="宋体" w:eastAsia="宋体" w:cs="宋体"/>
          <w:szCs w:val="24"/>
          <w:highlight w:val="none"/>
        </w:rPr>
        <w:t xml:space="preserve">费、保险等发放清单，供业主单位核查，否则业主单位有权拒付和截留物业公司相关费用，并作相应考核。</w:t>
      </w:r>
      <w:r/>
    </w:p>
    <w:p>
      <w:pPr>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Cs w:val="24"/>
          <w:highlight w:val="none"/>
        </w:rPr>
      </w:r>
      <w:r/>
    </w:p>
    <w:p>
      <w:pPr>
        <w:jc w:val="both"/>
        <w:keepLines/>
        <w:keepNext/>
        <w:pageBreakBefore w:val="0"/>
        <w:spacing w:line="0" w:lineRule="atLeast"/>
        <w:widowControl w:val="off"/>
        <w:rPr>
          <w:rFonts w:hint="eastAsia" w:ascii="宋体" w:hAnsi="宋体" w:eastAsia="宋体" w:cs="宋体"/>
          <w:b/>
          <w:bCs/>
          <w:sz w:val="21"/>
          <w:szCs w:val="24"/>
          <w:highlight w:val="none"/>
          <w:lang w:val="en-US" w:eastAsia="zh-CN" w:bidi="ar-SA"/>
        </w:rPr>
        <w:outlineLvl w:val="6"/>
      </w:pPr>
      <w:r>
        <w:rPr>
          <w:rFonts w:hint="eastAsia" w:ascii="宋体" w:hAnsi="宋体" w:eastAsia="宋体" w:cs="宋体"/>
          <w:b/>
          <w:bCs/>
          <w:sz w:val="21"/>
          <w:szCs w:val="24"/>
          <w:highlight w:val="none"/>
          <w:lang w:val="en-US" w:eastAsia="zh-CN" w:bidi="ar-SA"/>
        </w:rPr>
        <w:t xml:space="preserve">3.违约责任 </w:t>
      </w:r>
      <w:r/>
    </w:p>
    <w:p>
      <w:pPr>
        <w:numPr>
          <w:ilvl w:val="0"/>
          <w:numId w:val="36"/>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中标人不得有事实或书面的转包行为，采购人发现中标人有转包或委托第三方服务管理的，有权追究中标人的违约责任，一切损失由中标人自行承担。</w:t>
      </w:r>
      <w:r/>
    </w:p>
    <w:p>
      <w:pPr>
        <w:numPr>
          <w:ilvl w:val="0"/>
          <w:numId w:val="36"/>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中标人未能达到合同约定的管理目标，或者就同一问题接到三次投诉的，采购人有权要求中标人限期整改，逾期为整改到位的，采购人可根据问题的严重程度、负面影响大小扣除中标人500元-10000元当月物业管理服务费，造成采购人经济损失的，中标人应赔偿相应的经济赔偿。</w:t>
      </w:r>
      <w:r/>
    </w:p>
    <w:p>
      <w:pPr>
        <w:numPr>
          <w:ilvl w:val="0"/>
          <w:numId w:val="36"/>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中标人派驻员工或服务项目在履约期间被投诉或有关部门被督查通报的，中标人必须在二日内核实情况并将处理、整改结果以及配套管理制度等回函通报给业主方，业主方视情给予中标人200元—1000元∕次的处罚，所处罚金从中月度物业费中予以扣除。</w:t>
      </w:r>
      <w:r/>
    </w:p>
    <w:p>
      <w:pPr>
        <w:numPr>
          <w:ilvl w:val="0"/>
          <w:numId w:val="36"/>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合同履行过程中，因中标人管理不善或操作不当等造成损失的，由中标人按实赔偿，造成严重事故的，由中标人承担责任并负责赔偿和善后处理，事故发生的原因以相关权威机构的鉴定结论为准。</w:t>
      </w:r>
      <w:r/>
    </w:p>
    <w:p>
      <w:pPr>
        <w:numPr>
          <w:ilvl w:val="0"/>
          <w:numId w:val="36"/>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因中标人原因导致重大火灾、安全等事件的，采购人有权追究中标人的违约责任，并要求中标人按照市场价负责赔偿相关经济损失。</w:t>
      </w:r>
      <w:r/>
    </w:p>
    <w:p>
      <w:pPr>
        <w:numPr>
          <w:ilvl w:val="0"/>
          <w:numId w:val="36"/>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中标人中途终止合同，必须提出正当理由并至少提前1个月书面通知采购人，否则视中标人合同违约，违约造成的所有损失由中标人自行承担。甲、乙双方在出具解除合同的书面通知1个月内，中标人仍须按合同约定和要求履行服务职责，直至与新成交的物业公司交接完毕。</w:t>
      </w:r>
      <w:r/>
    </w:p>
    <w:p>
      <w:pPr>
        <w:numPr>
          <w:ilvl w:val="0"/>
          <w:numId w:val="0"/>
        </w:numPr>
        <w:jc w:val="left"/>
        <w:keepLines w:val="0"/>
        <w:keepNext w:val="0"/>
        <w:pageBreakBefore w:val="0"/>
        <w:spacing w:line="0" w:lineRule="atLeast"/>
        <w:widowControl w:val="off"/>
        <w:tabs>
          <w:tab w:val="left" w:pos="0" w:leader="none"/>
        </w:tabs>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r>
      <w:r/>
    </w:p>
    <w:p>
      <w:pPr>
        <w:jc w:val="both"/>
        <w:keepLines/>
        <w:keepNext/>
        <w:pageBreakBefore w:val="0"/>
        <w:spacing w:line="0" w:lineRule="atLeast"/>
        <w:widowControl w:val="off"/>
        <w:rPr>
          <w:rFonts w:hint="eastAsia" w:ascii="宋体" w:hAnsi="宋体" w:eastAsia="宋体" w:cs="宋体"/>
          <w:b/>
          <w:bCs/>
          <w:sz w:val="21"/>
          <w:szCs w:val="24"/>
          <w:highlight w:val="none"/>
          <w:lang w:val="en-US" w:eastAsia="zh-CN" w:bidi="ar-SA"/>
        </w:rPr>
        <w:outlineLvl w:val="6"/>
      </w:pPr>
      <w:r>
        <w:rPr>
          <w:rFonts w:hint="eastAsia" w:ascii="宋体" w:hAnsi="宋体" w:eastAsia="宋体" w:cs="宋体"/>
          <w:b/>
          <w:bCs/>
          <w:sz w:val="21"/>
          <w:szCs w:val="24"/>
          <w:highlight w:val="none"/>
          <w:lang w:val="en-US" w:eastAsia="zh-CN" w:bidi="ar-SA"/>
        </w:rPr>
        <w:t xml:space="preserve">4.说明事项 </w:t>
      </w:r>
      <w:r/>
    </w:p>
    <w:p>
      <w:pPr>
        <w:jc w:val="both"/>
        <w:keepLines/>
        <w:keepNext/>
        <w:spacing w:line="240" w:lineRule="auto"/>
        <w:widowControl w:val="off"/>
        <w:rPr>
          <w:rFonts w:hint="eastAsia" w:ascii="宋体" w:hAnsi="宋体" w:eastAsia="宋体" w:cs="宋体"/>
          <w:i w:val="0"/>
          <w:caps w:val="0"/>
          <w:color w:val="222222"/>
          <w:spacing w:val="0"/>
          <w:sz w:val="24"/>
          <w:szCs w:val="21"/>
          <w:highlight w:val="none"/>
          <w:shd w:val="clear" w:color="auto" w:fill="ffffff"/>
          <w:lang w:val="en-US" w:eastAsia="zh-CN" w:bidi="ar-SA"/>
        </w:rPr>
        <w:outlineLvl w:val="7"/>
      </w:pPr>
      <w:r>
        <w:rPr>
          <w:rFonts w:hint="eastAsia" w:ascii="宋体" w:hAnsi="宋体" w:eastAsia="宋体" w:cs="宋体"/>
          <w:sz w:val="24"/>
          <w:szCs w:val="24"/>
          <w:highlight w:val="none"/>
          <w:lang w:val="en-US" w:eastAsia="zh-CN" w:bidi="ar-SA"/>
        </w:rPr>
        <w:t xml:space="preserve">（1）报价要求：中标人应按要求填报《响应报价明细表》（格式详见如下），报价应包括但不限于以下内容：</w:t>
      </w:r>
      <w:r/>
    </w:p>
    <w:p>
      <w:pPr>
        <w:numPr>
          <w:ilvl w:val="0"/>
          <w:numId w:val="37"/>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响应单位的报价应列出报价详细的报价明细表（按年度计算）。测算表包括人员工资、服装费、所有公共区域保洁用品费、社会保险、可能涉及的商业保险（例如公众责任险、足额的人身意外伤害险、雇主责任险等）、企业管理费（</w:t>
      </w:r>
      <w:r>
        <w:rPr>
          <w:rFonts w:hint="eastAsia" w:ascii="宋体" w:hAnsi="宋体" w:eastAsia="宋体" w:cs="宋体"/>
          <w:b/>
          <w:bCs/>
          <w:i w:val="0"/>
          <w:caps w:val="0"/>
          <w:color w:val="222222"/>
          <w:spacing w:val="0"/>
          <w:sz w:val="21"/>
          <w:szCs w:val="21"/>
          <w:highlight w:val="none"/>
          <w:u w:val="single"/>
          <w:shd w:val="clear" w:color="auto" w:fill="ffffff"/>
          <w:lang w:val="en-US" w:eastAsia="zh-CN"/>
        </w:rPr>
        <w:t xml:space="preserve">包含招投标中产生的各种费用</w:t>
      </w:r>
      <w:r>
        <w:rPr>
          <w:rFonts w:hint="eastAsia" w:ascii="宋体" w:hAnsi="宋体" w:eastAsia="宋体" w:cs="宋体"/>
          <w:i w:val="0"/>
          <w:caps w:val="0"/>
          <w:color w:val="222222"/>
          <w:spacing w:val="0"/>
          <w:sz w:val="21"/>
          <w:szCs w:val="21"/>
          <w:highlight w:val="none"/>
          <w:shd w:val="clear" w:color="auto" w:fill="ffffff"/>
          <w:lang w:val="en-US" w:eastAsia="zh-CN"/>
        </w:rPr>
        <w:t xml:space="preserve">）、各项基金、税金、利润等。其中人员工资、服装费、所有公共区域保洁用品费、五险一金、管理费及利润、税金费用以及可能涉及的商业保险（例如公众责任险、足额的人身意外伤害险、雇主责任险等）必须计入总报价，列入报价明细表，否则视为低于成本价报价，视为无效响应。</w:t>
      </w:r>
      <w:r/>
    </w:p>
    <w:p>
      <w:pPr>
        <w:numPr>
          <w:ilvl w:val="0"/>
          <w:numId w:val="37"/>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员工工资：根据人社部门现行文件，报价中的员工月最低工资不得低于南通市最低工资标准*各岗位相应系数，中标人须在《响应报价明细表》中按照采购需求中物业服务人员岗位分别填报员工工资，否则做无效响应处理。各岗位表及对应的工资系数详见</w:t>
      </w:r>
      <w:r>
        <w:rPr>
          <w:rFonts w:hint="eastAsia" w:ascii="宋体" w:hAnsi="宋体" w:eastAsia="宋体" w:cs="宋体"/>
          <w:i w:val="0"/>
          <w:caps w:val="0"/>
          <w:color w:val="222222"/>
          <w:spacing w:val="0"/>
          <w:sz w:val="21"/>
          <w:szCs w:val="21"/>
          <w:highlight w:val="none"/>
          <w:u w:val="single"/>
          <w:shd w:val="clear" w:color="auto" w:fill="ffffff"/>
          <w:lang w:val="en-US" w:eastAsia="zh-CN"/>
        </w:rPr>
        <w:t xml:space="preserve">《物业员工岗位表及工资系数（参照政府相关特殊岗位相关系数并经院党组会讨论通过）》</w:t>
      </w:r>
      <w:r>
        <w:rPr>
          <w:rFonts w:hint="eastAsia" w:ascii="宋体" w:hAnsi="宋体" w:eastAsia="宋体" w:cs="宋体"/>
          <w:i w:val="0"/>
          <w:caps w:val="0"/>
          <w:color w:val="222222"/>
          <w:spacing w:val="0"/>
          <w:sz w:val="21"/>
          <w:szCs w:val="21"/>
          <w:highlight w:val="none"/>
          <w:shd w:val="clear" w:color="auto" w:fill="ffffff"/>
          <w:lang w:val="en-US" w:eastAsia="zh-CN"/>
        </w:rPr>
        <w:t xml:space="preserve">，通州区最低工资标准按照南通市区执行的最新的最低工资标准。</w:t>
      </w:r>
      <w:r/>
    </w:p>
    <w:p>
      <w:pPr>
        <w:numPr>
          <w:ilvl w:val="0"/>
          <w:numId w:val="37"/>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社会保险：中标人应按照《中华人民共和国社会保险法》等相关法律法规规定为员工缴纳养老、工伤、失业、生育、医疗等社会保险，缴费基数不得低于省级人社部门现行文件规定。如中标人拟投入本项目人员中有依法享受社保等减免政策的，须在《响应分项报价明细表》后附相应说明，未说明且报价中社保等不符合现行规定的将被视为未实质性响应采购文件。成交结果发布后签订合同前成交中标人应向采购人提供符合减免政策的证明材料，无法提供或证明材料与该表后所附说明不符的将被视为虚假应标，采购人将提请相关职能部门予以处理。</w:t>
      </w:r>
      <w:r/>
    </w:p>
    <w:p>
      <w:pPr>
        <w:numPr>
          <w:ilvl w:val="0"/>
          <w:numId w:val="37"/>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为最大限度降低和减少因履行服务期间发生意外事故造成的不必要的纠纷，保证在服务期间人员和财产以外遭受损失时得到补偿,以保证采购人在成交工作人员索偿时不受任何责任的约束，建议各潜在中标人应在成本允许的情况下，尽量配置相应的商业保险（例如公众责任险、雇主责任险、足额的个人意外伤害保险等）。</w:t>
      </w:r>
      <w:r>
        <w:rPr>
          <w:rFonts w:hint="eastAsia" w:ascii="宋体" w:hAnsi="宋体" w:eastAsia="宋体" w:cs="宋体"/>
          <w:b/>
          <w:bCs/>
          <w:i w:val="0"/>
          <w:caps w:val="0"/>
          <w:color w:val="222222"/>
          <w:spacing w:val="0"/>
          <w:sz w:val="21"/>
          <w:szCs w:val="21"/>
          <w:highlight w:val="none"/>
          <w:shd w:val="clear" w:color="auto" w:fill="ffffff"/>
          <w:lang w:val="en-US" w:eastAsia="zh-CN"/>
        </w:rPr>
        <w:t xml:space="preserve">本项目在商务技术部分专门设置了评分项，如在商务技术部分提供相关承诺函予以加分的，必须按照承诺函的相关费用测算，列入分项报价明细表中，列入总报价，否则视为无效响应。成交后必须按照不低于承诺函的相关承诺足额为全体物业人员购买相应保险</w:t>
      </w:r>
      <w:r>
        <w:rPr>
          <w:rFonts w:hint="eastAsia" w:ascii="宋体" w:hAnsi="宋体" w:eastAsia="宋体" w:cs="宋体"/>
          <w:i w:val="0"/>
          <w:caps w:val="0"/>
          <w:color w:val="222222"/>
          <w:spacing w:val="0"/>
          <w:sz w:val="21"/>
          <w:szCs w:val="21"/>
          <w:highlight w:val="none"/>
          <w:shd w:val="clear" w:color="auto" w:fill="ffffff"/>
          <w:lang w:val="en-US" w:eastAsia="zh-CN"/>
        </w:rPr>
        <w:t xml:space="preserve">。</w:t>
      </w:r>
      <w:r/>
    </w:p>
    <w:p>
      <w:pPr>
        <w:numPr>
          <w:ilvl w:val="0"/>
          <w:numId w:val="37"/>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服装费:因工作需要，要求所有物业人员必须规范统一着装，服装费用按每人每年不低于600</w:t>
      </w:r>
      <w:r>
        <w:rPr>
          <w:rFonts w:hint="eastAsia" w:ascii="宋体" w:hAnsi="宋体" w:eastAsia="宋体" w:cs="宋体"/>
          <w:b/>
          <w:bCs/>
          <w:i w:val="0"/>
          <w:caps w:val="0"/>
          <w:color w:val="222222"/>
          <w:spacing w:val="0"/>
          <w:sz w:val="21"/>
          <w:szCs w:val="21"/>
          <w:highlight w:val="none"/>
          <w:shd w:val="clear" w:color="auto" w:fill="ffffff"/>
          <w:lang w:val="en-US" w:eastAsia="zh-CN"/>
        </w:rPr>
        <w:t xml:space="preserve">元计</w:t>
      </w:r>
      <w:r>
        <w:rPr>
          <w:rFonts w:hint="eastAsia" w:ascii="宋体" w:hAnsi="宋体" w:eastAsia="宋体" w:cs="宋体"/>
          <w:i w:val="0"/>
          <w:caps w:val="0"/>
          <w:color w:val="222222"/>
          <w:spacing w:val="0"/>
          <w:sz w:val="21"/>
          <w:szCs w:val="21"/>
          <w:highlight w:val="none"/>
          <w:shd w:val="clear" w:color="auto" w:fill="ffffff"/>
          <w:lang w:val="en-US" w:eastAsia="zh-CN"/>
        </w:rPr>
        <w:t xml:space="preserve">算，列入分项报价明细表中，列入总报价，否则视为无效响应。采购数量应按照工作需要足量配发，配发的款式应与采购方工作需要相吻合，须经采购方审核同意方可采购。</w:t>
      </w:r>
      <w:r/>
    </w:p>
    <w:p>
      <w:pPr>
        <w:numPr>
          <w:ilvl w:val="0"/>
          <w:numId w:val="37"/>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福利费：每年至少一次福利慰问，福利费用每年每人不低于400元。</w:t>
      </w:r>
      <w:r/>
    </w:p>
    <w:p>
      <w:pPr>
        <w:numPr>
          <w:ilvl w:val="0"/>
          <w:numId w:val="37"/>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所有公共区域保洁用品费：所有公共区域保洁用品详见</w:t>
      </w:r>
      <w:r>
        <w:rPr>
          <w:rFonts w:hint="eastAsia" w:ascii="宋体" w:hAnsi="宋体" w:eastAsia="宋体" w:cs="宋体"/>
          <w:i w:val="0"/>
          <w:caps w:val="0"/>
          <w:color w:val="222222"/>
          <w:spacing w:val="0"/>
          <w:sz w:val="21"/>
          <w:szCs w:val="21"/>
          <w:highlight w:val="none"/>
          <w:u w:val="single"/>
          <w:shd w:val="clear" w:color="auto" w:fill="ffffff"/>
          <w:lang w:val="en-US" w:eastAsia="zh-CN"/>
        </w:rPr>
        <w:t xml:space="preserve">《公共区域需足额足量承担的保洁物品明细》</w:t>
      </w:r>
      <w:r>
        <w:rPr>
          <w:rFonts w:hint="eastAsia" w:ascii="宋体" w:hAnsi="宋体" w:eastAsia="宋体" w:cs="宋体"/>
          <w:i w:val="0"/>
          <w:caps w:val="0"/>
          <w:color w:val="222222"/>
          <w:spacing w:val="0"/>
          <w:sz w:val="21"/>
          <w:szCs w:val="21"/>
          <w:highlight w:val="none"/>
          <w:shd w:val="clear" w:color="auto" w:fill="ffffff"/>
          <w:lang w:val="en-US" w:eastAsia="zh-CN"/>
        </w:rPr>
        <w:t xml:space="preserve">，本项物品费用拟估为</w:t>
      </w:r>
      <w:r>
        <w:rPr>
          <w:rFonts w:hint="eastAsia" w:ascii="宋体" w:hAnsi="宋体" w:eastAsia="宋体" w:cs="宋体"/>
          <w:b/>
          <w:bCs/>
          <w:i w:val="0"/>
          <w:caps w:val="0"/>
          <w:color w:val="222222"/>
          <w:spacing w:val="0"/>
          <w:sz w:val="21"/>
          <w:szCs w:val="21"/>
          <w:highlight w:val="none"/>
          <w:shd w:val="clear" w:color="auto" w:fill="ffffff"/>
          <w:lang w:val="en-US" w:eastAsia="zh-CN"/>
        </w:rPr>
        <w:t xml:space="preserve">6.5万/年</w:t>
      </w:r>
      <w:r>
        <w:rPr>
          <w:rFonts w:hint="eastAsia" w:ascii="宋体" w:hAnsi="宋体" w:eastAsia="宋体" w:cs="宋体"/>
          <w:i w:val="0"/>
          <w:caps w:val="0"/>
          <w:color w:val="222222"/>
          <w:spacing w:val="0"/>
          <w:sz w:val="21"/>
          <w:szCs w:val="21"/>
          <w:highlight w:val="none"/>
          <w:shd w:val="clear" w:color="auto" w:fill="ffffff"/>
          <w:lang w:val="en-US" w:eastAsia="zh-CN"/>
        </w:rPr>
        <w:t xml:space="preserve">，此项费用响应时响应中标人自行考虑后进行综合报价，一经报价即视为对所应承担的公共区域的保洁用品种类已经完全知悉，数量须无条件足额足量及时保证采购方的需求。服务期内，如无新增服务区域（十总法庭不作为新增服务区域），费用不作调整，请各潜在中标人综合考虑后进行报价，如若响应分项报价表中此项报价为零，即视为中标人对该项目的优惠政策，但也同样需要无条件满足采购方所有需求。服务期内如未按照要求提供，采购方有权追究中标人的相关责任，届时可能造成的解约等所有损失由中标人自行承担。</w:t>
      </w:r>
      <w:r/>
    </w:p>
    <w:p>
      <w:pPr>
        <w:numPr>
          <w:ilvl w:val="0"/>
          <w:numId w:val="37"/>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员工工作时间和休息休假应符合《中华人民共和国劳动法》等法律法规规定，延长工作时间、休息日安排工作以及法定休假日安排工作的，原则上安排补休，对于不能补休的，中标人应依法支付高于劳动者正常工作时间工资的工资报酬，并充分考虑到响应报价中。</w:t>
      </w:r>
      <w:r/>
    </w:p>
    <w:p>
      <w:pPr>
        <w:numPr>
          <w:ilvl w:val="0"/>
          <w:numId w:val="37"/>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保洁设备、工程维修工具由采购方提供，成交中标人负责使用和保管，按满足于服务质量管理目标实际需要科学、节约原则配置。</w:t>
      </w:r>
      <w:r/>
    </w:p>
    <w:p>
      <w:pPr>
        <w:numPr>
          <w:ilvl w:val="0"/>
          <w:numId w:val="37"/>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采购人的消防设备、电梯、中央空调系统、安防设备维保等，采购人已聘请专业公司承包养护工作，成交中标人要制定措施指定专人做好与专业公司的协调工作，明确分工及责任，并对专业公司的养护工作进行监督、 配合和提出工作建议。</w:t>
      </w:r>
      <w:r/>
    </w:p>
    <w:p>
      <w:pPr>
        <w:numPr>
          <w:ilvl w:val="0"/>
          <w:numId w:val="37"/>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中标人服务期内，可能引起的物业人员的岗位职责、操作规范、人身安全、医疗、工资、各项保险、工程机械、劳动工具、劳保用品、内部管理、各类纠纷等各项事宜及所涉及经费均由中标人自行负责，采购人概不负责。</w:t>
      </w:r>
      <w:r/>
    </w:p>
    <w:p>
      <w:pPr>
        <w:numPr>
          <w:ilvl w:val="0"/>
          <w:numId w:val="37"/>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在合同期内如遇政策性工资或社会保险缴费基数调整等国家政策性调资（如最低工资标准等）产生的增量部分，中标人可按照政策规定向采购人提出申请，并经双方对增加费用协商一致后，由采购人承担。注：调整申请需满足，国家政策调整后，职工最低工资标准或者社保最新缴费基数调整等方可申请，其余情况不予调整。</w:t>
      </w:r>
      <w:r/>
    </w:p>
    <w:p>
      <w:pPr>
        <w:numPr>
          <w:ilvl w:val="0"/>
          <w:numId w:val="37"/>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法定税费：中标人应依法缴纳税费，如享受税费优惠政策的，须在《响应分项报价明细表》后附证明材料，否则做无效响应处理。</w:t>
      </w:r>
      <w:r/>
    </w:p>
    <w:p>
      <w:pPr>
        <w:numPr>
          <w:ilvl w:val="0"/>
          <w:numId w:val="37"/>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中标人未按政策规定报价、未依法缴纳税费，或者《磋商报价明细表》中列明的分项报价为负数的（商业保险、管理费及利润、法定税费及其他费用可以为“零”），按无效响应处理。因中标人疏忽、计算错误，导致报价表中数据错误或缺漏的，自行承担相应责任。</w:t>
      </w:r>
      <w:r/>
    </w:p>
    <w:p>
      <w:pPr>
        <w:numPr>
          <w:ilvl w:val="0"/>
          <w:numId w:val="37"/>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法律法规、政策文件有更新或另有规定的，从其规定。</w:t>
      </w:r>
      <w:r/>
    </w:p>
    <w:p>
      <w:pPr>
        <w:numPr>
          <w:ilvl w:val="0"/>
          <w:numId w:val="0"/>
        </w:numPr>
        <w:jc w:val="left"/>
        <w:keepLines w:val="0"/>
        <w:keepNext w:val="0"/>
        <w:pageBreakBefore w:val="0"/>
        <w:spacing w:line="0" w:lineRule="atLeast"/>
        <w:widowControl w:val="off"/>
        <w:tabs>
          <w:tab w:val="left" w:pos="0" w:leader="none"/>
        </w:tabs>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r>
      <w:r/>
    </w:p>
    <w:p>
      <w:pPr>
        <w:jc w:val="both"/>
        <w:keepLines/>
        <w:keepNext/>
        <w:pageBreakBefore w:val="0"/>
        <w:spacing w:line="0" w:lineRule="atLeast"/>
        <w:widowControl w:val="off"/>
        <w:rPr>
          <w:rFonts w:hint="eastAsia" w:ascii="宋体" w:hAnsi="宋体" w:eastAsia="宋体" w:cs="宋体"/>
          <w:b/>
          <w:bCs/>
          <w:i w:val="0"/>
          <w:caps w:val="0"/>
          <w:color w:val="222222"/>
          <w:spacing w:val="0"/>
          <w:sz w:val="21"/>
          <w:szCs w:val="21"/>
          <w:highlight w:val="none"/>
          <w:shd w:val="clear" w:color="auto" w:fill="ffffff"/>
          <w:lang w:val="en-US" w:eastAsia="zh-CN" w:bidi="ar-SA"/>
        </w:rPr>
        <w:outlineLvl w:val="6"/>
      </w:pPr>
      <w:r>
        <w:rPr>
          <w:rFonts w:hint="eastAsia" w:ascii="宋体" w:hAnsi="宋体" w:eastAsia="宋体" w:cs="宋体"/>
          <w:b/>
          <w:bCs/>
          <w:sz w:val="21"/>
          <w:szCs w:val="24"/>
          <w:highlight w:val="none"/>
          <w:lang w:val="en-US" w:eastAsia="zh-CN" w:bidi="ar-SA"/>
        </w:rPr>
        <w:t xml:space="preserve">物业</w:t>
      </w:r>
      <w:r>
        <w:rPr>
          <w:rFonts w:hint="eastAsia" w:ascii="宋体" w:hAnsi="宋体" w:eastAsia="宋体" w:cs="宋体"/>
          <w:b/>
          <w:bCs/>
          <w:sz w:val="24"/>
          <w:szCs w:val="24"/>
          <w:highlight w:val="none"/>
          <w:lang w:val="en-US" w:eastAsia="zh-CN" w:bidi="ar-SA"/>
        </w:rPr>
        <w:t xml:space="preserve">员工岗位表及工资系数（参照政府相关特殊岗位相关系数并经院党组会讨论通过）</w:t>
      </w:r>
      <w:r/>
    </w:p>
    <w:tbl>
      <w:tblPr>
        <w:tblStyle w:val="793"/>
        <w:tblW w:w="90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913"/>
        <w:gridCol w:w="1217"/>
        <w:gridCol w:w="4942"/>
      </w:tblGrid>
      <w:tr>
        <w:trPr>
          <w:trHeight w:val="23"/>
        </w:trPr>
        <w:tc>
          <w:tcPr>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pageBreakBefore w:val="0"/>
              <w:spacing w:line="0" w:lineRule="atLeast"/>
              <w:widowControl w:val="off"/>
              <w:rPr>
                <w:rFonts w:hint="eastAsia" w:ascii="宋体" w:hAnsi="宋体" w:eastAsia="宋体" w:cs="宋体"/>
                <w:b/>
                <w:szCs w:val="24"/>
                <w:highlight w:val="none"/>
              </w:rPr>
            </w:pPr>
            <w:r>
              <w:rPr>
                <w:rFonts w:hint="eastAsia" w:ascii="宋体" w:hAnsi="宋体" w:eastAsia="宋体" w:cs="宋体"/>
                <w:b/>
                <w:szCs w:val="24"/>
                <w:highlight w:val="none"/>
              </w:rPr>
              <w:t xml:space="preserve">      岗位要求</w:t>
            </w:r>
            <w:r/>
          </w:p>
        </w:tc>
        <w:tc>
          <w:tcPr>
            <w:tcBorders>
              <w:top w:val="single" w:color="000000" w:sz="4" w:space="0"/>
              <w:left w:val="none" w:color="000000" w:sz="4" w:space="0"/>
              <w:bottom w:val="single" w:color="000000" w:sz="4" w:space="0"/>
              <w:right w:val="single" w:color="000000" w:sz="4" w:space="0"/>
            </w:tcBorders>
            <w:tcW w:w="913" w:type="dxa"/>
            <w:vAlign w:val="top"/>
            <w:textDirection w:val="lrTb"/>
            <w:noWrap w:val="false"/>
          </w:tcPr>
          <w:p>
            <w:pPr>
              <w:jc w:val="center"/>
              <w:pageBreakBefore w:val="0"/>
              <w:spacing w:line="0" w:lineRule="atLeast"/>
              <w:widowControl w:val="off"/>
              <w:rPr>
                <w:rFonts w:hint="eastAsia" w:ascii="宋体" w:hAnsi="宋体" w:eastAsia="宋体" w:cs="宋体"/>
                <w:b/>
                <w:szCs w:val="24"/>
                <w:highlight w:val="none"/>
              </w:rPr>
            </w:pPr>
            <w:r>
              <w:rPr>
                <w:rFonts w:hint="eastAsia" w:ascii="宋体" w:hAnsi="宋体" w:eastAsia="宋体" w:cs="宋体"/>
                <w:b/>
                <w:szCs w:val="24"/>
                <w:highlight w:val="none"/>
              </w:rPr>
              <w:t xml:space="preserve">人数</w:t>
            </w:r>
            <w:r/>
          </w:p>
        </w:tc>
        <w:tc>
          <w:tcPr>
            <w:tcBorders>
              <w:top w:val="single" w:color="000000" w:sz="4" w:space="0"/>
              <w:left w:val="none" w:color="000000" w:sz="4" w:space="0"/>
              <w:bottom w:val="single" w:color="000000" w:sz="4" w:space="0"/>
              <w:right w:val="single" w:color="000000" w:sz="4" w:space="0"/>
            </w:tcBorders>
            <w:tcW w:w="1217" w:type="dxa"/>
            <w:vAlign w:val="top"/>
            <w:textDirection w:val="lrTb"/>
            <w:noWrap w:val="false"/>
          </w:tcPr>
          <w:p>
            <w:pPr>
              <w:jc w:val="center"/>
              <w:pageBreakBefore w:val="0"/>
              <w:spacing w:line="0" w:lineRule="atLeast"/>
              <w:widowControl w:val="off"/>
              <w:rPr>
                <w:rFonts w:hint="eastAsia" w:ascii="宋体" w:hAnsi="宋体" w:eastAsia="宋体" w:cs="宋体"/>
                <w:b/>
                <w:szCs w:val="24"/>
                <w:highlight w:val="none"/>
              </w:rPr>
            </w:pPr>
            <w:r>
              <w:rPr>
                <w:rFonts w:hint="eastAsia" w:ascii="宋体" w:hAnsi="宋体" w:eastAsia="宋体" w:cs="宋体"/>
                <w:b/>
                <w:szCs w:val="24"/>
                <w:highlight w:val="none"/>
              </w:rPr>
              <w:t xml:space="preserve">工资系数</w:t>
            </w:r>
            <w:r/>
          </w:p>
        </w:tc>
        <w:tc>
          <w:tcPr>
            <w:tcBorders>
              <w:top w:val="single" w:color="000000" w:sz="4" w:space="0"/>
              <w:left w:val="none" w:color="000000" w:sz="4" w:space="0"/>
              <w:bottom w:val="single" w:color="000000" w:sz="4" w:space="0"/>
              <w:right w:val="single" w:color="000000" w:sz="4" w:space="0"/>
            </w:tcBorders>
            <w:tcW w:w="4942" w:type="dxa"/>
            <w:vAlign w:val="top"/>
            <w:textDirection w:val="lrTb"/>
            <w:noWrap w:val="false"/>
          </w:tcPr>
          <w:p>
            <w:pPr>
              <w:pageBreakBefore w:val="0"/>
              <w:spacing w:line="0" w:lineRule="atLeast"/>
              <w:widowControl w:val="off"/>
              <w:rPr>
                <w:rFonts w:hint="eastAsia" w:ascii="宋体" w:hAnsi="宋体" w:eastAsia="宋体" w:cs="宋体"/>
                <w:b/>
                <w:szCs w:val="24"/>
                <w:highlight w:val="none"/>
              </w:rPr>
            </w:pPr>
            <w:r>
              <w:rPr>
                <w:rFonts w:hint="eastAsia" w:ascii="宋体" w:hAnsi="宋体" w:eastAsia="宋体" w:cs="宋体"/>
                <w:b/>
                <w:szCs w:val="24"/>
                <w:highlight w:val="none"/>
              </w:rPr>
              <w:t xml:space="preserve">                  备注</w:t>
            </w:r>
            <w:r/>
          </w:p>
        </w:tc>
      </w:tr>
      <w:tr>
        <w:trPr>
          <w:trHeight w:val="23"/>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 w:val="18"/>
                <w:szCs w:val="18"/>
                <w:highlight w:val="none"/>
              </w:rPr>
              <w:t xml:space="preserve">驻场项目经理</w:t>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 w:val="18"/>
                <w:szCs w:val="18"/>
                <w:highlight w:val="none"/>
              </w:rPr>
              <w:t xml:space="preserve">1</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jc w:val="center"/>
              <w:pageBreakBefore w:val="0"/>
              <w:spacing w:line="0" w:lineRule="atLeast"/>
              <w:widowControl w:val="off"/>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2.5</w:t>
            </w:r>
            <w:r/>
          </w:p>
        </w:tc>
        <w:tc>
          <w:tcPr>
            <w:tcBorders>
              <w:top w:val="single" w:color="000000" w:sz="4" w:space="0"/>
              <w:left w:val="none" w:color="000000" w:sz="4" w:space="0"/>
              <w:bottom w:val="single" w:color="000000" w:sz="4" w:space="0"/>
              <w:right w:val="single" w:color="000000" w:sz="4" w:space="0"/>
            </w:tcBorders>
            <w:tcW w:w="4942" w:type="dxa"/>
            <w:vAlign w:val="center"/>
            <w:textDirection w:val="lrTb"/>
            <w:noWrap w:val="false"/>
          </w:tcPr>
          <w:p>
            <w:pPr>
              <w:jc w:val="center"/>
              <w:pageBreakBefore w:val="0"/>
              <w:spacing w:line="0" w:lineRule="atLeas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338"/>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 w:val="18"/>
                <w:szCs w:val="18"/>
                <w:highlight w:val="none"/>
              </w:rPr>
              <w:t xml:space="preserve">安检</w:t>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 w:val="18"/>
                <w:szCs w:val="18"/>
                <w:highlight w:val="none"/>
                <w:lang w:val="en-US" w:eastAsia="zh-CN"/>
              </w:rPr>
              <w:t xml:space="preserve">9</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jc w:val="center"/>
              <w:pageBreakBefore w:val="0"/>
              <w:spacing w:line="0" w:lineRule="atLeast"/>
              <w:widowControl w:val="off"/>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1.1</w:t>
            </w:r>
            <w:r/>
          </w:p>
        </w:tc>
        <w:tc>
          <w:tcPr>
            <w:tcBorders>
              <w:top w:val="single" w:color="000000" w:sz="4" w:space="0"/>
              <w:left w:val="none" w:color="000000" w:sz="4" w:space="0"/>
              <w:bottom w:val="single" w:color="000000" w:sz="4" w:space="0"/>
              <w:right w:val="single" w:color="000000" w:sz="4" w:space="0"/>
            </w:tcBorders>
            <w:tcW w:w="4942" w:type="dxa"/>
            <w:vAlign w:val="center"/>
            <w:textDirection w:val="lrTb"/>
            <w:noWrap w:val="false"/>
          </w:tcPr>
          <w:p>
            <w:pPr>
              <w:jc w:val="left"/>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办公一区4人，办公二区5人，每个点位至少一名女安检员</w:t>
            </w:r>
            <w:r/>
          </w:p>
        </w:tc>
      </w:tr>
      <w:tr>
        <w:trPr>
          <w:trHeight w:val="23"/>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 w:val="18"/>
                <w:szCs w:val="18"/>
                <w:highlight w:val="none"/>
              </w:rPr>
              <w:t xml:space="preserve">保安</w:t>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Cs w:val="24"/>
                <w:highlight w:val="none"/>
                <w:lang w:val="en-US"/>
              </w:rPr>
            </w:pPr>
            <w:r>
              <w:rPr>
                <w:rFonts w:hint="eastAsia" w:ascii="宋体" w:hAnsi="宋体" w:eastAsia="宋体" w:cs="宋体"/>
                <w:sz w:val="18"/>
                <w:szCs w:val="18"/>
                <w:highlight w:val="none"/>
                <w:lang w:val="en-US" w:eastAsia="zh-CN"/>
              </w:rPr>
              <w:t xml:space="preserve">10</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jc w:val="center"/>
              <w:pageBreakBefore w:val="0"/>
              <w:spacing w:line="0" w:lineRule="atLeast"/>
              <w:widowControl w:val="off"/>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4942" w:type="dxa"/>
            <w:vAlign w:val="center"/>
            <w:textDirection w:val="lrTb"/>
            <w:noWrap w:val="false"/>
          </w:tcPr>
          <w:p>
            <w:pPr>
              <w:jc w:val="left"/>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办公一区和办公二区各5人，需要24小时值班，白天2人（1人室内坐班，1人室外巡班），晚上1人</w:t>
            </w:r>
            <w:r/>
          </w:p>
        </w:tc>
      </w:tr>
      <w:tr>
        <w:trPr>
          <w:trHeight w:val="23"/>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color w:val="000000"/>
                <w:szCs w:val="24"/>
                <w:highlight w:val="none"/>
              </w:rPr>
            </w:pPr>
            <w:r>
              <w:rPr>
                <w:rFonts w:hint="eastAsia" w:ascii="宋体" w:hAnsi="宋体" w:eastAsia="宋体" w:cs="宋体"/>
                <w:sz w:val="18"/>
                <w:szCs w:val="18"/>
                <w:highlight w:val="none"/>
              </w:rPr>
              <w:t xml:space="preserve">保洁</w:t>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color w:val="000000"/>
                <w:szCs w:val="24"/>
                <w:highlight w:val="none"/>
              </w:rPr>
            </w:pPr>
            <w:r>
              <w:rPr>
                <w:rFonts w:hint="eastAsia" w:ascii="宋体" w:hAnsi="宋体" w:eastAsia="宋体" w:cs="宋体"/>
                <w:sz w:val="18"/>
                <w:szCs w:val="18"/>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jc w:val="center"/>
              <w:pageBreakBefore w:val="0"/>
              <w:spacing w:line="0" w:lineRule="atLeast"/>
              <w:widowControl w:val="off"/>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4942" w:type="dxa"/>
            <w:vAlign w:val="center"/>
            <w:textDirection w:val="lrTb"/>
            <w:noWrap w:val="false"/>
          </w:tcPr>
          <w:p>
            <w:pPr>
              <w:jc w:val="left"/>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办公一区和办公二区各3人</w:t>
            </w:r>
            <w:r/>
          </w:p>
        </w:tc>
      </w:tr>
      <w:tr>
        <w:trPr>
          <w:trHeight w:val="23"/>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 w:val="18"/>
                <w:szCs w:val="18"/>
                <w:highlight w:val="none"/>
              </w:rPr>
              <w:t xml:space="preserve">水电管理维修</w:t>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 w:val="18"/>
                <w:szCs w:val="18"/>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jc w:val="center"/>
              <w:pageBreakBefore w:val="0"/>
              <w:spacing w:line="0" w:lineRule="atLeast"/>
              <w:widowControl w:val="off"/>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4942" w:type="dxa"/>
            <w:vAlign w:val="center"/>
            <w:textDirection w:val="lrTb"/>
            <w:noWrap w:val="false"/>
          </w:tcPr>
          <w:p>
            <w:pPr>
              <w:jc w:val="left"/>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办公一区和办公二区各1人</w:t>
            </w:r>
            <w:r/>
          </w:p>
        </w:tc>
      </w:tr>
      <w:tr>
        <w:trPr>
          <w:trHeight w:val="23"/>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 w:val="18"/>
                <w:szCs w:val="18"/>
                <w:highlight w:val="none"/>
                <w:lang w:val="en-US" w:eastAsia="zh-CN"/>
              </w:rPr>
              <w:t xml:space="preserve">计算机辅助人员</w:t>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 w:val="18"/>
                <w:szCs w:val="18"/>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jc w:val="center"/>
              <w:pageBreakBefore w:val="0"/>
              <w:spacing w:line="0" w:lineRule="atLeast"/>
              <w:widowControl w:val="off"/>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2.2</w:t>
            </w:r>
            <w:r/>
          </w:p>
        </w:tc>
        <w:tc>
          <w:tcPr>
            <w:tcBorders>
              <w:top w:val="single" w:color="000000" w:sz="4" w:space="0"/>
              <w:left w:val="none" w:color="000000" w:sz="4" w:space="0"/>
              <w:bottom w:val="single" w:color="000000" w:sz="4" w:space="0"/>
              <w:right w:val="single" w:color="000000" w:sz="4" w:space="0"/>
            </w:tcBorders>
            <w:tcW w:w="4942" w:type="dxa"/>
            <w:vAlign w:val="center"/>
            <w:textDirection w:val="lrTb"/>
            <w:noWrap w:val="false"/>
          </w:tcPr>
          <w:p>
            <w:pPr>
              <w:jc w:val="both"/>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办公一区</w:t>
            </w:r>
            <w:r/>
          </w:p>
        </w:tc>
      </w:tr>
      <w:tr>
        <w:trPr>
          <w:trHeight w:val="23"/>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计算机辅助人员</w:t>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jc w:val="center"/>
              <w:pageBreakBefore w:val="0"/>
              <w:spacing w:line="0" w:lineRule="atLeast"/>
              <w:widowControl w:val="off"/>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4942" w:type="dxa"/>
            <w:vAlign w:val="center"/>
            <w:textDirection w:val="lrTb"/>
            <w:noWrap w:val="false"/>
          </w:tcPr>
          <w:p>
            <w:pPr>
              <w:jc w:val="left"/>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办公二区</w:t>
            </w:r>
            <w:r/>
          </w:p>
        </w:tc>
      </w:tr>
      <w:tr>
        <w:trPr>
          <w:trHeight w:val="23"/>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color w:val="000000"/>
                <w:szCs w:val="24"/>
                <w:highlight w:val="none"/>
              </w:rPr>
            </w:pPr>
            <w:r>
              <w:rPr>
                <w:rFonts w:hint="eastAsia" w:ascii="宋体" w:hAnsi="宋体" w:eastAsia="宋体" w:cs="宋体"/>
                <w:sz w:val="18"/>
                <w:szCs w:val="18"/>
                <w:highlight w:val="none"/>
                <w:lang w:val="en-US" w:eastAsia="zh-CN"/>
              </w:rPr>
              <w:t xml:space="preserve">会务</w:t>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color w:val="000000"/>
                <w:szCs w:val="24"/>
                <w:highlight w:val="none"/>
              </w:rPr>
            </w:pPr>
            <w:r>
              <w:rPr>
                <w:rFonts w:hint="eastAsia" w:ascii="宋体" w:hAnsi="宋体" w:eastAsia="宋体" w:cs="宋体"/>
                <w:sz w:val="18"/>
                <w:szCs w:val="18"/>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jc w:val="center"/>
              <w:pageBreakBefore w:val="0"/>
              <w:spacing w:line="0" w:lineRule="atLeast"/>
              <w:widowControl w:val="off"/>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1.5</w:t>
            </w:r>
            <w:r/>
          </w:p>
        </w:tc>
        <w:tc>
          <w:tcPr>
            <w:tcBorders>
              <w:top w:val="single" w:color="000000" w:sz="4" w:space="0"/>
              <w:left w:val="none" w:color="000000" w:sz="4" w:space="0"/>
              <w:bottom w:val="single" w:color="000000" w:sz="4" w:space="0"/>
              <w:right w:val="single" w:color="000000" w:sz="4" w:space="0"/>
            </w:tcBorders>
            <w:tcW w:w="4942" w:type="dxa"/>
            <w:vAlign w:val="center"/>
            <w:textDirection w:val="lrTb"/>
            <w:noWrap w:val="false"/>
          </w:tcPr>
          <w:p>
            <w:pPr>
              <w:jc w:val="left"/>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办公一区为主兼顾办公二区</w:t>
            </w:r>
            <w:r/>
          </w:p>
        </w:tc>
      </w:tr>
      <w:tr>
        <w:trPr>
          <w:trHeight w:val="23"/>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bCs/>
                <w:szCs w:val="24"/>
                <w:highlight w:val="none"/>
                <w:lang w:val="en-US" w:eastAsia="zh-CN"/>
              </w:rPr>
            </w:pPr>
            <w:r>
              <w:rPr>
                <w:rFonts w:hint="eastAsia" w:ascii="宋体" w:hAnsi="宋体" w:eastAsia="宋体" w:cs="宋体"/>
                <w:sz w:val="18"/>
                <w:szCs w:val="18"/>
                <w:highlight w:val="none"/>
              </w:rPr>
              <w:t xml:space="preserve">安检</w:t>
            </w:r>
            <w:r>
              <w:rPr>
                <w:rFonts w:hint="eastAsia" w:ascii="宋体" w:hAnsi="宋体" w:eastAsia="宋体" w:cs="宋体"/>
                <w:sz w:val="18"/>
                <w:szCs w:val="18"/>
                <w:highlight w:val="none"/>
                <w:lang w:val="en-US" w:eastAsia="zh-CN"/>
              </w:rPr>
              <w:t xml:space="preserve">兼保安</w:t>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bCs/>
                <w:szCs w:val="24"/>
                <w:highlight w:val="none"/>
                <w:lang w:val="en-US" w:eastAsia="zh-CN"/>
              </w:rPr>
            </w:pPr>
            <w:r>
              <w:rPr>
                <w:rFonts w:hint="eastAsia" w:ascii="宋体" w:hAnsi="宋体" w:eastAsia="宋体" w:cs="宋体"/>
                <w:sz w:val="18"/>
                <w:szCs w:val="18"/>
                <w:highlight w:val="none"/>
                <w:lang w:val="en-US" w:eastAsia="zh-CN"/>
              </w:rPr>
              <w:t xml:space="preserve">9</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jc w:val="center"/>
              <w:pageBreakBefore w:val="0"/>
              <w:spacing w:line="0" w:lineRule="atLeast"/>
              <w:widowControl w:val="off"/>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4942" w:type="dxa"/>
            <w:vAlign w:val="center"/>
            <w:textDirection w:val="lrTb"/>
            <w:noWrap w:val="false"/>
          </w:tcPr>
          <w:p>
            <w:pPr>
              <w:jc w:val="center"/>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派出法庭每个法庭3人（至少1名女安检员）</w:t>
            </w:r>
            <w:r/>
          </w:p>
        </w:tc>
      </w:tr>
      <w:tr>
        <w:trPr>
          <w:trHeight w:val="23"/>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bCs/>
                <w:szCs w:val="24"/>
                <w:highlight w:val="none"/>
                <w:lang w:val="en-US" w:eastAsia="zh-CN"/>
              </w:rPr>
            </w:pPr>
            <w:r>
              <w:rPr>
                <w:rFonts w:hint="eastAsia" w:ascii="宋体" w:hAnsi="宋体" w:eastAsia="宋体" w:cs="宋体"/>
                <w:sz w:val="18"/>
                <w:szCs w:val="18"/>
                <w:highlight w:val="none"/>
                <w:lang w:val="en-US" w:eastAsia="zh-CN"/>
              </w:rPr>
              <w:t xml:space="preserve">厨工兼保洁</w:t>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bCs/>
                <w:szCs w:val="24"/>
                <w:highlight w:val="none"/>
                <w:lang w:val="en-US" w:eastAsia="zh-CN"/>
              </w:rPr>
            </w:pPr>
            <w:r>
              <w:rPr>
                <w:rFonts w:hint="eastAsia" w:ascii="宋体" w:hAnsi="宋体" w:eastAsia="宋体" w:cs="宋体"/>
                <w:sz w:val="18"/>
                <w:szCs w:val="18"/>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jc w:val="center"/>
              <w:pageBreakBefore w:val="0"/>
              <w:spacing w:line="0" w:lineRule="atLeast"/>
              <w:widowControl w:val="off"/>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1.5</w:t>
            </w:r>
            <w:r/>
          </w:p>
        </w:tc>
        <w:tc>
          <w:tcPr>
            <w:tcBorders>
              <w:top w:val="single" w:color="000000" w:sz="4" w:space="0"/>
              <w:left w:val="none" w:color="000000" w:sz="4" w:space="0"/>
              <w:bottom w:val="single" w:color="000000" w:sz="4" w:space="0"/>
              <w:right w:val="single" w:color="000000" w:sz="4" w:space="0"/>
            </w:tcBorders>
            <w:tcW w:w="4942" w:type="dxa"/>
            <w:vAlign w:val="center"/>
            <w:textDirection w:val="lrTb"/>
            <w:noWrap w:val="false"/>
          </w:tcPr>
          <w:p>
            <w:pPr>
              <w:jc w:val="center"/>
              <w:pageBreakBefore w:val="0"/>
              <w:spacing w:line="0" w:lineRule="atLeas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每派出法庭1人</w:t>
            </w:r>
            <w:r/>
          </w:p>
        </w:tc>
      </w:tr>
      <w:tr>
        <w:trPr>
          <w:trHeight w:val="23"/>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pageBreakBefore w:val="0"/>
              <w:spacing w:line="0" w:lineRule="atLeast"/>
              <w:widowControl w:val="off"/>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合计</w:t>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jc w:val="center"/>
              <w:pageBreakBefore w:val="0"/>
              <w:spacing w:line="0" w:lineRule="atLeas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fldChar w:fldCharType="begin"/>
            </w:r>
            <w:r>
              <w:rPr>
                <w:rFonts w:hint="eastAsia" w:ascii="宋体" w:hAnsi="宋体" w:eastAsia="宋体" w:cs="宋体"/>
                <w:b/>
                <w:bCs/>
                <w:sz w:val="18"/>
                <w:szCs w:val="18"/>
                <w:highlight w:val="none"/>
              </w:rPr>
              <w:instrText xml:space="preserve"> =SUM(ABOVE) \* MERGEFORMAT </w:instrText>
            </w:r>
            <w:r>
              <w:rPr>
                <w:rFonts w:hint="eastAsia" w:ascii="宋体" w:hAnsi="宋体" w:eastAsia="宋体" w:cs="宋体"/>
                <w:b/>
                <w:bCs/>
                <w:sz w:val="18"/>
                <w:szCs w:val="18"/>
                <w:highlight w:val="none"/>
              </w:rPr>
              <w:fldChar w:fldCharType="separate"/>
            </w:r>
            <w:r>
              <w:rPr>
                <w:rFonts w:hint="eastAsia" w:ascii="宋体" w:hAnsi="宋体" w:eastAsia="宋体" w:cs="宋体"/>
                <w:b/>
                <w:bCs/>
                <w:sz w:val="18"/>
                <w:szCs w:val="18"/>
                <w:highlight w:val="none"/>
              </w:rPr>
              <w:t xml:space="preserve">43</w:t>
            </w:r>
            <w:r>
              <w:rPr>
                <w:rFonts w:hint="eastAsia" w:ascii="宋体" w:hAnsi="宋体" w:eastAsia="宋体" w:cs="宋体"/>
                <w:b/>
                <w:bCs/>
                <w:sz w:val="18"/>
                <w:szCs w:val="18"/>
                <w:highlight w:val="none"/>
              </w:rPr>
              <w:fldChar w:fldCharType="end"/>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jc w:val="center"/>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Cs w:val="24"/>
                <w:highlight w:val="none"/>
              </w:rPr>
            </w:r>
            <w:r/>
          </w:p>
        </w:tc>
        <w:tc>
          <w:tcPr>
            <w:tcBorders>
              <w:top w:val="single" w:color="000000" w:sz="4" w:space="0"/>
              <w:left w:val="none" w:color="000000" w:sz="4" w:space="0"/>
              <w:bottom w:val="single" w:color="000000" w:sz="4" w:space="0"/>
              <w:right w:val="single" w:color="000000" w:sz="4" w:space="0"/>
            </w:tcBorders>
            <w:tcW w:w="4942" w:type="dxa"/>
            <w:vAlign w:val="center"/>
            <w:textDirection w:val="lrTb"/>
            <w:noWrap w:val="false"/>
          </w:tcPr>
          <w:p>
            <w:pPr>
              <w:pageBreakBefore w:val="0"/>
              <w:spacing w:line="0" w:lineRule="atLeast"/>
              <w:widowControl w:val="off"/>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052" w:type="dxa"/>
            <w:vAlign w:val="center"/>
            <w:textDirection w:val="lrTb"/>
            <w:noWrap w:val="false"/>
          </w:tcPr>
          <w:p>
            <w:pPr>
              <w:pageBreakBefore w:val="0"/>
              <w:spacing w:line="0" w:lineRule="atLeast"/>
              <w:widowControl w:val="off"/>
              <w:rPr>
                <w:rFonts w:hint="eastAsia" w:ascii="宋体" w:hAnsi="宋体" w:eastAsia="宋体" w:cs="宋体"/>
                <w:szCs w:val="24"/>
                <w:highlight w:val="none"/>
                <w:lang w:val="en-US" w:eastAsia="zh-CN"/>
              </w:rPr>
            </w:pPr>
            <w:r>
              <w:rPr>
                <w:rFonts w:hint="eastAsia" w:ascii="宋体" w:hAnsi="宋体" w:eastAsia="宋体" w:cs="宋体"/>
                <w:sz w:val="18"/>
                <w:szCs w:val="18"/>
                <w:highlight w:val="none"/>
                <w:lang w:val="en-US" w:eastAsia="zh-CN"/>
              </w:rPr>
              <w:t xml:space="preserve">此岗位表不包含十总法庭，十总法庭启用后参照其它派出法庭，补充人员。</w:t>
            </w:r>
            <w:r/>
          </w:p>
        </w:tc>
      </w:tr>
    </w:tbl>
    <w:p>
      <w:pPr>
        <w:numPr>
          <w:ilvl w:val="0"/>
          <w:numId w:val="0"/>
        </w:numPr>
        <w:jc w:val="left"/>
        <w:keepLines w:val="0"/>
        <w:keepNext w:val="0"/>
        <w:pageBreakBefore w:val="0"/>
        <w:spacing w:line="0" w:lineRule="atLeast"/>
        <w:widowControl w:val="off"/>
        <w:tabs>
          <w:tab w:val="left" w:pos="0" w:leader="none"/>
        </w:tabs>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r>
      <w:r/>
    </w:p>
    <w:p>
      <w:pPr>
        <w:jc w:val="both"/>
        <w:keepLines/>
        <w:keepNext/>
        <w:pageBreakBefore w:val="0"/>
        <w:spacing w:line="0" w:lineRule="atLeast"/>
        <w:widowControl w:val="off"/>
        <w:rPr>
          <w:rFonts w:hint="eastAsia" w:ascii="宋体" w:hAnsi="宋体" w:eastAsia="宋体" w:cs="宋体"/>
          <w:b/>
          <w:bCs/>
          <w:i w:val="0"/>
          <w:caps w:val="0"/>
          <w:color w:val="222222"/>
          <w:spacing w:val="0"/>
          <w:sz w:val="21"/>
          <w:szCs w:val="21"/>
          <w:highlight w:val="none"/>
          <w:shd w:val="clear" w:color="auto" w:fill="ffffff"/>
          <w:lang w:val="en-US" w:eastAsia="zh-CN" w:bidi="ar-SA"/>
        </w:rPr>
        <w:outlineLvl w:val="6"/>
      </w:pPr>
      <w:r>
        <w:rPr>
          <w:rFonts w:hint="eastAsia" w:ascii="宋体" w:hAnsi="宋体" w:eastAsia="宋体" w:cs="宋体"/>
          <w:b/>
          <w:bCs/>
          <w:sz w:val="24"/>
          <w:szCs w:val="24"/>
          <w:highlight w:val="none"/>
          <w:lang w:val="en-US" w:eastAsia="zh-CN" w:bidi="ar-SA"/>
        </w:rPr>
        <w:t xml:space="preserve">公共区域需足额足量承担的保洁物品明细</w:t>
      </w:r>
      <w:r/>
    </w:p>
    <w:tbl>
      <w:tblPr>
        <w:tblStyle w:val="793"/>
        <w:tblW w:w="9206" w:type="dxa"/>
        <w:tblInd w:w="0" w:type="dxa"/>
        <w:tblLayout w:type="fixed"/>
        <w:tblCellMar>
          <w:left w:w="108" w:type="dxa"/>
          <w:top w:w="0" w:type="dxa"/>
          <w:right w:w="108" w:type="dxa"/>
          <w:bottom w:w="0" w:type="dxa"/>
        </w:tblCellMar>
        <w:tblLook w:val="04A0" w:firstRow="1" w:lastRow="0" w:firstColumn="1" w:lastColumn="0" w:noHBand="0" w:noVBand="1"/>
      </w:tblPr>
      <w:tblGrid>
        <w:gridCol w:w="992"/>
        <w:gridCol w:w="2363"/>
        <w:gridCol w:w="3783"/>
        <w:gridCol w:w="2068"/>
      </w:tblGrid>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公共区域保洁品名</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品类及规格尺寸</w:t>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both"/>
              <w:keepLines w:val="0"/>
              <w:keepNext w:val="0"/>
              <w:pageBreakBefore w:val="0"/>
              <w:spacing w:line="0" w:lineRule="atLeas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备注</w:t>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大卷纸</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val="false"/>
          </w:tcPr>
          <w:p>
            <w:pPr>
              <w:jc w:val="both"/>
              <w:keepLines w:val="0"/>
              <w:keepNext w:val="0"/>
              <w:pageBreakBefore w:val="0"/>
              <w:spacing w:line="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1、所有物品需足额足量满足工作需求供应；2、成交后，需就保洁用品的品牌型号等报采购方存档；3、所有物品必须为国产优质以上，不得以假冒伪劣产品，以次充好。</w:t>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擦手纸</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软抽纸</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硬盒抽纸</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洁云厕纸</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大垃圾袋</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80*100cm</w:t>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小垃圾袋</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45*55cm</w:t>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洗洁精</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洗手液</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厨房油污净</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洁厕液</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马桶刷</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洗衣粉</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PVC手套</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一次性纸杯</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大抹布</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lang w:val="en-US"/>
              </w:rPr>
              <w:suppressLineNumbers w:val="0"/>
            </w:pPr>
            <w:r>
              <w:rPr>
                <w:rFonts w:hint="eastAsia" w:ascii="宋体" w:hAnsi="宋体" w:eastAsia="宋体" w:cs="宋体"/>
                <w:i w:val="0"/>
                <w:color w:val="000000"/>
                <w:sz w:val="21"/>
                <w:szCs w:val="21"/>
                <w:highlight w:val="none"/>
                <w:u w:val="none"/>
                <w:lang w:val="en-US" w:eastAsia="zh-CN" w:bidi="ar"/>
              </w:rPr>
              <w:t xml:space="preserve">酒精消毒剂</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笤帚簸箕</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84消毒液</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洗碗布</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氧泡泡</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牙签</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color w:val="000000"/>
                <w:sz w:val="21"/>
                <w:szCs w:val="21"/>
                <w:highlight w:val="none"/>
                <w:u w:val="none"/>
                <w:lang w:val="en-US" w:eastAsia="zh-CN" w:bidi="ar"/>
              </w:rPr>
              <w:t xml:space="preserve">擦窗器</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color w:val="000000"/>
                <w:sz w:val="21"/>
                <w:szCs w:val="21"/>
                <w:highlight w:val="none"/>
                <w:u w:val="none"/>
                <w:lang w:val="en-US" w:eastAsia="zh-CN" w:bidi="ar"/>
              </w:rPr>
              <w:t xml:space="preserve">红色塑料桶</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color w:val="000000"/>
                <w:sz w:val="21"/>
                <w:szCs w:val="21"/>
                <w:highlight w:val="none"/>
                <w:u w:val="none"/>
                <w:lang w:val="en-US" w:eastAsia="zh-CN" w:bidi="ar"/>
              </w:rPr>
              <w:t xml:space="preserve">蚊香</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color w:val="000000"/>
                <w:sz w:val="21"/>
                <w:szCs w:val="21"/>
                <w:highlight w:val="none"/>
                <w:u w:val="none"/>
                <w:lang w:val="en-US" w:eastAsia="zh-CN" w:bidi="ar"/>
              </w:rPr>
              <w:t xml:space="preserve">灰尘掸子</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color w:val="000000"/>
                <w:sz w:val="21"/>
                <w:szCs w:val="21"/>
                <w:highlight w:val="none"/>
                <w:u w:val="none"/>
                <w:lang w:val="en-US" w:eastAsia="zh-CN" w:bidi="ar"/>
              </w:rPr>
              <w:t xml:space="preserve">杯刷</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color w:val="000000"/>
                <w:sz w:val="21"/>
                <w:szCs w:val="21"/>
                <w:highlight w:val="none"/>
                <w:u w:val="none"/>
                <w:lang w:val="en-US" w:eastAsia="zh-CN" w:bidi="ar"/>
              </w:rPr>
              <w:t xml:space="preserve">海绵拖把</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color w:val="000000"/>
                <w:sz w:val="21"/>
                <w:szCs w:val="21"/>
                <w:highlight w:val="none"/>
                <w:u w:val="none"/>
                <w:lang w:val="en-US" w:eastAsia="zh-CN" w:bidi="ar"/>
              </w:rPr>
              <w:t xml:space="preserve">棉布拖把</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both"/>
              <w:keepLines w:val="0"/>
              <w:keepNext w:val="0"/>
              <w:pageBreakBefore w:val="0"/>
              <w:spacing w:line="0" w:lineRule="atLeast"/>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color w:val="000000"/>
                <w:sz w:val="21"/>
                <w:szCs w:val="21"/>
                <w:highlight w:val="none"/>
                <w:u w:val="none"/>
                <w:lang w:val="en-US" w:eastAsia="zh-CN" w:bidi="ar"/>
              </w:rPr>
              <w:t xml:space="preserve">尘推</w:t>
            </w:r>
            <w:r/>
          </w:p>
        </w:tc>
        <w:tc>
          <w:tcPr>
            <w:tcBorders>
              <w:top w:val="single" w:color="000000" w:sz="4" w:space="0"/>
              <w:left w:val="single" w:color="000000" w:sz="4" w:space="0"/>
              <w:bottom w:val="single" w:color="000000" w:sz="4" w:space="0"/>
              <w:right w:val="single" w:color="000000" w:sz="4" w:space="0"/>
            </w:tcBorders>
            <w:tcW w:w="3783" w:type="dxa"/>
            <w:vAlign w:val="center"/>
            <w:textDirection w:val="lrTb"/>
            <w:noWrap/>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jc w:val="both"/>
              <w:keepLines w:val="0"/>
              <w:keepNext w:val="0"/>
              <w:pageBreakBefore w:val="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left="0" w:firstLine="0"/>
        <w:jc w:val="left"/>
        <w:keepLines w:val="0"/>
        <w:keepNext w:val="0"/>
        <w:pageBreakBefore w:val="0"/>
        <w:spacing w:line="0" w:lineRule="atLeast"/>
        <w:widowControl w:val="off"/>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 xml:space="preserve">备注：</w:t>
      </w:r>
      <w:r/>
    </w:p>
    <w:p>
      <w:pPr>
        <w:numPr>
          <w:ilvl w:val="0"/>
          <w:numId w:val="38"/>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所有公共区域保洁用品足额足量供应，品类详见物品列表，包含所有服务岗位常用的工具等。</w:t>
      </w:r>
      <w:r/>
    </w:p>
    <w:p>
      <w:pPr>
        <w:numPr>
          <w:ilvl w:val="0"/>
          <w:numId w:val="38"/>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除上述列明的公共区域物品外，其余用品，如垃圾桶（废纸篓及垃圾桶）、非公共区域清洁用品、玻璃擦专用工具、茶叶、干警值班室洗护用品（洗发水、沐浴露、毛巾、拖鞋、蚊香、牙刷牙膏、洗衣液、香皂等）等由采购方提供。</w:t>
      </w:r>
      <w:r/>
    </w:p>
    <w:p>
      <w:pPr>
        <w:numPr>
          <w:ilvl w:val="0"/>
          <w:numId w:val="38"/>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经统计近三年（2023年-2025年），公共区域保洁用品年均约6.2万，考虑到十总法庭的启用及管理等问题，本项物品费用拟估为6.5万/年，此项费用响应时响应中标人自行考虑后进行综合报价。</w:t>
      </w:r>
      <w:r/>
    </w:p>
    <w:p>
      <w:pPr>
        <w:numPr>
          <w:ilvl w:val="0"/>
          <w:numId w:val="38"/>
        </w:numPr>
        <w:ind w:left="0" w:firstLine="0"/>
        <w:jc w:val="left"/>
        <w:keepLines w:val="0"/>
        <w:keepNext w:val="0"/>
        <w:pageBreakBefore w:val="0"/>
        <w:spacing w:line="0" w:lineRule="atLeast"/>
        <w:widowControl w:val="off"/>
        <w:rPr>
          <w:rFonts w:hint="eastAsia" w:ascii="宋体" w:hAnsi="宋体" w:eastAsia="宋体" w:cs="宋体"/>
          <w:b w:val="0"/>
          <w:bCs w:val="0"/>
          <w:sz w:val="21"/>
          <w:szCs w:val="21"/>
          <w:highlight w:val="none"/>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纳入物</w:t>
      </w:r>
      <w:r>
        <w:rPr>
          <w:rFonts w:hint="eastAsia" w:ascii="宋体" w:hAnsi="宋体" w:eastAsia="宋体" w:cs="宋体"/>
          <w:b w:val="0"/>
          <w:bCs w:val="0"/>
          <w:sz w:val="21"/>
          <w:szCs w:val="21"/>
          <w:highlight w:val="none"/>
        </w:rPr>
        <w:t xml:space="preserve">业提供的保洁用品，需足额足量满足采购方的需求，物业服务单位需承担公共区域保洁用品的把控工作。</w:t>
      </w:r>
      <w:r/>
    </w:p>
    <w:p>
      <w:pPr>
        <w:jc w:val="both"/>
        <w:keepLines/>
        <w:keepNext/>
        <w:spacing w:line="240" w:lineRule="auto"/>
        <w:widowControl w:val="off"/>
        <w:rPr>
          <w:rFonts w:hint="eastAsia" w:ascii="宋体" w:hAnsi="宋体" w:eastAsia="宋体" w:cs="宋体"/>
          <w:sz w:val="21"/>
          <w:szCs w:val="21"/>
          <w:highlight w:val="none"/>
          <w:lang w:val="en-US" w:eastAsia="zh-CN" w:bidi="ar-SA"/>
        </w:rPr>
        <w:outlineLvl w:val="7"/>
      </w:pPr>
      <w:r>
        <w:rPr>
          <w:rFonts w:hint="eastAsia" w:ascii="宋体" w:hAnsi="宋体" w:eastAsia="宋体" w:cs="宋体"/>
          <w:sz w:val="21"/>
          <w:szCs w:val="21"/>
          <w:highlight w:val="none"/>
          <w:lang w:val="en-US" w:eastAsia="zh-CN" w:bidi="ar-SA"/>
        </w:rPr>
        <w:t xml:space="preserve">（2）交接工作要求</w:t>
      </w:r>
      <w:r/>
    </w:p>
    <w:p>
      <w:pPr>
        <w:numPr>
          <w:ilvl w:val="0"/>
          <w:numId w:val="39"/>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b w:val="0"/>
          <w:bCs w:val="0"/>
          <w:sz w:val="21"/>
          <w:szCs w:val="21"/>
          <w:highlight w:val="none"/>
          <w:lang w:eastAsia="zh-CN"/>
        </w:rPr>
        <w:t xml:space="preserve">中标人</w:t>
      </w:r>
      <w:r>
        <w:rPr>
          <w:rFonts w:hint="eastAsia" w:ascii="宋体" w:hAnsi="宋体" w:eastAsia="宋体" w:cs="宋体"/>
          <w:i w:val="0"/>
          <w:caps w:val="0"/>
          <w:color w:val="222222"/>
          <w:spacing w:val="0"/>
          <w:sz w:val="21"/>
          <w:szCs w:val="21"/>
          <w:highlight w:val="none"/>
          <w:shd w:val="clear" w:color="auto" w:fill="ffffff"/>
          <w:lang w:val="en-US" w:eastAsia="zh-CN"/>
        </w:rPr>
        <w:t xml:space="preserve">必须按合同规定向采购人提供采购文件上述的服务,中标人应在前期合同终止前7个工作日内进入法院，熟悉服务区域，并于前期物业工作做好交接，准备开展相关工作。</w:t>
      </w:r>
      <w:r/>
    </w:p>
    <w:p>
      <w:pPr>
        <w:numPr>
          <w:ilvl w:val="0"/>
          <w:numId w:val="39"/>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成交后,双方确立合同条款,办理交接清单,明确后无条件进场；</w:t>
      </w:r>
      <w:r/>
    </w:p>
    <w:p>
      <w:pPr>
        <w:numPr>
          <w:ilvl w:val="0"/>
          <w:numId w:val="39"/>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合同签订后,物业管理办公室成立,确定管理人员和招聘员工的岗前培训计划,在7个工作日内管理人员进场做筹建工作,到现场各个岗位了解情况,积极筹备物资装备进场；</w:t>
      </w:r>
      <w:r/>
    </w:p>
    <w:p>
      <w:pPr>
        <w:numPr>
          <w:ilvl w:val="0"/>
          <w:numId w:val="39"/>
        </w:numPr>
        <w:ind w:left="0" w:firstLine="0"/>
        <w:jc w:val="left"/>
        <w:keepLines w:val="0"/>
        <w:keepNext w:val="0"/>
        <w:pageBreakBefore w:val="0"/>
        <w:spacing w:line="0" w:lineRule="atLeast"/>
        <w:widowControl w:val="off"/>
        <w:rPr>
          <w:rFonts w:hint="eastAsia" w:ascii="宋体" w:hAnsi="宋体" w:eastAsia="宋体" w:cs="宋体"/>
          <w:b w:val="0"/>
          <w:bCs w:val="0"/>
          <w:sz w:val="21"/>
          <w:szCs w:val="21"/>
          <w:highlight w:val="none"/>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法院原有</w:t>
      </w:r>
      <w:r>
        <w:rPr>
          <w:rFonts w:hint="eastAsia" w:ascii="宋体" w:hAnsi="宋体" w:eastAsia="宋体" w:cs="宋体"/>
          <w:b w:val="0"/>
          <w:bCs w:val="0"/>
          <w:sz w:val="21"/>
          <w:szCs w:val="21"/>
          <w:highlight w:val="none"/>
        </w:rPr>
        <w:t xml:space="preserve">工具设备等器具可供</w:t>
      </w:r>
      <w:r>
        <w:rPr>
          <w:rFonts w:hint="eastAsia" w:ascii="宋体" w:hAnsi="宋体" w:eastAsia="宋体" w:cs="宋体"/>
          <w:b w:val="0"/>
          <w:bCs w:val="0"/>
          <w:sz w:val="21"/>
          <w:szCs w:val="21"/>
          <w:highlight w:val="none"/>
          <w:lang w:eastAsia="zh-CN"/>
        </w:rPr>
        <w:t xml:space="preserve">中标人</w:t>
      </w:r>
      <w:r>
        <w:rPr>
          <w:rFonts w:hint="eastAsia" w:ascii="宋体" w:hAnsi="宋体" w:eastAsia="宋体" w:cs="宋体"/>
          <w:b w:val="0"/>
          <w:bCs w:val="0"/>
          <w:sz w:val="21"/>
          <w:szCs w:val="21"/>
          <w:highlight w:val="none"/>
        </w:rPr>
        <w:t xml:space="preserve">使用，双方办理交接手续，不足部分由</w:t>
      </w:r>
      <w:r>
        <w:rPr>
          <w:rFonts w:hint="eastAsia" w:ascii="宋体" w:hAnsi="宋体" w:eastAsia="宋体" w:cs="宋体"/>
          <w:b w:val="0"/>
          <w:bCs w:val="0"/>
          <w:sz w:val="21"/>
          <w:szCs w:val="21"/>
          <w:highlight w:val="none"/>
          <w:lang w:eastAsia="zh-CN"/>
        </w:rPr>
        <w:t xml:space="preserve">中标人</w:t>
      </w:r>
      <w:r>
        <w:rPr>
          <w:rFonts w:hint="eastAsia" w:ascii="宋体" w:hAnsi="宋体" w:eastAsia="宋体" w:cs="宋体"/>
          <w:b w:val="0"/>
          <w:bCs w:val="0"/>
          <w:sz w:val="21"/>
          <w:szCs w:val="21"/>
          <w:highlight w:val="none"/>
        </w:rPr>
        <w:t xml:space="preserve">自行添置。</w:t>
      </w:r>
      <w:r/>
    </w:p>
    <w:p>
      <w:pPr>
        <w:jc w:val="both"/>
        <w:keepLines/>
        <w:keepNext/>
        <w:spacing w:line="240" w:lineRule="auto"/>
        <w:widowControl w:val="off"/>
        <w:rPr>
          <w:rFonts w:hint="eastAsia" w:ascii="宋体" w:hAnsi="宋体" w:eastAsia="宋体" w:cs="宋体"/>
          <w:sz w:val="21"/>
          <w:szCs w:val="21"/>
          <w:highlight w:val="none"/>
          <w:lang w:val="en-US" w:eastAsia="zh-CN" w:bidi="ar-SA"/>
        </w:rPr>
        <w:outlineLvl w:val="7"/>
      </w:pPr>
      <w:r>
        <w:rPr>
          <w:rFonts w:hint="eastAsia" w:ascii="宋体" w:hAnsi="宋体" w:eastAsia="宋体" w:cs="宋体"/>
          <w:sz w:val="21"/>
          <w:szCs w:val="21"/>
          <w:highlight w:val="none"/>
          <w:lang w:val="en-US" w:eastAsia="zh-CN" w:bidi="ar-SA"/>
        </w:rPr>
        <w:t xml:space="preserve">（3）其他相关说明</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为综合确保法院司法安全，最大限度鼓励和激发派驻人员的主人翁意识，采购方可在自有食堂免费向中标人管理和服务人员提供中餐食堂就餐服务，标准同法院干警。</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中标人必须按照《劳动合同法》、《社会保险法》等将管理服务费足额用于管理和服务人员的工资、服装费和缴纳国家规定的社保、医保、工伤和意外保险等法定险金费用。业主方将对中标人发放工资和缴纳法定保险金费用的情况进行抽查，发现违规问题，不仅要追回被挪用的金额，还将罚扣中标人相对应金额的管理服务费。</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本次采购合同期为</w:t>
      </w:r>
      <w:r>
        <w:rPr>
          <w:rFonts w:hint="eastAsia" w:ascii="宋体" w:hAnsi="宋体" w:eastAsia="宋体" w:cs="宋体"/>
          <w:i w:val="0"/>
          <w:caps w:val="0"/>
          <w:color w:val="222222"/>
          <w:spacing w:val="0"/>
          <w:sz w:val="21"/>
          <w:szCs w:val="21"/>
          <w:highlight w:val="none"/>
          <w:u w:val="single"/>
          <w:shd w:val="clear" w:color="auto" w:fill="ffffff"/>
          <w:lang w:val="en-US" w:eastAsia="zh-CN"/>
        </w:rPr>
        <w:t xml:space="preserve">一年</w:t>
      </w:r>
      <w:r>
        <w:rPr>
          <w:rFonts w:hint="eastAsia" w:ascii="宋体" w:hAnsi="宋体" w:eastAsia="宋体" w:cs="宋体"/>
          <w:i w:val="0"/>
          <w:caps w:val="0"/>
          <w:color w:val="222222"/>
          <w:spacing w:val="0"/>
          <w:sz w:val="21"/>
          <w:szCs w:val="21"/>
          <w:highlight w:val="none"/>
          <w:shd w:val="clear" w:color="auto" w:fill="ffffff"/>
          <w:lang w:val="en-US" w:eastAsia="zh-CN"/>
        </w:rPr>
        <w:t xml:space="preserve">，响应中标人按年报价。本项目报价包含支付给员工的工资、服装费、所有公共区域保洁用品费、五险一金、可能涉及的商业保险（例如公众责任险、足额的人身意外伤害险、雇主责任险等）以及各种税金、管理费等。合同期内，中标人不得出现拖延克扣职工工资和不按规定为合同制职工缴纳社会保险情况，否则视为违约，采购人有权追究中标人的相关责任，由此可能引发的终止合同等，所有责任由中标人自行承担。</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遇采购人重大活动和突发事件处置等活动，须无条件按照采购人要求增调人员，做好保障。</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如发现成交中标人提供的物业服务不符合采购文件相关要求，采购人有权提请相关部门进行处置，由此可能引起的终止合同等风险，责任由中标人承担。</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签订合同后，中标人需将响应文件中所提供的资料原件提交给采购人进行审核确认，如发现弄虚作假，采购人可以根据相关规定提请相关部门进行处理，中标人自行承担相应责任。</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b/>
          <w:bCs/>
          <w:i w:val="0"/>
          <w:caps w:val="0"/>
          <w:color w:val="222222"/>
          <w:spacing w:val="0"/>
          <w:sz w:val="21"/>
          <w:szCs w:val="21"/>
          <w:highlight w:val="none"/>
          <w:shd w:val="clear" w:color="auto" w:fill="ffffff"/>
          <w:lang w:val="en-US" w:eastAsia="zh-CN"/>
        </w:rPr>
        <w:t xml:space="preserve">响应单位应响应自愿接纳业主方可能推荐的人员</w:t>
      </w:r>
      <w:r>
        <w:rPr>
          <w:rFonts w:hint="eastAsia" w:ascii="宋体" w:hAnsi="宋体" w:eastAsia="宋体" w:cs="宋体"/>
          <w:i w:val="0"/>
          <w:caps w:val="0"/>
          <w:color w:val="222222"/>
          <w:spacing w:val="0"/>
          <w:sz w:val="21"/>
          <w:szCs w:val="21"/>
          <w:highlight w:val="none"/>
          <w:shd w:val="clear" w:color="auto" w:fill="ffffff"/>
          <w:lang w:val="en-US" w:eastAsia="zh-CN"/>
        </w:rPr>
        <w:t xml:space="preserve">（包含现有物业人员）。注：为保障法院物业管理的快速交接及稳定运行，现有符合采购条件的物业人员在自愿的前提下，经业主方根据先前工作情况认为可继续留用并同意推荐的，中标人须在符合劳动合同法规的前提下经与劳动个体平等协商一致后，优先录用并接纳。</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各项物业服务工作时间必须无条件符合及满足采购人的工作需求，紧急时不受周末及公众假期的限制，由此引发的加班等费用，由中标人全权承担。</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成交单位在合同期内如因有合同终止条款或其他原因提前退场的,则须无条件配合采购人做好交接工作。</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如在合同期内，如遇新增加或减少服务项目及区域范围，到时将根据实际情况申请同意后，按照成交额以同类人员的工资为标准，增加或减少相应人员或费用。如遇采购人有重大基建等特殊情况（工作量减少或增加幅度较大时），采购人将提前告知中标人，合同内容经双方协商补充调整。</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中标人为采购方提供的服务人员在合同期内如发生因工伤、致残、疾病、死亡等各类劳动仲裁、诉讼等事宜均与采购方无关，由中标人全权承担。</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劳务纠纷：中标人一旦履行合同，所有物业公司的劳务纠纷由物业公司自主妥善解决，与院方无涉，不得影响院方正常的司法工作秩序。  </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合同期内，中标人管理人员给予员工实行排班、轮休制、弹性排班，按需求全年24小时不间断提供服务,包括处理各项突发事件及紧急任务。突发事件如：风、雨、雪等自然灾害，用房、设备等故障急情，迎接考评、检查等专项活动期间，中标人无条件负责采购方保障抢险等工作，保证采购方正常运行。服务人员工作期间必须遵守采购人的工作时间, 不能影响采购人正常办公秩序。在重大活动和突击性工作中,采购人对服务人员可以直接指挥和调度。</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物管单位及人员不得在管理区域内从事与管理、服务工作无关的其他活动。一经发现, 采购方有权终止服务协议或建议调整服务人员。</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物业公司必须严格保守签订、履行本合同过程中知悉的业主单位秘密信息，制定和落实严格的保密措施，防止泄密事件或行为发生。物业公司对于其员工的泄密行为承担连带赔偿责任。</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物业管理公司需与所有物管人员单独签订保密协议（保密协议另签），并将备份文件提交业主单位备案。</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必须诚信履行《响应文件》中的各项承诺。保持员工队伍相对稳定。调动人员，须征得采购方同意。按响应文件不得擅自减少员工人数，采购方若发现员工人数减少，且无正当理由，有权按实际减少的人数扣除相应的人均管理服务费，同时响应方必须补足规定人数。</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成交价是中标人完成采购范围内全部物业服务项目内容的全部费用，如中标人漏项的，不予调整，均视为对采购方的优惠政策。</w:t>
      </w:r>
      <w:r/>
    </w:p>
    <w:p>
      <w:pPr>
        <w:numPr>
          <w:ilvl w:val="0"/>
          <w:numId w:val="40"/>
        </w:numPr>
        <w:ind w:left="0" w:firstLine="0"/>
        <w:jc w:val="left"/>
        <w:keepLines w:val="0"/>
        <w:keepNext w:val="0"/>
        <w:pageBreakBefore w:val="0"/>
        <w:spacing w:line="0" w:lineRule="atLeast"/>
        <w:widowControl w:val="off"/>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响应中标人应对响应文件材料的真实性负责，成交并签订合同后，采购人将对成交单位响应文件中所提供的相关材料进行逐一核实，如有弄虚造价，由此可能引发的一切损失由中标人自行承担。</w:t>
      </w:r>
      <w:r/>
    </w:p>
    <w:p>
      <w:pPr>
        <w:numPr>
          <w:ilvl w:val="0"/>
          <w:numId w:val="0"/>
        </w:numPr>
        <w:jc w:val="left"/>
        <w:keepLines w:val="0"/>
        <w:keepNext w:val="0"/>
        <w:pageBreakBefore w:val="0"/>
        <w:spacing w:line="0" w:lineRule="atLeast"/>
        <w:widowControl w:val="off"/>
        <w:tabs>
          <w:tab w:val="left" w:pos="0" w:leader="none"/>
        </w:tabs>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r>
      <w:r/>
    </w:p>
    <w:p>
      <w:pPr>
        <w:numPr>
          <w:ilvl w:val="0"/>
          <w:numId w:val="0"/>
        </w:numPr>
        <w:jc w:val="left"/>
        <w:keepNext/>
        <w:widowControl w:val="off"/>
        <w:rPr>
          <w:rFonts w:hint="eastAsia" w:ascii="宋体" w:hAnsi="宋体" w:eastAsia="宋体" w:cs="宋体"/>
          <w:b/>
          <w:sz w:val="24"/>
          <w:szCs w:val="20"/>
          <w:highlight w:val="none"/>
          <w:lang w:val="en-US" w:eastAsia="zh-CN" w:bidi="ar-SA"/>
        </w:rPr>
        <w:outlineLvl w:val="5"/>
      </w:pPr>
      <w:r>
        <w:rPr>
          <w:rFonts w:hint="eastAsia" w:ascii="宋体" w:hAnsi="宋体" w:eastAsia="宋体" w:cs="宋体"/>
          <w:b/>
          <w:sz w:val="24"/>
          <w:szCs w:val="20"/>
          <w:highlight w:val="none"/>
          <w:lang w:val="en-US" w:eastAsia="zh-CN" w:bidi="ar-SA"/>
        </w:rPr>
        <w:t xml:space="preserve">五、采购需求中必须满足的实质性要求：</w:t>
      </w:r>
      <w:r/>
    </w:p>
    <w:p>
      <w:pPr>
        <w:numPr>
          <w:ilvl w:val="0"/>
          <w:numId w:val="0"/>
        </w:numPr>
        <w:jc w:val="left"/>
        <w:keepLines w:val="0"/>
        <w:keepNext w:val="0"/>
        <w:pageBreakBefore w:val="0"/>
        <w:spacing w:line="0" w:lineRule="atLeast"/>
        <w:widowControl w:val="off"/>
        <w:tabs>
          <w:tab w:val="left" w:pos="0" w:leader="none"/>
        </w:tabs>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采购文件需求部分带★内容为实质性响应条款，不接受负偏离。</w:t>
      </w:r>
      <w:r/>
    </w:p>
    <w:p>
      <w:pPr>
        <w:numPr>
          <w:ilvl w:val="0"/>
          <w:numId w:val="0"/>
        </w:numPr>
        <w:jc w:val="left"/>
        <w:keepLines w:val="0"/>
        <w:keepNext w:val="0"/>
        <w:pageBreakBefore w:val="0"/>
        <w:spacing w:line="0" w:lineRule="atLeast"/>
        <w:widowControl w:val="off"/>
        <w:tabs>
          <w:tab w:val="left" w:pos="0" w:leader="none"/>
        </w:tabs>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★1、项目人员配置需求表。</w:t>
      </w:r>
      <w:r/>
    </w:p>
    <w:p>
      <w:pPr>
        <w:numPr>
          <w:ilvl w:val="0"/>
          <w:numId w:val="0"/>
        </w:numPr>
        <w:jc w:val="left"/>
        <w:keepLines w:val="0"/>
        <w:keepNext w:val="0"/>
        <w:pageBreakBefore w:val="0"/>
        <w:spacing w:line="0" w:lineRule="atLeast"/>
        <w:widowControl w:val="off"/>
        <w:tabs>
          <w:tab w:val="left" w:pos="0" w:leader="none"/>
        </w:tabs>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2、为保证业主单位物业服务的正常开展，响应供应商须在响应时承诺：若本项目成交，在合同到期后或服务期间符合终止合同的情形时，应无条件配合业主单位，在下一家物业服务单位正式接管以前，须按照原合同内容及业主方要求继续提供服务，并全力配合物业交接等相关事宜。承诺函须加盖响应供应商公章。（承诺函格式自拟、内容自拟）。</w:t>
      </w:r>
      <w:r/>
    </w:p>
    <w:p>
      <w:pPr>
        <w:numPr>
          <w:ilvl w:val="0"/>
          <w:numId w:val="0"/>
        </w:numPr>
        <w:jc w:val="left"/>
        <w:keepLines w:val="0"/>
        <w:keepNext w:val="0"/>
        <w:pageBreakBefore w:val="0"/>
        <w:spacing w:line="0" w:lineRule="atLeast"/>
        <w:widowControl w:val="off"/>
        <w:tabs>
          <w:tab w:val="left" w:pos="0" w:leader="none"/>
        </w:tabs>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★3、为更好的开展相关物业服务，确保物业服务的平稳过渡，响应供应商须承诺：</w:t>
      </w:r>
      <w:r/>
    </w:p>
    <w:p>
      <w:pPr>
        <w:numPr>
          <w:ilvl w:val="0"/>
          <w:numId w:val="0"/>
        </w:numPr>
        <w:jc w:val="left"/>
        <w:keepLines w:val="0"/>
        <w:keepNext w:val="0"/>
        <w:pageBreakBefore w:val="0"/>
        <w:spacing w:line="0" w:lineRule="atLeast"/>
        <w:widowControl w:val="off"/>
        <w:tabs>
          <w:tab w:val="left" w:pos="0" w:leader="none"/>
        </w:tabs>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（1）承诺成交并签订合同后，7日内成立物业服务筹备组进驻业主单位，提前摸清和熟悉了解本项目的所有要求，并实地跟随现有物业服务人员，切实了解各岗位的工作服务内容及要求；</w:t>
      </w:r>
      <w:r/>
    </w:p>
    <w:p>
      <w:pPr>
        <w:numPr>
          <w:ilvl w:val="0"/>
          <w:numId w:val="0"/>
        </w:numPr>
        <w:jc w:val="left"/>
        <w:keepLines w:val="0"/>
        <w:keepNext w:val="0"/>
        <w:pageBreakBefore w:val="0"/>
        <w:spacing w:line="0" w:lineRule="atLeast"/>
        <w:widowControl w:val="off"/>
        <w:tabs>
          <w:tab w:val="left" w:pos="0" w:leader="none"/>
        </w:tabs>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2）承诺能够至少在原合同到期前7日内，完成全部物业人员的各项正式进场准备工作，包括但不限于以下内容：服务人员的录用及配备、熟悉和了解本项目的服务内容及服务区域、组织各岗位人员对服务内容的专业服务培训、物业公司及物业人员的安全保密培训并签订保密协议及录用合同、制定各岗位的详细服务考核标准以及完成采购文件其他要求事项；</w:t>
      </w:r>
      <w:r/>
    </w:p>
    <w:p>
      <w:pPr>
        <w:numPr>
          <w:ilvl w:val="0"/>
          <w:numId w:val="0"/>
        </w:numPr>
        <w:jc w:val="left"/>
        <w:keepLines w:val="0"/>
        <w:keepNext w:val="0"/>
        <w:pageBreakBefore w:val="0"/>
        <w:spacing w:line="0" w:lineRule="atLeast"/>
        <w:widowControl w:val="off"/>
        <w:tabs>
          <w:tab w:val="left" w:pos="0" w:leader="none"/>
        </w:tabs>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（3）承诺服务期间，无条件配合业主方的各项监管（包括采购文件中要求的各岗位人员的工资、社保、服装等监管、人员配置及要求监管、公共区域物品的配置监管等）；</w:t>
      </w:r>
      <w:r/>
    </w:p>
    <w:p>
      <w:pPr>
        <w:numPr>
          <w:ilvl w:val="0"/>
          <w:numId w:val="0"/>
        </w:numPr>
        <w:jc w:val="left"/>
        <w:keepLines w:val="0"/>
        <w:keepNext w:val="0"/>
        <w:pageBreakBefore w:val="0"/>
        <w:spacing w:line="0" w:lineRule="atLeast"/>
        <w:widowControl w:val="off"/>
        <w:tabs>
          <w:tab w:val="left" w:pos="0" w:leader="none"/>
        </w:tabs>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（4）承诺正式进场前，能够提前完成物业服务必要的开荒服务；</w:t>
      </w:r>
      <w:r/>
    </w:p>
    <w:p>
      <w:pPr>
        <w:numPr>
          <w:ilvl w:val="0"/>
          <w:numId w:val="0"/>
        </w:numPr>
        <w:jc w:val="left"/>
        <w:keepLines w:val="0"/>
        <w:keepNext w:val="0"/>
        <w:pageBreakBefore w:val="0"/>
        <w:spacing w:line="0" w:lineRule="atLeast"/>
        <w:widowControl w:val="off"/>
        <w:tabs>
          <w:tab w:val="left" w:pos="0" w:leader="none"/>
        </w:tabs>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（5）承诺在业主方的组织下，与原物业服务单位进行工作沟通，确保顺利交接。</w:t>
      </w:r>
      <w:r/>
    </w:p>
    <w:p>
      <w:pPr>
        <w:numPr>
          <w:ilvl w:val="0"/>
          <w:numId w:val="0"/>
        </w:numPr>
        <w:jc w:val="left"/>
        <w:keepLines w:val="0"/>
        <w:keepNext w:val="0"/>
        <w:pageBreakBefore w:val="0"/>
        <w:spacing w:line="0" w:lineRule="atLeast"/>
        <w:widowControl w:val="off"/>
        <w:tabs>
          <w:tab w:val="left" w:pos="0" w:leader="none"/>
        </w:tabs>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承诺函须加盖响应供应商公章（承诺函格式自拟、内容自拟）。</w:t>
      </w:r>
      <w:r/>
    </w:p>
    <w:p>
      <w:pPr>
        <w:numPr>
          <w:ilvl w:val="0"/>
          <w:numId w:val="0"/>
        </w:numPr>
        <w:jc w:val="left"/>
        <w:keepLines w:val="0"/>
        <w:keepNext w:val="0"/>
        <w:pageBreakBefore w:val="0"/>
        <w:spacing w:line="0" w:lineRule="atLeast"/>
        <w:widowControl w:val="off"/>
        <w:tabs>
          <w:tab w:val="left" w:pos="0" w:leader="none"/>
        </w:tabs>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r>
      <w:r/>
    </w:p>
    <w:p>
      <w:pPr>
        <w:numPr>
          <w:ilvl w:val="0"/>
          <w:numId w:val="0"/>
        </w:numPr>
        <w:jc w:val="left"/>
        <w:keepNext/>
        <w:widowControl w:val="off"/>
        <w:rPr>
          <w:rFonts w:hint="eastAsia" w:ascii="宋体" w:hAnsi="宋体" w:eastAsia="宋体" w:cs="宋体"/>
          <w:b/>
          <w:sz w:val="24"/>
          <w:szCs w:val="20"/>
          <w:highlight w:val="none"/>
          <w:lang w:val="en-US" w:eastAsia="zh-CN" w:bidi="ar-SA"/>
        </w:rPr>
        <w:outlineLvl w:val="5"/>
      </w:pPr>
      <w:r>
        <w:rPr>
          <w:rFonts w:hint="eastAsia" w:ascii="宋体" w:hAnsi="宋体" w:eastAsia="宋体" w:cs="宋体"/>
          <w:b/>
          <w:sz w:val="24"/>
          <w:szCs w:val="20"/>
          <w:highlight w:val="none"/>
          <w:lang w:val="en-US" w:eastAsia="zh-CN" w:bidi="ar-SA"/>
        </w:rPr>
        <w:t xml:space="preserve">六、付款方式</w:t>
      </w:r>
      <w:r/>
    </w:p>
    <w:p>
      <w:pPr>
        <w:spacing w:line="0" w:lineRule="atLeast"/>
        <w:rPr>
          <w:rFonts w:hint="eastAsia" w:ascii="宋体" w:hAnsi="宋体" w:eastAsia="宋体" w:cs="宋体"/>
          <w:i w:val="0"/>
          <w:caps w:val="0"/>
          <w:color w:val="222222"/>
          <w:spacing w:val="0"/>
          <w:sz w:val="21"/>
          <w:szCs w:val="21"/>
          <w:highlight w:val="none"/>
          <w:shd w:val="clear" w:color="auto" w:fill="ffffff"/>
          <w:lang w:val="zh-CN" w:eastAsia="zh-CN"/>
        </w:rPr>
      </w:pPr>
      <w:r>
        <w:rPr>
          <w:rFonts w:hint="eastAsia" w:ascii="宋体" w:hAnsi="宋体" w:eastAsia="宋体" w:cs="宋体"/>
          <w:i w:val="0"/>
          <w:caps w:val="0"/>
          <w:color w:val="222222"/>
          <w:spacing w:val="0"/>
          <w:sz w:val="21"/>
          <w:szCs w:val="21"/>
          <w:highlight w:val="none"/>
          <w:shd w:val="clear" w:color="auto" w:fill="ffffff"/>
          <w:lang w:val="en-US" w:eastAsia="zh-CN"/>
        </w:rPr>
        <w:t xml:space="preserve">物业管理服务费按每月发放一次，采购人在每月25日前凭中标人出具的正式稅务发票，依据双方签订的合同，以转帐方式将物业管理费支付到中标人帐户上（决不允许挪作他用，如未按实按时发放员工工资，经发现立即终止合同停止支付，）。采购人在收到成交人出具的合格发票、经双方确认的</w:t>
      </w:r>
      <w:r>
        <w:rPr>
          <w:rFonts w:hint="eastAsia" w:ascii="宋体" w:hAnsi="宋体" w:eastAsia="宋体" w:cs="宋体"/>
          <w:i w:val="0"/>
          <w:caps w:val="0"/>
          <w:color w:val="222222"/>
          <w:spacing w:val="0"/>
          <w:sz w:val="21"/>
          <w:szCs w:val="21"/>
          <w:highlight w:val="none"/>
          <w:u w:val="single"/>
          <w:shd w:val="clear" w:color="auto" w:fill="ffffff"/>
          <w:lang w:val="en-US" w:eastAsia="zh-CN"/>
        </w:rPr>
        <w:t xml:space="preserve">服务质量考核情况</w:t>
      </w:r>
      <w:r>
        <w:rPr>
          <w:rFonts w:hint="eastAsia" w:ascii="宋体" w:hAnsi="宋体" w:eastAsia="宋体" w:cs="宋体"/>
          <w:i w:val="0"/>
          <w:caps w:val="0"/>
          <w:color w:val="222222"/>
          <w:spacing w:val="0"/>
          <w:sz w:val="21"/>
          <w:szCs w:val="21"/>
          <w:highlight w:val="none"/>
          <w:shd w:val="clear" w:color="auto" w:fill="ffffff"/>
          <w:lang w:val="en-US" w:eastAsia="zh-CN"/>
        </w:rPr>
        <w:t xml:space="preserve">材料后，</w:t>
      </w:r>
      <w:r>
        <w:rPr>
          <w:rFonts w:hint="eastAsia" w:ascii="宋体" w:hAnsi="宋体" w:eastAsia="宋体" w:cs="宋体"/>
          <w:i w:val="0"/>
          <w:caps w:val="0"/>
          <w:color w:val="222222"/>
          <w:spacing w:val="0"/>
          <w:sz w:val="21"/>
          <w:szCs w:val="21"/>
          <w:highlight w:val="none"/>
          <w:shd w:val="clear" w:color="auto" w:fill="ffffff"/>
          <w:lang w:val="zh-CN" w:eastAsia="zh-CN"/>
        </w:rPr>
        <w:t xml:space="preserve">按相关财务支付规定办理支付手续。不得故意拖延支付时间。</w:t>
      </w:r>
      <w:r/>
    </w:p>
    <w:p>
      <w:pPr>
        <w:spacing w:line="0" w:lineRule="atLeast"/>
        <w:rPr>
          <w:rFonts w:hint="eastAsia" w:ascii="宋体" w:hAnsi="宋体" w:eastAsia="宋体" w:cs="宋体"/>
          <w:i w:val="0"/>
          <w:caps w:val="0"/>
          <w:color w:val="222222"/>
          <w:spacing w:val="0"/>
          <w:sz w:val="21"/>
          <w:szCs w:val="21"/>
          <w:highlight w:val="none"/>
          <w:shd w:val="clear" w:color="auto" w:fill="ffffff"/>
          <w:lang w:val="zh-CN" w:eastAsia="zh-CN"/>
        </w:rPr>
      </w:pPr>
      <w:r>
        <w:rPr>
          <w:rFonts w:hint="eastAsia" w:ascii="宋体" w:hAnsi="宋体" w:eastAsia="宋体" w:cs="宋体"/>
          <w:i w:val="0"/>
          <w:caps w:val="0"/>
          <w:color w:val="222222"/>
          <w:spacing w:val="0"/>
          <w:sz w:val="21"/>
          <w:szCs w:val="21"/>
          <w:highlight w:val="none"/>
          <w:shd w:val="clear" w:color="auto" w:fill="ffffff"/>
          <w:lang w:val="zh-CN" w:eastAsia="zh-CN"/>
        </w:rPr>
      </w:r>
      <w:r/>
    </w:p>
    <w:p>
      <w:pPr>
        <w:numPr>
          <w:ilvl w:val="0"/>
          <w:numId w:val="0"/>
        </w:numPr>
        <w:jc w:val="left"/>
        <w:keepNext/>
        <w:widowControl w:val="off"/>
        <w:rPr>
          <w:rFonts w:hint="eastAsia" w:ascii="宋体" w:hAnsi="宋体" w:eastAsia="宋体" w:cs="宋体"/>
          <w:b/>
          <w:sz w:val="24"/>
          <w:szCs w:val="20"/>
          <w:highlight w:val="none"/>
          <w:lang w:val="en-US" w:eastAsia="zh-CN" w:bidi="ar-SA"/>
        </w:rPr>
        <w:outlineLvl w:val="5"/>
      </w:pPr>
      <w:r/>
      <w:bookmarkStart w:id="194" w:name="_Toc120614281"/>
      <w:r>
        <w:rPr>
          <w:rFonts w:hint="eastAsia" w:ascii="宋体" w:hAnsi="宋体" w:eastAsia="宋体" w:cs="宋体"/>
          <w:b/>
          <w:sz w:val="24"/>
          <w:szCs w:val="20"/>
          <w:highlight w:val="none"/>
          <w:lang w:val="en-US" w:eastAsia="zh-CN" w:bidi="ar-SA"/>
        </w:rPr>
        <w:t xml:space="preserve">七、履约保证金：</w:t>
      </w:r>
      <w:r/>
    </w:p>
    <w:p>
      <w:pPr>
        <w:numPr>
          <w:ilvl w:val="0"/>
          <w:numId w:val="0"/>
        </w:numPr>
        <w:ind w:firstLine="420"/>
        <w:jc w:val="left"/>
        <w:keepLines w:val="0"/>
        <w:keepNext w:val="0"/>
        <w:pageBreakBefore w:val="0"/>
        <w:spacing w:line="0" w:lineRule="atLeast"/>
        <w:widowControl w:val="off"/>
        <w:tabs>
          <w:tab w:val="left" w:pos="0" w:leader="none"/>
        </w:tabs>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u w:val="single"/>
          <w:shd w:val="clear" w:color="auto" w:fill="ffffff"/>
          <w:lang w:val="en-US" w:eastAsia="zh-CN"/>
        </w:rPr>
        <w:t xml:space="preserve">本项目免收履约保证金</w:t>
      </w:r>
      <w:r>
        <w:rPr>
          <w:rFonts w:hint="eastAsia" w:ascii="宋体" w:hAnsi="宋体" w:eastAsia="宋体" w:cs="宋体"/>
          <w:i w:val="0"/>
          <w:caps w:val="0"/>
          <w:color w:val="222222"/>
          <w:spacing w:val="0"/>
          <w:sz w:val="21"/>
          <w:szCs w:val="21"/>
          <w:highlight w:val="none"/>
          <w:shd w:val="clear" w:color="auto" w:fill="ffffff"/>
          <w:lang w:val="en-US" w:eastAsia="zh-CN"/>
        </w:rPr>
        <w:t xml:space="preserve">。</w:t>
      </w:r>
      <w:r/>
    </w:p>
    <w:p>
      <w:pPr>
        <w:numPr>
          <w:ilvl w:val="0"/>
          <w:numId w:val="0"/>
        </w:numPr>
        <w:ind w:firstLine="420"/>
        <w:jc w:val="left"/>
        <w:keepLines w:val="0"/>
        <w:keepNext w:val="0"/>
        <w:pageBreakBefore w:val="0"/>
        <w:spacing w:line="0" w:lineRule="atLeast"/>
        <w:widowControl w:val="off"/>
        <w:tabs>
          <w:tab w:val="left" w:pos="0" w:leader="none"/>
        </w:tabs>
        <w:rPr>
          <w:rFonts w:hint="eastAsia" w:ascii="宋体" w:hAnsi="宋体" w:eastAsia="宋体" w:cs="宋体"/>
          <w:i w:val="0"/>
          <w:caps w:val="0"/>
          <w:color w:val="222222"/>
          <w:spacing w:val="0"/>
          <w:sz w:val="21"/>
          <w:szCs w:val="21"/>
          <w:highlight w:val="none"/>
          <w:shd w:val="clear" w:color="auto" w:fill="ffffff"/>
          <w:lang w:val="en-US" w:eastAsia="zh-CN"/>
        </w:rPr>
      </w:pPr>
      <w:r>
        <w:rPr>
          <w:rFonts w:hint="eastAsia" w:ascii="宋体" w:hAnsi="宋体" w:eastAsia="宋体" w:cs="宋体"/>
          <w:i w:val="0"/>
          <w:caps w:val="0"/>
          <w:color w:val="222222"/>
          <w:spacing w:val="0"/>
          <w:sz w:val="21"/>
          <w:szCs w:val="21"/>
          <w:highlight w:val="none"/>
          <w:shd w:val="clear" w:color="auto" w:fill="ffffff"/>
          <w:lang w:val="en-US" w:eastAsia="zh-CN"/>
        </w:rPr>
      </w:r>
      <w:r/>
    </w:p>
    <w:p>
      <w:pPr>
        <w:spacing w:line="49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0"/>
          <w:highlight w:val="none"/>
          <w:lang w:val="en-US" w:eastAsia="zh-CN" w:bidi="ar-SA"/>
        </w:rPr>
        <w:t xml:space="preserve">八、</w:t>
      </w:r>
      <w:r>
        <w:rPr>
          <w:rFonts w:hint="eastAsia" w:ascii="宋体" w:hAnsi="宋体" w:eastAsia="宋体" w:cs="宋体"/>
          <w:b/>
          <w:bCs/>
          <w:color w:val="000000"/>
          <w:highlight w:val="none"/>
        </w:rPr>
        <w:t xml:space="preserve">采购标的对应的中小企业划分标准所属行业一览表</w:t>
      </w:r>
      <w:r/>
    </w:p>
    <w:tbl>
      <w:tblPr>
        <w:tblStyle w:val="831"/>
        <w:tblW w:w="66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物业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物业管理</w:t>
            </w:r>
            <w:r/>
          </w:p>
        </w:tc>
      </w:tr>
    </w:tbl>
    <w:p>
      <w:pPr>
        <w:pStyle w:val="783"/>
        <w:rPr>
          <w:rFonts w:hint="eastAsia" w:ascii="宋体" w:hAnsi="宋体" w:eastAsia="宋体" w:cs="宋体"/>
          <w:bCs/>
          <w:sz w:val="44"/>
          <w:highlight w:val="none"/>
        </w:rPr>
        <w:sectPr>
          <w:headerReference w:type="default" r:id="rId9"/>
          <w:footerReference w:type="default"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sz w:val="44"/>
          <w:highlight w:val="none"/>
        </w:rPr>
      </w:r>
      <w:r/>
    </w:p>
    <w:p>
      <w:pPr>
        <w:pStyle w:val="783"/>
        <w:rPr>
          <w:rFonts w:hint="eastAsia" w:ascii="宋体" w:hAnsi="宋体" w:eastAsia="宋体" w:cs="宋体"/>
          <w:bCs/>
          <w:sz w:val="44"/>
          <w:highlight w:val="none"/>
        </w:rPr>
      </w:pPr>
      <w:r>
        <w:rPr>
          <w:rFonts w:hint="eastAsia" w:ascii="宋体" w:hAnsi="宋体" w:eastAsia="宋体" w:cs="宋体"/>
          <w:bCs/>
          <w:sz w:val="44"/>
          <w:highlight w:val="none"/>
        </w:rPr>
        <w:t xml:space="preserve">第五章  </w:t>
      </w:r>
      <w:r>
        <w:rPr>
          <w:rFonts w:hint="eastAsia" w:ascii="宋体" w:hAnsi="宋体" w:eastAsia="宋体" w:cs="宋体"/>
          <w:b/>
          <w:bCs/>
          <w:sz w:val="44"/>
          <w:highlight w:val="none"/>
        </w:rPr>
        <w:t xml:space="preserve">评标方法与评标标准</w:t>
      </w:r>
      <w:r/>
    </w:p>
    <w:p>
      <w:pPr>
        <w:rPr>
          <w:rFonts w:hint="eastAsia" w:ascii="宋体" w:hAnsi="宋体" w:eastAsia="宋体" w:cs="宋体"/>
          <w:highlight w:val="none"/>
        </w:rPr>
      </w:pPr>
      <w:r>
        <w:rPr>
          <w:rFonts w:hint="eastAsia" w:ascii="宋体" w:hAnsi="宋体" w:eastAsia="宋体" w:cs="宋体"/>
          <w:highlight w:val="none"/>
        </w:rPr>
      </w:r>
      <w:r/>
    </w:p>
    <w:p>
      <w:pPr>
        <w:pStyle w:val="1064"/>
        <w:ind w:firstLine="439"/>
        <w:rPr>
          <w:rFonts w:hint="eastAsia" w:ascii="宋体" w:hAnsi="宋体" w:eastAsia="宋体" w:cs="宋体"/>
          <w:highlight w:val="none"/>
        </w:rPr>
      </w:pPr>
      <w:r>
        <w:rPr>
          <w:rFonts w:hint="eastAsia" w:ascii="宋体" w:hAnsi="宋体" w:eastAsia="宋体" w:cs="宋体"/>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064"/>
        <w:ind w:firstLine="441"/>
        <w:rPr>
          <w:rFonts w:hint="eastAsia" w:ascii="宋体" w:hAnsi="宋体" w:eastAsia="宋体" w:cs="宋体"/>
          <w:b/>
          <w:highlight w:val="none"/>
        </w:rPr>
      </w:pPr>
      <w:r>
        <w:rPr>
          <w:rFonts w:hint="eastAsia" w:ascii="宋体" w:hAnsi="宋体" w:eastAsia="宋体" w:cs="宋体"/>
          <w:b/>
          <w:highlight w:val="none"/>
        </w:rPr>
        <w:t xml:space="preserve">政府采购政策功能落实：本项目专门面向中小微企业采购，价格评审不再执行折扣优惠。</w:t>
      </w:r>
      <w:r/>
    </w:p>
    <w:p>
      <w:pPr>
        <w:pStyle w:val="1064"/>
        <w:ind w:firstLine="482"/>
        <w:spacing w:line="0" w:lineRule="atLeast"/>
        <w:rPr>
          <w:rFonts w:hint="eastAsia" w:ascii="宋体" w:hAnsi="宋体" w:eastAsia="宋体" w:cs="宋体"/>
          <w:b/>
          <w:highlight w:val="none"/>
        </w:rPr>
      </w:pPr>
      <w:r>
        <w:rPr>
          <w:rFonts w:hint="eastAsia" w:ascii="宋体" w:hAnsi="宋体" w:eastAsia="宋体" w:cs="宋体"/>
          <w:b/>
          <w:highlight w:val="none"/>
        </w:rPr>
        <w:t xml:space="preserve">评标方法与评标标准</w:t>
      </w:r>
      <w:r/>
    </w:p>
    <w:p>
      <w:pPr>
        <w:pStyle w:val="1064"/>
        <w:numPr>
          <w:ilvl w:val="0"/>
          <w:numId w:val="41"/>
        </w:numPr>
        <w:ind w:firstLine="482"/>
        <w:spacing w:line="0" w:lineRule="atLeast"/>
        <w:rPr>
          <w:rFonts w:hint="eastAsia" w:ascii="宋体" w:hAnsi="宋体" w:eastAsia="宋体" w:cs="宋体"/>
          <w:b/>
          <w:highlight w:val="none"/>
        </w:rPr>
      </w:pPr>
      <w:r>
        <w:rPr>
          <w:rFonts w:hint="eastAsia" w:ascii="宋体" w:hAnsi="宋体" w:eastAsia="宋体" w:cs="宋体"/>
          <w:b/>
          <w:highlight w:val="none"/>
        </w:rPr>
        <w:t xml:space="preserve">价格分：</w:t>
      </w:r>
      <w:r>
        <w:rPr>
          <w:rFonts w:hint="eastAsia" w:ascii="宋体" w:hAnsi="宋体" w:cs="宋体"/>
          <w:b/>
          <w:color w:val="auto"/>
          <w:highlight w:val="none"/>
          <w:lang w:val="en-US" w:eastAsia="zh-CN"/>
        </w:rPr>
        <w:t xml:space="preserve">15</w:t>
      </w:r>
      <w:r>
        <w:rPr>
          <w:rFonts w:hint="eastAsia" w:ascii="宋体" w:hAnsi="宋体" w:eastAsia="宋体" w:cs="宋体"/>
          <w:b/>
          <w:color w:val="auto"/>
          <w:highlight w:val="none"/>
        </w:rPr>
        <w:t xml:space="preserve">分</w:t>
      </w:r>
      <w:r/>
    </w:p>
    <w:p>
      <w:pPr>
        <w:pStyle w:val="1064"/>
        <w:ind w:firstLine="439"/>
        <w:rPr>
          <w:rFonts w:hint="eastAsia" w:ascii="宋体" w:hAnsi="宋体" w:eastAsia="宋体" w:cs="宋体"/>
          <w:highlight w:val="none"/>
        </w:rPr>
      </w:pPr>
      <w:r>
        <w:rPr>
          <w:rFonts w:hint="eastAsia" w:ascii="宋体" w:hAnsi="宋体" w:eastAsia="宋体" w:cs="宋体"/>
          <w:highlight w:val="none"/>
        </w:rPr>
        <w:t xml:space="preserve">价格分统一采用低价优先法计算，即满足招标文件要求且投标价格最低的投标报价为评标基准价，其价格分为满分。其他投标人的价格分统一按照下列公式计算：</w:t>
      </w:r>
      <w:r/>
    </w:p>
    <w:p>
      <w:pPr>
        <w:pStyle w:val="1064"/>
        <w:ind w:firstLine="439"/>
        <w:rPr>
          <w:rFonts w:hint="eastAsia" w:ascii="宋体" w:hAnsi="宋体" w:eastAsia="宋体" w:cs="宋体"/>
          <w:highlight w:val="none"/>
        </w:rPr>
      </w:pPr>
      <w:r>
        <w:rPr>
          <w:rFonts w:hint="eastAsia" w:ascii="宋体" w:hAnsi="宋体" w:eastAsia="宋体" w:cs="宋体"/>
          <w:highlight w:val="none"/>
        </w:rPr>
        <w:t xml:space="preserve">投标报价得分=（评标基准价/投标报价）×价格权值×100</w:t>
      </w:r>
      <w:r/>
    </w:p>
    <w:p>
      <w:pPr>
        <w:ind w:firstLine="482"/>
        <w:spacing w:line="360" w:lineRule="auto"/>
        <w:rPr>
          <w:rFonts w:hint="eastAsia" w:ascii="宋体" w:hAnsi="宋体" w:eastAsia="宋体" w:cs="宋体"/>
          <w:highlight w:val="none"/>
        </w:rPr>
      </w:pPr>
      <w:r>
        <w:rPr>
          <w:rFonts w:hint="eastAsia" w:ascii="宋体" w:hAnsi="宋体" w:eastAsia="宋体" w:cs="宋体"/>
          <w:b/>
          <w:bCs/>
          <w:sz w:val="24"/>
          <w:szCs w:val="24"/>
          <w:highlight w:val="none"/>
        </w:rPr>
        <w:t xml:space="preserve">注：报价需综合考虑招标文件关于服务人员系数和其他费用，如中标人发放给派驻</w:t>
      </w:r>
      <w:r>
        <w:rPr>
          <w:rFonts w:hint="eastAsia" w:ascii="宋体" w:hAnsi="宋体" w:eastAsia="宋体" w:cs="宋体"/>
          <w:b/>
          <w:bCs/>
          <w:sz w:val="24"/>
          <w:szCs w:val="24"/>
          <w:highlight w:val="none"/>
          <w:lang w:val="en-US" w:eastAsia="zh-CN"/>
        </w:rPr>
        <w:t xml:space="preserve">采购</w:t>
      </w:r>
      <w:r>
        <w:rPr>
          <w:rFonts w:hint="eastAsia" w:ascii="宋体" w:hAnsi="宋体" w:eastAsia="宋体" w:cs="宋体"/>
          <w:b/>
          <w:bCs/>
          <w:sz w:val="24"/>
          <w:szCs w:val="24"/>
          <w:highlight w:val="none"/>
        </w:rPr>
        <w:t xml:space="preserve">单位服务人员</w:t>
      </w:r>
      <w:r>
        <w:rPr>
          <w:rFonts w:hint="eastAsia" w:ascii="宋体" w:hAnsi="宋体" w:eastAsia="宋体" w:cs="宋体"/>
          <w:b/>
          <w:bCs/>
          <w:sz w:val="24"/>
          <w:szCs w:val="24"/>
          <w:highlight w:val="none"/>
          <w:lang w:val="en-US" w:eastAsia="zh-CN"/>
        </w:rPr>
        <w:t xml:space="preserve">工资</w:t>
      </w:r>
      <w:r>
        <w:rPr>
          <w:rFonts w:hint="eastAsia" w:ascii="宋体" w:hAnsi="宋体" w:eastAsia="宋体" w:cs="宋体"/>
          <w:b/>
          <w:bCs/>
          <w:sz w:val="24"/>
          <w:szCs w:val="24"/>
          <w:highlight w:val="none"/>
        </w:rPr>
        <w:t xml:space="preserve">福利待遇未达到</w:t>
      </w:r>
      <w:r>
        <w:rPr>
          <w:rFonts w:hint="eastAsia" w:ascii="宋体" w:hAnsi="宋体" w:eastAsia="宋体" w:cs="宋体"/>
          <w:b/>
          <w:bCs/>
          <w:sz w:val="24"/>
          <w:szCs w:val="24"/>
          <w:highlight w:val="none"/>
          <w:lang w:val="en-US" w:eastAsia="zh-CN"/>
        </w:rPr>
        <w:t xml:space="preserve">采购</w:t>
      </w:r>
      <w:r>
        <w:rPr>
          <w:rFonts w:hint="eastAsia" w:ascii="宋体" w:hAnsi="宋体" w:eastAsia="宋体" w:cs="宋体"/>
          <w:b/>
          <w:bCs/>
          <w:sz w:val="24"/>
          <w:szCs w:val="24"/>
          <w:highlight w:val="none"/>
        </w:rPr>
        <w:t xml:space="preserve">文件要求，从而影响日常服务保障质量，</w:t>
      </w:r>
      <w:r>
        <w:rPr>
          <w:rFonts w:hint="eastAsia" w:ascii="宋体" w:hAnsi="宋体" w:eastAsia="宋体" w:cs="宋体"/>
          <w:b/>
          <w:bCs/>
          <w:sz w:val="24"/>
          <w:szCs w:val="24"/>
          <w:highlight w:val="none"/>
          <w:lang w:val="en-US" w:eastAsia="zh-CN"/>
        </w:rPr>
        <w:t xml:space="preserve">采购</w:t>
      </w:r>
      <w:r>
        <w:rPr>
          <w:rFonts w:hint="eastAsia" w:ascii="宋体" w:hAnsi="宋体" w:eastAsia="宋体" w:cs="宋体"/>
          <w:b/>
          <w:bCs/>
          <w:sz w:val="24"/>
          <w:szCs w:val="24"/>
          <w:highlight w:val="none"/>
        </w:rPr>
        <w:t xml:space="preserve">人有权认定中标人在投标报价上恶意竞争，可单方面终止合同并要求赔偿，同时向南通市通州区</w:t>
      </w:r>
      <w:r>
        <w:rPr>
          <w:rFonts w:hint="eastAsia" w:ascii="宋体" w:hAnsi="宋体" w:cs="宋体"/>
          <w:b/>
          <w:bCs/>
          <w:sz w:val="24"/>
          <w:szCs w:val="24"/>
          <w:highlight w:val="none"/>
          <w:lang w:val="en-US" w:eastAsia="zh-CN"/>
        </w:rPr>
        <w:t xml:space="preserve">财政局</w:t>
      </w:r>
      <w:r>
        <w:rPr>
          <w:rFonts w:hint="eastAsia" w:ascii="宋体" w:hAnsi="宋体" w:eastAsia="宋体" w:cs="宋体"/>
          <w:b/>
          <w:bCs/>
          <w:sz w:val="24"/>
          <w:szCs w:val="24"/>
          <w:highlight w:val="none"/>
        </w:rPr>
        <w:t xml:space="preserve">进行投诉。</w:t>
      </w:r>
      <w:r/>
    </w:p>
    <w:p>
      <w:pPr>
        <w:pStyle w:val="1064"/>
        <w:numPr>
          <w:ilvl w:val="0"/>
          <w:numId w:val="41"/>
        </w:numPr>
        <w:ind w:firstLine="482"/>
        <w:spacing w:line="0" w:lineRule="atLeast"/>
        <w:rPr>
          <w:rFonts w:hint="eastAsia" w:ascii="宋体" w:hAnsi="宋体" w:eastAsia="宋体" w:cs="宋体"/>
          <w:b/>
          <w:highlight w:val="none"/>
        </w:rPr>
      </w:pPr>
      <w:r>
        <w:rPr>
          <w:rFonts w:hint="eastAsia" w:ascii="宋体" w:hAnsi="宋体" w:eastAsia="宋体" w:cs="宋体"/>
          <w:b/>
          <w:highlight w:val="none"/>
        </w:rPr>
        <w:t xml:space="preserve">技术分：</w:t>
      </w:r>
      <w:r>
        <w:rPr>
          <w:rFonts w:hint="eastAsia" w:ascii="宋体" w:hAnsi="宋体" w:cs="宋体"/>
          <w:b/>
          <w:highlight w:val="none"/>
          <w:lang w:val="en-US" w:eastAsia="zh-CN"/>
        </w:rPr>
        <w:t xml:space="preserve">85</w:t>
      </w:r>
      <w:r>
        <w:rPr>
          <w:rFonts w:hint="eastAsia" w:ascii="宋体" w:hAnsi="宋体" w:eastAsia="宋体" w:cs="宋体"/>
          <w:b/>
          <w:highlight w:val="none"/>
        </w:rPr>
        <w:t xml:space="preserve">分</w:t>
      </w:r>
      <w:r/>
    </w:p>
    <w:tbl>
      <w:tblPr>
        <w:tblStyle w:val="793"/>
        <w:tblpPr w:horzAnchor="margin" w:tblpX="-19" w:vertAnchor="text" w:tblpY="228" w:leftFromText="180" w:topFromText="0" w:rightFromText="180" w:bottomFromText="0"/>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389"/>
        <w:gridCol w:w="6514"/>
        <w:gridCol w:w="737"/>
      </w:tblGrid>
      <w:tr>
        <w:trPr>
          <w:trHeight w:val="451"/>
        </w:trPr>
        <w:tc>
          <w:tcPr>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评分因素/</w:t>
            </w:r>
            <w:r/>
          </w:p>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6514"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评分标准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r>
      <w:tr>
        <w:trPr>
          <w:trHeight w:val="313"/>
        </w:trPr>
        <w:tc>
          <w:tcPr>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numPr>
                <w:ilvl w:val="0"/>
                <w:numId w:val="42"/>
              </w:numPr>
              <w:ind w:left="425" w:right="0" w:hanging="425"/>
              <w:jc w:val="righ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承诺要求（</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514" w:type="dxa"/>
            <w:vAlign w:val="center"/>
            <w:textDirection w:val="lrTb"/>
            <w:noWrap w:val="false"/>
          </w:tcPr>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承诺要求（</w:t>
            </w:r>
            <w:r>
              <w:rPr>
                <w:rFonts w:hint="eastAsia" w:ascii="宋体" w:hAnsi="宋体" w:eastAsia="宋体" w:cs="宋体"/>
                <w:b/>
                <w:bCs/>
                <w:color w:val="000000"/>
                <w:sz w:val="21"/>
                <w:szCs w:val="21"/>
                <w:highlight w:val="none"/>
                <w:lang w:val="en-US"/>
              </w:rPr>
              <w:t xml:space="preserve">此项最高分为</w:t>
            </w:r>
            <w:r>
              <w:rPr>
                <w:rFonts w:hint="eastAsia" w:ascii="宋体" w:hAnsi="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rPr>
              <w:t xml:space="preserve">分</w:t>
            </w:r>
            <w:r>
              <w:rPr>
                <w:rFonts w:hint="eastAsia" w:ascii="宋体" w:hAnsi="宋体" w:eastAsia="宋体" w:cs="宋体"/>
                <w:sz w:val="21"/>
                <w:szCs w:val="21"/>
                <w:highlight w:val="none"/>
                <w:lang w:val="en-US" w:eastAsia="zh-CN" w:bidi="ar-SA"/>
              </w:rPr>
              <w:t xml:space="preserve">）</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响应供应商需承诺：</w:t>
            </w:r>
            <w:r/>
          </w:p>
          <w:p>
            <w:pPr>
              <w:numPr>
                <w:ilvl w:val="0"/>
                <w:numId w:val="43"/>
              </w:num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成交后，在服务期内，应为本项目所有物业服务人员按照承诺函的相关要求足额购买雇主责任险和公众责任险和员工人身意外保险等商业险，需承诺供应商在从事物业服务过程中，造成第三方人身伤亡或财产损失或其它安全事故，供应商全权负责处理及赔偿事宜；</w:t>
            </w:r>
            <w:r/>
          </w:p>
          <w:p>
            <w:pPr>
              <w:numPr>
                <w:ilvl w:val="0"/>
                <w:numId w:val="0"/>
              </w:numPr>
              <w:ind w:right="0"/>
              <w:keepLines w:val="0"/>
              <w:keepNext w:val="0"/>
              <w:pageBreakBefore w:val="0"/>
              <w:spacing w:line="0" w:lineRule="atLeas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承诺函中，应明确列明拟缴纳保险所包含的各项保险种类、各项保额以及最低人均保费等内容，并承诺成交后按照承诺的相关要求足额购买保险，后期服务过程中如因保额不足造成的赔偿等全部由成交方自行承担，与业主方无关；</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（3）承诺该项所涉及的保险费已经完全计入分项报价明细表，响应过程，如有遗漏或疏忽或未按照列明的最低人均保费足额计入分项报价明细表的，自愿承担由此可能造成的一切风险损失；</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承诺函须加盖响应供应商公章，满足一项得1分。（承诺书格式自拟、内容自拟）。</w:t>
            </w:r>
            <w:r/>
          </w:p>
          <w:p>
            <w:pPr>
              <w:ind w:left="0" w:right="0" w:firstLine="0"/>
              <w:keepLines w:val="0"/>
              <w:keepNext w:val="0"/>
              <w:pageBreakBefore w:val="0"/>
              <w:spacing w:line="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注：若提供此项承诺函的，所涉及的保险费必须列入分项报价明细表中。</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p>
        </w:tc>
      </w:tr>
      <w:tr>
        <w:trPr>
          <w:trHeight w:val="1701"/>
        </w:trPr>
        <w:tc>
          <w:tcPr>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numPr>
                <w:ilvl w:val="0"/>
                <w:numId w:val="42"/>
              </w:numPr>
              <w:ind w:left="425" w:right="0" w:hanging="425"/>
              <w:jc w:val="righ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整体服务设想及组织实施（9分）</w:t>
            </w:r>
            <w:r/>
          </w:p>
        </w:tc>
        <w:tc>
          <w:tcPr>
            <w:tcBorders>
              <w:top w:val="single" w:color="auto" w:sz="4" w:space="0"/>
              <w:left w:val="single" w:color="auto" w:sz="4" w:space="0"/>
              <w:bottom w:val="single" w:color="auto" w:sz="4" w:space="0"/>
              <w:right w:val="single" w:color="auto" w:sz="4" w:space="0"/>
            </w:tcBorders>
            <w:tcW w:w="6514" w:type="dxa"/>
            <w:vAlign w:val="center"/>
            <w:textDirection w:val="lrTb"/>
            <w:noWrap w:val="false"/>
          </w:tcPr>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val="en-US" w:bidi="zh-CN"/>
              </w:rPr>
              <w:t xml:space="preserve">1.</w:t>
            </w:r>
            <w:r>
              <w:rPr>
                <w:rFonts w:hint="eastAsia" w:ascii="宋体" w:hAnsi="宋体" w:eastAsia="宋体" w:cs="宋体"/>
                <w:sz w:val="21"/>
                <w:szCs w:val="21"/>
                <w:highlight w:val="none"/>
                <w:lang w:bidi="zh-CN"/>
              </w:rPr>
              <w:t xml:space="preserve">整体服务方案（</w:t>
            </w:r>
            <w:r>
              <w:rPr>
                <w:rFonts w:hint="eastAsia" w:ascii="宋体" w:hAnsi="宋体" w:eastAsia="宋体" w:cs="宋体"/>
                <w:b/>
                <w:bCs/>
                <w:sz w:val="21"/>
                <w:szCs w:val="21"/>
                <w:highlight w:val="none"/>
                <w:lang w:val="en-US" w:bidi="zh-CN"/>
              </w:rPr>
              <w:t xml:space="preserve">此项最高分为3分</w:t>
            </w:r>
            <w:r>
              <w:rPr>
                <w:rFonts w:hint="eastAsia" w:ascii="宋体" w:hAnsi="宋体" w:eastAsia="宋体" w:cs="宋体"/>
                <w:sz w:val="21"/>
                <w:szCs w:val="21"/>
                <w:highlight w:val="none"/>
                <w:lang w:bidi="zh-CN"/>
              </w:rPr>
              <w:t xml:space="preserve">）</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项目的整体分析，方案中包含以下方面：</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①服务设想及策划；②管理服务定位；③管理服务目标；④管理服务模式；⑤管理服务措施；⑥管理机构的运作方法</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eastAsia="zh-CN" w:bidi="zh-CN"/>
              </w:rPr>
            </w:pPr>
            <w:r>
              <w:rPr>
                <w:rFonts w:hint="eastAsia" w:ascii="宋体" w:hAnsi="宋体" w:eastAsia="宋体" w:cs="宋体"/>
                <w:sz w:val="21"/>
                <w:szCs w:val="21"/>
                <w:highlight w:val="none"/>
                <w:lang w:val="en-US" w:eastAsia="zh-CN" w:bidi="zh-CN"/>
              </w:rPr>
              <w:t xml:space="preserve">以上</w:t>
            </w:r>
            <w:r>
              <w:rPr>
                <w:rFonts w:hint="eastAsia" w:ascii="宋体" w:hAnsi="宋体" w:eastAsia="宋体" w:cs="宋体"/>
                <w:sz w:val="21"/>
                <w:szCs w:val="21"/>
                <w:highlight w:val="none"/>
                <w:lang w:bidi="zh-CN"/>
              </w:rPr>
              <w:t xml:space="preserve">方案内容清晰、全面，完全符合项目实际需求得</w:t>
            </w:r>
            <w:r>
              <w:rPr>
                <w:rFonts w:hint="eastAsia" w:ascii="宋体" w:hAnsi="宋体" w:eastAsia="宋体" w:cs="宋体"/>
                <w:sz w:val="21"/>
                <w:szCs w:val="21"/>
                <w:highlight w:val="none"/>
                <w:lang w:val="en-US" w:eastAsia="zh-CN" w:bidi="zh-CN"/>
              </w:rPr>
              <w:t xml:space="preserve">3</w:t>
            </w:r>
            <w:r>
              <w:rPr>
                <w:rFonts w:hint="eastAsia" w:ascii="宋体" w:hAnsi="宋体" w:eastAsia="宋体" w:cs="宋体"/>
                <w:sz w:val="21"/>
                <w:szCs w:val="21"/>
                <w:highlight w:val="none"/>
                <w:lang w:bidi="zh-CN"/>
              </w:rPr>
              <w:t xml:space="preserve">分；方案内容基本涵盖，基本符合项目实际需求得</w:t>
            </w:r>
            <w:r>
              <w:rPr>
                <w:rFonts w:hint="eastAsia" w:ascii="宋体" w:hAnsi="宋体" w:eastAsia="宋体" w:cs="宋体"/>
                <w:sz w:val="21"/>
                <w:szCs w:val="21"/>
                <w:highlight w:val="none"/>
                <w:lang w:val="en-US" w:eastAsia="zh-CN" w:bidi="zh-CN"/>
              </w:rPr>
              <w:t xml:space="preserve">2</w:t>
            </w:r>
            <w:r>
              <w:rPr>
                <w:rFonts w:hint="eastAsia" w:ascii="宋体" w:hAnsi="宋体" w:eastAsia="宋体" w:cs="宋体"/>
                <w:sz w:val="21"/>
                <w:szCs w:val="21"/>
                <w:highlight w:val="none"/>
                <w:lang w:bidi="zh-CN"/>
              </w:rPr>
              <w:t xml:space="preserve">分；方案内容简单，不够完整得</w:t>
            </w:r>
            <w:r>
              <w:rPr>
                <w:rFonts w:hint="eastAsia" w:ascii="宋体" w:hAnsi="宋体" w:eastAsia="宋体" w:cs="宋体"/>
                <w:sz w:val="21"/>
                <w:szCs w:val="21"/>
                <w:highlight w:val="none"/>
                <w:lang w:val="en-US" w:eastAsia="zh-CN" w:bidi="zh-CN"/>
              </w:rPr>
              <w:t xml:space="preserve">1</w:t>
            </w:r>
            <w:r>
              <w:rPr>
                <w:rFonts w:hint="eastAsia" w:ascii="宋体" w:hAnsi="宋体" w:eastAsia="宋体" w:cs="宋体"/>
                <w:sz w:val="21"/>
                <w:szCs w:val="21"/>
                <w:highlight w:val="none"/>
                <w:lang w:bidi="zh-CN"/>
              </w:rPr>
              <w:t xml:space="preserve">分；未提供相关内容和描述的不得分</w:t>
            </w:r>
            <w:r>
              <w:rPr>
                <w:rFonts w:hint="eastAsia" w:ascii="宋体" w:hAnsi="宋体" w:eastAsia="宋体" w:cs="宋体"/>
                <w:sz w:val="21"/>
                <w:szCs w:val="21"/>
                <w:highlight w:val="none"/>
                <w:lang w:eastAsia="zh-CN" w:bidi="zh-CN"/>
              </w:rPr>
              <w:t xml:space="preserve">。</w:t>
            </w:r>
            <w:r/>
          </w:p>
          <w:p>
            <w:pPr>
              <w:ind w:left="0" w:right="0" w:firstLine="0"/>
              <w:jc w:val="left"/>
              <w:keepLines w:val="0"/>
              <w:keepNext w:val="0"/>
              <w:pageBreakBefore w:val="0"/>
              <w:spacing w:line="0" w:lineRule="atLeast"/>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1"/>
                <w:szCs w:val="21"/>
                <w:highlight w:val="none"/>
                <w:lang w:val="en-US" w:eastAsia="zh-CN" w:bidi="zh-CN"/>
              </w:rPr>
              <w:t xml:space="preserve">2.</w:t>
            </w:r>
            <w:r>
              <w:rPr>
                <w:rFonts w:hint="eastAsia" w:ascii="宋体" w:hAnsi="宋体" w:eastAsia="宋体" w:cs="宋体"/>
                <w:color w:val="000000"/>
                <w:sz w:val="21"/>
                <w:szCs w:val="21"/>
                <w:highlight w:val="none"/>
              </w:rPr>
              <w:t xml:space="preserve">组织实施方案（</w:t>
            </w:r>
            <w:r>
              <w:rPr>
                <w:rFonts w:hint="eastAsia" w:ascii="宋体" w:hAnsi="宋体" w:eastAsia="宋体" w:cs="宋体"/>
                <w:b/>
                <w:bCs/>
                <w:sz w:val="21"/>
                <w:szCs w:val="21"/>
                <w:highlight w:val="none"/>
                <w:lang w:val="en-US" w:bidi="zh-CN"/>
              </w:rPr>
              <w:t xml:space="preserve">此项最高分为6分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组织实施方案须包括:①项目</w:t>
            </w:r>
            <w:r>
              <w:rPr>
                <w:rFonts w:hint="eastAsia" w:ascii="宋体" w:hAnsi="宋体" w:eastAsia="宋体" w:cs="宋体"/>
                <w:color w:val="000000"/>
                <w:sz w:val="21"/>
                <w:szCs w:val="21"/>
                <w:highlight w:val="none"/>
              </w:rPr>
              <w:t xml:space="preserve">组织构架及项目运作流程图;②项目经理的管理职责及服务标准;③项目各岗位人员的职责及管理机制;④项目各岗位人员考核及奖惩办法;⑤人员稳定方案（人员安排、调动人员工作积极性的方法及措施）；⑥计划投入各岗位人员的培训计划及目标（各岗位人员的培训计划及方式、通过培训达到的目标、言行规范、仪容仪表、公众形象、技术能力等）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根据方案内容的完整性、适配性打分，上述6项内容中，每一项分值为1分，完全响应且符合采购人实际需求的方案得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分，每有一项内容缺失的扣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分，每有一处内容</w:t>
            </w:r>
            <w:r>
              <w:rPr>
                <w:rFonts w:hint="eastAsia" w:ascii="宋体" w:hAnsi="宋体" w:eastAsia="宋体" w:cs="宋体"/>
                <w:color w:val="000000"/>
                <w:sz w:val="21"/>
                <w:szCs w:val="21"/>
                <w:highlight w:val="none"/>
                <w:u w:val="single"/>
              </w:rPr>
              <w:t xml:space="preserve">存在缺陷或不满足要求的</w:t>
            </w:r>
            <w:r>
              <w:rPr>
                <w:rFonts w:hint="eastAsia" w:ascii="宋体" w:hAnsi="宋体" w:eastAsia="宋体" w:cs="宋体"/>
                <w:color w:val="000000"/>
                <w:sz w:val="21"/>
                <w:szCs w:val="21"/>
                <w:highlight w:val="none"/>
              </w:rPr>
              <w:t xml:space="preserve">扣0.5分，每一项分值扣完为止。</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r>
      <w:tr>
        <w:trPr>
          <w:trHeight w:val="1701"/>
        </w:trPr>
        <w:tc>
          <w:tcPr>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numPr>
                <w:ilvl w:val="0"/>
                <w:numId w:val="42"/>
              </w:numPr>
              <w:ind w:left="425" w:right="0" w:hanging="425"/>
              <w:jc w:val="righ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管理</w:t>
            </w:r>
            <w:r/>
          </w:p>
          <w:p>
            <w:pPr>
              <w:ind w:left="0" w:right="0" w:firstLine="0"/>
              <w:jc w:val="center"/>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制度</w:t>
            </w:r>
            <w:r/>
          </w:p>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（3分）</w:t>
            </w:r>
            <w:r/>
          </w:p>
        </w:tc>
        <w:tc>
          <w:tcPr>
            <w:tcBorders>
              <w:top w:val="single" w:color="auto" w:sz="4" w:space="0"/>
              <w:left w:val="single" w:color="auto" w:sz="4" w:space="0"/>
              <w:bottom w:val="single" w:color="auto" w:sz="4" w:space="0"/>
              <w:right w:val="single" w:color="auto" w:sz="4" w:space="0"/>
            </w:tcBorders>
            <w:tcW w:w="6514" w:type="dxa"/>
            <w:vAlign w:val="center"/>
            <w:textDirection w:val="lrTb"/>
            <w:noWrap w:val="false"/>
          </w:tcPr>
          <w:p>
            <w:pPr>
              <w:ind w:left="0" w:right="0" w:firstLine="0"/>
              <w:jc w:val="left"/>
              <w:keepLines w:val="0"/>
              <w:keepNext w:val="0"/>
              <w:pageBreakBefore w:val="0"/>
              <w:spacing w:line="0" w:lineRule="atLeas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ar-SA"/>
              </w:rPr>
              <w:t xml:space="preserve">管理制度</w:t>
            </w:r>
            <w:r>
              <w:rPr>
                <w:rFonts w:hint="eastAsia" w:ascii="宋体" w:hAnsi="宋体" w:eastAsia="宋体" w:cs="宋体"/>
                <w:sz w:val="21"/>
                <w:szCs w:val="21"/>
                <w:highlight w:val="none"/>
                <w:lang w:val="en-US" w:eastAsia="zh-CN" w:bidi="zh-CN"/>
              </w:rPr>
              <w:t xml:space="preserve">（</w:t>
            </w:r>
            <w:r>
              <w:rPr>
                <w:rFonts w:hint="eastAsia" w:ascii="宋体" w:hAnsi="宋体" w:eastAsia="宋体" w:cs="宋体"/>
                <w:b/>
                <w:bCs/>
                <w:sz w:val="21"/>
                <w:szCs w:val="21"/>
                <w:highlight w:val="none"/>
                <w:lang w:val="en-US" w:eastAsia="zh-CN" w:bidi="zh-CN"/>
              </w:rPr>
              <w:t xml:space="preserve">此项最高分为3分</w:t>
            </w:r>
            <w:r>
              <w:rPr>
                <w:rFonts w:hint="eastAsia" w:ascii="宋体" w:hAnsi="宋体" w:eastAsia="宋体" w:cs="宋体"/>
                <w:sz w:val="21"/>
                <w:szCs w:val="21"/>
                <w:highlight w:val="none"/>
                <w:lang w:val="en-US" w:eastAsia="zh-CN" w:bidi="zh-CN"/>
              </w:rPr>
              <w:t xml:space="preserve">）</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针对本项目的各项员工管理制度，内容包含：</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①教育培训制度；②员工日常行为规范；③员工绩效考核</w:t>
            </w:r>
            <w:r>
              <w:rPr>
                <w:rFonts w:hint="eastAsia" w:ascii="宋体" w:hAnsi="宋体" w:eastAsia="宋体" w:cs="宋体"/>
                <w:sz w:val="21"/>
                <w:szCs w:val="21"/>
                <w:highlight w:val="none"/>
                <w:lang w:val="en-US" w:bidi="zh-CN"/>
              </w:rPr>
              <w:t xml:space="preserve">及</w:t>
            </w:r>
            <w:r>
              <w:rPr>
                <w:rFonts w:hint="eastAsia" w:ascii="宋体" w:hAnsi="宋体" w:eastAsia="宋体" w:cs="宋体"/>
                <w:sz w:val="21"/>
                <w:szCs w:val="21"/>
                <w:highlight w:val="none"/>
                <w:lang w:bidi="zh-CN"/>
              </w:rPr>
              <w:t xml:space="preserve">质量管理制度；④信息反馈与沟通协调制度；⑤物资管理制度。</w:t>
            </w:r>
            <w:r/>
          </w:p>
          <w:p>
            <w:pPr>
              <w:ind w:left="0" w:right="0" w:firstLine="0"/>
              <w:keepLines w:val="0"/>
              <w:keepNext w:val="0"/>
              <w:pageBreakBefore w:val="0"/>
              <w:spacing w:line="0" w:lineRule="atLeast"/>
              <w:widowControl w:val="off"/>
              <w:rPr>
                <w:rFonts w:hint="eastAsia" w:ascii="宋体" w:hAnsi="宋体" w:eastAsia="宋体" w:cs="宋体"/>
                <w:sz w:val="24"/>
                <w:szCs w:val="24"/>
                <w:highlight w:val="none"/>
                <w:lang w:bidi="zh-CN"/>
              </w:rPr>
            </w:pPr>
            <w:r>
              <w:rPr>
                <w:rFonts w:hint="eastAsia" w:ascii="宋体" w:hAnsi="宋体" w:eastAsia="宋体" w:cs="宋体"/>
                <w:color w:val="000000"/>
                <w:sz w:val="21"/>
                <w:szCs w:val="21"/>
                <w:highlight w:val="none"/>
              </w:rPr>
              <w:t xml:space="preserve">方案完全满足项目需求的得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分，每有一处内容存在</w:t>
            </w:r>
            <w:r>
              <w:rPr>
                <w:rFonts w:hint="eastAsia" w:ascii="宋体" w:hAnsi="宋体" w:eastAsia="宋体" w:cs="宋体"/>
                <w:color w:val="000000"/>
                <w:sz w:val="21"/>
                <w:szCs w:val="21"/>
                <w:highlight w:val="none"/>
                <w:u w:val="single"/>
              </w:rPr>
              <w:t xml:space="preserve">缺陷或不满足要求</w:t>
            </w:r>
            <w:r>
              <w:rPr>
                <w:rFonts w:hint="eastAsia" w:ascii="宋体" w:hAnsi="宋体" w:eastAsia="宋体" w:cs="宋体"/>
                <w:color w:val="000000"/>
                <w:sz w:val="21"/>
                <w:szCs w:val="21"/>
                <w:highlight w:val="none"/>
              </w:rPr>
              <w:t xml:space="preserve">的扣0.5分，每一项分值扣完为止。</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r>
      <w:tr>
        <w:trPr>
          <w:trHeight w:val="941"/>
        </w:trPr>
        <w:tc>
          <w:tcPr>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numPr>
                <w:ilvl w:val="0"/>
                <w:numId w:val="42"/>
              </w:numPr>
              <w:ind w:left="425" w:right="0" w:hanging="425"/>
              <w:jc w:val="righ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方案</w:t>
            </w:r>
            <w:r/>
          </w:p>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18</w:t>
            </w:r>
            <w:r>
              <w:rPr>
                <w:rFonts w:hint="eastAsia" w:ascii="宋体" w:hAnsi="宋体" w:eastAsia="宋体" w:cs="宋体"/>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514" w:type="dxa"/>
            <w:vAlign w:val="center"/>
            <w:textDirection w:val="lrTb"/>
            <w:noWrap w:val="false"/>
          </w:tcPr>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1.安全管理方案（</w:t>
            </w:r>
            <w:r>
              <w:rPr>
                <w:rFonts w:hint="eastAsia" w:ascii="宋体" w:hAnsi="宋体" w:eastAsia="宋体" w:cs="宋体"/>
                <w:b/>
                <w:bCs/>
                <w:sz w:val="21"/>
                <w:szCs w:val="21"/>
                <w:highlight w:val="none"/>
                <w:lang w:val="en-US" w:bidi="zh-CN"/>
              </w:rPr>
              <w:t xml:space="preserve">此项最高分为6分</w:t>
            </w:r>
            <w:r>
              <w:rPr>
                <w:rFonts w:hint="eastAsia" w:ascii="宋体" w:hAnsi="宋体" w:eastAsia="宋体" w:cs="宋体"/>
                <w:sz w:val="21"/>
                <w:szCs w:val="21"/>
                <w:highlight w:val="none"/>
                <w:lang w:val="en-US" w:bidi="zh-CN"/>
              </w:rPr>
              <w:t xml:space="preserve">）</w:t>
            </w:r>
            <w:r/>
          </w:p>
          <w:p>
            <w:pPr>
              <w:ind w:left="0" w:right="0" w:firstLine="0"/>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内容包含：①安全培训制度；②安全检查制度；③安全考核制度。</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bidi="zh-CN"/>
              </w:rPr>
            </w:pPr>
            <w:r>
              <w:rPr>
                <w:rFonts w:hint="eastAsia" w:ascii="宋体" w:hAnsi="宋体" w:eastAsia="宋体" w:cs="宋体"/>
                <w:color w:val="000000"/>
                <w:sz w:val="21"/>
                <w:szCs w:val="21"/>
                <w:highlight w:val="none"/>
              </w:rPr>
              <w:t xml:space="preserve">根据各岗位安全方案内容的完整性、适配性打分，上述3项内容中，每一项分值2分，方案完全满足项目需求得6分，每有一项内容缺失的扣2分，每有一处内容存</w:t>
            </w:r>
            <w:r>
              <w:rPr>
                <w:rFonts w:hint="eastAsia" w:ascii="宋体" w:hAnsi="宋体" w:eastAsia="宋体" w:cs="宋体"/>
                <w:color w:val="000000"/>
                <w:sz w:val="21"/>
                <w:szCs w:val="21"/>
                <w:highlight w:val="none"/>
                <w:u w:val="single"/>
              </w:rPr>
              <w:t xml:space="preserve">在缺陷或不满足要求的</w:t>
            </w:r>
            <w:r>
              <w:rPr>
                <w:rFonts w:hint="eastAsia" w:ascii="宋体" w:hAnsi="宋体" w:eastAsia="宋体" w:cs="宋体"/>
                <w:color w:val="000000"/>
                <w:sz w:val="21"/>
                <w:szCs w:val="21"/>
                <w:highlight w:val="none"/>
              </w:rPr>
              <w:t xml:space="preserve">扣1分，每一项分值扣完为止。</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val="en-US" w:bidi="zh-CN"/>
              </w:rPr>
              <w:t xml:space="preserve">2.保密管理方案（</w:t>
            </w:r>
            <w:r>
              <w:rPr>
                <w:rFonts w:hint="eastAsia" w:ascii="宋体" w:hAnsi="宋体" w:eastAsia="宋体" w:cs="宋体"/>
                <w:b/>
                <w:bCs/>
                <w:sz w:val="21"/>
                <w:szCs w:val="21"/>
                <w:highlight w:val="none"/>
                <w:lang w:val="en-US" w:bidi="zh-CN"/>
              </w:rPr>
              <w:t xml:space="preserve">此项最高分为</w:t>
            </w:r>
            <w:r>
              <w:rPr>
                <w:rFonts w:hint="eastAsia" w:ascii="宋体" w:hAnsi="宋体" w:cs="宋体"/>
                <w:b/>
                <w:bCs/>
                <w:sz w:val="21"/>
                <w:szCs w:val="21"/>
                <w:highlight w:val="none"/>
                <w:lang w:val="en-US" w:bidi="zh-CN"/>
              </w:rPr>
              <w:t xml:space="preserve">4</w:t>
            </w:r>
            <w:r>
              <w:rPr>
                <w:rFonts w:hint="eastAsia" w:ascii="宋体" w:hAnsi="宋体" w:eastAsia="宋体" w:cs="宋体"/>
                <w:b/>
                <w:bCs/>
                <w:sz w:val="21"/>
                <w:szCs w:val="21"/>
                <w:highlight w:val="none"/>
                <w:lang w:val="en-US" w:bidi="zh-CN"/>
              </w:rPr>
              <w:t xml:space="preserve">分</w:t>
            </w:r>
            <w:r>
              <w:rPr>
                <w:rFonts w:hint="eastAsia" w:ascii="宋体" w:hAnsi="宋体" w:eastAsia="宋体" w:cs="宋体"/>
                <w:sz w:val="21"/>
                <w:szCs w:val="21"/>
                <w:highlight w:val="none"/>
                <w:lang w:val="en-US" w:bidi="zh-CN"/>
              </w:rPr>
              <w:t xml:space="preserve">）</w:t>
            </w:r>
            <w:r/>
          </w:p>
          <w:p>
            <w:pPr>
              <w:ind w:left="0" w:right="0" w:firstLine="0"/>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基于法院特殊的工作环境，所有物业服务人员中，在工作中或多或少都可以接触到案件情况，尤其涉及到案件卷宗、庭审等，对物业人员的保密管理工作尤为重要，响应供应商应结合服务的内容，提供的保密管理方案包括：①内部保密工作制度；②对本项目各岗位工作内容进行详细分析并梳理出各岗位的风险点并针对风险点制定相应措施。</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color w:val="000000"/>
                <w:sz w:val="21"/>
                <w:szCs w:val="21"/>
                <w:highlight w:val="none"/>
              </w:rPr>
              <w:t xml:space="preserve">根据方案内容的完整性、适配性打分，上述2项内容中，每一项分值</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分，方案完全满足项目需求得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分，每有一项内容缺失的扣</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分，每有一处内容</w:t>
            </w:r>
            <w:r>
              <w:rPr>
                <w:rFonts w:hint="eastAsia" w:ascii="宋体" w:hAnsi="宋体" w:eastAsia="宋体" w:cs="宋体"/>
                <w:color w:val="000000"/>
                <w:sz w:val="21"/>
                <w:szCs w:val="21"/>
                <w:highlight w:val="none"/>
                <w:u w:val="single"/>
              </w:rPr>
              <w:t xml:space="preserve">存在缺陷或不满足要求的</w:t>
            </w:r>
            <w:r>
              <w:rPr>
                <w:rFonts w:hint="eastAsia" w:ascii="宋体" w:hAnsi="宋体" w:eastAsia="宋体" w:cs="宋体"/>
                <w:color w:val="000000"/>
                <w:sz w:val="21"/>
                <w:szCs w:val="21"/>
                <w:highlight w:val="none"/>
              </w:rPr>
              <w:t xml:space="preserve">扣1分，每一项分值扣完为止。</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val="en-US" w:bidi="zh-CN"/>
              </w:rPr>
              <w:t xml:space="preserve">3.</w:t>
            </w:r>
            <w:r>
              <w:rPr>
                <w:rFonts w:hint="eastAsia" w:ascii="宋体" w:hAnsi="宋体" w:eastAsia="宋体" w:cs="宋体"/>
                <w:sz w:val="21"/>
                <w:szCs w:val="21"/>
                <w:highlight w:val="none"/>
                <w:lang w:bidi="zh-CN"/>
              </w:rPr>
              <w:t xml:space="preserve">安保服务方案（</w:t>
            </w:r>
            <w:r>
              <w:rPr>
                <w:rFonts w:hint="eastAsia" w:ascii="宋体" w:hAnsi="宋体" w:eastAsia="宋体" w:cs="宋体"/>
                <w:b/>
                <w:bCs/>
                <w:sz w:val="21"/>
                <w:szCs w:val="21"/>
                <w:highlight w:val="none"/>
                <w:lang w:val="en-US" w:bidi="zh-CN"/>
              </w:rPr>
              <w:t xml:space="preserve">此项最高分为</w:t>
            </w:r>
            <w:r>
              <w:rPr>
                <w:rFonts w:hint="eastAsia" w:ascii="宋体" w:hAnsi="宋体" w:cs="宋体"/>
                <w:b/>
                <w:bCs/>
                <w:sz w:val="21"/>
                <w:szCs w:val="21"/>
                <w:highlight w:val="none"/>
                <w:lang w:val="en-US" w:bidi="zh-CN"/>
              </w:rPr>
              <w:t xml:space="preserve">2</w:t>
            </w:r>
            <w:r>
              <w:rPr>
                <w:rFonts w:hint="eastAsia" w:ascii="宋体" w:hAnsi="宋体" w:eastAsia="宋体" w:cs="宋体"/>
                <w:b/>
                <w:bCs/>
                <w:sz w:val="21"/>
                <w:szCs w:val="21"/>
                <w:highlight w:val="none"/>
                <w:lang w:val="en-US" w:bidi="zh-CN"/>
              </w:rPr>
              <w:t xml:space="preserve">分</w:t>
            </w:r>
            <w:r>
              <w:rPr>
                <w:rFonts w:hint="eastAsia" w:ascii="宋体" w:hAnsi="宋体" w:eastAsia="宋体" w:cs="宋体"/>
                <w:sz w:val="21"/>
                <w:szCs w:val="21"/>
                <w:highlight w:val="none"/>
                <w:lang w:bidi="zh-CN"/>
              </w:rPr>
              <w:t xml:space="preserve">）</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color w:val="000000"/>
                <w:sz w:val="21"/>
                <w:szCs w:val="21"/>
                <w:highlight w:val="none"/>
              </w:rPr>
              <w:t xml:space="preserve">内容包含：</w:t>
            </w:r>
            <w:r>
              <w:rPr>
                <w:rFonts w:hint="eastAsia" w:ascii="宋体" w:hAnsi="宋体" w:eastAsia="宋体" w:cs="宋体"/>
                <w:sz w:val="21"/>
                <w:szCs w:val="21"/>
                <w:highlight w:val="none"/>
                <w:lang w:bidi="zh-CN"/>
              </w:rPr>
              <w:t xml:space="preserve">①人员配置及素质要求；②安全管理之目标；③</w:t>
            </w:r>
            <w:r>
              <w:rPr>
                <w:rFonts w:hint="eastAsia" w:ascii="宋体" w:hAnsi="宋体" w:eastAsia="宋体" w:cs="宋体"/>
                <w:sz w:val="21"/>
                <w:szCs w:val="21"/>
                <w:highlight w:val="none"/>
                <w:lang w:val="en-US" w:bidi="zh-CN"/>
              </w:rPr>
              <w:t xml:space="preserve">安检管理；</w:t>
            </w:r>
            <w:r>
              <w:rPr>
                <w:rFonts w:hint="eastAsia" w:ascii="宋体" w:hAnsi="宋体" w:eastAsia="宋体" w:cs="宋体"/>
                <w:sz w:val="21"/>
                <w:szCs w:val="21"/>
                <w:highlight w:val="none"/>
                <w:lang w:bidi="zh-CN"/>
              </w:rPr>
              <w:t xml:space="preserve">④消防管理；⑤交通及车辆停放管理</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eastAsia="zh-CN" w:bidi="zh-CN"/>
              </w:rPr>
            </w:pPr>
            <w:r>
              <w:rPr>
                <w:rFonts w:hint="eastAsia" w:ascii="宋体" w:hAnsi="宋体" w:eastAsia="宋体" w:cs="宋体"/>
                <w:color w:val="000000"/>
                <w:sz w:val="21"/>
                <w:szCs w:val="21"/>
                <w:highlight w:val="none"/>
              </w:rPr>
              <w:t xml:space="preserve">方案完全满足项目需求的得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分，每有一处内容存在</w:t>
            </w:r>
            <w:r>
              <w:rPr>
                <w:rFonts w:hint="eastAsia" w:ascii="宋体" w:hAnsi="宋体" w:eastAsia="宋体" w:cs="宋体"/>
                <w:color w:val="000000"/>
                <w:sz w:val="21"/>
                <w:szCs w:val="21"/>
                <w:highlight w:val="none"/>
                <w:u w:val="single"/>
              </w:rPr>
              <w:t xml:space="preserve">缺陷或不满足要求</w:t>
            </w:r>
            <w:r>
              <w:rPr>
                <w:rFonts w:hint="eastAsia" w:ascii="宋体" w:hAnsi="宋体" w:eastAsia="宋体" w:cs="宋体"/>
                <w:color w:val="000000"/>
                <w:sz w:val="21"/>
                <w:szCs w:val="21"/>
                <w:highlight w:val="none"/>
              </w:rPr>
              <w:t xml:space="preserve">的扣0.5分，每一项分值扣完为止。</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val="en-US" w:bidi="zh-CN"/>
              </w:rPr>
              <w:t xml:space="preserve">4.保洁</w:t>
            </w:r>
            <w:r>
              <w:rPr>
                <w:rFonts w:hint="eastAsia" w:ascii="宋体" w:hAnsi="宋体" w:eastAsia="宋体" w:cs="宋体"/>
                <w:sz w:val="21"/>
                <w:szCs w:val="21"/>
                <w:highlight w:val="none"/>
                <w:lang w:bidi="zh-CN"/>
              </w:rPr>
              <w:t xml:space="preserve">服务方案（</w:t>
            </w:r>
            <w:r>
              <w:rPr>
                <w:rFonts w:hint="eastAsia" w:ascii="宋体" w:hAnsi="宋体" w:eastAsia="宋体" w:cs="宋体"/>
                <w:b/>
                <w:bCs/>
                <w:sz w:val="21"/>
                <w:szCs w:val="21"/>
                <w:highlight w:val="none"/>
                <w:lang w:val="en-US" w:bidi="zh-CN"/>
              </w:rPr>
              <w:t xml:space="preserve">此项最高分为</w:t>
            </w:r>
            <w:r>
              <w:rPr>
                <w:rFonts w:hint="eastAsia" w:ascii="宋体" w:hAnsi="宋体" w:cs="宋体"/>
                <w:b/>
                <w:bCs/>
                <w:sz w:val="21"/>
                <w:szCs w:val="21"/>
                <w:highlight w:val="none"/>
                <w:lang w:val="en-US" w:bidi="zh-CN"/>
              </w:rPr>
              <w:t xml:space="preserve">2</w:t>
            </w:r>
            <w:r>
              <w:rPr>
                <w:rFonts w:hint="eastAsia" w:ascii="宋体" w:hAnsi="宋体" w:eastAsia="宋体" w:cs="宋体"/>
                <w:b/>
                <w:bCs/>
                <w:sz w:val="21"/>
                <w:szCs w:val="21"/>
                <w:highlight w:val="none"/>
                <w:lang w:val="en-US" w:bidi="zh-CN"/>
              </w:rPr>
              <w:t xml:space="preserve">分</w:t>
            </w:r>
            <w:r>
              <w:rPr>
                <w:rFonts w:hint="eastAsia" w:ascii="宋体" w:hAnsi="宋体" w:eastAsia="宋体" w:cs="宋体"/>
                <w:sz w:val="21"/>
                <w:szCs w:val="21"/>
                <w:highlight w:val="none"/>
                <w:lang w:bidi="zh-CN"/>
              </w:rPr>
              <w:t xml:space="preserve">）</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val="en-US" w:bidi="zh-CN"/>
              </w:rPr>
              <w:t xml:space="preserve">内容包括：</w:t>
            </w:r>
            <w:r>
              <w:rPr>
                <w:rFonts w:hint="eastAsia" w:ascii="宋体" w:hAnsi="宋体" w:eastAsia="宋体" w:cs="宋体"/>
                <w:sz w:val="21"/>
                <w:szCs w:val="21"/>
                <w:highlight w:val="none"/>
                <w:lang w:bidi="zh-CN"/>
              </w:rPr>
              <w:t xml:space="preserve">①</w:t>
            </w:r>
            <w:r>
              <w:rPr>
                <w:rFonts w:hint="eastAsia" w:ascii="宋体" w:hAnsi="宋体" w:eastAsia="宋体" w:cs="宋体"/>
                <w:sz w:val="21"/>
                <w:szCs w:val="21"/>
                <w:highlight w:val="none"/>
                <w:lang w:val="en-US" w:bidi="zh-CN"/>
              </w:rPr>
              <w:t xml:space="preserve">保洁</w:t>
            </w:r>
            <w:r>
              <w:rPr>
                <w:rFonts w:hint="eastAsia" w:ascii="宋体" w:hAnsi="宋体" w:eastAsia="宋体" w:cs="宋体"/>
                <w:sz w:val="21"/>
                <w:szCs w:val="21"/>
                <w:highlight w:val="none"/>
                <w:lang w:bidi="zh-CN"/>
              </w:rPr>
              <w:t xml:space="preserve">管理架构及人员安排；②</w:t>
            </w:r>
            <w:r>
              <w:rPr>
                <w:rFonts w:hint="eastAsia" w:ascii="宋体" w:hAnsi="宋体" w:eastAsia="宋体" w:cs="宋体"/>
                <w:sz w:val="21"/>
                <w:szCs w:val="21"/>
                <w:highlight w:val="none"/>
                <w:lang w:val="en-US" w:bidi="zh-CN"/>
              </w:rPr>
              <w:t xml:space="preserve">保洁</w:t>
            </w:r>
            <w:r>
              <w:rPr>
                <w:rFonts w:hint="eastAsia" w:ascii="宋体" w:hAnsi="宋体" w:eastAsia="宋体" w:cs="宋体"/>
                <w:sz w:val="21"/>
                <w:szCs w:val="21"/>
                <w:highlight w:val="none"/>
                <w:lang w:bidi="zh-CN"/>
              </w:rPr>
              <w:t xml:space="preserve">管理服务模式及配套措施；③清洁管理计划和</w:t>
            </w:r>
            <w:r>
              <w:rPr>
                <w:rFonts w:hint="eastAsia" w:ascii="宋体" w:hAnsi="宋体" w:eastAsia="宋体" w:cs="宋体"/>
                <w:sz w:val="21"/>
                <w:szCs w:val="21"/>
                <w:highlight w:val="none"/>
                <w:lang w:val="en-US" w:bidi="zh-CN"/>
              </w:rPr>
              <w:t xml:space="preserve">实施</w:t>
            </w:r>
            <w:r>
              <w:rPr>
                <w:rFonts w:hint="eastAsia" w:ascii="宋体" w:hAnsi="宋体" w:eastAsia="宋体" w:cs="宋体"/>
                <w:sz w:val="21"/>
                <w:szCs w:val="21"/>
                <w:highlight w:val="none"/>
                <w:lang w:bidi="zh-CN"/>
              </w:rPr>
              <w:t xml:space="preserve">方案；④清洁卫生、消杀作业要求及作业标准。</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eastAsia="zh-CN" w:bidi="zh-CN"/>
              </w:rPr>
            </w:pPr>
            <w:r>
              <w:rPr>
                <w:rFonts w:hint="eastAsia" w:ascii="宋体" w:hAnsi="宋体" w:eastAsia="宋体" w:cs="宋体"/>
                <w:color w:val="000000"/>
                <w:sz w:val="21"/>
                <w:szCs w:val="21"/>
                <w:highlight w:val="none"/>
              </w:rPr>
              <w:t xml:space="preserve">方案完全满足项目需求的得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分，每有一处内容存在</w:t>
            </w:r>
            <w:r>
              <w:rPr>
                <w:rFonts w:hint="eastAsia" w:ascii="宋体" w:hAnsi="宋体" w:eastAsia="宋体" w:cs="宋体"/>
                <w:color w:val="000000"/>
                <w:sz w:val="21"/>
                <w:szCs w:val="21"/>
                <w:highlight w:val="none"/>
                <w:u w:val="single"/>
              </w:rPr>
              <w:t xml:space="preserve">缺陷或不满足要求</w:t>
            </w:r>
            <w:r>
              <w:rPr>
                <w:rFonts w:hint="eastAsia" w:ascii="宋体" w:hAnsi="宋体" w:eastAsia="宋体" w:cs="宋体"/>
                <w:color w:val="000000"/>
                <w:sz w:val="21"/>
                <w:szCs w:val="21"/>
                <w:highlight w:val="none"/>
              </w:rPr>
              <w:t xml:space="preserve">的扣0.5分，每一项分值扣完为止。</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val="en-US" w:bidi="zh-CN"/>
              </w:rPr>
              <w:t xml:space="preserve">5.</w:t>
            </w:r>
            <w:r>
              <w:rPr>
                <w:rFonts w:hint="eastAsia" w:ascii="宋体" w:hAnsi="宋体" w:eastAsia="宋体" w:cs="宋体"/>
                <w:sz w:val="21"/>
                <w:szCs w:val="21"/>
                <w:highlight w:val="none"/>
                <w:lang w:bidi="zh-CN"/>
              </w:rPr>
              <w:t xml:space="preserve">设备设施维护方案（</w:t>
            </w:r>
            <w:r>
              <w:rPr>
                <w:rFonts w:hint="eastAsia" w:ascii="宋体" w:hAnsi="宋体" w:eastAsia="宋体" w:cs="宋体"/>
                <w:b/>
                <w:bCs/>
                <w:sz w:val="21"/>
                <w:szCs w:val="21"/>
                <w:highlight w:val="none"/>
                <w:lang w:val="en-US" w:bidi="zh-CN"/>
              </w:rPr>
              <w:t xml:space="preserve">此项最高分为2分</w:t>
            </w:r>
            <w:r>
              <w:rPr>
                <w:rFonts w:hint="eastAsia" w:ascii="宋体" w:hAnsi="宋体" w:eastAsia="宋体" w:cs="宋体"/>
                <w:sz w:val="21"/>
                <w:szCs w:val="21"/>
                <w:highlight w:val="none"/>
                <w:lang w:bidi="zh-CN"/>
              </w:rPr>
              <w:t xml:space="preserve">）</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val="en-US" w:bidi="zh-CN"/>
              </w:rPr>
              <w:t xml:space="preserve">内容包括</w:t>
            </w:r>
            <w:r>
              <w:rPr>
                <w:rFonts w:hint="eastAsia" w:ascii="宋体" w:hAnsi="宋体" w:eastAsia="宋体" w:cs="宋体"/>
                <w:sz w:val="21"/>
                <w:szCs w:val="21"/>
                <w:highlight w:val="none"/>
                <w:lang w:bidi="zh-CN"/>
              </w:rPr>
              <w:t xml:space="preserve">：①人员配置及素质要求；②物业设备管理服务机构；③物业设备、设施管理服务的重点及难点；④设备设施养护计划及管理要点；⑤设备设施维护管理制度及监督方式；</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⑥物业设备、设施服务档案资料的建立与管理。</w:t>
            </w:r>
            <w:r/>
          </w:p>
          <w:p>
            <w:pPr>
              <w:ind w:left="0" w:right="0" w:firstLine="0"/>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方案完全满足项目需求的得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分，每有一处内容存在</w:t>
            </w:r>
            <w:r>
              <w:rPr>
                <w:rFonts w:hint="eastAsia" w:ascii="宋体" w:hAnsi="宋体" w:eastAsia="宋体" w:cs="宋体"/>
                <w:color w:val="000000"/>
                <w:sz w:val="21"/>
                <w:szCs w:val="21"/>
                <w:highlight w:val="none"/>
                <w:u w:val="single"/>
              </w:rPr>
              <w:t xml:space="preserve">缺陷或不满足要求</w:t>
            </w:r>
            <w:r>
              <w:rPr>
                <w:rFonts w:hint="eastAsia" w:ascii="宋体" w:hAnsi="宋体" w:eastAsia="宋体" w:cs="宋体"/>
                <w:color w:val="000000"/>
                <w:sz w:val="21"/>
                <w:szCs w:val="21"/>
                <w:highlight w:val="none"/>
              </w:rPr>
              <w:t xml:space="preserve">的扣0.5分，每一项分值扣完为止。</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val="en-US" w:eastAsia="zh-CN" w:bidi="zh-CN"/>
              </w:rPr>
              <w:t xml:space="preserve">6.</w:t>
            </w:r>
            <w:r>
              <w:rPr>
                <w:rFonts w:hint="eastAsia" w:ascii="宋体" w:hAnsi="宋体" w:eastAsia="宋体" w:cs="宋体"/>
                <w:sz w:val="21"/>
                <w:szCs w:val="21"/>
                <w:highlight w:val="none"/>
                <w:lang w:bidi="zh-CN"/>
              </w:rPr>
              <w:t xml:space="preserve">会务管理方案（</w:t>
            </w:r>
            <w:r>
              <w:rPr>
                <w:rFonts w:hint="eastAsia" w:ascii="宋体" w:hAnsi="宋体" w:eastAsia="宋体" w:cs="宋体"/>
                <w:b/>
                <w:bCs/>
                <w:sz w:val="21"/>
                <w:szCs w:val="21"/>
                <w:highlight w:val="none"/>
                <w:lang w:val="en-US" w:bidi="zh-CN"/>
              </w:rPr>
              <w:t xml:space="preserve">此项最高分为2分</w:t>
            </w:r>
            <w:r>
              <w:rPr>
                <w:rFonts w:hint="eastAsia" w:ascii="宋体" w:hAnsi="宋体" w:eastAsia="宋体" w:cs="宋体"/>
                <w:sz w:val="21"/>
                <w:szCs w:val="21"/>
                <w:highlight w:val="none"/>
                <w:lang w:bidi="zh-CN"/>
              </w:rPr>
              <w:t xml:space="preserve">）</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val="en-US" w:bidi="zh-CN"/>
              </w:rPr>
              <w:t xml:space="preserve">内容包括：</w:t>
            </w:r>
            <w:r>
              <w:rPr>
                <w:rFonts w:hint="eastAsia" w:ascii="宋体" w:hAnsi="宋体" w:eastAsia="宋体" w:cs="宋体"/>
                <w:sz w:val="21"/>
                <w:szCs w:val="21"/>
                <w:highlight w:val="none"/>
                <w:lang w:bidi="zh-CN"/>
              </w:rPr>
              <w:t xml:space="preserve">①人员配置及素质要求；②会务工作的管理要求；③会议服务流程；④会务人员考核制度。</w:t>
            </w:r>
            <w:r/>
          </w:p>
          <w:p>
            <w:pPr>
              <w:ind w:left="0" w:right="0" w:firstLine="0"/>
              <w:keepLines w:val="0"/>
              <w:keepNext w:val="0"/>
              <w:pageBreakBefore w:val="0"/>
              <w:spacing w:line="0" w:lineRule="atLeast"/>
              <w:widowControl w:val="off"/>
              <w:rPr>
                <w:rFonts w:hint="eastAsia" w:ascii="宋体" w:hAnsi="宋体" w:eastAsia="宋体" w:cs="宋体"/>
                <w:sz w:val="24"/>
                <w:szCs w:val="24"/>
                <w:highlight w:val="none"/>
                <w:lang w:val="en-US" w:eastAsia="zh-CN" w:bidi="zh-CN"/>
              </w:rPr>
            </w:pPr>
            <w:r>
              <w:rPr>
                <w:rFonts w:hint="eastAsia" w:ascii="宋体" w:hAnsi="宋体" w:eastAsia="宋体" w:cs="宋体"/>
                <w:color w:val="000000"/>
                <w:sz w:val="21"/>
                <w:szCs w:val="21"/>
                <w:highlight w:val="none"/>
              </w:rPr>
              <w:t xml:space="preserve">方案完全满足项目需求的得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分，每有一处内容存在</w:t>
            </w:r>
            <w:r>
              <w:rPr>
                <w:rFonts w:hint="eastAsia" w:ascii="宋体" w:hAnsi="宋体" w:eastAsia="宋体" w:cs="宋体"/>
                <w:color w:val="000000"/>
                <w:sz w:val="21"/>
                <w:szCs w:val="21"/>
                <w:highlight w:val="none"/>
                <w:u w:val="single"/>
              </w:rPr>
              <w:t xml:space="preserve">缺陷或不满足要求</w:t>
            </w:r>
            <w:r>
              <w:rPr>
                <w:rFonts w:hint="eastAsia" w:ascii="宋体" w:hAnsi="宋体" w:eastAsia="宋体" w:cs="宋体"/>
                <w:color w:val="000000"/>
                <w:sz w:val="21"/>
                <w:szCs w:val="21"/>
                <w:highlight w:val="none"/>
              </w:rPr>
              <w:t xml:space="preserve">的扣0.5分，每一项分值扣完为止。</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right="0" w:firstLine="0"/>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18</w:t>
            </w:r>
            <w:r/>
          </w:p>
        </w:tc>
      </w:tr>
      <w:tr>
        <w:trPr>
          <w:trHeight w:val="3081"/>
        </w:trPr>
        <w:tc>
          <w:tcPr>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numPr>
                <w:ilvl w:val="0"/>
                <w:numId w:val="42"/>
              </w:numPr>
              <w:ind w:left="425" w:right="0" w:hanging="425"/>
              <w:jc w:val="righ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应急预案（7分）</w:t>
            </w:r>
            <w:r/>
          </w:p>
        </w:tc>
        <w:tc>
          <w:tcPr>
            <w:tcBorders>
              <w:top w:val="single" w:color="auto" w:sz="4" w:space="0"/>
              <w:left w:val="single" w:color="auto" w:sz="4" w:space="0"/>
              <w:bottom w:val="single" w:color="auto" w:sz="4" w:space="0"/>
              <w:right w:val="single" w:color="auto" w:sz="4" w:space="0"/>
            </w:tcBorders>
            <w:tcW w:w="6514" w:type="dxa"/>
            <w:vAlign w:val="center"/>
            <w:textDirection w:val="lrTb"/>
            <w:noWrap w:val="false"/>
          </w:tcPr>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应急预案（</w:t>
            </w:r>
            <w:r>
              <w:rPr>
                <w:rFonts w:hint="eastAsia" w:ascii="宋体" w:hAnsi="宋体" w:eastAsia="宋体" w:cs="宋体"/>
                <w:b/>
                <w:bCs/>
                <w:sz w:val="21"/>
                <w:szCs w:val="21"/>
                <w:highlight w:val="none"/>
                <w:lang w:val="en-US" w:bidi="zh-CN"/>
              </w:rPr>
              <w:t xml:space="preserve">此项最高7</w:t>
            </w:r>
            <w:r>
              <w:rPr>
                <w:rFonts w:hint="eastAsia" w:ascii="宋体" w:hAnsi="宋体" w:eastAsia="宋体" w:cs="宋体"/>
                <w:b/>
                <w:bCs/>
                <w:sz w:val="21"/>
                <w:szCs w:val="21"/>
                <w:highlight w:val="none"/>
                <w:lang w:bidi="zh-CN"/>
              </w:rPr>
              <w:t xml:space="preserve">分</w:t>
            </w:r>
            <w:r>
              <w:rPr>
                <w:rFonts w:hint="eastAsia" w:ascii="宋体" w:hAnsi="宋体" w:eastAsia="宋体" w:cs="宋体"/>
                <w:sz w:val="21"/>
                <w:szCs w:val="21"/>
                <w:highlight w:val="none"/>
                <w:lang w:bidi="zh-CN"/>
              </w:rPr>
              <w:t xml:space="preserve">）</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val="en-US" w:bidi="zh-CN"/>
              </w:rPr>
              <w:t xml:space="preserve">需结合办公区分为南北两个地方，且有数个派出法庭实际，</w:t>
            </w:r>
            <w:r>
              <w:rPr>
                <w:rFonts w:hint="eastAsia" w:ascii="宋体" w:hAnsi="宋体" w:eastAsia="宋体" w:cs="宋体"/>
                <w:sz w:val="21"/>
                <w:szCs w:val="21"/>
                <w:highlight w:val="none"/>
                <w:lang w:bidi="zh-CN"/>
              </w:rPr>
              <w:t xml:space="preserve">预案中包含以下内容：</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①</w:t>
            </w:r>
            <w:r>
              <w:rPr>
                <w:rFonts w:hint="eastAsia" w:ascii="宋体" w:hAnsi="宋体" w:eastAsia="宋体" w:cs="宋体"/>
                <w:sz w:val="21"/>
                <w:szCs w:val="21"/>
                <w:highlight w:val="none"/>
                <w:lang w:val="en-US" w:bidi="zh-CN"/>
              </w:rPr>
              <w:t xml:space="preserve">火灾火警消防应急预案；</w:t>
            </w:r>
            <w:r>
              <w:rPr>
                <w:rFonts w:hint="eastAsia" w:ascii="宋体" w:hAnsi="宋体" w:eastAsia="宋体" w:cs="宋体"/>
                <w:sz w:val="21"/>
                <w:szCs w:val="21"/>
                <w:highlight w:val="none"/>
                <w:lang w:bidi="zh-CN"/>
              </w:rPr>
              <w:t xml:space="preserve">②停电应急</w:t>
            </w:r>
            <w:r>
              <w:rPr>
                <w:rFonts w:hint="eastAsia" w:ascii="宋体" w:hAnsi="宋体" w:eastAsia="宋体" w:cs="宋体"/>
                <w:sz w:val="21"/>
                <w:szCs w:val="21"/>
                <w:highlight w:val="none"/>
                <w:lang w:val="en-US" w:bidi="zh-CN"/>
              </w:rPr>
              <w:t xml:space="preserve">处置</w:t>
            </w:r>
            <w:r>
              <w:rPr>
                <w:rFonts w:hint="eastAsia" w:ascii="宋体" w:hAnsi="宋体" w:eastAsia="宋体" w:cs="宋体"/>
                <w:sz w:val="21"/>
                <w:szCs w:val="21"/>
                <w:highlight w:val="none"/>
                <w:lang w:bidi="zh-CN"/>
              </w:rPr>
              <w:t xml:space="preserve">预案；③停水、</w:t>
            </w:r>
            <w:r>
              <w:rPr>
                <w:rFonts w:hint="eastAsia" w:ascii="宋体" w:hAnsi="宋体" w:eastAsia="宋体" w:cs="宋体"/>
                <w:sz w:val="21"/>
                <w:szCs w:val="21"/>
                <w:highlight w:val="none"/>
                <w:lang w:val="en-US" w:bidi="zh-CN"/>
              </w:rPr>
              <w:t xml:space="preserve">跑水、浸水、排水（雨水）管堵塞</w:t>
            </w:r>
            <w:r>
              <w:rPr>
                <w:rFonts w:hint="eastAsia" w:ascii="宋体" w:hAnsi="宋体" w:eastAsia="宋体" w:cs="宋体"/>
                <w:sz w:val="21"/>
                <w:szCs w:val="21"/>
                <w:highlight w:val="none"/>
                <w:lang w:bidi="zh-CN"/>
              </w:rPr>
              <w:t xml:space="preserve">应急</w:t>
            </w:r>
            <w:r>
              <w:rPr>
                <w:rFonts w:hint="eastAsia" w:ascii="宋体" w:hAnsi="宋体" w:eastAsia="宋体" w:cs="宋体"/>
                <w:sz w:val="21"/>
                <w:szCs w:val="21"/>
                <w:highlight w:val="none"/>
                <w:lang w:val="en-US" w:bidi="zh-CN"/>
              </w:rPr>
              <w:t xml:space="preserve">处置</w:t>
            </w:r>
            <w:r>
              <w:rPr>
                <w:rFonts w:hint="eastAsia" w:ascii="宋体" w:hAnsi="宋体" w:eastAsia="宋体" w:cs="宋体"/>
                <w:sz w:val="21"/>
                <w:szCs w:val="21"/>
                <w:highlight w:val="none"/>
                <w:lang w:bidi="zh-CN"/>
              </w:rPr>
              <w:t xml:space="preserve">预案；④电梯</w:t>
            </w:r>
            <w:r>
              <w:rPr>
                <w:rFonts w:hint="eastAsia" w:ascii="宋体" w:hAnsi="宋体" w:eastAsia="宋体" w:cs="宋体"/>
                <w:sz w:val="21"/>
                <w:szCs w:val="21"/>
                <w:highlight w:val="none"/>
                <w:lang w:val="en-US" w:bidi="zh-CN"/>
              </w:rPr>
              <w:t xml:space="preserve">紧急救人</w:t>
            </w:r>
            <w:r>
              <w:rPr>
                <w:rFonts w:hint="eastAsia" w:ascii="宋体" w:hAnsi="宋体" w:eastAsia="宋体" w:cs="宋体"/>
                <w:sz w:val="21"/>
                <w:szCs w:val="21"/>
                <w:highlight w:val="none"/>
                <w:lang w:bidi="zh-CN"/>
              </w:rPr>
              <w:t xml:space="preserve">应急预案；⑤</w:t>
            </w:r>
            <w:r>
              <w:rPr>
                <w:rFonts w:hint="eastAsia" w:ascii="宋体" w:hAnsi="宋体" w:eastAsia="宋体" w:cs="宋体"/>
                <w:sz w:val="21"/>
                <w:szCs w:val="21"/>
                <w:highlight w:val="none"/>
                <w:lang w:val="en-US" w:bidi="zh-CN"/>
              </w:rPr>
              <w:t xml:space="preserve">极端天气（台风、雨雪、极寒）</w:t>
            </w:r>
            <w:r>
              <w:rPr>
                <w:rFonts w:hint="eastAsia" w:ascii="宋体" w:hAnsi="宋体" w:eastAsia="宋体" w:cs="宋体"/>
                <w:sz w:val="21"/>
                <w:szCs w:val="21"/>
                <w:highlight w:val="none"/>
                <w:lang w:bidi="zh-CN"/>
              </w:rPr>
              <w:t xml:space="preserve">应急预案；⑥重大会议（活动）应急预案；</w:t>
            </w:r>
            <w:r>
              <w:rPr>
                <w:rFonts w:hint="eastAsia" w:ascii="宋体" w:hAnsi="宋体" w:eastAsia="宋体" w:cs="宋体"/>
                <w:sz w:val="21"/>
                <w:szCs w:val="21"/>
                <w:highlight w:val="none"/>
                <w:lang w:val="en-US" w:bidi="zh-CN"/>
              </w:rPr>
              <w:t xml:space="preserve">⑦</w:t>
            </w:r>
            <w:r>
              <w:rPr>
                <w:rFonts w:hint="eastAsia" w:ascii="宋体" w:hAnsi="宋体" w:eastAsia="宋体" w:cs="宋体"/>
                <w:sz w:val="21"/>
                <w:szCs w:val="21"/>
                <w:highlight w:val="none"/>
                <w:lang w:bidi="zh-CN"/>
              </w:rPr>
              <w:t xml:space="preserve">突发事件应急预案。</w:t>
            </w:r>
            <w:r/>
          </w:p>
          <w:p>
            <w:pPr>
              <w:ind w:left="0" w:right="0" w:firstLine="0"/>
              <w:keepLines w:val="0"/>
              <w:keepNext w:val="0"/>
              <w:pageBreakBefore w:val="0"/>
              <w:spacing w:line="0" w:lineRule="atLeast"/>
              <w:widowControl w:val="off"/>
              <w:rPr>
                <w:rFonts w:hint="eastAsia" w:ascii="宋体" w:hAnsi="宋体" w:eastAsia="宋体" w:cs="宋体"/>
                <w:sz w:val="24"/>
                <w:szCs w:val="24"/>
                <w:highlight w:val="none"/>
                <w:lang w:val="en-US" w:eastAsia="zh-CN" w:bidi="zh-CN"/>
              </w:rPr>
            </w:pPr>
            <w:r>
              <w:rPr>
                <w:rFonts w:hint="eastAsia" w:ascii="宋体" w:hAnsi="宋体" w:eastAsia="宋体" w:cs="宋体"/>
                <w:color w:val="000000"/>
                <w:sz w:val="21"/>
                <w:szCs w:val="21"/>
                <w:highlight w:val="none"/>
              </w:rPr>
              <w:t xml:space="preserve">根据方案内容的完整性、适配性打分，上述</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项内容，每一项分值为</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分，方案完全满足项目需求的得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分，每有一项内容缺失的扣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分，每有一处内容存在</w:t>
            </w:r>
            <w:r>
              <w:rPr>
                <w:rFonts w:hint="eastAsia" w:ascii="宋体" w:hAnsi="宋体" w:eastAsia="宋体" w:cs="宋体"/>
                <w:color w:val="000000"/>
                <w:sz w:val="21"/>
                <w:szCs w:val="21"/>
                <w:highlight w:val="none"/>
                <w:u w:val="single"/>
              </w:rPr>
              <w:t xml:space="preserve">缺陷或不满足要求</w:t>
            </w:r>
            <w:r>
              <w:rPr>
                <w:rFonts w:hint="eastAsia" w:ascii="宋体" w:hAnsi="宋体" w:eastAsia="宋体" w:cs="宋体"/>
                <w:color w:val="000000"/>
                <w:sz w:val="21"/>
                <w:szCs w:val="21"/>
                <w:highlight w:val="none"/>
              </w:rPr>
              <w:t xml:space="preserve">的扣0.5分，每一项分值扣完为止。</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r>
      <w:tr>
        <w:trPr>
          <w:trHeight w:val="2785"/>
        </w:trPr>
        <w:tc>
          <w:tcPr>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numPr>
                <w:ilvl w:val="0"/>
                <w:numId w:val="42"/>
              </w:numPr>
              <w:ind w:left="425" w:right="0" w:hanging="425"/>
              <w:jc w:val="righ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pStyle w:val="1094"/>
              <w:ind w:left="0" w:right="0" w:firstLine="0"/>
              <w:keepLines w:val="0"/>
              <w:keepNext w:val="0"/>
              <w:pageBreakBefore w:val="0"/>
              <w:spacing w:line="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企业及人员实力（24分）</w:t>
            </w:r>
            <w:r/>
          </w:p>
        </w:tc>
        <w:tc>
          <w:tcPr>
            <w:tcBorders>
              <w:top w:val="single" w:color="auto" w:sz="4" w:space="0"/>
              <w:left w:val="single" w:color="auto" w:sz="4" w:space="0"/>
              <w:bottom w:val="single" w:color="auto" w:sz="4" w:space="0"/>
              <w:right w:val="single" w:color="auto" w:sz="4" w:space="0"/>
            </w:tcBorders>
            <w:tcW w:w="6514" w:type="dxa"/>
            <w:vAlign w:val="center"/>
            <w:textDirection w:val="lrTb"/>
            <w:noWrap w:val="false"/>
          </w:tcPr>
          <w:p>
            <w:pPr>
              <w:pStyle w:val="1094"/>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1.总体表现（</w:t>
            </w:r>
            <w:r>
              <w:rPr>
                <w:rFonts w:hint="eastAsia" w:ascii="宋体" w:hAnsi="宋体" w:eastAsia="宋体" w:cs="宋体"/>
                <w:b/>
                <w:bCs/>
                <w:color w:val="000000"/>
                <w:sz w:val="21"/>
                <w:szCs w:val="21"/>
                <w:highlight w:val="none"/>
                <w:lang w:val="en-US"/>
              </w:rPr>
              <w:t xml:space="preserve">此项最高分为</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en-US"/>
              </w:rPr>
              <w:t xml:space="preserve">分</w:t>
            </w:r>
            <w:r>
              <w:rPr>
                <w:rFonts w:hint="eastAsia" w:ascii="宋体" w:hAnsi="宋体" w:eastAsia="宋体" w:cs="宋体"/>
                <w:sz w:val="21"/>
                <w:szCs w:val="21"/>
                <w:highlight w:val="none"/>
                <w:lang w:val="en-US" w:eastAsia="zh-CN" w:bidi="ar-SA"/>
              </w:rPr>
              <w:t xml:space="preserve">）</w:t>
            </w:r>
            <w:r/>
          </w:p>
          <w:p>
            <w:pPr>
              <w:pStyle w:val="1094"/>
              <w:ind w:left="0" w:right="0" w:firstLine="0"/>
              <w:keepLines w:val="0"/>
              <w:keepNext w:val="0"/>
              <w:pageBreakBefore w:val="0"/>
              <w:spacing w:line="0" w:lineRule="atLeas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color w:val="auto"/>
                <w:sz w:val="22"/>
                <w:szCs w:val="22"/>
                <w:highlight w:val="none"/>
                <w:lang w:val="en-US" w:eastAsia="zh-CN" w:bidi="ar-SA"/>
              </w:rPr>
              <w:t xml:space="preserve">获得全国范围内物业服务行业综合实力排名、信用评价等省级及以上荣誉的，</w:t>
            </w:r>
            <w:r>
              <w:rPr>
                <w:rFonts w:hint="eastAsia" w:cs="宋体"/>
                <w:color w:val="auto"/>
                <w:sz w:val="22"/>
                <w:szCs w:val="22"/>
                <w:highlight w:val="none"/>
                <w:lang w:val="en-US" w:eastAsia="zh-CN" w:bidi="ar-SA"/>
              </w:rPr>
              <w:t xml:space="preserve">有1个</w:t>
            </w:r>
            <w:r>
              <w:rPr>
                <w:rFonts w:hint="eastAsia" w:ascii="宋体" w:hAnsi="宋体" w:eastAsia="宋体" w:cs="宋体"/>
                <w:color w:val="auto"/>
                <w:sz w:val="22"/>
                <w:szCs w:val="22"/>
                <w:highlight w:val="none"/>
                <w:lang w:val="en-US" w:eastAsia="zh-CN" w:bidi="ar-SA"/>
              </w:rPr>
              <w:t xml:space="preserve">得2分；</w:t>
            </w:r>
            <w:r>
              <w:rPr>
                <w:rFonts w:hint="eastAsia" w:cs="宋体"/>
                <w:color w:val="auto"/>
                <w:sz w:val="22"/>
                <w:szCs w:val="22"/>
                <w:highlight w:val="none"/>
                <w:lang w:val="en-US" w:eastAsia="zh-CN" w:bidi="ar-SA"/>
              </w:rPr>
              <w:t xml:space="preserve">最高</w:t>
            </w:r>
            <w:r>
              <w:rPr>
                <w:rFonts w:hint="eastAsia" w:ascii="宋体" w:hAnsi="宋体" w:eastAsia="宋体" w:cs="宋体"/>
                <w:color w:val="auto"/>
                <w:sz w:val="22"/>
                <w:szCs w:val="22"/>
                <w:highlight w:val="none"/>
                <w:lang w:val="en-US" w:eastAsia="zh-CN" w:bidi="ar-SA"/>
              </w:rPr>
              <w:t xml:space="preserve">得4分</w:t>
            </w:r>
            <w:r>
              <w:rPr>
                <w:rFonts w:hint="eastAsia"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（注：需提供全国性行业协会</w:t>
            </w:r>
            <w:r>
              <w:rPr>
                <w:rFonts w:hint="eastAsia"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省级以上住建部门颁发的证明材料）</w:t>
            </w:r>
            <w:r/>
          </w:p>
          <w:p>
            <w:pPr>
              <w:ind w:left="0" w:right="0" w:firstLine="0"/>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bidi="ar-SA"/>
              </w:rPr>
              <w:t xml:space="preserve">（2）投标企业坚持“党建引领”，成立中共党组织的得1分。（须提供上级党委批复文件并加盖公章，不提供不得分）；</w:t>
            </w:r>
            <w:r/>
          </w:p>
          <w:p>
            <w:pPr>
              <w:ind w:left="0" w:right="0" w:firstLine="0"/>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.物业项目经理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仅一人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具备下列要求之一的可得分</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此项最高分为</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en-US"/>
              </w:rPr>
              <w:t xml:space="preserve">分</w:t>
            </w:r>
            <w:r>
              <w:rPr>
                <w:rFonts w:hint="eastAsia" w:ascii="宋体" w:hAnsi="宋体" w:eastAsia="宋体" w:cs="宋体"/>
                <w:color w:val="000000"/>
                <w:sz w:val="21"/>
                <w:szCs w:val="21"/>
                <w:highlight w:val="none"/>
              </w:rPr>
              <w:t xml:space="preserve">）</w:t>
            </w:r>
            <w:r/>
          </w:p>
          <w:p>
            <w:pPr>
              <w:ind w:left="0" w:right="0" w:firstLine="0"/>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rPr>
              <w:t xml:space="preserve">本科及以上</w:t>
            </w:r>
            <w:r>
              <w:rPr>
                <w:rFonts w:hint="eastAsia" w:ascii="宋体" w:hAnsi="宋体" w:eastAsia="宋体" w:cs="宋体"/>
                <w:color w:val="000000"/>
                <w:sz w:val="21"/>
                <w:szCs w:val="21"/>
                <w:highlight w:val="none"/>
              </w:rPr>
              <w:t xml:space="preserve">学历</w:t>
            </w:r>
            <w:r>
              <w:rPr>
                <w:rFonts w:hint="eastAsia" w:ascii="宋体" w:hAnsi="宋体" w:eastAsia="宋体" w:cs="宋体"/>
                <w:color w:val="000000"/>
                <w:sz w:val="21"/>
                <w:szCs w:val="21"/>
                <w:highlight w:val="none"/>
                <w:lang w:val="en-US"/>
              </w:rPr>
              <w:t xml:space="preserve">同时具有项目经理证</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得2</w:t>
            </w:r>
            <w:r>
              <w:rPr>
                <w:rFonts w:hint="eastAsia" w:ascii="宋体" w:hAnsi="宋体" w:eastAsia="宋体" w:cs="宋体"/>
                <w:color w:val="000000"/>
                <w:sz w:val="21"/>
                <w:szCs w:val="21"/>
                <w:highlight w:val="none"/>
              </w:rPr>
              <w:t xml:space="preserve">分；</w:t>
            </w:r>
            <w:r/>
          </w:p>
          <w:p>
            <w:pPr>
              <w:ind w:left="0" w:right="0" w:firstLine="0"/>
              <w:keepLines w:val="0"/>
              <w:keepNext w:val="0"/>
              <w:pageBreakBefore w:val="0"/>
              <w:spacing w:line="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具备获得政府部门颁发的荣誉证书，</w:t>
            </w:r>
            <w:r>
              <w:rPr>
                <w:rFonts w:hint="eastAsia" w:ascii="宋体" w:hAnsi="宋体" w:eastAsia="宋体" w:cs="宋体"/>
                <w:color w:val="000000"/>
                <w:sz w:val="21"/>
                <w:szCs w:val="21"/>
                <w:highlight w:val="none"/>
                <w:lang w:val="en-US"/>
              </w:rPr>
              <w:t xml:space="preserve">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ind w:left="0" w:right="0" w:firstLine="0"/>
              <w:keepLines w:val="0"/>
              <w:keepNext w:val="0"/>
              <w:pageBreakBefore w:val="0"/>
              <w:spacing w:line="0" w:lineRule="atLeas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）具有非住宅管理业绩，得到</w:t>
            </w:r>
            <w:r>
              <w:rPr>
                <w:rFonts w:hint="eastAsia" w:ascii="宋体" w:hAnsi="宋体" w:eastAsia="宋体" w:cs="宋体"/>
                <w:color w:val="000000"/>
                <w:sz w:val="21"/>
                <w:szCs w:val="21"/>
                <w:highlight w:val="none"/>
                <w:lang w:val="en-US" w:eastAsia="zh-CN"/>
              </w:rPr>
              <w:t xml:space="preserve">服务单位</w:t>
            </w:r>
            <w:r>
              <w:rPr>
                <w:rFonts w:hint="eastAsia" w:ascii="宋体" w:hAnsi="宋体" w:eastAsia="宋体" w:cs="宋体"/>
                <w:color w:val="000000"/>
                <w:sz w:val="21"/>
                <w:szCs w:val="21"/>
                <w:highlight w:val="none"/>
              </w:rPr>
              <w:t xml:space="preserve">书面好评得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分（提供合同和书面好评原件的扫</w:t>
            </w:r>
            <w:r>
              <w:rPr>
                <w:rFonts w:hint="eastAsia" w:ascii="宋体" w:hAnsi="宋体" w:eastAsia="宋体" w:cs="宋体"/>
                <w:color w:val="000000"/>
                <w:sz w:val="21"/>
                <w:szCs w:val="21"/>
                <w:highlight w:val="none"/>
                <w:lang w:val="en-US"/>
              </w:rPr>
              <w:t xml:space="preserve">描</w:t>
            </w:r>
            <w:r>
              <w:rPr>
                <w:rFonts w:hint="eastAsia" w:ascii="宋体" w:hAnsi="宋体" w:eastAsia="宋体" w:cs="宋体"/>
                <w:color w:val="000000"/>
                <w:sz w:val="21"/>
                <w:szCs w:val="21"/>
                <w:highlight w:val="none"/>
              </w:rPr>
              <w:t xml:space="preserve">件）</w:t>
            </w:r>
            <w:r>
              <w:rPr>
                <w:rFonts w:hint="eastAsia" w:ascii="宋体" w:hAnsi="宋体" w:eastAsia="宋体" w:cs="宋体"/>
                <w:color w:val="000000"/>
                <w:sz w:val="21"/>
                <w:szCs w:val="21"/>
                <w:highlight w:val="none"/>
                <w:lang w:eastAsia="zh-CN"/>
              </w:rPr>
              <w:t xml:space="preserve">。</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cs="宋体"/>
                <w:sz w:val="21"/>
                <w:szCs w:val="21"/>
                <w:highlight w:val="none"/>
                <w:lang w:val="en-US" w:bidi="zh-CN"/>
              </w:rPr>
              <w:t xml:space="preserve">3</w:t>
            </w:r>
            <w:r>
              <w:rPr>
                <w:rFonts w:hint="eastAsia" w:ascii="宋体" w:hAnsi="宋体" w:eastAsia="宋体" w:cs="宋体"/>
                <w:sz w:val="21"/>
                <w:szCs w:val="21"/>
                <w:highlight w:val="none"/>
                <w:lang w:bidi="zh-CN"/>
              </w:rPr>
              <w:t xml:space="preserve">.</w:t>
            </w:r>
            <w:r>
              <w:rPr>
                <w:rFonts w:hint="eastAsia" w:ascii="宋体" w:hAnsi="宋体" w:eastAsia="宋体" w:cs="宋体"/>
                <w:sz w:val="21"/>
                <w:szCs w:val="21"/>
                <w:highlight w:val="none"/>
                <w:lang w:val="en-US" w:bidi="zh-CN"/>
              </w:rPr>
              <w:t xml:space="preserve">消防及水电管理</w:t>
            </w:r>
            <w:r>
              <w:rPr>
                <w:rFonts w:hint="eastAsia" w:ascii="宋体" w:hAnsi="宋体" w:eastAsia="宋体" w:cs="宋体"/>
                <w:sz w:val="21"/>
                <w:szCs w:val="21"/>
                <w:highlight w:val="none"/>
                <w:lang w:bidi="zh-CN"/>
              </w:rPr>
              <w:t xml:space="preserve">维修人员</w:t>
            </w:r>
            <w:r>
              <w:rPr>
                <w:rFonts w:hint="eastAsia" w:ascii="宋体" w:hAnsi="宋体" w:eastAsia="宋体" w:cs="宋体"/>
                <w:sz w:val="21"/>
                <w:szCs w:val="21"/>
                <w:highlight w:val="none"/>
                <w:lang w:val="en-US" w:bidi="zh-CN"/>
              </w:rPr>
              <w:t xml:space="preserve">要求</w:t>
            </w:r>
            <w:r>
              <w:rPr>
                <w:rFonts w:hint="eastAsia" w:ascii="宋体" w:hAnsi="宋体" w:eastAsia="宋体" w:cs="宋体"/>
                <w:sz w:val="21"/>
                <w:szCs w:val="21"/>
                <w:highlight w:val="none"/>
                <w:lang w:bidi="zh-CN"/>
              </w:rPr>
              <w:t xml:space="preserve">（</w:t>
            </w:r>
            <w:r>
              <w:rPr>
                <w:rFonts w:hint="eastAsia" w:ascii="宋体" w:hAnsi="宋体" w:eastAsia="宋体" w:cs="宋体"/>
                <w:b/>
                <w:bCs/>
                <w:sz w:val="21"/>
                <w:szCs w:val="21"/>
                <w:highlight w:val="none"/>
                <w:lang w:val="en-US" w:bidi="zh-CN"/>
              </w:rPr>
              <w:t xml:space="preserve">此项最高分为6分</w:t>
            </w:r>
            <w:r>
              <w:rPr>
                <w:rFonts w:hint="eastAsia" w:ascii="宋体" w:hAnsi="宋体" w:eastAsia="宋体" w:cs="宋体"/>
                <w:sz w:val="21"/>
                <w:szCs w:val="21"/>
                <w:highlight w:val="none"/>
                <w:lang w:bidi="zh-CN"/>
              </w:rPr>
              <w:t xml:space="preserve">）</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w:t>
            </w:r>
            <w:r>
              <w:rPr>
                <w:rFonts w:hint="eastAsia" w:ascii="宋体" w:hAnsi="宋体" w:eastAsia="宋体" w:cs="宋体"/>
                <w:sz w:val="21"/>
                <w:szCs w:val="21"/>
                <w:highlight w:val="none"/>
                <w:lang w:val="en-US" w:bidi="zh-CN"/>
              </w:rPr>
              <w:t xml:space="preserve">1</w:t>
            </w:r>
            <w:r>
              <w:rPr>
                <w:rFonts w:hint="eastAsia" w:ascii="宋体" w:hAnsi="宋体" w:eastAsia="宋体" w:cs="宋体"/>
                <w:sz w:val="21"/>
                <w:szCs w:val="21"/>
                <w:highlight w:val="none"/>
                <w:lang w:bidi="zh-CN"/>
              </w:rPr>
              <w:t xml:space="preserve">）具有专科及以上学历</w:t>
            </w:r>
            <w:r>
              <w:rPr>
                <w:rFonts w:hint="eastAsia" w:ascii="宋体" w:hAnsi="宋体" w:eastAsia="宋体" w:cs="宋体"/>
                <w:sz w:val="21"/>
                <w:szCs w:val="21"/>
                <w:highlight w:val="none"/>
                <w:lang w:val="en-US" w:bidi="zh-CN"/>
              </w:rPr>
              <w:t xml:space="preserve">同时具有应急管理部门颁发的高压电工操作证</w:t>
            </w:r>
            <w:r>
              <w:rPr>
                <w:rFonts w:hint="eastAsia" w:ascii="宋体" w:hAnsi="宋体" w:eastAsia="宋体" w:cs="宋体"/>
                <w:sz w:val="21"/>
                <w:szCs w:val="21"/>
                <w:highlight w:val="none"/>
                <w:lang w:bidi="zh-CN"/>
              </w:rPr>
              <w:t xml:space="preserve">证</w:t>
            </w:r>
            <w:r>
              <w:rPr>
                <w:rFonts w:hint="eastAsia" w:ascii="宋体" w:hAnsi="宋体" w:eastAsia="宋体" w:cs="宋体"/>
                <w:sz w:val="21"/>
                <w:szCs w:val="21"/>
                <w:highlight w:val="none"/>
                <w:lang w:val="en-US" w:bidi="zh-CN"/>
              </w:rPr>
              <w:t xml:space="preserve">同时</w:t>
            </w:r>
            <w:r>
              <w:rPr>
                <w:rFonts w:hint="eastAsia" w:ascii="宋体" w:hAnsi="宋体" w:eastAsia="宋体" w:cs="宋体"/>
                <w:color w:val="000000"/>
                <w:sz w:val="21"/>
                <w:szCs w:val="21"/>
                <w:highlight w:val="none"/>
              </w:rPr>
              <w:t xml:space="preserve">持有消防救援</w:t>
            </w:r>
            <w:r>
              <w:rPr>
                <w:rFonts w:hint="eastAsia" w:ascii="宋体" w:hAnsi="宋体" w:eastAsia="宋体" w:cs="宋体"/>
                <w:color w:val="000000"/>
                <w:sz w:val="21"/>
                <w:szCs w:val="21"/>
                <w:highlight w:val="none"/>
                <w:lang w:val="en-US" w:eastAsia="zh-CN"/>
              </w:rPr>
              <w:t xml:space="preserve">部门</w:t>
            </w:r>
            <w:r>
              <w:rPr>
                <w:rFonts w:hint="eastAsia" w:ascii="宋体" w:hAnsi="宋体" w:eastAsia="宋体" w:cs="宋体"/>
                <w:color w:val="000000"/>
                <w:sz w:val="21"/>
                <w:szCs w:val="21"/>
                <w:highlight w:val="none"/>
              </w:rPr>
              <w:t xml:space="preserve">颁发的消防设施操作员证</w:t>
            </w:r>
            <w:r>
              <w:rPr>
                <w:rFonts w:hint="eastAsia" w:ascii="宋体" w:hAnsi="宋体" w:eastAsia="宋体" w:cs="宋体"/>
                <w:color w:val="000000"/>
                <w:sz w:val="21"/>
                <w:szCs w:val="21"/>
                <w:highlight w:val="none"/>
                <w:lang w:val="en-US" w:eastAsia="zh-CN"/>
              </w:rPr>
              <w:t xml:space="preserve">四级及以上</w:t>
            </w:r>
            <w:r>
              <w:rPr>
                <w:rFonts w:hint="eastAsia" w:ascii="宋体" w:hAnsi="宋体" w:eastAsia="宋体" w:cs="宋体"/>
                <w:color w:val="000000"/>
                <w:sz w:val="21"/>
                <w:szCs w:val="21"/>
                <w:highlight w:val="none"/>
              </w:rPr>
              <w:t xml:space="preserve">或原公安部消防局核发的《建（构）筑物消防员证》</w:t>
            </w:r>
            <w:r>
              <w:rPr>
                <w:rFonts w:hint="eastAsia" w:ascii="宋体" w:hAnsi="宋体" w:eastAsia="宋体" w:cs="宋体"/>
                <w:color w:val="000000"/>
                <w:sz w:val="21"/>
                <w:szCs w:val="21"/>
                <w:highlight w:val="none"/>
                <w:lang w:val="en-US" w:eastAsia="zh-CN"/>
              </w:rPr>
              <w:t xml:space="preserve">中级及以上</w:t>
            </w:r>
            <w:r>
              <w:rPr>
                <w:rFonts w:hint="eastAsia" w:ascii="宋体" w:hAnsi="宋体" w:eastAsia="宋体" w:cs="宋体"/>
                <w:sz w:val="21"/>
                <w:szCs w:val="21"/>
                <w:highlight w:val="none"/>
                <w:lang w:bidi="zh-CN"/>
              </w:rPr>
              <w:t xml:space="preserve">，</w:t>
            </w:r>
            <w:r>
              <w:rPr>
                <w:rFonts w:hint="eastAsia" w:ascii="宋体" w:hAnsi="宋体" w:eastAsia="宋体" w:cs="宋体"/>
                <w:sz w:val="21"/>
                <w:szCs w:val="21"/>
                <w:highlight w:val="none"/>
                <w:lang w:val="en-US" w:bidi="zh-CN"/>
              </w:rPr>
              <w:t xml:space="preserve">每1人得1分，本项最高得2</w:t>
            </w:r>
            <w:r>
              <w:rPr>
                <w:rFonts w:hint="eastAsia" w:ascii="宋体" w:hAnsi="宋体" w:eastAsia="宋体" w:cs="宋体"/>
                <w:sz w:val="21"/>
                <w:szCs w:val="21"/>
                <w:highlight w:val="none"/>
                <w:lang w:bidi="zh-CN"/>
              </w:rPr>
              <w:t xml:space="preserve">分；</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val="en-US" w:bidi="zh-CN"/>
              </w:rPr>
              <w:t xml:space="preserve">（2）具有</w:t>
            </w:r>
            <w:r>
              <w:rPr>
                <w:rFonts w:hint="eastAsia" w:ascii="宋体" w:hAnsi="宋体" w:eastAsia="宋体" w:cs="宋体"/>
                <w:sz w:val="21"/>
                <w:szCs w:val="21"/>
                <w:highlight w:val="none"/>
                <w:lang w:bidi="zh-CN"/>
              </w:rPr>
              <w:t xml:space="preserve">特种设备作业人员证书</w:t>
            </w:r>
            <w:r>
              <w:rPr>
                <w:rFonts w:hint="eastAsia" w:ascii="宋体" w:hAnsi="宋体" w:eastAsia="宋体" w:cs="宋体"/>
                <w:sz w:val="21"/>
                <w:szCs w:val="21"/>
                <w:highlight w:val="none"/>
                <w:lang w:val="en-US" w:bidi="zh-CN"/>
              </w:rPr>
              <w:t xml:space="preserve">同时</w:t>
            </w:r>
            <w:r>
              <w:rPr>
                <w:rFonts w:hint="eastAsia" w:ascii="宋体" w:hAnsi="宋体" w:eastAsia="宋体" w:cs="宋体"/>
                <w:color w:val="000000"/>
                <w:sz w:val="21"/>
                <w:szCs w:val="21"/>
                <w:highlight w:val="none"/>
              </w:rPr>
              <w:t xml:space="preserve">持有消防救援</w:t>
            </w:r>
            <w:r>
              <w:rPr>
                <w:rFonts w:hint="eastAsia" w:ascii="宋体" w:hAnsi="宋体" w:eastAsia="宋体" w:cs="宋体"/>
                <w:color w:val="000000"/>
                <w:sz w:val="21"/>
                <w:szCs w:val="21"/>
                <w:highlight w:val="none"/>
                <w:lang w:val="en-US" w:eastAsia="zh-CN"/>
              </w:rPr>
              <w:t xml:space="preserve">部门</w:t>
            </w:r>
            <w:r>
              <w:rPr>
                <w:rFonts w:hint="eastAsia" w:ascii="宋体" w:hAnsi="宋体" w:eastAsia="宋体" w:cs="宋体"/>
                <w:color w:val="000000"/>
                <w:sz w:val="21"/>
                <w:szCs w:val="21"/>
                <w:highlight w:val="none"/>
              </w:rPr>
              <w:t xml:space="preserve">颁发的消防设施操作员证</w:t>
            </w:r>
            <w:r>
              <w:rPr>
                <w:rFonts w:hint="eastAsia" w:ascii="宋体" w:hAnsi="宋体" w:eastAsia="宋体" w:cs="宋体"/>
                <w:color w:val="000000"/>
                <w:sz w:val="21"/>
                <w:szCs w:val="21"/>
                <w:highlight w:val="none"/>
                <w:lang w:val="en-US" w:eastAsia="zh-CN"/>
              </w:rPr>
              <w:t xml:space="preserve">四级及以上</w:t>
            </w:r>
            <w:r>
              <w:rPr>
                <w:rFonts w:hint="eastAsia" w:ascii="宋体" w:hAnsi="宋体" w:eastAsia="宋体" w:cs="宋体"/>
                <w:color w:val="000000"/>
                <w:sz w:val="21"/>
                <w:szCs w:val="21"/>
                <w:highlight w:val="none"/>
              </w:rPr>
              <w:t xml:space="preserve">或原公安部消防局核发的《建（构）筑物消防员证》</w:t>
            </w:r>
            <w:r>
              <w:rPr>
                <w:rFonts w:hint="eastAsia" w:ascii="宋体" w:hAnsi="宋体" w:eastAsia="宋体" w:cs="宋体"/>
                <w:color w:val="000000"/>
                <w:sz w:val="21"/>
                <w:szCs w:val="21"/>
                <w:highlight w:val="none"/>
                <w:lang w:val="en-US" w:eastAsia="zh-CN"/>
              </w:rPr>
              <w:t xml:space="preserve">中级及以上</w:t>
            </w:r>
            <w:r>
              <w:rPr>
                <w:rFonts w:hint="eastAsia" w:ascii="宋体" w:hAnsi="宋体" w:eastAsia="宋体" w:cs="宋体"/>
                <w:sz w:val="21"/>
                <w:szCs w:val="21"/>
                <w:highlight w:val="none"/>
                <w:lang w:bidi="zh-CN"/>
              </w:rPr>
              <w:t xml:space="preserve">，</w:t>
            </w:r>
            <w:r>
              <w:rPr>
                <w:rFonts w:hint="eastAsia" w:ascii="宋体" w:hAnsi="宋体" w:eastAsia="宋体" w:cs="宋体"/>
                <w:sz w:val="21"/>
                <w:szCs w:val="21"/>
                <w:highlight w:val="none"/>
                <w:lang w:val="en-US" w:bidi="zh-CN"/>
              </w:rPr>
              <w:t xml:space="preserve">每1人得1分，本项最高得2</w:t>
            </w:r>
            <w:r>
              <w:rPr>
                <w:rFonts w:hint="eastAsia" w:ascii="宋体" w:hAnsi="宋体" w:eastAsia="宋体" w:cs="宋体"/>
                <w:sz w:val="21"/>
                <w:szCs w:val="21"/>
                <w:highlight w:val="none"/>
                <w:lang w:bidi="zh-CN"/>
              </w:rPr>
              <w:t xml:space="preserve">分；</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bidi="zh-CN"/>
              </w:rPr>
            </w:pPr>
            <w:r>
              <w:rPr>
                <w:rFonts w:hint="eastAsia" w:ascii="宋体" w:hAnsi="宋体" w:eastAsia="宋体" w:cs="宋体"/>
                <w:sz w:val="21"/>
                <w:szCs w:val="21"/>
                <w:highlight w:val="none"/>
                <w:lang w:bidi="zh-CN"/>
              </w:rPr>
              <w:t xml:space="preserve">（</w:t>
            </w:r>
            <w:r>
              <w:rPr>
                <w:rFonts w:hint="eastAsia" w:ascii="宋体" w:hAnsi="宋体" w:eastAsia="宋体" w:cs="宋体"/>
                <w:sz w:val="21"/>
                <w:szCs w:val="21"/>
                <w:highlight w:val="none"/>
                <w:lang w:val="en-US" w:bidi="zh-CN"/>
              </w:rPr>
              <w:t xml:space="preserve">3</w:t>
            </w:r>
            <w:r>
              <w:rPr>
                <w:rFonts w:hint="eastAsia" w:ascii="宋体" w:hAnsi="宋体" w:eastAsia="宋体" w:cs="宋体"/>
                <w:sz w:val="21"/>
                <w:szCs w:val="21"/>
                <w:highlight w:val="none"/>
                <w:lang w:bidi="zh-CN"/>
              </w:rPr>
              <w:t xml:space="preserve">）</w:t>
            </w:r>
            <w:r>
              <w:rPr>
                <w:rFonts w:hint="eastAsia" w:ascii="宋体" w:hAnsi="宋体" w:eastAsia="宋体" w:cs="宋体"/>
                <w:sz w:val="21"/>
                <w:szCs w:val="21"/>
                <w:highlight w:val="none"/>
                <w:lang w:val="en-US" w:bidi="zh-CN"/>
              </w:rPr>
              <w:t xml:space="preserve">如果满足（1）、（2）要求的为同一人，额外得2分，否则不得分。</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注意：此项提供符合条件人员不能超过2人。</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bidi="zh-CN"/>
              </w:rPr>
            </w:pPr>
            <w:r>
              <w:rPr>
                <w:rFonts w:hint="eastAsia" w:ascii="宋体" w:hAnsi="宋体" w:cs="宋体"/>
                <w:sz w:val="21"/>
                <w:szCs w:val="21"/>
                <w:highlight w:val="none"/>
                <w:lang w:val="en-US" w:bidi="zh-CN"/>
              </w:rPr>
              <w:t xml:space="preserve">4</w:t>
            </w:r>
            <w:r>
              <w:rPr>
                <w:rFonts w:hint="eastAsia" w:ascii="宋体" w:hAnsi="宋体" w:eastAsia="宋体" w:cs="宋体"/>
                <w:sz w:val="21"/>
                <w:szCs w:val="21"/>
                <w:highlight w:val="none"/>
                <w:lang w:val="en-US" w:bidi="zh-CN"/>
              </w:rPr>
              <w:t xml:space="preserve">.消防操作员要求（</w:t>
            </w:r>
            <w:r>
              <w:rPr>
                <w:rFonts w:hint="eastAsia" w:ascii="宋体" w:hAnsi="宋体" w:eastAsia="宋体" w:cs="宋体"/>
                <w:b/>
                <w:bCs/>
                <w:sz w:val="21"/>
                <w:szCs w:val="21"/>
                <w:highlight w:val="none"/>
                <w:lang w:val="en-US" w:bidi="zh-CN"/>
              </w:rPr>
              <w:t xml:space="preserve">此项最高分为3分</w:t>
            </w:r>
            <w:r>
              <w:rPr>
                <w:rFonts w:hint="eastAsia" w:ascii="宋体" w:hAnsi="宋体" w:eastAsia="宋体" w:cs="宋体"/>
                <w:sz w:val="21"/>
                <w:szCs w:val="21"/>
                <w:highlight w:val="none"/>
                <w:lang w:val="en-US" w:bidi="zh-CN"/>
              </w:rPr>
              <w:t xml:space="preserve">）</w:t>
            </w:r>
            <w:r/>
          </w:p>
          <w:p>
            <w:pPr>
              <w:ind w:left="0" w:right="0" w:firstLine="420"/>
              <w:keepLines w:val="0"/>
              <w:keepNext w:val="0"/>
              <w:pageBreakBefore w:val="0"/>
              <w:spacing w:line="0" w:lineRule="atLeas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bidi="zh-CN"/>
              </w:rPr>
              <w:t xml:space="preserve">持有消防救援</w:t>
            </w:r>
            <w:r>
              <w:rPr>
                <w:rFonts w:hint="eastAsia" w:ascii="宋体" w:hAnsi="宋体" w:eastAsia="宋体" w:cs="宋体"/>
                <w:sz w:val="21"/>
                <w:szCs w:val="21"/>
                <w:highlight w:val="none"/>
                <w:lang w:val="en-US" w:eastAsia="zh-CN" w:bidi="zh-CN"/>
              </w:rPr>
              <w:t xml:space="preserve">部门</w:t>
            </w:r>
            <w:r>
              <w:rPr>
                <w:rFonts w:hint="eastAsia" w:ascii="宋体" w:hAnsi="宋体" w:eastAsia="宋体" w:cs="宋体"/>
                <w:sz w:val="21"/>
                <w:szCs w:val="21"/>
                <w:highlight w:val="none"/>
                <w:lang w:val="en-US" w:bidi="zh-CN"/>
              </w:rPr>
              <w:t xml:space="preserve">颁发的消防设施操作员证</w:t>
            </w:r>
            <w:r>
              <w:rPr>
                <w:rFonts w:hint="eastAsia" w:ascii="宋体" w:hAnsi="宋体" w:eastAsia="宋体" w:cs="宋体"/>
                <w:sz w:val="21"/>
                <w:szCs w:val="21"/>
                <w:highlight w:val="none"/>
                <w:lang w:val="en-US" w:eastAsia="zh-CN" w:bidi="zh-CN"/>
              </w:rPr>
              <w:t xml:space="preserve">四级及以上</w:t>
            </w:r>
            <w:r>
              <w:rPr>
                <w:rFonts w:hint="eastAsia" w:ascii="宋体" w:hAnsi="宋体" w:eastAsia="宋体" w:cs="宋体"/>
                <w:sz w:val="21"/>
                <w:szCs w:val="21"/>
                <w:highlight w:val="none"/>
                <w:lang w:val="en-US" w:bidi="zh-CN"/>
              </w:rPr>
              <w:t xml:space="preserve">或原公安部消防局核发的《建（构）筑物消防员证》</w:t>
            </w:r>
            <w:r>
              <w:rPr>
                <w:rFonts w:hint="eastAsia" w:ascii="宋体" w:hAnsi="宋体" w:eastAsia="宋体" w:cs="宋体"/>
                <w:sz w:val="21"/>
                <w:szCs w:val="21"/>
                <w:highlight w:val="none"/>
                <w:lang w:val="en-US" w:eastAsia="zh-CN" w:bidi="zh-CN"/>
              </w:rPr>
              <w:t xml:space="preserve">中级及以上每提供1人得0.5分，最高得3分。</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zh-CN"/>
              </w:rPr>
            </w:pPr>
            <w:r>
              <w:rPr>
                <w:rFonts w:hint="eastAsia" w:ascii="宋体" w:hAnsi="宋体" w:cs="宋体"/>
                <w:sz w:val="21"/>
                <w:szCs w:val="21"/>
                <w:highlight w:val="none"/>
                <w:lang w:val="en-US" w:eastAsia="zh-CN" w:bidi="zh-CN"/>
              </w:rPr>
              <w:t xml:space="preserve">5</w:t>
            </w:r>
            <w:r>
              <w:rPr>
                <w:rFonts w:hint="eastAsia" w:ascii="宋体" w:hAnsi="宋体" w:eastAsia="宋体" w:cs="宋体"/>
                <w:sz w:val="21"/>
                <w:szCs w:val="21"/>
                <w:highlight w:val="none"/>
                <w:lang w:val="en-US" w:eastAsia="zh-CN" w:bidi="zh-CN"/>
              </w:rPr>
              <w:t xml:space="preserve">、保安员及安检员（</w:t>
            </w:r>
            <w:r>
              <w:rPr>
                <w:rFonts w:hint="eastAsia" w:ascii="宋体" w:hAnsi="宋体" w:eastAsia="宋体" w:cs="宋体"/>
                <w:b/>
                <w:bCs/>
                <w:sz w:val="21"/>
                <w:szCs w:val="21"/>
                <w:highlight w:val="none"/>
                <w:lang w:val="en-US" w:eastAsia="zh-CN" w:bidi="zh-CN"/>
              </w:rPr>
              <w:t xml:space="preserve">此项最高为10分</w:t>
            </w:r>
            <w:r>
              <w:rPr>
                <w:rFonts w:hint="eastAsia" w:ascii="宋体" w:hAnsi="宋体" w:eastAsia="宋体" w:cs="宋体"/>
                <w:sz w:val="21"/>
                <w:szCs w:val="21"/>
                <w:highlight w:val="none"/>
                <w:lang w:val="en-US" w:eastAsia="zh-CN" w:bidi="zh-CN"/>
              </w:rPr>
              <w:t xml:space="preserve">）</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满足具有保安员证（含高级保安员证）条件的，具备以下条件可得分。</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（1）具有高级保安员证书同时具有消防设施操作员中级证书及以上每一人得1分，最高得4分。</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（2）根据项目需求，持保安证达最低标准28人，得1分，每多持证人员2人，得1分，最高得2分。</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（3）安检员具有在政府部门或公共场所安检工作经验且提供服务单位证明的，有1名员工符合得0.5分，本项满足最高得2分。</w:t>
            </w:r>
            <w:r/>
          </w:p>
          <w:p>
            <w:pPr>
              <w:ind w:left="0" w:right="0" w:firstLine="0"/>
              <w:keepLines w:val="0"/>
              <w:keepNext w:val="0"/>
              <w:pageBreakBefore w:val="0"/>
              <w:spacing w:line="0" w:lineRule="atLeast"/>
              <w:widowControl w:val="off"/>
              <w:rPr>
                <w:rFonts w:hint="eastAsia" w:ascii="宋体" w:hAnsi="宋体" w:eastAsia="宋体" w:cs="宋体"/>
                <w:color w:val="000000"/>
                <w:szCs w:val="21"/>
                <w:highlight w:val="none"/>
                <w:lang w:val="en-US" w:eastAsia="zh-CN"/>
              </w:rPr>
            </w:pPr>
            <w:r>
              <w:rPr>
                <w:rFonts w:hint="eastAsia" w:ascii="宋体" w:hAnsi="宋体" w:eastAsia="宋体" w:cs="宋体"/>
                <w:sz w:val="21"/>
                <w:szCs w:val="21"/>
                <w:highlight w:val="none"/>
                <w:lang w:val="en-US" w:eastAsia="zh-CN" w:bidi="zh-CN"/>
              </w:rPr>
              <w:t xml:space="preserve">（4）</w:t>
            </w:r>
            <w:r>
              <w:rPr>
                <w:rFonts w:hint="eastAsia" w:ascii="宋体" w:hAnsi="宋体" w:eastAsia="宋体" w:cs="宋体"/>
                <w:color w:val="000000"/>
                <w:szCs w:val="21"/>
                <w:highlight w:val="none"/>
              </w:rPr>
              <w:t xml:space="preserve">持有红十字会颁发的救护员证的，每提供一个得</w:t>
            </w:r>
            <w:r>
              <w:rPr>
                <w:rFonts w:hint="eastAsia" w:ascii="宋体" w:hAnsi="宋体" w:eastAsia="宋体" w:cs="宋体"/>
                <w:color w:val="000000"/>
                <w:szCs w:val="21"/>
                <w:highlight w:val="none"/>
                <w:lang w:val="en-US" w:eastAsia="zh-CN"/>
              </w:rPr>
              <w:t xml:space="preserve">0.5</w:t>
            </w:r>
            <w:r>
              <w:rPr>
                <w:rFonts w:hint="eastAsia" w:ascii="宋体" w:hAnsi="宋体" w:eastAsia="宋体" w:cs="宋体"/>
                <w:color w:val="000000"/>
                <w:szCs w:val="21"/>
                <w:highlight w:val="none"/>
              </w:rPr>
              <w:t xml:space="preserve">分，最高</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w:t>
            </w:r>
            <w:r/>
          </w:p>
        </w:tc>
      </w:tr>
      <w:tr>
        <w:trPr>
          <w:trHeight w:val="3469"/>
        </w:trPr>
        <w:tc>
          <w:tcPr>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numPr>
                <w:ilvl w:val="0"/>
                <w:numId w:val="42"/>
              </w:numPr>
              <w:ind w:left="425" w:right="0" w:hanging="425"/>
              <w:jc w:val="righ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pStyle w:val="1094"/>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企业荣誉</w:t>
            </w:r>
            <w:r/>
          </w:p>
          <w:p>
            <w:pPr>
              <w:pStyle w:val="1094"/>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（14分）</w:t>
            </w:r>
            <w:r/>
          </w:p>
        </w:tc>
        <w:tc>
          <w:tcPr>
            <w:tcBorders>
              <w:top w:val="single" w:color="auto" w:sz="4" w:space="0"/>
              <w:left w:val="single" w:color="auto" w:sz="4" w:space="0"/>
              <w:bottom w:val="single" w:color="auto" w:sz="4" w:space="0"/>
              <w:right w:val="single" w:color="auto" w:sz="4" w:space="0"/>
            </w:tcBorders>
            <w:tcW w:w="6514" w:type="dxa"/>
            <w:vAlign w:val="center"/>
            <w:textDirection w:val="lrTb"/>
            <w:noWrap w:val="false"/>
          </w:tcPr>
          <w:p>
            <w:pPr>
              <w:pStyle w:val="1094"/>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企业荣誉（</w:t>
            </w:r>
            <w:r>
              <w:rPr>
                <w:rFonts w:hint="eastAsia" w:ascii="宋体" w:hAnsi="宋体" w:eastAsia="宋体" w:cs="宋体"/>
                <w:b/>
                <w:bCs/>
                <w:color w:val="000000"/>
                <w:sz w:val="21"/>
                <w:szCs w:val="21"/>
                <w:highlight w:val="none"/>
                <w:lang w:val="en-US"/>
              </w:rPr>
              <w:t xml:space="preserve">此项最高分为</w:t>
            </w:r>
            <w:r>
              <w:rPr>
                <w:rFonts w:hint="eastAsia" w:ascii="宋体" w:hAnsi="宋体" w:eastAsia="宋体" w:cs="宋体"/>
                <w:b/>
                <w:bCs/>
                <w:color w:val="000000"/>
                <w:sz w:val="21"/>
                <w:szCs w:val="21"/>
                <w:highlight w:val="none"/>
                <w:lang w:val="en-US" w:eastAsia="zh-CN"/>
              </w:rPr>
              <w:t xml:space="preserve">14</w:t>
            </w:r>
            <w:r>
              <w:rPr>
                <w:rFonts w:hint="eastAsia" w:ascii="宋体" w:hAnsi="宋体" w:eastAsia="宋体" w:cs="宋体"/>
                <w:b/>
                <w:bCs/>
                <w:color w:val="000000"/>
                <w:sz w:val="21"/>
                <w:szCs w:val="21"/>
                <w:highlight w:val="none"/>
                <w:lang w:val="en-US"/>
              </w:rPr>
              <w:t xml:space="preserve">分</w:t>
            </w:r>
            <w:r>
              <w:rPr>
                <w:rFonts w:hint="eastAsia" w:ascii="宋体" w:hAnsi="宋体" w:eastAsia="宋体" w:cs="宋体"/>
                <w:sz w:val="21"/>
                <w:szCs w:val="21"/>
                <w:highlight w:val="none"/>
                <w:lang w:val="en-US" w:eastAsia="zh-CN" w:bidi="ar-SA"/>
              </w:rPr>
              <w:t xml:space="preserve">）</w:t>
            </w:r>
            <w:r/>
          </w:p>
          <w:p>
            <w:pPr>
              <w:pStyle w:val="1094"/>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（1）截止2026年1月1日，投标企业所服务的项目获得过政府部门颁发的“市级示范物业管理项目”的有一个得1分，获得过“省级示范物业管理项目”的有一个得2分，本项满分5分；</w:t>
            </w:r>
            <w:r/>
          </w:p>
          <w:p>
            <w:pPr>
              <w:pStyle w:val="1094"/>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（2）截止2026年1月1日，投标企业所提供物业管理服务或含物业管理服务的项目获得过政府部门颁发的“市级党建示范管理项目”的有一个得1分，获得“省级党建示范管理项目”的有一个得2分,本项满分4分。</w:t>
            </w:r>
            <w:r/>
          </w:p>
          <w:p>
            <w:pPr>
              <w:pStyle w:val="1094"/>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截止2026年1月1日，投标企业获与物业管理服务相关的表彰或荣誉，省级及以上政府部门颁发的，有一个得2分；市级政府部门颁发的，有一个得1分；县（区）级政府部门颁发的，有一个得0.5分；本项满分5分。</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注：同一项目不累计得分，以获奖时间为准，需提供相关证明材料，不提供不得分。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w:t>
            </w:r>
            <w:r/>
          </w:p>
        </w:tc>
      </w:tr>
      <w:tr>
        <w:trPr>
          <w:trHeight w:val="447"/>
        </w:trPr>
        <w:tc>
          <w:tcPr>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numPr>
                <w:ilvl w:val="0"/>
                <w:numId w:val="42"/>
              </w:numPr>
              <w:ind w:left="425" w:right="0" w:hanging="425"/>
              <w:jc w:val="righ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企业业绩（4分）</w:t>
            </w:r>
            <w:r/>
          </w:p>
        </w:tc>
        <w:tc>
          <w:tcPr>
            <w:tcBorders>
              <w:top w:val="single" w:color="auto" w:sz="4" w:space="0"/>
              <w:left w:val="single" w:color="auto" w:sz="4" w:space="0"/>
              <w:bottom w:val="single" w:color="auto" w:sz="4" w:space="0"/>
              <w:right w:val="single" w:color="auto" w:sz="4" w:space="0"/>
            </w:tcBorders>
            <w:tcW w:w="6514" w:type="dxa"/>
            <w:vAlign w:val="center"/>
            <w:textDirection w:val="lrTb"/>
            <w:noWrap w:val="false"/>
          </w:tcPr>
          <w:p>
            <w:pPr>
              <w:numPr>
                <w:ilvl w:val="0"/>
                <w:numId w:val="0"/>
              </w:numPr>
              <w:ind w:right="0"/>
              <w:jc w:val="both"/>
              <w:keepLines w:val="0"/>
              <w:keepNext w:val="0"/>
              <w:pageBreakBefore w:val="0"/>
              <w:spacing w:line="0" w:lineRule="atLeas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企业业绩（</w:t>
            </w:r>
            <w:r>
              <w:rPr>
                <w:rFonts w:hint="eastAsia" w:ascii="宋体" w:hAnsi="宋体" w:eastAsia="宋体" w:cs="宋体"/>
                <w:b/>
                <w:bCs/>
                <w:color w:val="000000"/>
                <w:sz w:val="21"/>
                <w:szCs w:val="21"/>
                <w:highlight w:val="none"/>
                <w:lang w:val="en-US" w:eastAsia="en-US" w:bidi="ar-SA"/>
              </w:rPr>
              <w:t xml:space="preserve">此项最高分为</w:t>
            </w:r>
            <w:r>
              <w:rPr>
                <w:rFonts w:hint="eastAsia" w:ascii="宋体" w:hAnsi="宋体" w:eastAsia="宋体" w:cs="宋体"/>
                <w:b/>
                <w:bCs/>
                <w:color w:val="000000"/>
                <w:sz w:val="21"/>
                <w:szCs w:val="21"/>
                <w:highlight w:val="none"/>
                <w:lang w:val="en-US" w:eastAsia="zh-CN" w:bidi="ar-SA"/>
              </w:rPr>
              <w:t xml:space="preserve">4</w:t>
            </w:r>
            <w:r>
              <w:rPr>
                <w:rFonts w:hint="eastAsia" w:ascii="宋体" w:hAnsi="宋体" w:eastAsia="宋体" w:cs="宋体"/>
                <w:b/>
                <w:bCs/>
                <w:color w:val="000000"/>
                <w:sz w:val="21"/>
                <w:szCs w:val="21"/>
                <w:highlight w:val="none"/>
                <w:lang w:val="en-US" w:eastAsia="en-US" w:bidi="ar-SA"/>
              </w:rPr>
              <w:t xml:space="preserve">分</w:t>
            </w:r>
            <w:r>
              <w:rPr>
                <w:rFonts w:hint="eastAsia" w:ascii="宋体" w:hAnsi="宋体" w:eastAsia="宋体" w:cs="宋体"/>
                <w:sz w:val="21"/>
                <w:szCs w:val="21"/>
                <w:highlight w:val="none"/>
                <w:lang w:val="en-US" w:eastAsia="zh-CN" w:bidi="ar-SA"/>
              </w:rPr>
              <w:t xml:space="preserve">）</w:t>
            </w:r>
            <w:r/>
          </w:p>
          <w:p>
            <w:pPr>
              <w:numPr>
                <w:ilvl w:val="0"/>
                <w:numId w:val="0"/>
              </w:numPr>
              <w:ind w:right="0" w:firstLine="420"/>
              <w:jc w:val="both"/>
              <w:keepLines w:val="0"/>
              <w:keepNext w:val="0"/>
              <w:pageBreakBefore w:val="0"/>
              <w:spacing w:line="0" w:lineRule="atLeas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截止自2025年1月1日（指合同签订时间）提供承担过与本项目类似非住宅类物业服务项目的,并提供服务单位满意评价证明，提供一个得0.5分，本项满分4分。</w:t>
            </w:r>
            <w:r/>
          </w:p>
          <w:p>
            <w:pPr>
              <w:numPr>
                <w:ilvl w:val="0"/>
                <w:numId w:val="0"/>
              </w:numPr>
              <w:ind w:right="0"/>
              <w:jc w:val="both"/>
              <w:keepLines w:val="0"/>
              <w:keepNext w:val="0"/>
              <w:pageBreakBefore w:val="0"/>
              <w:spacing w:line="0" w:lineRule="atLeas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要求：</w:t>
            </w:r>
            <w:r/>
          </w:p>
          <w:p>
            <w:pPr>
              <w:numPr>
                <w:ilvl w:val="0"/>
                <w:numId w:val="44"/>
              </w:numPr>
              <w:ind w:left="0" w:right="0" w:firstLine="0"/>
              <w:jc w:val="both"/>
              <w:keepLines w:val="0"/>
              <w:keepNext w:val="0"/>
              <w:pageBreakBefore w:val="0"/>
              <w:spacing w:line="0" w:lineRule="atLeas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提供的业绩合同中应至少同时包含保洁、保安、安检、会务、水电消防管理维修服务中的任意三项内容。</w:t>
            </w:r>
            <w:r/>
          </w:p>
          <w:p>
            <w:pPr>
              <w:numPr>
                <w:ilvl w:val="0"/>
                <w:numId w:val="0"/>
              </w:numPr>
              <w:ind w:right="0"/>
              <w:jc w:val="both"/>
              <w:keepLines w:val="0"/>
              <w:keepNext w:val="0"/>
              <w:pageBreakBefore w:val="0"/>
              <w:spacing w:line="0" w:lineRule="atLeas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1"/>
                <w:szCs w:val="21"/>
                <w:highlight w:val="none"/>
                <w:lang w:val="en-US" w:eastAsia="zh-CN" w:bidi="ar-SA"/>
              </w:rPr>
              <w:t xml:space="preserve">（2）合同扫描件须完整，不得缺页；提供任意一期发票复印件并加盖响应供应商公章。</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r>
      <w:tr>
        <w:trPr>
          <w:trHeight w:val="1459"/>
        </w:trPr>
        <w:tc>
          <w:tcPr>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numPr>
                <w:ilvl w:val="0"/>
                <w:numId w:val="42"/>
              </w:numPr>
              <w:ind w:left="425" w:right="0" w:hanging="425"/>
              <w:jc w:val="righ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4"/>
                <w:szCs w:val="24"/>
                <w:highlight w:val="none"/>
              </w:rPr>
              <w:t xml:space="preserve">体系认证（</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514" w:type="dxa"/>
            <w:vAlign w:val="center"/>
            <w:textDirection w:val="lrTb"/>
            <w:noWrap w:val="false"/>
          </w:tcPr>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en-US" w:bidi="zh-CN"/>
              </w:rPr>
            </w:pPr>
            <w:r>
              <w:rPr>
                <w:rFonts w:hint="eastAsia" w:ascii="宋体" w:hAnsi="宋体" w:eastAsia="宋体" w:cs="宋体"/>
                <w:sz w:val="21"/>
                <w:szCs w:val="21"/>
                <w:highlight w:val="none"/>
                <w:lang w:val="en-US" w:eastAsia="en-US" w:bidi="zh-CN"/>
              </w:rPr>
              <w:t xml:space="preserve">体系认证（</w:t>
            </w:r>
            <w:r>
              <w:rPr>
                <w:rFonts w:hint="eastAsia" w:ascii="宋体" w:hAnsi="宋体" w:eastAsia="宋体" w:cs="宋体"/>
                <w:b/>
                <w:bCs/>
                <w:sz w:val="21"/>
                <w:szCs w:val="21"/>
                <w:highlight w:val="none"/>
                <w:lang w:val="en-US" w:bidi="zh-CN"/>
              </w:rPr>
              <w:t xml:space="preserve">此项最高3</w:t>
            </w:r>
            <w:r>
              <w:rPr>
                <w:rFonts w:hint="eastAsia" w:ascii="宋体" w:hAnsi="宋体" w:eastAsia="宋体" w:cs="宋体"/>
                <w:b/>
                <w:bCs/>
                <w:sz w:val="21"/>
                <w:szCs w:val="21"/>
                <w:highlight w:val="none"/>
                <w:lang w:bidi="zh-CN"/>
              </w:rPr>
              <w:t xml:space="preserve">分</w:t>
            </w:r>
            <w:r>
              <w:rPr>
                <w:rFonts w:hint="eastAsia" w:ascii="宋体" w:hAnsi="宋体" w:eastAsia="宋体" w:cs="宋体"/>
                <w:sz w:val="21"/>
                <w:szCs w:val="21"/>
                <w:highlight w:val="none"/>
                <w:lang w:val="en-US" w:eastAsia="en-US" w:bidi="zh-CN"/>
              </w:rPr>
              <w:t xml:space="preserve">）</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en-US" w:bidi="zh-CN"/>
              </w:rPr>
            </w:pPr>
            <w:r>
              <w:rPr>
                <w:rFonts w:hint="eastAsia" w:ascii="宋体" w:hAnsi="宋体" w:eastAsia="宋体" w:cs="宋体"/>
                <w:sz w:val="21"/>
                <w:szCs w:val="21"/>
                <w:highlight w:val="none"/>
                <w:lang w:val="en-US" w:eastAsia="en-US" w:bidi="zh-CN"/>
              </w:rPr>
              <w:t xml:space="preserve">有质量体系认证得1分，有环境管理体系认证得1分，有职业健康安全管理体系认证的得1分。</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en-US" w:bidi="zh-CN"/>
              </w:rPr>
            </w:pPr>
            <w:r>
              <w:rPr>
                <w:rFonts w:hint="eastAsia" w:ascii="宋体" w:hAnsi="宋体" w:eastAsia="宋体" w:cs="宋体"/>
                <w:sz w:val="21"/>
                <w:szCs w:val="21"/>
                <w:highlight w:val="none"/>
                <w:lang w:val="en-US" w:eastAsia="en-US" w:bidi="zh-CN"/>
              </w:rPr>
              <w:t xml:space="preserve">注：提供上述在有效期内的认证证书复印件并加盖公章。不提供不得分，此项最高得分</w:t>
            </w:r>
            <w:r>
              <w:rPr>
                <w:rFonts w:hint="eastAsia" w:ascii="宋体" w:hAnsi="宋体" w:eastAsia="宋体" w:cs="宋体"/>
                <w:sz w:val="21"/>
                <w:szCs w:val="21"/>
                <w:highlight w:val="none"/>
                <w:lang w:val="en-US" w:eastAsia="zh-CN" w:bidi="zh-CN"/>
              </w:rPr>
              <w:t xml:space="preserve">3</w:t>
            </w:r>
            <w:r>
              <w:rPr>
                <w:rFonts w:hint="eastAsia" w:ascii="宋体" w:hAnsi="宋体" w:eastAsia="宋体" w:cs="宋体"/>
                <w:sz w:val="21"/>
                <w:szCs w:val="21"/>
                <w:highlight w:val="none"/>
                <w:lang w:val="en-US" w:eastAsia="en-US" w:bidi="zh-CN"/>
              </w:rPr>
              <w:t xml:space="preserve">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r>
      <w:tr>
        <w:trPr>
          <w:trHeight w:val="565"/>
        </w:trPr>
        <w:tc>
          <w:tcPr>
            <w:gridSpan w:val="3"/>
            <w:tcBorders>
              <w:top w:val="single" w:color="auto" w:sz="4" w:space="0"/>
              <w:left w:val="single" w:color="auto" w:sz="4" w:space="0"/>
              <w:bottom w:val="single" w:color="auto" w:sz="4" w:space="0"/>
              <w:right w:val="single" w:color="auto" w:sz="4" w:space="0"/>
            </w:tcBorders>
            <w:tcW w:w="8523"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en-US" w:bidi="zh-CN"/>
              </w:rPr>
            </w:pPr>
            <w:r>
              <w:rPr>
                <w:rFonts w:hint="eastAsia" w:ascii="宋体" w:hAnsi="宋体" w:eastAsia="宋体" w:cs="宋体"/>
                <w:sz w:val="24"/>
                <w:szCs w:val="24"/>
                <w:highlight w:val="none"/>
                <w:lang w:val="en-US" w:eastAsia="en-US" w:bidi="zh-CN"/>
              </w:rPr>
              <w:t xml:space="preserve">总      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0" w:right="0" w:firstLine="0"/>
              <w:jc w:val="center"/>
              <w:keepLines w:val="0"/>
              <w:keepNext w:val="0"/>
              <w:pageBreakBefore w:val="0"/>
              <w:spacing w:line="360" w:lineRule="auto"/>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eastAsia="zh-CN"/>
              </w:rPr>
              <w:fldChar w:fldCharType="begin"/>
            </w:r>
            <w:r>
              <w:rPr>
                <w:rFonts w:hint="default" w:ascii="宋体" w:hAnsi="宋体" w:eastAsia="宋体" w:cs="宋体"/>
                <w:sz w:val="24"/>
                <w:szCs w:val="24"/>
                <w:highlight w:val="none"/>
                <w:lang w:eastAsia="zh-CN"/>
              </w:rPr>
              <w:instrText xml:space="preserve"> =SUM(ABOVE) \* MERGEFORMAT </w:instrText>
            </w:r>
            <w:r>
              <w:rPr>
                <w:rFonts w:hint="default" w:ascii="宋体" w:hAnsi="宋体" w:eastAsia="宋体" w:cs="宋体"/>
                <w:sz w:val="24"/>
                <w:szCs w:val="24"/>
                <w:highlight w:val="none"/>
                <w:lang w:eastAsia="zh-CN"/>
              </w:rPr>
              <w:fldChar w:fldCharType="separate"/>
            </w:r>
            <w:r>
              <w:rPr>
                <w:rFonts w:hint="default" w:ascii="宋体" w:hAnsi="宋体" w:eastAsia="宋体" w:cs="宋体"/>
                <w:sz w:val="24"/>
                <w:szCs w:val="24"/>
                <w:highlight w:val="none"/>
                <w:lang w:eastAsia="zh-CN"/>
              </w:rPr>
              <w:t xml:space="preserve">85</w:t>
            </w:r>
            <w:r>
              <w:rPr>
                <w:rFonts w:hint="default" w:ascii="宋体" w:hAnsi="宋体" w:eastAsia="宋体" w:cs="宋体"/>
                <w:sz w:val="24"/>
                <w:szCs w:val="24"/>
                <w:highlight w:val="none"/>
                <w:lang w:eastAsia="zh-CN"/>
              </w:rPr>
              <w:fldChar w:fldCharType="end"/>
            </w:r>
            <w:r/>
          </w:p>
        </w:tc>
      </w:tr>
      <w:tr>
        <w:trPr>
          <w:trHeight w:val="557"/>
        </w:trPr>
        <w:tc>
          <w:tcPr>
            <w:gridSpan w:val="4"/>
            <w:tcBorders>
              <w:top w:val="single" w:color="auto" w:sz="4" w:space="0"/>
              <w:left w:val="single" w:color="auto" w:sz="4" w:space="0"/>
              <w:right w:val="single" w:color="auto" w:sz="4" w:space="0"/>
            </w:tcBorders>
            <w:tcW w:w="9260" w:type="dxa"/>
            <w:vAlign w:val="center"/>
            <w:textDirection w:val="lrTb"/>
            <w:noWrap w:val="false"/>
          </w:tcPr>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注：</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1.提供的人员需提供企业为其缴纳的开标前近一年内任意一个月的社保证明（不含响应当月，带二维码核验的社会保险证明，须加盖响应单位公章）、劳动合同，提供齐全得分，不提供或提供不全者不得分。</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2.响应时须提供证书复印件并加盖响应供应商公章，提供齐全得分，不提供或提供不全不得分；</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3.工作经验：响应时须提供完整的合同复印件（须加盖响应单位公章，拟投入人员的姓名需体现在服务合同中，若提供的合同上无法体现拟投入人员姓名的，可另行提供由该合同的业主单位盖章确认其经历的证明材料），提供齐全得分，不提供或提供不全者不得分。</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4.若新成立企业距响应文件提交截止日期不足30日的，可提供劳动合同，不提供缴纳社保的证明（以新办企业营业执照发放日期为准）。</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5.投标中需提供的相应合同、荣誉、业绩等要求资料，在中标后由中标人提供原件以备招标人核实。如发现提供的原件弄虚作假，则作为无效处理，同时向南通市通州区</w:t>
            </w:r>
            <w:r>
              <w:rPr>
                <w:rFonts w:hint="eastAsia" w:ascii="宋体" w:hAnsi="宋体" w:cs="宋体"/>
                <w:sz w:val="21"/>
                <w:szCs w:val="21"/>
                <w:highlight w:val="none"/>
                <w:lang w:val="en-US" w:eastAsia="zh-CN" w:bidi="zh-CN"/>
              </w:rPr>
              <w:t xml:space="preserve">财政局</w:t>
            </w:r>
            <w:r>
              <w:rPr>
                <w:rFonts w:hint="eastAsia" w:ascii="宋体" w:hAnsi="宋体" w:eastAsia="宋体" w:cs="宋体"/>
                <w:sz w:val="21"/>
                <w:szCs w:val="21"/>
                <w:highlight w:val="none"/>
                <w:lang w:val="en-US" w:eastAsia="zh-CN" w:bidi="zh-CN"/>
              </w:rPr>
              <w:t xml:space="preserve">进行投诉。中标人顺延为第二名，以此备注</w:t>
            </w:r>
            <w:r>
              <w:rPr>
                <w:rFonts w:hint="eastAsia" w:ascii="宋体" w:hAnsi="宋体" w:cs="宋体"/>
                <w:sz w:val="21"/>
                <w:szCs w:val="21"/>
                <w:highlight w:val="none"/>
                <w:lang w:val="en-US" w:eastAsia="zh-CN" w:bidi="zh-CN"/>
              </w:rPr>
              <w:t xml:space="preserve">。</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6.请响应供应商根据评分标准</w:t>
            </w:r>
            <w:r>
              <w:rPr>
                <w:rFonts w:hint="eastAsia" w:ascii="宋体" w:hAnsi="宋体" w:eastAsia="宋体" w:cs="宋体"/>
                <w:sz w:val="21"/>
                <w:szCs w:val="21"/>
                <w:highlight w:val="none"/>
                <w:u w:val="single"/>
                <w:lang w:val="en-US" w:eastAsia="zh-CN" w:bidi="zh-CN"/>
              </w:rPr>
              <w:t xml:space="preserve">制作评分索引</w:t>
            </w:r>
            <w:r>
              <w:rPr>
                <w:rFonts w:hint="eastAsia" w:ascii="宋体" w:hAnsi="宋体" w:eastAsia="宋体" w:cs="宋体"/>
                <w:sz w:val="21"/>
                <w:szCs w:val="21"/>
                <w:highlight w:val="none"/>
                <w:lang w:val="en-US" w:eastAsia="zh-CN" w:bidi="zh-CN"/>
              </w:rPr>
              <w:t xml:space="preserve">并放在评审内容的前面，评分索引中应标明每个评分点的页码范围。</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7.评分办法中，</w:t>
            </w:r>
            <w:r>
              <w:rPr>
                <w:rFonts w:hint="eastAsia" w:ascii="宋体" w:hAnsi="宋体" w:eastAsia="宋体" w:cs="宋体"/>
                <w:b/>
                <w:bCs/>
                <w:sz w:val="21"/>
                <w:szCs w:val="21"/>
                <w:highlight w:val="none"/>
                <w:u w:val="single"/>
                <w:lang w:val="en-US" w:eastAsia="zh-CN" w:bidi="zh-CN"/>
              </w:rPr>
              <w:t xml:space="preserve">缺陷或不满足指</w:t>
            </w:r>
            <w:r>
              <w:rPr>
                <w:rFonts w:hint="eastAsia" w:ascii="宋体" w:hAnsi="宋体" w:eastAsia="宋体" w:cs="宋体"/>
                <w:sz w:val="21"/>
                <w:szCs w:val="21"/>
                <w:highlight w:val="none"/>
                <w:lang w:val="en-US" w:eastAsia="zh-CN" w:bidi="zh-CN"/>
              </w:rPr>
              <w:t xml:space="preserve">：内容不全面与实际需求明显不符、内容不清晰或交叉混乱、明显套用其他项目方案、有明显的规范性或常识性错误、存在明显的无关的事项、凭空编造，明显存在不可能实现的夸大情形、明显抄袭网上资料、仅有纲要且未展开阐述等任意一种情形。</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8.为便于评查看，评分办法中涉及到的方案、制度、预案等文字描述部分，按照各分值评分点进行按顺序逐一阐述，要求要</w:t>
            </w:r>
            <w:r>
              <w:rPr>
                <w:rFonts w:hint="eastAsia" w:ascii="宋体" w:hAnsi="宋体" w:eastAsia="宋体" w:cs="宋体"/>
                <w:sz w:val="21"/>
                <w:szCs w:val="21"/>
                <w:highlight w:val="none"/>
                <w:u w:val="single"/>
                <w:lang w:val="en-US" w:eastAsia="zh-CN" w:bidi="zh-CN"/>
              </w:rPr>
              <w:t xml:space="preserve">有详细的目录</w:t>
            </w:r>
            <w:r>
              <w:rPr>
                <w:rFonts w:hint="eastAsia" w:ascii="宋体" w:hAnsi="宋体" w:eastAsia="宋体" w:cs="宋体"/>
                <w:sz w:val="21"/>
                <w:szCs w:val="21"/>
                <w:highlight w:val="none"/>
                <w:lang w:val="en-US" w:eastAsia="zh-CN" w:bidi="zh-CN"/>
              </w:rPr>
              <w:t xml:space="preserve">。类推。</w:t>
            </w:r>
            <w:r/>
          </w:p>
          <w:p>
            <w:pPr>
              <w:ind w:left="0" w:right="0" w:firstLine="0"/>
              <w:keepLines w:val="0"/>
              <w:keepNext w:val="0"/>
              <w:pageBreakBefore w:val="0"/>
              <w:spacing w:line="0" w:lineRule="atLeas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r>
            <w:r/>
          </w:p>
        </w:tc>
      </w:tr>
    </w:tbl>
    <w:p>
      <w:pPr>
        <w:spacing w:line="400" w:lineRule="exact"/>
        <w:rPr>
          <w:rFonts w:hint="eastAsia" w:ascii="宋体" w:hAnsi="宋体" w:eastAsia="宋体" w:cs="宋体"/>
          <w:b/>
          <w:bCs/>
          <w:highlight w:val="none"/>
        </w:rPr>
      </w:pPr>
      <w:r>
        <w:rPr>
          <w:rFonts w:hint="eastAsia" w:ascii="宋体" w:hAnsi="宋体" w:eastAsia="宋体" w:cs="宋体"/>
          <w:b/>
          <w:bCs/>
          <w:highlight w:val="none"/>
        </w:rPr>
      </w:r>
      <w:r/>
    </w:p>
    <w:p>
      <w:pPr>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64"/>
        <w:spacing w:line="0" w:lineRule="atLeast"/>
        <w:tabs>
          <w:tab w:val="left" w:pos="312" w:leader="none"/>
        </w:tabs>
        <w:rPr>
          <w:rFonts w:hint="eastAsia" w:ascii="宋体" w:hAnsi="宋体" w:eastAsia="宋体" w:cs="宋体"/>
          <w:highlight w:val="none"/>
        </w:rPr>
      </w:pPr>
      <w:r>
        <w:rPr>
          <w:rFonts w:hint="eastAsia" w:ascii="宋体" w:hAnsi="宋体" w:eastAsia="宋体" w:cs="宋体"/>
          <w:b/>
          <w:highlight w:val="none"/>
        </w:rPr>
        <w:br w:type="page" w:clear="all"/>
      </w:r>
      <w:r/>
    </w:p>
    <w:p>
      <w:pPr>
        <w:pStyle w:val="783"/>
        <w:rPr>
          <w:rFonts w:hint="eastAsia" w:ascii="宋体" w:hAnsi="宋体" w:eastAsia="宋体" w:cs="宋体"/>
          <w:bCs/>
          <w:sz w:val="44"/>
          <w:highlight w:val="none"/>
        </w:rPr>
      </w:pPr>
      <w:r>
        <w:rPr>
          <w:rFonts w:hint="eastAsia" w:ascii="宋体" w:hAnsi="宋体" w:eastAsia="宋体" w:cs="宋体"/>
          <w:bCs/>
          <w:sz w:val="44"/>
          <w:highlight w:val="none"/>
        </w:rPr>
        <w:t xml:space="preserve">第六章  投标</w:t>
      </w:r>
      <w:bookmarkEnd w:id="192"/>
      <w:r/>
      <w:bookmarkEnd w:id="193"/>
      <w:r/>
      <w:bookmarkEnd w:id="194"/>
      <w:r>
        <w:rPr>
          <w:rFonts w:hint="eastAsia" w:ascii="宋体" w:hAnsi="宋体" w:eastAsia="宋体" w:cs="宋体"/>
          <w:bCs/>
          <w:sz w:val="44"/>
          <w:highlight w:val="none"/>
        </w:rPr>
        <w:t xml:space="preserve">文件格式 </w:t>
      </w:r>
      <w:r/>
    </w:p>
    <w:p>
      <w:pPr>
        <w:jc w:val="center"/>
        <w:rPr>
          <w:rFonts w:hint="eastAsia" w:ascii="宋体" w:hAnsi="宋体" w:eastAsia="宋体" w:cs="宋体"/>
          <w:b/>
          <w:sz w:val="72"/>
          <w:highlight w:val="none"/>
        </w:rPr>
      </w:pPr>
      <w:r/>
      <w:bookmarkStart w:id="195" w:name="_Hlt26671244"/>
      <w:r/>
      <w:bookmarkEnd w:id="195"/>
      <w:r/>
      <w:bookmarkStart w:id="196" w:name="_Hlt26955039"/>
      <w:r/>
      <w:bookmarkEnd w:id="196"/>
      <w:r/>
      <w:bookmarkStart w:id="197" w:name="_Toc26554094"/>
      <w:r/>
      <w:bookmarkStart w:id="198" w:name="_Toc120614282"/>
      <w:r/>
      <w:bookmarkStart w:id="199" w:name="_Toc49090576"/>
      <w:r/>
      <w:r/>
    </w:p>
    <w:p>
      <w:pPr>
        <w:jc w:val="center"/>
        <w:rPr>
          <w:rFonts w:hint="eastAsia" w:ascii="宋体" w:hAnsi="宋体" w:eastAsia="宋体" w:cs="宋体"/>
          <w:b/>
          <w:sz w:val="72"/>
          <w:highlight w:val="none"/>
        </w:rPr>
      </w:pPr>
      <w:r>
        <w:rPr>
          <w:rFonts w:hint="eastAsia" w:ascii="宋体" w:hAnsi="宋体" w:eastAsia="宋体" w:cs="宋体"/>
          <w:b/>
          <w:sz w:val="72"/>
          <w:highlight w:val="none"/>
        </w:rPr>
      </w:r>
      <w:r/>
    </w:p>
    <w:p>
      <w:pPr>
        <w:jc w:val="center"/>
        <w:rPr>
          <w:rFonts w:hint="eastAsia" w:ascii="宋体" w:hAnsi="宋体" w:eastAsia="宋体" w:cs="宋体"/>
          <w:b/>
          <w:sz w:val="72"/>
          <w:highlight w:val="none"/>
        </w:rPr>
      </w:pPr>
      <w:r>
        <w:rPr>
          <w:rFonts w:hint="eastAsia" w:ascii="宋体" w:hAnsi="宋体" w:eastAsia="宋体" w:cs="宋体"/>
          <w:b/>
          <w:sz w:val="72"/>
          <w:highlight w:val="none"/>
        </w:rPr>
      </w:r>
      <w:r/>
    </w:p>
    <w:p>
      <w:pPr>
        <w:jc w:val="center"/>
        <w:rPr>
          <w:rFonts w:hint="eastAsia" w:ascii="宋体" w:hAnsi="宋体" w:eastAsia="宋体" w:cs="宋体"/>
          <w:b/>
          <w:sz w:val="72"/>
          <w:highlight w:val="none"/>
        </w:rPr>
      </w:pPr>
      <w:r>
        <w:rPr>
          <w:rFonts w:hint="eastAsia" w:ascii="宋体" w:hAnsi="宋体" w:eastAsia="宋体" w:cs="宋体"/>
          <w:b/>
          <w:sz w:val="72"/>
          <w:highlight w:val="none"/>
        </w:rPr>
      </w:r>
      <w:r/>
    </w:p>
    <w:p>
      <w:pPr>
        <w:jc w:val="center"/>
        <w:rPr>
          <w:rFonts w:hint="eastAsia" w:ascii="宋体" w:hAnsi="宋体" w:eastAsia="宋体" w:cs="宋体"/>
          <w:b/>
          <w:sz w:val="72"/>
          <w:highlight w:val="none"/>
        </w:rPr>
      </w:pPr>
      <w:r>
        <w:rPr>
          <w:rFonts w:hint="eastAsia" w:ascii="宋体" w:hAnsi="宋体" w:eastAsia="宋体" w:cs="宋体"/>
          <w:b/>
          <w:sz w:val="72"/>
          <w:highlight w:val="none"/>
        </w:rPr>
      </w:r>
      <w:r/>
    </w:p>
    <w:p>
      <w:pPr>
        <w:jc w:val="center"/>
        <w:rPr>
          <w:rFonts w:hint="eastAsia" w:ascii="宋体" w:hAnsi="宋体" w:eastAsia="宋体" w:cs="宋体"/>
          <w:b/>
          <w:sz w:val="72"/>
          <w:highlight w:val="none"/>
        </w:rPr>
      </w:pPr>
      <w:r>
        <w:rPr>
          <w:rFonts w:hint="eastAsia" w:ascii="宋体" w:hAnsi="宋体" w:eastAsia="宋体" w:cs="宋体"/>
          <w:b/>
          <w:sz w:val="72"/>
          <w:highlight w:val="none"/>
        </w:rPr>
        <w:t xml:space="preserve">投  标  文  件</w:t>
      </w:r>
      <w:r/>
    </w:p>
    <w:p>
      <w:pPr>
        <w:jc w:val="center"/>
        <w:rPr>
          <w:rFonts w:hint="eastAsia" w:ascii="宋体" w:hAnsi="宋体" w:eastAsia="宋体" w:cs="宋体"/>
          <w:b/>
          <w:sz w:val="72"/>
          <w:highlight w:val="none"/>
        </w:rPr>
      </w:pPr>
      <w:r>
        <w:rPr>
          <w:rFonts w:hint="eastAsia" w:ascii="宋体" w:hAnsi="宋体" w:eastAsia="宋体" w:cs="宋体"/>
          <w:b/>
          <w:sz w:val="72"/>
          <w:highlight w:val="none"/>
        </w:rPr>
      </w:r>
      <w:r/>
    </w:p>
    <w:p>
      <w:pPr>
        <w:jc w:val="center"/>
        <w:rPr>
          <w:rFonts w:hint="eastAsia" w:ascii="宋体" w:hAnsi="宋体" w:eastAsia="宋体" w:cs="宋体"/>
          <w:b/>
          <w:sz w:val="72"/>
          <w:highlight w:val="none"/>
        </w:rPr>
      </w:pPr>
      <w:r>
        <w:rPr>
          <w:rFonts w:hint="eastAsia" w:ascii="宋体" w:hAnsi="宋体" w:eastAsia="宋体" w:cs="宋体"/>
          <w:b/>
          <w:sz w:val="72"/>
          <w:highlight w:val="none"/>
        </w:rPr>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ind w:firstLine="1084"/>
        <w:rPr>
          <w:rFonts w:hint="eastAsia" w:ascii="宋体" w:hAnsi="宋体" w:eastAsia="宋体" w:cs="宋体"/>
          <w:b/>
          <w:sz w:val="36"/>
          <w:highlight w:val="none"/>
        </w:rPr>
      </w:pPr>
      <w:r>
        <w:rPr>
          <w:rFonts w:hint="eastAsia" w:ascii="宋体" w:hAnsi="宋体" w:eastAsia="宋体" w:cs="宋体"/>
          <w:b/>
          <w:sz w:val="36"/>
          <w:highlight w:val="none"/>
        </w:rPr>
        <w:t xml:space="preserve">项 目 名 称：</w:t>
      </w:r>
      <w:r/>
    </w:p>
    <w:p>
      <w:pPr>
        <w:ind w:firstLine="1084"/>
        <w:rPr>
          <w:rFonts w:hint="eastAsia" w:ascii="宋体" w:hAnsi="宋体" w:eastAsia="宋体" w:cs="宋体"/>
          <w:b/>
          <w:sz w:val="36"/>
          <w:highlight w:val="none"/>
          <w:u w:val="single"/>
        </w:rPr>
      </w:pPr>
      <w:r>
        <w:rPr>
          <w:rFonts w:hint="eastAsia" w:ascii="宋体" w:hAnsi="宋体" w:eastAsia="宋体" w:cs="宋体"/>
          <w:b/>
          <w:sz w:val="36"/>
          <w:highlight w:val="none"/>
        </w:rPr>
        <w:t xml:space="preserve">项 目 编 号：</w:t>
      </w:r>
      <w:r/>
    </w:p>
    <w:p>
      <w:pPr>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投标人名称 ：</w:t>
      </w:r>
      <w:r>
        <w:rPr>
          <w:rFonts w:hint="eastAsia" w:ascii="宋体" w:hAnsi="宋体" w:eastAsia="宋体" w:cs="宋体"/>
          <w:b/>
          <w:sz w:val="36"/>
          <w:highlight w:val="none"/>
          <w:u w:val="single"/>
        </w:rPr>
        <w:t xml:space="preserve">（加盖CA电子公章）</w:t>
      </w:r>
      <w:r/>
    </w:p>
    <w:p>
      <w:pPr>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日      期 ：</w:t>
      </w:r>
      <w:r/>
    </w:p>
    <w:p>
      <w:pPr>
        <w:jc w:val="center"/>
        <w:spacing w:line="440" w:lineRule="exact"/>
        <w:rPr>
          <w:rFonts w:hint="eastAsia" w:ascii="宋体" w:hAnsi="宋体" w:eastAsia="宋体" w:cs="宋体"/>
          <w:b/>
          <w:bCs/>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bCs/>
          <w:sz w:val="32"/>
          <w:szCs w:val="32"/>
          <w:highlight w:val="none"/>
        </w:rPr>
      </w:r>
      <w:r/>
    </w:p>
    <w:p>
      <w:pPr>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投标文件目录</w:t>
      </w:r>
      <w:r/>
    </w:p>
    <w:p>
      <w:pPr>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480"/>
        <w:spacing w:line="440" w:lineRule="exact"/>
        <w:rPr>
          <w:rFonts w:hint="eastAsia" w:ascii="宋体" w:hAnsi="宋体" w:eastAsia="宋体" w:cs="宋体"/>
          <w:b/>
          <w:bCs/>
          <w:color w:val="000000"/>
          <w:sz w:val="32"/>
          <w:szCs w:val="32"/>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开标一览表</w:t>
      </w:r>
      <w:r/>
    </w:p>
    <w:p>
      <w:pPr>
        <w:ind w:firstLine="643"/>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资格审查材料</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2.投标人符合《政府采购法》第二十二条规定条件的声明函</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3.法人或者其他组织的营业执照等证明文件</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4.法人授权书</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5.上一年度的财务状况报告（投标人成立不满一年无需提供）</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7.具备履行合同所必需的设备和专业技术能力的书面声明</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8.参加政府采购活动前 3 年内在经营活动中没有重大违法记录的书面声明</w:t>
      </w:r>
      <w:r/>
    </w:p>
    <w:p>
      <w:pPr>
        <w:pStyle w:val="866"/>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9.投标人依据招标文件要求，提交的其他材料</w:t>
      </w:r>
      <w:r/>
    </w:p>
    <w:p>
      <w:pPr>
        <w:pStyle w:val="866"/>
        <w:ind w:firstLine="480"/>
        <w:rPr>
          <w:rFonts w:hint="eastAsia" w:ascii="宋体" w:hAnsi="宋体" w:eastAsia="宋体" w:cs="宋体"/>
          <w:highlight w:val="none"/>
        </w:rPr>
      </w:pPr>
      <w:r>
        <w:rPr>
          <w:rFonts w:hint="eastAsia" w:ascii="宋体" w:hAnsi="宋体" w:eastAsia="宋体" w:cs="宋体"/>
          <w:color w:val="000000"/>
          <w:sz w:val="24"/>
          <w:highlight w:val="none"/>
        </w:rPr>
        <w:t xml:space="preserve">10.中小微企业声明函或残疾人福利性单位声明函</w:t>
      </w:r>
      <w:r/>
    </w:p>
    <w:p>
      <w:pPr>
        <w:spacing w:line="440" w:lineRule="exact"/>
        <w:rPr>
          <w:rFonts w:hint="eastAsia" w:ascii="宋体" w:hAnsi="宋体" w:eastAsia="宋体" w:cs="宋体"/>
          <w:b/>
          <w:bCs/>
          <w:color w:val="000000"/>
          <w:sz w:val="32"/>
          <w:szCs w:val="32"/>
          <w:highlight w:val="none"/>
          <w:lang w:val="zh-CN"/>
        </w:rPr>
      </w:pPr>
      <w:r>
        <w:rPr>
          <w:rFonts w:hint="eastAsia" w:ascii="宋体" w:hAnsi="宋体" w:eastAsia="宋体" w:cs="宋体"/>
          <w:b/>
          <w:bCs/>
          <w:color w:val="000000"/>
          <w:sz w:val="32"/>
          <w:szCs w:val="32"/>
          <w:highlight w:val="none"/>
          <w:lang w:val="zh-CN"/>
        </w:rPr>
        <w:t xml:space="preserve">　</w:t>
      </w:r>
      <w:r>
        <w:rPr>
          <w:rFonts w:hint="eastAsia" w:ascii="宋体" w:hAnsi="宋体" w:eastAsia="宋体" w:cs="宋体"/>
          <w:b/>
          <w:bCs/>
          <w:color w:val="000000"/>
          <w:sz w:val="32"/>
          <w:szCs w:val="32"/>
          <w:highlight w:val="none"/>
        </w:rPr>
        <w:t xml:space="preserve"> </w:t>
      </w:r>
      <w:r>
        <w:rPr>
          <w:rFonts w:hint="eastAsia" w:ascii="宋体" w:hAnsi="宋体" w:eastAsia="宋体" w:cs="宋体"/>
          <w:b/>
          <w:bCs/>
          <w:color w:val="000000"/>
          <w:sz w:val="32"/>
          <w:szCs w:val="32"/>
          <w:highlight w:val="none"/>
          <w:lang w:val="zh-CN"/>
        </w:rPr>
        <w:t xml:space="preserve">符合性条件材料</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11.投标函</w:t>
      </w:r>
      <w:r/>
    </w:p>
    <w:p>
      <w:pPr>
        <w:ind w:firstLine="480"/>
        <w:spacing w:line="440" w:lineRule="exact"/>
        <w:rPr>
          <w:rFonts w:hint="eastAsia" w:ascii="宋体" w:hAnsi="宋体" w:eastAsia="宋体" w:cs="宋体"/>
          <w:highlight w:val="none"/>
        </w:rPr>
      </w:pPr>
      <w:r>
        <w:rPr>
          <w:rFonts w:hint="eastAsia" w:ascii="宋体" w:hAnsi="宋体" w:eastAsia="宋体" w:cs="宋体"/>
          <w:color w:val="000000"/>
          <w:sz w:val="24"/>
          <w:highlight w:val="none"/>
        </w:rPr>
        <w:t xml:space="preserve">12.投标分项报价表</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13.技术要求响应及偏离表</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14.商务要求响应及偏离表</w:t>
      </w:r>
      <w:r/>
    </w:p>
    <w:p>
      <w:pPr>
        <w:ind w:firstLine="643"/>
        <w:spacing w:line="440" w:lineRule="exact"/>
        <w:rPr>
          <w:rFonts w:hint="eastAsia" w:ascii="宋体" w:hAnsi="宋体" w:eastAsia="宋体" w:cs="宋体"/>
          <w:b/>
          <w:bCs/>
          <w:color w:val="000000"/>
          <w:sz w:val="32"/>
          <w:szCs w:val="32"/>
          <w:highlight w:val="none"/>
          <w:lang w:val="zh-CN"/>
        </w:rPr>
      </w:pPr>
      <w:r>
        <w:rPr>
          <w:rFonts w:hint="eastAsia" w:ascii="宋体" w:hAnsi="宋体" w:eastAsia="宋体" w:cs="宋体"/>
          <w:b/>
          <w:bCs/>
          <w:color w:val="000000"/>
          <w:sz w:val="32"/>
          <w:szCs w:val="32"/>
          <w:highlight w:val="none"/>
          <w:lang w:val="zh-CN"/>
        </w:rPr>
        <w:t xml:space="preserve">商务技术文件材料</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.投标人根据招标文件打分项，提交的材料</w:t>
      </w:r>
      <w:r/>
    </w:p>
    <w:p>
      <w:pPr>
        <w:spacing w:line="440" w:lineRule="exact"/>
        <w:rPr>
          <w:rFonts w:hint="eastAsia" w:ascii="宋体" w:hAnsi="宋体" w:eastAsia="宋体" w:cs="宋体"/>
          <w:b/>
          <w:bCs/>
          <w:color w:val="000000"/>
          <w:sz w:val="32"/>
          <w:szCs w:val="32"/>
          <w:highlight w:val="none"/>
          <w:lang w:val="zh-CN"/>
        </w:rPr>
      </w:pPr>
      <w:r>
        <w:rPr>
          <w:rFonts w:hint="eastAsia" w:ascii="宋体" w:hAnsi="宋体" w:eastAsia="宋体" w:cs="宋体"/>
          <w:b/>
          <w:bCs/>
          <w:color w:val="000000"/>
          <w:sz w:val="32"/>
          <w:szCs w:val="32"/>
          <w:highlight w:val="none"/>
          <w:lang w:val="zh-CN"/>
        </w:rPr>
        <w:t xml:space="preserve">　</w:t>
      </w:r>
      <w:r>
        <w:rPr>
          <w:rFonts w:hint="eastAsia" w:ascii="宋体" w:hAnsi="宋体" w:eastAsia="宋体" w:cs="宋体"/>
          <w:b/>
          <w:bCs/>
          <w:color w:val="000000"/>
          <w:sz w:val="32"/>
          <w:szCs w:val="32"/>
          <w:highlight w:val="none"/>
        </w:rPr>
        <w:t xml:space="preserve">  </w:t>
      </w:r>
      <w:r>
        <w:rPr>
          <w:rFonts w:hint="eastAsia" w:ascii="宋体" w:hAnsi="宋体" w:eastAsia="宋体" w:cs="宋体"/>
          <w:b/>
          <w:bCs/>
          <w:color w:val="000000"/>
          <w:sz w:val="32"/>
          <w:szCs w:val="32"/>
          <w:highlight w:val="none"/>
          <w:lang w:val="zh-CN"/>
        </w:rPr>
        <w:t xml:space="preserve">报价折扣证明材料</w:t>
      </w:r>
      <w:r/>
    </w:p>
    <w:p>
      <w:p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b/>
          <w:color w:val="000000"/>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000000"/>
          <w:sz w:val="24"/>
          <w:szCs w:val="24"/>
          <w:highlight w:val="none"/>
        </w:rPr>
      </w:r>
      <w:r/>
    </w:p>
    <w:p>
      <w:pPr>
        <w:rPr>
          <w:rFonts w:hint="eastAsia" w:ascii="宋体" w:hAnsi="宋体" w:eastAsia="宋体" w:cs="宋体"/>
          <w:color w:val="000000"/>
          <w:sz w:val="24"/>
          <w:szCs w:val="20"/>
          <w:highlight w:val="none"/>
        </w:rPr>
      </w:pPr>
      <w:r>
        <w:rPr>
          <w:rFonts w:hint="eastAsia" w:ascii="宋体" w:hAnsi="宋体" w:eastAsia="宋体" w:cs="宋体"/>
          <w:b/>
          <w:color w:val="000000"/>
          <w:sz w:val="24"/>
          <w:szCs w:val="24"/>
          <w:highlight w:val="none"/>
        </w:rPr>
        <w:t xml:space="preserve">附件1 开标一览表</w:t>
      </w:r>
      <w:r/>
    </w:p>
    <w:p>
      <w:pPr>
        <w:ind w:firstLine="48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投标人全称（加盖CA电子签章）：</w:t>
      </w:r>
      <w:r/>
    </w:p>
    <w:p>
      <w:pPr>
        <w:ind w:firstLine="48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ind w:firstLine="48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                                   </w:t>
      </w:r>
      <w:r/>
    </w:p>
    <w:p>
      <w:pPr>
        <w:ind w:firstLine="48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分包号：</w:t>
      </w:r>
      <w:r/>
    </w:p>
    <w:tbl>
      <w:tblPr>
        <w:tblStyle w:val="793"/>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投标总报价</w:t>
            </w:r>
            <w:r/>
          </w:p>
        </w:tc>
      </w:tr>
      <w:tr>
        <w:trPr>
          <w:cantSplit/>
          <w:trHeight w:val="612"/>
        </w:trPr>
        <w:tc>
          <w:tcPr>
            <w:tcW w:w="8206" w:type="dxa"/>
            <w:vAlign w:val="center"/>
            <w:textDirection w:val="lrTb"/>
            <w:noWrap w:val="false"/>
          </w:tcPr>
          <w:p>
            <w:pPr>
              <w:pStyle w:val="1064"/>
              <w:ind w:firstLine="0"/>
              <w:spacing w:before="0" w:after="0" w:line="500" w:lineRule="exact"/>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小写：                             （人民币：元）</w:t>
            </w:r>
            <w:r/>
          </w:p>
        </w:tc>
      </w:tr>
    </w:tbl>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注：按一年总价进行报价</w:t>
      </w:r>
      <w:r/>
    </w:p>
    <w:p>
      <w:pPr>
        <w:jc w:val="right"/>
        <w:rPr>
          <w:rFonts w:hint="eastAsia" w:ascii="宋体" w:hAnsi="宋体" w:eastAsia="宋体" w:cs="宋体"/>
          <w:b/>
          <w:sz w:val="32"/>
          <w:szCs w:val="32"/>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w:t>
      </w:r>
      <w:r>
        <w:rPr>
          <w:rFonts w:hint="eastAsia" w:ascii="宋体" w:hAnsi="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 、技术要求响应及偏离表</w:t>
      </w:r>
      <w:r/>
    </w:p>
    <w:tbl>
      <w:tblPr>
        <w:tblStyle w:val="793"/>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3063" w:type="dxa"/>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91" w:type="dxa"/>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3" w:type="dxa"/>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3191" w:type="dxa"/>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附件3-1  证明材料1，证明材料2，……</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1.投标人需对技术要求逐条做出明确响应。</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2.如果招标文件要求提供证明材料，投标人需将证明材料列于该表之下。</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3.投标人未对实质性要求逐条作出明确响应的，或未按招标文件要求提供证明材料的，该分包作无效投标处理。</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w:t>
      </w:r>
      <w:r>
        <w:rPr>
          <w:rFonts w:hint="eastAsia" w:ascii="宋体" w:hAnsi="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 、商务要求响应及偏离表</w:t>
      </w:r>
      <w:r/>
    </w:p>
    <w:tbl>
      <w:tblPr>
        <w:tblStyle w:val="793"/>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商务要求 </w:t>
            </w:r>
            <w:r/>
          </w:p>
        </w:tc>
        <w:tc>
          <w:tcPr>
            <w:tcW w:w="3191"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3063" w:type="dxa"/>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91" w:type="dxa"/>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3" w:type="dxa"/>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3191" w:type="dxa"/>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附件4-1  证明材料1，证明材料2，……</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1.投标人需对商务要求逐条做出明确响应。</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2.如果招标文件要求提供证明材料，投标人需将证明材料列于该表之下。</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3.投标人未对实质性要求逐条作出明确响应的，或未按招标文件要求提供证明材料的，该分包作无效投标处理。</w:t>
      </w:r>
      <w:r/>
    </w:p>
    <w:p>
      <w:pPr>
        <w:pStyle w:val="829"/>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829"/>
        <w:ind w:firstLine="0"/>
        <w:rPr>
          <w:rFonts w:hint="eastAsia" w:ascii="宋体" w:hAnsi="宋体" w:eastAsia="宋体" w:cs="宋体"/>
          <w:b/>
          <w:bCs/>
          <w:color w:val="000000"/>
          <w:sz w:val="44"/>
          <w:szCs w:val="44"/>
          <w:highlight w:val="none"/>
        </w:rPr>
      </w:pP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、投标人符合《政府采购法》第二十二条规定条件的声明函</w:t>
      </w:r>
      <w:r/>
    </w:p>
    <w:p>
      <w:pPr>
        <w:ind w:firstLine="480"/>
        <w:spacing w:line="52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我单位参加</w:t>
      </w:r>
      <w:r>
        <w:rPr>
          <w:rFonts w:hint="eastAsia" w:ascii="宋体" w:hAnsi="宋体" w:eastAsia="宋体" w:cs="宋体"/>
          <w:bCs/>
          <w:color w:val="000000"/>
          <w:sz w:val="24"/>
          <w:highlight w:val="none"/>
          <w:u w:val="none"/>
        </w:rPr>
        <w:t xml:space="preserve">________________</w:t>
      </w:r>
      <w:r>
        <w:rPr>
          <w:rFonts w:hint="eastAsia" w:ascii="宋体" w:hAnsi="宋体" w:eastAsia="宋体" w:cs="宋体"/>
          <w:bCs/>
          <w:color w:val="000000"/>
          <w:sz w:val="24"/>
          <w:highlight w:val="none"/>
        </w:rPr>
        <w:t xml:space="preserve">（项目名称），</w:t>
      </w:r>
      <w:r>
        <w:rPr>
          <w:rFonts w:hint="eastAsia" w:ascii="宋体" w:hAnsi="宋体" w:eastAsia="宋体" w:cs="宋体"/>
          <w:bCs/>
          <w:color w:val="000000"/>
          <w:sz w:val="24"/>
          <w:highlight w:val="none"/>
          <w:u w:val="none"/>
        </w:rPr>
        <w:t xml:space="preserve">__________</w:t>
      </w:r>
      <w:r>
        <w:rPr>
          <w:rFonts w:hint="eastAsia" w:ascii="宋体" w:hAnsi="宋体" w:eastAsia="宋体" w:cs="宋体"/>
          <w:bCs/>
          <w:color w:val="000000"/>
          <w:sz w:val="24"/>
          <w:highlight w:val="none"/>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1.我单位具有独立承担民事责任的能力；</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2.我单位具有良好的商业信誉和健全的财务会计制度；</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3.我单位具有履行合同所必需的设备和专业技术能力；</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4.我单位有依法缴纳税收和社会保障资金的良好记录；</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6.我单位满足法律、行政法规规定的其他条件。</w:t>
      </w:r>
      <w:r/>
    </w:p>
    <w:p>
      <w:pPr>
        <w:ind w:left="0" w:right="0"/>
        <w:jc w:val="right"/>
        <w:pageBreakBefore w:val="0"/>
        <w:spacing w:beforeAutospacing="0" w:afterAutospacing="0" w:line="44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承诺人名称（公章）：</w:t>
      </w:r>
      <w:r/>
    </w:p>
    <w:p>
      <w:pPr>
        <w:ind w:left="0" w:right="0"/>
        <w:jc w:val="right"/>
        <w:pageBreakBefore w:val="0"/>
        <w:spacing w:beforeAutospacing="0" w:afterAutospacing="0" w:line="44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日期：</w:t>
      </w:r>
      <w:r>
        <w:rPr>
          <w:rFonts w:hint="eastAsia" w:ascii="宋体" w:hAnsi="宋体" w:eastAsia="宋体" w:cs="宋体"/>
          <w:bCs/>
          <w:color w:val="auto"/>
          <w:sz w:val="24"/>
          <w:szCs w:val="21"/>
          <w:highlight w:val="none"/>
          <w:u w:val="none"/>
        </w:rPr>
        <w:t xml:space="preserve">______</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pStyle w:val="829"/>
        <w:ind w:firstLine="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29"/>
        <w:ind w:firstLine="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、法人授权书</w:t>
      </w:r>
      <w:r/>
    </w:p>
    <w:p>
      <w:pPr>
        <w:pStyle w:val="1062"/>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本授权书声明：_________（投标人名称）授权_________（被授权人的姓名）为我方就</w:t>
      </w:r>
      <w:r>
        <w:rPr>
          <w:rFonts w:hint="eastAsia" w:ascii="宋体" w:hAnsi="宋体" w:eastAsia="宋体" w:cs="宋体"/>
          <w:sz w:val="24"/>
          <w:szCs w:val="24"/>
          <w:highlight w:val="none"/>
          <w:u w:val="single"/>
        </w:rPr>
        <w:t xml:space="preserve">JSZC-</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号</w:t>
      </w:r>
      <w:r>
        <w:rPr>
          <w:rFonts w:hint="eastAsia" w:ascii="宋体" w:hAnsi="宋体" w:eastAsia="宋体" w:cs="宋体"/>
          <w:sz w:val="24"/>
          <w:szCs w:val="24"/>
          <w:highlight w:val="none"/>
        </w:rPr>
        <w:t xml:space="preserve">项目采购活动的合法代理人，以本单位名义全权处理一切与该项目采购有关的事务。</w:t>
      </w:r>
      <w:r/>
    </w:p>
    <w:p>
      <w:pPr>
        <w:pStyle w:val="1062"/>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本授权书于______年____月____日起生效，特此声明。</w:t>
      </w:r>
      <w:r/>
    </w:p>
    <w:p>
      <w:pPr>
        <w:pStyle w:val="1062"/>
        <w:ind w:firstLine="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被授权人身份证号码：</w:t>
      </w:r>
      <w:r/>
    </w:p>
    <w:p>
      <w:pPr>
        <w:pStyle w:val="1062"/>
        <w:ind w:firstLine="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被授权人联系电话：（手机）</w:t>
      </w:r>
      <w:r/>
    </w:p>
    <w:p>
      <w:pPr>
        <w:pStyle w:val="1062"/>
        <w:ind w:firstLine="1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授权单位名称：</w:t>
      </w:r>
      <w:r>
        <w:rPr>
          <w:rFonts w:hint="eastAsia" w:ascii="宋体" w:hAnsi="宋体" w:eastAsia="宋体" w:cs="宋体"/>
          <w:sz w:val="24"/>
          <w:szCs w:val="24"/>
          <w:highlight w:val="none"/>
          <w:u w:val="single"/>
        </w:rPr>
        <w:t xml:space="preserve">（加盖CA电子公章）</w:t>
      </w:r>
      <w:r/>
    </w:p>
    <w:p>
      <w:pPr>
        <w:pStyle w:val="1062"/>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单位地址：</w:t>
      </w:r>
      <w:r/>
    </w:p>
    <w:p>
      <w:pPr>
        <w:pStyle w:val="1062"/>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w:t>
      </w:r>
      <w:r/>
    </w:p>
    <w:p>
      <w:pPr>
        <w:pStyle w:val="794"/>
        <w:rPr>
          <w:rFonts w:hint="eastAsia" w:ascii="宋体" w:hAnsi="宋体" w:eastAsia="宋体" w:cs="宋体"/>
          <w:i/>
          <w:sz w:val="24"/>
          <w:szCs w:val="24"/>
          <w:highlight w:val="none"/>
          <w:u w:val="single"/>
        </w:rPr>
      </w:pPr>
      <w:r>
        <w:rPr>
          <w:rFonts w:hint="eastAsia" w:ascii="宋体" w:hAnsi="宋体" w:eastAsia="宋体" w:cs="宋体"/>
          <w:i/>
          <w:sz w:val="24"/>
          <w:szCs w:val="24"/>
          <w:highlight w:val="none"/>
          <w:u w:val="single"/>
        </w:rPr>
      </w:r>
      <w:r/>
    </w:p>
    <w:p>
      <w:pPr>
        <w:pStyle w:val="794"/>
        <w:ind w:firstLine="0"/>
        <w:rPr>
          <w:rFonts w:hint="eastAsia" w:ascii="宋体" w:hAnsi="宋体" w:eastAsia="宋体" w:cs="宋体"/>
          <w:highlight w:val="none"/>
        </w:rPr>
      </w:pPr>
      <w:r>
        <w:rPr>
          <w:rFonts w:hint="eastAsia" w:ascii="宋体" w:hAnsi="宋体" w:eastAsia="宋体" w:cs="宋体"/>
          <w:highlight w:val="none"/>
        </w:rPr>
      </w:r>
      <w:r/>
    </w:p>
    <w:p>
      <w:pPr>
        <w:spacing w:line="4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p>
    <w:p>
      <w:pPr>
        <w:pStyle w:val="829"/>
        <w:ind w:firstLine="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、投标函</w:t>
      </w:r>
      <w:r/>
    </w:p>
    <w:p>
      <w:pPr>
        <w:pStyle w:val="1064"/>
        <w:ind w:firstLine="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致：南通市通州区公共资源交易中心</w:t>
      </w:r>
      <w:r/>
    </w:p>
    <w:p>
      <w:pPr>
        <w:pStyle w:val="106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根据贵方的</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招标文件，正式授权下述签字人______(姓名)代表我方______________（投标人的名称），全权处理本次项目投标的有关事宜。</w:t>
      </w:r>
      <w:r/>
    </w:p>
    <w:p>
      <w:pPr>
        <w:pStyle w:val="106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据此函，__________签字人兹宣布同意如下：</w:t>
      </w:r>
      <w:r/>
    </w:p>
    <w:p>
      <w:pPr>
        <w:pStyle w:val="106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1.按招标文件规定的各项要求，向买方提供所需服务（包含与服务相关的货物）。</w:t>
      </w:r>
      <w:r/>
    </w:p>
    <w:p>
      <w:pPr>
        <w:pStyle w:val="106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2.我们完全理解贵方不一定将合同授予最低报价的投标人。</w:t>
      </w:r>
      <w:r/>
    </w:p>
    <w:p>
      <w:pPr>
        <w:pStyle w:val="106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3.我们已详细审核全部招标文件及其有效补充文件，我们知道必须放弃提出含糊不清或误解问题的权利。</w:t>
      </w:r>
      <w:r/>
    </w:p>
    <w:p>
      <w:pPr>
        <w:pStyle w:val="106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4.我们同意从规定的开标日期起遵循本投标文件，并在规定的投标有效期期满之前均具有约束力。</w:t>
      </w:r>
      <w:r/>
    </w:p>
    <w:p>
      <w:pPr>
        <w:pStyle w:val="106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5.同意向贵方提供贵方可能另外要求的与投标有关的任何证据或资料，并保证我方已提供和将要提供的文件是真实的、准确的。</w:t>
      </w:r>
      <w:r/>
    </w:p>
    <w:p>
      <w:pPr>
        <w:pStyle w:val="106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6.一旦我方中标,我方将根据招标文件的规定，严格履行合同的责任和义务,并保证在招标文件规定的时间完成项目，交付买方验收、使用。</w:t>
      </w:r>
      <w:r/>
    </w:p>
    <w:p>
      <w:pPr>
        <w:pStyle w:val="106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7.与本投标有关的正式通讯地址为：</w:t>
      </w:r>
      <w:r/>
    </w:p>
    <w:p>
      <w:pPr>
        <w:pStyle w:val="1064"/>
        <w:ind w:left="42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地          址：</w:t>
      </w:r>
      <w:r/>
    </w:p>
    <w:p>
      <w:pPr>
        <w:pStyle w:val="1064"/>
        <w:ind w:left="42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邮          编：</w:t>
      </w:r>
      <w:r/>
    </w:p>
    <w:p>
      <w:pPr>
        <w:pStyle w:val="1064"/>
        <w:ind w:left="42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          话：</w:t>
      </w:r>
      <w:r/>
    </w:p>
    <w:p>
      <w:pPr>
        <w:pStyle w:val="1064"/>
        <w:ind w:left="42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传          真：</w:t>
      </w:r>
      <w:r/>
    </w:p>
    <w:p>
      <w:pPr>
        <w:pStyle w:val="1064"/>
        <w:ind w:left="42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投标人开户行：</w:t>
      </w:r>
      <w:r/>
    </w:p>
    <w:p>
      <w:pPr>
        <w:pStyle w:val="1064"/>
        <w:ind w:left="42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账          号： </w:t>
      </w:r>
      <w:r/>
    </w:p>
    <w:p>
      <w:pPr>
        <w:pStyle w:val="1064"/>
        <w:ind w:left="42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日           期：________年____月____日</w:t>
      </w:r>
      <w:r/>
    </w:p>
    <w:p>
      <w:pPr>
        <w:pStyle w:val="829"/>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p>
    <w:p>
      <w:pPr>
        <w:pStyle w:val="829"/>
        <w:ind w:firstLine="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、中小微企业声明函（服务）</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本公司（联合体）郑重声明，根据《政府采购促进中小企业发展管理办法》(财库[2020]46号)的规定，本公司参加南通市通州区公共资源交易中心组织的</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采购编号为JSZC-320000-</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p>
    <w:p>
      <w:pPr>
        <w:ind w:firstLine="360"/>
        <w:spacing w:line="40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ind w:right="7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180" w:firstLine="360"/>
        <w:jc w:val="righ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p>
    <w:p>
      <w:pPr>
        <w:ind w:right="480" w:firstLine="540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p>
    <w:p>
      <w:pPr>
        <w:ind w:firstLine="2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spacing w:line="460" w:lineRule="exact"/>
        <w:rPr>
          <w:rFonts w:hint="eastAsia" w:ascii="宋体" w:hAnsi="宋体" w:eastAsia="宋体" w:cs="宋体"/>
          <w:b/>
          <w:sz w:val="32"/>
          <w:szCs w:val="32"/>
          <w:highlight w:val="none"/>
        </w:rPr>
      </w:pPr>
      <w:r>
        <w:rPr>
          <w:rFonts w:hint="eastAsia" w:ascii="宋体" w:hAnsi="宋体" w:eastAsia="宋体" w:cs="宋体"/>
          <w:color w:val="000000"/>
          <w:sz w:val="24"/>
          <w:szCs w:val="24"/>
          <w:highlight w:val="none"/>
        </w:rPr>
        <w:t xml:space="preserve">3.供应商自行勾选承接企业的企业规模类型。</w:t>
      </w:r>
      <w:r>
        <w:rPr>
          <w:rFonts w:hint="eastAsia" w:ascii="宋体" w:hAnsi="宋体" w:eastAsia="宋体" w:cs="宋体"/>
          <w:b/>
          <w:sz w:val="32"/>
          <w:szCs w:val="32"/>
          <w:highlight w:val="none"/>
        </w:rPr>
        <w:br w:type="page" w:clear="all"/>
      </w:r>
      <w:r/>
    </w:p>
    <w:p>
      <w:pPr>
        <w:pStyle w:val="829"/>
        <w:ind w:firstLine="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、残疾人福利性单位声明函（分包号：**）</w:t>
      </w:r>
      <w:r/>
    </w:p>
    <w:p>
      <w:pPr>
        <w:ind w:firstLine="480"/>
        <w:spacing w:line="588" w:lineRule="exact"/>
        <w:rPr>
          <w:rFonts w:hint="eastAsia" w:ascii="宋体" w:hAnsi="宋体" w:eastAsia="宋体" w:cs="宋体"/>
          <w:sz w:val="24"/>
          <w:highlight w:val="none"/>
        </w:rPr>
      </w:pPr>
      <w:r>
        <w:rPr>
          <w:rFonts w:hint="eastAsia" w:ascii="宋体" w:hAnsi="宋体" w:eastAsia="宋体" w:cs="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hint="eastAsia" w:ascii="宋体" w:hAnsi="宋体" w:eastAsia="宋体" w:cs="宋体"/>
          <w:sz w:val="24"/>
          <w:highlight w:val="none"/>
        </w:rPr>
      </w:pPr>
      <w:r>
        <w:rPr>
          <w:rFonts w:hint="eastAsia" w:ascii="宋体" w:hAnsi="宋体" w:eastAsia="宋体" w:cs="宋体"/>
          <w:sz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588" w:lineRule="exact"/>
        <w:rPr>
          <w:rFonts w:hint="eastAsia" w:ascii="宋体" w:hAnsi="宋体" w:eastAsia="宋体" w:cs="宋体"/>
          <w:sz w:val="24"/>
          <w:highlight w:val="none"/>
        </w:rPr>
      </w:pPr>
      <w:r>
        <w:rPr>
          <w:rFonts w:hint="eastAsia" w:ascii="宋体" w:hAnsi="宋体" w:eastAsia="宋体" w:cs="宋体"/>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sz w:val="24"/>
          <w:highlight w:val="none"/>
        </w:rPr>
      </w:pPr>
      <w:r>
        <w:rPr>
          <w:rFonts w:hint="eastAsia" w:ascii="宋体" w:hAnsi="宋体" w:eastAsia="宋体" w:cs="宋体"/>
          <w:sz w:val="24"/>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eastAsia="宋体" w:cs="宋体"/>
          <w:sz w:val="24"/>
          <w:highlight w:val="none"/>
        </w:rPr>
      </w:pPr>
      <w:r>
        <w:rPr>
          <w:rFonts w:hint="eastAsia" w:ascii="宋体" w:hAnsi="宋体" w:eastAsia="宋体" w:cs="宋体"/>
          <w:sz w:val="24"/>
          <w:highlight w:val="none"/>
        </w:rPr>
        <w:t xml:space="preserve">        日  期：</w:t>
      </w:r>
      <w:r/>
    </w:p>
    <w:p>
      <w:pP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645"/>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bookmarkEnd w:id="197"/>
      <w:r/>
      <w:bookmarkEnd w:id="198"/>
      <w:r/>
      <w:bookmarkEnd w:id="199"/>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质疑函范本</w:t>
      </w:r>
      <w:r/>
    </w:p>
    <w:p>
      <w:pPr>
        <w:spacing w:before="29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一、质疑供应商基本信息</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地址：邮编：</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联系人：联系电话：</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地址：邮编：</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二、质疑项目基本情况</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质疑项目的编号：包号：</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三、质疑事项具体内容</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四、与质疑事项相关的质疑请求</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both"/>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ind w:left="840" w:hanging="420"/>
      <w:jc w:val="center"/>
    </w:pPr>
    <w:r>
      <w:fldChar w:fldCharType="begin"/>
    </w:r>
    <w:r>
      <w:instrText xml:space="preserve">PAGE   \* MERGEFORMAT</w:instrText>
    </w:r>
    <w:r>
      <w:fldChar w:fldCharType="separate"/>
    </w:r>
    <w:r>
      <w:rPr>
        <w:lang w:val="zh-CN"/>
      </w:rPr>
      <w:t xml:space="preserve">16</w:t>
    </w:r>
    <w:r>
      <w:rPr>
        <w:lang w:val="zh-CN"/>
      </w:rPr>
      <w:fldChar w:fldCharType="end"/>
    </w:r>
    <w:r/>
  </w:p>
  <w:p>
    <w:pPr>
      <w:pStyle w:val="8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w:fldChar w:fldCharType="begin"/>
    </w:r>
    <w:r>
      <w:instrText xml:space="preserve">PAGE   \* MERGEFORMAT</w:instrText>
    </w:r>
    <w:r>
      <w:fldChar w:fldCharType="separate"/>
    </w:r>
    <w:r>
      <w:rPr>
        <w:lang w:val="zh-CN"/>
      </w:rPr>
      <w:t xml:space="preserve">1</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34"/>
        <w:rFonts w:hint="eastAsia" w:ascii="宋体" w:hAnsi="宋体"/>
      </w:rPr>
      <w:framePr w:wrap="around" w:vAnchor="text" w:hAnchor="margin" w:xAlign="center" w:y="1"/>
    </w:pPr>
    <w:r>
      <w:rPr>
        <w:rFonts w:ascii="宋体" w:hAnsi="宋体"/>
      </w:rPr>
      <w:fldChar w:fldCharType="begin"/>
    </w:r>
    <w:r>
      <w:rPr>
        <w:rStyle w:val="834"/>
        <w:rFonts w:ascii="宋体" w:hAnsi="宋体"/>
      </w:rPr>
      <w:instrText xml:space="preserve">PAGE  </w:instrText>
    </w:r>
    <w:r>
      <w:rPr>
        <w:rFonts w:ascii="宋体" w:hAnsi="宋体"/>
      </w:rPr>
      <w:fldChar w:fldCharType="separate"/>
    </w:r>
    <w:r>
      <w:rPr>
        <w:rStyle w:val="834"/>
        <w:rFonts w:ascii="宋体" w:hAnsi="宋体"/>
      </w:rPr>
      <w:t xml:space="preserve">64</w:t>
    </w:r>
    <w:r>
      <w:rPr>
        <w:rFonts w:ascii="宋体" w:hAnsi="宋体"/>
      </w:rPr>
      <w:fldChar w:fldCharType="end"/>
    </w:r>
    <w:r/>
  </w:p>
  <w:p>
    <w:pPr>
      <w:pStyle w:val="812"/>
      <w:jc w:val="center"/>
      <w:rPr>
        <w:b/>
        <w:i/>
      </w:rPr>
    </w:pP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0"/>
        <w:tabs>
          <w:tab w:val="left" w:pos="0"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0"/>
        <w:tabs>
          <w:tab w:val="left" w:pos="0"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0"/>
        <w:tabs>
          <w:tab w:val="left" w:pos="0"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0"/>
        <w:tabs>
          <w:tab w:val="left" w:pos="0"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0"/>
        <w:tabs>
          <w:tab w:val="left" w:pos="0"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0"/>
        <w:tabs>
          <w:tab w:val="left" w:pos="0"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ind w:left="0" w:firstLine="0"/>
        <w:tabs>
          <w:tab w:val="left" w:pos="0"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EnclosedCircleChinese"/>
      <w:isLgl w:val="false"/>
      <w:suff w:val="nothing"/>
      <w:lvlText w:val="%1 "/>
      <w:lvlJc w:val="left"/>
      <w:pPr>
        <w:ind w:left="0" w:firstLine="0"/>
        <w:tabs>
          <w:tab w:val="left" w:pos="0"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EnclosedCircleChinese"/>
      <w:isLgl w:val="false"/>
      <w:suff w:val="nothing"/>
      <w:lvlText w:val="%1 "/>
      <w:lvlJc w:val="left"/>
      <w:pPr>
        <w:ind w:left="0" w:firstLine="0"/>
        <w:tabs>
          <w:tab w:val="left" w:pos="0"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EnclosedCircleChinese"/>
      <w:isLgl w:val="false"/>
      <w:suff w:val="nothing"/>
      <w:lvlText w:val="%1 "/>
      <w:lvlJc w:val="left"/>
      <w:pPr>
        <w:ind w:left="0" w:firstLine="0"/>
        <w:tabs>
          <w:tab w:val="left" w:pos="0"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88"/>
      <w:isLgl w:val="false"/>
      <w:suff w:val="nothing"/>
      <w:lvlText w:val=""/>
      <w:lvlJc w:val="left"/>
      <w:pPr>
        <w:ind w:left="0" w:firstLine="0"/>
      </w:pPr>
      <w:rPr>
        <w:rFonts w:hint="eastAsia"/>
      </w:rPr>
    </w:lvl>
    <w:lvl w:ilvl="6">
      <w:start w:val="1"/>
      <w:numFmt w:val="decimal"/>
      <w:pStyle w:val="789"/>
      <w:isLgl w:val="false"/>
      <w:suff w:val="nothing"/>
      <w:lvlText w:val=""/>
      <w:lvlJc w:val="left"/>
      <w:pPr>
        <w:ind w:left="0" w:firstLine="0"/>
      </w:pPr>
      <w:rPr>
        <w:rFonts w:hint="eastAsia"/>
      </w:rPr>
    </w:lvl>
    <w:lvl w:ilvl="7">
      <w:start w:val="1"/>
      <w:numFmt w:val="decimal"/>
      <w:pStyle w:val="790"/>
      <w:isLgl w:val="false"/>
      <w:suff w:val="nothing"/>
      <w:lvlText w:val=""/>
      <w:lvlJc w:val="left"/>
      <w:pPr>
        <w:ind w:left="0" w:firstLine="0"/>
      </w:pPr>
      <w:rPr>
        <w:rFonts w:hint="eastAsia"/>
      </w:rPr>
    </w:lvl>
    <w:lvl w:ilvl="8">
      <w:start w:val="1"/>
      <w:numFmt w:val="decimal"/>
      <w:pStyle w:val="791"/>
      <w:isLgl w:val="false"/>
      <w:suff w:val="nothing"/>
      <w:lvlText w:val=""/>
      <w:lvlJc w:val="left"/>
      <w:pPr>
        <w:ind w:left="0" w:firstLine="0"/>
      </w:pPr>
      <w:rPr>
        <w:rFonts w:hint="eastAsia"/>
      </w:rPr>
    </w:lvl>
  </w:abstractNum>
  <w:abstractNum w:abstractNumId="25">
    <w:multiLevelType w:val="hybridMultilevel"/>
    <w:lvl w:ilvl="0">
      <w:start w:val="1"/>
      <w:numFmt w:val="decimalEnclosedCircleChinese"/>
      <w:isLgl w:val="false"/>
      <w:suff w:val="nothing"/>
      <w:lvlText w:val="%1 "/>
      <w:lvlJc w:val="left"/>
      <w:pPr>
        <w:ind w:left="0" w:firstLine="0"/>
        <w:tabs>
          <w:tab w:val="left" w:pos="0"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EnclosedCircleChinese"/>
      <w:isLgl w:val="false"/>
      <w:suff w:val="nothing"/>
      <w:lvlText w:val="%1 "/>
      <w:lvlJc w:val="left"/>
      <w:pPr>
        <w:ind w:left="0" w:firstLine="0"/>
        <w:tabs>
          <w:tab w:val="left" w:pos="0"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EnclosedCircleChinese"/>
      <w:isLgl w:val="false"/>
      <w:suff w:val="nothing"/>
      <w:lvlText w:val="%1 "/>
      <w:lvlJc w:val="left"/>
      <w:pPr>
        <w:ind w:left="0" w:firstLine="0"/>
        <w:tabs>
          <w:tab w:val="left" w:pos="0"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EnclosedCircleChinese"/>
      <w:isLgl w:val="false"/>
      <w:suff w:val="nothing"/>
      <w:lvlText w:val="%1 "/>
      <w:lvlJc w:val="left"/>
      <w:pPr>
        <w:ind w:left="0" w:firstLine="0"/>
        <w:tabs>
          <w:tab w:val="left" w:pos="0"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pStyle w:val="10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9">
    <w:multiLevelType w:val="hybridMultilevel"/>
    <w:lvl w:ilvl="0">
      <w:start w:val="1"/>
      <w:numFmt w:val="decimalEnclosedCircleChinese"/>
      <w:isLgl w:val="false"/>
      <w:suff w:val="nothing"/>
      <w:lvlText w:val="%1 "/>
      <w:lvlJc w:val="left"/>
      <w:pPr>
        <w:ind w:left="0" w:firstLine="0"/>
        <w:tabs>
          <w:tab w:val="left" w:pos="0"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EnclosedCircleChinese"/>
      <w:isLgl w:val="false"/>
      <w:suff w:val="nothing"/>
      <w:lvlText w:val="%1 "/>
      <w:lvlJc w:val="left"/>
      <w:pPr>
        <w:ind w:left="0" w:firstLine="0"/>
        <w:tabs>
          <w:tab w:val="left" w:pos="0"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4"/>
  </w:num>
  <w:num w:numId="2">
    <w:abstractNumId w:val="14"/>
  </w:num>
  <w:num w:numId="3">
    <w:abstractNumId w:val="38"/>
  </w:num>
  <w:num w:numId="4">
    <w:abstractNumId w:val="10"/>
  </w:num>
  <w:num w:numId="5">
    <w:abstractNumId w:val="7"/>
  </w:num>
  <w:num w:numId="6">
    <w:abstractNumId w:val="37"/>
  </w:num>
  <w:num w:numId="7">
    <w:abstractNumId w:val="30"/>
  </w:num>
  <w:num w:numId="8">
    <w:abstractNumId w:val="43"/>
  </w:num>
  <w:num w:numId="9">
    <w:abstractNumId w:val="32"/>
  </w:num>
  <w:num w:numId="10">
    <w:abstractNumId w:val="16"/>
  </w:num>
  <w:num w:numId="11">
    <w:abstractNumId w:val="9"/>
  </w:num>
  <w:num w:numId="12">
    <w:abstractNumId w:val="15"/>
  </w:num>
  <w:num w:numId="13">
    <w:abstractNumId w:val="21"/>
  </w:num>
  <w:num w:numId="14">
    <w:abstractNumId w:val="12"/>
  </w:num>
  <w:num w:numId="15">
    <w:abstractNumId w:val="11"/>
  </w:num>
  <w:num w:numId="16">
    <w:abstractNumId w:val="20"/>
  </w:num>
  <w:num w:numId="17">
    <w:abstractNumId w:val="27"/>
  </w:num>
  <w:num w:numId="18">
    <w:abstractNumId w:val="19"/>
  </w:num>
  <w:num w:numId="19">
    <w:abstractNumId w:val="6"/>
  </w:num>
  <w:num w:numId="20">
    <w:abstractNumId w:val="34"/>
  </w:num>
  <w:num w:numId="21">
    <w:abstractNumId w:val="36"/>
  </w:num>
  <w:num w:numId="22">
    <w:abstractNumId w:val="26"/>
  </w:num>
  <w:num w:numId="23">
    <w:abstractNumId w:val="3"/>
  </w:num>
  <w:num w:numId="24">
    <w:abstractNumId w:val="29"/>
  </w:num>
  <w:num w:numId="25">
    <w:abstractNumId w:val="28"/>
  </w:num>
  <w:num w:numId="26">
    <w:abstractNumId w:val="31"/>
  </w:num>
  <w:num w:numId="27">
    <w:abstractNumId w:val="18"/>
  </w:num>
  <w:num w:numId="28">
    <w:abstractNumId w:val="2"/>
  </w:num>
  <w:num w:numId="29">
    <w:abstractNumId w:val="25"/>
  </w:num>
  <w:num w:numId="30">
    <w:abstractNumId w:val="13"/>
  </w:num>
  <w:num w:numId="31">
    <w:abstractNumId w:val="0"/>
  </w:num>
  <w:num w:numId="32">
    <w:abstractNumId w:val="4"/>
  </w:num>
  <w:num w:numId="33">
    <w:abstractNumId w:val="35"/>
  </w:num>
  <w:num w:numId="34">
    <w:abstractNumId w:val="22"/>
  </w:num>
  <w:num w:numId="35">
    <w:abstractNumId w:val="5"/>
  </w:num>
  <w:num w:numId="36">
    <w:abstractNumId w:val="39"/>
  </w:num>
  <w:num w:numId="37">
    <w:abstractNumId w:val="23"/>
  </w:num>
  <w:num w:numId="38">
    <w:abstractNumId w:val="42"/>
  </w:num>
  <w:num w:numId="39">
    <w:abstractNumId w:val="17"/>
  </w:num>
  <w:num w:numId="40">
    <w:abstractNumId w:val="8"/>
  </w:num>
  <w:num w:numId="41">
    <w:abstractNumId w:val="40"/>
  </w:num>
  <w:num w:numId="42">
    <w:abstractNumId w:val="33"/>
  </w:num>
  <w:num w:numId="43">
    <w:abstractNumId w:val="1"/>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3">
    <w:name w:val="Heading 1"/>
    <w:basedOn w:val="782"/>
    <w:next w:val="782"/>
    <w:link w:val="1029"/>
    <w:uiPriority w:val="0"/>
    <w:qFormat/>
    <w:pPr>
      <w:jc w:val="center"/>
      <w:keepNext/>
      <w:outlineLvl w:val="0"/>
    </w:pPr>
    <w:rPr>
      <w:rFonts w:ascii="楷体_GB2312" w:eastAsia="楷体_GB2312"/>
      <w:sz w:val="28"/>
      <w:szCs w:val="28"/>
    </w:rPr>
  </w:style>
  <w:style w:type="paragraph" w:styleId="784">
    <w:name w:val="Heading 2"/>
    <w:basedOn w:val="782"/>
    <w:next w:val="794"/>
    <w:link w:val="10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85">
    <w:name w:val="Heading 3"/>
    <w:basedOn w:val="782"/>
    <w:next w:val="794"/>
    <w:link w:val="1032"/>
    <w:uiPriority w:val="0"/>
    <w:qFormat/>
    <w:pPr>
      <w:keepLines/>
      <w:keepNext/>
      <w:spacing w:before="260" w:after="260" w:line="416" w:lineRule="auto"/>
      <w:outlineLvl w:val="2"/>
    </w:pPr>
    <w:rPr>
      <w:b/>
      <w:bCs/>
      <w:sz w:val="32"/>
      <w:szCs w:val="32"/>
    </w:rPr>
  </w:style>
  <w:style w:type="paragraph" w:styleId="786">
    <w:name w:val="Heading 4"/>
    <w:basedOn w:val="782"/>
    <w:next w:val="794"/>
    <w:link w:val="1033"/>
    <w:uiPriority w:val="0"/>
    <w:qFormat/>
    <w:pPr>
      <w:keepLines/>
      <w:keepNext/>
      <w:spacing w:before="280" w:after="290" w:line="376" w:lineRule="auto"/>
      <w:outlineLvl w:val="3"/>
    </w:pPr>
    <w:rPr>
      <w:rFonts w:ascii="Arial" w:hAnsi="Arial" w:eastAsia="黑体" w:cs="Arial"/>
      <w:b/>
      <w:bCs/>
      <w:sz w:val="28"/>
      <w:szCs w:val="28"/>
    </w:rPr>
  </w:style>
  <w:style w:type="paragraph" w:styleId="787">
    <w:name w:val="Heading 5"/>
    <w:basedOn w:val="782"/>
    <w:next w:val="782"/>
    <w:link w:val="1034"/>
    <w:uiPriority w:val="0"/>
    <w:qFormat/>
    <w:pPr>
      <w:keepNext/>
      <w:outlineLvl w:val="4"/>
    </w:pPr>
    <w:rPr>
      <w:rFonts w:ascii="宋体"/>
      <w:color w:val="000000"/>
      <w:sz w:val="28"/>
      <w:szCs w:val="28"/>
    </w:rPr>
  </w:style>
  <w:style w:type="paragraph" w:styleId="788">
    <w:name w:val="Heading 6"/>
    <w:basedOn w:val="782"/>
    <w:next w:val="794"/>
    <w:link w:val="103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89">
    <w:name w:val="Heading 7"/>
    <w:basedOn w:val="782"/>
    <w:next w:val="782"/>
    <w:link w:val="1036"/>
    <w:uiPriority w:val="0"/>
    <w:qFormat/>
    <w:pPr>
      <w:numPr>
        <w:ilvl w:val="6"/>
        <w:numId w:val="1"/>
      </w:numPr>
      <w:keepLines/>
      <w:keepNext/>
      <w:spacing w:before="240" w:after="64" w:line="320" w:lineRule="auto"/>
      <w:outlineLvl w:val="6"/>
    </w:pPr>
    <w:rPr>
      <w:b/>
      <w:bCs/>
      <w:sz w:val="24"/>
      <w:szCs w:val="24"/>
    </w:rPr>
  </w:style>
  <w:style w:type="paragraph" w:styleId="790">
    <w:name w:val="Heading 8"/>
    <w:basedOn w:val="782"/>
    <w:next w:val="782"/>
    <w:link w:val="83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91">
    <w:name w:val="Heading 9"/>
    <w:basedOn w:val="782"/>
    <w:next w:val="782"/>
    <w:link w:val="1037"/>
    <w:uiPriority w:val="0"/>
    <w:qFormat/>
    <w:pPr>
      <w:numPr>
        <w:ilvl w:val="8"/>
        <w:numId w:val="1"/>
      </w:numPr>
      <w:keepLines/>
      <w:keepNext/>
      <w:spacing w:before="240" w:after="64" w:line="320" w:lineRule="auto"/>
      <w:outlineLvl w:val="8"/>
    </w:pPr>
    <w:rPr>
      <w:rFonts w:ascii="Arial" w:hAnsi="Arial" w:eastAsia="黑体"/>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Normal Indent"/>
    <w:basedOn w:val="782"/>
    <w:link w:val="1031"/>
    <w:uiPriority w:val="0"/>
    <w:qFormat/>
    <w:pPr>
      <w:ind w:firstLine="420"/>
    </w:pPr>
  </w:style>
  <w:style w:type="paragraph" w:styleId="795">
    <w:name w:val="List 3"/>
    <w:basedOn w:val="782"/>
    <w:uiPriority w:val="0"/>
    <w:qFormat/>
    <w:pPr>
      <w:ind w:left="100" w:hanging="200"/>
    </w:pPr>
  </w:style>
  <w:style w:type="paragraph" w:styleId="796">
    <w:name w:val="toc 7"/>
    <w:basedOn w:val="782"/>
    <w:next w:val="782"/>
    <w:uiPriority w:val="0"/>
    <w:semiHidden/>
    <w:qFormat/>
    <w:pPr>
      <w:ind w:left="1260"/>
      <w:jc w:val="left"/>
    </w:pPr>
  </w:style>
  <w:style w:type="paragraph" w:styleId="797">
    <w:name w:val="Caption"/>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Document Map"/>
    <w:basedOn w:val="782"/>
    <w:link w:val="1038"/>
    <w:uiPriority w:val="0"/>
    <w:semiHidden/>
    <w:qFormat/>
    <w:pPr>
      <w:shd w:val="clear" w:color="auto" w:fill="000080"/>
    </w:pPr>
  </w:style>
  <w:style w:type="paragraph" w:styleId="799">
    <w:name w:val="annotation text"/>
    <w:basedOn w:val="782"/>
    <w:link w:val="1039"/>
    <w:uiPriority w:val="0"/>
    <w:semiHidden/>
    <w:qFormat/>
    <w:pPr>
      <w:jc w:val="left"/>
    </w:pPr>
  </w:style>
  <w:style w:type="paragraph" w:styleId="800">
    <w:name w:val="Body Text 3"/>
    <w:basedOn w:val="782"/>
    <w:link w:val="1040"/>
    <w:uiPriority w:val="0"/>
    <w:qFormat/>
    <w:rPr>
      <w:rFonts w:ascii="仿宋_GB2312" w:hAnsi="Arial" w:eastAsia="仿宋_GB2312"/>
      <w:sz w:val="32"/>
      <w:szCs w:val="32"/>
    </w:rPr>
  </w:style>
  <w:style w:type="paragraph" w:styleId="801">
    <w:name w:val="Body Text"/>
    <w:basedOn w:val="782"/>
    <w:link w:val="1041"/>
    <w:uiPriority w:val="0"/>
    <w:qFormat/>
    <w:rPr>
      <w:rFonts w:ascii="楷体_GB2312" w:hAnsi="Arial" w:eastAsia="楷体_GB2312"/>
      <w:sz w:val="28"/>
      <w:szCs w:val="28"/>
    </w:rPr>
  </w:style>
  <w:style w:type="paragraph" w:styleId="802">
    <w:name w:val="Body Text Indent"/>
    <w:basedOn w:val="782"/>
    <w:link w:val="1042"/>
    <w:uiPriority w:val="0"/>
    <w:qFormat/>
    <w:pPr>
      <w:ind w:firstLine="645"/>
    </w:pPr>
    <w:rPr>
      <w:rFonts w:ascii="楷体_GB2312" w:eastAsia="楷体_GB2312"/>
      <w:sz w:val="32"/>
      <w:szCs w:val="32"/>
    </w:rPr>
  </w:style>
  <w:style w:type="paragraph" w:styleId="803">
    <w:name w:val="List 2"/>
    <w:basedOn w:val="782"/>
    <w:uiPriority w:val="0"/>
    <w:qFormat/>
    <w:pPr>
      <w:ind w:left="100" w:hanging="200"/>
    </w:pPr>
  </w:style>
  <w:style w:type="paragraph" w:styleId="804">
    <w:name w:val="toc 5"/>
    <w:basedOn w:val="782"/>
    <w:next w:val="782"/>
    <w:uiPriority w:val="0"/>
    <w:semiHidden/>
    <w:qFormat/>
    <w:pPr>
      <w:ind w:left="840"/>
      <w:jc w:val="left"/>
    </w:pPr>
  </w:style>
  <w:style w:type="paragraph" w:styleId="805">
    <w:name w:val="toc 3"/>
    <w:basedOn w:val="782"/>
    <w:next w:val="782"/>
    <w:uiPriority w:val="0"/>
    <w:semiHidden/>
    <w:qFormat/>
    <w:pPr>
      <w:ind w:left="420"/>
      <w:jc w:val="left"/>
    </w:pPr>
    <w:rPr>
      <w:i/>
      <w:iCs/>
      <w:szCs w:val="24"/>
    </w:rPr>
  </w:style>
  <w:style w:type="paragraph" w:styleId="806">
    <w:name w:val="Plain Text"/>
    <w:basedOn w:val="782"/>
    <w:link w:val="1043"/>
    <w:uiPriority w:val="0"/>
    <w:qFormat/>
    <w:rPr>
      <w:rFonts w:ascii="宋体" w:hAnsi="Courier New" w:cs="Courier New"/>
    </w:rPr>
  </w:style>
  <w:style w:type="paragraph" w:styleId="807">
    <w:name w:val="toc 8"/>
    <w:basedOn w:val="782"/>
    <w:next w:val="782"/>
    <w:uiPriority w:val="0"/>
    <w:semiHidden/>
    <w:qFormat/>
    <w:pPr>
      <w:ind w:left="1470"/>
      <w:jc w:val="left"/>
    </w:pPr>
  </w:style>
  <w:style w:type="paragraph" w:styleId="808">
    <w:name w:val="Date"/>
    <w:basedOn w:val="782"/>
    <w:next w:val="782"/>
    <w:link w:val="1044"/>
    <w:uiPriority w:val="0"/>
    <w:qFormat/>
    <w:rPr>
      <w:sz w:val="24"/>
      <w:szCs w:val="24"/>
    </w:rPr>
  </w:style>
  <w:style w:type="paragraph" w:styleId="809">
    <w:name w:val="Body Text Indent 2"/>
    <w:basedOn w:val="782"/>
    <w:link w:val="1045"/>
    <w:uiPriority w:val="0"/>
    <w:qFormat/>
    <w:pPr>
      <w:ind w:left="630" w:firstLine="645"/>
    </w:pPr>
    <w:rPr>
      <w:rFonts w:ascii="Arial" w:hAnsi="Arial" w:eastAsia="仿宋_GB2312" w:cs="Arial"/>
      <w:sz w:val="32"/>
      <w:szCs w:val="32"/>
    </w:rPr>
  </w:style>
  <w:style w:type="paragraph" w:styleId="810">
    <w:name w:val="endnote text"/>
    <w:basedOn w:val="782"/>
    <w:link w:val="1027"/>
    <w:uiPriority w:val="99"/>
    <w:semiHidden/>
    <w:unhideWhenUsed/>
    <w:qFormat/>
    <w:rPr>
      <w:sz w:val="20"/>
    </w:rPr>
  </w:style>
  <w:style w:type="paragraph" w:styleId="811">
    <w:name w:val="Balloon Text"/>
    <w:basedOn w:val="782"/>
    <w:link w:val="1046"/>
    <w:uiPriority w:val="0"/>
    <w:semiHidden/>
    <w:qFormat/>
    <w:rPr>
      <w:sz w:val="18"/>
      <w:szCs w:val="18"/>
    </w:rPr>
  </w:style>
  <w:style w:type="paragraph" w:styleId="812">
    <w:name w:val="Footer"/>
    <w:basedOn w:val="782"/>
    <w:link w:val="1047"/>
    <w:uiPriority w:val="0"/>
    <w:qFormat/>
    <w:pPr>
      <w:jc w:val="left"/>
      <w:tabs>
        <w:tab w:val="center" w:pos="4153" w:leader="none"/>
        <w:tab w:val="right" w:pos="8306" w:leader="none"/>
      </w:tabs>
    </w:pPr>
    <w:rPr>
      <w:sz w:val="18"/>
      <w:szCs w:val="18"/>
    </w:rPr>
  </w:style>
  <w:style w:type="paragraph" w:styleId="813">
    <w:name w:val="Header"/>
    <w:basedOn w:val="782"/>
    <w:link w:val="1048"/>
    <w:uiPriority w:val="0"/>
    <w:qFormat/>
    <w:pPr>
      <w:jc w:val="center"/>
      <w:tabs>
        <w:tab w:val="center" w:pos="4153" w:leader="none"/>
        <w:tab w:val="right" w:pos="8306" w:leader="none"/>
      </w:tabs>
      <w:pBdr>
        <w:bottom w:val="single" w:color="000000" w:sz="6" w:space="1"/>
      </w:pBdr>
    </w:pPr>
    <w:rPr>
      <w:sz w:val="18"/>
      <w:szCs w:val="18"/>
    </w:rPr>
  </w:style>
  <w:style w:type="paragraph" w:styleId="814">
    <w:name w:val="toc 1"/>
    <w:basedOn w:val="782"/>
    <w:next w:val="782"/>
    <w:uiPriority w:val="0"/>
    <w:semiHidden/>
    <w:qFormat/>
    <w:pPr>
      <w:jc w:val="left"/>
      <w:spacing w:before="120" w:after="120" w:line="400" w:lineRule="exact"/>
      <w:tabs>
        <w:tab w:val="right" w:pos="8720" w:leader="dot"/>
      </w:tabs>
    </w:pPr>
    <w:rPr>
      <w:rFonts w:ascii="宋体" w:hAnsi="宋体"/>
      <w:caps/>
      <w:sz w:val="24"/>
      <w:szCs w:val="24"/>
    </w:rPr>
  </w:style>
  <w:style w:type="paragraph" w:styleId="815">
    <w:name w:val="toc 4"/>
    <w:basedOn w:val="782"/>
    <w:next w:val="782"/>
    <w:uiPriority w:val="0"/>
    <w:semiHidden/>
    <w:qFormat/>
    <w:pPr>
      <w:ind w:left="630"/>
      <w:jc w:val="left"/>
    </w:pPr>
  </w:style>
  <w:style w:type="paragraph" w:styleId="816">
    <w:name w:val="Subtitle"/>
    <w:basedOn w:val="782"/>
    <w:next w:val="782"/>
    <w:link w:val="890"/>
    <w:uiPriority w:val="11"/>
    <w:qFormat/>
    <w:pPr>
      <w:spacing w:before="200" w:after="200"/>
    </w:pPr>
    <w:rPr>
      <w:sz w:val="24"/>
      <w:szCs w:val="24"/>
    </w:rPr>
  </w:style>
  <w:style w:type="paragraph" w:styleId="817">
    <w:name w:val="List"/>
    <w:basedOn w:val="782"/>
    <w:uiPriority w:val="0"/>
    <w:qFormat/>
    <w:pPr>
      <w:ind w:left="200" w:hanging="200"/>
    </w:pPr>
  </w:style>
  <w:style w:type="paragraph" w:styleId="818">
    <w:name w:val="footnote text"/>
    <w:basedOn w:val="782"/>
    <w:link w:val="1026"/>
    <w:uiPriority w:val="99"/>
    <w:semiHidden/>
    <w:unhideWhenUsed/>
    <w:qFormat/>
    <w:pPr>
      <w:spacing w:after="40"/>
    </w:pPr>
    <w:rPr>
      <w:sz w:val="18"/>
    </w:rPr>
  </w:style>
  <w:style w:type="paragraph" w:styleId="819">
    <w:name w:val="toc 6"/>
    <w:basedOn w:val="782"/>
    <w:next w:val="782"/>
    <w:uiPriority w:val="0"/>
    <w:semiHidden/>
    <w:qFormat/>
    <w:pPr>
      <w:ind w:left="1050"/>
      <w:jc w:val="left"/>
    </w:pPr>
  </w:style>
  <w:style w:type="paragraph" w:styleId="820">
    <w:name w:val="Body Text Indent 3"/>
    <w:basedOn w:val="782"/>
    <w:link w:val="1049"/>
    <w:uiPriority w:val="0"/>
    <w:qFormat/>
    <w:pPr>
      <w:ind w:left="645" w:firstLine="645"/>
    </w:pPr>
    <w:rPr>
      <w:rFonts w:ascii="Arial" w:hAnsi="Arial" w:eastAsia="仿宋_GB2312" w:cs="Arial"/>
      <w:color w:val="ffff00"/>
      <w:sz w:val="32"/>
      <w:szCs w:val="32"/>
    </w:rPr>
  </w:style>
  <w:style w:type="paragraph" w:styleId="821">
    <w:name w:val="table of figures"/>
    <w:basedOn w:val="782"/>
    <w:next w:val="782"/>
    <w:uiPriority w:val="0"/>
    <w:semiHidden/>
    <w:qFormat/>
    <w:pPr>
      <w:ind w:left="840" w:hanging="420"/>
    </w:pPr>
  </w:style>
  <w:style w:type="paragraph" w:styleId="822">
    <w:name w:val="toc 2"/>
    <w:basedOn w:val="782"/>
    <w:next w:val="782"/>
    <w:uiPriority w:val="0"/>
    <w:semiHidden/>
    <w:qFormat/>
    <w:pPr>
      <w:ind w:left="210"/>
      <w:jc w:val="left"/>
    </w:pPr>
    <w:rPr>
      <w:smallCaps/>
      <w:szCs w:val="24"/>
    </w:rPr>
  </w:style>
  <w:style w:type="paragraph" w:styleId="823">
    <w:name w:val="toc 9"/>
    <w:basedOn w:val="782"/>
    <w:next w:val="782"/>
    <w:uiPriority w:val="0"/>
    <w:semiHidden/>
    <w:qFormat/>
    <w:pPr>
      <w:ind w:left="1680"/>
      <w:jc w:val="left"/>
    </w:pPr>
  </w:style>
  <w:style w:type="paragraph" w:styleId="824">
    <w:name w:val="Body Text 2"/>
    <w:basedOn w:val="782"/>
    <w:link w:val="1050"/>
    <w:uiPriority w:val="0"/>
    <w:qFormat/>
    <w:pPr>
      <w:jc w:val="center"/>
      <w:widowControl/>
    </w:pPr>
    <w:rPr>
      <w:rFonts w:ascii="楷体_GB2312" w:eastAsia="楷体_GB2312"/>
      <w:sz w:val="28"/>
      <w:szCs w:val="28"/>
    </w:rPr>
  </w:style>
  <w:style w:type="paragraph" w:styleId="825">
    <w:name w:val="Normal (Web)"/>
    <w:basedOn w:val="782"/>
    <w:uiPriority w:val="99"/>
    <w:qFormat/>
    <w:pPr>
      <w:jc w:val="left"/>
      <w:spacing w:before="100" w:beforeAutospacing="1" w:after="100" w:afterAutospacing="1"/>
      <w:widowControl/>
    </w:pPr>
    <w:rPr>
      <w:rFonts w:ascii="宋体" w:hAnsi="宋体" w:cs="宋体"/>
      <w:sz w:val="24"/>
      <w:szCs w:val="24"/>
    </w:rPr>
  </w:style>
  <w:style w:type="paragraph" w:styleId="826">
    <w:name w:val="index 1"/>
    <w:basedOn w:val="782"/>
    <w:next w:val="782"/>
    <w:uiPriority w:val="0"/>
    <w:semiHidden/>
    <w:qFormat/>
    <w:pPr>
      <w:spacing w:line="240" w:lineRule="atLeast"/>
    </w:pPr>
    <w:rPr>
      <w:b/>
      <w:bCs/>
    </w:rPr>
  </w:style>
  <w:style w:type="paragraph" w:styleId="827">
    <w:name w:val="Title"/>
    <w:basedOn w:val="782"/>
    <w:next w:val="782"/>
    <w:link w:val="889"/>
    <w:uiPriority w:val="10"/>
    <w:qFormat/>
    <w:pPr>
      <w:contextualSpacing/>
      <w:spacing w:before="300" w:after="200"/>
    </w:pPr>
    <w:rPr>
      <w:sz w:val="48"/>
      <w:szCs w:val="48"/>
    </w:rPr>
  </w:style>
  <w:style w:type="paragraph" w:styleId="828">
    <w:name w:val="annotation subject"/>
    <w:basedOn w:val="799"/>
    <w:next w:val="799"/>
    <w:link w:val="1051"/>
    <w:uiPriority w:val="0"/>
    <w:semiHidden/>
    <w:qFormat/>
    <w:rPr>
      <w:b/>
      <w:bCs/>
    </w:rPr>
  </w:style>
  <w:style w:type="paragraph" w:styleId="829">
    <w:name w:val="Body Text First Indent"/>
    <w:basedOn w:val="801"/>
    <w:link w:val="1052"/>
    <w:uiPriority w:val="0"/>
    <w:qFormat/>
    <w:pPr>
      <w:ind w:firstLine="200"/>
      <w:spacing w:line="360" w:lineRule="auto"/>
    </w:pPr>
    <w:rPr>
      <w:rFonts w:ascii="仿宋_GB2312" w:eastAsia="仿宋_GB2312"/>
      <w:sz w:val="30"/>
      <w:szCs w:val="30"/>
    </w:rPr>
  </w:style>
  <w:style w:type="paragraph" w:styleId="830">
    <w:name w:val="Body Text First Indent 2"/>
    <w:basedOn w:val="802"/>
    <w:link w:val="1053"/>
    <w:uiPriority w:val="0"/>
    <w:qFormat/>
    <w:pPr>
      <w:ind w:firstLine="420"/>
      <w:spacing w:line="360" w:lineRule="auto"/>
    </w:pPr>
    <w:rPr>
      <w:rFonts w:ascii="宋体" w:hAnsi="宋体" w:eastAsia="宋体"/>
      <w:sz w:val="21"/>
      <w:szCs w:val="20"/>
    </w:rPr>
  </w:style>
  <w:style w:type="table" w:styleId="831">
    <w:name w:val="Table Grid"/>
    <w:basedOn w:val="7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2">
    <w:name w:val="Strong"/>
    <w:uiPriority w:val="0"/>
    <w:qFormat/>
    <w:rPr>
      <w:b/>
      <w:bCs/>
    </w:rPr>
  </w:style>
  <w:style w:type="character" w:styleId="833">
    <w:name w:val="endnote reference"/>
    <w:uiPriority w:val="99"/>
    <w:semiHidden/>
    <w:unhideWhenUsed/>
    <w:qFormat/>
    <w:rPr>
      <w:vertAlign w:val="superscript"/>
    </w:rPr>
  </w:style>
  <w:style w:type="character" w:styleId="834">
    <w:name w:val="page number"/>
    <w:uiPriority w:val="0"/>
    <w:qFormat/>
  </w:style>
  <w:style w:type="character" w:styleId="835">
    <w:name w:val="FollowedHyperlink"/>
    <w:uiPriority w:val="0"/>
    <w:qFormat/>
    <w:rPr>
      <w:color w:val="800080"/>
      <w:u w:val="single"/>
    </w:rPr>
  </w:style>
  <w:style w:type="character" w:styleId="836">
    <w:name w:val="Hyperlink"/>
    <w:uiPriority w:val="0"/>
    <w:qFormat/>
    <w:rPr>
      <w:color w:val="0000ff"/>
      <w:u w:val="single"/>
    </w:rPr>
  </w:style>
  <w:style w:type="character" w:styleId="837">
    <w:name w:val="annotation reference"/>
    <w:uiPriority w:val="0"/>
    <w:semiHidden/>
    <w:qFormat/>
    <w:rPr>
      <w:sz w:val="21"/>
      <w:szCs w:val="21"/>
    </w:rPr>
  </w:style>
  <w:style w:type="character" w:styleId="838">
    <w:name w:val="footnote reference"/>
    <w:uiPriority w:val="99"/>
    <w:unhideWhenUsed/>
    <w:qFormat/>
    <w:rPr>
      <w:vertAlign w:val="superscript"/>
    </w:rPr>
  </w:style>
  <w:style w:type="character" w:styleId="839" w:customStyle="1">
    <w:name w:val="标题 8 字符"/>
    <w:link w:val="790"/>
    <w:uiPriority w:val="0"/>
    <w:qFormat/>
    <w:rPr>
      <w:rFonts w:ascii="Arial" w:hAnsi="Arial" w:eastAsia="黑体" w:cs="Times New Roman"/>
      <w:sz w:val="24"/>
      <w:szCs w:val="24"/>
    </w:rPr>
  </w:style>
  <w:style w:type="character" w:styleId="840" w:customStyle="1">
    <w:name w:val="Title Char"/>
    <w:basedOn w:val="792"/>
    <w:uiPriority w:val="10"/>
    <w:qFormat/>
    <w:rPr>
      <w:sz w:val="48"/>
      <w:szCs w:val="48"/>
    </w:rPr>
  </w:style>
  <w:style w:type="character" w:styleId="841" w:customStyle="1">
    <w:name w:val="Subtitle Char"/>
    <w:basedOn w:val="792"/>
    <w:uiPriority w:val="11"/>
    <w:qFormat/>
    <w:rPr>
      <w:sz w:val="24"/>
      <w:szCs w:val="24"/>
    </w:rPr>
  </w:style>
  <w:style w:type="character" w:styleId="842" w:customStyle="1">
    <w:name w:val="Quote Char"/>
    <w:uiPriority w:val="29"/>
    <w:qFormat/>
    <w:rPr>
      <w:i/>
    </w:rPr>
  </w:style>
  <w:style w:type="character" w:styleId="843" w:customStyle="1">
    <w:name w:val="Intense Quote Char"/>
    <w:uiPriority w:val="30"/>
    <w:qFormat/>
    <w:rPr>
      <w:i/>
    </w:rPr>
  </w:style>
  <w:style w:type="table" w:styleId="844" w:customStyle="1">
    <w:name w:val="Plain Table 1"/>
    <w:basedOn w:val="79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basedOn w:val="7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basedOn w:val="79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basedOn w:val="7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2"/>
    <w:basedOn w:val="79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3"/>
    <w:basedOn w:val="79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5 Dark"/>
    <w:basedOn w:val="79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6 Colorful"/>
    <w:basedOn w:val="7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7 Colorful"/>
    <w:basedOn w:val="7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1 Light"/>
    <w:basedOn w:val="793"/>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2"/>
    <w:basedOn w:val="7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3"/>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5 Dark"/>
    <w:basedOn w:val="793"/>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basedOn w:val="7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7 Colorful"/>
    <w:basedOn w:val="7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3" w:customStyle="1">
    <w:name w:val="Footnote Text Char"/>
    <w:uiPriority w:val="99"/>
    <w:qFormat/>
    <w:rPr>
      <w:sz w:val="18"/>
    </w:rPr>
  </w:style>
  <w:style w:type="character" w:styleId="864" w:customStyle="1">
    <w:name w:val="Endnote Text Char"/>
    <w:uiPriority w:val="99"/>
    <w:qFormat/>
    <w:rPr>
      <w:sz w:val="20"/>
    </w:rPr>
  </w:style>
  <w:style w:type="paragraph" w:styleId="865" w:customStyle="1">
    <w:name w:val="TOC Heading"/>
    <w:uiPriority w:val="39"/>
    <w:unhideWhenUsed/>
    <w:rPr>
      <w:rFonts w:hint="default" w:ascii="Times New Roman" w:hAnsi="Times New Roman" w:eastAsia="宋体" w:cs="Times New Roman"/>
    </w:rPr>
  </w:style>
  <w:style w:type="paragraph" w:styleId="866" w:customStyle="1">
    <w:name w:val="正文文本1"/>
    <w:basedOn w:val="782"/>
    <w:next w:val="782"/>
    <w:uiPriority w:val="99"/>
    <w:unhideWhenUsed/>
    <w:qFormat/>
    <w:pPr>
      <w:spacing w:after="120"/>
    </w:pPr>
  </w:style>
  <w:style w:type="paragraph" w:styleId="867" w:customStyle="1">
    <w:name w:val="正文首行缩进1"/>
    <w:basedOn w:val="868"/>
    <w:uiPriority w:val="0"/>
    <w:qFormat/>
    <w:pPr>
      <w:ind w:firstLine="200"/>
      <w:spacing w:line="360" w:lineRule="auto"/>
    </w:pPr>
    <w:rPr>
      <w:rFonts w:ascii="仿宋_GB2312" w:eastAsia="仿宋_GB2312"/>
      <w:sz w:val="30"/>
      <w:szCs w:val="30"/>
    </w:rPr>
  </w:style>
  <w:style w:type="paragraph" w:styleId="868" w:customStyle="1">
    <w:name w:val="正文文本11"/>
    <w:basedOn w:val="782"/>
    <w:next w:val="782"/>
    <w:uiPriority w:val="0"/>
    <w:qFormat/>
    <w:rPr>
      <w:rFonts w:ascii="楷体_GB2312" w:hAnsi="Arial" w:eastAsia="楷体_GB2312"/>
      <w:sz w:val="28"/>
      <w:szCs w:val="28"/>
    </w:rPr>
  </w:style>
  <w:style w:type="paragraph" w:styleId="869" w:customStyle="1">
    <w:name w:val="标题 11"/>
    <w:basedOn w:val="782"/>
    <w:next w:val="782"/>
    <w:link w:val="870"/>
    <w:uiPriority w:val="9"/>
    <w:qFormat/>
    <w:pPr>
      <w:keepLines/>
      <w:keepNext/>
      <w:spacing w:before="480" w:after="200"/>
      <w:outlineLvl w:val="0"/>
    </w:pPr>
    <w:rPr>
      <w:rFonts w:ascii="Arial" w:hAnsi="Arial" w:eastAsia="Arial" w:cs="Arial"/>
      <w:sz w:val="40"/>
      <w:szCs w:val="40"/>
    </w:rPr>
  </w:style>
  <w:style w:type="character" w:styleId="870" w:customStyle="1">
    <w:name w:val="Heading 1 Char"/>
    <w:link w:val="869"/>
    <w:uiPriority w:val="9"/>
    <w:qFormat/>
    <w:rPr>
      <w:rFonts w:ascii="Arial" w:hAnsi="Arial" w:eastAsia="Arial" w:cs="Arial"/>
      <w:sz w:val="40"/>
      <w:szCs w:val="40"/>
    </w:rPr>
  </w:style>
  <w:style w:type="paragraph" w:styleId="871" w:customStyle="1">
    <w:name w:val="标题 21"/>
    <w:basedOn w:val="782"/>
    <w:next w:val="782"/>
    <w:link w:val="872"/>
    <w:uiPriority w:val="9"/>
    <w:unhideWhenUsed/>
    <w:qFormat/>
    <w:pPr>
      <w:keepLines/>
      <w:keepNext/>
      <w:spacing w:before="360" w:after="200"/>
      <w:outlineLvl w:val="1"/>
    </w:pPr>
    <w:rPr>
      <w:rFonts w:ascii="Arial" w:hAnsi="Arial" w:eastAsia="Arial" w:cs="Arial"/>
      <w:sz w:val="34"/>
    </w:rPr>
  </w:style>
  <w:style w:type="character" w:styleId="872" w:customStyle="1">
    <w:name w:val="Heading 2 Char"/>
    <w:link w:val="871"/>
    <w:uiPriority w:val="9"/>
    <w:qFormat/>
    <w:rPr>
      <w:rFonts w:ascii="Arial" w:hAnsi="Arial" w:eastAsia="Arial" w:cs="Arial"/>
      <w:sz w:val="34"/>
    </w:rPr>
  </w:style>
  <w:style w:type="paragraph" w:styleId="873" w:customStyle="1">
    <w:name w:val="标题 31"/>
    <w:basedOn w:val="782"/>
    <w:next w:val="782"/>
    <w:link w:val="874"/>
    <w:uiPriority w:val="9"/>
    <w:unhideWhenUsed/>
    <w:qFormat/>
    <w:pPr>
      <w:keepLines/>
      <w:keepNext/>
      <w:spacing w:before="320" w:after="200"/>
      <w:outlineLvl w:val="2"/>
    </w:pPr>
    <w:rPr>
      <w:rFonts w:ascii="Arial" w:hAnsi="Arial" w:eastAsia="Arial" w:cs="Arial"/>
      <w:sz w:val="30"/>
      <w:szCs w:val="30"/>
    </w:rPr>
  </w:style>
  <w:style w:type="character" w:styleId="874" w:customStyle="1">
    <w:name w:val="Heading 3 Char"/>
    <w:link w:val="873"/>
    <w:uiPriority w:val="9"/>
    <w:qFormat/>
    <w:rPr>
      <w:rFonts w:ascii="Arial" w:hAnsi="Arial" w:eastAsia="Arial" w:cs="Arial"/>
      <w:sz w:val="30"/>
      <w:szCs w:val="30"/>
    </w:rPr>
  </w:style>
  <w:style w:type="paragraph" w:styleId="875" w:customStyle="1">
    <w:name w:val="标题 41"/>
    <w:basedOn w:val="782"/>
    <w:next w:val="782"/>
    <w:link w:val="876"/>
    <w:uiPriority w:val="9"/>
    <w:unhideWhenUsed/>
    <w:qFormat/>
    <w:pPr>
      <w:keepLines/>
      <w:keepNext/>
      <w:spacing w:before="320" w:after="200"/>
      <w:outlineLvl w:val="3"/>
    </w:pPr>
    <w:rPr>
      <w:rFonts w:ascii="Arial" w:hAnsi="Arial" w:eastAsia="Arial" w:cs="Arial"/>
      <w:b/>
      <w:bCs/>
      <w:sz w:val="26"/>
      <w:szCs w:val="26"/>
    </w:rPr>
  </w:style>
  <w:style w:type="character" w:styleId="876" w:customStyle="1">
    <w:name w:val="Heading 4 Char"/>
    <w:link w:val="875"/>
    <w:uiPriority w:val="9"/>
    <w:qFormat/>
    <w:rPr>
      <w:rFonts w:ascii="Arial" w:hAnsi="Arial" w:eastAsia="Arial" w:cs="Arial"/>
      <w:b/>
      <w:bCs/>
      <w:sz w:val="26"/>
      <w:szCs w:val="26"/>
    </w:rPr>
  </w:style>
  <w:style w:type="paragraph" w:styleId="877" w:customStyle="1">
    <w:name w:val="标题 51"/>
    <w:basedOn w:val="782"/>
    <w:next w:val="782"/>
    <w:link w:val="878"/>
    <w:uiPriority w:val="9"/>
    <w:unhideWhenUsed/>
    <w:qFormat/>
    <w:pPr>
      <w:keepLines/>
      <w:keepNext/>
      <w:spacing w:before="320" w:after="200"/>
      <w:outlineLvl w:val="4"/>
    </w:pPr>
    <w:rPr>
      <w:rFonts w:ascii="Arial" w:hAnsi="Arial" w:eastAsia="Arial" w:cs="Arial"/>
      <w:b/>
      <w:bCs/>
      <w:sz w:val="24"/>
      <w:szCs w:val="24"/>
    </w:rPr>
  </w:style>
  <w:style w:type="character" w:styleId="878" w:customStyle="1">
    <w:name w:val="Heading 5 Char"/>
    <w:link w:val="877"/>
    <w:uiPriority w:val="9"/>
    <w:qFormat/>
    <w:rPr>
      <w:rFonts w:ascii="Arial" w:hAnsi="Arial" w:eastAsia="Arial" w:cs="Arial"/>
      <w:b/>
      <w:bCs/>
      <w:sz w:val="24"/>
      <w:szCs w:val="24"/>
    </w:rPr>
  </w:style>
  <w:style w:type="paragraph" w:styleId="879" w:customStyle="1">
    <w:name w:val="标题 61"/>
    <w:basedOn w:val="782"/>
    <w:next w:val="782"/>
    <w:link w:val="880"/>
    <w:uiPriority w:val="9"/>
    <w:unhideWhenUsed/>
    <w:qFormat/>
    <w:pPr>
      <w:keepLines/>
      <w:keepNext/>
      <w:spacing w:before="320" w:after="200"/>
      <w:outlineLvl w:val="5"/>
    </w:pPr>
    <w:rPr>
      <w:rFonts w:ascii="Arial" w:hAnsi="Arial" w:eastAsia="Arial" w:cs="Arial"/>
      <w:b/>
      <w:bCs/>
      <w:sz w:val="22"/>
      <w:szCs w:val="22"/>
    </w:rPr>
  </w:style>
  <w:style w:type="character" w:styleId="880" w:customStyle="1">
    <w:name w:val="Heading 6 Char"/>
    <w:link w:val="879"/>
    <w:uiPriority w:val="9"/>
    <w:qFormat/>
    <w:rPr>
      <w:rFonts w:ascii="Arial" w:hAnsi="Arial" w:eastAsia="Arial" w:cs="Arial"/>
      <w:b/>
      <w:bCs/>
      <w:sz w:val="22"/>
      <w:szCs w:val="22"/>
    </w:rPr>
  </w:style>
  <w:style w:type="paragraph" w:styleId="881" w:customStyle="1">
    <w:name w:val="标题 71"/>
    <w:basedOn w:val="782"/>
    <w:next w:val="782"/>
    <w:link w:val="882"/>
    <w:uiPriority w:val="9"/>
    <w:unhideWhenUsed/>
    <w:qFormat/>
    <w:pPr>
      <w:keepLines/>
      <w:keepNext/>
      <w:spacing w:before="320" w:after="200"/>
      <w:outlineLvl w:val="6"/>
    </w:pPr>
    <w:rPr>
      <w:rFonts w:ascii="Arial" w:hAnsi="Arial" w:eastAsia="Arial" w:cs="Arial"/>
      <w:b/>
      <w:bCs/>
      <w:i/>
      <w:iCs/>
      <w:sz w:val="22"/>
      <w:szCs w:val="22"/>
    </w:rPr>
  </w:style>
  <w:style w:type="character" w:styleId="882" w:customStyle="1">
    <w:name w:val="Heading 7 Char"/>
    <w:link w:val="881"/>
    <w:uiPriority w:val="9"/>
    <w:qFormat/>
    <w:rPr>
      <w:rFonts w:ascii="Arial" w:hAnsi="Arial" w:eastAsia="Arial" w:cs="Arial"/>
      <w:b/>
      <w:bCs/>
      <w:i/>
      <w:iCs/>
      <w:sz w:val="22"/>
      <w:szCs w:val="22"/>
    </w:rPr>
  </w:style>
  <w:style w:type="paragraph" w:styleId="883" w:customStyle="1">
    <w:name w:val="标题 81"/>
    <w:basedOn w:val="782"/>
    <w:next w:val="782"/>
    <w:link w:val="884"/>
    <w:uiPriority w:val="9"/>
    <w:unhideWhenUsed/>
    <w:qFormat/>
    <w:pPr>
      <w:keepLines/>
      <w:keepNext/>
      <w:spacing w:before="320" w:after="200"/>
      <w:outlineLvl w:val="7"/>
    </w:pPr>
    <w:rPr>
      <w:rFonts w:ascii="Arial" w:hAnsi="Arial" w:eastAsia="Arial" w:cs="Arial"/>
      <w:i/>
      <w:iCs/>
      <w:sz w:val="22"/>
      <w:szCs w:val="22"/>
    </w:rPr>
  </w:style>
  <w:style w:type="character" w:styleId="884" w:customStyle="1">
    <w:name w:val="Heading 8 Char"/>
    <w:link w:val="883"/>
    <w:uiPriority w:val="9"/>
    <w:qFormat/>
    <w:rPr>
      <w:rFonts w:ascii="Arial" w:hAnsi="Arial" w:eastAsia="Arial" w:cs="Arial"/>
      <w:i/>
      <w:iCs/>
      <w:sz w:val="22"/>
      <w:szCs w:val="22"/>
    </w:rPr>
  </w:style>
  <w:style w:type="paragraph" w:styleId="885" w:customStyle="1">
    <w:name w:val="标题 91"/>
    <w:basedOn w:val="782"/>
    <w:next w:val="782"/>
    <w:link w:val="886"/>
    <w:uiPriority w:val="9"/>
    <w:unhideWhenUsed/>
    <w:qFormat/>
    <w:pPr>
      <w:keepLines/>
      <w:keepNext/>
      <w:spacing w:before="320" w:after="200"/>
      <w:outlineLvl w:val="8"/>
    </w:pPr>
    <w:rPr>
      <w:rFonts w:ascii="Arial" w:hAnsi="Arial" w:eastAsia="Arial" w:cs="Arial"/>
      <w:i/>
      <w:iCs/>
    </w:rPr>
  </w:style>
  <w:style w:type="character" w:styleId="886" w:customStyle="1">
    <w:name w:val="Heading 9 Char"/>
    <w:link w:val="885"/>
    <w:uiPriority w:val="9"/>
    <w:qFormat/>
    <w:rPr>
      <w:rFonts w:ascii="Arial" w:hAnsi="Arial" w:eastAsia="Arial" w:cs="Arial"/>
      <w:i/>
      <w:iCs/>
      <w:sz w:val="21"/>
      <w:szCs w:val="21"/>
    </w:rPr>
  </w:style>
  <w:style w:type="paragraph" w:styleId="887">
    <w:name w:val="List Paragraph"/>
    <w:basedOn w:val="782"/>
    <w:uiPriority w:val="0"/>
    <w:qFormat/>
    <w:pPr>
      <w:contextualSpacing/>
      <w:ind w:left="720"/>
      <w:jc w:val="left"/>
      <w:widowControl/>
    </w:pPr>
    <w:rPr>
      <w:rFonts w:ascii="Calibri" w:hAnsi="Calibri"/>
      <w:sz w:val="24"/>
      <w:szCs w:val="24"/>
      <w:lang w:eastAsia="en-US" w:bidi="en-US"/>
    </w:rPr>
  </w:style>
  <w:style w:type="paragraph" w:styleId="888">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889" w:customStyle="1">
    <w:name w:val="标题 字符"/>
    <w:link w:val="827"/>
    <w:uiPriority w:val="10"/>
    <w:qFormat/>
    <w:rPr>
      <w:sz w:val="48"/>
      <w:szCs w:val="48"/>
    </w:rPr>
  </w:style>
  <w:style w:type="character" w:styleId="890" w:customStyle="1">
    <w:name w:val="副标题 字符"/>
    <w:link w:val="816"/>
    <w:uiPriority w:val="11"/>
    <w:qFormat/>
    <w:rPr>
      <w:sz w:val="24"/>
      <w:szCs w:val="24"/>
    </w:rPr>
  </w:style>
  <w:style w:type="paragraph" w:styleId="891">
    <w:name w:val="Quote"/>
    <w:basedOn w:val="782"/>
    <w:next w:val="782"/>
    <w:link w:val="892"/>
    <w:uiPriority w:val="29"/>
    <w:qFormat/>
    <w:pPr>
      <w:ind w:left="720" w:right="720"/>
    </w:pPr>
    <w:rPr>
      <w:i/>
    </w:rPr>
  </w:style>
  <w:style w:type="character" w:styleId="892" w:customStyle="1">
    <w:name w:val="引用 字符"/>
    <w:link w:val="891"/>
    <w:uiPriority w:val="29"/>
    <w:qFormat/>
    <w:rPr>
      <w:i/>
    </w:rPr>
  </w:style>
  <w:style w:type="paragraph" w:styleId="893">
    <w:name w:val="Intense Quote"/>
    <w:basedOn w:val="782"/>
    <w:next w:val="782"/>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明显引用 字符"/>
    <w:link w:val="893"/>
    <w:uiPriority w:val="30"/>
    <w:qFormat/>
    <w:rPr>
      <w:i/>
    </w:rPr>
  </w:style>
  <w:style w:type="paragraph" w:styleId="895" w:customStyle="1">
    <w:name w:val="页眉1"/>
    <w:basedOn w:val="782"/>
    <w:link w:val="896"/>
    <w:uiPriority w:val="99"/>
    <w:unhideWhenUsed/>
    <w:qFormat/>
    <w:pPr>
      <w:tabs>
        <w:tab w:val="center" w:pos="7143" w:leader="none"/>
        <w:tab w:val="right" w:pos="14287" w:leader="none"/>
      </w:tabs>
    </w:pPr>
  </w:style>
  <w:style w:type="character" w:styleId="896" w:customStyle="1">
    <w:name w:val="Header Char"/>
    <w:link w:val="895"/>
    <w:uiPriority w:val="99"/>
    <w:qFormat/>
  </w:style>
  <w:style w:type="paragraph" w:styleId="897" w:customStyle="1">
    <w:name w:val="页脚1"/>
    <w:basedOn w:val="782"/>
    <w:link w:val="900"/>
    <w:uiPriority w:val="99"/>
    <w:unhideWhenUsed/>
    <w:qFormat/>
    <w:pPr>
      <w:tabs>
        <w:tab w:val="center" w:pos="7143" w:leader="none"/>
        <w:tab w:val="right" w:pos="14287" w:leader="none"/>
      </w:tabs>
    </w:pPr>
  </w:style>
  <w:style w:type="character" w:styleId="898" w:customStyle="1">
    <w:name w:val="Footer Char"/>
    <w:uiPriority w:val="99"/>
    <w:qFormat/>
  </w:style>
  <w:style w:type="paragraph" w:styleId="899" w:customStyle="1">
    <w:name w:val="题注1"/>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900" w:customStyle="1">
    <w:name w:val="Caption Char"/>
    <w:link w:val="897"/>
    <w:uiPriority w:val="99"/>
    <w:qFormat/>
  </w:style>
  <w:style w:type="table" w:styleId="9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6" w:customStyle="1">
    <w:name w:val="脚注文本 字符"/>
    <w:link w:val="818"/>
    <w:uiPriority w:val="99"/>
    <w:qFormat/>
    <w:rPr>
      <w:sz w:val="18"/>
    </w:rPr>
  </w:style>
  <w:style w:type="character" w:styleId="1027" w:customStyle="1">
    <w:name w:val="尾注文本 字符"/>
    <w:link w:val="810"/>
    <w:uiPriority w:val="99"/>
    <w:qFormat/>
    <w:rPr>
      <w:sz w:val="20"/>
    </w:rPr>
  </w:style>
  <w:style w:type="paragraph" w:styleId="1028" w:customStyle="1">
    <w:name w:val="TOC 标题1"/>
    <w:uiPriority w:val="39"/>
    <w:unhideWhenUsed/>
    <w:qFormat/>
    <w:rPr>
      <w:rFonts w:hint="default" w:ascii="Times New Roman" w:hAnsi="Times New Roman" w:eastAsia="宋体" w:cs="Times New Roman"/>
      <w:lang w:val="en-US" w:eastAsia="zh-CN" w:bidi="ar-SA"/>
    </w:rPr>
  </w:style>
  <w:style w:type="character" w:styleId="1029" w:customStyle="1">
    <w:name w:val="标题 1 字符"/>
    <w:link w:val="783"/>
    <w:uiPriority w:val="0"/>
    <w:qFormat/>
    <w:rPr>
      <w:rFonts w:ascii="楷体_GB2312" w:hAnsi="Times New Roman" w:eastAsia="楷体_GB2312" w:cs="Times New Roman"/>
      <w:sz w:val="28"/>
      <w:szCs w:val="28"/>
    </w:rPr>
  </w:style>
  <w:style w:type="character" w:styleId="1030" w:customStyle="1">
    <w:name w:val="标题 2 字符"/>
    <w:link w:val="784"/>
    <w:uiPriority w:val="0"/>
    <w:qFormat/>
    <w:rPr>
      <w:rFonts w:ascii="Arial" w:hAnsi="Arial" w:eastAsia="幼圆" w:cs="Arial"/>
      <w:b/>
      <w:bCs/>
      <w:sz w:val="44"/>
      <w:szCs w:val="44"/>
    </w:rPr>
  </w:style>
  <w:style w:type="character" w:styleId="1031" w:customStyle="1">
    <w:name w:val="正文缩进 字符"/>
    <w:link w:val="794"/>
    <w:uiPriority w:val="0"/>
    <w:qFormat/>
    <w:rPr>
      <w:rFonts w:ascii="Times New Roman" w:hAnsi="Times New Roman" w:eastAsia="宋体" w:cs="Times New Roman"/>
      <w:szCs w:val="21"/>
    </w:rPr>
  </w:style>
  <w:style w:type="character" w:styleId="1032" w:customStyle="1">
    <w:name w:val="标题 3 字符"/>
    <w:link w:val="785"/>
    <w:uiPriority w:val="0"/>
    <w:qFormat/>
    <w:rPr>
      <w:rFonts w:ascii="Times New Roman" w:hAnsi="Times New Roman" w:eastAsia="宋体" w:cs="Times New Roman"/>
      <w:b/>
      <w:bCs/>
      <w:sz w:val="32"/>
      <w:szCs w:val="32"/>
    </w:rPr>
  </w:style>
  <w:style w:type="character" w:styleId="1033" w:customStyle="1">
    <w:name w:val="标题 4 字符"/>
    <w:link w:val="786"/>
    <w:uiPriority w:val="0"/>
    <w:qFormat/>
    <w:rPr>
      <w:rFonts w:ascii="Arial" w:hAnsi="Arial" w:eastAsia="黑体" w:cs="Arial"/>
      <w:b/>
      <w:bCs/>
      <w:sz w:val="28"/>
      <w:szCs w:val="28"/>
    </w:rPr>
  </w:style>
  <w:style w:type="character" w:styleId="1034" w:customStyle="1">
    <w:name w:val="标题 5 字符"/>
    <w:link w:val="787"/>
    <w:uiPriority w:val="0"/>
    <w:qFormat/>
    <w:rPr>
      <w:rFonts w:ascii="宋体" w:hAnsi="Times New Roman" w:eastAsia="宋体" w:cs="Times New Roman"/>
      <w:color w:val="000000"/>
      <w:sz w:val="28"/>
      <w:szCs w:val="28"/>
    </w:rPr>
  </w:style>
  <w:style w:type="character" w:styleId="1035" w:customStyle="1">
    <w:name w:val="标题 6 字符"/>
    <w:link w:val="788"/>
    <w:uiPriority w:val="0"/>
    <w:qFormat/>
    <w:rPr>
      <w:rFonts w:ascii="Arial" w:hAnsi="Arial" w:eastAsia="黑体" w:cs="Times New Roman"/>
      <w:b/>
      <w:bCs/>
      <w:sz w:val="24"/>
      <w:szCs w:val="24"/>
    </w:rPr>
  </w:style>
  <w:style w:type="character" w:styleId="1036" w:customStyle="1">
    <w:name w:val="标题 7 字符"/>
    <w:link w:val="789"/>
    <w:uiPriority w:val="0"/>
    <w:qFormat/>
    <w:rPr>
      <w:rFonts w:ascii="Times New Roman" w:hAnsi="Times New Roman" w:eastAsia="宋体" w:cs="Times New Roman"/>
      <w:b/>
      <w:bCs/>
      <w:sz w:val="24"/>
      <w:szCs w:val="24"/>
    </w:rPr>
  </w:style>
  <w:style w:type="character" w:styleId="1037" w:customStyle="1">
    <w:name w:val="标题 9 字符"/>
    <w:link w:val="791"/>
    <w:uiPriority w:val="0"/>
    <w:qFormat/>
    <w:rPr>
      <w:rFonts w:ascii="Arial" w:hAnsi="Arial" w:eastAsia="黑体" w:cs="Times New Roman"/>
      <w:szCs w:val="21"/>
    </w:rPr>
  </w:style>
  <w:style w:type="character" w:styleId="1038" w:customStyle="1">
    <w:name w:val="文档结构图 字符"/>
    <w:link w:val="798"/>
    <w:uiPriority w:val="0"/>
    <w:semiHidden/>
    <w:qFormat/>
    <w:rPr>
      <w:rFonts w:ascii="Times New Roman" w:hAnsi="Times New Roman" w:eastAsia="宋体" w:cs="Times New Roman"/>
      <w:szCs w:val="21"/>
      <w:shd w:val="clear" w:color="auto" w:fill="000080"/>
    </w:rPr>
  </w:style>
  <w:style w:type="character" w:styleId="1039" w:customStyle="1">
    <w:name w:val="批注文字 字符"/>
    <w:link w:val="799"/>
    <w:uiPriority w:val="0"/>
    <w:semiHidden/>
    <w:qFormat/>
    <w:rPr>
      <w:rFonts w:ascii="Times New Roman" w:hAnsi="Times New Roman" w:eastAsia="宋体" w:cs="Times New Roman"/>
      <w:szCs w:val="21"/>
    </w:rPr>
  </w:style>
  <w:style w:type="character" w:styleId="1040" w:customStyle="1">
    <w:name w:val="正文文本 3 字符"/>
    <w:link w:val="800"/>
    <w:uiPriority w:val="0"/>
    <w:qFormat/>
    <w:rPr>
      <w:rFonts w:ascii="仿宋_GB2312" w:hAnsi="Arial" w:eastAsia="仿宋_GB2312" w:cs="Times New Roman"/>
      <w:sz w:val="32"/>
      <w:szCs w:val="32"/>
    </w:rPr>
  </w:style>
  <w:style w:type="character" w:styleId="1041" w:customStyle="1">
    <w:name w:val="正文文本 字符"/>
    <w:link w:val="801"/>
    <w:uiPriority w:val="0"/>
    <w:qFormat/>
    <w:rPr>
      <w:rFonts w:ascii="楷体_GB2312" w:hAnsi="Arial" w:eastAsia="楷体_GB2312" w:cs="Times New Roman"/>
      <w:sz w:val="28"/>
      <w:szCs w:val="28"/>
    </w:rPr>
  </w:style>
  <w:style w:type="character" w:styleId="1042" w:customStyle="1">
    <w:name w:val="正文文本缩进 字符"/>
    <w:link w:val="802"/>
    <w:uiPriority w:val="0"/>
    <w:qFormat/>
    <w:rPr>
      <w:rFonts w:ascii="楷体_GB2312" w:hAnsi="Times New Roman" w:eastAsia="楷体_GB2312" w:cs="Times New Roman"/>
      <w:sz w:val="32"/>
      <w:szCs w:val="32"/>
    </w:rPr>
  </w:style>
  <w:style w:type="character" w:styleId="1043" w:customStyle="1">
    <w:name w:val="纯文本 字符"/>
    <w:link w:val="806"/>
    <w:uiPriority w:val="0"/>
    <w:qFormat/>
    <w:rPr>
      <w:rFonts w:ascii="宋体" w:hAnsi="Courier New" w:eastAsia="宋体" w:cs="Courier New"/>
      <w:szCs w:val="21"/>
    </w:rPr>
  </w:style>
  <w:style w:type="character" w:styleId="1044" w:customStyle="1">
    <w:name w:val="日期 字符"/>
    <w:link w:val="808"/>
    <w:uiPriority w:val="0"/>
    <w:qFormat/>
    <w:rPr>
      <w:rFonts w:ascii="Times New Roman" w:hAnsi="Times New Roman" w:eastAsia="宋体" w:cs="Times New Roman"/>
      <w:sz w:val="24"/>
      <w:szCs w:val="24"/>
    </w:rPr>
  </w:style>
  <w:style w:type="character" w:styleId="1045" w:customStyle="1">
    <w:name w:val="正文文本缩进 2 字符"/>
    <w:link w:val="809"/>
    <w:uiPriority w:val="0"/>
    <w:qFormat/>
    <w:rPr>
      <w:rFonts w:ascii="Arial" w:hAnsi="Arial" w:eastAsia="仿宋_GB2312" w:cs="Arial"/>
      <w:sz w:val="32"/>
      <w:szCs w:val="32"/>
    </w:rPr>
  </w:style>
  <w:style w:type="character" w:styleId="1046" w:customStyle="1">
    <w:name w:val="批注框文本 字符"/>
    <w:link w:val="811"/>
    <w:uiPriority w:val="0"/>
    <w:semiHidden/>
    <w:qFormat/>
    <w:rPr>
      <w:rFonts w:ascii="Times New Roman" w:hAnsi="Times New Roman" w:eastAsia="宋体" w:cs="Times New Roman"/>
      <w:sz w:val="18"/>
      <w:szCs w:val="18"/>
    </w:rPr>
  </w:style>
  <w:style w:type="character" w:styleId="1047" w:customStyle="1">
    <w:name w:val="页脚 字符"/>
    <w:link w:val="812"/>
    <w:uiPriority w:val="0"/>
    <w:qFormat/>
    <w:rPr>
      <w:rFonts w:ascii="Times New Roman" w:hAnsi="Times New Roman" w:eastAsia="宋体" w:cs="Times New Roman"/>
      <w:sz w:val="18"/>
      <w:szCs w:val="18"/>
    </w:rPr>
  </w:style>
  <w:style w:type="character" w:styleId="1048" w:customStyle="1">
    <w:name w:val="页眉 字符"/>
    <w:link w:val="813"/>
    <w:uiPriority w:val="0"/>
    <w:qFormat/>
    <w:rPr>
      <w:rFonts w:ascii="Times New Roman" w:hAnsi="Times New Roman" w:eastAsia="宋体" w:cs="Times New Roman"/>
      <w:sz w:val="18"/>
      <w:szCs w:val="18"/>
    </w:rPr>
  </w:style>
  <w:style w:type="character" w:styleId="1049" w:customStyle="1">
    <w:name w:val="正文文本缩进 3 字符"/>
    <w:link w:val="820"/>
    <w:uiPriority w:val="0"/>
    <w:qFormat/>
    <w:rPr>
      <w:rFonts w:ascii="Arial" w:hAnsi="Arial" w:eastAsia="仿宋_GB2312" w:cs="Arial"/>
      <w:color w:val="ffff00"/>
      <w:sz w:val="32"/>
      <w:szCs w:val="32"/>
    </w:rPr>
  </w:style>
  <w:style w:type="character" w:styleId="1050" w:customStyle="1">
    <w:name w:val="正文文本 2 字符"/>
    <w:link w:val="824"/>
    <w:uiPriority w:val="0"/>
    <w:qFormat/>
    <w:rPr>
      <w:rFonts w:ascii="楷体_GB2312" w:hAnsi="Times New Roman" w:eastAsia="楷体_GB2312" w:cs="Times New Roman"/>
      <w:sz w:val="28"/>
      <w:szCs w:val="28"/>
    </w:rPr>
  </w:style>
  <w:style w:type="character" w:styleId="1051" w:customStyle="1">
    <w:name w:val="批注主题 字符"/>
    <w:link w:val="828"/>
    <w:uiPriority w:val="0"/>
    <w:semiHidden/>
    <w:qFormat/>
    <w:rPr>
      <w:rFonts w:ascii="Times New Roman" w:hAnsi="Times New Roman" w:eastAsia="宋体" w:cs="Times New Roman"/>
      <w:b/>
      <w:bCs/>
      <w:szCs w:val="21"/>
    </w:rPr>
  </w:style>
  <w:style w:type="character" w:styleId="1052" w:customStyle="1">
    <w:name w:val="正文文本首行缩进 字符"/>
    <w:link w:val="829"/>
    <w:uiPriority w:val="0"/>
    <w:qFormat/>
    <w:rPr>
      <w:rFonts w:ascii="仿宋_GB2312" w:hAnsi="Times New Roman" w:eastAsia="仿宋_GB2312" w:cs="Times New Roman"/>
      <w:sz w:val="30"/>
      <w:szCs w:val="30"/>
    </w:rPr>
  </w:style>
  <w:style w:type="character" w:styleId="1053" w:customStyle="1">
    <w:name w:val="正文文本首行缩进 2 字符"/>
    <w:link w:val="830"/>
    <w:uiPriority w:val="0"/>
    <w:qFormat/>
    <w:rPr>
      <w:rFonts w:ascii="宋体" w:hAnsi="宋体" w:eastAsia="宋体" w:cs="Times New Roman"/>
      <w:sz w:val="32"/>
      <w:szCs w:val="20"/>
    </w:rPr>
  </w:style>
  <w:style w:type="character" w:styleId="1054" w:customStyle="1">
    <w:name w:val="font5 Char"/>
    <w:uiPriority w:val="0"/>
    <w:qFormat/>
    <w:rPr>
      <w:rFonts w:ascii="宋体" w:hAnsi="宋体" w:eastAsia="宋体"/>
      <w:sz w:val="28"/>
      <w:szCs w:val="28"/>
      <w:lang w:val="en-US" w:eastAsia="zh-CN" w:bidi="ar-SA"/>
    </w:rPr>
  </w:style>
  <w:style w:type="character" w:styleId="1055" w:customStyle="1">
    <w:name w:val="二级目录 Char"/>
    <w:link w:val="1056"/>
    <w:uiPriority w:val="0"/>
    <w:qFormat/>
    <w:rPr>
      <w:b/>
      <w:sz w:val="30"/>
      <w:szCs w:val="28"/>
    </w:rPr>
  </w:style>
  <w:style w:type="paragraph" w:styleId="1056" w:customStyle="1">
    <w:name w:val="二级目录"/>
    <w:next w:val="782"/>
    <w:link w:val="105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7" w:customStyle="1">
    <w:name w:val="列出段落 Char"/>
    <w:link w:val="1058"/>
    <w:uiPriority w:val="0"/>
    <w:qFormat/>
    <w:rPr>
      <w:rFonts w:ascii="Calibri" w:hAnsi="Calibri"/>
      <w:sz w:val="24"/>
      <w:szCs w:val="24"/>
      <w:lang w:eastAsia="en-US" w:bidi="en-US"/>
    </w:rPr>
  </w:style>
  <w:style w:type="paragraph" w:styleId="1058" w:customStyle="1">
    <w:name w:val="列出段落1"/>
    <w:basedOn w:val="782"/>
    <w:link w:val="1057"/>
    <w:uiPriority w:val="0"/>
    <w:qFormat/>
    <w:pPr>
      <w:contextualSpacing/>
      <w:ind w:left="720"/>
      <w:jc w:val="left"/>
      <w:widowControl/>
    </w:pPr>
    <w:rPr>
      <w:rFonts w:ascii="Calibri" w:hAnsi="Calibri"/>
      <w:sz w:val="24"/>
      <w:szCs w:val="24"/>
      <w:lang w:eastAsia="en-US" w:bidi="en-US"/>
    </w:rPr>
  </w:style>
  <w:style w:type="paragraph" w:styleId="1059" w:customStyle="1">
    <w:name w:val="Body Text(ch)"/>
    <w:basedOn w:val="782"/>
    <w:next w:val="801"/>
    <w:uiPriority w:val="0"/>
    <w:qFormat/>
    <w:pPr>
      <w:spacing w:after="120"/>
    </w:pPr>
    <w:rPr>
      <w:rFonts w:ascii="宋体" w:hAnsi="Arial"/>
      <w:bCs/>
      <w:iCs/>
      <w:szCs w:val="24"/>
    </w:rPr>
  </w:style>
  <w:style w:type="paragraph" w:styleId="1060" w:customStyle="1">
    <w:name w:val="xl27"/>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1" w:customStyle="1">
    <w:name w:val="xl26"/>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2" w:customStyle="1">
    <w:name w:val="Char"/>
    <w:basedOn w:val="782"/>
    <w:uiPriority w:val="0"/>
    <w:qFormat/>
    <w:pPr>
      <w:ind w:firstLine="200"/>
      <w:tabs>
        <w:tab w:val="left" w:pos="360" w:leader="none"/>
      </w:tabs>
    </w:pPr>
    <w:rPr>
      <w:sz w:val="28"/>
      <w:szCs w:val="30"/>
    </w:rPr>
  </w:style>
  <w:style w:type="paragraph" w:styleId="1063" w:customStyle="1">
    <w:name w:val="Char1"/>
    <w:basedOn w:val="798"/>
    <w:uiPriority w:val="0"/>
    <w:qFormat/>
    <w:rPr>
      <w:rFonts w:ascii="Tahoma" w:hAnsi="Tahoma"/>
      <w:sz w:val="24"/>
      <w:szCs w:val="24"/>
    </w:rPr>
  </w:style>
  <w:style w:type="paragraph" w:styleId="1064" w:customStyle="1">
    <w:name w:val="普通正文"/>
    <w:basedOn w:val="782"/>
    <w:uiPriority w:val="0"/>
    <w:qFormat/>
    <w:pPr>
      <w:ind w:firstLine="480"/>
      <w:jc w:val="left"/>
      <w:spacing w:before="120" w:after="120" w:line="360" w:lineRule="auto"/>
    </w:pPr>
    <w:rPr>
      <w:rFonts w:ascii="Arial" w:hAnsi="Arial"/>
      <w:sz w:val="24"/>
      <w:szCs w:val="24"/>
    </w:rPr>
  </w:style>
  <w:style w:type="paragraph" w:styleId="1065" w:customStyle="1">
    <w:name w:val="table_lines"/>
    <w:basedOn w:val="782"/>
    <w:uiPriority w:val="0"/>
    <w:qFormat/>
    <w:pPr>
      <w:jc w:val="left"/>
      <w:widowControl/>
    </w:pPr>
    <w:rPr>
      <w:sz w:val="20"/>
      <w:szCs w:val="20"/>
      <w:lang w:val="de-DE" w:eastAsia="de-DE"/>
    </w:rPr>
  </w:style>
  <w:style w:type="paragraph" w:styleId="106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67" w:customStyle="1">
    <w:name w:val="font7"/>
    <w:basedOn w:val="782"/>
    <w:uiPriority w:val="0"/>
    <w:qFormat/>
    <w:pPr>
      <w:jc w:val="left"/>
      <w:spacing w:before="100" w:beforeAutospacing="1" w:after="100" w:afterAutospacing="1"/>
      <w:widowControl/>
    </w:pPr>
    <w:rPr>
      <w:rFonts w:hint="eastAsia" w:ascii="宋体" w:hAnsi="宋体"/>
      <w:sz w:val="18"/>
      <w:szCs w:val="18"/>
    </w:rPr>
  </w:style>
  <w:style w:type="paragraph" w:styleId="1068" w:customStyle="1">
    <w:name w:val="Char Char Char Char"/>
    <w:basedOn w:val="798"/>
    <w:uiPriority w:val="0"/>
    <w:qFormat/>
    <w:pPr>
      <w:spacing w:line="360" w:lineRule="auto"/>
    </w:pPr>
    <w:rPr>
      <w:rFonts w:ascii="Tahoma" w:hAnsi="Tahoma"/>
      <w:sz w:val="24"/>
      <w:szCs w:val="24"/>
    </w:rPr>
  </w:style>
  <w:style w:type="paragraph" w:styleId="1069" w:customStyle="1">
    <w:name w:val="4"/>
    <w:basedOn w:val="782"/>
    <w:next w:val="820"/>
    <w:uiPriority w:val="0"/>
    <w:qFormat/>
    <w:pPr>
      <w:ind w:firstLine="420"/>
      <w:spacing w:line="360" w:lineRule="auto"/>
    </w:pPr>
    <w:rPr>
      <w:color w:val="ff0000"/>
      <w:sz w:val="24"/>
      <w:szCs w:val="24"/>
    </w:rPr>
  </w:style>
  <w:style w:type="paragraph" w:styleId="1070" w:customStyle="1">
    <w:name w:val="普通 (Web)"/>
    <w:basedOn w:val="782"/>
    <w:uiPriority w:val="0"/>
    <w:qFormat/>
    <w:pPr>
      <w:jc w:val="left"/>
      <w:spacing w:before="100" w:beforeAutospacing="1" w:after="100" w:afterAutospacing="1"/>
      <w:widowControl/>
    </w:pPr>
    <w:rPr>
      <w:rFonts w:ascii="宋体" w:hAnsi="宋体"/>
      <w:sz w:val="24"/>
      <w:szCs w:val="24"/>
    </w:rPr>
  </w:style>
  <w:style w:type="paragraph" w:styleId="1071" w:customStyle="1">
    <w:name w:val="Char Char Char Char Char Char Char Char Char Char"/>
    <w:basedOn w:val="782"/>
    <w:uiPriority w:val="0"/>
    <w:qFormat/>
    <w:pPr>
      <w:spacing w:line="360" w:lineRule="auto"/>
    </w:pPr>
    <w:rPr>
      <w:sz w:val="24"/>
      <w:szCs w:val="20"/>
    </w:rPr>
  </w:style>
  <w:style w:type="paragraph" w:styleId="1072" w:customStyle="1">
    <w:name w:val="样式1"/>
    <w:basedOn w:val="782"/>
    <w:uiPriority w:val="0"/>
    <w:qFormat/>
    <w:pPr>
      <w:numPr>
        <w:ilvl w:val="0"/>
        <w:numId w:val="3"/>
      </w:numPr>
    </w:pPr>
    <w:rPr>
      <w:rFonts w:ascii="宋体" w:hAnsi="宋体"/>
    </w:rPr>
  </w:style>
  <w:style w:type="paragraph" w:styleId="1073" w:customStyle="1">
    <w:name w:val="font6"/>
    <w:basedOn w:val="782"/>
    <w:uiPriority w:val="0"/>
    <w:qFormat/>
    <w:pPr>
      <w:jc w:val="left"/>
      <w:spacing w:before="100" w:beforeAutospacing="1" w:after="100" w:afterAutospacing="1"/>
      <w:widowControl/>
    </w:pPr>
    <w:rPr>
      <w:rFonts w:hint="eastAsia" w:ascii="宋体" w:hAnsi="宋体"/>
      <w:sz w:val="28"/>
      <w:szCs w:val="28"/>
      <w:u w:val="single"/>
    </w:rPr>
  </w:style>
  <w:style w:type="paragraph" w:styleId="1074" w:customStyle="1">
    <w:name w:val="xl25"/>
    <w:basedOn w:val="7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5" w:customStyle="1">
    <w:name w:val="图标"/>
    <w:basedOn w:val="782"/>
    <w:next w:val="7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6" w:customStyle="1">
    <w:name w:val="标题3"/>
    <w:basedOn w:val="782"/>
    <w:next w:val="782"/>
    <w:uiPriority w:val="0"/>
    <w:qFormat/>
    <w:pPr>
      <w:ind w:firstLine="624"/>
      <w:spacing w:line="590" w:lineRule="atLeast"/>
    </w:pPr>
    <w:rPr>
      <w:rFonts w:ascii="方正黑体_GBK" w:eastAsia="方正黑体_GBK"/>
      <w:sz w:val="32"/>
      <w:szCs w:val="32"/>
    </w:rPr>
  </w:style>
  <w:style w:type="paragraph" w:styleId="1077" w:customStyle="1">
    <w:name w:val="xl24"/>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8" w:customStyle="1">
    <w:name w:val="xl29"/>
    <w:basedOn w:val="78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9" w:customStyle="1">
    <w:name w:val="Char Char Char Char Char Char Char Char"/>
    <w:basedOn w:val="782"/>
    <w:uiPriority w:val="0"/>
    <w:qFormat/>
    <w:pPr>
      <w:jc w:val="left"/>
      <w:spacing w:after="160" w:line="240" w:lineRule="exact"/>
      <w:widowControl/>
    </w:pPr>
    <w:rPr>
      <w:rFonts w:ascii="Verdana" w:hAnsi="Verdana"/>
      <w:sz w:val="20"/>
      <w:szCs w:val="20"/>
      <w:lang w:eastAsia="en-US"/>
    </w:rPr>
  </w:style>
  <w:style w:type="paragraph" w:styleId="1080" w:customStyle="1">
    <w:name w:val="xl28"/>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1" w:customStyle="1">
    <w:name w:val="Char Char Char Char Char Char Char Char1"/>
    <w:basedOn w:val="782"/>
    <w:uiPriority w:val="0"/>
    <w:qFormat/>
    <w:pPr>
      <w:jc w:val="left"/>
      <w:spacing w:after="160" w:line="240" w:lineRule="exact"/>
      <w:widowControl/>
    </w:pPr>
    <w:rPr>
      <w:rFonts w:ascii="Verdana" w:hAnsi="Verdana"/>
      <w:sz w:val="20"/>
      <w:szCs w:val="20"/>
      <w:lang w:eastAsia="en-US"/>
    </w:rPr>
  </w:style>
  <w:style w:type="paragraph" w:styleId="1082" w:customStyle="1">
    <w:name w:val="xl30"/>
    <w:basedOn w:val="782"/>
    <w:uiPriority w:val="0"/>
    <w:qFormat/>
    <w:pPr>
      <w:jc w:val="center"/>
      <w:spacing w:before="100" w:beforeAutospacing="1" w:after="100" w:afterAutospacing="1"/>
      <w:widowControl/>
    </w:pPr>
    <w:rPr>
      <w:rFonts w:ascii="宋体" w:hAnsi="宋体"/>
      <w:b/>
      <w:bCs/>
      <w:sz w:val="36"/>
      <w:szCs w:val="36"/>
    </w:rPr>
  </w:style>
  <w:style w:type="paragraph" w:styleId="1083" w:customStyle="1">
    <w:name w:val="Char Char Char Char1"/>
    <w:basedOn w:val="798"/>
    <w:uiPriority w:val="0"/>
    <w:qFormat/>
    <w:pPr>
      <w:spacing w:line="360" w:lineRule="auto"/>
    </w:pPr>
    <w:rPr>
      <w:rFonts w:ascii="Tahoma" w:hAnsi="Tahoma"/>
      <w:sz w:val="24"/>
      <w:szCs w:val="24"/>
    </w:rPr>
  </w:style>
  <w:style w:type="paragraph" w:styleId="1084" w:customStyle="1">
    <w:name w:val="table_1stline"/>
    <w:basedOn w:val="782"/>
    <w:uiPriority w:val="0"/>
    <w:qFormat/>
    <w:pPr>
      <w:jc w:val="left"/>
      <w:spacing w:before="120"/>
      <w:widowControl/>
    </w:pPr>
    <w:rPr>
      <w:bCs/>
      <w:sz w:val="20"/>
      <w:szCs w:val="20"/>
      <w:lang w:val="de-DE" w:eastAsia="de-DE"/>
    </w:rPr>
  </w:style>
  <w:style w:type="paragraph" w:styleId="1085" w:customStyle="1">
    <w:name w:val="font5"/>
    <w:basedOn w:val="782"/>
    <w:uiPriority w:val="0"/>
    <w:qFormat/>
    <w:pPr>
      <w:jc w:val="left"/>
      <w:spacing w:before="100" w:beforeAutospacing="1" w:after="100" w:afterAutospacing="1"/>
      <w:widowControl/>
    </w:pPr>
    <w:rPr>
      <w:rFonts w:hint="eastAsia" w:ascii="宋体" w:hAnsi="宋体"/>
      <w:sz w:val="28"/>
      <w:szCs w:val="28"/>
    </w:rPr>
  </w:style>
  <w:style w:type="paragraph" w:styleId="1086" w:customStyle="1">
    <w:name w:val="标题1"/>
    <w:basedOn w:val="782"/>
    <w:next w:val="7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7"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088" w:customStyle="1">
    <w:name w:val="网格型1"/>
    <w:basedOn w:val="1089"/>
    <w:uiPriority w:val="0"/>
    <w:qFormat/>
    <w:pPr>
      <w:jc w:val="both"/>
      <w:widowControl w:val="off"/>
    </w:pPr>
    <w:tblPr/>
  </w:style>
  <w:style w:type="table" w:styleId="1089" w:customStyle="1">
    <w:name w:val="普通表格1"/>
    <w:uiPriority w:val="0"/>
    <w:semiHidden/>
    <w:qFormat/>
    <w:tblPr>
      <w:tblCellMar>
        <w:left w:w="0" w:type="dxa"/>
        <w:top w:w="0" w:type="dxa"/>
        <w:right w:w="0" w:type="dxa"/>
        <w:bottom w:w="0" w:type="dxa"/>
      </w:tblCellMar>
    </w:tblPr>
  </w:style>
  <w:style w:type="paragraph" w:styleId="1090" w:customStyle="1">
    <w:name w:val="标题 211"/>
    <w:basedOn w:val="782"/>
    <w:next w:val="782"/>
    <w:uiPriority w:val="0"/>
    <w:unhideWhenUsed/>
    <w:qFormat/>
    <w:pPr>
      <w:ind w:firstLine="200"/>
      <w:keepLines/>
      <w:keepNext/>
      <w:spacing w:line="300" w:lineRule="auto"/>
      <w:outlineLvl w:val="1"/>
    </w:pPr>
    <w:rPr>
      <w:rFonts w:ascii="Calibri" w:hAnsi="Calibri"/>
      <w:b/>
      <w:bCs/>
      <w:szCs w:val="32"/>
    </w:rPr>
  </w:style>
  <w:style w:type="paragraph" w:styleId="1091" w:customStyle="1">
    <w:name w:val="标题 312"/>
    <w:basedOn w:val="782"/>
    <w:next w:val="782"/>
    <w:uiPriority w:val="0"/>
    <w:unhideWhenUsed/>
    <w:qFormat/>
    <w:pPr>
      <w:ind w:firstLine="200"/>
      <w:spacing w:line="300" w:lineRule="auto"/>
      <w:widowControl/>
      <w:outlineLvl w:val="2"/>
    </w:pPr>
    <w:rPr>
      <w:rFonts w:ascii="Calibri" w:hAnsi="Calibri"/>
      <w:b/>
      <w:szCs w:val="20"/>
    </w:rPr>
  </w:style>
  <w:style w:type="paragraph" w:styleId="1092" w:customStyle="1">
    <w:name w:val="普通(网站) Char"/>
    <w:basedOn w:val="782"/>
    <w:uiPriority w:val="0"/>
    <w:qFormat/>
    <w:pPr>
      <w:jc w:val="left"/>
      <w:spacing w:before="100" w:beforeAutospacing="1" w:after="100" w:afterAutospacing="1"/>
      <w:widowControl/>
    </w:pPr>
    <w:rPr>
      <w:rFonts w:hint="eastAsia" w:ascii="宋体" w:hAnsi="宋体"/>
      <w:sz w:val="24"/>
      <w:szCs w:val="24"/>
    </w:rPr>
  </w:style>
  <w:style w:type="paragraph" w:styleId="1093" w:customStyle="1">
    <w:name w:val="批注文字1"/>
    <w:basedOn w:val="782"/>
    <w:uiPriority w:val="0"/>
    <w:qFormat/>
    <w:pPr>
      <w:jc w:val="left"/>
    </w:pPr>
  </w:style>
  <w:style w:type="paragraph" w:styleId="1094" w:customStyle="1">
    <w:name w:val="Table Text"/>
    <w:basedOn w:val="782"/>
    <w:uiPriority w:val="0"/>
    <w:semiHidden/>
    <w:qFormat/>
    <w:rPr>
      <w:rFonts w:ascii="宋体" w:hAnsi="宋体" w:cs="宋体"/>
      <w:lang w:eastAsia="en-US"/>
    </w:rPr>
  </w:style>
  <w:style w:type="paragraph" w:styleId="1095" w:customStyle="1">
    <w:name w:val="标题 212"/>
    <w:basedOn w:val="782"/>
    <w:next w:val="782"/>
    <w:uiPriority w:val="0"/>
    <w:qFormat/>
    <w:pPr>
      <w:ind w:firstLine="200"/>
      <w:keepLines/>
      <w:keepNext/>
      <w:spacing w:line="300" w:lineRule="auto"/>
      <w:outlineLvl w:val="1"/>
    </w:pPr>
    <w:rPr>
      <w:rFonts w:ascii="Calibri" w:hAnsi="Calibri"/>
      <w:b/>
      <w:bCs/>
      <w:szCs w:val="32"/>
    </w:rPr>
  </w:style>
  <w:style w:type="paragraph" w:styleId="1096" w:customStyle="1">
    <w:name w:val="正文文本12"/>
    <w:basedOn w:val="782"/>
    <w:next w:val="782"/>
    <w:uiPriority w:val="0"/>
    <w:qFormat/>
    <w:rPr>
      <w:rFonts w:ascii="楷体_GB2312" w:hAnsi="Arial" w:eastAsia="楷体_GB2312"/>
      <w:sz w:val="28"/>
      <w:szCs w:val="20"/>
    </w:rPr>
  </w:style>
  <w:style w:type="paragraph" w:styleId="1097" w:customStyle="1">
    <w:name w:val="正文首行缩进11"/>
    <w:basedOn w:val="866"/>
    <w:uiPriority w:val="0"/>
    <w:qFormat/>
    <w:pPr>
      <w:ind w:firstLine="200"/>
      <w:spacing w:line="360" w:lineRule="auto"/>
    </w:pPr>
    <w:rPr>
      <w:rFonts w:ascii="仿宋_GB2312" w:eastAsia="仿宋_GB2312"/>
      <w:sz w:val="30"/>
      <w:szCs w:val="30"/>
    </w:rPr>
  </w:style>
  <w:style w:type="paragraph" w:styleId="1098" w:customStyle="1">
    <w:name w:val="样式 样式 样式 样式 样式 样式 样式 样式 样式 !标题3 Ctrl+3 + + 段前: 0.5 行 段后: 0.25 行 ..."/>
    <w:basedOn w:val="782"/>
    <w:uiPriority w:val="99"/>
    <w:qFormat/>
    <w:pPr>
      <w:ind w:left="1260" w:right="210" w:hanging="420"/>
      <w:jc w:val="left"/>
      <w:spacing w:line="360" w:lineRule="auto"/>
      <w:tabs>
        <w:tab w:val="left" w:pos="709" w:leader="none"/>
        <w:tab w:val="left" w:pos="1260" w:leader="none"/>
      </w:tabs>
      <w:outlineLvl w:val="2"/>
    </w:pPr>
    <w:rPr>
      <w:rFonts w:ascii="Arial" w:hAnsi="Arial" w:eastAsia="黑体" w:cs="宋体"/>
      <w:b/>
      <w:bCs/>
      <w:sz w:val="28"/>
      <w:szCs w:val="20"/>
    </w:rPr>
  </w:style>
  <w:style w:type="character" w:styleId="1099" w:customStyle="1">
    <w:name w:val="font01"/>
    <w:uiPriority w:val="0"/>
    <w:qFormat/>
    <w:rPr>
      <w:rFonts w:hint="eastAsia" w:ascii="宋体" w:hAnsi="宋体" w:eastAsia="宋体" w:cs="宋体"/>
      <w:color w:val="000000"/>
      <w:sz w:val="22"/>
      <w:szCs w:val="22"/>
      <w:u w:val="none"/>
    </w:rPr>
  </w:style>
  <w:style w:type="paragraph" w:styleId="1100" w:customStyle="1">
    <w:name w:val="正文缩进1"/>
    <w:basedOn w:val="782"/>
    <w:uiPriority w:val="99"/>
    <w:qFormat/>
    <w:pPr>
      <w:ind w:firstLine="420"/>
      <w:jc w:val="left"/>
    </w:pPr>
    <w:rPr>
      <w:sz w:val="24"/>
    </w:r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潘荣</cp:lastModifiedBy>
  <cp:revision>28</cp:revision>
  <dcterms:created xsi:type="dcterms:W3CDTF">2024-12-03T06:57:00Z</dcterms:created>
  <dcterms:modified xsi:type="dcterms:W3CDTF">2026-03-27T02:18:25Z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eyJoZGlkIjoiMjJiZTYyYWZhNDNjY2NhYmI5ZjViMGJkOTljNWRjNWMiLCJ1c2VySWQiOiIyNDY3NjU1NTcifQ==</vt:lpwstr>
  </property>
  <property fmtid="{D5CDD505-2E9C-101B-9397-08002B2CF9AE}" pid="4" name="ICV">
    <vt:lpwstr>F9688DE8888247F5865D9230840C7E90_13</vt:lpwstr>
  </property>
</Properties>
</file>