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项目编号：JSZC-320106-NJZZ-C2026-0008</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项目名称：南京市芳草园小学安保服务项目</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采购人：南京市芳草园小学</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2026年03月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南京市芳草园小学</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南京市芳草园小学安保服务项目</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1.项目编号：JSZC-320106-NJZZ-C2026-0008</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2.项目名称：南京市芳草园小学安保服务项目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162</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162</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5.采购需求：南京市芳草园小学龙江校区、凤凰校区、凤凰街校区3个校区，保安安保服务项目（详见内容见本磋商文件第四章）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6.合同履行期限：自合同签订之日起两年，合同一年一签。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7.本项目不接受联合体投标。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供应商具有项目所在地所在地省级公安机关颁发的《保安服务许可证》或提供南京市公安局出具的自行招用保安员单位备案证明或提供自开展保安服务之日起30个工作日内向南京市公安局备案的承诺书(格式自拟)。</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1.提交响应文件截止时间：2025年03月23日14点00分（北京时间）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1.本项目采购标的对应的中小企业划分标准所属行业为：租赁和商务服务业。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2.潜在供应商访问政府采购管理交易系统（苏采云）的网络地址和方法：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w:t>
      </w:r>
      <w:hyperlink r:id="rId9" w:tooltip="http://jsxcmm.com/help/gys.html%E3%80%82" w:history="1">
        <w:r>
          <w:rPr>
            <w:rStyle w:val="804"/>
            <w:rFonts w:ascii="SimSun" w:hAnsi="SimSun" w:eastAsia="SimSun" w:cs="SimSun"/>
            <w:color w:val="0000ee"/>
            <w:sz w:val="24"/>
            <w:u w:val="single"/>
          </w:rPr>
          <w:t xml:space="preserve">http://jsxcmm.com/help/gys.html。</w:t>
        </w:r>
      </w:hyperlink>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w:t>
      </w:r>
      <w:r>
        <w:rPr>
          <w:rFonts w:ascii="SimSun" w:hAnsi="SimSun" w:eastAsia="SimSun" w:cs="SimSun"/>
          <w:b/>
          <w:color w:val="000000"/>
          <w:sz w:val="21"/>
        </w:rPr>
        <w:t xml:space="preserve">《苏采云系统供应商操作手册》（以下简称《操作手册》）</w:t>
      </w:r>
      <w:r>
        <w:rPr>
          <w:rFonts w:ascii="SimSun" w:hAnsi="SimSun" w:eastAsia="SimSun" w:cs="SimSun"/>
          <w:color w:val="000000"/>
          <w:sz w:val="21"/>
        </w:rPr>
        <w:t xml:space="preserve">及政府采购客户端工具也可通过“苏采云”系统--已报名项目--报名详情页面内相应链接进行下载。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0" w:tooltip="http://www.ccgp-jiangsu.gov.cn/jiangsu/zlxz/ee/ee3a4bc5a3454aa2b0d9312230633ce9.html" w:history="1">
        <w:r>
          <w:rPr>
            <w:rStyle w:val="80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8.报价响应人应充分考虑网络环境、网络带宽等因素可能对投标产生的影响，如因投标人自身原因造成的电子投标文件上传不成功的，做无效响应文件处理。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名称：南京市芳草园小学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地址：南京市鼓楼区芳草园33号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联系方式：魏老师 025-69633508</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rPr>
        <w:t xml:space="preserve">业务三部</w:t>
      </w:r>
      <w:r>
        <w:rPr>
          <w:rFonts w:ascii="SimSun" w:hAnsi="SimSun" w:eastAsia="SimSun" w:cs="SimSun"/>
          <w:color w:val="000000"/>
          <w:sz w:val="21"/>
        </w:rPr>
      </w:r>
      <w:r>
        <w:rPr>
          <w:rFonts w:ascii="SimSun" w:hAnsi="SimSun" w:eastAsia="SimSun" w:cs="SimSun"/>
          <w:color w:val="000000"/>
          <w:sz w:val="21"/>
        </w:rPr>
      </w:r>
      <w:r>
        <w:rPr>
          <w:rFonts w:ascii="SimSun" w:hAnsi="SimSun" w:eastAsia="SimSun" w:cs="SimSun"/>
          <w:color w:val="000000"/>
          <w:sz w:val="21"/>
        </w:rPr>
        <w:t xml:space="preserve"> 025-52896520-20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供应商应对《需求清单》分别报价。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政府采购评审中出现下列情形之一的，评审委员会应当启动异常低价投标（响应）审查程序：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在综合比较与评价后按照得分由高到低顺序对供应商进行排列。得分相同的，按报价由低到高顺序排列。得分且报价相同的，按技术指标和服务标准优劣顺序排列。评审小组根据排名确定3名成交候选人。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本次采购的代理服务费由成交供应商承担；参照《江苏省政府采购代理服务收费指导意见》苏政采协（2024）20号文招标收费基准费率；不足5000元的，按5000元收取，开具增值税普通发票。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代理费汇款帐号：10366000000495882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投标文件满足采购文件全部实质性要求，且按照评审因素的量化指标评审得分最高的投标人为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服务由小微企业承接，即提供服务的人员为小微企业依照《中华人民共和国劳动合同法》订立劳动合同的从业人员。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7.所有认证、证明和业绩均以有效的证明文件的扫描件加盖公章为依据。供应商提供虚假材料的，自行承担相应后果。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9.综合评标办法：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262"/>
        <w:gridCol w:w="4692"/>
        <w:gridCol w:w="631"/>
        <w:gridCol w:w="76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采用低价优先法计算，即满足采购文件要求且评审价格最低的报价为评标基准价，其价格分为满分。其他供应商的价格分统一按照下列公式计算（小数点后保留二位）：价格分=（评标基准价/供应商报价）×15分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评委根据供应商提供的现场管理方案（如现场质量目标及整体管理方案、安全重点分析及管理方案、与采购人的工作沟通和衔接体系设置完备情况等）进行综合评分：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（1）现场管理方案完善全面合理，无明显瑕疵的，得9分；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（2）现场管理方案较完善较全面较合理，基本无明显瑕疵的，得6分；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（3）现场管理方案基本合理，有明显瑕疵的，得3分；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评委根据供应商提供的培训制度（如培训计划、培训措施、培训管理等）进行综合评分：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（1）培训制度完善全面合理，无明显瑕疵的，得9分；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（2）培训制度完善较合理，基本无明显瑕疵的，得6分；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（3）培训制度基本合理，有明显瑕疵的，得3分，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评委根据供应商提供的应急处置预案（包括各类突发事件，如：公共安全类突发事件、自然灾害类突发事件、各类迎查的处理流程，处理方法，相关措施等内容）进行综合评分：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（1）应急处置预案全面完整、科学可行的，得9分；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（2）应急处置预案较全面较完整、较科学较可行的，得6分；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（3）应急处置预案方案一般的，得3分；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评委根据供应商提供的人员方案（包括保安人员的招录储备和稳定性保障措施）进行综合评分：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（1）人员方案合理可行，针对性强，无明显瑕疵的，得9分；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（2）人员方案较合理较可行，针对性较强，基本无明显瑕疵的，得6分；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（3）人员方案基本合理，针对性一般，有明显瑕疵的，得3分；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评委根据供应商提供的岗位制度进行综合评分：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（1）岗位制度全面完整、合理可行的，得9分；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（2）岗位制度规合理性、可行性较好的，得6分；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（3）岗位制度合理可行性一般的，得3分；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评委根据供应商提供的档案管理方案进行综合评分：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（1）档案管理方案合理可行，针对性强，无明显瑕疵的，得9分；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（2）档案管理方案基本合理，针对性一般，基本无明显瑕疵的，得6分；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（3）档案管理方案缺乏合理，针对性较弱，有明显瑕疵的，得3分；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评委根据供应商提供的服务承诺进行综合评分：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（1）针对本项目服务目标和服务承诺非常明确、具体、可行的，得8分；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（2）针对本项目服务目标和服务承诺比较明确，具备可行性的，得5分；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（3）针对本项目有服务目标和服务承诺，但可行性、针对性不强的，得2分；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（1）项目负责人（安保组长）：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①具有人社部门颁发的三级（高级）或以上保安员证书的得3分；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②具有持有应急管理部门或消防部门颁发的建（构）筑物消防员或消防设施操作员证书的，得2分；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①项目组其他成员（不含项目负责人）持有建（构）筑物消防员证书或消防设施操作员证书的，得2分；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②项目组其他成员（不含项目负责人）持有退役复员军人证书的，每有1人得2分，最多得4分。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(①②同一人多个证书不重复计分；以上需提供相关证书扫描件及供应商为其缴纳的近半年内任意1个月的社保证明材料扫描件加盖供应商公章）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2023年1月1日以来（以签订时间为准）承担过相关（非住宅类）安保类服务业绩（服务内容须包含安保服务，合同服务期限不少于一年），每提供一个得3分,最多得9分。（提供合同扫描件并加盖供应商公章，同一业主</w:t>
            </w:r>
            <w:r>
              <w:rPr>
                <w:rFonts w:ascii="SimSun" w:hAnsi="SimSun" w:eastAsia="SimSun" w:cs="SimSun"/>
                <w:color w:val="000000"/>
                <w:sz w:val="21"/>
              </w:rPr>
              <w:t xml:space="preserve">业绩</w:t>
            </w:r>
            <w:r>
              <w:rPr>
                <w:rFonts w:ascii="SimSun" w:hAnsi="SimSun" w:eastAsia="SimSun" w:cs="SimSun"/>
                <w:color w:val="000000"/>
                <w:sz w:val="21"/>
              </w:rPr>
              <w:t xml:space="preserve">不重复得分）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（2）提供与上述业绩项目对应的服务单位出具的满意度证明材料（履约良好及以上，材料加盖服务单位公章），每提供1份得1分，最多得3分。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本项目为南京市芳草园小学安保服务项目。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w:t>
      </w:r>
      <w:r>
        <w:rPr>
          <w:rFonts w:ascii="SimSun" w:hAnsi="SimSun" w:eastAsia="SimSun" w:cs="SimSun"/>
          <w:color w:val="000000"/>
          <w:sz w:val="21"/>
          <w:u w:val="none"/>
        </w:rPr>
        <w:t xml:space="preserve">租赁和商务服务业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二、需求清单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1.1主要工作内容和职责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南京市芳草园小学安保执勤护卫服务工作，主要包含对大门进出人员、车辆及物品的管理；大门周边的交通秩序；上放学期间的护学岗安全护卫；落实进出校园的其他安全防范要求及门前卫生管理。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岗值守，上放学等人员进出高峰期间实行立岗护学制（含大型活动、会务、参观接待时段）。并按照规定，佩戴齐全各项安防器具、规范立岗护学；执勤过程中，热情礼貌、文明用语、不卑不亢。妥善处理师生、家长的各项需求，做到力所能及的帮助和指引，树立良好校园窗口形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（2）问询、检查进入校园的外来人员，要问清楚原由，联系学校相关人员核实后再准予进入；外来施工人员等进入作业必须具备学校主管部门出具的书面审批手续。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（3）问询、检查进入校园的各种车辆（允许进校类车辆），外部车辆要问清原由，联系学校相关人员核实后再准予进入，并提醒校内慢行，规范停车。不得徇私舞弊、私放车辆。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核查进出校园的物资，外部物资带入，要认真核查，防止有毒有害、易燃易爆危险物品进入校园，发现异常及时汇报学校主管部门获批后方可进入；带出校园的物资设备，要认真核查手续、物资设备名称及数量，必要时需联系相关部门或人员核实后再准予放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（5）校园大门周边的道路交通协助管理及安全秩序维护，机动车和非机动车的通行秩序、停放管理，确保校园大门及通道出入畅通，确保大课间及体育课正常安全进行。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（6）做好值班室周边和室内的卫生清洁工作，保持责任区域卫生清洁，保持现场物品和环境的整洁清爽。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（7）校园门岗安装的道闸、护栏、安全警报装置等设备的日常操作和维护，发现故障或异常及时上报学校主管部门协调解决。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（8）对于校园内发生的各类突发应急事件，及时发现、处置和传递信息。熟练使用和操作各类防暴和安防器材，能果断勇敢处理不法行为，切实保障校园师生的人身和财产安全。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（9）校内护学工作，课间、中午等时段，定人定岗做好校园内部安全巡视和保卫工作。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（10）按照学校要求做好其它</w:t>
      </w:r>
      <w:r>
        <w:rPr>
          <w:rFonts w:ascii="SimSun" w:hAnsi="SimSun" w:eastAsia="SimSun" w:cs="SimSun"/>
          <w:color w:val="000000"/>
          <w:sz w:val="21"/>
          <w:u w:val="none"/>
        </w:rPr>
        <w:t xml:space="preserve">力所能及的综合勤务辅助</w:t>
      </w:r>
      <w:r>
        <w:rPr>
          <w:rFonts w:ascii="SimSun" w:hAnsi="SimSun" w:eastAsia="SimSun" w:cs="SimSun"/>
          <w:color w:val="000000"/>
          <w:sz w:val="21"/>
        </w:rPr>
        <w:t xml:space="preserve">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2.门岗安防执勤对车辆及外来人员管控具体操作流程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（1）问询来访者姓名和来访事由，初步判定是否真实，符合安全接待要求；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（2）电话联系被访者或学校安防主管领导进行情况核实；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（3）请真实来访人员做好登记工作（包含：来访日期/时间、来访人姓名、联系方式、车辆号牌、来访事由）；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（4）务必待手续办理完成，予以放进。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3.各岗位设置、工作要求及班次安排（需提供承诺函并加盖投标人公章，格式自拟）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3.1龙江校区7人，凤凰校区5人，凤凰街校区2人。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3.2岗位要求：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（1）身体健康、精力充沛、形象端正，服从管理、服从安排；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（2）年龄18周岁以上，55周岁以下；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（3）须具有公安机关核发的有效的《保安人员资格证书》或《保安人员上岗证》；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（4）品行端正，未受过刑事处罚或治安行政处罚；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（5）具有初中毕业以上文化程度；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安组长有从事安保行业相关工作三年以上工作经验。身高1.70米及以上，身体健康、形象端正。“带头操作、当好师傅、协助补位”。具备良好的职业素养，有一定的组织、管理、沟通、协调和执行能力。通讯24小时畅通，非工作日遇到紧急事件1小时内到岗，法定假日由公司和学校排班轮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班次设置及作息时间：日常工作时间为每天07:00-18:00，严格遵守采购人作息时间，按照学校要求时间上下班，节假日值班时间需配合采购人工作需要。（法定假日及寒暑假由公司和学校共同排班轮休，紧急事件需要加班或工作时间外需紧急到岗的服从安排）。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394"/>
        <w:gridCol w:w="5321"/>
        <w:gridCol w:w="598"/>
        <w:gridCol w:w="611"/>
      </w:tblGrid>
      <w:tr>
        <w:trPr>
          <w:trHeight w:val="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现场保安组长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1.对整个服务范围内的安全赋有组织具体责任,制定保安部的工作计划和目标。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2.负责指导、监督、检查各校区工作，协助现场物业经理定期对员工进行考核。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3.传达公司和学校相关指示，对重大事件事故亲自组织调查、处理。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4.负责与公安机关沟通协调，并协助公安机关侦破各类案件。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5.负责协助公司按要求定期开展保安业务知识培训及技能训练。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6.听从学校意见和安排，除安保工作外，协助学校完成其他工作。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r>
      <w:tr>
        <w:trPr>
          <w:trHeight w:val="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1.严格执行交接班制度，按时交接班，不迟到早退，更不能误班、漏班。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2.上岗须着制服，仪表端正，妥善处理所有校内外人员，做到热情礼貌、文明执勤。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3.认真做好防火、防盗、防抢劫工作，认真检査设备设施，发现不安全因素立即查明情况，排除险情，并及时报告主管部门及领导。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4.坚守岗位，提高警惕，要勤巡査，能及时发现可疑的人、事和物，预防案件和事故的发生，力争做到万无一失。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5.爱护设施设备、公共财物，不随便移动及乱用。熟悉消防器件的位置及使用方法,遇到突发事件能正确进行处理。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6.值班期间，遇到紧急、突发性重大事件，要及时向主管领导请示报告。并且做好详细的书面记载。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7.听从学校意见和安排，除基本保安工作外，协助学校其他工作。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r>
      <w:tr>
        <w:trPr>
          <w:trHeight w:val="7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合计：14人</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（1）寒暑假期间按学校要求实际排班，保证每个校区全天不少于1人在岗；组长岗每周不少于三天到岗检查，确保工作正常和校区安全。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（2）因工作需要安排的临时加班或增员保障（至少提前1天通知），供应商需积极配合开展工作；加班或增员费用由学校支付，按照单人岗位计算，发放到个人。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（3）因校区实际使用情况安排的定期增减员工保障（提前1个月通知），供应商需积极配合开展工作；增减费用按照单人岗位的价格计算。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如派遣人员不符上述条件和要求，在接到采购人通知后3天内应予以替换。人员的上述资格证书到期或未通过年检，应及时替换具有有效资格证书并符合条件的其他保安人员。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4.学校对安保公司的补充要求及管理措施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（1）如果发生因供应商工作失职造成消防事故、失窃事件或其他财产损失和人身伤害，均由供应商承担相关经济和法律责任。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（2）供应商所用全体工作人员的岗位职责、操作规范、人身安全、医疗、工资、各项保险、内部管理、各类纠纷等各项事宜及所涉及经费均由供应商自行负责，采购人概不负责。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（3）供应商应向采购人提供安保人员花名册，做到人员的变更调整及病事假等都要及时向采购人报告沟通。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（4）服务工作人员严格遵守学校作息时间，按照学校要求时间上下班。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（5）所有工作人员要统一着装，衣帽整洁，产生的费用由供应商负责。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（6）供应商用工应按国家有关规定执行，如因用工不当，由供应商承担全部责任。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（7）供应商出现重大安全责任事故，或在上级主管部门的检查中屡次违反安保规定等各种违规行为，学校有权利终止或变更合同。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5.保安公司、保安人员和采购人的职责和义务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5.1保安公司要管理好所有保安人员，达到采购人单位的安全工作要求，以确保采购人单位的人身、财产安全及良好的工作秩序。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5.2保安人员应接受双重领导，并应严格遵守采购人的规章制度；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（1）按时上下班，不得迟到、早退。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（2）不得有偷窃、伤害等侵权形为。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（3）不得打听、泄露采购人秘密。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（4）执勤期间不可以抽烟；不可以看报、杂志或小说；不可以无故使用手机或玩手机；不得有酗酒、赌博、打架、擅自离岗等不良行为。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5.3保安人员不得有以下行为：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（1）阻碍国家机关工作人员依法执行公务；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（2）剥夺、限制其他公民的人身自由；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（3）搜查他人的身体或扣押他人合法证件、合法财产；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（4）辱骂、殴打他人行为；或教唆殴打、辱骂他人行为；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（5）滥用防护器材，或违法使用国家禁止使用的器械或物品；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（6）实行其他不文明举动；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所提供的保安员要认真履行国务院颁布的《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教育、公安等部门有关保安职责要求；严格执行学校管理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（8）其他违反法律、法规和规章的行为。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5.4因保安人员违反各项管理规定给采购人造成损失的，供应商应当承担赔偿责任。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采购人有权对保安人员执勤情况进行检查监督，对不称职者，采购人有权要求供应商调换。供应商应在收到采购人通知后3天内提供符合要求的替换人员，供应商若未在规定时间内予以调换而造成采购人损失的，由供应商承担责任，并且采购人有权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对派遣保安人员，采购人提供工作上的方便。保安人员在采购人执行保安任务时，为维护公共安全，保护公私财产和人身免受侵犯而致使自身伤残、死亡或造成他人人身、财产损失，供应商应根据国家有关法律规定独立承担医疗、工伤、工亡等用人单位责任及损害赔偿责任，不得向采购人提出赔偿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5.7供应商必须为派遣保安员购买社保或者人身意外商业险，防止保安人员因发生重大伤亡事故时缺乏赔偿能力。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5.8任何一方因故提前终止合同，应提前一个月通知对方，否则视为违约，违约方应承担合同总额的30%违约金。采购人行使6.5条规定的终止合同权利的，不受此条限制。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5.9在合同有效期间，如遇国家政策或相关规定，经采购人、供应商双方协商相应提高保安服务费。如遇教育局调整保安服务费价格时，按规定的标准执行，同时签订补充协议。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6.保安人员奖惩制度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6.1奖励细则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（1）发现并设法抓获各种违法犯罪分子。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（2）保安员见义勇为，敢于同坏人坏事作斗争，成绩显著者。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（3）积极协助公安机关抓获违法犯罪分子及侦破案件,成绩显著者。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（4）为搞好学校管区的安全保卫作积极出谋划策，提出合理化建议，效果显著者。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（5）拾金不昧者。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（6）完成规定目标,无违纪违章和其他处罚行为，工作积极主动、圆满完成任务者。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6.2惩罚细则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（1）保安人员在值班时看小说、玩游戏机、手机、听收音机或进行其他无关的事情。对屡教不改，造成一定损失的,将重罚，直至开除。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（2）上放学期间及车辆进出时没有站立在门岗外并积极引导。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（3）保安员在值班室睡觉，对屡教不改，造成一定损失的，予以重罚，直至开除。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（4）保安员在值班时擅离岗位。如屡教不改，造成一定损失的，予以重罚，直至开除。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（5）酒后执勤（上班前3小时不准饮酒）并造成一定后果。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（6）未按时交接班。对屡教不改者予以重罚。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（7）执勤时，保安员着装不整、佩戴不齐；不文明执勤，和进校人员发生矛盾。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（8）未经主管领导批准，私自替人顶班。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（9）不按规定进行执勤登记，交接班不清楚，互相推卸责任者。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（10）执勤中玩忽职守，疏于防范，致使责任范围内发生门窗被撬，发生案件和事故，造成不良影响,视情节轻重处罚，直至开除。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（11）验收不细或私自带无关人员进入学校。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（12）对主管部门及保安部下达的工作任务，未能如期完成，又没有正当理由者。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（13）扣留物品不登记、不上交；捡拾物品不报告、不上交者，另处以罚金。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（14）违反保安器械使用规定，随便转借和使用，对无故损坏、丢失保安装备或其他值勤设施的，按原价赔偿。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（15）在突发性事件或紧急情况下，临阵脱逃或坐视不管者，视情节处罚，直至开除。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（16）保安员监守自盗或以权谋私，经他人揭发并查明属实者，解除应聘合同，情节严重者送交公安机关处理。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（17）保安员法制观念淡薄，参与社会聚众闹事 赌博等，给保安部声誉严重影响的，做解聘处理。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（18）无故不参加保安部会议或集体活动者。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（19）不服从上级分配或随意顶撞领导屡教不改的，严肃处理。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6.3值班巡逻制度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学校安全、文明建设，确保学校及师生财产、生命安全，加强校园巡査，对校园内外实施有效监控，及时发现安全隐患，最大限度地避免安全事故的发生，建立良好的校园秩序，保证学校各项工作的顺利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6.3.1工作纪律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（1）阻碍国家机关工作人员依法执行公务；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（2）剥夺、限制其他公民的人身自由；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（3）搜查他人的身体或扣押他人合法证件、合法财务；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（4）辱骂、殴打他人行为；或教唆殴打、辱骂他人行为；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（5）滥用防护器材，或违法使用国家禁止使用的器械或物品；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（6）实行其他不文明举动；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（7）其他违反法律、法规和规章的行为。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6.3.2工作任务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（1）对校园巡査，做好防火、防盗、防触电、防打架斗殴工作等，确保教学楼、办公楼、图书馆、停车场、体育馆和报告厅等重点部位的安全。发现安全隐患要及时处理，不能处理的要报告，消除隐患。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（2）值班保安人员应加强校园巡逻，对校园实施有效的监控。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（3）在校园内发现可疑人员要积极主动盘问，核实身份。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（4）巡逻保安人员应熟记各类报警电话号码，一旦发生情况及时报警。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（5）确定巡逻时间路线和地点，以便及时发现和阻止违法犯罪活动。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（6）发生突发事件要第一时间时间赶到现场，及时果断处理，控制事态，并及时报告。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6.3.3工作考核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（1）在交接班时间，凡晚到10分钟者视为迟到，提前10分钟离开者视为早退，交接班时间晚到30分钟或提前30分钟离开、值班过程中擅自脱离岗位30分钟者视为旷工。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（2）校值日领导负责检查值班保安人员工作纪律和工作完成情况，发现未遵守工作纪律和未认真完成工作的情况，及时记录，作为奖惩的依据。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（3）遵守工作纪律，认真完成工作任务，未发生治安事故，全额发放绩效奖金。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（4）旷工、不履行工作职责，造成治安责任事故，将承担事故调査处理责任，情节严重的将依法承担经济、行政和法律责任。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6.4绩效考核和奖惩具体条款详见合同附件，由学校和公司协商制定。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自合同签订之日起两年，合同一年一签。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四、报价说明及付款方式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充分考虑及所有可能影响到报价服务周期跨度及政策调整等风险因素。报价应包含安保人员的工资、各类保险、餐费、福利、高温补贴、服装、配备的器械、装备以及相关的费用等各种税费、国家强制社保资金以及供应商认为需要的其他费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服务费按月实际支付。具体为签订合同并实际服务每满一个月，采购人考核合格后，供应商开具符合财务规定的全款正式发票，采购人向供应商支付当月服务费。</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南京市芳草园小学安保服务项目采购合同</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w:t>
      </w:r>
      <w:r>
        <w:rPr>
          <w:rFonts w:ascii="SimSun" w:hAnsi="SimSun" w:eastAsia="SimSun" w:cs="SimSun"/>
          <w:b/>
          <w:color w:val="000000"/>
          <w:sz w:val="32"/>
          <w:u w:val="single"/>
        </w:rPr>
        <w:t xml:space="preserve">                  </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年月日</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自本合同生效之日起，至乙方所承诺的服务期届满之日。</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（3）甲乙双方商定的其他文件。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1.本项目服务期由采购人与成交供应商在合同中具体约定。甲方严格按照投标（响应）文件与招标（采购）文件对比验收，保留邀请第三方质检部门验收的权利。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3.付款方式：详见采购文件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1.甲方无正当理由拒收服务、拒付服务款的，甲方向乙方偿付合同总价的5%违约金。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2.甲方未按合同规定的期限向乙方支付服务款的，每逾期1天甲方向乙方偿付欠款总额的5‰滞纳金，但累计滞纳金总额不超过欠款总额的5%。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4.乙方逾期通过甲方验收并交付甲方使用的，每逾期1天，乙方向甲方偿付合同总额的5‰的滞纳金。如乙方逾期交付达10天，甲方有权解除合同，解除合同的通知自到达乙方时生效。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7.乙方所交付的服务不符合合同规定的，甲方有权拒收。甲方拒收的，乙方应向甲方支付合同总款5%的违约金。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5%赔偿金。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1.除《中华人民共和国政府采购法》第50条第二款规定的情形外，本合同一经签订，甲乙双方不得擅自变更、中止或终止合同。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 ）种方式解决争议：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2.本合同一式4份，甲方执3份乙方执1份。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6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66" w:after="166"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66" w:after="166"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66" w:after="166"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如遇采购文件及合同未约定事项，双方可友好协商签订补充协议。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满足特定资格要求的证明文件（如有特定资格要求）</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磋商报价表</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商务要求响应及偏离表（如有）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技术要求响应及偏离表（如有）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代理服务费承诺书</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资格审查材料格式（特殊资格要求需自行提供证明材料）</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小型企业 </w:t>
      </w:r>
      <w:r>
        <w:rPr>
          <w:rFonts w:ascii="Wingdings" w:hAnsi="Wingdings" w:eastAsia="Wingdings" w:cs="Wingdings"/>
          <w:color w:val="000000"/>
          <w:sz w:val="21"/>
        </w:rPr>
        <w:t xml:space="preserve">¨</w:t>
      </w:r>
      <w:r>
        <w:rPr>
          <w:rFonts w:ascii="SimSun" w:hAnsi="SimSun" w:eastAsia="SimSun" w:cs="SimSun"/>
          <w:color w:val="000000"/>
          <w:sz w:val="21"/>
        </w:rPr>
        <w:t xml:space="preserve">微型企业（在对应</w:t>
      </w:r>
      <w:r>
        <w:rPr>
          <w:rFonts w:ascii="Wingdings" w:hAnsi="Wingdings" w:eastAsia="Wingdings" w:cs="Wingdings"/>
          <w:color w:val="000000"/>
          <w:sz w:val="21"/>
        </w:rPr>
        <w:t xml:space="preserve">¨</w:t>
      </w:r>
      <w:r>
        <w:rPr>
          <w:rFonts w:ascii="SimSun" w:hAnsi="SimSun" w:eastAsia="SimSun" w:cs="SimSun"/>
          <w:color w:val="000000"/>
          <w:sz w:val="21"/>
        </w:rPr>
        <w:t xml:space="preserve">内打</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项目编号：分包号：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646"/>
        <w:gridCol w:w="1339"/>
        <w:gridCol w:w="880"/>
        <w:gridCol w:w="942"/>
        <w:gridCol w:w="1234"/>
        <w:gridCol w:w="1461"/>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6"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1.行数不够，可自行添加。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200"/>
        <w:gridCol w:w="2750"/>
        <w:gridCol w:w="2750"/>
        <w:gridCol w:w="1106"/>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
        <w:gridCol w:w="2200"/>
        <w:gridCol w:w="2750"/>
        <w:gridCol w:w="2750"/>
        <w:gridCol w:w="1106"/>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（租赁和商务服务业）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企业名称：（加盖电子公章）</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xcmm.com/help/gys.html%E3%80%82" TargetMode="External"/><Relationship Id="rId1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5</cp:revision>
  <dcterms:created xsi:type="dcterms:W3CDTF">2026-03-09T01:19:25Z</dcterms:created>
  <dcterms:modified xsi:type="dcterms:W3CDTF">2026-03-09T06:10:31Z</dcterms:modified>
</cp:coreProperties>
</file>