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spacing w:before="120" w:after="120" w:line="360" w:lineRule="auto"/>
        <w:rPr>
          <w:rFonts w:hint="eastAsia" w:ascii="宋体" w:hAnsi="宋体" w:eastAsia="宋体" w:cs="宋体"/>
          <w:b/>
          <w:color w:val="auto"/>
          <w:sz w:val="72"/>
          <w:szCs w:val="72"/>
          <w:highlight w:val="none"/>
        </w:rPr>
      </w:pPr>
      <w:r>
        <w:rPr>
          <w:rFonts w:hint="eastAsia"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b/>
          <w:bCs/>
          <w:color w:val="auto"/>
          <w:sz w:val="72"/>
          <w:szCs w:val="72"/>
          <w:highlight w:val="none"/>
        </w:rPr>
        <w:outlineLvl w:val="0"/>
      </w:pPr>
      <w:r/>
      <w:bookmarkStart w:id="0" w:name="_Toc1997"/>
      <w:r>
        <w:rPr>
          <w:rFonts w:hint="eastAsia" w:ascii="宋体" w:hAnsi="宋体" w:eastAsia="宋体" w:cs="宋体"/>
          <w:b/>
          <w:bCs/>
          <w:color w:val="auto"/>
          <w:sz w:val="72"/>
          <w:szCs w:val="72"/>
          <w:highlight w:val="none"/>
        </w:rPr>
        <w:t xml:space="preserve">泰州市政府采购</w:t>
      </w:r>
      <w:bookmarkEnd w:id="0"/>
      <w:r>
        <w:rPr>
          <w:rFonts w:hint="eastAsia" w:ascii="宋体" w:hAnsi="宋体" w:eastAsia="宋体" w:cs="宋体"/>
          <w:b/>
          <w:bCs/>
          <w:color w:val="auto"/>
          <w:sz w:val="72"/>
          <w:szCs w:val="72"/>
          <w:highlight w:val="none"/>
        </w:rPr>
        <w:t xml:space="preserve">项目</w:t>
      </w:r>
      <w:r/>
    </w:p>
    <w:p>
      <w:pPr>
        <w:jc w:val="center"/>
        <w:spacing w:before="120"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before="120" w:line="360" w:lineRule="auto"/>
        <w:rPr>
          <w:rFonts w:hint="eastAsia" w:ascii="宋体" w:hAnsi="宋体" w:eastAsia="宋体" w:cs="宋体"/>
          <w:b/>
          <w:bCs/>
          <w:color w:val="auto"/>
          <w:sz w:val="52"/>
          <w:szCs w:val="52"/>
          <w:highlight w:val="none"/>
        </w:rPr>
        <w:outlineLvl w:val="0"/>
      </w:pPr>
      <w:r/>
      <w:bookmarkStart w:id="1" w:name="_Toc28993"/>
      <w:r>
        <w:rPr>
          <w:rFonts w:hint="eastAsia" w:ascii="宋体" w:hAnsi="宋体" w:eastAsia="宋体" w:cs="宋体"/>
          <w:b/>
          <w:bCs/>
          <w:color w:val="auto"/>
          <w:sz w:val="52"/>
          <w:szCs w:val="52"/>
          <w:highlight w:val="none"/>
        </w:rPr>
        <w:t xml:space="preserve">竞争性磋商文件</w:t>
      </w:r>
      <w:bookmarkEnd w:id="1"/>
      <w:r/>
      <w:r/>
    </w:p>
    <w:p>
      <w:pPr>
        <w:jc w:val="center"/>
        <w:rPr>
          <w:rFonts w:hint="eastAsia" w:ascii="宋体" w:hAnsi="宋体" w:eastAsia="宋体" w:cs="宋体"/>
          <w:bCs/>
          <w:color w:val="auto"/>
          <w:sz w:val="36"/>
          <w:szCs w:val="36"/>
          <w:highlight w:val="none"/>
        </w:rPr>
      </w:pPr>
      <w:r>
        <w:rPr>
          <w:rFonts w:hint="eastAsia" w:ascii="宋体" w:hAnsi="宋体" w:eastAsia="宋体" w:cs="宋体"/>
          <w:color w:val="auto"/>
          <w:sz w:val="36"/>
          <w:szCs w:val="36"/>
          <w:highlight w:val="none"/>
        </w:rPr>
        <w:t xml:space="preserve">（</w:t>
      </w:r>
      <w:r>
        <w:rPr>
          <w:rFonts w:hint="eastAsia" w:ascii="宋体" w:hAnsi="宋体" w:eastAsia="宋体" w:cs="宋体"/>
          <w:bCs/>
          <w:color w:val="auto"/>
          <w:sz w:val="36"/>
          <w:szCs w:val="36"/>
          <w:highlight w:val="none"/>
        </w:rPr>
        <w:t xml:space="preserve">全流程电子化不见面开标</w:t>
      </w:r>
      <w:r>
        <w:rPr>
          <w:rFonts w:hint="eastAsia" w:ascii="宋体" w:hAnsi="宋体" w:eastAsia="宋体" w:cs="宋体"/>
          <w:color w:val="auto"/>
          <w:sz w:val="36"/>
          <w:szCs w:val="36"/>
          <w:highlight w:val="none"/>
        </w:rPr>
        <w:t xml:space="preserve">）</w:t>
      </w:r>
      <w:r/>
    </w:p>
    <w:p>
      <w:pPr>
        <w:pStyle w:val="872"/>
        <w:widowControl w:val="off"/>
        <w:rPr>
          <w:rFonts w:hint="eastAsia" w:hAnsi="宋体" w:eastAsia="宋体" w:cs="宋体"/>
          <w:color w:val="auto"/>
          <w:highlight w:val="none"/>
        </w:rPr>
      </w:pPr>
      <w:r>
        <w:rPr>
          <w:rFonts w:hint="eastAsia" w:hAnsi="宋体" w:eastAsia="宋体" w:cs="宋体"/>
          <w:color w:val="auto"/>
          <w:highlight w:val="none"/>
        </w:rPr>
      </w:r>
      <w:r/>
    </w:p>
    <w:p>
      <w:pPr>
        <w:pStyle w:val="872"/>
        <w:ind w:firstLine="400"/>
        <w:widowControl w:val="off"/>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rPr>
          <w:rFonts w:hint="eastAsia" w:hAnsi="宋体" w:eastAsia="宋体" w:cs="宋体"/>
          <w:color w:val="auto"/>
          <w:highlight w:val="none"/>
        </w:rPr>
      </w:pPr>
      <w:r>
        <w:rPr>
          <w:rFonts w:hint="eastAsia" w:hAnsi="宋体" w:eastAsia="宋体" w:cs="宋体"/>
          <w:color w:val="auto"/>
          <w:highlight w:val="none"/>
        </w:rPr>
      </w:r>
      <w:r/>
    </w:p>
    <w:p>
      <w:pPr>
        <w:ind w:left="2564" w:hanging="1606"/>
        <w:jc w:val="left"/>
        <w:spacing w:before="120" w:after="12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项目编号：JSZC-321200-HYGS-C2026-0002</w:t>
      </w:r>
      <w:r/>
    </w:p>
    <w:p>
      <w:pPr>
        <w:ind w:left="2564" w:hanging="1606"/>
        <w:jc w:val="left"/>
        <w:spacing w:before="120" w:after="12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eastAsia="宋体" w:cs="宋体"/>
          <w:b/>
          <w:bCs/>
          <w:color w:val="auto"/>
          <w:sz w:val="32"/>
          <w:szCs w:val="32"/>
          <w:highlight w:val="none"/>
          <w:lang w:eastAsia="zh-CN"/>
        </w:rPr>
        <w:t xml:space="preserve">2026年泰州市商务局第三方招商服务采购项目</w:t>
      </w:r>
      <w:r/>
    </w:p>
    <w:p>
      <w:pPr>
        <w:ind w:firstLine="948"/>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948"/>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 </w:t>
      </w:r>
      <w:r>
        <w:rPr>
          <w:rFonts w:hint="eastAsia"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b/>
          <w:bCs/>
          <w:color w:val="auto"/>
          <w:sz w:val="32"/>
          <w:szCs w:val="32"/>
          <w:highlight w:val="none"/>
          <w:lang w:eastAsia="zh-CN"/>
        </w:rPr>
        <w:outlineLvl w:val="0"/>
      </w:pPr>
      <w:r/>
      <w:bookmarkStart w:id="2" w:name="_Toc11357"/>
      <w:r>
        <w:rPr>
          <w:rFonts w:hint="eastAsia" w:ascii="宋体" w:hAnsi="宋体" w:eastAsia="宋体" w:cs="宋体"/>
          <w:b/>
          <w:bCs/>
          <w:color w:val="auto"/>
          <w:sz w:val="32"/>
          <w:szCs w:val="32"/>
          <w:highlight w:val="none"/>
        </w:rPr>
        <w:t xml:space="preserve">采购人：</w:t>
      </w:r>
      <w:bookmarkEnd w:id="2"/>
      <w:r>
        <w:rPr>
          <w:rFonts w:hint="eastAsia" w:ascii="宋体" w:hAnsi="宋体" w:eastAsia="宋体" w:cs="宋体"/>
          <w:b/>
          <w:bCs/>
          <w:color w:val="auto"/>
          <w:sz w:val="32"/>
          <w:szCs w:val="32"/>
          <w:highlight w:val="none"/>
          <w:lang w:eastAsia="zh-CN"/>
        </w:rPr>
        <w:t xml:space="preserve">泰州市商务局</w:t>
      </w:r>
      <w:r/>
    </w:p>
    <w:p>
      <w:pPr>
        <w:jc w:val="center"/>
        <w:spacing w:before="120" w:after="120" w:line="360" w:lineRule="auto"/>
        <w:rPr>
          <w:rFonts w:hint="eastAsia" w:ascii="宋体" w:hAnsi="宋体" w:eastAsia="宋体" w:cs="宋体"/>
          <w:color w:val="auto"/>
          <w:sz w:val="32"/>
          <w:szCs w:val="32"/>
          <w:highlight w:val="none"/>
        </w:rPr>
        <w:outlineLvl w:val="0"/>
      </w:pPr>
      <w:r>
        <w:rPr>
          <w:rFonts w:hint="eastAsia" w:ascii="宋体" w:hAnsi="宋体" w:eastAsia="宋体" w:cs="宋体"/>
          <w:b/>
          <w:bCs/>
          <w:color w:val="auto"/>
          <w:sz w:val="32"/>
          <w:szCs w:val="32"/>
          <w:highlight w:val="none"/>
        </w:rPr>
        <w:t xml:space="preserve">采购代理机构：江苏省鸿源招标代理股份有限公司</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202</w:t>
      </w:r>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lang w:val="en-US" w:eastAsia="zh-CN"/>
        </w:rPr>
        <w:t xml:space="preserve">3</w:t>
      </w:r>
      <w:r>
        <w:rPr>
          <w:rFonts w:hint="eastAsia" w:ascii="宋体" w:hAnsi="宋体" w:eastAsia="宋体" w:cs="宋体"/>
          <w:b/>
          <w:bCs/>
          <w:color w:val="auto"/>
          <w:sz w:val="32"/>
          <w:szCs w:val="32"/>
          <w:highlight w:val="none"/>
        </w:rPr>
        <w:t xml:space="preserve">月</w:t>
      </w:r>
      <w:r/>
    </w:p>
    <w:p>
      <w:pPr>
        <w:pStyle w:val="690"/>
        <w:ind w:firstLine="20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bookmarkStart w:id="3" w:name="_Toc120614210"/>
      <w:r/>
      <w:bookmarkEnd w:id="3"/>
      <w:r/>
      <w:bookmarkStart w:id="4" w:name="_Toc513029200"/>
      <w:r/>
      <w:bookmarkEnd w:id="4"/>
      <w:r/>
      <w:bookmarkStart w:id="5" w:name="_Toc16938516"/>
      <w:r/>
      <w:bookmarkEnd w:id="5"/>
      <w:r/>
      <w:bookmarkStart w:id="6" w:name="_Toc479757206"/>
      <w:r/>
      <w:bookmarkEnd w:id="6"/>
      <w:r/>
      <w:bookmarkStart w:id="7" w:name="_Toc523127445"/>
      <w:r/>
      <w:bookmarkEnd w:id="7"/>
      <w:r/>
      <w:bookmarkStart w:id="8" w:name="_Toc20823272"/>
      <w:r/>
      <w:r/>
    </w:p>
    <w:p>
      <w:pPr>
        <w:jc w:val="center"/>
        <w:spacing w:line="360" w:lineRule="auto"/>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lang w:bidi="ar"/>
        </w:rPr>
        <w:t xml:space="preserve">泰州市政府采购不见面交易相关提醒</w:t>
      </w:r>
      <w:r/>
    </w:p>
    <w:p>
      <w:pPr>
        <w:ind w:firstLine="901"/>
        <w:spacing w:line="360" w:lineRule="auto"/>
        <w:rPr>
          <w:rFonts w:hint="eastAsia" w:ascii="仿宋" w:hAnsi="仿宋" w:eastAsia="仿宋" w:cs="仿宋"/>
          <w:b/>
          <w:bCs/>
          <w:color w:val="auto"/>
          <w:spacing w:val="-3"/>
          <w:sz w:val="24"/>
          <w:highlight w:val="none"/>
        </w:rPr>
      </w:pPr>
      <w:r>
        <w:rPr>
          <w:rFonts w:hint="eastAsia" w:ascii="仿宋" w:hAnsi="仿宋" w:eastAsia="仿宋" w:cs="仿宋"/>
          <w:b/>
          <w:bCs/>
          <w:color w:val="auto"/>
          <w:sz w:val="24"/>
          <w:highlight w:val="none"/>
          <w:lang w:bidi="ar"/>
        </w:rPr>
        <w:t xml:space="preserve">一、政府采购线上合同信用融资功能告知提醒</w:t>
      </w:r>
      <w:r/>
    </w:p>
    <w:p>
      <w:pPr>
        <w:ind w:firstLine="562"/>
        <w:spacing w:line="360" w:lineRule="auto"/>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lang w:bidi="ar"/>
        </w:rPr>
        <w:t xml:space="preserve">今年我市已正式启用“苏采云”系统，目前已全面开</w:t>
      </w:r>
      <w:r>
        <w:rPr>
          <w:rFonts w:hint="eastAsia" w:ascii="仿宋" w:hAnsi="仿宋" w:eastAsia="仿宋" w:cs="仿宋"/>
          <w:color w:val="auto"/>
          <w:spacing w:val="11"/>
          <w:sz w:val="24"/>
          <w:highlight w:val="none"/>
          <w:lang w:bidi="ar"/>
        </w:rPr>
        <w:t xml:space="preserve">通</w:t>
      </w:r>
      <w:r>
        <w:rPr>
          <w:rFonts w:hint="eastAsia" w:ascii="仿宋" w:hAnsi="仿宋" w:eastAsia="仿宋" w:cs="仿宋"/>
          <w:color w:val="auto"/>
          <w:spacing w:val="1"/>
          <w:sz w:val="24"/>
          <w:highlight w:val="none"/>
          <w:lang w:bidi="ar"/>
        </w:rPr>
        <w:t xml:space="preserve">政府采购线上合同信用融资（以下简称“政采贷”）。成交供应商可凭政府采购合同在中征平台发起贷款申请。</w:t>
      </w:r>
      <w:r/>
    </w:p>
    <w:p>
      <w:pPr>
        <w:pStyle w:val="712"/>
        <w:ind w:left="640"/>
        <w:jc w:val="both"/>
        <w:spacing w:before="0" w:after="0" w:line="360" w:lineRule="auto"/>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lang w:bidi="ar"/>
        </w:rPr>
        <w:t xml:space="preserve">1.“政采贷”业务流程</w:t>
      </w:r>
      <w:r/>
    </w:p>
    <w:p>
      <w:pPr>
        <w:pStyle w:val="712"/>
        <w:jc w:val="both"/>
        <w:spacing w:before="0" w:after="0" w:line="360" w:lineRule="auto"/>
        <w:widowControl w:val="off"/>
        <w:rPr>
          <w:rFonts w:hint="eastAsia" w:ascii="仿宋" w:hAnsi="仿宋" w:eastAsia="仿宋" w:cs="仿宋"/>
          <w:color w:val="auto"/>
          <w:sz w:val="32"/>
          <w:szCs w:val="32"/>
          <w:highlight w:val="none"/>
        </w:rPr>
      </w:pPr>
      <w:r>
        <w:rPr>
          <w:rFonts w:cs="宋体"/>
          <w:color w:val="auto"/>
          <w:highlight w:val="none"/>
          <w:lang w:bidi="ar"/>
        </w:rPr>
        <mc:AlternateContent>
          <mc:Choice Requires="wpg">
            <w:drawing>
              <wp:inline xmlns:wp="http://schemas.openxmlformats.org/drawingml/2006/wordprocessingDrawing" distT="0" distB="0" distL="0" distR="0">
                <wp:extent cx="5267325" cy="1552575"/>
                <wp:effectExtent l="0" t="0" r="9525" b="9525"/>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6"/>
                        <pic:cNvPicPr>
                          <a:picLocks noChangeAspect="1"/>
                        </pic:cNvPicPr>
                        <pic:nvPr/>
                      </pic:nvPicPr>
                      <pic:blipFill>
                        <a:blip r:embed="rId12"/>
                        <a:stretch/>
                      </pic:blipFill>
                      <pic:spPr bwMode="auto">
                        <a:xfrm>
                          <a:off x="0" y="0"/>
                          <a:ext cx="5267325" cy="155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2pt;mso-wrap-distance-left:0.0pt;mso-wrap-distance-top:0.0pt;mso-wrap-distance-right:0.0pt;mso-wrap-distance-bottom:0.0pt;" stroked="f">
                <v:path textboxrect="0,0,0,0"/>
                <v:imagedata r:id="rId12" o:title=""/>
              </v:shape>
            </w:pict>
          </mc:Fallback>
        </mc:AlternateContent>
      </w:r>
      <w:r>
        <w:rPr>
          <w:rFonts w:hint="eastAsia" w:ascii="仿宋" w:hAnsi="仿宋" w:eastAsia="仿宋" w:cs="仿宋"/>
          <w:color w:val="auto"/>
          <w:sz w:val="32"/>
          <w:szCs w:val="32"/>
          <w:highlight w:val="none"/>
          <w:lang w:bidi="ar"/>
        </w:rPr>
        <w:t xml:space="preserve"> </w:t>
      </w:r>
      <w:r/>
    </w:p>
    <w:p>
      <w:pPr>
        <w:pStyle w:val="712"/>
        <w:ind w:left="640"/>
        <w:jc w:val="both"/>
        <w:spacing w:before="0" w:after="0" w:line="360" w:lineRule="auto"/>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lang w:bidi="ar"/>
        </w:rPr>
        <w:t xml:space="preserve">2.常见问题</w:t>
      </w:r>
      <w:r/>
    </w:p>
    <w:p>
      <w:pPr>
        <w:pStyle w:val="71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Q1：哪些企业能申请“政采贷”？</w:t>
      </w:r>
      <w:r/>
    </w:p>
    <w:p>
      <w:pPr>
        <w:pStyle w:val="71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答：江苏省内采用国库集中支付的政府采购项目的中标供应商，可凭政府采购合同申请“政采贷”。</w:t>
      </w:r>
      <w:r/>
    </w:p>
    <w:p>
      <w:pPr>
        <w:pStyle w:val="71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Q2：供应商在哪里申请“政采贷”？</w:t>
      </w:r>
      <w:r/>
    </w:p>
    <w:p>
      <w:pPr>
        <w:pStyle w:val="712"/>
        <w:jc w:val="both"/>
        <w:spacing w:before="0" w:after="0" w:line="360" w:lineRule="auto"/>
        <w:widowControl w:val="off"/>
        <w:rPr>
          <w:rFonts w:hint="eastAsia" w:ascii="仿宋" w:hAnsi="仿宋" w:cs="仿宋"/>
          <w:color w:val="auto"/>
          <w:highlight w:val="none"/>
        </w:rPr>
      </w:pPr>
      <w:r>
        <w:rPr>
          <w:rFonts w:hint="eastAsia" w:ascii="仿宋" w:hAnsi="仿宋" w:eastAsia="仿宋" w:cs="仿宋"/>
          <w:color w:val="auto"/>
          <w:highlight w:val="none"/>
          <w:lang w:bidi="ar"/>
        </w:rPr>
        <w:t xml:space="preserve">答：中标供应商在“中征应收账款融资服务平台”（简称“中征平台”）上向意向银行发起融资申请</w:t>
      </w:r>
      <w:r>
        <w:rPr>
          <w:rFonts w:hint="eastAsia" w:cs="宋体"/>
          <w:color w:val="auto"/>
          <w:highlight w:val="none"/>
          <w:lang w:bidi="ar"/>
        </w:rPr>
        <w:t xml:space="preserve">。</w:t>
      </w:r>
      <w:r/>
    </w:p>
    <w:p>
      <w:pPr>
        <w:pStyle w:val="71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Q3：中标供应商要注意什么？</w:t>
      </w:r>
      <w:r/>
    </w:p>
    <w:p>
      <w:pPr>
        <w:pStyle w:val="71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答：中标供应商要加强</w:t>
      </w:r>
      <w:r>
        <w:rPr>
          <w:rFonts w:hint="eastAsia" w:ascii="仿宋" w:hAnsi="仿宋" w:eastAsia="仿宋" w:cs="仿宋"/>
          <w:color w:val="auto"/>
          <w:highlight w:val="none"/>
          <w:lang w:val="en-US" w:eastAsia="zh-CN" w:bidi="ar"/>
        </w:rPr>
        <w:t xml:space="preserve">与</w:t>
      </w:r>
      <w:r>
        <w:rPr>
          <w:rFonts w:hint="eastAsia" w:ascii="仿宋" w:hAnsi="仿宋" w:eastAsia="仿宋" w:cs="仿宋"/>
          <w:color w:val="auto"/>
          <w:highlight w:val="none"/>
          <w:lang w:bidi="ar"/>
        </w:rPr>
        <w:t xml:space="preserve">采购单位的沟通协调，尽早确定融资需求。需要“政采贷”融资的，政府采购合同付款账号应当空置。</w:t>
      </w:r>
      <w:r/>
    </w:p>
    <w:p>
      <w:pPr>
        <w:pStyle w:val="71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Q4：采购单位要做什么？</w:t>
      </w:r>
      <w:r/>
    </w:p>
    <w:p>
      <w:pPr>
        <w:pStyle w:val="71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答：采购单位在“苏采云”系统中公示政府采购合同时，要勾选融资标识，为中标供应商融资提供便利。如后续融资失败，采购单位要及时维护中标供应商相关账号信息，按时支付款项。</w:t>
      </w:r>
      <w:r/>
    </w:p>
    <w:p>
      <w:pPr>
        <w:pStyle w:val="71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Q5：“政采贷”融资失败怎么办？</w:t>
      </w:r>
      <w:r/>
    </w:p>
    <w:p>
      <w:pPr>
        <w:pStyle w:val="71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答：经合作银行审核后不予放款，或者贷款审核时间超过10个工作日的，视为融资失败，该项目回到财政预算管理一体化系统中支付资金。融资失败的企业，无法重新线上申请“政采贷”。</w:t>
      </w:r>
      <w:r/>
    </w:p>
    <w:p>
      <w:pPr>
        <w:pStyle w:val="712"/>
        <w:ind w:left="640"/>
        <w:jc w:val="both"/>
        <w:spacing w:before="0" w:after="0" w:line="360" w:lineRule="auto"/>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lang w:bidi="ar"/>
        </w:rPr>
        <w:t xml:space="preserve">3.网址及联系方式</w:t>
      </w:r>
      <w:r/>
    </w:p>
    <w:p>
      <w:pPr>
        <w:jc w:val="left"/>
        <w:spacing w:line="360" w:lineRule="auto"/>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lang w:bidi="ar"/>
        </w:rPr>
        <w:t xml:space="preserve">政采贷：</w:t>
      </w:r>
      <w:r>
        <w:rPr>
          <w:color w:val="auto"/>
          <w:highlight w:val="none"/>
        </w:rPr>
        <w:fldChar w:fldCharType="begin"/>
      </w:r>
      <w:r>
        <w:rPr>
          <w:color w:val="auto"/>
          <w:highlight w:val="none"/>
        </w:rPr>
        <w:instrText xml:space="preserve"> HYPERLINK "http://www.ccgp-jiangsu.gov.cn/jiangsu/paying.html" </w:instrText>
      </w:r>
      <w:r>
        <w:rPr>
          <w:color w:val="auto"/>
          <w:highlight w:val="none"/>
        </w:rPr>
        <w:fldChar w:fldCharType="separate"/>
      </w:r>
      <w:r>
        <w:rPr>
          <w:rStyle w:val="720"/>
          <w:rFonts w:hint="eastAsia" w:ascii="仿宋" w:hAnsi="仿宋" w:eastAsia="仿宋" w:cs="仿宋"/>
          <w:color w:val="auto"/>
          <w:spacing w:val="1"/>
          <w:sz w:val="24"/>
          <w:highlight w:val="none"/>
        </w:rPr>
        <w:t xml:space="preserve">http://www.ccgp-jiangsu.gov.cn/jiangsu/paying.html</w:t>
      </w:r>
      <w:r>
        <w:rPr>
          <w:rStyle w:val="720"/>
          <w:rFonts w:hint="eastAsia" w:ascii="仿宋" w:hAnsi="仿宋" w:eastAsia="仿宋" w:cs="仿宋"/>
          <w:color w:val="auto"/>
          <w:spacing w:val="1"/>
          <w:sz w:val="24"/>
          <w:highlight w:val="none"/>
        </w:rPr>
        <w:fldChar w:fldCharType="end"/>
      </w:r>
      <w:r/>
    </w:p>
    <w:p>
      <w:pPr>
        <w:jc w:val="left"/>
        <w:spacing w:line="360" w:lineRule="auto"/>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lang w:bidi="ar"/>
        </w:rPr>
        <w:t xml:space="preserve">中征平台：</w:t>
      </w:r>
      <w:r>
        <w:rPr>
          <w:rFonts w:hint="eastAsia"/>
          <w:color w:val="auto"/>
          <w:highlight w:val="none"/>
        </w:rPr>
        <w:fldChar w:fldCharType="begin"/>
      </w:r>
      <w:r>
        <w:rPr>
          <w:color w:val="auto"/>
          <w:highlight w:val="none"/>
        </w:rPr>
        <w:instrText xml:space="preserve"> HYPERLINK "https://www.crcrfsp.com/" </w:instrText>
      </w:r>
      <w:r>
        <w:rPr>
          <w:rFonts w:hint="eastAsia"/>
          <w:color w:val="auto"/>
          <w:highlight w:val="none"/>
        </w:rPr>
        <w:fldChar w:fldCharType="separate"/>
      </w:r>
      <w:r>
        <w:rPr>
          <w:rStyle w:val="720"/>
          <w:rFonts w:hint="eastAsia" w:ascii="仿宋" w:hAnsi="仿宋" w:eastAsia="仿宋" w:cs="仿宋"/>
          <w:color w:val="auto"/>
          <w:spacing w:val="1"/>
          <w:sz w:val="24"/>
          <w:highlight w:val="none"/>
        </w:rPr>
        <w:t xml:space="preserve">https://www.crcrfsp.com/</w:t>
      </w:r>
      <w:r>
        <w:rPr>
          <w:rStyle w:val="720"/>
          <w:rFonts w:hint="eastAsia" w:ascii="仿宋" w:hAnsi="仿宋" w:eastAsia="仿宋" w:cs="仿宋"/>
          <w:color w:val="auto"/>
          <w:spacing w:val="1"/>
          <w:sz w:val="24"/>
          <w:highlight w:val="none"/>
        </w:rPr>
        <w:fldChar w:fldCharType="end"/>
      </w:r>
      <w:r/>
    </w:p>
    <w:p>
      <w:pPr>
        <w:ind w:firstLine="643"/>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二、不见面交易投标文件制作提交说明</w:t>
      </w:r>
      <w:r/>
    </w:p>
    <w:p>
      <w:pPr>
        <w:ind w:firstLine="562"/>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lang w:bidi="ar"/>
        </w:rPr>
        <w:t xml:space="preserve">1.业务流程：</w:t>
      </w:r>
      <w:r>
        <w:rPr>
          <w:rFonts w:hint="eastAsia" w:ascii="仿宋" w:hAnsi="仿宋" w:eastAsia="仿宋" w:cs="仿宋"/>
          <w:color w:val="auto"/>
          <w:sz w:val="24"/>
          <w:highlight w:val="none"/>
          <w:shd w:val="clear" w:color="auto" w:fill="ffffff"/>
          <w:lang w:bidi="ar"/>
        </w:rPr>
        <w:t xml:space="preserve">潜在供应商访问政府采购云平台“苏采云”系统的网络地址和方法：“苏采云”系统用户注册</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获取“CA数字证书”</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CA绑定与登录</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网上报名</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下载采购文件（后缀名为“.kedt”）</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将后缀名为“.kedt”的采购文件导入政府采购客户端工具</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制作投标文件</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导出加密的投标文件（后缀名为zip）</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通过“苏采云”系统上传投标文件。具体见《江苏省政府采购管理交易系统（苏采云）供应商操作手册》。</w:t>
      </w:r>
      <w:r/>
    </w:p>
    <w:p>
      <w:pPr>
        <w:ind w:firstLine="562"/>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lang w:bidi="ar"/>
        </w:rPr>
        <w:t xml:space="preserve">2.苏采云资料：</w:t>
      </w:r>
      <w:r>
        <w:rPr>
          <w:rFonts w:hint="eastAsia" w:ascii="仿宋" w:hAnsi="仿宋" w:eastAsia="仿宋" w:cs="仿宋"/>
          <w:color w:val="auto"/>
          <w:sz w:val="24"/>
          <w:highlight w:val="none"/>
          <w:shd w:val="clear" w:color="auto" w:fill="ffffff"/>
          <w:lang w:bidi="ar"/>
        </w:rPr>
        <w:t xml:space="preserve">采购文件（后缀名为“.kedt”）、供应商操作手册及政府采购客户端工具可通过“苏采云”系统</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已报名项目</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报名详情页面内相应链接进行下载；供应商操作手册及政府采购客户端工具也可通过泰州政府采购网—服务指南</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下载中心，点击进入“</w:t>
      </w:r>
      <w:r>
        <w:rPr>
          <w:rFonts w:hint="eastAsia"/>
          <w:color w:val="auto"/>
          <w:highlight w:val="none"/>
        </w:rPr>
        <w:fldChar w:fldCharType="begin"/>
      </w:r>
      <w:r>
        <w:rPr>
          <w:color w:val="auto"/>
          <w:highlight w:val="none"/>
        </w:rPr>
        <w:instrText xml:space="preserve"> HYPERLINK "http://czj.taizhou.gov.cn/art/2022/12/9/art_61762_3436049.html" \o "苏采云系统操作手册（供应商）" </w:instrText>
      </w:r>
      <w:r>
        <w:rPr>
          <w:rFonts w:hint="eastAsia"/>
          <w:color w:val="auto"/>
          <w:highlight w:val="none"/>
        </w:rPr>
        <w:fldChar w:fldCharType="separate"/>
      </w:r>
      <w:r>
        <w:rPr>
          <w:rStyle w:val="720"/>
          <w:rFonts w:hint="eastAsia" w:ascii="仿宋" w:hAnsi="仿宋" w:eastAsia="仿宋" w:cs="仿宋"/>
          <w:color w:val="auto"/>
          <w:sz w:val="24"/>
          <w:highlight w:val="none"/>
          <w:shd w:val="clear" w:color="auto" w:fill="ffffff"/>
        </w:rPr>
        <w:t xml:space="preserve">苏采云系统操作手册（供应商）</w:t>
      </w:r>
      <w:r>
        <w:rPr>
          <w:rStyle w:val="720"/>
          <w:rFonts w:hint="eastAsia" w:ascii="仿宋" w:hAnsi="仿宋" w:eastAsia="仿宋" w:cs="仿宋"/>
          <w:color w:val="auto"/>
          <w:sz w:val="24"/>
          <w:highlight w:val="none"/>
          <w:shd w:val="clear" w:color="auto" w:fill="ffffff"/>
        </w:rPr>
        <w:fldChar w:fldCharType="end"/>
      </w:r>
      <w:r>
        <w:rPr>
          <w:rFonts w:hint="eastAsia" w:ascii="仿宋" w:hAnsi="仿宋" w:eastAsia="仿宋" w:cs="仿宋"/>
          <w:color w:val="auto"/>
          <w:sz w:val="24"/>
          <w:highlight w:val="none"/>
          <w:shd w:val="clear" w:color="auto" w:fill="ffffff"/>
          <w:lang w:bidi="ar"/>
        </w:rPr>
        <w:t xml:space="preserve">”，进行下载。</w:t>
      </w:r>
      <w:r/>
    </w:p>
    <w:p>
      <w:pPr>
        <w:ind w:firstLine="420"/>
        <w:jc w:val="left"/>
        <w:spacing w:line="360" w:lineRule="auto"/>
        <w:rPr>
          <w:rFonts w:hint="eastAsia" w:ascii="仿宋" w:hAnsi="仿宋" w:eastAsia="仿宋" w:cs="仿宋"/>
          <w:color w:val="auto"/>
          <w:sz w:val="24"/>
          <w:highlight w:val="none"/>
          <w:shd w:val="clear" w:color="auto" w:fill="ffffff"/>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720"/>
          <w:rFonts w:hint="eastAsia" w:ascii="仿宋" w:hAnsi="仿宋" w:eastAsia="仿宋" w:cs="仿宋"/>
          <w:color w:val="auto"/>
          <w:sz w:val="24"/>
          <w:highlight w:val="none"/>
          <w:shd w:val="clear" w:color="auto" w:fill="ffffff"/>
        </w:rPr>
        <w:t xml:space="preserve">http://czj.taizhou.gov.cn/col/col61762/index.html</w:t>
      </w:r>
      <w:r>
        <w:rPr>
          <w:rStyle w:val="720"/>
          <w:rFonts w:hint="eastAsia" w:ascii="仿宋" w:hAnsi="仿宋" w:eastAsia="仿宋" w:cs="仿宋"/>
          <w:color w:val="auto"/>
          <w:sz w:val="24"/>
          <w:highlight w:val="none"/>
          <w:shd w:val="clear" w:color="auto" w:fill="ffffff"/>
        </w:rPr>
        <w:fldChar w:fldCharType="end"/>
      </w:r>
      <w:r/>
    </w:p>
    <w:p>
      <w:pPr>
        <w:ind w:left="559"/>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lang w:bidi="ar"/>
        </w:rPr>
        <w:t xml:space="preserve">3.视频参考资料：</w:t>
      </w:r>
      <w:r>
        <w:rPr>
          <w:rFonts w:hint="eastAsia" w:ascii="仿宋" w:hAnsi="仿宋" w:eastAsia="仿宋" w:cs="仿宋"/>
          <w:color w:val="auto"/>
          <w:sz w:val="24"/>
          <w:highlight w:val="none"/>
          <w:shd w:val="clear" w:color="auto" w:fill="ffffff"/>
          <w:lang w:bidi="ar"/>
        </w:rPr>
        <w:t xml:space="preserve">http://czj.xz.gov.cn/Home/HomeDetails?type=13&amp;articleid=1d984549-f767-40c7-8647-cbbd55af52da</w:t>
      </w:r>
      <w:r/>
    </w:p>
    <w:p>
      <w:pPr>
        <w:ind w:firstLine="643"/>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三、不见面交易注意事项</w:t>
      </w:r>
      <w:r/>
    </w:p>
    <w:p>
      <w:pPr>
        <w:ind w:firstLine="562"/>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lang w:bidi="ar"/>
        </w:rPr>
        <w:t xml:space="preserve">1.确保音视频畅通。</w:t>
      </w:r>
      <w:r>
        <w:rPr>
          <w:rFonts w:hint="eastAsia" w:ascii="仿宋" w:hAnsi="仿宋" w:eastAsia="仿宋" w:cs="仿宋"/>
          <w:color w:val="auto"/>
          <w:sz w:val="24"/>
          <w:highlight w:val="none"/>
          <w:shd w:val="clear" w:color="auto" w:fill="ffffff"/>
          <w:lang w:bidi="ar"/>
        </w:rPr>
        <w:t xml:space="preserve">竞争性谈判、磋商项目需要进行谈判、磋商程序，请各供应商在投标前按照要求装好耳麦、摄像头等通信工具，可以利用微信或qq等相关软件进行测试，确保在谈判、磋商过程中可以正常进行。</w:t>
      </w:r>
      <w:r/>
    </w:p>
    <w:p>
      <w:pPr>
        <w:ind w:firstLine="562"/>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lang w:bidi="ar"/>
        </w:rPr>
        <w:t xml:space="preserve">2.及时完成最终报价。</w:t>
      </w:r>
      <w:r>
        <w:rPr>
          <w:rFonts w:hint="eastAsia" w:ascii="仿宋" w:hAnsi="仿宋" w:eastAsia="仿宋" w:cs="仿宋"/>
          <w:color w:val="auto"/>
          <w:sz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四、供应商相关法律责任提醒</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望各供应商客观真实编制投标响应文件、规范报价行为、依法签订履行合同，持续营造我市风清气正的政府采购环境。</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相关法律法规：</w:t>
      </w:r>
      <w:r/>
    </w:p>
    <w:p>
      <w:pPr>
        <w:ind w:firstLine="562"/>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bidi="ar"/>
        </w:rPr>
        <w:t xml:space="preserve">《中华人民共和国政府采购法》</w:t>
      </w:r>
      <w:r>
        <w:rPr>
          <w:rFonts w:hint="eastAsia" w:ascii="仿宋" w:hAnsi="仿宋" w:eastAsia="仿宋" w:cs="仿宋"/>
          <w:color w:val="auto"/>
          <w:sz w:val="24"/>
          <w:highlight w:val="none"/>
          <w:lang w:bidi="ar"/>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（一）提供虚假材料谋取中标、成交的；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（二）采取不正当手段诋毁、排挤其他供应商的；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（三）与采购人、其他供应商或者采购代理机构恶意串通的；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（四）向采购人、采购代理机构行贿或者提供其他不正当利益的；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（五）在招标采购过程中与采购人进行协商谈判的；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（六）拒绝有关部门监督检查或者提供虚假情况的。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供应商有前款第（一）至（五）项情形之一的，中标、成交无效。</w:t>
      </w:r>
      <w:r/>
    </w:p>
    <w:p>
      <w:pPr>
        <w:ind w:firstLine="562"/>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bidi="ar"/>
        </w:rPr>
        <w:t xml:space="preserve">《中华人民共和国政府采购法实施条例》</w:t>
      </w:r>
      <w:r>
        <w:rPr>
          <w:rFonts w:hint="eastAsia" w:ascii="仿宋" w:hAnsi="仿宋" w:eastAsia="仿宋" w:cs="仿宋"/>
          <w:color w:val="auto"/>
          <w:sz w:val="24"/>
          <w:highlight w:val="none"/>
          <w:lang w:bidi="ar"/>
        </w:rPr>
        <w:t xml:space="preserve">第七十二条 供应商有下列情形之一的，依照政府采购法第七十七条第一款的规定追究法律责任：</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（一）向评标委员会、竞争性谈判小组或者询价小组成员行贿或者提供其他不正当利益；</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（二）中标或者成交后无正当理由拒不与采购人签订政府采购合同；</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（三）未按照采购文件确定的事项签订政府采购合同；</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（四）将政府采购合同转包；</w:t>
      </w:r>
      <w:r/>
    </w:p>
    <w:p>
      <w:pPr>
        <w:ind w:firstLine="56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（五）提供假冒伪劣产品；</w:t>
      </w:r>
      <w:r/>
    </w:p>
    <w:p>
      <w:pPr>
        <w:ind w:firstLine="56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（六）擅自变更、中止或者终止政府采购合同。</w:t>
      </w:r>
      <w:r/>
    </w:p>
    <w:p>
      <w:pPr>
        <w:ind w:firstLine="56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总  目  录</w:t>
      </w:r>
      <w:bookmarkEnd w:id="8"/>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sdt>
      <w:sdtPr>
        <w15:appearance w15:val="boundingBox"/>
        <w:id w:val="147469892"/>
        <w:docPartObj>
          <w:docPartGallery w:val="Table of Contents"/>
          <w:docPartUnique w:val="true"/>
        </w:docPartObj>
        <w:rPr>
          <w:rFonts w:hint="eastAsia" w:ascii="宋体" w:hAnsi="宋体" w:eastAsia="宋体" w:cs="宋体"/>
          <w:color w:val="auto"/>
          <w:highlight w:val="none"/>
        </w:rPr>
      </w:sdtPr>
      <w:sdtContent>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33"/>
            <w:spacing w:line="600" w:lineRule="exact"/>
            <w:tabs>
              <w:tab w:val="right" w:pos="8691"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"_Toc21141" </w:instrText>
          </w:r>
          <w:r>
            <w:rPr>
              <w:color w:val="auto"/>
              <w:highlight w:val="none"/>
            </w:rPr>
            <w:fldChar w:fldCharType="separate"/>
          </w:r>
          <w:r>
            <w:rPr>
              <w:rFonts w:hint="eastAsia" w:ascii="宋体" w:hAnsi="宋体" w:cs="宋体"/>
              <w:color w:val="auto"/>
              <w:sz w:val="28"/>
              <w:szCs w:val="28"/>
              <w:highlight w:val="none"/>
            </w:rPr>
            <w:t xml:space="preserve">第一章 竞争性磋商公告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_Toc21141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333"/>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"_Toc24442" </w:instrText>
          </w:r>
          <w:r>
            <w:rPr>
              <w:color w:val="auto"/>
              <w:highlight w:val="none"/>
            </w:rPr>
            <w:fldChar w:fldCharType="separate"/>
          </w:r>
          <w:r>
            <w:rPr>
              <w:rFonts w:hint="eastAsia" w:ascii="宋体" w:hAnsi="宋体" w:cs="宋体"/>
              <w:color w:val="auto"/>
              <w:sz w:val="28"/>
              <w:szCs w:val="28"/>
              <w:highlight w:val="none"/>
            </w:rPr>
            <w:t xml:space="preserve">第二章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_Toc24442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10</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333"/>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"_Toc26517" </w:instrText>
          </w:r>
          <w:r>
            <w:rPr>
              <w:color w:val="auto"/>
              <w:highlight w:val="none"/>
            </w:rPr>
            <w:fldChar w:fldCharType="separate"/>
          </w:r>
          <w:r>
            <w:rPr>
              <w:rFonts w:hint="eastAsia" w:ascii="宋体" w:hAnsi="宋体" w:cs="宋体"/>
              <w:color w:val="auto"/>
              <w:sz w:val="28"/>
              <w:szCs w:val="28"/>
              <w:highlight w:val="none"/>
            </w:rPr>
            <w:t xml:space="preserve">第三章 合同文本</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_Toc26517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333"/>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"_Toc31380" </w:instrText>
          </w:r>
          <w:r>
            <w:rPr>
              <w:color w:val="auto"/>
              <w:highlight w:val="none"/>
            </w:rPr>
            <w:fldChar w:fldCharType="separate"/>
          </w:r>
          <w:r>
            <w:rPr>
              <w:rFonts w:hint="eastAsia" w:ascii="宋体" w:hAnsi="宋体" w:cs="宋体"/>
              <w:color w:val="auto"/>
              <w:sz w:val="28"/>
              <w:szCs w:val="28"/>
              <w:highlight w:val="none"/>
            </w:rPr>
            <w:t xml:space="preserve">第四章  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4</w:t>
          </w:r>
          <w:r/>
        </w:p>
        <w:p>
          <w:pPr>
            <w:pStyle w:val="1333"/>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"_Toc22673" </w:instrText>
          </w:r>
          <w:r>
            <w:rPr>
              <w:color w:val="auto"/>
              <w:highlight w:val="none"/>
            </w:rPr>
            <w:fldChar w:fldCharType="separate"/>
          </w:r>
          <w:r>
            <w:rPr>
              <w:rFonts w:hint="eastAsia" w:ascii="宋体" w:hAnsi="宋体" w:cs="宋体"/>
              <w:color w:val="auto"/>
              <w:sz w:val="28"/>
              <w:szCs w:val="28"/>
              <w:highlight w:val="none"/>
            </w:rPr>
            <w:t xml:space="preserve">第五章 </w:t>
          </w:r>
          <w:r>
            <w:rPr>
              <w:rFonts w:hint="eastAsia" w:ascii="宋体" w:hAnsi="宋体" w:cs="宋体"/>
              <w:bCs/>
              <w:color w:val="auto"/>
              <w:sz w:val="28"/>
              <w:szCs w:val="28"/>
              <w:highlight w:val="none"/>
            </w:rPr>
            <w:t xml:space="preserve">评审方法与评审标准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_Toc22673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333"/>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"_Toc28376" </w:instrText>
          </w:r>
          <w:r>
            <w:rPr>
              <w:color w:val="auto"/>
              <w:highlight w:val="none"/>
            </w:rPr>
            <w:fldChar w:fldCharType="separate"/>
          </w:r>
          <w:r>
            <w:rPr>
              <w:rFonts w:hint="eastAsia" w:ascii="宋体" w:hAnsi="宋体" w:cs="宋体"/>
              <w:color w:val="auto"/>
              <w:sz w:val="28"/>
              <w:szCs w:val="28"/>
              <w:highlight w:val="none"/>
            </w:rPr>
            <w:t xml:space="preserve">第六章 响应文件格式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_Toc28376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43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spacing w:line="600" w:lineRule="exact"/>
            <w:widowControl/>
            <w:rPr>
              <w:rFonts w:hint="eastAsia" w:ascii="宋体" w:hAnsi="宋体" w:eastAsia="宋体" w:cs="宋体"/>
              <w:color w:val="auto"/>
              <w:highlight w:val="none"/>
            </w:rPr>
          </w:pPr>
          <w:r>
            <w:rPr>
              <w:rFonts w:hint="eastAsia" w:ascii="宋体" w:hAnsi="宋体" w:eastAsia="宋体" w:cs="宋体"/>
              <w:color w:val="auto"/>
              <w:sz w:val="28"/>
              <w:szCs w:val="28"/>
              <w:highlight w:val="none"/>
            </w:rPr>
            <w:fldChar w:fldCharType="end"/>
          </w:r>
          <w:r/>
        </w:p>
      </w:sdtContent>
    </w:sdt>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44"/>
          <w:szCs w:val="44"/>
          <w:highlight w:val="none"/>
        </w:rPr>
        <w:sectPr>
          <w:footnotePr/>
          <w:endnotePr/>
          <w:type w:val="nextPage"/>
          <w:pgSz w:w="11906" w:h="16839" w:orient="portrait"/>
          <w:pgMar w:top="1429" w:right="1633" w:bottom="1440" w:left="1582" w:header="0" w:footer="0" w:gutter="0"/>
          <w:pgNumType w:start="1"/>
          <w:cols w:num="1" w:sep="0" w:space="720" w:equalWidth="1"/>
          <w:docGrid w:linePitch="360"/>
        </w:sectPr>
      </w:pPr>
      <w:r/>
      <w:bookmarkStart w:id="9" w:name="_Toc21141"/>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44"/>
          <w:szCs w:val="44"/>
          <w:highlight w:val="none"/>
        </w:rPr>
        <w:t xml:space="preserve">第一章 </w:t>
      </w:r>
      <w:bookmarkEnd w:id="9"/>
      <w:r>
        <w:rPr>
          <w:rFonts w:hint="eastAsia" w:ascii="宋体" w:hAnsi="宋体" w:eastAsia="宋体" w:cs="宋体"/>
          <w:color w:val="auto"/>
          <w:sz w:val="44"/>
          <w:szCs w:val="44"/>
          <w:highlight w:val="none"/>
        </w:rPr>
        <w:t xml:space="preserve">竞争性磋商公告</w:t>
      </w:r>
      <w:r/>
    </w:p>
    <w:p>
      <w:pPr>
        <w:ind w:firstLine="480"/>
        <w:spacing w:line="52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0"/>
        <w:spacing w:line="520" w:lineRule="exact"/>
        <w:rPr>
          <w:rFonts w:hint="eastAsia" w:ascii="宋体" w:hAnsi="宋体" w:eastAsia="宋体" w:cs="宋体"/>
          <w:color w:val="auto"/>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2026年泰州市商务局第三方招商服务采购项目</w:t>
      </w:r>
      <w:r>
        <w:rPr>
          <w:rFonts w:hint="eastAsia" w:ascii="宋体" w:hAnsi="宋体" w:eastAsia="宋体" w:cs="宋体"/>
          <w:color w:val="auto"/>
          <w:sz w:val="24"/>
          <w:szCs w:val="24"/>
          <w:highlight w:val="none"/>
        </w:rPr>
        <w:t xml:space="preserve">的潜在供应商可在</w:t>
      </w:r>
      <w:r>
        <w:rPr>
          <w:rFonts w:hint="eastAsia" w:ascii="宋体" w:hAnsi="宋体" w:eastAsia="宋体" w:cs="宋体"/>
          <w:color w:val="auto"/>
          <w:sz w:val="24"/>
          <w:szCs w:val="24"/>
          <w:highlight w:val="none"/>
          <w:u w:val="single"/>
        </w:rPr>
        <w:t xml:space="preserve">“苏采云”政府采购一体化平台自行免费下载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rPr>
        <w:t xml:space="preserve"> 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（北京时间）前提交响应文件。</w:t>
      </w:r>
      <w:r/>
    </w:p>
    <w:p>
      <w:pPr>
        <w:ind w:firstLine="482"/>
        <w:keepLines/>
        <w:keepNext/>
        <w:spacing w:line="520" w:lineRule="exact"/>
        <w:rPr>
          <w:rFonts w:hint="eastAsia" w:ascii="宋体" w:hAnsi="宋体" w:eastAsia="宋体" w:cs="宋体"/>
          <w:color w:val="auto"/>
          <w:sz w:val="24"/>
          <w:szCs w:val="24"/>
          <w:highlight w:val="none"/>
        </w:rPr>
      </w:pPr>
      <w:r/>
      <w:bookmarkStart w:id="10" w:name="_Toc38985263"/>
      <w:r/>
      <w:bookmarkEnd w:id="10"/>
      <w:r/>
      <w:bookmarkStart w:id="11" w:name="_Toc35393790"/>
      <w:r/>
      <w:bookmarkEnd w:id="11"/>
      <w:r/>
      <w:bookmarkStart w:id="12" w:name="_Toc35393621"/>
      <w:r/>
      <w:bookmarkEnd w:id="12"/>
      <w:r/>
      <w:bookmarkStart w:id="13" w:name="_Toc28359002"/>
      <w:r/>
      <w:bookmarkEnd w:id="13"/>
      <w:r/>
      <w:bookmarkStart w:id="14" w:name="_Toc28359079"/>
      <w:r/>
      <w:bookmarkEnd w:id="14"/>
      <w:r/>
      <w:bookmarkStart w:id="15" w:name="_Hlk24379207"/>
      <w:r>
        <w:rPr>
          <w:rFonts w:hint="eastAsia" w:ascii="宋体" w:hAnsi="宋体" w:eastAsia="宋体" w:cs="宋体"/>
          <w:b/>
          <w:bCs/>
          <w:color w:val="auto"/>
          <w:sz w:val="24"/>
          <w:szCs w:val="24"/>
          <w:highlight w:val="none"/>
        </w:rPr>
        <w:t xml:space="preserve">一、项目基本情况</w:t>
      </w:r>
      <w:bookmarkEnd w:id="1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项目编号：JSZC-321200-HYGS-C2026-0002</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2026年泰州市商务局第三方招商服务采购项目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210</w:t>
      </w:r>
      <w:r>
        <w:rPr>
          <w:rFonts w:hint="eastAsia" w:ascii="宋体" w:hAnsi="宋体" w:eastAsia="宋体" w:cs="宋体"/>
          <w:color w:val="auto"/>
          <w:sz w:val="24"/>
          <w:szCs w:val="24"/>
          <w:highlight w:val="none"/>
        </w:rPr>
        <w:t xml:space="preserve">万元</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4.最高限价：</w:t>
      </w:r>
      <w:r>
        <w:rPr>
          <w:rFonts w:hint="eastAsia" w:ascii="宋体" w:hAnsi="宋体" w:eastAsia="宋体" w:cs="宋体"/>
          <w:color w:val="auto"/>
          <w:sz w:val="24"/>
          <w:szCs w:val="24"/>
          <w:highlight w:val="none"/>
          <w:lang w:val="en-US" w:eastAsia="zh-CN"/>
        </w:rPr>
        <w:t xml:space="preserve">210</w:t>
      </w:r>
      <w:r>
        <w:rPr>
          <w:rFonts w:hint="eastAsia" w:ascii="宋体" w:hAnsi="宋体" w:eastAsia="宋体" w:cs="宋体"/>
          <w:color w:val="auto"/>
          <w:sz w:val="24"/>
          <w:szCs w:val="24"/>
          <w:highlight w:val="none"/>
        </w:rPr>
        <w:t xml:space="preserve">万元</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w:t>
      </w:r>
      <w:r>
        <w:rPr>
          <w:rFonts w:hint="eastAsia" w:ascii="宋体" w:hAnsi="宋体" w:eastAsia="宋体" w:cs="宋体"/>
          <w:color w:val="auto"/>
          <w:sz w:val="24"/>
          <w:szCs w:val="24"/>
          <w:highlight w:val="none"/>
          <w:lang w:eastAsia="zh-CN"/>
        </w:rPr>
        <w:t xml:space="preserve">泰州市商务局</w:t>
      </w:r>
      <w:r>
        <w:rPr>
          <w:rFonts w:hint="eastAsia" w:ascii="宋体" w:hAnsi="宋体" w:eastAsia="宋体" w:cs="宋体"/>
          <w:color w:val="auto"/>
          <w:sz w:val="24"/>
          <w:szCs w:val="24"/>
          <w:highlight w:val="none"/>
        </w:rPr>
        <w:t xml:space="preserve">拟</w:t>
      </w:r>
      <w:r>
        <w:rPr>
          <w:rFonts w:hint="eastAsia" w:ascii="宋体" w:hAnsi="宋体" w:eastAsia="宋体" w:cs="宋体"/>
          <w:color w:val="auto"/>
          <w:sz w:val="24"/>
          <w:szCs w:val="24"/>
          <w:highlight w:val="none"/>
          <w:lang w:eastAsia="zh-CN"/>
        </w:rPr>
        <w:t xml:space="preserve">选定一家</w:t>
      </w:r>
      <w:r>
        <w:rPr>
          <w:rFonts w:hint="eastAsia" w:ascii="宋体" w:hAnsi="宋体" w:eastAsia="宋体" w:cs="宋体"/>
          <w:color w:val="auto"/>
          <w:sz w:val="24"/>
          <w:szCs w:val="24"/>
          <w:highlight w:val="none"/>
        </w:rPr>
        <w:t xml:space="preserve">专业单位提供</w:t>
      </w:r>
      <w:r>
        <w:rPr>
          <w:rFonts w:hint="eastAsia" w:ascii="宋体" w:hAnsi="宋体" w:eastAsia="宋体" w:cs="宋体"/>
          <w:color w:val="auto"/>
          <w:sz w:val="24"/>
          <w:szCs w:val="24"/>
          <w:highlight w:val="none"/>
          <w:lang w:val="en-US" w:eastAsia="zh-CN"/>
        </w:rPr>
        <w:t xml:space="preserve">招商服务，包括但不限于</w:t>
      </w:r>
      <w:r>
        <w:rPr>
          <w:rFonts w:hint="eastAsia" w:ascii="宋体" w:hAnsi="宋体" w:eastAsia="宋体" w:cs="宋体"/>
          <w:color w:val="auto"/>
          <w:sz w:val="24"/>
          <w:szCs w:val="24"/>
          <w:highlight w:val="none"/>
        </w:rPr>
        <w:t xml:space="preserve">场地搭建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摄影摄像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配合甲方活动控场</w:t>
      </w:r>
      <w:r>
        <w:rPr>
          <w:rFonts w:hint="eastAsia" w:ascii="宋体" w:hAnsi="宋体" w:eastAsia="宋体" w:cs="宋体"/>
          <w:color w:val="auto"/>
          <w:sz w:val="24"/>
          <w:szCs w:val="24"/>
          <w:highlight w:val="none"/>
          <w:lang w:eastAsia="zh-CN"/>
        </w:rPr>
        <w:t xml:space="preserve">等商业服务</w:t>
      </w:r>
      <w:r>
        <w:rPr>
          <w:rFonts w:hint="eastAsia" w:ascii="宋体" w:hAnsi="宋体" w:eastAsia="宋体" w:cs="宋体"/>
          <w:color w:val="auto"/>
          <w:sz w:val="24"/>
          <w:szCs w:val="24"/>
          <w:highlight w:val="none"/>
        </w:rPr>
        <w:t xml:space="preserve">。（具体要求详见</w:t>
      </w:r>
      <w:r>
        <w:rPr>
          <w:rFonts w:hint="eastAsia" w:ascii="宋体" w:hAnsi="宋体" w:eastAsia="宋体" w:cs="宋体"/>
          <w:color w:val="auto"/>
          <w:sz w:val="24"/>
          <w:szCs w:val="24"/>
          <w:highlight w:val="none"/>
          <w:lang w:val="en-US" w:eastAsia="zh-CN"/>
        </w:rPr>
        <w:t xml:space="preserve">第四章</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需求</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rPr>
        <w:t xml:space="preserve">合同签订之日起一年。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.本项目不接受联合体。</w:t>
      </w:r>
      <w:bookmarkStart w:id="16" w:name="_Toc28359003"/>
      <w:r/>
      <w:bookmarkEnd w:id="16"/>
      <w:r/>
      <w:bookmarkStart w:id="17" w:name="_Toc35393622"/>
      <w:r/>
      <w:bookmarkEnd w:id="17"/>
      <w:r/>
      <w:bookmarkStart w:id="18" w:name="_Toc28359080"/>
      <w:r/>
      <w:bookmarkEnd w:id="18"/>
      <w:r/>
      <w:bookmarkStart w:id="19" w:name="_Toc35393791"/>
      <w:r/>
      <w:bookmarkEnd w:id="19"/>
      <w:r/>
      <w:bookmarkStart w:id="20" w:name="_Toc38985264"/>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bookmarkEnd w:id="20"/>
      <w:r/>
      <w:bookmarkStart w:id="21" w:name="_Toc35393792"/>
      <w:r/>
      <w:bookmarkEnd w:id="21"/>
      <w:r/>
      <w:bookmarkStart w:id="22" w:name="_Toc28359004"/>
      <w:r/>
      <w:bookmarkEnd w:id="22"/>
      <w:r/>
      <w:bookmarkStart w:id="23" w:name="_Toc35393623"/>
      <w:r/>
      <w:bookmarkEnd w:id="23"/>
      <w:r/>
      <w:bookmarkStart w:id="24" w:name="_Toc28359081"/>
      <w:r/>
      <w:bookmarkEnd w:id="2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（二）落实政府采购政策需满足的资格要求：本项目属于专门面向中小企业采购的项目，供应商应为中小微企业、监狱企业、残疾人福利性单位。</w:t>
      </w:r>
      <w:r/>
    </w:p>
    <w:p>
      <w:p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采购标的对应的中小企业划分标准所属行业为</w:t>
      </w:r>
      <w:r>
        <w:rPr>
          <w:rFonts w:hint="eastAsia" w:ascii="宋体" w:hAnsi="宋体" w:eastAsia="宋体" w:cs="宋体"/>
          <w:color w:val="auto"/>
          <w:sz w:val="24"/>
          <w:szCs w:val="24"/>
          <w:highlight w:val="none"/>
          <w:u w:val="single"/>
          <w:lang w:val="en-US" w:eastAsia="zh-CN"/>
        </w:rPr>
        <w:t xml:space="preserve">租赁和</w:t>
      </w:r>
      <w:r>
        <w:rPr>
          <w:rFonts w:hint="eastAsia" w:ascii="宋体" w:hAnsi="宋体" w:eastAsia="宋体" w:cs="宋体"/>
          <w:color w:val="auto"/>
          <w:sz w:val="24"/>
          <w:szCs w:val="24"/>
          <w:highlight w:val="none"/>
          <w:u w:val="single"/>
        </w:rPr>
        <w:t xml:space="preserve">商务服务业</w:t>
      </w:r>
      <w:r>
        <w:rPr>
          <w:rFonts w:hint="eastAsia" w:ascii="宋体" w:hAnsi="宋体" w:eastAsia="宋体" w:cs="宋体"/>
          <w:color w:val="auto"/>
          <w:sz w:val="24"/>
          <w:szCs w:val="24"/>
          <w:highlight w:val="none"/>
        </w:rPr>
        <w:t xml:space="preserve">（注：中小企业划分标准参照工信部联企业[2011]300号文件规定），符合条件的中小企业应按照采购文件格式要求提供《中小企业声明函》。</w:t>
      </w:r>
      <w:r>
        <w:rPr>
          <w:rFonts w:hint="eastAsia" w:ascii="宋体" w:hAnsi="宋体" w:eastAsia="宋体" w:cs="宋体"/>
          <w:color w:val="auto"/>
          <w:sz w:val="24"/>
          <w:szCs w:val="24"/>
          <w:highlight w:val="none"/>
          <w:lang w:val="zh-CN"/>
        </w:rPr>
        <w:t xml:space="preserve">根据财政部、工业和信息化部《政府采购促进中小企业发展管理办法》（财库【2020）46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号】文件精神，非中小企业参与本项目投标，将作无效标处理。</w:t>
      </w:r>
      <w:r>
        <w:rPr>
          <w:rFonts w:hint="eastAsia" w:ascii="宋体" w:hAnsi="宋体" w:eastAsia="宋体" w:cs="宋体"/>
          <w:b/>
          <w:bCs/>
          <w:color w:val="auto"/>
          <w:sz w:val="24"/>
          <w:szCs w:val="24"/>
          <w:highlight w:val="none"/>
          <w:lang w:val="zh-CN"/>
        </w:rPr>
        <w:t xml:space="preserve">备注：本项目专门面向中小企业，不享受价格扣除优惠政策。</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（三）本项目的特定资格要求：无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（四）未被“信用中国”网站（www.creditchina.gov.cn）列入失信被执行人、重大税收违法失信主体、政府采购严重违法失信行为记录名单。</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（五）单位负责人为同一人或者存在直接控股、管理关系的不同供应商，不得同时参加本项目的采购活动。</w:t>
      </w:r>
      <w:r/>
    </w:p>
    <w:p>
      <w:pPr>
        <w:ind w:firstLine="482"/>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三、获取磋商文件</w:t>
      </w:r>
      <w:r/>
    </w:p>
    <w:p>
      <w:pPr>
        <w:ind w:firstLine="480"/>
        <w:spacing w:line="520" w:lineRule="exact"/>
        <w:rPr>
          <w:rFonts w:hint="eastAsia" w:ascii="宋体" w:hAnsi="宋体" w:eastAsia="宋体" w:cs="宋体"/>
          <w:color w:val="auto"/>
          <w:sz w:val="24"/>
          <w:szCs w:val="24"/>
          <w:highlight w:val="none"/>
        </w:rPr>
      </w:pPr>
      <w:r/>
      <w:bookmarkStart w:id="25" w:name="_Toc28359005"/>
      <w:r/>
      <w:bookmarkEnd w:id="25"/>
      <w:r/>
      <w:bookmarkStart w:id="26" w:name="_Toc28359082"/>
      <w:r/>
      <w:bookmarkEnd w:id="26"/>
      <w:r/>
      <w:bookmarkStart w:id="27" w:name="_Toc35393624"/>
      <w:r/>
      <w:bookmarkEnd w:id="27"/>
      <w:r/>
      <w:bookmarkStart w:id="28" w:name="_Toc35393793"/>
      <w:r/>
      <w:bookmarkEnd w:id="28"/>
      <w:r/>
      <w:bookmarkStart w:id="29" w:name="_Toc38985266"/>
      <w:r>
        <w:rPr>
          <w:rFonts w:hint="eastAsia" w:ascii="宋体" w:hAnsi="宋体" w:eastAsia="宋体" w:cs="宋体"/>
          <w:color w:val="auto"/>
          <w:sz w:val="24"/>
          <w:szCs w:val="24"/>
          <w:highlight w:val="none"/>
        </w:rPr>
        <w:t xml:space="preserve">1.时间：自磋商文件公告发布之日起5个工作日。</w:t>
      </w:r>
      <w:bookmarkEnd w:id="2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3.方式：供应商完成注册并办理CA证书后在“苏采云”系统下载本项目的采购文件</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4.售价：免费</w:t>
      </w:r>
      <w:r/>
    </w:p>
    <w:p>
      <w:pPr>
        <w:ind w:firstLine="482"/>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四、响应文件提交</w:t>
      </w:r>
      <w:r/>
    </w:p>
    <w:p>
      <w:pPr>
        <w:ind w:firstLine="480"/>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1.截止时间：</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ascii="宋体" w:hAnsi="宋体" w:eastAsia="宋体" w:cs="宋体"/>
          <w:color w:val="auto"/>
          <w:sz w:val="24"/>
          <w:highlight w:val="none"/>
        </w:rPr>
        <w:t xml:space="preserve">（北京时间）。</w:t>
      </w:r>
      <w:r/>
    </w:p>
    <w:p>
      <w:pPr>
        <w:ind w:firstLine="480"/>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2.地点：“苏采云”系统“开标大厅”</w:t>
      </w:r>
      <w:r/>
    </w:p>
    <w:p>
      <w:pPr>
        <w:ind w:firstLine="482"/>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五、开启</w:t>
      </w:r>
      <w:r/>
    </w:p>
    <w:p>
      <w:pPr>
        <w:ind w:firstLine="480"/>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1.时间：</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ascii="宋体" w:hAnsi="宋体" w:eastAsia="宋体" w:cs="宋体"/>
          <w:color w:val="auto"/>
          <w:sz w:val="24"/>
          <w:highlight w:val="none"/>
        </w:rPr>
        <w:t xml:space="preserve">（北京时间）。</w:t>
      </w:r>
      <w:r/>
    </w:p>
    <w:p>
      <w:pPr>
        <w:ind w:firstLine="480"/>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2.地点：“苏采云”系统“开标大厅” </w:t>
      </w:r>
      <w:r/>
    </w:p>
    <w:p>
      <w:pPr>
        <w:ind w:firstLine="482"/>
        <w:keepLines/>
        <w:keepNext/>
        <w:spacing w:line="520" w:lineRule="exact"/>
        <w:rPr>
          <w:rFonts w:hint="eastAsia" w:ascii="宋体" w:hAnsi="宋体" w:eastAsia="宋体" w:cs="宋体"/>
          <w:color w:val="auto"/>
          <w:sz w:val="24"/>
          <w:szCs w:val="24"/>
          <w:highlight w:val="none"/>
        </w:rPr>
      </w:pPr>
      <w:r/>
      <w:bookmarkStart w:id="30" w:name="_Toc28359084"/>
      <w:r/>
      <w:bookmarkEnd w:id="30"/>
      <w:r/>
      <w:bookmarkStart w:id="31" w:name="_Toc35393794"/>
      <w:r/>
      <w:bookmarkEnd w:id="31"/>
      <w:r/>
      <w:bookmarkStart w:id="32" w:name="_Toc28359007"/>
      <w:r/>
      <w:bookmarkEnd w:id="32"/>
      <w:r/>
      <w:bookmarkStart w:id="33" w:name="_Toc35393625"/>
      <w:r/>
      <w:bookmarkEnd w:id="33"/>
      <w:r/>
      <w:bookmarkStart w:id="34" w:name="_Toc38985267"/>
      <w:r>
        <w:rPr>
          <w:rFonts w:hint="eastAsia" w:ascii="宋体" w:hAnsi="宋体" w:eastAsia="宋体" w:cs="宋体"/>
          <w:b/>
          <w:bCs/>
          <w:color w:val="auto"/>
          <w:sz w:val="24"/>
          <w:szCs w:val="24"/>
          <w:highlight w:val="none"/>
        </w:rPr>
        <w:t xml:space="preserve">六、公告期限</w:t>
      </w:r>
      <w:bookmarkEnd w:id="34"/>
      <w:r/>
      <w:r/>
    </w:p>
    <w:p>
      <w:pPr>
        <w:ind w:firstLine="480"/>
        <w:spacing w:line="520" w:lineRule="exact"/>
        <w:rPr>
          <w:rFonts w:hint="eastAsia" w:ascii="宋体" w:hAnsi="宋体" w:eastAsia="宋体" w:cs="宋体"/>
          <w:color w:val="auto"/>
          <w:sz w:val="24"/>
          <w:szCs w:val="24"/>
          <w:highlight w:val="none"/>
        </w:rPr>
      </w:pPr>
      <w:r/>
      <w:bookmarkStart w:id="35" w:name="_Toc35393626"/>
      <w:r/>
      <w:bookmarkEnd w:id="35"/>
      <w:r/>
      <w:bookmarkStart w:id="36" w:name="_Toc35393795"/>
      <w:r/>
      <w:bookmarkEnd w:id="36"/>
      <w:r/>
      <w:bookmarkStart w:id="37" w:name="_Toc38985268"/>
      <w:r>
        <w:rPr>
          <w:rFonts w:hint="eastAsia" w:ascii="宋体" w:hAnsi="宋体" w:eastAsia="宋体" w:cs="宋体"/>
          <w:color w:val="auto"/>
          <w:sz w:val="24"/>
          <w:szCs w:val="24"/>
          <w:highlight w:val="none"/>
        </w:rPr>
        <w:t xml:space="preserve">自本公告发布之日起3个工作日。</w:t>
      </w:r>
      <w:bookmarkEnd w:id="37"/>
      <w:r/>
      <w:r/>
    </w:p>
    <w:p>
      <w:pPr>
        <w:ind w:firstLine="482"/>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七、其他补充事宜</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1.根据省财政厅《关</w:t>
      </w:r>
      <w:r>
        <w:rPr>
          <w:rFonts w:hint="eastAsia" w:ascii="宋体" w:hAnsi="宋体" w:eastAsia="宋体" w:cs="宋体"/>
          <w:color w:val="auto"/>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2.有关本次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的事项若存在变动或修改，敬请及时关注江苏省鸿源招标代理股份有限公司在“江苏政府采购网”发布的更正公告。</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3.本次采购对未</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响应文件中的技术成果不给予经济补偿。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不收取投标保证金。 </w:t>
      </w:r>
      <w:r/>
    </w:p>
    <w:p>
      <w:pPr>
        <w:ind w:firstLine="482"/>
        <w:keepLines/>
        <w:keepNext/>
        <w:spacing w:line="520" w:lineRule="exact"/>
        <w:rPr>
          <w:rFonts w:hint="eastAsia" w:ascii="宋体" w:hAnsi="宋体" w:eastAsia="宋体" w:cs="宋体"/>
          <w:color w:val="auto"/>
          <w:sz w:val="24"/>
          <w:szCs w:val="24"/>
          <w:highlight w:val="none"/>
        </w:rPr>
      </w:pPr>
      <w:r/>
      <w:bookmarkStart w:id="38" w:name="_Toc35393796"/>
      <w:r/>
      <w:bookmarkEnd w:id="38"/>
      <w:r/>
      <w:bookmarkStart w:id="39" w:name="_Toc35393627"/>
      <w:r/>
      <w:bookmarkEnd w:id="39"/>
      <w:r/>
      <w:bookmarkStart w:id="40" w:name="_Toc28359008"/>
      <w:r/>
      <w:bookmarkEnd w:id="40"/>
      <w:r/>
      <w:bookmarkStart w:id="41" w:name="_Toc28359085"/>
      <w:r/>
      <w:bookmarkEnd w:id="41"/>
      <w:r/>
      <w:bookmarkStart w:id="42" w:name="_Toc38985269"/>
      <w:r>
        <w:rPr>
          <w:rFonts w:hint="eastAsia" w:ascii="宋体" w:hAnsi="宋体" w:eastAsia="宋体" w:cs="宋体"/>
          <w:b/>
          <w:bCs/>
          <w:color w:val="auto"/>
          <w:sz w:val="24"/>
          <w:szCs w:val="24"/>
          <w:highlight w:val="none"/>
        </w:rPr>
        <w:t xml:space="preserve">八、本次磋商联系方式</w:t>
      </w:r>
      <w:bookmarkEnd w:id="42"/>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泰州市商务局</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color w:val="auto"/>
          <w:highlight w:val="none"/>
        </w:rPr>
        <w:fldChar w:fldCharType="begin"/>
      </w:r>
      <w:r>
        <w:rPr>
          <w:color w:val="auto"/>
          <w:highlight w:val="none"/>
        </w:rPr>
        <w:instrText xml:space="preserve"> HYPERLINK "https://map.360.cn/?pid=d745b51d1d827d3c&amp;src=onebox" \t "https://www.so.com/_blank" </w:instrText>
      </w:r>
      <w:r>
        <w:rPr>
          <w:color w:val="auto"/>
          <w:highlight w:val="none"/>
        </w:rPr>
        <w:fldChar w:fldCharType="separate"/>
      </w:r>
      <w:r>
        <w:rPr>
          <w:rFonts w:ascii="宋体" w:hAnsi="宋体" w:eastAsia="宋体" w:cs="宋体"/>
          <w:color w:val="auto"/>
          <w:sz w:val="24"/>
          <w:szCs w:val="24"/>
          <w:highlight w:val="none"/>
        </w:rPr>
        <w:t xml:space="preserve">泰州市</w:t>
      </w:r>
      <w:r>
        <w:rPr>
          <w:rFonts w:hint="eastAsia" w:ascii="宋体" w:hAnsi="宋体" w:eastAsia="宋体" w:cs="宋体"/>
          <w:color w:val="auto"/>
          <w:sz w:val="24"/>
          <w:szCs w:val="24"/>
          <w:highlight w:val="none"/>
          <w:lang w:val="en-US" w:eastAsia="zh-CN"/>
        </w:rPr>
        <w:t xml:space="preserve">凤凰</w:t>
      </w:r>
      <w:r>
        <w:rPr>
          <w:rFonts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东路58号</w:t>
      </w:r>
      <w:r>
        <w:rPr>
          <w:rFonts w:hint="eastAsia" w:ascii="宋体" w:hAnsi="宋体" w:eastAsia="宋体" w:cs="宋体"/>
          <w:color w:val="auto"/>
          <w:sz w:val="24"/>
          <w:szCs w:val="24"/>
          <w:highlight w:val="none"/>
        </w:rPr>
        <w:t xml:space="preserve">  </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highlight w:val="none"/>
        </w:rPr>
        <w:t xml:space="preserve">人：</w:t>
      </w:r>
      <w:r>
        <w:rPr>
          <w:rFonts w:hint="eastAsia" w:ascii="宋体" w:hAnsi="宋体" w:eastAsia="宋体" w:cs="宋体"/>
          <w:color w:val="auto"/>
          <w:sz w:val="24"/>
          <w:szCs w:val="28"/>
          <w:highlight w:val="none"/>
          <w:lang w:val="en-US" w:eastAsia="zh-CN"/>
        </w:rPr>
        <w:t xml:space="preserve">夏</w:t>
      </w:r>
      <w:r>
        <w:rPr>
          <w:rFonts w:hint="eastAsia" w:ascii="宋体" w:hAnsi="宋体" w:cs="宋体"/>
          <w:color w:val="auto"/>
          <w:sz w:val="24"/>
          <w:szCs w:val="28"/>
          <w:highlight w:val="none"/>
        </w:rPr>
        <w:t xml:space="preserve">女士</w:t>
      </w:r>
      <w:r>
        <w:rPr>
          <w:rFonts w:hint="eastAsia" w:ascii="宋体" w:hAnsi="宋体" w:eastAsia="宋体" w:cs="宋体"/>
          <w:color w:val="auto"/>
          <w:sz w:val="24"/>
          <w:highlight w:val="none"/>
        </w:rPr>
        <w:t xml:space="preserve"> </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w:t>
      </w:r>
      <w:r>
        <w:rPr>
          <w:rFonts w:ascii="宋体" w:hAnsi="宋体" w:cs="宋体"/>
          <w:color w:val="auto"/>
          <w:sz w:val="24"/>
          <w:szCs w:val="28"/>
          <w:highlight w:val="none"/>
        </w:rPr>
        <w:t xml:space="preserve">0523-</w:t>
      </w:r>
      <w:r>
        <w:rPr>
          <w:rFonts w:hint="eastAsia" w:ascii="宋体" w:hAnsi="宋体" w:eastAsia="宋体" w:cs="宋体"/>
          <w:color w:val="auto"/>
          <w:sz w:val="24"/>
          <w:szCs w:val="24"/>
          <w:highlight w:val="none"/>
          <w:lang w:val="en-US" w:eastAsia="zh-CN" w:bidi="ar"/>
        </w:rPr>
        <w:t xml:space="preserve">86839206</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称：江苏省鸿源招标代理股份有限公司</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ascii="宋体" w:hAnsi="宋体" w:cs="Arial"/>
          <w:color w:val="auto"/>
          <w:sz w:val="24"/>
          <w:highlight w:val="none"/>
        </w:rPr>
        <w:t xml:space="preserve">泰州市凤凰街道鼓楼南路99号华润置地星座10号楼2412室</w:t>
      </w:r>
      <w:r>
        <w:rPr>
          <w:rFonts w:hint="eastAsia" w:ascii="宋体" w:hAnsi="宋体" w:cs="Arial"/>
          <w:color w:val="auto"/>
          <w:sz w:val="24"/>
          <w:highlight w:val="none"/>
        </w:rPr>
        <w:t xml:space="preserve">（</w:t>
      </w:r>
      <w:r>
        <w:rPr>
          <w:rFonts w:hint="eastAsia" w:ascii="宋体" w:hAnsi="宋体" w:cs="宋体"/>
          <w:color w:val="auto"/>
          <w:sz w:val="24"/>
          <w:highlight w:val="none"/>
        </w:rPr>
        <w:t xml:space="preserve">江苏省鸿源招标代理股份有限公司泰州分公司</w:t>
      </w:r>
      <w:r>
        <w:rPr>
          <w:rFonts w:hint="eastAsia" w:ascii="宋体" w:hAnsi="宋体" w:cs="Arial"/>
          <w:color w:val="auto"/>
          <w:sz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华艳 </w:t>
      </w:r>
      <w:r/>
    </w:p>
    <w:p>
      <w:pPr>
        <w:ind w:firstLine="480"/>
        <w:spacing w:line="52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43" w:name="_Toc28359010"/>
      <w:r/>
      <w:bookmarkEnd w:id="43"/>
      <w:r/>
      <w:bookmarkStart w:id="44" w:name="_Toc28359087"/>
      <w:r>
        <w:rPr>
          <w:rFonts w:hint="eastAsia" w:ascii="宋体" w:hAnsi="宋体" w:eastAsia="宋体" w:cs="宋体"/>
          <w:color w:val="auto"/>
          <w:sz w:val="24"/>
          <w:szCs w:val="24"/>
          <w:highlight w:val="none"/>
        </w:rPr>
        <w:t xml:space="preserve"> </w:t>
      </w:r>
      <w:bookmarkEnd w:id="44"/>
      <w:r>
        <w:rPr>
          <w:rFonts w:hint="eastAsia" w:ascii="宋体" w:hAnsi="宋体" w:cs="宋体"/>
          <w:color w:val="auto"/>
          <w:sz w:val="24"/>
          <w:highlight w:val="none"/>
        </w:rPr>
        <w:t xml:space="preserve">0523-89988698</w:t>
      </w:r>
      <w:r/>
    </w:p>
    <w:p>
      <w:pPr>
        <w:pStyle w:val="872"/>
        <w:ind w:firstLine="0"/>
        <w:jc w:val="center"/>
        <w:rPr>
          <w:rFonts w:hint="eastAsia" w:hAnsi="宋体" w:eastAsia="宋体" w:cs="宋体"/>
          <w:color w:val="auto"/>
          <w:sz w:val="44"/>
          <w:szCs w:val="44"/>
          <w:highlight w:val="none"/>
        </w:rPr>
        <w:outlineLvl w:val="0"/>
      </w:pPr>
      <w:r/>
      <w:bookmarkStart w:id="45" w:name="_Toc120614211"/>
      <w:r/>
      <w:bookmarkStart w:id="46" w:name="_Toc24442"/>
      <w:r/>
      <w:r/>
    </w:p>
    <w:p>
      <w:pPr>
        <w:pStyle w:val="872"/>
        <w:ind w:firstLine="0"/>
        <w:jc w:val="center"/>
        <w:rPr>
          <w:rFonts w:hint="eastAsia" w:hAnsi="宋体" w:eastAsia="宋体" w:cs="宋体"/>
          <w:color w:val="auto"/>
          <w:sz w:val="44"/>
          <w:szCs w:val="44"/>
          <w:highlight w:val="none"/>
        </w:rPr>
        <w:outlineLvl w:val="0"/>
      </w:pPr>
      <w:r>
        <w:rPr>
          <w:rFonts w:hint="eastAsia" w:hAnsi="宋体" w:eastAsia="宋体" w:cs="宋体"/>
          <w:color w:val="auto"/>
          <w:sz w:val="44"/>
          <w:szCs w:val="44"/>
          <w:highlight w:val="none"/>
        </w:rPr>
        <w:t xml:space="preserve">第二章 </w:t>
      </w:r>
      <w:bookmarkEnd w:id="45"/>
      <w:r>
        <w:rPr>
          <w:rFonts w:hint="eastAsia" w:hAnsi="宋体" w:eastAsia="宋体" w:cs="宋体"/>
          <w:color w:val="auto"/>
          <w:sz w:val="44"/>
          <w:szCs w:val="44"/>
          <w:highlight w:val="none"/>
        </w:rPr>
        <w:t xml:space="preserve">供应商须知</w:t>
      </w:r>
      <w:bookmarkEnd w:id="46"/>
      <w:r/>
      <w:r/>
    </w:p>
    <w:p>
      <w:pPr>
        <w:ind w:firstLine="482"/>
        <w:keepLines/>
        <w:keepNext/>
        <w:spacing w:line="520" w:lineRule="exact"/>
        <w:rPr>
          <w:rFonts w:hint="eastAsia" w:ascii="宋体" w:hAnsi="宋体" w:eastAsia="宋体" w:cs="宋体"/>
          <w:color w:val="auto"/>
          <w:sz w:val="24"/>
          <w:szCs w:val="24"/>
          <w:highlight w:val="none"/>
        </w:rPr>
      </w:pPr>
      <w:r/>
      <w:bookmarkStart w:id="47" w:name="_Toc513029203"/>
      <w:r/>
      <w:bookmarkEnd w:id="47"/>
      <w:r/>
      <w:bookmarkStart w:id="48" w:name="_Toc16938519"/>
      <w:r/>
      <w:bookmarkEnd w:id="48"/>
      <w:r/>
      <w:bookmarkStart w:id="49" w:name="_Toc20823275"/>
      <w:r/>
      <w:bookmarkEnd w:id="49"/>
      <w:r/>
      <w:bookmarkStart w:id="50" w:name="_Toc120614214"/>
      <w:r>
        <w:rPr>
          <w:rFonts w:hint="eastAsia" w:ascii="宋体" w:hAnsi="宋体" w:eastAsia="宋体" w:cs="宋体"/>
          <w:b/>
          <w:bCs/>
          <w:color w:val="auto"/>
          <w:sz w:val="24"/>
          <w:szCs w:val="24"/>
          <w:highlight w:val="none"/>
        </w:rPr>
        <w:t xml:space="preserve">一、总则</w:t>
      </w:r>
      <w:bookmarkEnd w:id="50"/>
      <w:r/>
      <w:r/>
    </w:p>
    <w:p>
      <w:pPr>
        <w:ind w:firstLine="480"/>
        <w:keepLines/>
        <w:keepNext/>
        <w:spacing w:line="520" w:lineRule="exact"/>
        <w:rPr>
          <w:rFonts w:hint="eastAsia" w:ascii="宋体" w:hAnsi="宋体" w:eastAsia="宋体" w:cs="宋体"/>
          <w:color w:val="auto"/>
          <w:sz w:val="24"/>
          <w:szCs w:val="24"/>
          <w:highlight w:val="none"/>
        </w:rPr>
      </w:pPr>
      <w:r/>
      <w:bookmarkStart w:id="51" w:name="_Toc458694821"/>
      <w:r/>
      <w:bookmarkEnd w:id="51"/>
      <w:r/>
      <w:bookmarkStart w:id="52" w:name="_Hlt16619475"/>
      <w:r/>
      <w:bookmarkEnd w:id="52"/>
      <w:r/>
      <w:bookmarkStart w:id="53" w:name="_Toc16938520"/>
      <w:r/>
      <w:bookmarkEnd w:id="53"/>
      <w:r/>
      <w:bookmarkStart w:id="54" w:name="_Toc513029204"/>
      <w:r/>
      <w:bookmarkEnd w:id="54"/>
      <w:r/>
      <w:bookmarkStart w:id="55" w:name="_Toc20823276"/>
      <w:r>
        <w:rPr>
          <w:rFonts w:hint="eastAsia" w:ascii="宋体" w:hAnsi="宋体" w:eastAsia="宋体" w:cs="宋体"/>
          <w:color w:val="auto"/>
          <w:sz w:val="24"/>
          <w:szCs w:val="24"/>
          <w:highlight w:val="none"/>
        </w:rPr>
        <w:t xml:space="preserve">1</w:t>
      </w:r>
      <w:bookmarkEnd w:id="55"/>
      <w:r>
        <w:rPr>
          <w:rFonts w:hint="eastAsia" w:ascii="宋体" w:hAnsi="宋体" w:eastAsia="宋体" w:cs="宋体"/>
          <w:color w:val="auto"/>
          <w:sz w:val="24"/>
          <w:szCs w:val="24"/>
          <w:highlight w:val="none"/>
        </w:rPr>
        <w:t xml:space="preserve">、采购方式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1.1本次政府采购活动采取竞争性磋商（以下简称磋商）方式，本磋商文件仅适用于磋商公告中所述项目。</w:t>
      </w:r>
      <w:r/>
    </w:p>
    <w:p>
      <w:pPr>
        <w:ind w:firstLine="480"/>
        <w:keepLines/>
        <w:keepNext/>
        <w:spacing w:line="520" w:lineRule="exact"/>
        <w:rPr>
          <w:rFonts w:hint="eastAsia" w:ascii="宋体" w:hAnsi="宋体" w:eastAsia="宋体" w:cs="宋体"/>
          <w:color w:val="auto"/>
          <w:sz w:val="24"/>
          <w:szCs w:val="24"/>
          <w:highlight w:val="none"/>
        </w:rPr>
      </w:pPr>
      <w:r/>
      <w:bookmarkStart w:id="56" w:name="_Toc16938521"/>
      <w:r/>
      <w:bookmarkEnd w:id="56"/>
      <w:r/>
      <w:bookmarkStart w:id="57" w:name="_Toc513029205"/>
      <w:r/>
      <w:bookmarkEnd w:id="57"/>
      <w:r/>
      <w:bookmarkStart w:id="58" w:name="_Toc20823277"/>
      <w:r>
        <w:rPr>
          <w:rFonts w:hint="eastAsia" w:ascii="宋体" w:hAnsi="宋体" w:eastAsia="宋体" w:cs="宋体"/>
          <w:color w:val="auto"/>
          <w:sz w:val="24"/>
          <w:szCs w:val="24"/>
          <w:highlight w:val="none"/>
        </w:rPr>
        <w:t xml:space="preserve">2、合格的</w:t>
      </w:r>
      <w:bookmarkEnd w:id="58"/>
      <w:r>
        <w:rPr>
          <w:rFonts w:hint="eastAsia" w:ascii="宋体" w:hAnsi="宋体" w:eastAsia="宋体" w:cs="宋体"/>
          <w:color w:val="auto"/>
          <w:sz w:val="24"/>
          <w:szCs w:val="24"/>
          <w:highlight w:val="none"/>
        </w:rPr>
        <w:t xml:space="preserve">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2.2满足本磋商文件实质性要求和条件的规定。</w:t>
      </w:r>
      <w:r/>
    </w:p>
    <w:p>
      <w:pPr>
        <w:ind w:firstLine="480"/>
        <w:keepLines/>
        <w:keepNext/>
        <w:spacing w:line="520" w:lineRule="exact"/>
        <w:rPr>
          <w:rFonts w:hint="eastAsia" w:ascii="宋体" w:hAnsi="宋体" w:eastAsia="宋体" w:cs="宋体"/>
          <w:color w:val="auto"/>
          <w:sz w:val="24"/>
          <w:szCs w:val="24"/>
          <w:highlight w:val="none"/>
        </w:rPr>
      </w:pPr>
      <w:r/>
      <w:bookmarkStart w:id="59" w:name="_Toc16938522"/>
      <w:r/>
      <w:bookmarkEnd w:id="59"/>
      <w:r/>
      <w:bookmarkStart w:id="60" w:name="_Toc513029206"/>
      <w:r/>
      <w:bookmarkEnd w:id="60"/>
      <w:r/>
      <w:bookmarkStart w:id="61" w:name="_Toc20823278"/>
      <w:r>
        <w:rPr>
          <w:rFonts w:hint="eastAsia" w:ascii="宋体" w:hAnsi="宋体" w:eastAsia="宋体" w:cs="宋体"/>
          <w:color w:val="auto"/>
          <w:sz w:val="24"/>
          <w:szCs w:val="24"/>
          <w:highlight w:val="none"/>
        </w:rPr>
        <w:t xml:space="preserve">3、适用法律</w:t>
      </w:r>
      <w:bookmarkEnd w:id="6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3.1本次磋商及由此产生的合同受中华人民共和国有关的法律法规制约和保护。</w:t>
      </w:r>
      <w:r/>
    </w:p>
    <w:p>
      <w:pPr>
        <w:ind w:firstLine="480"/>
        <w:keepLines/>
        <w:keepNext/>
        <w:spacing w:line="520" w:lineRule="exact"/>
        <w:rPr>
          <w:rFonts w:hint="eastAsia" w:ascii="宋体" w:hAnsi="宋体" w:eastAsia="宋体" w:cs="宋体"/>
          <w:color w:val="auto"/>
          <w:sz w:val="24"/>
          <w:szCs w:val="24"/>
          <w:highlight w:val="none"/>
        </w:rPr>
      </w:pPr>
      <w:r/>
      <w:bookmarkStart w:id="62" w:name="_Toc16938523"/>
      <w:r/>
      <w:bookmarkEnd w:id="62"/>
      <w:r/>
      <w:bookmarkStart w:id="63" w:name="_Toc513029207"/>
      <w:r/>
      <w:bookmarkEnd w:id="63"/>
      <w:r/>
      <w:bookmarkStart w:id="64" w:name="_Toc462564067"/>
      <w:r/>
      <w:bookmarkEnd w:id="64"/>
      <w:r/>
      <w:bookmarkStart w:id="65" w:name="_Toc20823279"/>
      <w:r>
        <w:rPr>
          <w:rFonts w:hint="eastAsia" w:ascii="宋体" w:hAnsi="宋体" w:eastAsia="宋体" w:cs="宋体"/>
          <w:color w:val="auto"/>
          <w:sz w:val="24"/>
          <w:szCs w:val="24"/>
          <w:highlight w:val="none"/>
        </w:rPr>
        <w:t xml:space="preserve">4、磋商费用</w:t>
      </w:r>
      <w:bookmarkEnd w:id="6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4.1供应商应自行承担所有与参加本次磋商有关的费用，无论磋商过程中的做法和结果如何，采购人及采购代理机构在任何情况下均无义务和责任承担这些费用。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4.2本次磋商采购，</w:t>
      </w:r>
      <w:r>
        <w:rPr>
          <w:rFonts w:hint="eastAsia" w:ascii="宋体" w:hAnsi="宋体"/>
          <w:color w:val="auto"/>
          <w:sz w:val="24"/>
          <w:highlight w:val="none"/>
        </w:rPr>
        <w:t xml:space="preserve">中标（成交）人在领取政府采购中标（成交）通知书前向采购代理单位交纳</w:t>
      </w:r>
      <w:r>
        <w:rPr>
          <w:rFonts w:hint="eastAsia" w:ascii="宋体" w:hAnsi="宋体"/>
          <w:color w:val="auto"/>
          <w:sz w:val="24"/>
          <w:highlight w:val="none"/>
          <w:lang w:val="en-US" w:eastAsia="zh-CN"/>
        </w:rPr>
        <w:t xml:space="preserve">招标代理服务</w:t>
      </w:r>
      <w:r>
        <w:rPr>
          <w:rFonts w:hint="eastAsia" w:ascii="宋体" w:hAnsi="宋体"/>
          <w:color w:val="auto"/>
          <w:sz w:val="24"/>
          <w:highlight w:val="none"/>
        </w:rPr>
        <w:t xml:space="preserve">费，</w:t>
      </w:r>
      <w:r>
        <w:rPr>
          <w:rFonts w:hint="eastAsia" w:ascii="宋体" w:hAnsi="宋体"/>
          <w:color w:val="auto"/>
          <w:sz w:val="24"/>
          <w:highlight w:val="none"/>
          <w:lang w:val="en-US" w:eastAsia="zh-CN"/>
        </w:rPr>
        <w:t xml:space="preserve">金额3000元</w:t>
      </w:r>
      <w:r>
        <w:rPr>
          <w:rFonts w:hint="eastAsia" w:ascii="宋体" w:hAnsi="宋体"/>
          <w:color w:val="auto"/>
          <w:sz w:val="24"/>
          <w:highlight w:val="none"/>
        </w:rPr>
        <w:t xml:space="preserve">。不管报价结果如何，供应商均应承担自己报价所需一切费用。</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2"/>
        <w:keepLines/>
        <w:keepNext/>
        <w:spacing w:line="520" w:lineRule="exact"/>
        <w:rPr>
          <w:rFonts w:hint="eastAsia" w:ascii="宋体" w:hAnsi="宋体" w:eastAsia="宋体" w:cs="宋体"/>
          <w:color w:val="auto"/>
          <w:sz w:val="24"/>
          <w:szCs w:val="24"/>
          <w:highlight w:val="none"/>
        </w:rPr>
      </w:pPr>
      <w:r/>
      <w:bookmarkStart w:id="66" w:name="_Toc20823281"/>
      <w:r/>
      <w:bookmarkEnd w:id="66"/>
      <w:r/>
      <w:bookmarkStart w:id="67" w:name="_Toc16938525"/>
      <w:r/>
      <w:bookmarkEnd w:id="67"/>
      <w:r/>
      <w:bookmarkStart w:id="68" w:name="_Toc513029209"/>
      <w:r/>
      <w:bookmarkEnd w:id="68"/>
      <w:r/>
      <w:bookmarkStart w:id="69" w:name="_Toc120614215"/>
      <w:r>
        <w:rPr>
          <w:rFonts w:hint="eastAsia" w:ascii="宋体" w:hAnsi="宋体" w:eastAsia="宋体" w:cs="宋体"/>
          <w:b/>
          <w:bCs/>
          <w:color w:val="auto"/>
          <w:sz w:val="24"/>
          <w:szCs w:val="24"/>
          <w:highlight w:val="none"/>
        </w:rPr>
        <w:t xml:space="preserve">二、</w:t>
      </w:r>
      <w:bookmarkEnd w:id="69"/>
      <w:r>
        <w:rPr>
          <w:rFonts w:hint="eastAsia" w:ascii="宋体" w:hAnsi="宋体" w:eastAsia="宋体" w:cs="宋体"/>
          <w:b/>
          <w:bCs/>
          <w:color w:val="auto"/>
          <w:sz w:val="24"/>
          <w:szCs w:val="24"/>
          <w:highlight w:val="none"/>
        </w:rPr>
        <w:t xml:space="preserve">磋商文件</w:t>
      </w:r>
      <w:r/>
    </w:p>
    <w:p>
      <w:pPr>
        <w:ind w:firstLine="480"/>
        <w:keepLines/>
        <w:keepNext/>
        <w:spacing w:line="520" w:lineRule="exact"/>
        <w:rPr>
          <w:rFonts w:hint="eastAsia" w:ascii="宋体" w:hAnsi="宋体" w:eastAsia="宋体" w:cs="宋体"/>
          <w:color w:val="auto"/>
          <w:sz w:val="24"/>
          <w:szCs w:val="24"/>
          <w:highlight w:val="none"/>
        </w:rPr>
      </w:pPr>
      <w:r/>
      <w:bookmarkStart w:id="70" w:name="_Toc16938526"/>
      <w:r/>
      <w:bookmarkEnd w:id="70"/>
      <w:r/>
      <w:bookmarkStart w:id="71" w:name="_Toc513029210"/>
      <w:r/>
      <w:bookmarkEnd w:id="71"/>
      <w:r/>
      <w:bookmarkStart w:id="72" w:name="_Toc20823282"/>
      <w:r>
        <w:rPr>
          <w:rFonts w:hint="eastAsia" w:ascii="宋体" w:hAnsi="宋体" w:eastAsia="宋体" w:cs="宋体"/>
          <w:color w:val="auto"/>
          <w:sz w:val="24"/>
          <w:szCs w:val="24"/>
          <w:highlight w:val="none"/>
        </w:rPr>
        <w:t xml:space="preserve">6、磋商文件构成</w:t>
      </w:r>
      <w:bookmarkEnd w:id="7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请仔细检查磋商文件是否齐全，如有缺漏请立即与交易中心联系解决。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73" w:name="_Toc513029211"/>
      <w:r/>
      <w:bookmarkEnd w:id="73"/>
      <w:r/>
      <w:bookmarkStart w:id="74" w:name="_Toc462564070"/>
      <w:r/>
      <w:bookmarkEnd w:id="74"/>
      <w:r/>
      <w:bookmarkStart w:id="75" w:name="_Toc16938527"/>
      <w:r/>
      <w:bookmarkEnd w:id="75"/>
      <w:r/>
      <w:bookmarkStart w:id="76" w:name="_Toc20823283"/>
      <w:r>
        <w:rPr>
          <w:rFonts w:hint="eastAsia" w:ascii="宋体" w:hAnsi="宋体" w:eastAsia="宋体" w:cs="宋体"/>
          <w:color w:val="auto"/>
          <w:sz w:val="24"/>
          <w:szCs w:val="24"/>
          <w:highlight w:val="none"/>
        </w:rPr>
        <w:t xml:space="preserve">7、磋商文件的澄清</w:t>
      </w:r>
      <w:bookmarkEnd w:id="7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7.1任何要求对磋商文件进行澄清的供应商，应在磋商截止期5日前按磋商公告中的通讯地址，以书面形式通知采购代理机构。</w:t>
      </w:r>
      <w:r/>
    </w:p>
    <w:p>
      <w:pPr>
        <w:ind w:firstLine="480"/>
        <w:keepLines/>
        <w:keepNext/>
        <w:spacing w:line="520" w:lineRule="exact"/>
        <w:rPr>
          <w:rFonts w:hint="eastAsia" w:ascii="宋体" w:hAnsi="宋体" w:eastAsia="宋体" w:cs="宋体"/>
          <w:color w:val="auto"/>
          <w:sz w:val="24"/>
          <w:szCs w:val="24"/>
          <w:highlight w:val="none"/>
        </w:rPr>
      </w:pPr>
      <w:r/>
      <w:bookmarkStart w:id="77" w:name="_Toc462564071"/>
      <w:r/>
      <w:bookmarkEnd w:id="77"/>
      <w:r/>
      <w:bookmarkStart w:id="78" w:name="_Toc513029212"/>
      <w:r/>
      <w:bookmarkEnd w:id="78"/>
      <w:r/>
      <w:bookmarkStart w:id="79" w:name="_Toc16938528"/>
      <w:r/>
      <w:bookmarkEnd w:id="79"/>
      <w:r/>
      <w:bookmarkStart w:id="80" w:name="_Toc20823284"/>
      <w:r>
        <w:rPr>
          <w:rFonts w:hint="eastAsia" w:ascii="宋体" w:hAnsi="宋体" w:eastAsia="宋体" w:cs="宋体"/>
          <w:color w:val="auto"/>
          <w:sz w:val="24"/>
          <w:szCs w:val="24"/>
          <w:highlight w:val="none"/>
        </w:rPr>
        <w:t xml:space="preserve">8、磋商文件的澄清和修改</w:t>
      </w:r>
      <w:bookmarkEnd w:id="8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发布本项目的“更正（澄清）公告”后采购代理机构已尽通知义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更正公告内容将作为磋商文件的组成部分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并对供应商具有约束力。不足5日的，采购代理机构将顺延提交首次响应文件截止时间。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hint="eastAsia" w:ascii="宋体" w:hAnsi="宋体" w:eastAsia="宋体" w:cs="宋体"/>
          <w:color w:val="auto"/>
          <w:sz w:val="24"/>
          <w:szCs w:val="24"/>
          <w:highlight w:val="none"/>
        </w:rPr>
      </w:pPr>
      <w:r/>
      <w:bookmarkStart w:id="81" w:name="_Toc20823285"/>
      <w:r/>
      <w:bookmarkEnd w:id="81"/>
      <w:r/>
      <w:bookmarkStart w:id="82" w:name="_Toc16938529"/>
      <w:r/>
      <w:bookmarkEnd w:id="82"/>
      <w:r/>
      <w:bookmarkStart w:id="83" w:name="_Toc513029213"/>
      <w:r/>
      <w:bookmarkEnd w:id="83"/>
      <w:r/>
      <w:bookmarkStart w:id="84" w:name="_Toc462564072"/>
      <w:r/>
      <w:bookmarkEnd w:id="84"/>
      <w:r/>
      <w:bookmarkStart w:id="85" w:name="_Toc120614216"/>
      <w:r>
        <w:rPr>
          <w:rFonts w:hint="eastAsia" w:ascii="宋体" w:hAnsi="宋体" w:eastAsia="宋体" w:cs="宋体"/>
          <w:b/>
          <w:bCs/>
          <w:color w:val="auto"/>
          <w:sz w:val="24"/>
          <w:szCs w:val="24"/>
          <w:highlight w:val="none"/>
        </w:rPr>
        <w:t xml:space="preserve">三、响应文件的编制</w:t>
      </w:r>
      <w:bookmarkEnd w:id="85"/>
      <w:r/>
      <w:r/>
    </w:p>
    <w:p>
      <w:pPr>
        <w:ind w:firstLine="480"/>
        <w:keepLines/>
        <w:keepNext/>
        <w:spacing w:line="520" w:lineRule="exact"/>
        <w:rPr>
          <w:rFonts w:hint="eastAsia" w:ascii="宋体" w:hAnsi="宋体" w:eastAsia="宋体" w:cs="宋体"/>
          <w:color w:val="auto"/>
          <w:sz w:val="24"/>
          <w:szCs w:val="24"/>
          <w:highlight w:val="none"/>
        </w:rPr>
      </w:pPr>
      <w:r/>
      <w:bookmarkStart w:id="86" w:name="_Toc16938530"/>
      <w:r/>
      <w:bookmarkEnd w:id="86"/>
      <w:r/>
      <w:bookmarkStart w:id="87" w:name="_Toc462564073"/>
      <w:r/>
      <w:bookmarkEnd w:id="87"/>
      <w:r/>
      <w:bookmarkStart w:id="88" w:name="_Toc513029214"/>
      <w:r/>
      <w:bookmarkEnd w:id="88"/>
      <w:r/>
      <w:bookmarkStart w:id="89" w:name="_Toc20823286"/>
      <w:r>
        <w:rPr>
          <w:rFonts w:hint="eastAsia" w:ascii="宋体" w:hAnsi="宋体" w:eastAsia="宋体" w:cs="宋体"/>
          <w:color w:val="auto"/>
          <w:sz w:val="24"/>
          <w:szCs w:val="24"/>
          <w:highlight w:val="none"/>
        </w:rPr>
        <w:t xml:space="preserve">9、响应文件的语言及度量衡单位</w:t>
      </w:r>
      <w:bookmarkEnd w:id="8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9.2除技术性能另有规定外，响应文件所使用的度量衡单位，均须采用国家法定计量单位。</w:t>
      </w:r>
      <w:r/>
    </w:p>
    <w:p>
      <w:pPr>
        <w:ind w:firstLine="480"/>
        <w:keepLines/>
        <w:keepNext/>
        <w:spacing w:line="520" w:lineRule="exact"/>
        <w:rPr>
          <w:rFonts w:hint="eastAsia" w:ascii="宋体" w:hAnsi="宋体" w:eastAsia="宋体" w:cs="宋体"/>
          <w:color w:val="auto"/>
          <w:sz w:val="24"/>
          <w:szCs w:val="24"/>
          <w:highlight w:val="none"/>
        </w:rPr>
      </w:pPr>
      <w:r/>
      <w:bookmarkStart w:id="90" w:name="_Toc16938531"/>
      <w:r/>
      <w:bookmarkEnd w:id="90"/>
      <w:r/>
      <w:bookmarkStart w:id="91" w:name="_Toc513029215"/>
      <w:r/>
      <w:bookmarkEnd w:id="91"/>
      <w:r/>
      <w:bookmarkStart w:id="92" w:name="_Toc462564074"/>
      <w:r/>
      <w:bookmarkEnd w:id="92"/>
      <w:r/>
      <w:bookmarkStart w:id="93" w:name="_Toc20823287"/>
      <w:r>
        <w:rPr>
          <w:rFonts w:hint="eastAsia" w:ascii="宋体" w:hAnsi="宋体" w:eastAsia="宋体" w:cs="宋体"/>
          <w:color w:val="auto"/>
          <w:sz w:val="24"/>
          <w:szCs w:val="24"/>
          <w:highlight w:val="none"/>
        </w:rPr>
        <w:t xml:space="preserve">10、响应文件构成</w:t>
      </w:r>
      <w:bookmarkEnd w:id="9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eastAsia="宋体" w:cs="宋体"/>
          <w:bCs/>
          <w:color w:val="auto"/>
          <w:sz w:val="24"/>
          <w:szCs w:val="24"/>
          <w:highlight w:val="none"/>
        </w:rPr>
        <w:t xml:space="preserve">响应文件的组成</w:t>
      </w:r>
      <w:r/>
    </w:p>
    <w:p>
      <w:pPr>
        <w:ind w:firstLine="480"/>
        <w:spacing w:line="520" w:lineRule="exact"/>
        <w:rPr>
          <w:rFonts w:hint="eastAsia" w:ascii="宋体" w:hAnsi="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（1）法人或者其他组织的营业执照等证明文件，自然人的身份证明</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2）供应商近六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3）依法缴纳税收和社会保障资金的相关材料（提供磋商响应文件截止时间前六个月中任意一个月份（不含磋商响应文件递交当月）依法缴纳税收及缴纳社会保障资金的证明材料。磋商供应商依法享受缓缴、免缴税收、社会保障资金的提供证明材料。）</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（4）具备履行合同所必需的设备和专业技术能力的书面声明</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（5）参加政府采购活动前3年内在经营活动中没有重大违法记录的书面声明</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（6）联合体协议书（如有）</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（7）特定资格要求的证明文件（如果本项目设置特定资格要求，则需要提供）</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（8）法人授权书</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（9）磋商响应函、磋商报价表</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报价明细表</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（10）中小企业声明函或残疾人福利性单位声明函或监狱企业证明文件；</w:t>
      </w:r>
      <w:r/>
    </w:p>
    <w:p>
      <w:pPr>
        <w:ind w:firstLine="480"/>
        <w:spacing w:line="520" w:lineRule="exact"/>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（11）拟投入本项目的服务人员一览表</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供应商完成项目类似情况表</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（12）技术要求响应及偏离表</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（13）商务要求响应及偏离表</w:t>
      </w:r>
      <w:r/>
    </w:p>
    <w:p>
      <w:pPr>
        <w:ind w:firstLine="480"/>
        <w:spacing w:line="520" w:lineRule="exact"/>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14）承诺书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color w:val="auto"/>
          <w:sz w:val="24"/>
          <w:highlight w:val="none"/>
        </w:rPr>
        <w:t xml:space="preserve">如上述资格证明文件第（</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两</w:t>
      </w:r>
      <w:r>
        <w:rPr>
          <w:rFonts w:hint="eastAsia" w:ascii="宋体" w:hAnsi="宋体"/>
          <w:color w:val="auto"/>
          <w:sz w:val="24"/>
          <w:highlight w:val="none"/>
        </w:rPr>
        <w:t xml:space="preserve">项遇有国家相关政策规定可不具备的，必须提供相关政策规定或相关单位出具的有效证明复印件。</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法定代表人或法定代表人授权代表为外籍、港、澳、台地区人士的，其身份证明须提供有效的护照或港澳同胞来往内地通行证、台湾同胞来往大陆通行证，或其</w:t>
      </w:r>
      <w:r>
        <w:rPr>
          <w:rFonts w:hint="eastAsia" w:ascii="宋体" w:hAnsi="宋体"/>
          <w:color w:val="auto"/>
          <w:sz w:val="24"/>
          <w:highlight w:val="none"/>
          <w:lang w:val="en-US" w:eastAsia="zh-CN"/>
        </w:rPr>
        <w:t xml:space="preserve">他</w:t>
      </w:r>
      <w:r>
        <w:rPr>
          <w:rFonts w:hint="eastAsia" w:ascii="宋体" w:hAnsi="宋体"/>
          <w:color w:val="auto"/>
          <w:sz w:val="24"/>
          <w:highlight w:val="none"/>
        </w:rPr>
        <w:t xml:space="preserve">可在中国大陆有效居留的许可证明。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w:t>
      </w:r>
      <w:r>
        <w:rPr>
          <w:rFonts w:hint="eastAsia" w:ascii="宋体" w:hAnsi="宋体" w:eastAsia="宋体" w:cs="宋体"/>
          <w:b/>
          <w:bCs/>
          <w:color w:val="auto"/>
          <w:sz w:val="24"/>
          <w:szCs w:val="24"/>
          <w:highlight w:val="none"/>
        </w:rPr>
        <w:t xml:space="preserve">如标书制作工具中的格式和内容与“江苏政府采购网”发布的磋商文件不一致，请以“江苏政府采购网”发布的磋商文件为准。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color w:val="auto"/>
          <w:sz w:val="24"/>
          <w:szCs w:val="24"/>
          <w:highlight w:val="none"/>
        </w:rPr>
      </w:pPr>
      <w:r/>
      <w:bookmarkStart w:id="94" w:name="_Toc49090509"/>
      <w:r/>
      <w:bookmarkEnd w:id="94"/>
      <w:r/>
      <w:bookmarkStart w:id="95" w:name="_Toc14577357"/>
      <w:r/>
      <w:bookmarkEnd w:id="95"/>
      <w:r/>
      <w:bookmarkStart w:id="96" w:name="_Toc513029219"/>
      <w:r/>
      <w:bookmarkEnd w:id="96"/>
      <w:r/>
      <w:bookmarkStart w:id="97" w:name="_Hlt26668975"/>
      <w:r/>
      <w:bookmarkEnd w:id="97"/>
      <w:r/>
      <w:bookmarkStart w:id="98" w:name="_Hlt26954838"/>
      <w:r/>
      <w:bookmarkEnd w:id="98"/>
      <w:r/>
      <w:bookmarkStart w:id="99" w:name="_Hlt26670360"/>
      <w:r/>
      <w:bookmarkEnd w:id="99"/>
      <w:r/>
      <w:bookmarkStart w:id="100" w:name="_Toc513029216"/>
      <w:r/>
      <w:bookmarkEnd w:id="100"/>
      <w:r/>
      <w:bookmarkStart w:id="101" w:name="_Toc49090508"/>
      <w:r/>
      <w:bookmarkEnd w:id="101"/>
      <w:r/>
      <w:bookmarkStart w:id="102" w:name="_Toc14577354"/>
      <w:r/>
      <w:bookmarkEnd w:id="102"/>
      <w:r/>
      <w:bookmarkStart w:id="103" w:name="_Toc14577355"/>
      <w:r/>
      <w:bookmarkEnd w:id="103"/>
      <w:r/>
      <w:bookmarkStart w:id="104" w:name="_Toc49090507"/>
      <w:r>
        <w:rPr>
          <w:rFonts w:hint="eastAsia" w:ascii="宋体" w:hAnsi="宋体" w:eastAsia="宋体" w:cs="宋体"/>
          <w:color w:val="auto"/>
          <w:sz w:val="24"/>
          <w:szCs w:val="24"/>
          <w:highlight w:val="none"/>
        </w:rPr>
        <w:t xml:space="preserve">11、证明磋商响应标的符合磋商文件规定的文件</w:t>
      </w:r>
      <w:bookmarkEnd w:id="10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12、分项报价表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12.1供应商应按照磋商文件规定格式填报分项报价表。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color w:val="auto"/>
          <w:sz w:val="24"/>
          <w:szCs w:val="24"/>
          <w:highlight w:val="none"/>
        </w:rPr>
      </w:pPr>
      <w:r/>
      <w:bookmarkStart w:id="105" w:name="_Hlt26954731"/>
      <w:r/>
      <w:bookmarkEnd w:id="105"/>
      <w:r/>
      <w:bookmarkStart w:id="106" w:name="_Hlt26954846"/>
      <w:r/>
      <w:bookmarkEnd w:id="106"/>
      <w:r/>
      <w:bookmarkStart w:id="107" w:name="_Hlt26670486"/>
      <w:r/>
      <w:bookmarkEnd w:id="107"/>
      <w:r/>
      <w:bookmarkStart w:id="108" w:name="_Hlt26670482"/>
      <w:r/>
      <w:bookmarkEnd w:id="108"/>
      <w:r/>
      <w:bookmarkStart w:id="109" w:name="_Hlt26954848"/>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color w:val="auto"/>
          <w:sz w:val="24"/>
          <w:highlight w:val="none"/>
        </w:rPr>
        <w:t xml:space="preserve">根据项目需求和评审方法以及评审标准，供应商为使自身处于有利评审地位，应当提交的其他文件和证明资料</w:t>
      </w:r>
      <w:r>
        <w:rPr>
          <w:rFonts w:hint="eastAsia" w:ascii="宋体" w:hAnsi="宋体" w:eastAsia="宋体" w:cs="宋体"/>
          <w:color w:val="auto"/>
          <w:sz w:val="24"/>
          <w:szCs w:val="24"/>
          <w:highlight w:val="none"/>
        </w:rPr>
        <w:t xml:space="preserve">。</w:t>
      </w:r>
      <w:bookmarkEnd w:id="109"/>
      <w:r/>
      <w:r/>
    </w:p>
    <w:p>
      <w:pPr>
        <w:ind w:firstLine="480"/>
        <w:keepLines/>
        <w:keepNext/>
        <w:spacing w:line="520" w:lineRule="exact"/>
        <w:rPr>
          <w:rFonts w:hint="eastAsia" w:ascii="宋体" w:hAnsi="宋体" w:eastAsia="宋体" w:cs="宋体"/>
          <w:color w:val="auto"/>
          <w:sz w:val="24"/>
          <w:szCs w:val="24"/>
          <w:highlight w:val="none"/>
        </w:rPr>
      </w:pPr>
      <w:r/>
      <w:bookmarkStart w:id="110" w:name="_Toc14577359"/>
      <w:r/>
      <w:bookmarkEnd w:id="110"/>
      <w:r/>
      <w:bookmarkStart w:id="111" w:name="_Toc49090510"/>
      <w:r>
        <w:rPr>
          <w:rFonts w:hint="eastAsia" w:ascii="宋体" w:hAnsi="宋体" w:eastAsia="宋体" w:cs="宋体"/>
          <w:color w:val="auto"/>
          <w:sz w:val="24"/>
          <w:szCs w:val="24"/>
          <w:highlight w:val="none"/>
        </w:rPr>
        <w:t xml:space="preserve">15、磋商响应函</w:t>
      </w:r>
      <w:bookmarkEnd w:id="11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ind w:firstLine="480"/>
        <w:keepLines/>
        <w:keepNext/>
        <w:spacing w:line="520" w:lineRule="exact"/>
        <w:rPr>
          <w:rFonts w:hint="eastAsia" w:ascii="宋体" w:hAnsi="宋体" w:eastAsia="宋体" w:cs="宋体"/>
          <w:color w:val="auto"/>
          <w:sz w:val="24"/>
          <w:szCs w:val="24"/>
          <w:highlight w:val="none"/>
        </w:rPr>
      </w:pPr>
      <w:r/>
      <w:bookmarkStart w:id="112" w:name="_Toc14577360"/>
      <w:r/>
      <w:bookmarkEnd w:id="112"/>
      <w:r/>
      <w:bookmarkStart w:id="113" w:name="_Toc49090511"/>
      <w:r>
        <w:rPr>
          <w:rFonts w:hint="eastAsia" w:ascii="宋体" w:hAnsi="宋体" w:eastAsia="宋体" w:cs="宋体"/>
          <w:color w:val="auto"/>
          <w:sz w:val="24"/>
          <w:szCs w:val="24"/>
          <w:highlight w:val="none"/>
        </w:rPr>
        <w:t xml:space="preserve">16、磋商有效期</w:t>
      </w:r>
      <w:bookmarkEnd w:id="11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4" w:name="_Toc513029224"/>
      <w:r/>
      <w:bookmarkEnd w:id="114"/>
      <w:r/>
      <w:bookmarkStart w:id="115" w:name="_Hlt26954739"/>
      <w:r/>
      <w:bookmarkEnd w:id="115"/>
      <w:r/>
      <w:bookmarkStart w:id="116" w:name="_Toc20823296"/>
      <w:r/>
      <w:bookmarkEnd w:id="116"/>
      <w:r/>
      <w:bookmarkStart w:id="117" w:name="_Toc16938540"/>
      <w:r/>
      <w:bookmarkEnd w:id="117"/>
      <w:r/>
      <w:bookmarkStart w:id="118" w:name="_Hlt26954852"/>
      <w:r/>
      <w:bookmarkEnd w:id="118"/>
      <w:r/>
      <w:bookmarkStart w:id="119" w:name="_Toc120614217"/>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四、响应文件的递交</w:t>
      </w:r>
      <w:bookmarkEnd w:id="119"/>
      <w:r/>
      <w:bookmarkStart w:id="120" w:name="_Toc16938541"/>
      <w:r/>
      <w:bookmarkEnd w:id="120"/>
      <w:r/>
      <w:bookmarkStart w:id="121" w:name="_Toc513029225"/>
      <w:r/>
      <w:bookmarkEnd w:id="121"/>
      <w:r/>
      <w:bookmarkStart w:id="122" w:name="_Toc462564084"/>
      <w:r/>
      <w:bookmarkEnd w:id="122"/>
      <w:r/>
      <w:bookmarkStart w:id="123" w:name="_Toc2082329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18、电子磋商</w:t>
      </w:r>
      <w:bookmarkEnd w:id="123"/>
      <w:r>
        <w:rPr>
          <w:rFonts w:hint="eastAsia" w:ascii="宋体" w:hAnsi="宋体" w:eastAsia="宋体" w:cs="宋体"/>
          <w:color w:val="auto"/>
          <w:sz w:val="24"/>
          <w:szCs w:val="24"/>
          <w:highlight w:val="none"/>
        </w:rPr>
        <w:t xml:space="preserve">响应文件的递交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24" w:name="_Toc20823298"/>
      <w:r/>
      <w:bookmarkEnd w:id="124"/>
      <w:r/>
      <w:bookmarkStart w:id="125" w:name="_Toc513029226"/>
      <w:r/>
      <w:bookmarkEnd w:id="125"/>
      <w:r/>
      <w:bookmarkStart w:id="126" w:name="_Toc16938542"/>
      <w:r/>
      <w:bookmarkEnd w:id="12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供应商应充分考虑到网络环境、网络带宽等风险因素，如因供应商自身原因造成的电子响应文件上传不成功的按照本磋商文件第二章第26.3.2条规定作无效响应处理。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19.2采购代理机构可以按照规定，通过修改磋商文件酌情延长提交响应文件截止日期，在此情况下，供应商的所有权利和义务以及供应商受制的截止日期均应以延长后新的截止日期为准。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hint="eastAsia" w:ascii="宋体" w:hAnsi="宋体" w:eastAsia="宋体" w:cs="宋体"/>
          <w:color w:val="auto"/>
          <w:sz w:val="24"/>
          <w:szCs w:val="24"/>
          <w:highlight w:val="none"/>
        </w:rPr>
      </w:pPr>
      <w:r/>
      <w:bookmarkStart w:id="127" w:name="_Toc16938543"/>
      <w:r/>
      <w:bookmarkEnd w:id="127"/>
      <w:r/>
      <w:bookmarkStart w:id="128" w:name="_Toc513029227"/>
      <w:r/>
      <w:bookmarkEnd w:id="128"/>
      <w:r/>
      <w:bookmarkStart w:id="129" w:name="_Toc20823299"/>
      <w:r>
        <w:rPr>
          <w:rFonts w:hint="eastAsia" w:ascii="宋体" w:hAnsi="宋体" w:eastAsia="宋体" w:cs="宋体"/>
          <w:color w:val="auto"/>
          <w:sz w:val="24"/>
          <w:szCs w:val="24"/>
          <w:highlight w:val="none"/>
        </w:rPr>
        <w:t xml:space="preserve">20、响应文件</w:t>
      </w:r>
      <w:bookmarkEnd w:id="129"/>
      <w:r>
        <w:rPr>
          <w:rFonts w:hint="eastAsia" w:ascii="宋体" w:hAnsi="宋体" w:eastAsia="宋体" w:cs="宋体"/>
          <w:color w:val="auto"/>
          <w:sz w:val="24"/>
          <w:szCs w:val="24"/>
          <w:highlight w:val="none"/>
        </w:rPr>
        <w:t xml:space="preserve">的拒收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20.1采购代理机构拒绝接收在其规定的提交响应文件截止时间后上传的任何电子响应文件。</w:t>
      </w:r>
      <w:r/>
    </w:p>
    <w:p>
      <w:pPr>
        <w:ind w:firstLine="480"/>
        <w:keepLines/>
        <w:keepNext/>
        <w:spacing w:line="520" w:lineRule="exact"/>
        <w:rPr>
          <w:rFonts w:hint="eastAsia" w:ascii="宋体" w:hAnsi="宋体" w:eastAsia="宋体" w:cs="宋体"/>
          <w:color w:val="auto"/>
          <w:sz w:val="24"/>
          <w:szCs w:val="24"/>
          <w:highlight w:val="none"/>
        </w:rPr>
      </w:pPr>
      <w:r/>
      <w:bookmarkStart w:id="130" w:name="_Toc513029228"/>
      <w:r/>
      <w:bookmarkEnd w:id="130"/>
      <w:r/>
      <w:bookmarkStart w:id="131" w:name="_Toc16938544"/>
      <w:r/>
      <w:bookmarkEnd w:id="131"/>
      <w:r/>
      <w:bookmarkStart w:id="132" w:name="_Toc20823300"/>
      <w:r>
        <w:rPr>
          <w:rFonts w:hint="eastAsia" w:ascii="宋体" w:hAnsi="宋体" w:eastAsia="宋体" w:cs="宋体"/>
          <w:color w:val="auto"/>
          <w:sz w:val="24"/>
          <w:szCs w:val="24"/>
          <w:highlight w:val="none"/>
        </w:rPr>
        <w:t xml:space="preserve">21、响应文件的撤回和修改</w:t>
      </w:r>
      <w:bookmarkEnd w:id="13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21.3在提交响应文件截止时间之后，供应商不得对其电子响应文件做任何修改。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21.4在提交响应文件截止时间至磋商文件中规定的磋商有效期满之间的这段时间内，供应商不得撤回其响应文件。</w:t>
      </w:r>
      <w:r/>
    </w:p>
    <w:p>
      <w:pPr>
        <w:ind w:firstLine="482"/>
        <w:keepLines/>
        <w:keepNext/>
        <w:spacing w:line="520" w:lineRule="exact"/>
        <w:rPr>
          <w:rFonts w:hint="eastAsia" w:ascii="宋体" w:hAnsi="宋体" w:eastAsia="宋体" w:cs="宋体"/>
          <w:color w:val="auto"/>
          <w:sz w:val="24"/>
          <w:szCs w:val="24"/>
          <w:highlight w:val="none"/>
        </w:rPr>
      </w:pPr>
      <w:r/>
      <w:bookmarkStart w:id="133" w:name="_Toc513029229"/>
      <w:r/>
      <w:bookmarkEnd w:id="133"/>
      <w:r/>
      <w:bookmarkStart w:id="134" w:name="_Toc20823301"/>
      <w:r/>
      <w:bookmarkEnd w:id="134"/>
      <w:r/>
      <w:bookmarkStart w:id="135" w:name="_Toc16938545"/>
      <w:r/>
      <w:bookmarkEnd w:id="135"/>
      <w:r/>
      <w:bookmarkStart w:id="136" w:name="_Toc120614218"/>
      <w:r>
        <w:rPr>
          <w:rFonts w:hint="eastAsia" w:ascii="宋体" w:hAnsi="宋体" w:eastAsia="宋体" w:cs="宋体"/>
          <w:b/>
          <w:bCs/>
          <w:color w:val="auto"/>
          <w:sz w:val="24"/>
          <w:szCs w:val="24"/>
          <w:highlight w:val="none"/>
        </w:rPr>
        <w:t xml:space="preserve">五、响应文件的解密与评审</w:t>
      </w:r>
      <w:bookmarkEnd w:id="136"/>
      <w:r/>
      <w:r/>
    </w:p>
    <w:p>
      <w:pPr>
        <w:ind w:firstLine="480"/>
        <w:keepLines/>
        <w:keepNext/>
        <w:spacing w:line="520" w:lineRule="exact"/>
        <w:rPr>
          <w:rFonts w:hint="eastAsia" w:ascii="宋体" w:hAnsi="宋体" w:eastAsia="宋体" w:cs="宋体"/>
          <w:color w:val="auto"/>
          <w:sz w:val="24"/>
          <w:szCs w:val="24"/>
          <w:highlight w:val="none"/>
        </w:rPr>
      </w:pPr>
      <w:r/>
      <w:bookmarkStart w:id="137" w:name="_Toc16938546"/>
      <w:r/>
      <w:bookmarkEnd w:id="137"/>
      <w:r/>
      <w:bookmarkStart w:id="138" w:name="_Toc513029230"/>
      <w:r/>
      <w:bookmarkEnd w:id="138"/>
      <w:r/>
      <w:bookmarkStart w:id="139" w:name="_Toc20823302"/>
      <w:r>
        <w:rPr>
          <w:rFonts w:hint="eastAsia" w:ascii="宋体" w:hAnsi="宋体" w:eastAsia="宋体" w:cs="宋体"/>
          <w:color w:val="auto"/>
          <w:sz w:val="24"/>
          <w:szCs w:val="24"/>
          <w:highlight w:val="none"/>
        </w:rPr>
        <w:t xml:space="preserve">22、</w:t>
      </w:r>
      <w:bookmarkEnd w:id="139"/>
      <w:r>
        <w:rPr>
          <w:rFonts w:hint="eastAsia" w:ascii="宋体" w:hAnsi="宋体" w:eastAsia="宋体" w:cs="宋体"/>
          <w:color w:val="auto"/>
          <w:sz w:val="24"/>
          <w:szCs w:val="24"/>
          <w:highlight w:val="none"/>
        </w:rPr>
        <w:t xml:space="preserve">响应文件解密</w:t>
      </w:r>
      <w:r/>
    </w:p>
    <w:p>
      <w:pPr>
        <w:ind w:firstLine="480"/>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22.1供应商应当按照《操作手册》规定，</w:t>
      </w:r>
      <w:r>
        <w:rPr>
          <w:rFonts w:hint="eastAsia" w:ascii="宋体" w:hAnsi="宋体" w:eastAsia="宋体" w:cs="宋体"/>
          <w:b w:val="0"/>
          <w:bCs w:val="0"/>
          <w:color w:val="auto"/>
          <w:sz w:val="24"/>
          <w:szCs w:val="24"/>
          <w:highlight w:val="none"/>
          <w:lang w:val="en-US" w:eastAsia="zh-CN"/>
        </w:rPr>
        <w:t xml:space="preserve">在</w:t>
      </w:r>
      <w:r>
        <w:rPr>
          <w:rFonts w:hint="eastAsia" w:ascii="宋体" w:hAnsi="宋体" w:eastAsia="宋体" w:cs="宋体"/>
          <w:b w:val="0"/>
          <w:bCs w:val="0"/>
          <w:color w:val="auto"/>
          <w:sz w:val="24"/>
          <w:szCs w:val="24"/>
          <w:highlight w:val="none"/>
        </w:rPr>
        <w:t xml:space="preserve">开标当天各供应商及时登录不见面开标大厅，响应文件提交截止时间后，采购代理机构将在系统内公布供应商名单，然后通过开标会议区发出响应文件解密的指令，</w:t>
      </w:r>
      <w:r>
        <w:rPr>
          <w:rFonts w:hint="eastAsia" w:ascii="宋体" w:hAnsi="宋体" w:eastAsia="宋体" w:cs="宋体"/>
          <w:b/>
          <w:bCs/>
          <w:i/>
          <w:iCs/>
          <w:color w:val="auto"/>
          <w:sz w:val="24"/>
          <w:szCs w:val="24"/>
          <w:highlight w:val="none"/>
          <w:u w:val="single"/>
        </w:rPr>
        <w:t xml:space="preserve">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val="0"/>
          <w:bCs w:val="0"/>
          <w:color w:val="auto"/>
          <w:sz w:val="24"/>
          <w:szCs w:val="24"/>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520" w:lineRule="exact"/>
        <w:rPr>
          <w:rFonts w:hint="eastAsia"/>
          <w:color w:val="auto"/>
          <w:highlight w:val="none"/>
        </w:rPr>
      </w:pPr>
      <w:r>
        <w:rPr>
          <w:rFonts w:hint="eastAsia" w:ascii="宋体" w:hAnsi="宋体" w:eastAsia="宋体" w:cs="宋体"/>
          <w:b/>
          <w:bCs/>
          <w:i/>
          <w:iCs/>
          <w:color w:val="auto"/>
          <w:sz w:val="24"/>
          <w:szCs w:val="24"/>
          <w:highlight w:val="none"/>
          <w:u w:val="single"/>
        </w:rPr>
        <w:t xml:space="preserve">注：各供应商请关注开标大厅交流区，在开标结束后，请勿离开开标大厅，采购人或采购代理机构通知最后报价填报后，所有的响应供应商须在</w:t>
      </w:r>
      <w:r>
        <w:rPr>
          <w:rFonts w:hint="eastAsia" w:ascii="宋体" w:hAnsi="宋体" w:eastAsia="宋体" w:cs="宋体"/>
          <w:b/>
          <w:bCs/>
          <w:i/>
          <w:iCs/>
          <w:color w:val="auto"/>
          <w:sz w:val="24"/>
          <w:szCs w:val="24"/>
          <w:highlight w:val="none"/>
          <w:u w:val="single"/>
          <w:lang w:val="en-US" w:eastAsia="zh-CN"/>
        </w:rPr>
        <w:t xml:space="preserve">20</w:t>
      </w:r>
      <w:r>
        <w:rPr>
          <w:rFonts w:hint="eastAsia" w:ascii="宋体" w:hAnsi="宋体" w:eastAsia="宋体" w:cs="宋体"/>
          <w:b/>
          <w:bCs/>
          <w:i/>
          <w:iCs/>
          <w:color w:val="auto"/>
          <w:sz w:val="24"/>
          <w:szCs w:val="24"/>
          <w:highlight w:val="none"/>
          <w:u w:val="single"/>
          <w:lang w:eastAsia="zh-CN"/>
        </w:rPr>
        <w:t xml:space="preserve">分</w:t>
      </w:r>
      <w:r>
        <w:rPr>
          <w:rFonts w:hint="eastAsia" w:ascii="宋体" w:hAnsi="宋体" w:eastAsia="宋体" w:cs="宋体"/>
          <w:b/>
          <w:bCs/>
          <w:i/>
          <w:iCs/>
          <w:color w:val="auto"/>
          <w:sz w:val="24"/>
          <w:szCs w:val="24"/>
          <w:highlight w:val="none"/>
          <w:u w:val="single"/>
        </w:rPr>
        <w:t xml:space="preserve">钟内填写并提交最后报价，未在规定时间内提交最后报价的，视作无效响应处理。</w:t>
      </w:r>
      <w:r/>
    </w:p>
    <w:p>
      <w:pPr>
        <w:ind w:firstLine="480"/>
        <w:keepLines/>
        <w:keepNext/>
        <w:spacing w:line="520" w:lineRule="exact"/>
        <w:rPr>
          <w:rFonts w:hint="eastAsia" w:ascii="宋体" w:hAnsi="宋体" w:eastAsia="宋体" w:cs="宋体"/>
          <w:color w:val="auto"/>
          <w:sz w:val="24"/>
          <w:szCs w:val="24"/>
          <w:highlight w:val="none"/>
        </w:rPr>
      </w:pPr>
      <w:r/>
      <w:bookmarkStart w:id="140" w:name="_Toc16938547"/>
      <w:r/>
      <w:bookmarkEnd w:id="140"/>
      <w:r/>
      <w:bookmarkStart w:id="141" w:name="_Toc513029231"/>
      <w:r/>
      <w:bookmarkEnd w:id="141"/>
      <w:r/>
      <w:bookmarkStart w:id="142" w:name="_Toc20823303"/>
      <w:r>
        <w:rPr>
          <w:rFonts w:hint="eastAsia" w:ascii="宋体" w:hAnsi="宋体" w:eastAsia="宋体" w:cs="宋体"/>
          <w:color w:val="auto"/>
          <w:sz w:val="24"/>
          <w:szCs w:val="24"/>
          <w:highlight w:val="none"/>
        </w:rPr>
        <w:t xml:space="preserve">23、磋商小组</w:t>
      </w:r>
      <w:bookmarkEnd w:id="14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23.2磋商小组独立工作，负责评审所有响应文件并确定成交候选人。</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24.3在项目评审期间，采购代理机构将设专门人员与供应商联系。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24.4采购代理机构和磋商小组不向未成交的供应商解释未成交原因，也不公布评审过程中的相关细节。</w:t>
      </w:r>
      <w:r/>
    </w:p>
    <w:p>
      <w:pPr>
        <w:ind w:firstLine="480"/>
        <w:keepLines/>
        <w:keepNext/>
        <w:spacing w:line="520" w:lineRule="exact"/>
        <w:rPr>
          <w:rFonts w:hint="eastAsia" w:ascii="宋体" w:hAnsi="宋体" w:eastAsia="宋体" w:cs="宋体"/>
          <w:color w:val="auto"/>
          <w:sz w:val="24"/>
          <w:szCs w:val="24"/>
          <w:highlight w:val="none"/>
        </w:rPr>
      </w:pPr>
      <w:r/>
      <w:bookmarkStart w:id="143" w:name="_Toc16938548"/>
      <w:r/>
      <w:bookmarkEnd w:id="143"/>
      <w:r/>
      <w:bookmarkStart w:id="144" w:name="_Toc513029232"/>
      <w:r/>
      <w:bookmarkEnd w:id="144"/>
      <w:r/>
      <w:bookmarkStart w:id="145" w:name="_Toc20823304"/>
      <w:r>
        <w:rPr>
          <w:rFonts w:hint="eastAsia" w:ascii="宋体" w:hAnsi="宋体" w:eastAsia="宋体" w:cs="宋体"/>
          <w:color w:val="auto"/>
          <w:sz w:val="24"/>
          <w:szCs w:val="24"/>
          <w:highlight w:val="none"/>
        </w:rPr>
        <w:t xml:space="preserve">25、评审过程中的澄清</w:t>
      </w:r>
      <w:bookmarkEnd w:id="14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25.3接到磋商小组澄清、说明和更正要求的供应商如未按规定作出澄清、说明和 更正，其风险由供应商自行承担。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146" w:name="_Toc16938549"/>
      <w:r/>
      <w:bookmarkEnd w:id="146"/>
      <w:r/>
      <w:bookmarkStart w:id="147" w:name="_Toc513029233"/>
      <w:r/>
      <w:bookmarkEnd w:id="147"/>
      <w:r/>
      <w:bookmarkStart w:id="148" w:name="_Toc20823305"/>
      <w:r>
        <w:rPr>
          <w:rFonts w:hint="eastAsia" w:ascii="宋体" w:hAnsi="宋体" w:eastAsia="宋体" w:cs="宋体"/>
          <w:color w:val="auto"/>
          <w:sz w:val="24"/>
          <w:szCs w:val="24"/>
          <w:highlight w:val="none"/>
        </w:rPr>
        <w:t xml:space="preserve">26、对响应文件的审</w:t>
      </w:r>
      <w:bookmarkEnd w:id="148"/>
      <w:r>
        <w:rPr>
          <w:rFonts w:hint="eastAsia" w:ascii="宋体" w:hAnsi="宋体" w:eastAsia="宋体" w:cs="宋体"/>
          <w:color w:val="auto"/>
          <w:sz w:val="24"/>
          <w:szCs w:val="24"/>
          <w:highlight w:val="none"/>
        </w:rPr>
        <w:t xml:space="preserve">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ind w:firstLine="480"/>
        <w:spacing w:line="520" w:lineRule="exact"/>
        <w:rPr>
          <w:rFonts w:hint="eastAsia" w:ascii="宋体" w:hAnsi="宋体" w:cs="宋体"/>
          <w:b/>
          <w:bCs/>
          <w:color w:val="auto"/>
          <w:szCs w:val="21"/>
          <w:highlight w:val="none"/>
        </w:rPr>
      </w:pPr>
      <w:r>
        <w:rPr>
          <w:rFonts w:hint="eastAsia" w:ascii="宋体" w:hAnsi="宋体" w:eastAsia="宋体" w:cs="宋体"/>
          <w:color w:val="auto"/>
          <w:sz w:val="24"/>
          <w:szCs w:val="24"/>
          <w:highlight w:val="none"/>
        </w:rPr>
        <w:t xml:space="preserve">26.3.6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26.3.7</w:t>
      </w:r>
      <w:r>
        <w:rPr>
          <w:rFonts w:hint="eastAsia" w:ascii="宋体" w:hAnsi="宋体" w:eastAsia="宋体" w:cs="宋体"/>
          <w:color w:val="auto"/>
          <w:sz w:val="24"/>
          <w:szCs w:val="24"/>
          <w:highlight w:val="none"/>
        </w:rPr>
        <w:t xml:space="preserve">不符合磋商文件中规定的实质性要求和条件的</w:t>
      </w:r>
      <w:r>
        <w:rPr>
          <w:rFonts w:hint="eastAsia" w:ascii="宋体" w:hAnsi="宋体" w:eastAsia="宋体" w:cs="宋体"/>
          <w:i/>
          <w:iCs/>
          <w:color w:val="auto"/>
          <w:sz w:val="24"/>
          <w:szCs w:val="24"/>
          <w:highlight w:val="none"/>
          <w:u w:val="single"/>
        </w:rPr>
        <w:t xml:space="preserve">（本磋商文件中斜体且有下划线部分为实质性要求和条件）。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供应商被 “信用中国”网站（www.creditchina.gov.cn）列入失信被执行人或重大税收违法失信主体或政府采购严重违法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响应文件含有采购人不能接受的附加条件的。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本项目采购产品属于被财政部、</w:t>
      </w:r>
      <w:r>
        <w:rPr>
          <w:rFonts w:hint="eastAsia" w:ascii="宋体" w:hAnsi="宋体" w:eastAsia="宋体" w:cs="宋体"/>
          <w:color w:val="auto"/>
          <w:sz w:val="24"/>
          <w:szCs w:val="24"/>
          <w:highlight w:val="none"/>
          <w:lang w:val="en-US"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供应商的商务技术部分得分相差悬殊，评审委员会认为得分畸低者没有实质性响应的。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不同供应商的响应文件由同一单位或者个人编制的；不同供应商的磋商响应文件相互混传；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不同供应商委托同一单位或者个人办理磋商事宜；不同供应商的磋商响应文件错漏之处雷同；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不同供应商的响应文件载明的项目管理成员或者联系人员为同一人；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不同供应商的响应文件异常一致或者响应报价呈规律性差异。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供应商之间相互约定，一致抬高或压低投标报价；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供应商之间相互约定，在招标项目中轮流以高价位或低价位成交；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不同供应商的技术服务方案（或施工组织设计方案）基本雷同的；不同供应商的磋商响应文件出现了评审委员会认为不应当雷同的情况；</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开标前已有举报，开标后发现各投标单位的报价情况与举报情况相吻合的；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磋商小组一致认定为无效响应的；</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不同的供应商响应文件制作机器码、文件创建标识码一致的</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26.4未实质性响应磋商文件的响应文件按无效响应处理。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49" w:name="_Toc513029234"/>
      <w:r/>
      <w:bookmarkEnd w:id="149"/>
      <w:r/>
      <w:bookmarkStart w:id="150" w:name="_Toc16938550"/>
      <w:r/>
      <w:bookmarkEnd w:id="150"/>
      <w:r/>
      <w:bookmarkStart w:id="151" w:name="_Toc20823306"/>
      <w:r>
        <w:rPr>
          <w:rFonts w:hint="eastAsia" w:ascii="宋体" w:hAnsi="宋体" w:eastAsia="宋体" w:cs="宋体"/>
          <w:color w:val="auto"/>
          <w:sz w:val="24"/>
          <w:szCs w:val="24"/>
          <w:highlight w:val="none"/>
        </w:rPr>
        <w:t xml:space="preserve">26.6供应商在项目评审全过程中应保持通讯畅通，并安排专人与</w:t>
      </w:r>
      <w:r>
        <w:rPr>
          <w:rFonts w:hint="eastAsia" w:ascii="宋体" w:hAnsi="宋体" w:eastAsia="宋体" w:cs="宋体"/>
          <w:color w:val="auto"/>
          <w:sz w:val="24"/>
          <w:szCs w:val="24"/>
          <w:highlight w:val="none"/>
          <w:lang w:val="en-US" w:eastAsia="zh-CN"/>
        </w:rPr>
        <w:t xml:space="preserve">招标代理</w:t>
      </w:r>
      <w:r>
        <w:rPr>
          <w:rFonts w:hint="eastAsia" w:ascii="宋体" w:hAnsi="宋体" w:eastAsia="宋体" w:cs="宋体"/>
          <w:color w:val="auto"/>
          <w:sz w:val="24"/>
          <w:szCs w:val="24"/>
          <w:highlight w:val="none"/>
        </w:rPr>
        <w:t xml:space="preserve">及磋商小组联系。</w:t>
      </w:r>
      <w:bookmarkEnd w:id="151"/>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firstLine="482"/>
        <w:keepLines/>
        <w:keepNext/>
        <w:spacing w:line="520" w:lineRule="exact"/>
        <w:rPr>
          <w:rFonts w:hint="eastAsia" w:ascii="宋体" w:hAnsi="宋体" w:eastAsia="宋体" w:cs="宋体"/>
          <w:color w:val="auto"/>
          <w:sz w:val="24"/>
          <w:szCs w:val="24"/>
          <w:highlight w:val="none"/>
        </w:rPr>
      </w:pPr>
      <w:r/>
      <w:bookmarkStart w:id="152" w:name="_Toc16938551"/>
      <w:r/>
      <w:bookmarkEnd w:id="152"/>
      <w:r/>
      <w:bookmarkStart w:id="153" w:name="_Toc513029235"/>
      <w:r/>
      <w:bookmarkEnd w:id="153"/>
      <w:r/>
      <w:bookmarkStart w:id="154" w:name="_Toc20823307"/>
      <w:r/>
      <w:bookmarkEnd w:id="154"/>
      <w:r/>
      <w:bookmarkStart w:id="155" w:name="_Toc120614219"/>
      <w:r>
        <w:rPr>
          <w:rFonts w:hint="eastAsia" w:ascii="宋体" w:hAnsi="宋体" w:eastAsia="宋体" w:cs="宋体"/>
          <w:b/>
          <w:bCs/>
          <w:color w:val="auto"/>
          <w:sz w:val="24"/>
          <w:szCs w:val="24"/>
          <w:highlight w:val="none"/>
        </w:rPr>
        <w:t xml:space="preserve">六、</w:t>
      </w:r>
      <w:bookmarkEnd w:id="155"/>
      <w:r>
        <w:rPr>
          <w:rFonts w:hint="eastAsia" w:ascii="宋体" w:hAnsi="宋体" w:eastAsia="宋体" w:cs="宋体"/>
          <w:b/>
          <w:bCs/>
          <w:color w:val="auto"/>
          <w:sz w:val="24"/>
          <w:szCs w:val="24"/>
          <w:highlight w:val="none"/>
        </w:rPr>
        <w:t xml:space="preserve">成交</w:t>
      </w:r>
      <w:r/>
    </w:p>
    <w:p>
      <w:pPr>
        <w:ind w:firstLine="480"/>
        <w:keepLines/>
        <w:keepNext/>
        <w:spacing w:line="520" w:lineRule="exact"/>
        <w:rPr>
          <w:rFonts w:hint="eastAsia" w:ascii="宋体" w:hAnsi="宋体" w:eastAsia="宋体" w:cs="宋体"/>
          <w:color w:val="auto"/>
          <w:sz w:val="24"/>
          <w:szCs w:val="24"/>
          <w:highlight w:val="none"/>
        </w:rPr>
      </w:pPr>
      <w:r/>
      <w:bookmarkStart w:id="156" w:name="_Toc16938554"/>
      <w:r/>
      <w:bookmarkEnd w:id="156"/>
      <w:r/>
      <w:bookmarkStart w:id="157" w:name="_Toc513029238"/>
      <w:r/>
      <w:bookmarkEnd w:id="157"/>
      <w:r/>
      <w:bookmarkStart w:id="158" w:name="_Toc20823310"/>
      <w:r>
        <w:rPr>
          <w:rFonts w:hint="eastAsia" w:ascii="宋体" w:hAnsi="宋体" w:eastAsia="宋体" w:cs="宋体"/>
          <w:color w:val="auto"/>
          <w:sz w:val="24"/>
          <w:szCs w:val="24"/>
          <w:highlight w:val="none"/>
        </w:rPr>
        <w:t xml:space="preserve">28、</w:t>
      </w:r>
      <w:bookmarkEnd w:id="158"/>
      <w:r>
        <w:rPr>
          <w:rFonts w:hint="eastAsia" w:ascii="宋体" w:hAnsi="宋体" w:eastAsia="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28.3.2与评审专家、采购人、其他供应商或者采购代理机构工作人员恶意串通的。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28.3.3向评审专家、采购人或采购代理机构工作人员行贿或者提供其他不正当利益的。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ind w:firstLine="480"/>
        <w:keepLines/>
        <w:keepNext/>
        <w:spacing w:line="520" w:lineRule="exact"/>
        <w:rPr>
          <w:rFonts w:hint="eastAsia" w:ascii="宋体" w:hAnsi="宋体" w:eastAsia="宋体" w:cs="宋体"/>
          <w:color w:val="auto"/>
          <w:sz w:val="24"/>
          <w:szCs w:val="24"/>
          <w:highlight w:val="none"/>
        </w:rPr>
      </w:pPr>
      <w:r/>
      <w:bookmarkStart w:id="159" w:name="_Toc200451960"/>
      <w:r>
        <w:rPr>
          <w:rFonts w:hint="eastAsia" w:ascii="宋体" w:hAnsi="宋体" w:eastAsia="宋体" w:cs="宋体"/>
          <w:color w:val="auto"/>
          <w:sz w:val="24"/>
          <w:szCs w:val="24"/>
          <w:highlight w:val="none"/>
        </w:rPr>
        <w:t xml:space="preserve">29、质疑处理</w:t>
      </w:r>
      <w:bookmarkEnd w:id="15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供应商（含潜在供应商）对与本项目有关的所有询问、质疑均请向采购人提出，由采购人负责答复。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采购人及采购代理机构只接收以纸质原件形式送达的质疑。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30、成交通知书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特别说明：成交供应商在下载成交通知书后须提供</w:t>
      </w:r>
      <w:r>
        <w:rPr>
          <w:rFonts w:hint="eastAsia" w:ascii="宋体" w:hAnsi="宋体" w:eastAsia="宋体" w:cs="宋体"/>
          <w:b/>
          <w:bCs/>
          <w:color w:val="auto"/>
          <w:sz w:val="24"/>
          <w:szCs w:val="24"/>
          <w:highlight w:val="none"/>
          <w:u w:val="single"/>
          <w:lang w:val="en-US" w:eastAsia="zh-CN"/>
        </w:rPr>
        <w:t xml:space="preserve">2</w:t>
      </w:r>
      <w:r>
        <w:rPr>
          <w:rFonts w:hint="eastAsia" w:ascii="宋体" w:hAnsi="宋体" w:eastAsia="宋体" w:cs="宋体"/>
          <w:b/>
          <w:bCs/>
          <w:color w:val="auto"/>
          <w:sz w:val="24"/>
          <w:szCs w:val="24"/>
          <w:highlight w:val="none"/>
          <w:u w:val="single"/>
        </w:rPr>
        <w:t xml:space="preserve">套加盖红章的系统内打印的纸质响应文件给采购代理机构。</w:t>
      </w:r>
      <w:r/>
    </w:p>
    <w:p>
      <w:pPr>
        <w:ind w:firstLine="482"/>
        <w:keepLines/>
        <w:keepNext/>
        <w:spacing w:line="520" w:lineRule="exact"/>
        <w:rPr>
          <w:rFonts w:hint="eastAsia" w:ascii="宋体" w:hAnsi="宋体" w:eastAsia="宋体" w:cs="宋体"/>
          <w:color w:val="auto"/>
          <w:sz w:val="24"/>
          <w:szCs w:val="24"/>
          <w:highlight w:val="none"/>
        </w:rPr>
      </w:pPr>
      <w:r/>
      <w:bookmarkStart w:id="160" w:name="_Toc16938552"/>
      <w:r/>
      <w:bookmarkEnd w:id="160"/>
      <w:r/>
      <w:bookmarkStart w:id="161" w:name="_Toc120614220"/>
      <w:r/>
      <w:bookmarkEnd w:id="161"/>
      <w:r/>
      <w:bookmarkStart w:id="162" w:name="_Toc513029236"/>
      <w:r/>
      <w:bookmarkEnd w:id="162"/>
      <w:r/>
      <w:bookmarkStart w:id="163" w:name="_Toc20823308"/>
      <w:r>
        <w:rPr>
          <w:rFonts w:hint="eastAsia" w:ascii="宋体" w:hAnsi="宋体" w:eastAsia="宋体" w:cs="宋体"/>
          <w:b/>
          <w:bCs/>
          <w:color w:val="auto"/>
          <w:sz w:val="24"/>
          <w:szCs w:val="24"/>
          <w:highlight w:val="none"/>
        </w:rPr>
        <w:t xml:space="preserve">七、授予合同</w:t>
      </w:r>
      <w:bookmarkEnd w:id="163"/>
      <w:r/>
      <w:r/>
    </w:p>
    <w:p>
      <w:pPr>
        <w:ind w:firstLine="480"/>
        <w:keepLines/>
        <w:keepNext/>
        <w:spacing w:line="520" w:lineRule="exact"/>
        <w:rPr>
          <w:rFonts w:hint="eastAsia" w:ascii="宋体" w:hAnsi="宋体" w:eastAsia="宋体" w:cs="宋体"/>
          <w:color w:val="auto"/>
          <w:sz w:val="24"/>
          <w:szCs w:val="24"/>
          <w:highlight w:val="none"/>
        </w:rPr>
      </w:pPr>
      <w:r/>
      <w:bookmarkStart w:id="164" w:name="_Toc16938553"/>
      <w:r/>
      <w:bookmarkEnd w:id="164"/>
      <w:r/>
      <w:bookmarkStart w:id="165" w:name="_Toc513029237"/>
      <w:r/>
      <w:bookmarkEnd w:id="165"/>
      <w:r/>
      <w:bookmarkStart w:id="166" w:name="_Toc20823309"/>
      <w:r>
        <w:rPr>
          <w:rFonts w:hint="eastAsia" w:ascii="宋体" w:hAnsi="宋体" w:eastAsia="宋体" w:cs="宋体"/>
          <w:color w:val="auto"/>
          <w:sz w:val="24"/>
          <w:szCs w:val="24"/>
          <w:highlight w:val="none"/>
        </w:rPr>
        <w:t xml:space="preserve">31.签订合同</w:t>
      </w:r>
      <w:bookmarkEnd w:id="166"/>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rPr>
          <w:rFonts w:hint="eastAsia" w:ascii="宋体" w:hAnsi="宋体" w:eastAsia="宋体" w:cs="宋体"/>
          <w:b/>
          <w:bCs/>
          <w:color w:val="auto"/>
          <w:sz w:val="24"/>
          <w:szCs w:val="24"/>
          <w:highlight w:val="none"/>
        </w:rPr>
        <w:t xml:space="preserve">签订合同时需做好提交各类声明函、承诺函、业绩证明、资质、证书等相应原件的核查准备；核查后发现虚假或违背承诺的，依照相关法律法规规定处理。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31.3签订合同后，</w:t>
      </w:r>
      <w:r>
        <w:rPr>
          <w:rFonts w:hint="eastAsia" w:ascii="宋体" w:hAnsi="宋体" w:eastAsia="宋体" w:cs="宋体"/>
          <w:i/>
          <w:iCs/>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spacing w:line="520" w:lineRule="exact"/>
        <w:rPr>
          <w:rFonts w:hint="eastAsia" w:ascii="宋体" w:hAnsi="宋体" w:eastAsia="宋体" w:cs="宋体"/>
          <w:color w:val="auto"/>
          <w:sz w:val="24"/>
          <w:szCs w:val="24"/>
          <w:highlight w:val="none"/>
        </w:rPr>
      </w:pPr>
      <w:r/>
      <w:bookmarkStart w:id="167" w:name="_Toc16938558"/>
      <w:r/>
      <w:bookmarkEnd w:id="167"/>
      <w:r/>
      <w:bookmarkStart w:id="168" w:name="_Toc479757207"/>
      <w:r/>
      <w:bookmarkEnd w:id="168"/>
      <w:r/>
      <w:bookmarkStart w:id="169" w:name="_Toc513029242"/>
      <w:r/>
      <w:bookmarkEnd w:id="169"/>
      <w:r/>
      <w:bookmarkStart w:id="170" w:name="_Toc20823314"/>
      <w:r/>
      <w:bookmarkEnd w:id="170"/>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采购项目需要落实的政府采购相关法律法规及政策：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1.《中华人民共和国政府采购法》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2.《中华人民共和国政府采购法实施条例》</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3.《政府采购竞争性磋商采购方式管理办法》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4.政府采购促进中小企业发展办法的通知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财库〔2020〕46号 </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《关于推动解决政府采购异常低价问题的通知》财库〔2026〕2号</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6.《江苏省财政厅关于进一步加大政府采购支持中小企业力度的通知》苏财购〔2022〕45号</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7.根据《江苏省财政厅关于加强政府绿色采购有关事项的通知》（苏财购〔2023〕65号）文件精神，严格落实政府绿色采购的各项要求。</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8.节能环保</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本项目中如有涉及节能环保产品要求的，应当按《财政部、发展改革委、生态环境部、市场监管总局关于调整优化节能产品、环境标志产品政府采购执行机制的通知》（财库〔2019〕9号）文件执行。</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9.需求标准</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本项目中如有涉及商品包装、快递包装的，应当按《关于印发〈商品包装政府采购需求标准（试行）〉、〈快递包装政府采购需求标准（试行）〉的通知》（财办库〔2020〕123号）文件执行。</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本项目中如有涉及采购数据中心相关设备、运维服务的，应当按《关于印发〈绿色数据中心政府采购需求标准（试行）〉的通知》（财办库〔2023〕7号）文件执行。</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rPr>
          <w:rFonts w:hint="default" w:ascii="宋体" w:hAnsi="宋体" w:eastAsia="宋体" w:cs="宋体"/>
          <w:color w:val="auto"/>
          <w:sz w:val="24"/>
          <w:szCs w:val="24"/>
          <w:highlight w:val="none"/>
          <w:lang w:val="en-US" w:eastAsia="zh-CN"/>
        </w:rPr>
        <w:t xml:space="preserve">中标、成交供应商可以采用电子履约保函形式</w:t>
      </w:r>
      <w:r>
        <w:rPr>
          <w:rFonts w:hint="eastAsia" w:ascii="宋体" w:hAnsi="宋体" w:eastAsia="宋体" w:cs="宋体"/>
          <w:color w:val="auto"/>
          <w:sz w:val="24"/>
          <w:szCs w:val="24"/>
          <w:highlight w:val="none"/>
          <w:lang w:val="en-US" w:eastAsia="zh-CN"/>
        </w:rPr>
        <w:t xml:space="preserve">代替缴纳履约保证金</w:t>
      </w:r>
      <w:r>
        <w:rPr>
          <w:rFonts w:hint="default" w:ascii="宋体" w:hAnsi="宋体" w:eastAsia="宋体" w:cs="宋体"/>
          <w:color w:val="auto"/>
          <w:sz w:val="24"/>
          <w:szCs w:val="24"/>
          <w:highlight w:val="none"/>
          <w:lang w:val="en-US" w:eastAsia="zh-CN"/>
        </w:rPr>
        <w:t xml:space="preserve">，具体可登录江苏政府采购网的保险保函模块进行办理。</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rPr>
          <w:rFonts w:hint="default" w:ascii="宋体" w:hAnsi="宋体" w:eastAsia="宋体" w:cs="宋体"/>
          <w:color w:val="auto"/>
          <w:sz w:val="24"/>
          <w:szCs w:val="24"/>
          <w:highlight w:val="none"/>
          <w:lang w:val="en-US" w:eastAsia="zh-CN"/>
        </w:rPr>
        <w:t xml:space="preserve">中标、成交供应商</w:t>
      </w:r>
      <w:r>
        <w:rPr>
          <w:rFonts w:hint="eastAsia" w:ascii="宋体" w:hAnsi="宋体" w:eastAsia="宋体" w:cs="宋体"/>
          <w:color w:val="auto"/>
          <w:sz w:val="24"/>
          <w:szCs w:val="24"/>
          <w:highlight w:val="none"/>
          <w:lang w:val="en-US" w:eastAsia="zh-CN"/>
        </w:rPr>
        <w:t xml:space="preserve">可凭政府采购合同办理融资贷款，详情请见泰州市政府采购网“政采贷”专栏。</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12.国务院办公厅关于在政府采购中实施本国产品标准及相关政策的通知。</w:t>
      </w:r>
      <w:r/>
    </w:p>
    <w:p>
      <w:pPr>
        <w:ind w:firstLine="480"/>
        <w:spacing w:line="52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ind w:firstLine="480"/>
        <w:spacing w:line="52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pStyle w:val="872"/>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Next/>
        <w:rPr>
          <w:rFonts w:hint="default" w:ascii="宋体" w:hAnsi="宋体" w:eastAsia="宋体" w:cs="宋体"/>
          <w:color w:val="auto"/>
          <w:sz w:val="44"/>
          <w:szCs w:val="44"/>
          <w:highlight w:val="none"/>
          <w:lang w:val="en-US" w:eastAsia="zh-CN"/>
        </w:rPr>
        <w:outlineLvl w:val="0"/>
      </w:pPr>
      <w:r/>
      <w:bookmarkStart w:id="171" w:name="_Toc26517"/>
      <w:r>
        <w:rPr>
          <w:rFonts w:hint="eastAsia" w:ascii="宋体" w:hAnsi="宋体" w:eastAsia="宋体" w:cs="宋体"/>
          <w:color w:val="auto"/>
          <w:sz w:val="44"/>
          <w:szCs w:val="44"/>
          <w:highlight w:val="none"/>
        </w:rPr>
        <w:t xml:space="preserve">第三章  合同文本</w:t>
      </w:r>
      <w:bookmarkEnd w:id="171"/>
      <w:r>
        <w:rPr>
          <w:rFonts w:hint="eastAsia" w:ascii="宋体" w:hAnsi="宋体" w:eastAsia="宋体" w:cs="宋体"/>
          <w:color w:val="auto"/>
          <w:sz w:val="44"/>
          <w:szCs w:val="44"/>
          <w:highlight w:val="none"/>
          <w:lang w:eastAsia="zh-CN"/>
        </w:rPr>
        <w:t xml:space="preserve">（</w:t>
      </w:r>
      <w:r>
        <w:rPr>
          <w:rFonts w:hint="eastAsia" w:ascii="宋体" w:hAnsi="宋体" w:eastAsia="宋体" w:cs="宋体"/>
          <w:color w:val="auto"/>
          <w:sz w:val="44"/>
          <w:szCs w:val="44"/>
          <w:highlight w:val="none"/>
          <w:lang w:val="en-US" w:eastAsia="zh-CN"/>
        </w:rPr>
        <w:t xml:space="preserve">参考）</w:t>
      </w:r>
      <w:r/>
    </w:p>
    <w:p>
      <w:pPr>
        <w:jc w:val="center"/>
        <w:spacing w:line="360" w:lineRule="auto"/>
        <w:rPr>
          <w:rFonts w:hint="eastAsia" w:ascii="宋体" w:hAnsi="宋体" w:cs="宋体"/>
          <w:color w:val="auto"/>
          <w:sz w:val="24"/>
          <w:szCs w:val="24"/>
          <w:highlight w:val="none"/>
        </w:rPr>
      </w:pPr>
      <w:r/>
      <w:bookmarkStart w:id="172" w:name="_Toc16938590"/>
      <w:r/>
      <w:bookmarkEnd w:id="172"/>
      <w:r/>
      <w:bookmarkStart w:id="173" w:name="_Toc20823346"/>
      <w:r/>
      <w:bookmarkEnd w:id="173"/>
      <w:r/>
      <w:bookmarkStart w:id="174" w:name="_Toc16938559"/>
      <w:r/>
      <w:bookmarkEnd w:id="174"/>
      <w:r/>
      <w:bookmarkStart w:id="175" w:name="_Hlt16619350"/>
      <w:r/>
      <w:bookmarkEnd w:id="175"/>
      <w:r/>
      <w:bookmarkStart w:id="176" w:name="_Hlt16619369"/>
      <w:r/>
      <w:bookmarkEnd w:id="176"/>
      <w:r/>
      <w:bookmarkStart w:id="177" w:name="_Toc462564139"/>
      <w:r/>
      <w:bookmarkEnd w:id="177"/>
      <w:r/>
      <w:bookmarkStart w:id="178" w:name="_Toc120614244"/>
      <w:r/>
      <w:bookmarkEnd w:id="178"/>
      <w:r/>
      <w:bookmarkStart w:id="179" w:name="_Toc513029243"/>
      <w:r/>
      <w:bookmarkEnd w:id="179"/>
      <w:r/>
      <w:bookmarkStart w:id="180" w:name="_Toc479757211"/>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政府采购合同</w:t>
      </w:r>
      <w:r/>
    </w:p>
    <w:p>
      <w:pPr>
        <w:spacing w:line="360" w:lineRule="auto"/>
        <w:rPr>
          <w:rFonts w:ascii="宋体" w:hAnsi="宋体" w:cs="宋体"/>
          <w:b/>
          <w:bCs/>
          <w:color w:val="auto"/>
          <w:spacing w:val="-20"/>
          <w:sz w:val="24"/>
          <w:szCs w:val="24"/>
          <w:highlight w:val="none"/>
        </w:rPr>
      </w:pPr>
      <w:r>
        <w:rPr>
          <w:rFonts w:ascii="宋体" w:hAnsi="宋体" w:cs="宋体"/>
          <w:b/>
          <w:bCs/>
          <w:color w:val="auto"/>
          <w:spacing w:val="-20"/>
          <w:sz w:val="24"/>
          <w:szCs w:val="24"/>
          <w:highlight w:val="none"/>
        </w:rPr>
      </w:r>
      <w:r/>
    </w:p>
    <w:p>
      <w:pPr>
        <w:spacing w:line="360" w:lineRule="auto"/>
        <w:rPr>
          <w:rFonts w:ascii="宋体" w:hAnsi="宋体" w:cs="宋体"/>
          <w:b/>
          <w:bCs/>
          <w:color w:val="auto"/>
          <w:spacing w:val="-20"/>
          <w:sz w:val="24"/>
          <w:szCs w:val="24"/>
          <w:highlight w:val="none"/>
        </w:rPr>
      </w:pPr>
      <w:r>
        <w:rPr>
          <w:rFonts w:ascii="宋体" w:hAnsi="宋体" w:cs="宋体"/>
          <w:b/>
          <w:bCs/>
          <w:color w:val="auto"/>
          <w:spacing w:val="-20"/>
          <w:sz w:val="24"/>
          <w:szCs w:val="24"/>
          <w:highlight w:val="none"/>
        </w:rPr>
      </w:r>
      <w:r/>
    </w:p>
    <w:p>
      <w:pPr>
        <w:spacing w:line="360" w:lineRule="auto"/>
        <w:rPr>
          <w:rFonts w:ascii="宋体" w:hAnsi="宋体" w:cs="宋体"/>
          <w:b/>
          <w:bCs/>
          <w:color w:val="auto"/>
          <w:spacing w:val="-20"/>
          <w:sz w:val="24"/>
          <w:szCs w:val="24"/>
          <w:highlight w:val="none"/>
        </w:rPr>
      </w:pPr>
      <w:r>
        <w:rPr>
          <w:rFonts w:ascii="宋体" w:hAnsi="宋体" w:cs="宋体"/>
          <w:b/>
          <w:bCs/>
          <w:color w:val="auto"/>
          <w:spacing w:val="-20"/>
          <w:sz w:val="24"/>
          <w:szCs w:val="24"/>
          <w:highlight w:val="none"/>
        </w:rPr>
      </w:r>
      <w:r/>
    </w:p>
    <w:p>
      <w:pPr>
        <w:ind w:left="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u w:val="single"/>
        </w:rPr>
        <w:t xml:space="preserve">                             </w:t>
      </w:r>
      <w:r/>
    </w:p>
    <w:p>
      <w:pPr>
        <w:ind w:left="42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合同编号：</w:t>
      </w:r>
      <w:r>
        <w:rPr>
          <w:rFonts w:hint="eastAsia" w:ascii="宋体" w:hAnsi="宋体" w:cs="宋体"/>
          <w:color w:val="auto"/>
          <w:sz w:val="24"/>
          <w:szCs w:val="24"/>
          <w:highlight w:val="none"/>
          <w:u w:val="single"/>
        </w:rPr>
        <w:t xml:space="preserve">                             </w:t>
      </w:r>
      <w:r/>
    </w:p>
    <w:p>
      <w:pPr>
        <w:ind w:left="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    方：</w:t>
      </w:r>
      <w:r>
        <w:rPr>
          <w:rFonts w:hint="eastAsia" w:ascii="宋体" w:hAnsi="宋体" w:cs="宋体"/>
          <w:color w:val="auto"/>
          <w:sz w:val="24"/>
          <w:szCs w:val="24"/>
          <w:highlight w:val="none"/>
          <w:u w:val="single"/>
        </w:rPr>
        <w:t xml:space="preserve">                             </w:t>
      </w:r>
      <w:r/>
    </w:p>
    <w:p>
      <w:pPr>
        <w:ind w:left="42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乙    方：</w:t>
      </w:r>
      <w:r>
        <w:rPr>
          <w:rFonts w:hint="eastAsia" w:ascii="宋体" w:hAnsi="宋体" w:cs="宋体"/>
          <w:color w:val="auto"/>
          <w:sz w:val="24"/>
          <w:szCs w:val="24"/>
          <w:highlight w:val="none"/>
          <w:u w:val="single"/>
        </w:rPr>
        <w:t xml:space="preserve">                             </w:t>
      </w:r>
      <w:r/>
    </w:p>
    <w:p>
      <w:pPr>
        <w:ind w:left="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签订时间：</w:t>
      </w:r>
      <w:r>
        <w:rPr>
          <w:rFonts w:hint="eastAsia" w:ascii="宋体" w:hAnsi="宋体" w:cs="宋体"/>
          <w:color w:val="auto"/>
          <w:sz w:val="24"/>
          <w:szCs w:val="24"/>
          <w:highlight w:val="none"/>
          <w:u w:val="single"/>
        </w:rPr>
        <w:t xml:space="preserve">                             </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713"/>
        <w:rPr>
          <w:color w:val="auto"/>
          <w:highlight w:val="none"/>
        </w:rPr>
      </w:pPr>
      <w:r>
        <w:rPr>
          <w:color w:val="auto"/>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甲方（采购人）：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乙方（成交供应商）：</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一、项目信息</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1.采购项目名称：</w:t>
      </w:r>
      <w:r>
        <w:rPr>
          <w:rFonts w:hint="eastAsia" w:ascii="宋体" w:hAnsi="宋体" w:cs="宋体"/>
          <w:color w:val="auto"/>
          <w:sz w:val="24"/>
          <w:szCs w:val="24"/>
          <w:highlight w:val="none"/>
          <w:u w:val="single"/>
        </w:rPr>
        <w:t xml:space="preserve">                                         </w:t>
      </w:r>
      <w:r/>
    </w:p>
    <w:p>
      <w:pPr>
        <w:ind w:left="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采购项目编号：</w:t>
      </w:r>
      <w:bookmarkStart w:id="181" w:name="OLE_LINK6"/>
      <w:r>
        <w:rPr>
          <w:rFonts w:hint="eastAsia" w:ascii="宋体" w:hAnsi="宋体" w:cs="宋体"/>
          <w:color w:val="auto"/>
          <w:sz w:val="24"/>
          <w:szCs w:val="24"/>
          <w:highlight w:val="none"/>
          <w:u w:val="single"/>
        </w:rPr>
        <w:t xml:space="preserve">                                         </w:t>
      </w:r>
      <w:bookmarkEnd w:id="181"/>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2.项目内容：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泰州市</w:t>
      </w:r>
      <w:r>
        <w:rPr>
          <w:rFonts w:hint="eastAsia" w:ascii="宋体" w:hAnsi="宋体" w:cs="宋体"/>
          <w:color w:val="auto"/>
          <w:sz w:val="24"/>
          <w:szCs w:val="24"/>
          <w:highlight w:val="none"/>
        </w:rPr>
        <w:t xml:space="preserve">商务局拟选定一家专业单位提供场地搭建、摄影摄像等商业服务。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3.政府采购组织形式：政府分散采购</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4.政府采购方式：竞争性磋商</w:t>
      </w:r>
      <w:r/>
    </w:p>
    <w:p>
      <w:pPr>
        <w:pStyle w:val="1376"/>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5.成交供应商是否为中小企业：</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1376"/>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本合同是否为专门面向中小企业的采购合同（中小企业预留合同）：</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1376"/>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成交供应商是否为残疾人福利性单位：</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1376"/>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成交供应商是否为监狱企业：</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ind w:firstLine="480"/>
        <w:spacing w:line="360" w:lineRule="auto"/>
        <w:rPr>
          <w:rFonts w:ascii="宋体" w:hAnsi="宋体" w:cs="宋体"/>
          <w:iCs/>
          <w:color w:val="auto"/>
          <w:sz w:val="24"/>
          <w:szCs w:val="24"/>
          <w:highlight w:val="none"/>
        </w:rPr>
      </w:pPr>
      <w:r>
        <w:rPr>
          <w:rFonts w:hint="eastAsia" w:ascii="宋体" w:hAnsi="宋体" w:cs="宋体"/>
          <w:color w:val="auto"/>
          <w:sz w:val="24"/>
          <w:szCs w:val="24"/>
          <w:highlight w:val="none"/>
        </w:rPr>
        <w:t xml:space="preserve">6.合同是否分包：</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否</w:t>
      </w:r>
      <w:r/>
    </w:p>
    <w:p>
      <w:pPr>
        <w:jc w:val="left"/>
        <w:spacing w:line="360" w:lineRule="auto"/>
        <w:widowControl/>
        <w:rPr>
          <w:rFonts w:ascii="宋体" w:hAnsi="宋体" w:cs="宋体"/>
          <w:b/>
          <w:bCs/>
          <w:color w:val="auto"/>
          <w:sz w:val="24"/>
          <w:szCs w:val="24"/>
          <w:highlight w:val="none"/>
          <w:lang w:bidi="ar"/>
        </w:rPr>
      </w:pPr>
      <w:r>
        <w:rPr>
          <w:rFonts w:hint="eastAsia" w:ascii="宋体" w:hAnsi="宋体" w:cs="宋体"/>
          <w:b/>
          <w:color w:val="auto"/>
          <w:sz w:val="24"/>
          <w:szCs w:val="24"/>
          <w:highlight w:val="none"/>
        </w:rPr>
        <w:t xml:space="preserve">二、合同金额及服务要求</w:t>
      </w:r>
      <w:r/>
    </w:p>
    <w:p>
      <w:pPr>
        <w:ind w:firstLine="482"/>
        <w:keepLines w:val="0"/>
        <w:keepNext w:val="0"/>
        <w:pageBreakBefore w:val="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1.合同金额</w:t>
      </w:r>
      <w:r/>
    </w:p>
    <w:p>
      <w:pPr>
        <w:ind w:firstLine="480"/>
        <w:keepLines w:val="0"/>
        <w:keepNext w:val="0"/>
        <w:pageBreakBefore w:val="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（1）合同金额小写：</w:t>
      </w:r>
      <w:r>
        <w:rPr>
          <w:rFonts w:hint="eastAsia" w:ascii="宋体" w:hAnsi="宋体" w:cs="宋体"/>
          <w:color w:val="auto"/>
          <w:sz w:val="24"/>
          <w:szCs w:val="24"/>
          <w:highlight w:val="none"/>
          <w:u w:val="single"/>
        </w:rPr>
        <w:t xml:space="preserve">                           </w:t>
      </w:r>
      <w:r/>
    </w:p>
    <w:p>
      <w:pPr>
        <w:ind w:firstLine="480"/>
        <w:keepLines w:val="0"/>
        <w:keepNext w:val="0"/>
        <w:pageBreakBefore w:val="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大写：</w:t>
      </w:r>
      <w:r>
        <w:rPr>
          <w:rFonts w:hint="eastAsia" w:ascii="宋体" w:hAnsi="宋体" w:cs="宋体"/>
          <w:color w:val="auto"/>
          <w:sz w:val="24"/>
          <w:szCs w:val="24"/>
          <w:highlight w:val="none"/>
          <w:u w:val="single"/>
        </w:rPr>
        <w:t xml:space="preserve">                           </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b/>
          <w:color w:val="auto"/>
          <w:sz w:val="24"/>
          <w:szCs w:val="24"/>
          <w:highlight w:val="none"/>
        </w:rPr>
        <w:t xml:space="preserve">付款方式</w:t>
      </w:r>
      <w:bookmarkStart w:id="182" w:name="_Hlk187852770"/>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根据每次活动的实际需求，活动结束后</w:t>
      </w:r>
      <w:r>
        <w:rPr>
          <w:rFonts w:hint="eastAsia" w:ascii="宋体" w:hAnsi="宋体" w:cs="宋体"/>
          <w:color w:val="auto"/>
          <w:sz w:val="24"/>
          <w:szCs w:val="24"/>
          <w:highlight w:val="none"/>
          <w:u w:val="single"/>
          <w:lang w:val="en-US" w:eastAsia="zh-CN"/>
        </w:rPr>
        <w:t xml:space="preserve">乙方（成交供应商）应根据实际发生的费用金额，向甲方开具合法有效的正式发票，</w:t>
      </w:r>
      <w:r>
        <w:rPr>
          <w:rFonts w:hint="eastAsia" w:ascii="宋体" w:hAnsi="宋体" w:cs="宋体"/>
          <w:color w:val="auto"/>
          <w:sz w:val="24"/>
          <w:szCs w:val="24"/>
          <w:highlight w:val="none"/>
          <w:u w:val="single"/>
        </w:rPr>
        <w:t xml:space="preserve">收到乙方提供的全部票据20个工作日内支付完成。</w:t>
      </w:r>
      <w:r/>
    </w:p>
    <w:p>
      <w:pPr>
        <w:ind w:firstLine="482"/>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2、服务要求</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安排活动所需住宿、用餐、</w:t>
      </w:r>
      <w:r>
        <w:rPr>
          <w:rFonts w:hint="eastAsia" w:ascii="宋体" w:hAnsi="宋体" w:cs="宋体"/>
          <w:color w:val="auto"/>
          <w:sz w:val="24"/>
          <w:szCs w:val="24"/>
          <w:highlight w:val="none"/>
          <w:lang w:eastAsia="zh-CN"/>
        </w:rPr>
        <w:t xml:space="preserve">车辆、</w:t>
      </w:r>
      <w:r>
        <w:rPr>
          <w:rFonts w:hint="eastAsia" w:ascii="宋体" w:hAnsi="宋体" w:cs="宋体"/>
          <w:color w:val="auto"/>
          <w:sz w:val="24"/>
          <w:szCs w:val="24"/>
          <w:highlight w:val="none"/>
        </w:rPr>
        <w:t xml:space="preserve">会场</w:t>
      </w:r>
      <w:r>
        <w:rPr>
          <w:rFonts w:hint="eastAsia" w:ascii="宋体" w:hAnsi="宋体" w:cs="宋体"/>
          <w:color w:val="auto"/>
          <w:sz w:val="24"/>
          <w:szCs w:val="24"/>
          <w:highlight w:val="none"/>
          <w:lang w:eastAsia="zh-CN"/>
        </w:rPr>
        <w:t xml:space="preserve">租赁</w:t>
      </w:r>
      <w:r>
        <w:rPr>
          <w:rFonts w:hint="eastAsia" w:ascii="宋体" w:hAnsi="宋体" w:cs="宋体"/>
          <w:color w:val="auto"/>
          <w:sz w:val="24"/>
          <w:szCs w:val="24"/>
          <w:highlight w:val="none"/>
        </w:rPr>
        <w:t xml:space="preserve">及其他会务事宜并预先代付相关费用。在执行业务过程中应当按照甲方规定的住宿、就餐等标准执行，并对知悉的涉及甲方的商业秘密保密。</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根据甲方需求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提供场地搭建、LED屏租赁</w:t>
      </w:r>
      <w:r>
        <w:rPr>
          <w:rFonts w:hint="eastAsia" w:ascii="宋体" w:hAnsi="宋体" w:cs="宋体"/>
          <w:color w:val="auto"/>
          <w:sz w:val="24"/>
          <w:szCs w:val="24"/>
          <w:highlight w:val="none"/>
          <w:lang w:eastAsia="zh-CN"/>
        </w:rPr>
        <w:t xml:space="preserve">、物料制作、</w:t>
      </w:r>
      <w:r>
        <w:rPr>
          <w:rFonts w:hint="eastAsia" w:ascii="宋体" w:hAnsi="宋体" w:cs="宋体"/>
          <w:color w:val="auto"/>
          <w:sz w:val="24"/>
          <w:szCs w:val="24"/>
          <w:highlight w:val="none"/>
        </w:rPr>
        <w:t xml:space="preserve">灯光音响设备租用、活动控场</w:t>
      </w:r>
      <w:r>
        <w:rPr>
          <w:rFonts w:hint="eastAsia" w:ascii="宋体" w:hAnsi="宋体" w:cs="宋体"/>
          <w:color w:val="auto"/>
          <w:sz w:val="24"/>
          <w:szCs w:val="24"/>
          <w:highlight w:val="none"/>
          <w:lang w:eastAsia="zh-CN"/>
        </w:rPr>
        <w:t xml:space="preserve">、现场摄影摄像</w:t>
      </w:r>
      <w:r>
        <w:rPr>
          <w:rFonts w:hint="eastAsia" w:ascii="宋体" w:hAnsi="宋体" w:cs="宋体"/>
          <w:color w:val="auto"/>
          <w:sz w:val="24"/>
          <w:szCs w:val="24"/>
          <w:highlight w:val="none"/>
        </w:rPr>
        <w:t xml:space="preserve">等相关服务。需在规定期限前完成项目搭建工作，否则因此引起的甲方损失由乙方承担。</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活动当天，乙方负责配合甲方活动控场及流程彩排调试等工作，以保证活动正常进行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直至活动结束甲方确认无异议进行收场工作。活动举办时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乙方应派专业人士在场值守，如有问题立即处理。</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乙方应对员工进行岗位职责和安全教育，加强岗位责任考核</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及时调整不适应工作需求的工作人员及其员工。如甲方认为该员工不能胜任本职工作，必须调整。因管理不当、违规操作等发生安全事故对甲方造成损失，乙方需承担相应的赔偿责任。</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（5）人员要求</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供应商需针对本项目配备专业执行团队，成员包括但不限于项目经理、现场执行、设计等团队成员。</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（6）其他要求</w:t>
      </w:r>
      <w:r/>
    </w:p>
    <w:p>
      <w:pPr>
        <w:numPr>
          <w:ilvl w:val="0"/>
          <w:numId w:val="1"/>
        </w:num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本项目成交后，中标单位的具体执行方案需经采购人二次确认后方可实施；</w:t>
      </w:r>
      <w:r/>
    </w:p>
    <w:p>
      <w:pPr>
        <w:numPr>
          <w:ilvl w:val="0"/>
          <w:numId w:val="1"/>
        </w:num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报价报价包括但不限于完成本次项目实施所需的全部服务、硬件、软件、人工、培训、保险、风险、利润、税金及其他伴随服务等一切必须费用。除非因特殊原因并经买卖双方协商同意，乙方不得再要求追加任何费用。同时，除非合同条款中另有规定，否则，乙方所报价格在合同实施期间不因市场变化因素而变动；</w:t>
      </w:r>
      <w:r/>
    </w:p>
    <w:p>
      <w:pPr>
        <w:numPr>
          <w:ilvl w:val="0"/>
          <w:numId w:val="1"/>
        </w:num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采购人有权根据情况调整项目实施方案、更改实施日期等，供应商应予以满足，且不得无故增加费用或降低服务标准。如出现不可抗因素导致项目无法实施，采购人有权终止项目。</w:t>
      </w:r>
      <w:bookmarkEnd w:id="182"/>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三、合同履行</w:t>
      </w:r>
      <w:r/>
    </w:p>
    <w:p>
      <w:pPr>
        <w:ind w:firstLine="480"/>
        <w:jc w:val="left"/>
        <w:keepLines w:val="0"/>
        <w:keepNext w:val="0"/>
        <w:pageBreakBefore w:val="0"/>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1、服务时间：</w:t>
      </w:r>
      <w:r/>
    </w:p>
    <w:p>
      <w:pPr>
        <w:pStyle w:val="1377"/>
        <w:ind w:firstLine="480"/>
        <w:keepLines w:val="0"/>
        <w:keepNext w:val="0"/>
        <w:pageBreakBefore w:val="0"/>
        <w:spacing w:line="360" w:lineRule="auto"/>
        <w:tabs>
          <w:tab w:val="left" w:pos="753" w:leader="none"/>
        </w:tabs>
        <w:rPr>
          <w:rFonts w:ascii="宋体" w:hAnsi="宋体" w:cs="宋体"/>
          <w:color w:val="auto"/>
          <w:sz w:val="24"/>
          <w:szCs w:val="24"/>
          <w:highlight w:val="none"/>
          <w:lang w:bidi="ar"/>
        </w:rPr>
      </w:pPr>
      <w:r>
        <w:rPr>
          <w:rFonts w:hint="eastAsia" w:ascii="宋体" w:hAnsi="宋体" w:cs="宋体"/>
          <w:color w:val="auto"/>
          <w:sz w:val="24"/>
          <w:szCs w:val="24"/>
          <w:highlight w:val="none"/>
        </w:rPr>
        <w:t xml:space="preserve">(1)本次</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的服务期限为 </w:t>
      </w:r>
      <w:r>
        <w:rPr>
          <w:rFonts w:hint="eastAsia" w:ascii="宋体" w:hAnsi="宋体" w:cs="宋体"/>
          <w:color w:val="auto"/>
          <w:sz w:val="24"/>
          <w:szCs w:val="24"/>
          <w:highlight w:val="none"/>
          <w:u w:val="single"/>
        </w:rPr>
        <w:t xml:space="preserve"> 1年  </w:t>
      </w:r>
      <w:r>
        <w:rPr>
          <w:rFonts w:hint="eastAsia" w:ascii="宋体" w:hAnsi="宋体" w:cs="宋体"/>
          <w:color w:val="auto"/>
          <w:sz w:val="24"/>
          <w:szCs w:val="24"/>
          <w:highlight w:val="none"/>
          <w:lang w:bidi="ar"/>
        </w:rPr>
        <w:t xml:space="preserve">。</w:t>
      </w:r>
      <w:r/>
    </w:p>
    <w:p>
      <w:pPr>
        <w:pStyle w:val="1377"/>
        <w:ind w:firstLine="480"/>
        <w:keepLines w:val="0"/>
        <w:keepNext w:val="0"/>
        <w:pageBreakBefore w:val="0"/>
        <w:spacing w:line="360" w:lineRule="auto"/>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在此期限内成交人须按合同规定向</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提供上述服务。</w:t>
      </w:r>
      <w:r/>
    </w:p>
    <w:p>
      <w:pPr>
        <w:ind w:firstLine="480"/>
        <w:jc w:val="left"/>
        <w:keepLines w:val="0"/>
        <w:keepNext w:val="0"/>
        <w:pageBreakBefore w:val="0"/>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2、服务地点：甲方指定地点。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3.履约担保</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（1）是否收取履约保证金：</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否</w:t>
      </w:r>
      <w:bookmarkStart w:id="183" w:name="OLE_LINK7"/>
      <w:r/>
      <w:bookmarkEnd w:id="183"/>
      <w:r/>
      <w:r/>
    </w:p>
    <w:p>
      <w:pPr>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四、组成合同的文件</w:t>
      </w:r>
      <w:r/>
    </w:p>
    <w:p>
      <w:pPr>
        <w:pStyle w:val="1360"/>
        <w:ind w:left="48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如下述文件之间有任何抵触、矛盾或歧义，应按以下顺序解释：</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1.政府采购合同协议书及其变更、补充协议；</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2.成交通知书；</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3.响应文件；</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4.磋商文件；</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5.有关技术文件，图纸；</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6.国家法律、行政法规和规章制度规定或合同约定的作为合同组成部分的其他文件。</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五</w:t>
      </w:r>
      <w:r>
        <w:rPr>
          <w:rFonts w:hint="eastAsia" w:ascii="宋体" w:hAnsi="宋体" w:cs="宋体"/>
          <w:b/>
          <w:color w:val="auto"/>
          <w:sz w:val="24"/>
          <w:szCs w:val="24"/>
          <w:highlight w:val="none"/>
        </w:rPr>
        <w:t xml:space="preserve">、违约责任</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1.甲方无正当理由拒绝接受乙方提供的合同标的的，甲方向乙方偿付拒绝接受合同价款总值</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rPr>
        <w:t xml:space="preserve">1.2%</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的违约金。</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2.甲方存在迟延支付合同款的，按逾期付款总额每日万分之一向乙方支付逾期付款利息。</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3.乙方提供的服务不符合合同约定的质量标准或存在质量缺陷，甲方有权要求乙方及时修理、重作、更换，并承担由此给甲方造成的损失。</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乙方应按本合同规定的时间、地点提供相关服务。在履行合同过程中，如乙方遇可能影响按时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5.如乙方没有按照合同规定提供相关服务，甲方有权从合同款中扣除误期赔偿费而不影响合同项下的其他补救方法，赔偿费按逾期交付合同总额每日万分之一执行。逾期超过约定日期</w:t>
      </w:r>
      <w:r>
        <w:rPr>
          <w:rFonts w:hint="eastAsia" w:ascii="宋体" w:hAnsi="宋体" w:cs="宋体"/>
          <w:bCs/>
          <w:color w:val="auto"/>
          <w:sz w:val="24"/>
          <w:szCs w:val="24"/>
          <w:highlight w:val="none"/>
          <w:u w:val="single"/>
        </w:rPr>
        <w:t xml:space="preserve">10</w:t>
      </w:r>
      <w:r>
        <w:rPr>
          <w:rFonts w:hint="eastAsia" w:ascii="宋体" w:hAnsi="宋体" w:cs="宋体"/>
          <w:bCs/>
          <w:color w:val="auto"/>
          <w:sz w:val="24"/>
          <w:szCs w:val="24"/>
          <w:highlight w:val="none"/>
        </w:rPr>
        <w:t xml:space="preserve">个工作日，甲方可解除本合同。</w:t>
      </w:r>
      <w:r>
        <w:rPr>
          <w:rFonts w:hint="eastAsia" w:ascii="宋体" w:hAnsi="宋体" w:cs="宋体"/>
          <w:color w:val="auto"/>
          <w:sz w:val="24"/>
          <w:szCs w:val="24"/>
          <w:highlight w:val="none"/>
        </w:rPr>
        <w:t xml:space="preserve">如果涉及公共利益，且赔偿金额无法弥补公共利益损失，甲方可要求继续履行或者采取其他补救措施</w:t>
      </w:r>
      <w:r>
        <w:rPr>
          <w:rFonts w:hint="eastAsia" w:ascii="宋体" w:hAnsi="宋体" w:cs="宋体"/>
          <w:bCs/>
          <w:color w:val="auto"/>
          <w:sz w:val="24"/>
          <w:szCs w:val="24"/>
          <w:highlight w:val="none"/>
        </w:rPr>
        <w:t xml:space="preserve">。</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六</w:t>
      </w:r>
      <w:r>
        <w:rPr>
          <w:rFonts w:hint="eastAsia" w:ascii="宋体" w:hAnsi="宋体" w:cs="宋体"/>
          <w:b/>
          <w:color w:val="auto"/>
          <w:sz w:val="24"/>
          <w:szCs w:val="24"/>
          <w:highlight w:val="none"/>
        </w:rPr>
        <w:t xml:space="preserve">、合同变更、中止与终止</w:t>
      </w:r>
      <w:r/>
    </w:p>
    <w:p>
      <w:pPr>
        <w:ind w:left="482"/>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1.合同的变更</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2.合同的中止</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（1）合同履行过程中因供应商就采购文件、采购过程或结果提起投诉的，甲方认为有必要的，可以中止合同的履行。</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（2）合同履行过程中，如果乙方出现以下情形之一的：</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376"/>
        <w:ind w:firstLine="480"/>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（4）甲方不得以行政区划调整、政府换届、机构或者职能调整以及相关责任人更替为由中止合同。</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3.合同的终止</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（1）合同因有效期限届满而终止；</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（2）乙方未按合同约定履行，构成根本性违约的，甲方有权终止合同，并追究乙方的违约责任。</w:t>
      </w:r>
      <w:r/>
    </w:p>
    <w:p>
      <w:pPr>
        <w:pStyle w:val="1376"/>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4.涉及国家利益、社会公共利益的情形</w:t>
      </w:r>
      <w:r/>
    </w:p>
    <w:p>
      <w:pPr>
        <w:pStyle w:val="1376"/>
        <w:ind w:firstLine="480"/>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七</w:t>
      </w:r>
      <w:r>
        <w:rPr>
          <w:rFonts w:hint="eastAsia" w:ascii="宋体" w:hAnsi="宋体" w:cs="宋体"/>
          <w:b/>
          <w:color w:val="auto"/>
          <w:sz w:val="24"/>
          <w:szCs w:val="24"/>
          <w:highlight w:val="none"/>
        </w:rPr>
        <w:t xml:space="preserve">、合同分包</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1.乙方不得将合同转包给其他供应商。涉及合同分包的，乙方应根据采购文件和投标（响应）文件规定进行合同分包。</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2.乙方执行政府采购政策向中小企业依法分包的，乙方应当按采购文件和响应文件签订分包意向协议，分包意向协议属于本合同组成部分。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八</w:t>
      </w:r>
      <w:r>
        <w:rPr>
          <w:rFonts w:hint="eastAsia" w:ascii="宋体" w:hAnsi="宋体" w:cs="宋体"/>
          <w:b/>
          <w:color w:val="auto"/>
          <w:sz w:val="24"/>
          <w:szCs w:val="24"/>
          <w:highlight w:val="none"/>
        </w:rPr>
        <w:t xml:space="preserve">、不可抗力</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1.不可抗力是指合同双方不能预见、不能避免且不能克服的客观情况。</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2.任何一方对由于不可抗力造成的部分或全部不能履行合同不承担违约责任。但迟延履行后发生不可抗力的，不能免除责任。</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九</w:t>
      </w:r>
      <w:r>
        <w:rPr>
          <w:rFonts w:hint="eastAsia" w:ascii="宋体" w:hAnsi="宋体" w:cs="宋体"/>
          <w:b/>
          <w:bCs/>
          <w:color w:val="auto"/>
          <w:sz w:val="24"/>
          <w:szCs w:val="24"/>
          <w:highlight w:val="none"/>
        </w:rPr>
        <w:t xml:space="preserve">、政府采购政策</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GB"/>
        </w:rPr>
        <w:t xml:space="preserve">本合同应当按照规定执行政府采购政策。</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2.本合同依法执行政府采购政策的方式和内容，属于合同履约验收的范围。甲乙双方</w:t>
      </w:r>
      <w:r>
        <w:rPr>
          <w:rFonts w:hint="eastAsia" w:ascii="宋体" w:hAnsi="宋体" w:cs="宋体"/>
          <w:color w:val="auto"/>
          <w:sz w:val="24"/>
          <w:szCs w:val="24"/>
          <w:highlight w:val="none"/>
          <w:lang w:val="en-GB"/>
        </w:rPr>
        <w:t xml:space="preserve">未按规定要求执行政府采购政策造成损失的</w:t>
      </w:r>
      <w:r>
        <w:rPr>
          <w:rFonts w:hint="eastAsia" w:ascii="宋体" w:hAnsi="宋体" w:cs="宋体"/>
          <w:color w:val="auto"/>
          <w:sz w:val="24"/>
          <w:szCs w:val="24"/>
          <w:highlight w:val="none"/>
        </w:rPr>
        <w:t xml:space="preserve">，有过错的一方应当承担赔偿责任，双方都有过错的，各自承担相应的责任。</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十、法律适用</w:t>
      </w:r>
      <w:r/>
    </w:p>
    <w:p>
      <w:pPr>
        <w:pStyle w:val="1376"/>
        <w:ind w:firstLine="480"/>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1.本合同的订立、生效、解释、履行及与本合同有关的争议解决，均适用法律、行政法规。</w:t>
      </w:r>
      <w:r/>
    </w:p>
    <w:p>
      <w:pPr>
        <w:pStyle w:val="1376"/>
        <w:ind w:firstLine="480"/>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2.本合同条款与法律、行政法规的强制性规定不一致的，双方当事人应按照法律、行政法规的强制性规定修改本合同的相关条款。</w:t>
      </w:r>
      <w:r/>
    </w:p>
    <w:p>
      <w:pPr>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rPr>
        <w:t xml:space="preserve">、通知</w:t>
      </w:r>
      <w:r/>
    </w:p>
    <w:p>
      <w:pPr>
        <w:pStyle w:val="1376"/>
        <w:ind w:firstLine="480"/>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1.本合同任何一方向对方发出的通知、信件、数据电文等，应当发送至本合同第一部分《政府采购合同协议书》所约定的通讯地址、联系人、联系电话或电子邮箱。</w:t>
      </w:r>
      <w:r/>
    </w:p>
    <w:p>
      <w:pPr>
        <w:pStyle w:val="1376"/>
        <w:ind w:firstLine="480"/>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2.一方当事人变更名称、住所、联系人、联系电话或电子邮箱等信息的，应当在变更后3日内及时书面通知对方，对方实际收到变更通知前的送达仍为有效送达。</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3.本合同一方给另一方的通知均应采用书面形式，传真或快递送到本合同中规定的对方的地址和办理签收手续。</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4.通知以送达之日或通知书中规定的生效之日起生效，两者中以较迟之日为准。</w:t>
      </w:r>
      <w:r/>
    </w:p>
    <w:p>
      <w:pPr>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rPr>
        <w:t xml:space="preserve">、合同生效</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本合同自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生效。</w:t>
      </w:r>
      <w:r/>
    </w:p>
    <w:p>
      <w:pPr>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rPr>
        <w:t xml:space="preserve">、合同份数</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本合同一式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份，甲方执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份，乙方执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w:t>
      </w:r>
      <w:bookmarkStart w:id="184" w:name="_Hlk187856376"/>
      <w:r>
        <w:rPr>
          <w:rFonts w:hint="eastAsia" w:ascii="宋体" w:hAnsi="宋体" w:cs="宋体"/>
          <w:b/>
          <w:bCs/>
          <w:color w:val="auto"/>
          <w:sz w:val="24"/>
          <w:szCs w:val="24"/>
          <w:highlight w:val="none"/>
        </w:rPr>
        <w:t xml:space="preserve">纸质合同和双方在“苏采云”系统签订的电子合同</w:t>
      </w:r>
      <w:bookmarkEnd w:id="184"/>
      <w:r>
        <w:rPr>
          <w:rFonts w:hint="eastAsia" w:ascii="宋体" w:hAnsi="宋体" w:cs="宋体"/>
          <w:color w:val="auto"/>
          <w:sz w:val="24"/>
          <w:szCs w:val="24"/>
          <w:highlight w:val="none"/>
        </w:rPr>
        <w:t xml:space="preserve">均具有同等法律效力。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合同订立时间：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合同订立地点：</w:t>
      </w:r>
      <w:r>
        <w:rPr>
          <w:rFonts w:hint="eastAsia" w:ascii="宋体" w:hAnsi="宋体" w:cs="宋体"/>
          <w:color w:val="auto"/>
          <w:sz w:val="24"/>
          <w:szCs w:val="24"/>
          <w:highlight w:val="none"/>
          <w:u w:val="single"/>
        </w:rPr>
        <w:t xml:space="preserve">                           </w:t>
      </w:r>
      <w:r/>
    </w:p>
    <w:p>
      <w:pPr>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、解决争议的方法</w:t>
      </w:r>
      <w:r/>
    </w:p>
    <w:p>
      <w:pPr>
        <w:pStyle w:val="1376"/>
        <w:ind w:firstLine="480"/>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2.选择仲裁的，由</w:t>
      </w:r>
      <w:r>
        <w:rPr>
          <w:rFonts w:hint="eastAsia" w:ascii="宋体" w:hAnsi="宋体" w:cs="宋体"/>
          <w:color w:val="auto"/>
          <w:sz w:val="24"/>
          <w:szCs w:val="24"/>
          <w:highlight w:val="none"/>
          <w:u w:val="single"/>
        </w:rPr>
        <w:t xml:space="preserve">甲方</w:t>
      </w:r>
      <w:r>
        <w:rPr>
          <w:rFonts w:hint="eastAsia" w:ascii="宋体" w:hAnsi="宋体" w:cs="宋体"/>
          <w:color w:val="auto"/>
          <w:sz w:val="24"/>
          <w:szCs w:val="24"/>
          <w:highlight w:val="none"/>
        </w:rPr>
        <w:t xml:space="preserve">所住地仲裁机构；通过诉讼方式的，由</w:t>
      </w:r>
      <w:r>
        <w:rPr>
          <w:rFonts w:hint="eastAsia" w:ascii="宋体" w:hAnsi="宋体" w:cs="宋体"/>
          <w:color w:val="auto"/>
          <w:sz w:val="24"/>
          <w:szCs w:val="24"/>
          <w:highlight w:val="none"/>
          <w:u w:val="single"/>
        </w:rPr>
        <w:t xml:space="preserve">甲方</w:t>
      </w:r>
      <w:r>
        <w:rPr>
          <w:rFonts w:hint="eastAsia" w:ascii="宋体" w:hAnsi="宋体" w:cs="宋体"/>
          <w:color w:val="auto"/>
          <w:sz w:val="24"/>
          <w:szCs w:val="24"/>
          <w:highlight w:val="none"/>
        </w:rPr>
        <w:t xml:space="preserve">住所地人民法院管辖，但管辖法院的约定不得违反级别管辖和专属管辖的规定。</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3.如甲乙双方有争议的事项不影响合同其他部分的履行，在争议解决期间，合同其他部分应当继续履行。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附件：具体标的及其技术要求和商务要求、联合协议、分包意向协议等</w:t>
      </w:r>
      <w:r/>
    </w:p>
    <w:p>
      <w:pPr>
        <w:pStyle w:val="1009"/>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68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76"/>
        <w:gridCol w:w="2521"/>
        <w:gridCol w:w="2068"/>
        <w:gridCol w:w="2212"/>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甲方（采购人）</w:t>
            </w:r>
            <w:r/>
          </w:p>
        </w:tc>
        <w:tc>
          <w:tcPr>
            <w:gridSpan w:val="2"/>
            <w:tcBorders>
              <w:left w:val="single" w:color="auto" w:sz="2" w:space="0"/>
              <w:bottom w:val="single" w:color="auto" w:sz="2" w:space="0"/>
            </w:tcBorders>
            <w:tcW w:w="2437"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p>
            <w:pPr>
              <w:ind w:firstLine="115"/>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tc>
      </w:tr>
      <w:tr>
        <w:trPr>
          <w:trHeight w:val="506"/>
        </w:trPr>
        <w:tc>
          <w:tcPr>
            <w:gridSpan w:val="4"/>
            <w:tcBorders>
              <w:top w:val="single" w:color="auto" w:sz="2" w:space="0"/>
            </w:tcBorders>
            <w:tcW w:w="5000" w:type="pct"/>
            <w:vAlign w:val="center"/>
            <w:textDirection w:val="lrTb"/>
            <w:noWrap w:val="false"/>
          </w:tcPr>
          <w:p>
            <w:pPr>
              <w:pStyle w:val="691"/>
              <w:jc w:val="left"/>
              <w:spacing w:before="120" w:line="360" w:lineRule="auto"/>
              <w:rPr>
                <w:rFonts w:ascii="宋体" w:hAnsi="宋体" w:cs="宋体"/>
                <w:color w:val="auto"/>
                <w:spacing w:val="20"/>
                <w:sz w:val="24"/>
                <w:szCs w:val="24"/>
                <w:highlight w:val="none"/>
              </w:rPr>
            </w:pPr>
            <w:r>
              <w:rPr>
                <w:rFonts w:hint="eastAsia" w:ascii="宋体" w:hAnsi="宋体" w:cs="宋体"/>
                <w:color w:val="auto"/>
                <w:sz w:val="24"/>
                <w:szCs w:val="24"/>
                <w:highlight w:val="none"/>
              </w:rPr>
              <w:t xml:space="preserve">注：涉及联合体或其他合同主体的信息应按上表格式加列。</w:t>
            </w:r>
            <w:r/>
          </w:p>
        </w:tc>
      </w:tr>
    </w:tbl>
    <w:p>
      <w:pPr>
        <w:spacing w:line="360" w:lineRule="auto"/>
        <w:rPr>
          <w:rFonts w:ascii="宋体" w:hAnsi="宋体" w:cs="宋体"/>
          <w:color w:val="auto"/>
          <w:highlight w:val="none"/>
        </w:rPr>
      </w:pPr>
      <w:r>
        <w:rPr>
          <w:rFonts w:ascii="宋体" w:hAnsi="宋体" w:cs="宋体"/>
          <w:color w:val="auto"/>
          <w:highlight w:val="none"/>
        </w:rPr>
      </w:r>
      <w:r/>
    </w:p>
    <w:p>
      <w:pPr>
        <w:jc w:val="center"/>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44"/>
          <w:szCs w:val="44"/>
          <w:highlight w:val="none"/>
        </w:rPr>
        <w:br w:type="page" w:clear="all"/>
      </w:r>
      <w:bookmarkStart w:id="185" w:name="_Toc31380"/>
      <w:r>
        <w:rPr>
          <w:rFonts w:hint="eastAsia" w:ascii="宋体" w:hAnsi="宋体" w:eastAsia="宋体" w:cs="宋体"/>
          <w:color w:val="auto"/>
          <w:sz w:val="44"/>
          <w:szCs w:val="44"/>
          <w:highlight w:val="none"/>
        </w:rPr>
        <w:t xml:space="preserve">第</w:t>
      </w:r>
      <w:bookmarkEnd w:id="180"/>
      <w:r>
        <w:rPr>
          <w:rFonts w:hint="eastAsia" w:ascii="宋体" w:hAnsi="宋体" w:eastAsia="宋体" w:cs="宋体"/>
          <w:color w:val="auto"/>
          <w:sz w:val="44"/>
          <w:szCs w:val="44"/>
          <w:highlight w:val="none"/>
        </w:rPr>
        <w:t xml:space="preserve">四章 采购需求</w:t>
      </w:r>
      <w:bookmarkEnd w:id="185"/>
      <w:r/>
      <w:bookmarkStart w:id="186" w:name="_Toc49090575"/>
      <w:r/>
      <w:bookmarkEnd w:id="186"/>
      <w:r/>
      <w:bookmarkStart w:id="187" w:name="_Toc26554093"/>
      <w:r/>
      <w:bookmarkEnd w:id="187"/>
      <w:r/>
      <w:r/>
    </w:p>
    <w:p>
      <w:pPr>
        <w:ind w:firstLine="482"/>
        <w:spacing w:line="360" w:lineRule="auto"/>
        <w:widowControl/>
        <w:rPr>
          <w:rFonts w:hint="eastAsia" w:ascii="宋体" w:hAnsi="宋体" w:eastAsia="宋体" w:cs="宋体"/>
          <w:b/>
          <w:color w:val="auto"/>
          <w:sz w:val="24"/>
          <w:highlight w:val="none"/>
        </w:rPr>
      </w:pPr>
      <w:r/>
      <w:bookmarkStart w:id="188" w:name="_Toc120614281"/>
      <w:r>
        <w:rPr>
          <w:rFonts w:hint="eastAsia" w:ascii="宋体" w:hAnsi="宋体" w:eastAsia="宋体" w:cs="宋体"/>
          <w:b/>
          <w:color w:val="auto"/>
          <w:sz w:val="24"/>
          <w:highlight w:val="none"/>
        </w:rPr>
        <w:t xml:space="preserve">一、项目概况：</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1.项目名称：</w:t>
      </w:r>
      <w:r>
        <w:rPr>
          <w:rFonts w:hint="eastAsia" w:ascii="宋体" w:hAnsi="宋体" w:eastAsia="宋体"/>
          <w:color w:val="auto"/>
          <w:sz w:val="24"/>
          <w:szCs w:val="24"/>
          <w:highlight w:val="none"/>
          <w:lang w:eastAsia="zh-CN"/>
        </w:rPr>
        <w:t xml:space="preserve">2026年泰州市商务局第三方招商服务采购项目</w:t>
      </w:r>
      <w:r/>
    </w:p>
    <w:p>
      <w:pPr>
        <w:ind w:firstLine="480"/>
        <w:jc w:val="left"/>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2.最高限价：</w:t>
      </w:r>
      <w:r>
        <w:rPr>
          <w:rFonts w:hint="eastAsia" w:ascii="宋体" w:hAnsi="宋体" w:eastAsia="宋体"/>
          <w:color w:val="auto"/>
          <w:sz w:val="24"/>
          <w:szCs w:val="24"/>
          <w:highlight w:val="none"/>
          <w:lang w:val="en-US" w:eastAsia="zh-CN"/>
        </w:rPr>
        <w:t xml:space="preserve">210万元，</w:t>
      </w:r>
      <w:r>
        <w:rPr>
          <w:rFonts w:hint="eastAsia" w:ascii="宋体" w:hAnsi="宋体" w:eastAsia="宋体" w:cs="宋体"/>
          <w:color w:val="000000"/>
          <w:sz w:val="24"/>
          <w:szCs w:val="24"/>
        </w:rPr>
        <w:t xml:space="preserve">各供应商报价时不得高于总价的最高限价也不得高于分项的最高限价</w:t>
      </w:r>
      <w:r>
        <w:rPr>
          <w:rFonts w:hint="eastAsia" w:ascii="宋体" w:hAnsi="宋体" w:eastAsia="宋体" w:cs="宋体"/>
          <w:color w:val="auto"/>
          <w:sz w:val="24"/>
          <w:szCs w:val="24"/>
          <w:highlight w:val="none"/>
        </w:rPr>
        <w:t xml:space="preserve">，否则将视为未满足磋商文件的实质性要求，作无效投标文件。</w:t>
      </w:r>
      <w:r/>
    </w:p>
    <w:p>
      <w:pPr>
        <w:ind w:firstLine="480"/>
        <w:jc w:val="left"/>
        <w:spacing w:line="360" w:lineRule="auto"/>
        <w:widowControl/>
        <w:rPr>
          <w:rFonts w:hint="default" w:ascii="宋体" w:hAnsi="宋体" w:eastAsia="宋体"/>
          <w:color w:val="auto"/>
          <w:sz w:val="24"/>
          <w:szCs w:val="24"/>
          <w:highlight w:val="none"/>
          <w:lang w:val="en-US" w:eastAsia="zh-CN"/>
        </w:rPr>
      </w:pPr>
      <w:r/>
      <w:bookmarkStart w:id="189" w:name="_Hlk185324964"/>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lang w:val="en-US" w:eastAsia="zh-CN"/>
        </w:rPr>
        <w:t xml:space="preserve">服务期限</w:t>
      </w:r>
      <w:r>
        <w:rPr>
          <w:rFonts w:hint="eastAsia" w:ascii="宋体" w:hAnsi="宋体" w:eastAsia="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rPr>
        <w:t xml:space="preserve">合同签订之日起一年</w:t>
      </w:r>
      <w:r>
        <w:rPr>
          <w:rFonts w:hint="eastAsia" w:ascii="宋体" w:hAnsi="宋体" w:cs="宋体"/>
          <w:bCs/>
          <w:color w:val="auto"/>
          <w:sz w:val="24"/>
          <w:highlight w:val="none"/>
        </w:rPr>
        <w:t xml:space="preserve">。</w:t>
      </w:r>
      <w:bookmarkEnd w:id="189"/>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二、工作要求</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安排活动所需住宿、用餐、</w:t>
      </w:r>
      <w:r>
        <w:rPr>
          <w:rFonts w:hint="eastAsia" w:ascii="宋体" w:hAnsi="宋体" w:eastAsia="宋体" w:cs="宋体"/>
          <w:color w:val="auto"/>
          <w:sz w:val="24"/>
          <w:szCs w:val="24"/>
          <w:highlight w:val="none"/>
          <w:lang w:eastAsia="zh-CN"/>
        </w:rPr>
        <w:t xml:space="preserve">车辆、</w:t>
      </w:r>
      <w:r>
        <w:rPr>
          <w:rFonts w:hint="eastAsia" w:ascii="宋体" w:hAnsi="宋体" w:eastAsia="宋体" w:cs="宋体"/>
          <w:color w:val="auto"/>
          <w:sz w:val="24"/>
          <w:szCs w:val="24"/>
          <w:highlight w:val="none"/>
        </w:rPr>
        <w:t xml:space="preserve">会场</w:t>
      </w:r>
      <w:r>
        <w:rPr>
          <w:rFonts w:hint="eastAsia" w:ascii="宋体" w:hAnsi="宋体" w:eastAsia="宋体" w:cs="宋体"/>
          <w:color w:val="auto"/>
          <w:sz w:val="24"/>
          <w:szCs w:val="24"/>
          <w:highlight w:val="none"/>
          <w:lang w:eastAsia="zh-CN"/>
        </w:rPr>
        <w:t xml:space="preserve">租赁</w:t>
      </w:r>
      <w:r>
        <w:rPr>
          <w:rFonts w:hint="eastAsia" w:ascii="宋体" w:hAnsi="宋体" w:eastAsia="宋体" w:cs="宋体"/>
          <w:color w:val="auto"/>
          <w:sz w:val="24"/>
          <w:szCs w:val="24"/>
          <w:highlight w:val="none"/>
        </w:rPr>
        <w:t xml:space="preserve">及其他会务事宜并预先代付相关费用。在执行业务过程中应当按照甲方规定的住宿、就餐等标准执行，并对知悉的涉及甲方的商业秘密保密。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根据甲方需求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提供场地搭建、LED屏租赁</w:t>
      </w:r>
      <w:r>
        <w:rPr>
          <w:rFonts w:hint="eastAsia" w:ascii="宋体" w:hAnsi="宋体" w:eastAsia="宋体" w:cs="宋体"/>
          <w:color w:val="auto"/>
          <w:sz w:val="24"/>
          <w:szCs w:val="24"/>
          <w:highlight w:val="none"/>
          <w:lang w:eastAsia="zh-CN"/>
        </w:rPr>
        <w:t xml:space="preserve">、物料制作、</w:t>
      </w:r>
      <w:r>
        <w:rPr>
          <w:rFonts w:hint="eastAsia" w:ascii="宋体" w:hAnsi="宋体" w:eastAsia="宋体" w:cs="宋体"/>
          <w:color w:val="auto"/>
          <w:sz w:val="24"/>
          <w:szCs w:val="24"/>
          <w:highlight w:val="none"/>
        </w:rPr>
        <w:t xml:space="preserve">灯光音响设备租用、活动控场</w:t>
      </w:r>
      <w:r>
        <w:rPr>
          <w:rFonts w:hint="eastAsia" w:ascii="宋体" w:hAnsi="宋体" w:eastAsia="宋体" w:cs="宋体"/>
          <w:color w:val="auto"/>
          <w:sz w:val="24"/>
          <w:szCs w:val="24"/>
          <w:highlight w:val="none"/>
          <w:lang w:eastAsia="zh-CN"/>
        </w:rPr>
        <w:t xml:space="preserve">、现场摄影摄像</w:t>
      </w:r>
      <w:r>
        <w:rPr>
          <w:rFonts w:hint="eastAsia" w:ascii="宋体" w:hAnsi="宋体" w:eastAsia="宋体" w:cs="宋体"/>
          <w:color w:val="auto"/>
          <w:sz w:val="24"/>
          <w:szCs w:val="24"/>
          <w:highlight w:val="none"/>
        </w:rPr>
        <w:t xml:space="preserve">等相关服务。需在规定期限前完成项目搭建工作，否则因此引起的甲方损失由乙方承担。</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活动当天，乙方负责配合甲方活动控场及流程彩排调试等工作，以保证活动正常进行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直至活动结束甲方确认无异议进行收场工作。活动举办时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乙方应派专业人士在场值守，如有问题立即处理。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乙方应对员工进行岗位职责和安全教育，加强岗位责任考核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及时调整不适应工作需求的工作人员及其员工。如甲方认为该员工不能胜任本职工作，必须调整。因管理不当、违规操作等发生安全事故对甲方造成损失，乙方需承担相应的赔偿责任。</w:t>
      </w:r>
      <w:r/>
    </w:p>
    <w:p>
      <w:pPr>
        <w:ind w:firstLine="480"/>
        <w:jc w:val="left"/>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三、2026年招商活动安排及各分项限价</w:t>
      </w:r>
      <w:r/>
    </w:p>
    <w:p>
      <w:pPr>
        <w:ind w:firstLine="480"/>
        <w:jc w:val="left"/>
        <w:spacing w:line="360" w:lineRule="auto"/>
        <w:widowControl/>
        <w:rPr>
          <w:rFonts w:hint="eastAsia" w:ascii="宋体" w:hAnsi="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为深入贯彻落实市委、市政府关于招商引资工作的要求，进一步造浓全市招商氛围，丰富招商活动内容，2026年招商活动安排及各分项限价具体如下：</w:t>
      </w:r>
      <w:r/>
    </w:p>
    <w:tbl>
      <w:tblPr>
        <w:tblStyle w:val="714"/>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5"/>
        <w:gridCol w:w="1035"/>
        <w:gridCol w:w="3465"/>
        <w:gridCol w:w="1138"/>
        <w:gridCol w:w="1954"/>
      </w:tblGrid>
      <w:tr>
        <w:trPr>
          <w:trHeight w:val="731"/>
          <w:tblHeader/>
        </w:trPr>
        <w:tc>
          <w:tcPr>
            <w:shd w:val="clear" w:color="auto" w:fill="auto"/>
            <w:tcW w:w="1605"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类别</w:t>
            </w:r>
            <w:r/>
          </w:p>
        </w:tc>
        <w:tc>
          <w:tcPr>
            <w:tcW w:w="1035"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时间</w:t>
            </w:r>
            <w:r/>
          </w:p>
        </w:tc>
        <w:tc>
          <w:tcPr>
            <w:tcW w:w="3465"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活动名称</w:t>
            </w:r>
            <w:r/>
          </w:p>
        </w:tc>
        <w:tc>
          <w:tcPr>
            <w:tcW w:w="1138"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地点</w:t>
            </w:r>
            <w:r/>
          </w:p>
        </w:tc>
        <w:tc>
          <w:tcPr>
            <w:tcW w:w="1954"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费用预计</w:t>
            </w:r>
            <w:r/>
          </w:p>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（万元）</w:t>
            </w:r>
            <w:r/>
          </w:p>
        </w:tc>
      </w:tr>
      <w:tr>
        <w:trPr>
          <w:trHeight w:val="850"/>
        </w:trPr>
        <w:tc>
          <w:tcPr>
            <w:shd w:val="clear" w:color="auto" w:fill="auto"/>
            <w:tcW w:w="1605"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重点城市</w:t>
            </w:r>
            <w:r/>
          </w:p>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招商推介</w:t>
            </w:r>
            <w:r/>
          </w:p>
        </w:tc>
        <w:tc>
          <w:tcPr>
            <w:tcW w:w="1035"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3月</w:t>
            </w:r>
            <w:r/>
          </w:p>
        </w:tc>
        <w:tc>
          <w:tcPr>
            <w:tcW w:w="346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北京招商推介系列活动</w:t>
            </w:r>
            <w:r/>
          </w:p>
        </w:tc>
        <w:tc>
          <w:tcPr>
            <w:tcW w:w="11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北京</w:t>
            </w:r>
            <w:r/>
          </w:p>
        </w:tc>
        <w:tc>
          <w:tcPr>
            <w:tcW w:w="195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45</w:t>
            </w:r>
            <w:r/>
          </w:p>
        </w:tc>
      </w:tr>
      <w:tr>
        <w:trPr>
          <w:trHeight w:val="850"/>
        </w:trPr>
        <w:tc>
          <w:tcPr>
            <w:shd w:val="clear" w:color="auto" w:fill="auto"/>
            <w:tcW w:w="160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tcW w:w="1035"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7月</w:t>
            </w:r>
            <w:r/>
          </w:p>
        </w:tc>
        <w:tc>
          <w:tcPr>
            <w:tcW w:w="346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上海招商推介系列活动</w:t>
            </w:r>
            <w:r/>
          </w:p>
        </w:tc>
        <w:tc>
          <w:tcPr>
            <w:tcW w:w="11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上海</w:t>
            </w:r>
            <w:r/>
          </w:p>
        </w:tc>
        <w:tc>
          <w:tcPr>
            <w:tcW w:w="195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45</w:t>
            </w:r>
            <w:r/>
          </w:p>
        </w:tc>
      </w:tr>
      <w:tr>
        <w:trPr>
          <w:trHeight w:val="850"/>
        </w:trPr>
        <w:tc>
          <w:tcPr>
            <w:shd w:val="clear" w:color="auto" w:fill="auto"/>
            <w:tcW w:w="1605"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重点展会</w:t>
            </w:r>
            <w:r/>
          </w:p>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专题招商</w:t>
            </w:r>
            <w:r/>
          </w:p>
        </w:tc>
        <w:tc>
          <w:tcPr>
            <w:shd w:val="clear" w:color="auto" w:fill="auto"/>
            <w:tcW w:w="1035"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4月</w:t>
            </w:r>
            <w:r/>
          </w:p>
        </w:tc>
        <w:tc>
          <w:tcPr>
            <w:shd w:val="clear" w:color="auto" w:fill="auto"/>
            <w:tcW w:w="346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vertAlign w:val="baseline"/>
                <w:lang w:val="en-US" w:eastAsia="zh-CN"/>
              </w:rPr>
              <w:t xml:space="preserve">广交会招商对接活动</w:t>
            </w:r>
            <w:r/>
          </w:p>
        </w:tc>
        <w:tc>
          <w:tcPr>
            <w:shd w:val="clear" w:color="auto" w:fill="auto"/>
            <w:tcW w:w="11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广州</w:t>
            </w:r>
            <w:r/>
          </w:p>
        </w:tc>
        <w:tc>
          <w:tcPr>
            <w:shd w:val="clear" w:color="auto" w:fill="auto"/>
            <w:tcW w:w="195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15</w:t>
            </w:r>
            <w:r/>
          </w:p>
        </w:tc>
      </w:tr>
      <w:tr>
        <w:trPr>
          <w:trHeight w:val="850"/>
        </w:trPr>
        <w:tc>
          <w:tcPr>
            <w:shd w:val="clear" w:color="auto" w:fill="auto"/>
            <w:tcW w:w="160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shd w:val="clear" w:color="auto" w:fill="auto"/>
            <w:tcW w:w="1035"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9月</w:t>
            </w:r>
            <w:r/>
          </w:p>
        </w:tc>
        <w:tc>
          <w:tcPr>
            <w:shd w:val="clear" w:color="auto" w:fill="auto"/>
            <w:tcW w:w="346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投洽会系列招商活动</w:t>
            </w:r>
            <w:r/>
          </w:p>
        </w:tc>
        <w:tc>
          <w:tcPr>
            <w:shd w:val="clear" w:color="auto" w:fill="auto"/>
            <w:tcW w:w="11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厦门</w:t>
            </w:r>
            <w:r/>
          </w:p>
        </w:tc>
        <w:tc>
          <w:tcPr>
            <w:shd w:val="clear" w:color="auto" w:fill="auto"/>
            <w:tcW w:w="195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15</w:t>
            </w:r>
            <w:r/>
          </w:p>
        </w:tc>
      </w:tr>
      <w:tr>
        <w:trPr>
          <w:trHeight w:val="850"/>
        </w:trPr>
        <w:tc>
          <w:tcPr>
            <w:shd w:val="clear" w:color="auto" w:fill="auto"/>
            <w:tcW w:w="160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shd w:val="clear" w:color="auto" w:fill="auto"/>
            <w:tcW w:w="1035"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11月</w:t>
            </w:r>
            <w:r/>
          </w:p>
        </w:tc>
        <w:tc>
          <w:tcPr>
            <w:shd w:val="clear" w:color="auto" w:fill="auto"/>
            <w:tcW w:w="346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进博会招商对接活动</w:t>
            </w:r>
            <w:r/>
          </w:p>
        </w:tc>
        <w:tc>
          <w:tcPr>
            <w:shd w:val="clear" w:color="auto" w:fill="auto"/>
            <w:tcW w:w="11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上海</w:t>
            </w:r>
            <w:r/>
          </w:p>
        </w:tc>
        <w:tc>
          <w:tcPr>
            <w:shd w:val="clear" w:color="auto" w:fill="auto"/>
            <w:tcW w:w="195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15</w:t>
            </w:r>
            <w:r/>
          </w:p>
        </w:tc>
      </w:tr>
      <w:tr>
        <w:trPr>
          <w:trHeight w:val="850"/>
        </w:trPr>
        <w:tc>
          <w:tcPr>
            <w:shd w:val="clear" w:color="auto" w:fill="auto"/>
            <w:tcW w:w="160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“走出去”</w:t>
            </w:r>
            <w:r/>
          </w:p>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招商活动</w:t>
            </w:r>
            <w:r/>
          </w:p>
        </w:tc>
        <w:tc>
          <w:tcPr>
            <w:shd w:val="clear" w:color="auto" w:fill="auto"/>
            <w:tcW w:w="1035"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8月</w:t>
            </w:r>
            <w:r/>
          </w:p>
        </w:tc>
        <w:tc>
          <w:tcPr>
            <w:shd w:val="clear" w:color="auto" w:fill="auto"/>
            <w:tcW w:w="346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境外招商</w:t>
            </w:r>
            <w:r/>
          </w:p>
        </w:tc>
        <w:tc>
          <w:tcPr>
            <w:shd w:val="clear" w:color="auto" w:fill="auto"/>
            <w:tcW w:w="11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待定</w:t>
            </w:r>
            <w:r/>
          </w:p>
        </w:tc>
        <w:tc>
          <w:tcPr>
            <w:shd w:val="clear" w:color="auto" w:fill="auto"/>
            <w:tcW w:w="195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40</w:t>
            </w:r>
            <w:r/>
          </w:p>
        </w:tc>
      </w:tr>
      <w:tr>
        <w:trPr>
          <w:trHeight w:val="850"/>
        </w:trPr>
        <w:tc>
          <w:tcPr>
            <w:shd w:val="clear" w:color="auto" w:fill="auto"/>
            <w:tcW w:w="160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“请进来”</w:t>
            </w:r>
            <w:r/>
          </w:p>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招商活动</w:t>
            </w:r>
            <w:r/>
          </w:p>
        </w:tc>
        <w:tc>
          <w:tcPr>
            <w:shd w:val="clear" w:color="auto" w:fill="auto"/>
            <w:tcW w:w="1035"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待定</w:t>
            </w:r>
            <w:r/>
          </w:p>
        </w:tc>
        <w:tc>
          <w:tcPr>
            <w:shd w:val="clear" w:color="auto" w:fill="auto"/>
            <w:tcW w:w="346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邀请客商来泰考察交流</w:t>
            </w:r>
            <w:r/>
          </w:p>
        </w:tc>
        <w:tc>
          <w:tcPr>
            <w:shd w:val="clear" w:color="auto" w:fill="auto"/>
            <w:tcW w:w="11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待定</w:t>
            </w:r>
            <w:r/>
          </w:p>
        </w:tc>
        <w:tc>
          <w:tcPr>
            <w:shd w:val="clear" w:color="auto" w:fill="auto"/>
            <w:tcW w:w="195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20</w:t>
            </w:r>
            <w:r/>
          </w:p>
        </w:tc>
      </w:tr>
      <w:tr>
        <w:trPr>
          <w:trHeight w:val="850"/>
        </w:trPr>
        <w:tc>
          <w:tcPr>
            <w:shd w:val="clear" w:color="auto" w:fill="auto"/>
            <w:tcW w:w="1605"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招商培训</w:t>
            </w:r>
            <w:r/>
          </w:p>
        </w:tc>
        <w:tc>
          <w:tcPr>
            <w:shd w:val="clear" w:color="auto" w:fill="auto"/>
            <w:tcW w:w="1035"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3月</w:t>
            </w:r>
            <w:r/>
          </w:p>
        </w:tc>
        <w:tc>
          <w:tcPr>
            <w:shd w:val="clear" w:color="auto" w:fill="auto"/>
            <w:tcW w:w="346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rPr>
              <w:t xml:space="preserve">招商培训</w:t>
            </w:r>
            <w:r/>
          </w:p>
        </w:tc>
        <w:tc>
          <w:tcPr>
            <w:shd w:val="clear" w:color="auto" w:fill="auto"/>
            <w:tcW w:w="1138"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泰州</w:t>
            </w:r>
            <w:r/>
          </w:p>
        </w:tc>
        <w:tc>
          <w:tcPr>
            <w:shd w:val="clear" w:color="auto" w:fill="auto"/>
            <w:tcW w:w="1954"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15</w:t>
            </w:r>
            <w:r/>
          </w:p>
        </w:tc>
      </w:tr>
      <w:tr>
        <w:trPr>
          <w:trHeight w:val="850"/>
        </w:trPr>
        <w:tc>
          <w:tcPr>
            <w:shd w:val="clear" w:color="auto" w:fill="auto"/>
            <w:tcW w:w="160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shd w:val="clear" w:color="auto" w:fill="auto"/>
            <w:tcW w:w="103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7月</w:t>
            </w:r>
            <w:r/>
          </w:p>
        </w:tc>
        <w:tc>
          <w:tcPr>
            <w:shd w:val="clear" w:color="auto" w:fill="auto"/>
            <w:tcW w:w="346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招商培训</w:t>
            </w:r>
            <w:r/>
          </w:p>
        </w:tc>
        <w:tc>
          <w:tcPr>
            <w:shd w:val="clear" w:color="auto" w:fill="auto"/>
            <w:tcW w:w="113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shd w:val="clear" w:color="auto" w:fill="auto"/>
            <w:tcW w:w="1954"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850"/>
        </w:trPr>
        <w:tc>
          <w:tcPr>
            <w:shd w:val="clear" w:color="auto" w:fill="auto"/>
            <w:tcW w:w="160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shd w:val="clear" w:color="auto" w:fill="auto"/>
            <w:tcW w:w="1035"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12月</w:t>
            </w:r>
            <w:r/>
          </w:p>
        </w:tc>
        <w:tc>
          <w:tcPr>
            <w:shd w:val="clear" w:color="auto" w:fill="auto"/>
            <w:tcW w:w="346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rPr>
              <w:t xml:space="preserve">招商培训</w:t>
            </w:r>
            <w:r/>
          </w:p>
        </w:tc>
        <w:tc>
          <w:tcPr>
            <w:shd w:val="clear" w:color="auto" w:fill="auto"/>
            <w:tcW w:w="113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shd w:val="clear" w:color="auto" w:fill="auto"/>
            <w:tcW w:w="1954"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850"/>
        </w:trPr>
        <w:tc>
          <w:tcPr>
            <w:gridSpan w:val="4"/>
            <w:shd w:val="clear" w:color="auto" w:fill="auto"/>
            <w:tcW w:w="724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shd w:val="clear" w:color="auto" w:fill="auto"/>
            <w:tcW w:w="195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210</w:t>
            </w:r>
            <w:r/>
          </w:p>
        </w:tc>
      </w:tr>
    </w:tbl>
    <w:p>
      <w:pPr>
        <w:ind w:firstLine="480"/>
        <w:jc w:val="left"/>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ind w:firstLine="480"/>
        <w:jc w:val="left"/>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w:t>
      </w:r>
      <w:r/>
    </w:p>
    <w:p>
      <w:pPr>
        <w:numPr>
          <w:ilvl w:val="0"/>
          <w:numId w:val="2"/>
        </w:numPr>
        <w:ind w:firstLine="480"/>
        <w:jc w:val="left"/>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以上招商活动为初步的工作安排，具体的时间和地点以及活动布置要求以采购人最终要求为准，成交供应商应予以满足。</w:t>
      </w:r>
      <w:r/>
    </w:p>
    <w:p>
      <w:pPr>
        <w:numPr>
          <w:ilvl w:val="0"/>
          <w:numId w:val="2"/>
        </w:numPr>
        <w:ind w:firstLine="480"/>
        <w:jc w:val="left"/>
        <w:spacing w:line="360" w:lineRule="auto"/>
        <w:widowControl/>
        <w:rPr>
          <w:rFonts w:hint="default" w:ascii="宋体" w:hAnsi="宋体" w:cs="宋体"/>
          <w:b/>
          <w:bCs/>
          <w:color w:val="auto"/>
          <w:sz w:val="24"/>
          <w:szCs w:val="24"/>
          <w:highlight w:val="none"/>
          <w:lang w:val="en-US" w:eastAsia="zh-CN"/>
        </w:rPr>
      </w:pPr>
      <w:r>
        <w:rPr>
          <w:rFonts w:hint="eastAsia" w:ascii="宋体" w:hAnsi="宋体" w:cs="宋体"/>
          <w:b/>
          <w:bCs/>
          <w:i/>
          <w:iCs/>
          <w:color w:val="auto"/>
          <w:sz w:val="24"/>
          <w:szCs w:val="24"/>
          <w:highlight w:val="none"/>
          <w:u w:val="single"/>
          <w:lang w:val="en-US" w:eastAsia="zh-CN"/>
        </w:rPr>
        <w:t xml:space="preserve">以上价格为每场活动的最高限价，供应商明细报价超过以上单项价格的为无效标。</w:t>
      </w:r>
      <w:r/>
    </w:p>
    <w:p>
      <w:pPr>
        <w:ind w:firstLine="482"/>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商务要求：</w:t>
      </w:r>
      <w:r/>
    </w:p>
    <w:p>
      <w:pPr>
        <w:ind w:firstLine="480"/>
        <w:spacing w:line="520" w:lineRule="exact"/>
        <w:rPr>
          <w:rFonts w:hint="eastAsia" w:ascii="宋体" w:hAnsi="宋体" w:cs="宋体"/>
          <w:bCs/>
          <w:color w:val="auto"/>
          <w:sz w:val="24"/>
          <w:szCs w:val="24"/>
          <w:highlight w:val="none"/>
        </w:rPr>
      </w:pPr>
      <w:r>
        <w:rPr>
          <w:rFonts w:hint="eastAsia" w:ascii="宋体" w:hAnsi="宋体" w:eastAsia="宋体" w:cs="宋体"/>
          <w:color w:val="auto"/>
          <w:sz w:val="24"/>
          <w:highlight w:val="none"/>
        </w:rPr>
        <w:t xml:space="preserve">1.</w:t>
      </w:r>
      <w:r>
        <w:rPr>
          <w:rFonts w:hint="eastAsia" w:eastAsia="宋体" w:cs="等线"/>
          <w:color w:val="auto"/>
          <w:sz w:val="24"/>
          <w:szCs w:val="24"/>
          <w:highlight w:val="none"/>
          <w:lang w:val="en-US" w:eastAsia="zh-CN"/>
        </w:rPr>
        <w:t xml:space="preserve">最终</w:t>
      </w:r>
      <w:r>
        <w:rPr>
          <w:rFonts w:hint="eastAsia" w:eastAsia="宋体" w:cs="等线"/>
          <w:color w:val="auto"/>
          <w:sz w:val="24"/>
          <w:szCs w:val="24"/>
          <w:highlight w:val="none"/>
          <w:lang w:eastAsia="zh-CN"/>
        </w:rPr>
        <w:t xml:space="preserve">报价应包括所有的费用（含为完成</w:t>
      </w:r>
      <w:r>
        <w:rPr>
          <w:rFonts w:hint="eastAsia" w:eastAsia="宋体" w:cs="等线"/>
          <w:color w:val="auto"/>
          <w:sz w:val="24"/>
          <w:szCs w:val="24"/>
          <w:highlight w:val="none"/>
          <w:lang w:val="en-US" w:eastAsia="zh-CN"/>
        </w:rPr>
        <w:t xml:space="preserve">采购</w:t>
      </w:r>
      <w:r>
        <w:rPr>
          <w:rFonts w:hint="eastAsia" w:eastAsia="宋体" w:cs="等线"/>
          <w:color w:val="auto"/>
          <w:sz w:val="24"/>
          <w:szCs w:val="24"/>
          <w:highlight w:val="none"/>
          <w:lang w:eastAsia="zh-CN"/>
        </w:rPr>
        <w:t xml:space="preserve">文件规定的服务工作所涉及到的一切相关费用）：</w:t>
      </w:r>
      <w:r>
        <w:rPr>
          <w:rFonts w:hint="eastAsia" w:eastAsia="宋体" w:cs="等线"/>
          <w:color w:val="auto"/>
          <w:sz w:val="24"/>
          <w:szCs w:val="24"/>
          <w:highlight w:val="none"/>
          <w:lang w:val="en-US" w:eastAsia="zh-CN"/>
        </w:rPr>
        <w:t xml:space="preserve">包括但不限于</w:t>
      </w:r>
      <w:r>
        <w:rPr>
          <w:rFonts w:hint="eastAsia" w:eastAsia="宋体" w:cs="等线"/>
          <w:color w:val="auto"/>
          <w:sz w:val="24"/>
          <w:szCs w:val="24"/>
          <w:highlight w:val="none"/>
          <w:lang w:val="zh-CN" w:eastAsia="zh-CN"/>
        </w:rPr>
        <w:t xml:space="preserve">设计、编辑、排版、校对、印刷、广告安装、维护、宣传、媒体、人员培训、管理、交通、运输、人工、保险、利润、税金、售后服务、政策性文件规定及合同包含的所有风险、责任等各项</w:t>
      </w:r>
      <w:r>
        <w:rPr>
          <w:rFonts w:hint="eastAsia" w:eastAsia="宋体" w:cs="等线"/>
          <w:color w:val="auto"/>
          <w:sz w:val="24"/>
          <w:szCs w:val="24"/>
          <w:highlight w:val="none"/>
          <w:lang w:eastAsia="zh-CN"/>
        </w:rPr>
        <w:t xml:space="preserve">在服务中可能存在的各项</w:t>
      </w:r>
      <w:r>
        <w:rPr>
          <w:rFonts w:hint="eastAsia" w:eastAsia="宋体" w:cs="等线"/>
          <w:color w:val="auto"/>
          <w:sz w:val="24"/>
          <w:szCs w:val="24"/>
          <w:highlight w:val="none"/>
          <w:lang w:val="zh-CN" w:eastAsia="zh-CN"/>
        </w:rPr>
        <w:t xml:space="preserve">费用</w:t>
      </w:r>
      <w:r>
        <w:rPr>
          <w:rFonts w:hint="eastAsia" w:eastAsia="宋体" w:cs="等线"/>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除非因特殊原因并经买卖双方协商同意，乙方不得再要求追加任何费用。同时，除非合同条款中另有规定，否则，乙方所报价格在合同实施期间不因市场变化因素而变动</w:t>
      </w:r>
      <w:r>
        <w:rPr>
          <w:rFonts w:hint="eastAsia" w:ascii="宋体" w:hAnsi="宋体" w:eastAsia="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w:t>
      </w:r>
      <w:r/>
    </w:p>
    <w:p>
      <w:pPr>
        <w:numPr>
          <w:ilvl w:val="0"/>
          <w:numId w:val="3"/>
        </w:numPr>
        <w:ind w:firstLine="480"/>
        <w:spacing w:line="520" w:lineRule="exact"/>
        <w:rPr>
          <w:rFonts w:hint="eastAsia" w:eastAsia="宋体" w:cs="等线"/>
          <w:color w:val="auto"/>
          <w:sz w:val="24"/>
          <w:szCs w:val="24"/>
          <w:highlight w:val="none"/>
        </w:rPr>
      </w:pPr>
      <w:r>
        <w:rPr>
          <w:rFonts w:hint="eastAsia" w:eastAsia="宋体" w:cs="等线"/>
          <w:color w:val="auto"/>
          <w:sz w:val="24"/>
          <w:szCs w:val="24"/>
          <w:highlight w:val="none"/>
        </w:rPr>
        <w:t xml:space="preserve">若工作量增加或紧急情况发生，</w:t>
      </w:r>
      <w:r>
        <w:rPr>
          <w:rFonts w:hint="eastAsia" w:eastAsia="宋体" w:cs="等线"/>
          <w:color w:val="auto"/>
          <w:sz w:val="24"/>
          <w:szCs w:val="24"/>
          <w:highlight w:val="none"/>
          <w:lang w:val="en-US" w:eastAsia="zh-CN"/>
        </w:rPr>
        <w:t xml:space="preserve">供应商</w:t>
      </w:r>
      <w:r>
        <w:rPr>
          <w:rFonts w:hint="eastAsia" w:eastAsia="宋体" w:cs="等线"/>
          <w:color w:val="auto"/>
          <w:sz w:val="24"/>
          <w:szCs w:val="24"/>
          <w:highlight w:val="none"/>
        </w:rPr>
        <w:t xml:space="preserve">自行考虑增加人员费用，采购人不单独列支。</w:t>
      </w:r>
      <w:r/>
    </w:p>
    <w:p>
      <w:pPr>
        <w:ind w:firstLine="480"/>
        <w:spacing w:line="48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本项目成交后，中标单位的具体执行方案需经采购人二次确认后方可实施</w:t>
      </w:r>
      <w:r>
        <w:rPr>
          <w:rFonts w:hint="eastAsia" w:ascii="宋体" w:hAnsi="宋体" w:eastAsia="宋体" w:cs="宋体"/>
          <w:color w:val="auto"/>
          <w:sz w:val="24"/>
          <w:szCs w:val="24"/>
          <w:highlight w:val="none"/>
          <w:lang w:eastAsia="zh-CN"/>
        </w:rPr>
        <w:t xml:space="preserve">。</w:t>
      </w:r>
      <w:r/>
    </w:p>
    <w:p>
      <w:pPr>
        <w:ind w:firstLine="480"/>
        <w:spacing w:line="480" w:lineRule="exact"/>
        <w:widowControl/>
        <w:rPr>
          <w:rFonts w:hint="eastAsia" w:ascii="宋体" w:hAnsi="宋体" w:cs="宋体"/>
          <w:bCs/>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采购人有权根据情况调整项目实施方案、更改实施日期等，供应商应予以满足，且不得无故增加费用或降低服务标准。如出现不可抗因素导致项目无法实施，采购人有权终止项目</w:t>
      </w:r>
      <w:r>
        <w:rPr>
          <w:rFonts w:hint="eastAsia" w:ascii="宋体" w:hAnsi="宋体" w:cs="宋体"/>
          <w:bCs/>
          <w:color w:val="auto"/>
          <w:sz w:val="24"/>
          <w:szCs w:val="24"/>
          <w:highlight w:val="none"/>
        </w:rPr>
        <w:t xml:space="preserve">。</w:t>
      </w:r>
      <w:r/>
    </w:p>
    <w:p>
      <w:pPr>
        <w:ind w:firstLine="480"/>
        <w:spacing w:line="480" w:lineRule="exact"/>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lang w:val="zh-CN"/>
        </w:rPr>
        <w:t xml:space="preserve">供应商需保证在每个项目活动主办方要求的时间范围内完成项目的策划、设计及组织实施工作，如在实施的过程中出现错误，误差，需负责及时更正直至活动主办方确认。由于</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lang w:val="zh-CN"/>
        </w:rPr>
        <w:t xml:space="preserve">供应商未能在规定时间内按照</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lang w:val="zh-CN"/>
        </w:rPr>
        <w:t xml:space="preserve">要求完成并保障项目活动的顺利召开的，发生一次采购人即有权立即终止项目合同，取消其服务商资格，并不予支付该项活动的相关费用，且由</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lang w:val="zh-CN"/>
        </w:rPr>
        <w:t xml:space="preserve">供应商承担由此导致的全部损失。</w:t>
      </w:r>
      <w:r/>
    </w:p>
    <w:p>
      <w:pPr>
        <w:ind w:firstLine="480"/>
        <w:spacing w:line="52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.付款方式：</w:t>
      </w:r>
      <w:r>
        <w:rPr>
          <w:rFonts w:hint="eastAsia" w:ascii="宋体" w:hAnsi="宋体" w:cs="宋体"/>
          <w:color w:val="auto"/>
          <w:sz w:val="24"/>
          <w:szCs w:val="24"/>
          <w:highlight w:val="none"/>
          <w:u w:val="single"/>
        </w:rPr>
        <w:t xml:space="preserve">根据每次活动的实际需求，活动结束后</w:t>
      </w:r>
      <w:r>
        <w:rPr>
          <w:rFonts w:hint="eastAsia" w:ascii="宋体" w:hAnsi="宋体" w:cs="宋体"/>
          <w:color w:val="auto"/>
          <w:sz w:val="24"/>
          <w:szCs w:val="24"/>
          <w:highlight w:val="none"/>
          <w:u w:val="single"/>
          <w:lang w:val="en-US" w:eastAsia="zh-CN"/>
        </w:rPr>
        <w:t xml:space="preserve">乙方（成交供应商）应根据实际发生的费用金额，向甲方开具合法有效的正式发票，</w:t>
      </w:r>
      <w:r>
        <w:rPr>
          <w:rFonts w:hint="eastAsia" w:ascii="宋体" w:hAnsi="宋体" w:cs="宋体"/>
          <w:color w:val="auto"/>
          <w:sz w:val="24"/>
          <w:szCs w:val="24"/>
          <w:highlight w:val="none"/>
          <w:u w:val="single"/>
        </w:rPr>
        <w:t xml:space="preserve">收到乙方提供的全部票据20个工作日内支付完成</w:t>
      </w:r>
      <w:r>
        <w:rPr>
          <w:rFonts w:hint="eastAsia" w:ascii="宋体" w:hAnsi="宋体" w:cs="宋体"/>
          <w:b/>
          <w:bCs/>
          <w:color w:val="auto"/>
          <w:sz w:val="24"/>
          <w:szCs w:val="24"/>
          <w:highlight w:val="none"/>
          <w:u w:val="single"/>
        </w:rPr>
        <w:t xml:space="preserve">。</w:t>
      </w:r>
      <w:r>
        <w:rPr>
          <w:rFonts w:hint="eastAsia" w:ascii="宋体" w:hAnsi="宋体" w:eastAsia="宋体" w:cs="宋体"/>
          <w:color w:val="auto"/>
          <w:sz w:val="24"/>
          <w:highlight w:val="none"/>
        </w:rPr>
        <w:t xml:space="preserve"> </w:t>
      </w:r>
      <w:r/>
    </w:p>
    <w:p>
      <w:pPr>
        <w:ind w:firstLine="480"/>
        <w:spacing w:line="480" w:lineRule="exact"/>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.履约保证金：</w:t>
      </w:r>
      <w:r>
        <w:rPr>
          <w:rFonts w:hint="eastAsia" w:ascii="宋体" w:hAnsi="宋体" w:cs="宋体"/>
          <w:bCs/>
          <w:color w:val="auto"/>
          <w:sz w:val="24"/>
          <w:szCs w:val="24"/>
          <w:highlight w:val="none"/>
          <w:lang w:val="en-US" w:eastAsia="zh-CN"/>
        </w:rPr>
        <w:t xml:space="preserve">本项目无履约保证金</w:t>
      </w:r>
      <w:r>
        <w:rPr>
          <w:rFonts w:hint="eastAsia" w:ascii="宋体" w:hAnsi="宋体" w:cs="宋体"/>
          <w:bCs/>
          <w:color w:val="auto"/>
          <w:sz w:val="24"/>
          <w:szCs w:val="24"/>
          <w:highlight w:val="none"/>
        </w:rPr>
        <w:t xml:space="preserve">。</w:t>
      </w:r>
      <w:r/>
    </w:p>
    <w:p>
      <w:pPr>
        <w:ind w:firstLine="480"/>
        <w:spacing w:line="480" w:lineRule="exact"/>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采购人应当自成交通知书发出之日起30日内，依据《中华人民共和国民法典》、磋商文件、响应文件与成交供应商订立服务合同，采购人和成交供应商不得再行订立背离合同实质性内容的其他协议。成交供应商无正当理由拒绝与采购人订立合同造成损失的，采购人无正当理由不与成交供应商订立合同造成损失的，依据《中华人民共和国民法典》进行处理。</w:t>
      </w:r>
      <w:r/>
    </w:p>
    <w:p>
      <w:pPr>
        <w:ind w:firstLine="480"/>
        <w:spacing w:line="480" w:lineRule="exact"/>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.签订合同后，成交供应商不得进行转包。未经采购人同意，成交供应商不得采用分包的形式履行合同。否则采购人有权终止合同。转包或分包造成采购人损失的，</w:t>
      </w:r>
      <w:r>
        <w:rPr>
          <w:rFonts w:hint="eastAsia" w:ascii="宋体" w:hAnsi="宋体" w:cs="宋体"/>
          <w:bCs/>
          <w:color w:val="auto"/>
          <w:sz w:val="24"/>
          <w:szCs w:val="24"/>
          <w:highlight w:val="none"/>
          <w:lang w:eastAsia="zh-CN"/>
        </w:rPr>
        <w:t xml:space="preserve">成交供应商</w:t>
      </w:r>
      <w:r>
        <w:rPr>
          <w:rFonts w:hint="eastAsia" w:ascii="宋体" w:hAnsi="宋体" w:cs="宋体"/>
          <w:bCs/>
          <w:color w:val="auto"/>
          <w:sz w:val="24"/>
          <w:szCs w:val="24"/>
          <w:highlight w:val="none"/>
        </w:rPr>
        <w:t xml:space="preserve">还应承担相应赔偿责任。</w:t>
      </w:r>
      <w:r/>
    </w:p>
    <w:p>
      <w:pPr>
        <w:pStyle w:val="69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1"/>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keepNext/>
        <w:rPr>
          <w:rFonts w:hint="eastAsia" w:ascii="宋体" w:hAnsi="宋体" w:eastAsia="宋体" w:cs="宋体"/>
          <w:color w:val="auto"/>
          <w:sz w:val="24"/>
          <w:szCs w:val="24"/>
          <w:highlight w:val="none"/>
        </w:rPr>
        <w:outlineLvl w:val="0"/>
      </w:pPr>
      <w:r/>
      <w:bookmarkStart w:id="190" w:name="_Toc22673"/>
      <w:r>
        <w:rPr>
          <w:rFonts w:hint="eastAsia" w:ascii="宋体" w:hAnsi="宋体" w:eastAsia="宋体" w:cs="宋体"/>
          <w:color w:val="auto"/>
          <w:sz w:val="44"/>
          <w:szCs w:val="44"/>
          <w:highlight w:val="none"/>
        </w:rPr>
        <w:t xml:space="preserve">第五章 评审方法与评审标准</w:t>
      </w:r>
      <w:bookmarkEnd w:id="188"/>
      <w:r/>
      <w:bookmarkEnd w:id="190"/>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政府采购政策功能落实</w:t>
      </w:r>
      <w:r>
        <w:rPr>
          <w:rFonts w:hint="eastAsia" w:ascii="宋体" w:hAnsi="宋体" w:cs="宋体"/>
          <w:b/>
          <w:bCs/>
          <w:color w:val="auto"/>
          <w:sz w:val="24"/>
          <w:highlight w:val="none"/>
        </w:rPr>
        <w:t xml:space="preserve">（</w:t>
      </w:r>
      <w:r>
        <w:rPr>
          <w:rFonts w:ascii="宋体" w:hAnsi="宋体" w:cs="宋体"/>
          <w:b/>
          <w:bCs/>
          <w:color w:val="auto"/>
          <w:sz w:val="24"/>
          <w:highlight w:val="none"/>
        </w:rPr>
        <w:t xml:space="preserve">本项目为专门面向中小企业采购项目</w:t>
      </w:r>
      <w:r>
        <w:rPr>
          <w:rFonts w:hint="eastAsia" w:ascii="宋体" w:hAnsi="宋体" w:cs="宋体"/>
          <w:b/>
          <w:bCs/>
          <w:color w:val="auto"/>
          <w:sz w:val="24"/>
          <w:highlight w:val="none"/>
        </w:rPr>
        <w:t xml:space="preserve">，无价格扣除）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1.小微型企业价格扣除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（1）本项目对小型企业和微型企业产品给予10%的扣除价格，用扣除后的价格参与评审。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（2）供应商需按照采购文件的要求提供相应的《中小企业声明函》。</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（3）企业标准请参照《关于印发中小企业划型标准规定的通知》（工信部联企业[2011]300号）文件规定自行填写。</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（4）在货物采购项目中，</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highlight w:val="none"/>
          <w:lang w:bidi="ar"/>
        </w:rPr>
        <w:t xml:space="preserve">提供的货物既有中小企业制造货物，也有大型企业制造货物的，不享受本办法规定的中小企业扶持政策。</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2.残疾人福利单位价格扣除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（1）本项目对残疾人福利性单位视同小型、微型企业，给予10%的价格扣除，用扣除后的价格参与评审。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（2）残疾人福利单位需按照采购文件的要求提供《残疾人福利性单位声明函》。</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（3）残疾人福利单位标准请参照《关于促进残疾人就业政府采购政策的通知》（财库〔2017〕141号）。</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3.监狱和戒毒企业价格扣除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（1）本项目对监狱和戒毒企业（简称监狱企业）视同小型、微型企业，给予10%的价格扣除，用扣除后的价格参与评审。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highlight w:val="none"/>
          <w:lang w:bidi="ar"/>
        </w:rPr>
        <w:t xml:space="preserve">如不提供上述证明文件，价格将不做相应扣除。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（3）监狱企业标准请参照《关于政府采购支持监狱企业发展有关问题的通知》（财库[2014]68号）。</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4.残疾人福利单位、监狱企业属于小型、微型企业的，不重复享受政策。</w:t>
      </w:r>
      <w:r/>
    </w:p>
    <w:p>
      <w:pPr>
        <w:ind w:firstLine="480"/>
        <w:spacing w:line="520" w:lineRule="exact"/>
        <w:tabs>
          <w:tab w:val="left" w:pos="525" w:leader="none"/>
          <w:tab w:val="left" w:pos="840" w:leader="none"/>
          <w:tab w:val="left" w:pos="945"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w:t>
      </w:r>
      <w:r>
        <w:rPr>
          <w:rFonts w:hint="eastAsia" w:ascii="宋体" w:hAnsi="宋体" w:eastAsia="宋体" w:cs="宋体"/>
          <w:bCs/>
          <w:color w:val="auto"/>
          <w:sz w:val="24"/>
          <w:szCs w:val="24"/>
          <w:highlight w:val="none"/>
        </w:rPr>
        <w:t xml:space="preserve">本项目属于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租赁和</w:t>
      </w:r>
      <w:r>
        <w:rPr>
          <w:rFonts w:hint="eastAsia" w:ascii="宋体" w:hAnsi="宋体" w:eastAsia="宋体" w:cs="宋体"/>
          <w:color w:val="auto"/>
          <w:sz w:val="24"/>
          <w:szCs w:val="24"/>
          <w:highlight w:val="none"/>
          <w:u w:val="single"/>
        </w:rPr>
        <w:t xml:space="preserve">商务服务业</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6.符合本采购文件优先采购 “环境标志产品”或“节能产品”的；必须提供“环境标志产品”或“节能产品”证明，否则不予认可。</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环境标志产品是指列入财政部、环境保护部最新公布的《环境标志产品政府采购清单》内的产品；节能产品是指列入财政部、</w:t>
      </w:r>
      <w:r>
        <w:rPr>
          <w:rFonts w:hint="eastAsia" w:ascii="宋体" w:hAnsi="宋体" w:eastAsia="宋体" w:cs="宋体"/>
          <w:bCs/>
          <w:color w:val="auto"/>
          <w:sz w:val="24"/>
          <w:szCs w:val="24"/>
          <w:highlight w:val="none"/>
          <w:lang w:eastAsia="zh-CN"/>
        </w:rPr>
        <w:t xml:space="preserve">国家发展改革委</w:t>
      </w:r>
      <w:r>
        <w:rPr>
          <w:rFonts w:hint="eastAsia" w:ascii="宋体" w:hAnsi="宋体" w:eastAsia="宋体" w:cs="宋体"/>
          <w:bCs/>
          <w:color w:val="auto"/>
          <w:sz w:val="24"/>
          <w:szCs w:val="24"/>
          <w:highlight w:val="none"/>
        </w:rPr>
        <w:t xml:space="preserve">最新公布的《节能产品政府采购清单》内的产品。鼓励节能及环保政策以投标（响应）主要（核心）产品（品牌）为准。</w:t>
      </w:r>
      <w:r/>
    </w:p>
    <w:p>
      <w:pPr>
        <w:numPr>
          <w:ilvl w:val="0"/>
          <w:numId w:val="4"/>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根据《商品包装政府采购需求标准（试行）》、《快递包装政府采购需求标准（试行）》的通知（财办库[2020]123号要求，商品使用的塑料、纸质、木材等包装需达到环保要求。</w:t>
      </w:r>
      <w:r/>
    </w:p>
    <w:p>
      <w:pPr>
        <w:ind w:firstLine="480"/>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rPr>
        <w:t xml:space="preserve">8.</w:t>
      </w:r>
      <w:r>
        <w:rPr>
          <w:rFonts w:hint="eastAsia" w:ascii="宋体" w:hAnsi="宋体" w:eastAsia="宋体" w:cs="Times New Roman"/>
          <w:b/>
          <w:color w:val="auto"/>
          <w:sz w:val="24"/>
          <w:highlight w:val="none"/>
        </w:rPr>
        <w:t xml:space="preserve">关于异常低价的审查</w:t>
      </w:r>
      <w:r/>
    </w:p>
    <w:p>
      <w:pPr>
        <w:ind w:left="479" w:firstLine="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根据财库[2026]2号文《财政部关于推动解决政府采购异常低价问题的通知》：</w:t>
      </w:r>
      <w:r/>
    </w:p>
    <w:p>
      <w:pPr>
        <w:ind w:left="479" w:firstLine="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8.1.政府采购评审中出现下列情形之一的，评审委员会应当启动异常低价投</w:t>
      </w:r>
      <w:r/>
    </w:p>
    <w:p>
      <w:pPr>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标(响应)审查程序：</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8.1.1投标(响应)报价低于全部通过符合性审查供应商投标(响应)报价平均值50%的，即投标(响应)报价&lt;全部通过符合性审查供应商投标(响应)报价平均值</w:t>
      </w: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50%；</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8.1.2投标(响应)报价低于通过符合性审查的次低报价供应商投标(响应)报价50%的，即投标(响应)报价&lt;通过符合性审查的次低报价供应商投标(响应)报价</w:t>
      </w: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50%；</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8.1.3.投标(响应)报价低于采购项目最高限价45%的，即投标(响应)报价&lt;采购项目最高限价</w:t>
      </w: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45%；</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8.1.4评审委员会基于专业判断，认为供应商报价过低，有可能影响产品质量或者不能诚信履约的其他情形。</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cs="Times New Roman"/>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评审方法与评审标准：</w:t>
      </w:r>
      <w:r/>
    </w:p>
    <w:p>
      <w:pPr>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（一）报价部分 10分</w:t>
      </w:r>
      <w:r/>
    </w:p>
    <w:tbl>
      <w:tblPr>
        <w:tblStyle w:val="680"/>
        <w:tblpPr w:horzAnchor="page" w:tblpX="1295" w:vertAnchor="text" w:tblpY="215" w:leftFromText="180" w:topFromText="0" w:rightFromText="180" w:bottomFromText="0"/>
        <w:tblW w:w="95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240"/>
        <w:gridCol w:w="853"/>
        <w:gridCol w:w="6667"/>
      </w:tblGrid>
      <w:tr>
        <w:trPr/>
        <w:tc>
          <w:tcPr>
            <w:tcW w:w="747" w:type="dxa"/>
            <w:textDirection w:val="lrTb"/>
            <w:noWrap w:val="false"/>
          </w:tcPr>
          <w:p>
            <w:pPr>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auto"/>
            <w:tcW w:w="1240" w:type="dxa"/>
            <w:textDirection w:val="lrTb"/>
            <w:noWrap w:val="false"/>
          </w:tcPr>
          <w:p>
            <w:pPr>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W w:w="853" w:type="dxa"/>
            <w:textDirection w:val="lrTb"/>
            <w:noWrap w:val="false"/>
          </w:tcPr>
          <w:p>
            <w:pPr>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权值</w:t>
            </w:r>
            <w:r/>
          </w:p>
        </w:tc>
        <w:tc>
          <w:tcPr>
            <w:tcW w:w="6667" w:type="dxa"/>
            <w:textDirection w:val="lrTb"/>
            <w:noWrap w:val="false"/>
          </w:tcPr>
          <w:p>
            <w:pPr>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r>
      <w:tr>
        <w:trPr>
          <w:trHeight w:val="1307"/>
        </w:trPr>
        <w:tc>
          <w:tcPr>
            <w:tcW w:w="7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W w:w="12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85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W w:w="6667" w:type="dxa"/>
            <w:vAlign w:val="center"/>
            <w:textDirection w:val="lrTb"/>
            <w:noWrap w:val="false"/>
          </w:tcPr>
          <w:p>
            <w:pPr>
              <w:rPr>
                <w:rFonts w:hint="eastAsia" w:ascii="宋体" w:hAnsi="宋体" w:eastAsia="宋体" w:cs="宋体"/>
                <w:color w:val="auto"/>
                <w:szCs w:val="21"/>
                <w:highlight w:val="none"/>
              </w:rPr>
            </w:pPr>
            <w:r>
              <w:rPr>
                <w:color w:val="auto"/>
                <w:sz w:val="24"/>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color w:val="auto"/>
                <w:sz w:val="24"/>
                <w:highlight w:val="none"/>
              </w:rPr>
              <w:t xml:space="preserve">10</w:t>
            </w:r>
            <w:r>
              <w:rPr>
                <w:color w:val="auto"/>
                <w:sz w:val="24"/>
                <w:highlight w:val="none"/>
              </w:rPr>
              <w:t xml:space="preserve">（小数点保留两位）。</w:t>
            </w:r>
            <w:r>
              <w:rPr>
                <w:b/>
                <w:color w:val="auto"/>
                <w:sz w:val="24"/>
                <w:highlight w:val="none"/>
              </w:rPr>
              <w:t xml:space="preserve">（</w:t>
            </w:r>
            <w:r>
              <w:rPr>
                <w:rFonts w:hint="eastAsia"/>
                <w:b/>
                <w:color w:val="auto"/>
                <w:sz w:val="24"/>
                <w:highlight w:val="none"/>
              </w:rPr>
              <w:t xml:space="preserve">评标委员会认为</w:t>
            </w:r>
            <w:r>
              <w:rPr>
                <w:rFonts w:hint="eastAsia"/>
                <w:b/>
                <w:color w:val="auto"/>
                <w:sz w:val="24"/>
                <w:highlight w:val="none"/>
                <w:lang w:eastAsia="zh-CN"/>
              </w:rPr>
              <w:t xml:space="preserve">供应商</w:t>
            </w:r>
            <w:r>
              <w:rPr>
                <w:rFonts w:hint="eastAsia"/>
                <w:b/>
                <w:color w:val="auto"/>
                <w:sz w:val="24"/>
                <w:highlight w:val="none"/>
              </w:rPr>
              <w:t xml:space="preserve">的报价明显低于其他通过符合性审查</w:t>
            </w:r>
            <w:r>
              <w:rPr>
                <w:rFonts w:hint="eastAsia"/>
                <w:b/>
                <w:color w:val="auto"/>
                <w:sz w:val="24"/>
                <w:highlight w:val="none"/>
                <w:lang w:eastAsia="zh-CN"/>
              </w:rPr>
              <w:t xml:space="preserve">供应商</w:t>
            </w:r>
            <w:r>
              <w:rPr>
                <w:rFonts w:hint="eastAsia"/>
                <w:b/>
                <w:color w:val="auto"/>
                <w:sz w:val="24"/>
                <w:highlight w:val="none"/>
              </w:rPr>
              <w:t xml:space="preserve">的报价，有可能影响服务质量或者不能诚信履约的，应当</w:t>
            </w:r>
            <w:r>
              <w:rPr>
                <w:rFonts w:hint="eastAsia"/>
                <w:b/>
                <w:color w:val="auto"/>
                <w:sz w:val="24"/>
                <w:highlight w:val="none"/>
                <w:lang w:val="en-US" w:eastAsia="zh-CN"/>
              </w:rPr>
              <w:t xml:space="preserve">启动</w:t>
            </w:r>
            <w:r>
              <w:rPr>
                <w:rFonts w:hint="eastAsia" w:ascii="宋体" w:hAnsi="宋体" w:eastAsia="宋体" w:cs="Times New Roman"/>
                <w:b/>
                <w:color w:val="auto"/>
                <w:sz w:val="24"/>
                <w:highlight w:val="none"/>
              </w:rPr>
              <w:t xml:space="preserve">关于异常低价的审查</w:t>
            </w:r>
            <w:r>
              <w:rPr>
                <w:rFonts w:hint="eastAsia" w:ascii="宋体" w:hAnsi="宋体" w:eastAsia="宋体" w:cs="Times New Roman"/>
                <w:b/>
                <w:color w:val="auto"/>
                <w:sz w:val="24"/>
                <w:highlight w:val="none"/>
                <w:lang w:eastAsia="zh-CN"/>
              </w:rPr>
              <w:t xml:space="preserve">，</w:t>
            </w:r>
            <w:r>
              <w:rPr>
                <w:rFonts w:hint="eastAsia"/>
                <w:b/>
                <w:color w:val="auto"/>
                <w:sz w:val="24"/>
                <w:highlight w:val="none"/>
              </w:rPr>
              <w:t xml:space="preserve">要求在磋商现场合理的时间内提供书面说明，必要时提交相关证明材料；</w:t>
            </w:r>
            <w:r>
              <w:rPr>
                <w:rFonts w:hint="eastAsia"/>
                <w:b/>
                <w:color w:val="auto"/>
                <w:sz w:val="24"/>
                <w:highlight w:val="none"/>
                <w:lang w:eastAsia="zh-CN"/>
              </w:rPr>
              <w:t xml:space="preserve">供应商</w:t>
            </w:r>
            <w:r>
              <w:rPr>
                <w:rFonts w:hint="eastAsia"/>
                <w:b/>
                <w:color w:val="auto"/>
                <w:sz w:val="24"/>
                <w:highlight w:val="none"/>
              </w:rPr>
              <w:t xml:space="preserve">不能证明其报价合理性的，评标委员应当将其作为无效投标处理</w:t>
            </w:r>
            <w:r>
              <w:rPr>
                <w:b/>
                <w:color w:val="auto"/>
                <w:sz w:val="24"/>
                <w:highlight w:val="none"/>
              </w:rPr>
              <w:t xml:space="preserve">，并在评审报告中说明）</w:t>
            </w:r>
            <w:r/>
          </w:p>
        </w:tc>
      </w:tr>
    </w:tbl>
    <w:p>
      <w:pPr>
        <w:numPr>
          <w:ilvl w:val="0"/>
          <w:numId w:val="5"/>
        </w:numPr>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商务部分 </w:t>
      </w:r>
      <w:r>
        <w:rPr>
          <w:rFonts w:hint="eastAsia" w:ascii="宋体" w:hAnsi="宋体" w:eastAsia="宋体" w:cs="宋体"/>
          <w:b/>
          <w:color w:val="auto"/>
          <w:sz w:val="24"/>
          <w:highlight w:val="none"/>
          <w:lang w:val="en-US" w:eastAsia="zh-CN"/>
        </w:rPr>
        <w:t xml:space="preserve">25</w:t>
      </w:r>
      <w:r>
        <w:rPr>
          <w:rFonts w:hint="eastAsia" w:ascii="宋体" w:hAnsi="宋体" w:eastAsia="宋体" w:cs="宋体"/>
          <w:b/>
          <w:color w:val="auto"/>
          <w:sz w:val="24"/>
          <w:highlight w:val="none"/>
        </w:rPr>
        <w:t xml:space="preserve">分</w:t>
      </w:r>
      <w:r/>
    </w:p>
    <w:tbl>
      <w:tblPr>
        <w:tblStyle w:val="680"/>
        <w:tblW w:w="9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225"/>
        <w:gridCol w:w="850"/>
        <w:gridCol w:w="6667"/>
      </w:tblGrid>
      <w:tr>
        <w:trPr>
          <w:jc w:val="center"/>
          <w:trHeight w:val="647"/>
        </w:trPr>
        <w:tc>
          <w:tcPr>
            <w:shd w:val="clear" w:color="auto" w:fill="auto"/>
            <w:tcW w:w="7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auto"/>
            <w:tcW w:w="12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shd w:val="clear" w:color="auto" w:fill="auto"/>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权值</w:t>
            </w:r>
            <w:r/>
          </w:p>
        </w:tc>
        <w:tc>
          <w:tcPr>
            <w:shd w:val="clear" w:color="auto" w:fill="auto"/>
            <w:tcW w:w="66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评分标准</w:t>
            </w:r>
            <w:r/>
          </w:p>
        </w:tc>
      </w:tr>
      <w:tr>
        <w:trPr>
          <w:jc w:val="center"/>
          <w:trHeight w:val="2295"/>
        </w:trPr>
        <w:tc>
          <w:tcPr>
            <w:tcW w:w="7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6667" w:type="dxa"/>
            <w:vAlign w:val="center"/>
            <w:textDirection w:val="lrTb"/>
            <w:noWrap w:val="false"/>
          </w:tcPr>
          <w:p>
            <w:pPr>
              <w:pStyle w:val="689"/>
              <w:rPr>
                <w:rFonts w:hint="eastAsia" w:eastAsia="宋体"/>
                <w:color w:val="auto"/>
                <w:highlight w:val="none"/>
                <w:lang w:eastAsia="zh-CN"/>
              </w:rPr>
            </w:pP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年1月1日以来（以合同签订时间为准）</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承办</w:t>
            </w:r>
            <w:r>
              <w:rPr>
                <w:rFonts w:hint="eastAsia" w:ascii="宋体" w:hAnsi="宋体" w:eastAsia="宋体" w:cs="宋体"/>
                <w:bCs/>
                <w:color w:val="auto"/>
                <w:sz w:val="24"/>
                <w:szCs w:val="24"/>
                <w:highlight w:val="none"/>
                <w:lang w:val="en-US" w:eastAsia="zh-CN"/>
              </w:rPr>
              <w:t xml:space="preserve">过</w:t>
            </w:r>
            <w:r>
              <w:rPr>
                <w:rFonts w:hint="eastAsia" w:ascii="宋体" w:hAnsi="宋体" w:eastAsia="宋体" w:cs="宋体"/>
                <w:bCs/>
                <w:color w:val="auto"/>
                <w:sz w:val="24"/>
                <w:szCs w:val="24"/>
                <w:highlight w:val="none"/>
              </w:rPr>
              <w:t xml:space="preserve">政府部门招商类活动的业绩</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每提供1个业绩</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注：业绩证明材料须附有①中标</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成交）</w:t>
            </w:r>
            <w:r>
              <w:rPr>
                <w:rFonts w:hint="eastAsia" w:ascii="宋体" w:hAnsi="宋体" w:eastAsia="宋体" w:cs="宋体"/>
                <w:b/>
                <w:bCs/>
                <w:color w:val="auto"/>
                <w:sz w:val="24"/>
                <w:szCs w:val="24"/>
                <w:highlight w:val="none"/>
              </w:rPr>
              <w:t xml:space="preserve">通知书原件扫描件，②合同协议书原件扫描件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两</w:t>
            </w:r>
            <w:r>
              <w:rPr>
                <w:rFonts w:hint="eastAsia" w:ascii="宋体" w:hAnsi="宋体" w:eastAsia="宋体" w:cs="宋体"/>
                <w:b/>
                <w:bCs/>
                <w:color w:val="auto"/>
                <w:sz w:val="24"/>
                <w:szCs w:val="24"/>
                <w:highlight w:val="none"/>
              </w:rPr>
              <w:t xml:space="preserve">者缺一不可，否则不予计分。（若合同或中标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通知书中未体现</w:t>
            </w:r>
            <w:r>
              <w:rPr>
                <w:rFonts w:hint="eastAsia" w:ascii="宋体" w:hAnsi="宋体" w:eastAsia="宋体" w:cs="宋体"/>
                <w:b/>
                <w:bCs/>
                <w:color w:val="auto"/>
                <w:sz w:val="24"/>
                <w:szCs w:val="24"/>
                <w:highlight w:val="none"/>
                <w:lang w:val="en-US" w:eastAsia="zh-CN"/>
              </w:rPr>
              <w:t xml:space="preserve">工作内容的</w:t>
            </w:r>
            <w:r>
              <w:rPr>
                <w:rFonts w:hint="eastAsia" w:ascii="宋体" w:hAnsi="宋体" w:eastAsia="宋体" w:cs="宋体"/>
                <w:b/>
                <w:bCs/>
                <w:color w:val="auto"/>
                <w:sz w:val="24"/>
                <w:szCs w:val="24"/>
                <w:highlight w:val="none"/>
              </w:rPr>
              <w:t xml:space="preserve">，应提供原甲方出具的加盖公章的情况说明作为得分依据，否则不得分。）</w:t>
            </w:r>
            <w:r/>
          </w:p>
        </w:tc>
      </w:tr>
      <w:tr>
        <w:trPr>
          <w:jc w:val="center"/>
          <w:trHeight w:val="1408"/>
        </w:trPr>
        <w:tc>
          <w:tcPr>
            <w:tcW w:w="7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项目负责人素质</w:t>
            </w:r>
            <w:r/>
          </w:p>
        </w:tc>
        <w:tc>
          <w:tcPr>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6667" w:type="dxa"/>
            <w:vAlign w:val="center"/>
            <w:textDirection w:val="lrTb"/>
            <w:noWrap w:val="false"/>
          </w:tcPr>
          <w:p>
            <w:pPr>
              <w:numPr>
                <w:ilvl w:val="0"/>
                <w:numId w:val="6"/>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拟任项目负责人具</w:t>
            </w:r>
            <w:r>
              <w:rPr>
                <w:rFonts w:hint="eastAsia" w:ascii="宋体" w:hAnsi="宋体" w:eastAsia="宋体"/>
                <w:bCs/>
                <w:color w:val="auto"/>
                <w:sz w:val="24"/>
                <w:szCs w:val="24"/>
                <w:highlight w:val="none"/>
              </w:rPr>
              <w:t xml:space="preserve">有高级</w:t>
            </w:r>
            <w:r>
              <w:rPr>
                <w:rFonts w:hint="eastAsia" w:ascii="宋体" w:hAnsi="宋体" w:eastAsia="宋体"/>
                <w:bCs/>
                <w:color w:val="auto"/>
                <w:sz w:val="24"/>
                <w:szCs w:val="24"/>
                <w:highlight w:val="none"/>
                <w:lang w:val="en-US" w:eastAsia="zh-CN"/>
              </w:rPr>
              <w:t xml:space="preserve">及以上</w:t>
            </w:r>
            <w:r>
              <w:rPr>
                <w:rFonts w:hint="eastAsia" w:ascii="宋体" w:hAnsi="宋体" w:eastAsia="宋体"/>
                <w:bCs/>
                <w:color w:val="auto"/>
                <w:sz w:val="24"/>
                <w:szCs w:val="24"/>
                <w:highlight w:val="none"/>
              </w:rPr>
              <w:t xml:space="preserve">职称的得</w:t>
            </w:r>
            <w:r>
              <w:rPr>
                <w:rFonts w:hint="eastAsia" w:ascii="宋体" w:hAnsi="宋体" w:eastAsia="宋体"/>
                <w:bCs/>
                <w:color w:val="auto"/>
                <w:sz w:val="24"/>
                <w:szCs w:val="24"/>
                <w:highlight w:val="none"/>
                <w:lang w:val="en-US" w:eastAsia="zh-CN"/>
              </w:rPr>
              <w:t xml:space="preserve">4</w:t>
            </w:r>
            <w:r>
              <w:rPr>
                <w:rFonts w:hint="eastAsia" w:ascii="宋体" w:hAnsi="宋体" w:eastAsia="宋体"/>
                <w:bCs/>
                <w:color w:val="auto"/>
                <w:sz w:val="24"/>
                <w:szCs w:val="24"/>
                <w:highlight w:val="none"/>
              </w:rPr>
              <w:t xml:space="preserve">分，具有中级职称的得</w:t>
            </w:r>
            <w:r>
              <w:rPr>
                <w:rFonts w:hint="eastAsia" w:ascii="宋体" w:hAnsi="宋体" w:eastAsia="宋体"/>
                <w:bCs/>
                <w:color w:val="auto"/>
                <w:sz w:val="24"/>
                <w:szCs w:val="24"/>
                <w:highlight w:val="none"/>
                <w:lang w:val="en-US" w:eastAsia="zh-CN"/>
              </w:rPr>
              <w:t xml:space="preserve">2</w:t>
            </w:r>
            <w:r>
              <w:rPr>
                <w:rFonts w:hint="eastAsia" w:ascii="宋体" w:hAnsi="宋体" w:eastAsia="宋体"/>
                <w:bCs/>
                <w:color w:val="auto"/>
                <w:sz w:val="24"/>
                <w:szCs w:val="24"/>
                <w:highlight w:val="none"/>
              </w:rPr>
              <w:t xml:space="preserve">分；本小项最高得</w:t>
            </w:r>
            <w:r>
              <w:rPr>
                <w:rFonts w:hint="eastAsia" w:ascii="宋体" w:hAnsi="宋体" w:eastAsia="宋体"/>
                <w:bCs/>
                <w:color w:val="auto"/>
                <w:sz w:val="24"/>
                <w:szCs w:val="24"/>
                <w:highlight w:val="none"/>
                <w:lang w:val="en-US" w:eastAsia="zh-CN"/>
              </w:rPr>
              <w:t xml:space="preserve">4</w:t>
            </w:r>
            <w:r>
              <w:rPr>
                <w:rFonts w:hint="eastAsia" w:ascii="宋体" w:hAnsi="宋体" w:eastAsia="宋体"/>
                <w:bCs/>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numPr>
                <w:ilvl w:val="0"/>
                <w:numId w:val="6"/>
              </w:numPr>
              <w:jc w:val="lef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拟任项目负责人</w:t>
            </w:r>
            <w:r>
              <w:rPr>
                <w:rFonts w:hint="eastAsia" w:ascii="宋体" w:hAnsi="宋体" w:eastAsia="宋体"/>
                <w:bCs/>
                <w:color w:val="auto"/>
                <w:sz w:val="24"/>
                <w:szCs w:val="24"/>
                <w:highlight w:val="none"/>
                <w:lang w:val="en-US" w:eastAsia="zh-CN"/>
              </w:rPr>
              <w:t xml:space="preserve">担任过</w:t>
            </w:r>
            <w:r>
              <w:rPr>
                <w:rFonts w:hint="eastAsia" w:ascii="宋体" w:hAnsi="宋体" w:eastAsia="宋体"/>
                <w:bCs/>
                <w:color w:val="auto"/>
                <w:sz w:val="24"/>
                <w:szCs w:val="24"/>
                <w:highlight w:val="none"/>
                <w:lang w:val="zh-CN"/>
              </w:rPr>
              <w:t xml:space="preserve">类似招商推介会、成立/启动/签约仪式、博览会等策划活动业绩</w:t>
            </w:r>
            <w:r>
              <w:rPr>
                <w:rFonts w:hint="eastAsia" w:ascii="宋体" w:hAnsi="宋体" w:eastAsia="宋体"/>
                <w:bCs/>
                <w:color w:val="auto"/>
                <w:sz w:val="24"/>
                <w:szCs w:val="24"/>
                <w:highlight w:val="none"/>
                <w:lang w:val="en-US" w:eastAsia="zh-CN"/>
              </w:rPr>
              <w:t xml:space="preserve">的项目负责人的，每提供1个业绩，得2分，</w:t>
            </w:r>
            <w:r>
              <w:rPr>
                <w:rFonts w:hint="eastAsia" w:ascii="宋体" w:hAnsi="宋体" w:eastAsia="宋体"/>
                <w:bCs/>
                <w:color w:val="auto"/>
                <w:sz w:val="24"/>
                <w:szCs w:val="24"/>
                <w:highlight w:val="none"/>
              </w:rPr>
              <w:t xml:space="preserve">本小项最高得</w:t>
            </w:r>
            <w:r>
              <w:rPr>
                <w:rFonts w:hint="eastAsia" w:ascii="宋体" w:hAnsi="宋体" w:eastAsia="宋体"/>
                <w:bCs/>
                <w:color w:val="auto"/>
                <w:sz w:val="24"/>
                <w:szCs w:val="24"/>
                <w:highlight w:val="none"/>
                <w:lang w:val="en-US" w:eastAsia="zh-CN"/>
              </w:rPr>
              <w:t xml:space="preserve">6</w:t>
            </w:r>
            <w:r>
              <w:rPr>
                <w:rFonts w:hint="eastAsia" w:ascii="宋体" w:hAnsi="宋体" w:eastAsia="宋体"/>
                <w:bCs/>
                <w:color w:val="auto"/>
                <w:sz w:val="24"/>
                <w:szCs w:val="24"/>
                <w:highlight w:val="none"/>
              </w:rPr>
              <w:t xml:space="preserve">分</w:t>
            </w:r>
            <w:r>
              <w:rPr>
                <w:rFonts w:hint="eastAsia" w:ascii="宋体" w:hAnsi="宋体" w:eastAsia="宋体"/>
                <w:bCs/>
                <w:color w:val="auto"/>
                <w:sz w:val="24"/>
                <w:szCs w:val="24"/>
                <w:highlight w:val="none"/>
                <w:lang w:eastAsia="zh-CN"/>
              </w:rPr>
              <w:t xml:space="preserve">。</w:t>
            </w:r>
            <w:r/>
          </w:p>
          <w:p>
            <w:pPr>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pStyle w:val="1360"/>
              <w:numPr>
                <w:ilvl w:val="0"/>
                <w:numId w:val="7"/>
              </w:numPr>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val="en-US" w:eastAsia="zh-CN"/>
              </w:rPr>
              <w:t xml:space="preserve">职称</w:t>
            </w:r>
            <w:r>
              <w:rPr>
                <w:rFonts w:hint="eastAsia" w:ascii="宋体" w:hAnsi="宋体" w:eastAsia="宋体" w:cs="宋体"/>
                <w:b/>
                <w:bCs/>
                <w:color w:val="auto"/>
                <w:sz w:val="24"/>
                <w:szCs w:val="24"/>
                <w:highlight w:val="none"/>
              </w:rPr>
              <w:t xml:space="preserve">证书</w:t>
            </w:r>
            <w:r>
              <w:rPr>
                <w:rFonts w:hint="eastAsia" w:ascii="宋体" w:hAnsi="宋体" w:eastAsia="宋体" w:cs="宋体"/>
                <w:b/>
                <w:bCs/>
                <w:color w:val="auto"/>
                <w:sz w:val="24"/>
                <w:szCs w:val="24"/>
                <w:highlight w:val="none"/>
                <w:lang w:val="en-US" w:eastAsia="zh-CN"/>
              </w:rPr>
              <w:t xml:space="preserve">原件扫描件</w:t>
            </w:r>
            <w:r>
              <w:rPr>
                <w:rFonts w:hint="eastAsia" w:ascii="宋体" w:hAnsi="宋体" w:eastAsia="宋体" w:cs="宋体"/>
                <w:b/>
                <w:bCs/>
                <w:color w:val="auto"/>
                <w:sz w:val="24"/>
                <w:szCs w:val="24"/>
                <w:highlight w:val="none"/>
              </w:rPr>
              <w:t xml:space="preserve">及供应商为其缴纳的响应截止时间前</w:t>
            </w: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个月（不含磋商当月）内任意一个月的社保证明扫描件上传作为得分依据。</w:t>
            </w:r>
            <w:r/>
          </w:p>
          <w:p>
            <w:pPr>
              <w:pStyle w:val="1360"/>
              <w:numPr>
                <w:ilvl w:val="0"/>
                <w:numId w:val="7"/>
              </w:numPr>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业绩证明材料须附有①中标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成交）</w:t>
            </w:r>
            <w:bookmarkStart w:id="215" w:name="_GoBack"/>
            <w:r/>
            <w:bookmarkEnd w:id="215"/>
            <w:r>
              <w:rPr>
                <w:rFonts w:hint="eastAsia" w:ascii="宋体" w:hAnsi="宋体" w:eastAsia="宋体" w:cs="宋体"/>
                <w:b/>
                <w:bCs/>
                <w:color w:val="auto"/>
                <w:sz w:val="24"/>
                <w:szCs w:val="24"/>
                <w:highlight w:val="none"/>
              </w:rPr>
              <w:t xml:space="preserve">通知书原件扫描件，②合同协议书原件扫描件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两</w:t>
            </w:r>
            <w:r>
              <w:rPr>
                <w:rFonts w:hint="eastAsia" w:ascii="宋体" w:hAnsi="宋体" w:eastAsia="宋体" w:cs="宋体"/>
                <w:b/>
                <w:bCs/>
                <w:color w:val="auto"/>
                <w:sz w:val="24"/>
                <w:szCs w:val="24"/>
                <w:highlight w:val="none"/>
              </w:rPr>
              <w:t xml:space="preserve">者缺一不可，否则不予计分。（</w:t>
            </w:r>
            <w:r>
              <w:rPr>
                <w:rFonts w:hint="eastAsia" w:ascii="宋体" w:hAnsi="宋体" w:cs="宋体"/>
                <w:b/>
                <w:bCs/>
                <w:color w:val="auto"/>
                <w:sz w:val="24"/>
                <w:szCs w:val="24"/>
                <w:highlight w:val="none"/>
                <w:lang w:val="en-US" w:eastAsia="zh-CN"/>
              </w:rPr>
              <w:t xml:space="preserve">若业绩证明材料中未</w:t>
            </w:r>
            <w:r>
              <w:rPr>
                <w:rFonts w:hint="eastAsia" w:ascii="宋体" w:hAnsi="宋体" w:cs="宋体"/>
                <w:b/>
                <w:bCs/>
                <w:color w:val="auto"/>
                <w:sz w:val="24"/>
                <w:szCs w:val="24"/>
                <w:highlight w:val="none"/>
              </w:rPr>
              <w:t xml:space="preserve">体现作为</w:t>
            </w:r>
            <w:r>
              <w:rPr>
                <w:rFonts w:hint="eastAsia" w:ascii="宋体" w:hAnsi="宋体" w:cs="宋体"/>
                <w:b/>
                <w:bCs/>
                <w:color w:val="auto"/>
                <w:sz w:val="24"/>
                <w:szCs w:val="24"/>
                <w:highlight w:val="none"/>
                <w:lang w:val="en-US" w:eastAsia="zh-CN"/>
              </w:rPr>
              <w:t xml:space="preserve">项目负责人</w:t>
            </w:r>
            <w:r>
              <w:rPr>
                <w:rFonts w:hint="eastAsia" w:ascii="宋体" w:hAnsi="宋体" w:cs="宋体"/>
                <w:b/>
                <w:bCs/>
                <w:color w:val="auto"/>
                <w:sz w:val="24"/>
                <w:szCs w:val="24"/>
                <w:highlight w:val="none"/>
              </w:rPr>
              <w:t xml:space="preserve">的，</w:t>
            </w:r>
            <w:r>
              <w:rPr>
                <w:rFonts w:hint="eastAsia" w:ascii="宋体" w:hAnsi="宋体" w:cs="宋体"/>
                <w:b/>
                <w:bCs/>
                <w:color w:val="auto"/>
                <w:sz w:val="24"/>
                <w:szCs w:val="24"/>
                <w:highlight w:val="none"/>
                <w:lang w:val="en-US" w:eastAsia="zh-CN"/>
              </w:rPr>
              <w:t xml:space="preserve">需</w:t>
            </w:r>
            <w:r>
              <w:rPr>
                <w:rFonts w:hint="eastAsia" w:ascii="宋体" w:hAnsi="宋体" w:eastAsia="宋体" w:cs="宋体"/>
                <w:b/>
                <w:bCs/>
                <w:color w:val="auto"/>
                <w:sz w:val="24"/>
                <w:szCs w:val="24"/>
                <w:highlight w:val="none"/>
              </w:rPr>
              <w:t xml:space="preserve">提供原甲方出具的加盖公章的情况说明作为得分依据，否则不得分）</w:t>
            </w:r>
            <w:r/>
          </w:p>
        </w:tc>
      </w:tr>
      <w:tr>
        <w:trPr>
          <w:jc w:val="center"/>
          <w:trHeight w:val="814"/>
        </w:trPr>
        <w:tc>
          <w:tcPr>
            <w:tcW w:w="7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2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项目组成员（不包括项目负责人）</w:t>
            </w:r>
            <w:r/>
          </w:p>
        </w:tc>
        <w:tc>
          <w:tcPr>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6667" w:type="dxa"/>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bCs/>
                <w:color w:val="auto"/>
                <w:sz w:val="24"/>
                <w:szCs w:val="24"/>
                <w:highlight w:val="none"/>
                <w:lang w:val="en-US" w:eastAsia="zh-CN"/>
              </w:rPr>
              <w:t xml:space="preserve">供应商项目组成员</w:t>
            </w:r>
            <w:r>
              <w:rPr>
                <w:rFonts w:hint="eastAsia" w:ascii="宋体" w:hAnsi="宋体" w:cs="宋体"/>
                <w:b/>
                <w:bCs w:val="0"/>
                <w:color w:val="auto"/>
                <w:sz w:val="24"/>
                <w:szCs w:val="24"/>
                <w:highlight w:val="none"/>
                <w:lang w:val="en-US" w:eastAsia="zh-CN"/>
              </w:rPr>
              <w:t xml:space="preserve">（不包括项目负责人）</w:t>
            </w:r>
            <w:r>
              <w:rPr>
                <w:rFonts w:hint="eastAsia" w:ascii="宋体" w:hAnsi="宋体" w:cs="宋体"/>
                <w:bCs/>
                <w:color w:val="auto"/>
                <w:sz w:val="24"/>
                <w:szCs w:val="24"/>
                <w:highlight w:val="none"/>
                <w:lang w:val="en-US" w:eastAsia="zh-CN"/>
              </w:rPr>
              <w:t xml:space="preserve">中具有工程师及以上职称的，每提供一个得1分，本项最高得5分。</w:t>
            </w:r>
            <w:r/>
          </w:p>
          <w:p>
            <w:pPr>
              <w:jc w:val="left"/>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注：</w:t>
            </w:r>
            <w:r/>
          </w:p>
          <w:p>
            <w:pPr>
              <w:jc w:val="left"/>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1.</w:t>
            </w:r>
            <w:r>
              <w:rPr>
                <w:rFonts w:hint="eastAsia" w:ascii="宋体" w:hAnsi="宋体" w:cs="宋体"/>
                <w:b/>
                <w:bCs/>
                <w:color w:val="auto"/>
                <w:sz w:val="24"/>
                <w:szCs w:val="24"/>
                <w:highlight w:val="none"/>
                <w:lang w:val="en-US" w:eastAsia="zh-CN" w:bidi="ar"/>
              </w:rPr>
              <w:t xml:space="preserve">同一人员</w:t>
            </w:r>
            <w:r>
              <w:rPr>
                <w:rFonts w:hint="eastAsia" w:ascii="宋体" w:hAnsi="宋体" w:eastAsia="宋体" w:cs="宋体"/>
                <w:b/>
                <w:bCs/>
                <w:color w:val="auto"/>
                <w:sz w:val="24"/>
                <w:szCs w:val="24"/>
                <w:highlight w:val="none"/>
                <w:lang w:val="en-US" w:eastAsia="zh-CN" w:bidi="ar"/>
              </w:rPr>
              <w:t xml:space="preserve">不重复计分；</w:t>
            </w:r>
            <w:r/>
          </w:p>
          <w:p>
            <w:pPr>
              <w:pStyle w:val="1360"/>
              <w:numPr>
                <w:ilvl w:val="0"/>
                <w:numId w:val="0"/>
              </w:numPr>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
              </w:rPr>
              <w:t xml:space="preserve">2.</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val="en-US" w:eastAsia="zh-CN"/>
              </w:rPr>
              <w:t xml:space="preserve">以上人员证书原件扫描件</w:t>
            </w:r>
            <w:r>
              <w:rPr>
                <w:rFonts w:hint="eastAsia" w:ascii="宋体" w:hAnsi="宋体" w:eastAsia="宋体" w:cs="宋体"/>
                <w:b/>
                <w:bCs/>
                <w:color w:val="auto"/>
                <w:sz w:val="24"/>
                <w:szCs w:val="24"/>
                <w:highlight w:val="none"/>
              </w:rPr>
              <w:t xml:space="preserve">及供应商为其缴纳的响应截止时间前</w:t>
            </w: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个月（不含磋商当月）内任意一个月的社保证明扫描件上传作为得分依据</w:t>
            </w:r>
            <w:r>
              <w:rPr>
                <w:rFonts w:hint="eastAsia" w:ascii="宋体" w:hAnsi="宋体" w:eastAsia="宋体" w:cs="宋体"/>
                <w:b/>
                <w:bCs/>
                <w:color w:val="auto"/>
                <w:sz w:val="24"/>
                <w:szCs w:val="24"/>
                <w:highlight w:val="none"/>
                <w:lang w:val="en-US" w:eastAsia="zh-CN" w:bidi="ar"/>
              </w:rPr>
              <w:t xml:space="preserve">。</w:t>
            </w:r>
            <w:r/>
          </w:p>
        </w:tc>
      </w:tr>
    </w:tbl>
    <w:p>
      <w:pPr>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（三）技术部分  </w:t>
      </w:r>
      <w:r>
        <w:rPr>
          <w:rFonts w:hint="eastAsia" w:ascii="宋体" w:hAnsi="宋体" w:eastAsia="宋体" w:cs="宋体"/>
          <w:b/>
          <w:color w:val="auto"/>
          <w:sz w:val="24"/>
          <w:highlight w:val="none"/>
          <w:lang w:val="en-US" w:eastAsia="zh-CN"/>
        </w:rPr>
        <w:t xml:space="preserve">65</w:t>
      </w:r>
      <w:r>
        <w:rPr>
          <w:rFonts w:hint="eastAsia" w:ascii="宋体" w:hAnsi="宋体" w:eastAsia="宋体" w:cs="宋体"/>
          <w:b/>
          <w:color w:val="auto"/>
          <w:sz w:val="24"/>
          <w:highlight w:val="none"/>
        </w:rPr>
        <w:t xml:space="preserve">分</w:t>
      </w:r>
      <w:r/>
    </w:p>
    <w:tbl>
      <w:tblPr>
        <w:tblStyle w:val="680"/>
        <w:tblW w:w="9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225"/>
        <w:gridCol w:w="850"/>
        <w:gridCol w:w="6667"/>
      </w:tblGrid>
      <w:tr>
        <w:trPr>
          <w:jc w:val="center"/>
          <w:trHeight w:val="606"/>
        </w:trPr>
        <w:tc>
          <w:tcPr>
            <w:shd w:val="clear" w:color="auto" w:fill="f2f2f2"/>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f2f2f2"/>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shd w:val="clear" w:color="auto" w:fill="f2f2f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权值</w:t>
            </w:r>
            <w:r/>
          </w:p>
        </w:tc>
        <w:tc>
          <w:tcPr>
            <w:shd w:val="clear" w:color="auto" w:fill="f2f2f2"/>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r>
      <w:tr>
        <w:trPr>
          <w:jc w:val="center"/>
          <w:trHeight w:val="27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rPr>
                <w:rFonts w:hint="default" w:ascii="宋体" w:hAnsi="宋体" w:cs="宋体" w:eastAsiaTheme="minorEastAsia"/>
                <w:color w:val="auto"/>
                <w:sz w:val="24"/>
                <w:szCs w:val="24"/>
                <w:highlight w:val="none"/>
                <w:lang w:val="en-US" w:eastAsia="zh-CN"/>
              </w:rPr>
            </w:pPr>
            <w:r>
              <w:rPr>
                <w:rFonts w:hint="eastAsia" w:ascii="宋体" w:hAnsi="宋体"/>
                <w:b/>
                <w:bCs/>
                <w:color w:val="auto"/>
                <w:sz w:val="24"/>
                <w:szCs w:val="24"/>
                <w:highlight w:val="none"/>
              </w:rPr>
              <w:t xml:space="preserve">对</w:t>
            </w:r>
            <w:r>
              <w:rPr>
                <w:rFonts w:hint="eastAsia" w:ascii="宋体" w:hAnsi="宋体"/>
                <w:b/>
                <w:bCs/>
                <w:color w:val="auto"/>
                <w:sz w:val="24"/>
                <w:szCs w:val="24"/>
                <w:highlight w:val="none"/>
                <w:lang w:val="en-US" w:eastAsia="zh-CN"/>
              </w:rPr>
              <w:t xml:space="preserve">本项目需求的理解以及实施方案</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jc w:val="left"/>
              <w:rPr>
                <w:rFonts w:hint="eastAsia"/>
                <w:b/>
                <w:bCs/>
                <w:color w:val="auto"/>
                <w:sz w:val="24"/>
                <w:highlight w:val="none"/>
              </w:rPr>
            </w:pPr>
            <w:r>
              <w:rPr>
                <w:rFonts w:hint="eastAsia"/>
                <w:b/>
                <w:bCs/>
                <w:color w:val="auto"/>
                <w:sz w:val="24"/>
                <w:highlight w:val="none"/>
                <w:lang w:val="en-US" w:eastAsia="zh-CN"/>
              </w:rPr>
              <w:t xml:space="preserve">根据</w:t>
            </w:r>
            <w:r>
              <w:rPr>
                <w:rFonts w:hint="eastAsia"/>
                <w:b/>
                <w:bCs/>
                <w:color w:val="auto"/>
                <w:sz w:val="24"/>
                <w:highlight w:val="none"/>
              </w:rPr>
              <w:t xml:space="preserve">供应商</w:t>
            </w:r>
            <w:r>
              <w:rPr>
                <w:rFonts w:hint="eastAsia"/>
                <w:b/>
                <w:bCs/>
                <w:color w:val="auto"/>
                <w:sz w:val="24"/>
                <w:highlight w:val="none"/>
                <w:lang w:val="en-US" w:eastAsia="zh-CN"/>
              </w:rPr>
              <w:t xml:space="preserve">提供的</w:t>
            </w:r>
            <w:r>
              <w:rPr>
                <w:rFonts w:hint="eastAsia"/>
                <w:b/>
                <w:bCs/>
                <w:color w:val="auto"/>
                <w:sz w:val="24"/>
                <w:highlight w:val="none"/>
              </w:rPr>
              <w:t xml:space="preserve">针对本项目招商推介活动的需求理解</w:t>
            </w:r>
            <w:r>
              <w:rPr>
                <w:rFonts w:hint="eastAsia" w:ascii="宋体" w:hAnsi="宋体"/>
                <w:b/>
                <w:bCs/>
                <w:color w:val="auto"/>
                <w:sz w:val="24"/>
                <w:szCs w:val="24"/>
                <w:highlight w:val="none"/>
                <w:lang w:val="en-US" w:eastAsia="zh-CN"/>
              </w:rPr>
              <w:t xml:space="preserve">以及实施方案（</w:t>
            </w:r>
            <w:r>
              <w:rPr>
                <w:rFonts w:hint="eastAsia"/>
                <w:b/>
                <w:bCs/>
                <w:color w:val="auto"/>
                <w:sz w:val="24"/>
                <w:highlight w:val="none"/>
              </w:rPr>
              <w:t xml:space="preserve">整体组织实施工作方案</w:t>
            </w:r>
            <w:r>
              <w:rPr>
                <w:rFonts w:hint="eastAsia"/>
                <w:b/>
                <w:bCs/>
                <w:color w:val="auto"/>
                <w:sz w:val="24"/>
                <w:highlight w:val="none"/>
                <w:lang w:val="en-US" w:eastAsia="zh-CN"/>
              </w:rPr>
              <w:t xml:space="preserve">包括但不限于：活动食宿安排、场地布置、活动控场、人员培训及安全教育等）进行</w:t>
            </w:r>
            <w:r>
              <w:rPr>
                <w:rFonts w:hint="eastAsia"/>
                <w:b/>
                <w:bCs/>
                <w:color w:val="auto"/>
                <w:sz w:val="24"/>
                <w:highlight w:val="none"/>
              </w:rPr>
              <w:t xml:space="preserve">综合</w:t>
            </w:r>
            <w:r>
              <w:rPr>
                <w:b/>
                <w:bCs/>
                <w:color w:val="auto"/>
                <w:sz w:val="24"/>
                <w:highlight w:val="none"/>
              </w:rPr>
              <w:t xml:space="preserve">评定</w:t>
            </w:r>
            <w:r>
              <w:rPr>
                <w:rFonts w:hint="eastAsia"/>
                <w:b/>
                <w:bCs/>
                <w:color w:val="auto"/>
                <w:sz w:val="24"/>
                <w:highlight w:val="none"/>
              </w:rPr>
              <w:t xml:space="preserve">。</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项目招商推介活动的需求了解</w:t>
            </w:r>
            <w:r>
              <w:rPr>
                <w:rFonts w:hint="eastAsia" w:ascii="宋体" w:hAnsi="宋体" w:eastAsia="宋体" w:cs="宋体"/>
                <w:color w:val="auto"/>
                <w:sz w:val="24"/>
                <w:szCs w:val="24"/>
                <w:highlight w:val="none"/>
                <w:lang w:val="en-US" w:eastAsia="zh-CN"/>
              </w:rPr>
              <w:t xml:space="preserve">全面</w:t>
            </w:r>
            <w:r>
              <w:rPr>
                <w:rFonts w:hint="eastAsia" w:ascii="宋体" w:hAnsi="宋体" w:eastAsia="宋体" w:cs="宋体"/>
                <w:color w:val="auto"/>
                <w:sz w:val="24"/>
                <w:szCs w:val="24"/>
                <w:highlight w:val="none"/>
              </w:rPr>
              <w:t xml:space="preserve">，对项目必要性、理解透彻，完整准确，</w:t>
            </w:r>
            <w:r>
              <w:rPr>
                <w:rFonts w:hint="eastAsia" w:ascii="宋体" w:hAnsi="宋体" w:eastAsia="宋体" w:cs="宋体"/>
                <w:color w:val="auto"/>
                <w:sz w:val="24"/>
                <w:szCs w:val="24"/>
                <w:highlight w:val="none"/>
                <w:lang w:val="en-US" w:eastAsia="zh-CN"/>
              </w:rPr>
              <w:t xml:space="preserve">实施方案工作内容全面得25分；</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项目招商推介活动的需求了解</w:t>
            </w:r>
            <w:r>
              <w:rPr>
                <w:rFonts w:hint="eastAsia" w:ascii="宋体" w:hAnsi="宋体" w:eastAsia="宋体" w:cs="宋体"/>
                <w:color w:val="auto"/>
                <w:sz w:val="24"/>
                <w:szCs w:val="24"/>
                <w:highlight w:val="none"/>
                <w:lang w:val="en-US" w:eastAsia="zh-CN"/>
              </w:rPr>
              <w:t xml:space="preserve">较全面</w:t>
            </w:r>
            <w:r>
              <w:rPr>
                <w:rFonts w:hint="eastAsia" w:ascii="宋体" w:hAnsi="宋体" w:eastAsia="宋体" w:cs="宋体"/>
                <w:color w:val="auto"/>
                <w:sz w:val="24"/>
                <w:szCs w:val="24"/>
                <w:highlight w:val="none"/>
              </w:rPr>
              <w:t xml:space="preserve">，对项目必要性、理解</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透彻，</w:t>
            </w:r>
            <w:r>
              <w:rPr>
                <w:rFonts w:hint="eastAsia" w:ascii="宋体" w:hAnsi="宋体" w:eastAsia="宋体" w:cs="宋体"/>
                <w:color w:val="auto"/>
                <w:sz w:val="24"/>
                <w:szCs w:val="24"/>
                <w:highlight w:val="none"/>
                <w:lang w:val="en-US" w:eastAsia="zh-CN"/>
              </w:rPr>
              <w:t xml:space="preserve">实施方案工作内容基本齐全得18分</w:t>
            </w:r>
            <w:r>
              <w:rPr>
                <w:rFonts w:hint="eastAsia" w:ascii="宋体" w:hAnsi="宋体" w:eastAsia="宋体" w:cs="宋体"/>
                <w:color w:val="auto"/>
                <w:sz w:val="24"/>
                <w:szCs w:val="24"/>
                <w:highlight w:val="none"/>
                <w:lang w:eastAsia="zh-CN"/>
              </w:rPr>
              <w:t xml:space="preserve">；</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③对</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项目招商推介活动的需求略有了解，对项目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需求、必要性理解程度一般，</w:t>
            </w:r>
            <w:r>
              <w:rPr>
                <w:rFonts w:hint="eastAsia" w:ascii="宋体" w:hAnsi="宋体" w:eastAsia="宋体" w:cs="宋体"/>
                <w:color w:val="auto"/>
                <w:sz w:val="24"/>
                <w:szCs w:val="24"/>
                <w:highlight w:val="none"/>
                <w:lang w:val="en-US" w:eastAsia="zh-CN"/>
              </w:rPr>
              <w:t xml:space="preserve">实施方案工作内容有但不全面</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④对</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项目招商推介活动的需求了解不足，对项目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需求、必要性理解不准确，</w:t>
            </w:r>
            <w:r>
              <w:rPr>
                <w:rFonts w:hint="eastAsia" w:ascii="宋体" w:hAnsi="宋体" w:eastAsia="宋体" w:cs="宋体"/>
                <w:color w:val="auto"/>
                <w:sz w:val="24"/>
                <w:szCs w:val="24"/>
                <w:highlight w:val="none"/>
                <w:lang w:val="en-US" w:eastAsia="zh-CN"/>
              </w:rPr>
              <w:t xml:space="preserve">实施方案差</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rPr>
                <w:rFonts w:hint="eastAsia"/>
                <w:color w:val="auto"/>
                <w:highlight w:val="none"/>
              </w:rPr>
            </w:pPr>
            <w:r>
              <w:rPr>
                <w:rFonts w:hint="eastAsia" w:ascii="宋体" w:hAnsi="宋体" w:eastAsia="宋体" w:cs="宋体"/>
                <w:color w:val="auto"/>
                <w:sz w:val="24"/>
                <w:szCs w:val="24"/>
                <w:highlight w:val="none"/>
              </w:rPr>
              <w:t xml:space="preserve">⑤未提供不得分。</w:t>
            </w:r>
            <w:r/>
          </w:p>
        </w:tc>
      </w:tr>
      <w:tr>
        <w:trPr>
          <w:jc w:val="center"/>
          <w:trHeight w:val="27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落地服务能力及综合协调方案</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20分</w:t>
            </w:r>
            <w:r/>
          </w:p>
        </w:tc>
        <w:tc>
          <w:tcPr>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rPr>
                <w:rFonts w:hint="eastAsia"/>
                <w:b/>
                <w:bCs/>
                <w:color w:val="auto"/>
                <w:sz w:val="24"/>
                <w:highlight w:val="none"/>
                <w:lang w:val="en-US" w:eastAsia="zh-CN"/>
              </w:rPr>
            </w:pPr>
            <w:r>
              <w:rPr>
                <w:rFonts w:hint="eastAsia"/>
                <w:b/>
                <w:bCs/>
                <w:color w:val="auto"/>
                <w:sz w:val="24"/>
                <w:highlight w:val="none"/>
                <w:lang w:val="en-US" w:eastAsia="zh-CN"/>
              </w:rPr>
              <w:t xml:space="preserve">根据</w:t>
            </w:r>
            <w:r>
              <w:rPr>
                <w:rFonts w:hint="eastAsia"/>
                <w:b/>
                <w:bCs/>
                <w:color w:val="auto"/>
                <w:sz w:val="24"/>
                <w:highlight w:val="none"/>
              </w:rPr>
              <w:t xml:space="preserve">供应商</w:t>
            </w:r>
            <w:r>
              <w:rPr>
                <w:rFonts w:hint="eastAsia"/>
                <w:b/>
                <w:bCs/>
                <w:color w:val="auto"/>
                <w:sz w:val="24"/>
                <w:highlight w:val="none"/>
                <w:lang w:val="en-US" w:eastAsia="zh-CN"/>
              </w:rPr>
              <w:t xml:space="preserve">提供的在本次拟招商城市的落地服务能力及应急响应能力、</w:t>
            </w:r>
            <w:r>
              <w:rPr>
                <w:rFonts w:hint="eastAsia"/>
                <w:b/>
                <w:bCs/>
                <w:color w:val="auto"/>
                <w:sz w:val="24"/>
                <w:highlight w:val="none"/>
              </w:rPr>
              <w:t xml:space="preserve">与其他单位、部门的综合协调方案</w:t>
            </w:r>
            <w:r>
              <w:rPr>
                <w:rFonts w:hint="eastAsia"/>
                <w:b/>
                <w:bCs/>
                <w:color w:val="auto"/>
                <w:sz w:val="24"/>
                <w:highlight w:val="none"/>
                <w:lang w:val="en-US" w:eastAsia="zh-CN"/>
              </w:rPr>
              <w:t xml:space="preserve">进行综合评定。</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落地服务能力强，应急响应时间短，综合协调方案合理且可行性强</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落地服务能力较强，应急响应时间较短，综合协调方案较合理且可行性较强</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落地服务能力一般，应急响应时间一般，综合协调方案一般</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lang w:val="en-US" w:eastAsia="zh-CN"/>
              </w:rPr>
              <w:t xml:space="preserve">落地服务能力差，应急响应时间长，综合协调方案差</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⑤未提供不得分。</w:t>
            </w:r>
            <w:r/>
          </w:p>
        </w:tc>
      </w:tr>
      <w:tr>
        <w:trPr>
          <w:jc w:val="center"/>
          <w:trHeight w:val="29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突发应急处理方案</w:t>
            </w:r>
            <w:r/>
          </w:p>
          <w:p>
            <w:pPr>
              <w:jc w:val="center"/>
              <w:rPr>
                <w:rFonts w:hint="eastAsia" w:ascii="宋体" w:hAnsi="宋体" w:eastAsia="仿宋" w:cs="宋体"/>
                <w:color w:val="auto"/>
                <w:sz w:val="24"/>
                <w:szCs w:val="24"/>
                <w:highlight w:val="none"/>
              </w:rPr>
            </w:pPr>
            <w:r>
              <w:rPr>
                <w:rFonts w:hint="eastAsia" w:ascii="宋体" w:hAnsi="宋体" w:eastAsia="仿宋"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rPr>
                <w:color w:val="auto"/>
                <w:sz w:val="24"/>
                <w:highlight w:val="none"/>
              </w:rPr>
            </w:pPr>
            <w:r>
              <w:rPr>
                <w:b/>
                <w:bCs/>
                <w:color w:val="auto"/>
                <w:sz w:val="24"/>
                <w:highlight w:val="none"/>
              </w:rPr>
              <w:t xml:space="preserve">根据</w:t>
            </w:r>
            <w:r>
              <w:rPr>
                <w:rFonts w:hint="eastAsia"/>
                <w:b/>
                <w:bCs/>
                <w:color w:val="auto"/>
                <w:sz w:val="24"/>
                <w:highlight w:val="none"/>
              </w:rPr>
              <w:t xml:space="preserve">供应商提供的针对突发事宜的相关处理方案</w:t>
            </w:r>
            <w:r>
              <w:rPr>
                <w:rFonts w:hint="eastAsia"/>
                <w:b/>
                <w:bCs/>
                <w:color w:val="auto"/>
                <w:sz w:val="24"/>
                <w:highlight w:val="none"/>
                <w:lang w:eastAsia="zh-CN"/>
              </w:rPr>
              <w:t xml:space="preserve">（</w:t>
            </w:r>
            <w:r>
              <w:rPr>
                <w:rFonts w:hint="eastAsia"/>
                <w:b/>
                <w:bCs/>
                <w:color w:val="auto"/>
                <w:sz w:val="24"/>
                <w:highlight w:val="none"/>
              </w:rPr>
              <w:t xml:space="preserve">包括</w:t>
            </w:r>
            <w:r>
              <w:rPr>
                <w:rFonts w:hint="eastAsia"/>
                <w:b/>
                <w:bCs/>
                <w:color w:val="auto"/>
                <w:sz w:val="24"/>
                <w:highlight w:val="none"/>
                <w:lang w:val="en-US" w:eastAsia="zh-CN"/>
              </w:rPr>
              <w:t xml:space="preserve">但不限于：</w:t>
            </w:r>
            <w:r>
              <w:rPr>
                <w:rFonts w:hint="eastAsia"/>
                <w:b/>
                <w:bCs/>
                <w:color w:val="auto"/>
                <w:sz w:val="24"/>
                <w:highlight w:val="none"/>
              </w:rPr>
              <w:t xml:space="preserve">①停电、②恶劣天气、③人员不足、④出现安全问题、⑤指定突发事宜处理人员名单的完整性等</w:t>
            </w:r>
            <w:r>
              <w:rPr>
                <w:rFonts w:hint="eastAsia"/>
                <w:b/>
                <w:bCs/>
                <w:color w:val="auto"/>
                <w:sz w:val="24"/>
                <w:highlight w:val="none"/>
                <w:lang w:eastAsia="zh-CN"/>
              </w:rPr>
              <w:t xml:space="preserve">）</w:t>
            </w:r>
            <w:r>
              <w:rPr>
                <w:rFonts w:hint="eastAsia"/>
                <w:b/>
                <w:bCs/>
                <w:color w:val="auto"/>
                <w:sz w:val="24"/>
                <w:highlight w:val="none"/>
                <w:lang w:val="en-US" w:eastAsia="zh-CN"/>
              </w:rPr>
              <w:t xml:space="preserve">进行</w:t>
            </w:r>
            <w:r>
              <w:rPr>
                <w:rFonts w:hint="eastAsia"/>
                <w:b/>
                <w:bCs/>
                <w:color w:val="auto"/>
                <w:sz w:val="24"/>
                <w:highlight w:val="none"/>
              </w:rPr>
              <w:t xml:space="preserve">综合</w:t>
            </w:r>
            <w:r>
              <w:rPr>
                <w:b/>
                <w:bCs/>
                <w:color w:val="auto"/>
                <w:sz w:val="24"/>
                <w:highlight w:val="none"/>
              </w:rPr>
              <w:t xml:space="preserve">评定</w:t>
            </w:r>
            <w:r>
              <w:rPr>
                <w:rFonts w:hint="eastAsia"/>
                <w:b/>
                <w:bCs/>
                <w:color w:val="auto"/>
                <w:sz w:val="24"/>
                <w:highlight w:val="none"/>
              </w:rPr>
              <w:t xml:space="preserve">。</w:t>
            </w:r>
            <w:r/>
          </w:p>
          <w:p>
            <w:pPr>
              <w:rPr>
                <w:color w:val="auto"/>
                <w:sz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处理</w:t>
            </w:r>
            <w:r>
              <w:rPr>
                <w:color w:val="auto"/>
                <w:sz w:val="24"/>
                <w:highlight w:val="none"/>
              </w:rPr>
              <w:t xml:space="preserve">方案科学合理、详细具体，应对措施完善，可行性强的得</w:t>
            </w:r>
            <w:r>
              <w:rPr>
                <w:rFonts w:hint="eastAsia"/>
                <w:color w:val="auto"/>
                <w:sz w:val="24"/>
                <w:highlight w:val="none"/>
                <w:lang w:val="en-US" w:eastAsia="zh-CN"/>
              </w:rPr>
              <w:t xml:space="preserve">12</w:t>
            </w:r>
            <w:r>
              <w:rPr>
                <w:color w:val="auto"/>
                <w:sz w:val="24"/>
                <w:highlight w:val="none"/>
              </w:rPr>
              <w:t xml:space="preserve">分；</w:t>
            </w:r>
            <w:r/>
          </w:p>
          <w:p>
            <w:pPr>
              <w:rPr>
                <w:color w:val="auto"/>
                <w:sz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处理</w:t>
            </w:r>
            <w:r>
              <w:rPr>
                <w:rFonts w:hint="eastAsia"/>
                <w:color w:val="auto"/>
                <w:sz w:val="24"/>
                <w:highlight w:val="none"/>
              </w:rPr>
              <w:t xml:space="preserve">方案内容完整，但应对措施</w:t>
            </w:r>
            <w:r>
              <w:rPr>
                <w:color w:val="auto"/>
                <w:sz w:val="24"/>
                <w:highlight w:val="none"/>
              </w:rPr>
              <w:t xml:space="preserve">存在细微不合理或缺陷</w:t>
            </w:r>
            <w:r>
              <w:rPr>
                <w:rFonts w:hint="eastAsia"/>
                <w:color w:val="auto"/>
                <w:sz w:val="24"/>
                <w:highlight w:val="none"/>
              </w:rPr>
              <w:t xml:space="preserve">，不影响项目执行的得</w:t>
            </w:r>
            <w:r>
              <w:rPr>
                <w:rFonts w:hint="eastAsia"/>
                <w:color w:val="auto"/>
                <w:sz w:val="24"/>
                <w:highlight w:val="none"/>
                <w:lang w:val="en-US" w:eastAsia="zh-CN"/>
              </w:rPr>
              <w:t xml:space="preserve">8</w:t>
            </w:r>
            <w:r>
              <w:rPr>
                <w:rFonts w:hint="eastAsia"/>
                <w:color w:val="auto"/>
                <w:sz w:val="24"/>
                <w:highlight w:val="none"/>
              </w:rPr>
              <w:t xml:space="preserve">分；</w:t>
            </w:r>
            <w:r/>
          </w:p>
          <w:p>
            <w:pPr>
              <w:rPr>
                <w:rFonts w:hint="eastAsia"/>
                <w:color w:val="auto"/>
                <w:sz w:val="24"/>
                <w:highlight w:val="none"/>
              </w:rPr>
            </w:pP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处理</w:t>
            </w:r>
            <w:r>
              <w:rPr>
                <w:rFonts w:hint="eastAsia"/>
                <w:color w:val="auto"/>
                <w:sz w:val="24"/>
                <w:highlight w:val="none"/>
              </w:rPr>
              <w:t xml:space="preserve">方案基本完整、</w:t>
            </w:r>
            <w:r>
              <w:rPr>
                <w:rFonts w:hint="eastAsia"/>
                <w:color w:val="auto"/>
                <w:sz w:val="24"/>
                <w:highlight w:val="none"/>
                <w:lang w:val="en-US" w:eastAsia="zh-CN"/>
              </w:rPr>
              <w:t xml:space="preserve">基本合理</w:t>
            </w:r>
            <w:r>
              <w:rPr>
                <w:rFonts w:hint="eastAsia"/>
                <w:color w:val="auto"/>
                <w:sz w:val="24"/>
                <w:highlight w:val="none"/>
              </w:rPr>
              <w:t xml:space="preserve">得</w:t>
            </w:r>
            <w:r>
              <w:rPr>
                <w:rFonts w:hint="eastAsia"/>
                <w:color w:val="auto"/>
                <w:sz w:val="24"/>
                <w:highlight w:val="none"/>
                <w:lang w:val="en-US" w:eastAsia="zh-CN"/>
              </w:rPr>
              <w:t xml:space="preserve">4</w:t>
            </w:r>
            <w:r>
              <w:rPr>
                <w:rFonts w:hint="eastAsia"/>
                <w:color w:val="auto"/>
                <w:sz w:val="24"/>
                <w:highlight w:val="none"/>
              </w:rPr>
              <w:t xml:space="preserve">分；</w:t>
            </w:r>
            <w:r/>
          </w:p>
          <w:p>
            <w:pPr>
              <w:rPr>
                <w:color w:val="auto"/>
                <w:sz w:val="24"/>
                <w:highlight w:val="none"/>
              </w:rPr>
            </w:pP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lang w:val="en-US" w:eastAsia="zh-CN"/>
              </w:rPr>
              <w:t xml:space="preserve">处理</w:t>
            </w:r>
            <w:r>
              <w:rPr>
                <w:rFonts w:hint="eastAsia"/>
                <w:color w:val="auto"/>
                <w:sz w:val="24"/>
                <w:highlight w:val="none"/>
              </w:rPr>
              <w:t xml:space="preserve">方案合理性一般</w:t>
            </w:r>
            <w:r>
              <w:rPr>
                <w:rFonts w:hint="eastAsia"/>
                <w:color w:val="auto"/>
                <w:sz w:val="24"/>
                <w:highlight w:val="none"/>
                <w:lang w:eastAsia="zh-CN"/>
              </w:rPr>
              <w:t xml:space="preserve">，</w:t>
            </w:r>
            <w:r>
              <w:rPr>
                <w:rFonts w:hint="eastAsia"/>
                <w:color w:val="auto"/>
                <w:sz w:val="24"/>
                <w:highlight w:val="none"/>
              </w:rPr>
              <w:t xml:space="preserve">虽有描述但是</w:t>
            </w:r>
            <w:r>
              <w:rPr>
                <w:rFonts w:hint="eastAsia"/>
                <w:color w:val="auto"/>
                <w:sz w:val="24"/>
                <w:highlight w:val="none"/>
                <w:lang w:val="en-US" w:eastAsia="zh-CN"/>
              </w:rPr>
              <w:t xml:space="preserve">可行性不强</w:t>
            </w:r>
            <w:r>
              <w:rPr>
                <w:rFonts w:hint="eastAsia"/>
                <w:color w:val="auto"/>
                <w:sz w:val="24"/>
                <w:highlight w:val="none"/>
              </w:rPr>
              <w:t xml:space="preserve">得</w:t>
            </w:r>
            <w:r>
              <w:rPr>
                <w:rFonts w:hint="eastAsia"/>
                <w:color w:val="auto"/>
                <w:sz w:val="24"/>
                <w:highlight w:val="none"/>
                <w:lang w:val="en-US" w:eastAsia="zh-CN"/>
              </w:rPr>
              <w:t xml:space="preserve">1</w:t>
            </w:r>
            <w:r>
              <w:rPr>
                <w:rFonts w:hint="eastAsia"/>
                <w:color w:val="auto"/>
                <w:sz w:val="24"/>
                <w:highlight w:val="none"/>
              </w:rPr>
              <w:t xml:space="preserve">分；</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w:t>
            </w:r>
            <w:r>
              <w:rPr>
                <w:rFonts w:hint="eastAsia"/>
                <w:color w:val="auto"/>
                <w:sz w:val="24"/>
                <w:highlight w:val="none"/>
              </w:rPr>
              <w:t xml:space="preserve">未提供的不得分</w:t>
            </w:r>
            <w:r>
              <w:rPr>
                <w:color w:val="auto"/>
                <w:sz w:val="24"/>
                <w:highlight w:val="none"/>
              </w:rPr>
              <w:t xml:space="preserve">。</w:t>
            </w:r>
            <w:r/>
          </w:p>
        </w:tc>
      </w:tr>
      <w:tr>
        <w:trPr>
          <w:jc w:val="center"/>
          <w:trHeight w:val="81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以往案例展示</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jc w:val="left"/>
              <w:rPr>
                <w:rFonts w:hint="eastAsia"/>
                <w:color w:val="auto"/>
                <w:sz w:val="24"/>
                <w:highlight w:val="none"/>
              </w:rPr>
            </w:pPr>
            <w:r>
              <w:rPr>
                <w:rFonts w:hint="eastAsia"/>
                <w:b/>
                <w:bCs/>
                <w:color w:val="auto"/>
                <w:sz w:val="24"/>
                <w:highlight w:val="none"/>
              </w:rPr>
              <w:t xml:space="preserve">供应商提供1个</w:t>
            </w:r>
            <w:r>
              <w:rPr>
                <w:rFonts w:hint="eastAsia"/>
                <w:b/>
                <w:bCs/>
                <w:color w:val="auto"/>
                <w:sz w:val="24"/>
                <w:highlight w:val="none"/>
                <w:lang w:val="en-US" w:eastAsia="zh-CN"/>
              </w:rPr>
              <w:t xml:space="preserve">招商案例的</w:t>
            </w:r>
            <w:r>
              <w:rPr>
                <w:rFonts w:hint="eastAsia"/>
                <w:b/>
                <w:bCs/>
                <w:color w:val="auto"/>
                <w:sz w:val="24"/>
                <w:highlight w:val="none"/>
              </w:rPr>
              <w:t xml:space="preserve">展示，需包含</w:t>
            </w:r>
            <w:r>
              <w:rPr>
                <w:rFonts w:hint="eastAsia"/>
                <w:b/>
                <w:bCs/>
                <w:color w:val="auto"/>
                <w:sz w:val="24"/>
                <w:highlight w:val="none"/>
                <w:lang w:val="en-US" w:eastAsia="zh-CN"/>
              </w:rPr>
              <w:t xml:space="preserve">活动组织方案、</w:t>
            </w:r>
            <w:r>
              <w:rPr>
                <w:rFonts w:hint="eastAsia"/>
                <w:b/>
                <w:bCs/>
                <w:color w:val="auto"/>
                <w:sz w:val="24"/>
                <w:highlight w:val="none"/>
              </w:rPr>
              <w:t xml:space="preserve">策划方案、效果图、现场照片等</w:t>
            </w:r>
            <w:r>
              <w:rPr>
                <w:rFonts w:hint="eastAsia"/>
                <w:color w:val="auto"/>
                <w:sz w:val="24"/>
                <w:highlight w:val="none"/>
              </w:rPr>
              <w:t xml:space="preserve">。</w:t>
            </w:r>
            <w:r/>
          </w:p>
          <w:p>
            <w:pPr>
              <w:jc w:val="left"/>
              <w:rPr>
                <w:rFonts w:hint="eastAsia"/>
                <w:color w:val="auto"/>
                <w:sz w:val="24"/>
                <w:highlight w:val="none"/>
              </w:rPr>
            </w:pPr>
            <w:r>
              <w:rPr>
                <w:rFonts w:hint="eastAsia" w:ascii="宋体" w:hAnsi="宋体" w:eastAsia="宋体" w:cs="宋体"/>
                <w:color w:val="auto"/>
                <w:sz w:val="24"/>
                <w:szCs w:val="24"/>
                <w:highlight w:val="none"/>
              </w:rPr>
              <w:t xml:space="preserve">①</w:t>
            </w:r>
            <w:r>
              <w:rPr>
                <w:rFonts w:hint="eastAsia"/>
                <w:color w:val="auto"/>
                <w:sz w:val="24"/>
                <w:highlight w:val="none"/>
              </w:rPr>
              <w:t xml:space="preserve">方案完整，效果满意得</w:t>
            </w:r>
            <w:r>
              <w:rPr>
                <w:rFonts w:hint="eastAsia"/>
                <w:color w:val="auto"/>
                <w:sz w:val="24"/>
                <w:highlight w:val="none"/>
                <w:lang w:val="en-US" w:eastAsia="zh-CN"/>
              </w:rPr>
              <w:t xml:space="preserve">8</w:t>
            </w:r>
            <w:r>
              <w:rPr>
                <w:rFonts w:hint="eastAsia"/>
                <w:color w:val="auto"/>
                <w:sz w:val="24"/>
                <w:highlight w:val="none"/>
              </w:rPr>
              <w:t xml:space="preserve">分；</w:t>
            </w:r>
            <w:r/>
          </w:p>
          <w:p>
            <w:pPr>
              <w:jc w:val="left"/>
              <w:rPr>
                <w:rFonts w:hint="eastAsia" w:ascii="宋体" w:hAnsi="宋体" w:cs="宋体" w:eastAsiaTheme="minorEastAsia"/>
                <w:color w:val="auto"/>
                <w:sz w:val="24"/>
                <w:szCs w:val="24"/>
                <w:highlight w:val="none"/>
                <w:lang w:eastAsia="zh-CN"/>
              </w:rPr>
            </w:pPr>
            <w:r>
              <w:rPr>
                <w:rFonts w:hint="eastAsia" w:ascii="宋体" w:hAnsi="宋体" w:eastAsia="宋体" w:cs="宋体"/>
                <w:color w:val="auto"/>
                <w:sz w:val="24"/>
                <w:szCs w:val="24"/>
                <w:highlight w:val="none"/>
              </w:rPr>
              <w:t xml:space="preserve">②</w:t>
            </w:r>
            <w:r>
              <w:rPr>
                <w:rFonts w:hint="eastAsia"/>
                <w:color w:val="auto"/>
                <w:sz w:val="24"/>
                <w:highlight w:val="none"/>
              </w:rPr>
              <w:t xml:space="preserve">方案</w:t>
            </w:r>
            <w:r>
              <w:rPr>
                <w:rFonts w:hint="eastAsia"/>
                <w:color w:val="auto"/>
                <w:sz w:val="24"/>
                <w:highlight w:val="none"/>
                <w:lang w:val="en-US" w:eastAsia="zh-CN"/>
              </w:rPr>
              <w:t xml:space="preserve">较</w:t>
            </w:r>
            <w:r>
              <w:rPr>
                <w:rFonts w:hint="eastAsia"/>
                <w:color w:val="auto"/>
                <w:sz w:val="24"/>
                <w:highlight w:val="none"/>
              </w:rPr>
              <w:t xml:space="preserve">完整，效果</w:t>
            </w:r>
            <w:r>
              <w:rPr>
                <w:rFonts w:hint="eastAsia"/>
                <w:color w:val="auto"/>
                <w:sz w:val="24"/>
                <w:highlight w:val="none"/>
                <w:lang w:val="en-US" w:eastAsia="zh-CN"/>
              </w:rPr>
              <w:t xml:space="preserve">基本</w:t>
            </w:r>
            <w:r>
              <w:rPr>
                <w:rFonts w:hint="eastAsia"/>
                <w:color w:val="auto"/>
                <w:sz w:val="24"/>
                <w:highlight w:val="none"/>
              </w:rPr>
              <w:t xml:space="preserve">满意得</w:t>
            </w:r>
            <w:r>
              <w:rPr>
                <w:rFonts w:hint="eastAsia"/>
                <w:color w:val="auto"/>
                <w:sz w:val="24"/>
                <w:highlight w:val="none"/>
                <w:lang w:val="en-US" w:eastAsia="zh-CN"/>
              </w:rPr>
              <w:t xml:space="preserve">5.5</w:t>
            </w:r>
            <w:r>
              <w:rPr>
                <w:rFonts w:hint="eastAsia"/>
                <w:color w:val="auto"/>
                <w:sz w:val="24"/>
                <w:highlight w:val="none"/>
              </w:rPr>
              <w:t xml:space="preserve">分</w:t>
            </w:r>
            <w:r>
              <w:rPr>
                <w:rFonts w:hint="eastAsia"/>
                <w:color w:val="auto"/>
                <w:sz w:val="24"/>
                <w:highlight w:val="none"/>
                <w:lang w:eastAsia="zh-CN"/>
              </w:rPr>
              <w:t xml:space="preserve">；</w:t>
            </w:r>
            <w:r/>
          </w:p>
          <w:p>
            <w:pPr>
              <w:jc w:val="left"/>
              <w:rPr>
                <w:rFonts w:hint="eastAsia"/>
                <w:color w:val="auto"/>
                <w:sz w:val="24"/>
                <w:highlight w:val="none"/>
              </w:rPr>
            </w:pPr>
            <w:r>
              <w:rPr>
                <w:rFonts w:hint="eastAsia" w:ascii="宋体" w:hAnsi="宋体" w:eastAsia="宋体" w:cs="宋体"/>
                <w:color w:val="auto"/>
                <w:sz w:val="24"/>
                <w:szCs w:val="24"/>
                <w:highlight w:val="none"/>
              </w:rPr>
              <w:t xml:space="preserve">③</w:t>
            </w:r>
            <w:r>
              <w:rPr>
                <w:rFonts w:hint="eastAsia"/>
                <w:color w:val="auto"/>
                <w:sz w:val="24"/>
                <w:highlight w:val="none"/>
              </w:rPr>
              <w:t xml:space="preserve">方案完整性欠缺，效果一般得</w:t>
            </w:r>
            <w:r>
              <w:rPr>
                <w:rFonts w:hint="eastAsia"/>
                <w:color w:val="auto"/>
                <w:sz w:val="24"/>
                <w:highlight w:val="none"/>
                <w:lang w:val="en-US" w:eastAsia="zh-CN"/>
              </w:rPr>
              <w:t xml:space="preserve">2.5</w:t>
            </w:r>
            <w:r>
              <w:rPr>
                <w:rFonts w:hint="eastAsia"/>
                <w:color w:val="auto"/>
                <w:sz w:val="24"/>
                <w:highlight w:val="none"/>
              </w:rPr>
              <w:t xml:space="preserve">分；</w:t>
            </w:r>
            <w:r/>
          </w:p>
          <w:p>
            <w:pPr>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④</w:t>
            </w:r>
            <w:r>
              <w:rPr>
                <w:rFonts w:hint="eastAsia"/>
                <w:color w:val="auto"/>
                <w:sz w:val="24"/>
                <w:highlight w:val="none"/>
              </w:rPr>
              <w:t xml:space="preserve">未提供的不得分。</w:t>
            </w:r>
            <w:r/>
          </w:p>
        </w:tc>
      </w:tr>
    </w:tbl>
    <w:p>
      <w:pPr>
        <w:spacing w:line="520" w:lineRule="exact"/>
        <w:tabs>
          <w:tab w:val="left" w:pos="2850"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numPr>
          <w:ilvl w:val="0"/>
          <w:numId w:val="8"/>
        </w:numPr>
        <w:ind w:firstLine="482"/>
        <w:spacing w:line="520" w:lineRule="exact"/>
        <w:tabs>
          <w:tab w:val="left" w:pos="2850" w:leader="none"/>
          <w:tab w:val="center" w:pos="4153" w:leader="none"/>
        </w:tabs>
        <w:rPr>
          <w:b/>
          <w:bCs/>
          <w:color w:val="auto"/>
          <w:sz w:val="24"/>
          <w:highlight w:val="none"/>
        </w:rPr>
      </w:pPr>
      <w:r>
        <w:rPr>
          <w:rFonts w:hint="eastAsia" w:ascii="宋体" w:hAnsi="宋体" w:eastAsia="宋体" w:cs="宋体"/>
          <w:b/>
          <w:bCs/>
          <w:color w:val="auto"/>
          <w:sz w:val="24"/>
          <w:szCs w:val="24"/>
          <w:highlight w:val="none"/>
        </w:rPr>
        <w:t xml:space="preserve">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扣除不超过 5％签约合同价的金额作为违约金。同时采购人将供应商上述弄虚作假行为上报政府采购监督管理部门。</w:t>
      </w:r>
      <w:r/>
    </w:p>
    <w:p>
      <w:pPr>
        <w:numPr>
          <w:ilvl w:val="0"/>
          <w:numId w:val="8"/>
        </w:numPr>
        <w:ind w:firstLine="482"/>
        <w:spacing w:line="520" w:lineRule="exact"/>
        <w:tabs>
          <w:tab w:val="left" w:pos="2850" w:leader="none"/>
          <w:tab w:val="center" w:pos="4153" w:leader="none"/>
        </w:tabs>
        <w:rPr>
          <w:b/>
          <w:bCs/>
          <w:color w:val="auto"/>
          <w:sz w:val="24"/>
          <w:highlight w:val="none"/>
        </w:rPr>
      </w:pPr>
      <w:r>
        <w:rPr>
          <w:rFonts w:hint="eastAsia" w:ascii="宋体" w:hAnsi="宋体" w:eastAsia="宋体" w:cs="宋体"/>
          <w:b/>
          <w:bCs/>
          <w:color w:val="auto"/>
          <w:sz w:val="24"/>
          <w:highlight w:val="none"/>
        </w:rPr>
        <w:t xml:space="preserve">汇总上</w:t>
      </w:r>
      <w:r>
        <w:rPr>
          <w:rFonts w:hint="eastAsia"/>
          <w:b/>
          <w:bCs/>
          <w:color w:val="auto"/>
          <w:sz w:val="24"/>
          <w:highlight w:val="none"/>
        </w:rPr>
        <w:t xml:space="preserve">述各项分值（保留两位小数,小数点后第三位四舍五入），</w:t>
      </w:r>
      <w:r>
        <w:rPr>
          <w:rFonts w:hint="eastAsia"/>
          <w:b/>
          <w:bCs/>
          <w:color w:val="auto"/>
          <w:sz w:val="24"/>
          <w:highlight w:val="none"/>
          <w:lang w:val="en-US" w:eastAsia="zh-CN"/>
        </w:rPr>
        <w:t xml:space="preserve">采购</w:t>
      </w:r>
      <w:r>
        <w:rPr>
          <w:rFonts w:hint="eastAsia"/>
          <w:b/>
          <w:bCs/>
          <w:color w:val="auto"/>
          <w:sz w:val="24"/>
          <w:highlight w:val="none"/>
        </w:rPr>
        <w:t xml:space="preserve">结果按评审得分由高到低顺序排列。得分相同的，按投标报价由低到高顺序排列，得分和投标报价均相同的并列，投标文件满足招标文件全部实质性要求，</w:t>
      </w:r>
      <w:r>
        <w:rPr>
          <w:rFonts w:hint="eastAsia"/>
          <w:b/>
          <w:bCs/>
          <w:color w:val="auto"/>
          <w:sz w:val="24"/>
          <w:highlight w:val="none"/>
          <w:lang w:val="en-US" w:eastAsia="zh-CN"/>
        </w:rPr>
        <w:t xml:space="preserve">推荐技术部分</w:t>
      </w:r>
      <w:r>
        <w:rPr>
          <w:rFonts w:hint="eastAsia"/>
          <w:b/>
          <w:bCs/>
          <w:color w:val="auto"/>
          <w:sz w:val="24"/>
          <w:highlight w:val="none"/>
        </w:rPr>
        <w:t xml:space="preserve">得分最高的</w:t>
      </w:r>
      <w:r>
        <w:rPr>
          <w:rFonts w:hint="eastAsia"/>
          <w:b/>
          <w:bCs/>
          <w:color w:val="auto"/>
          <w:sz w:val="24"/>
          <w:highlight w:val="none"/>
          <w:lang w:eastAsia="zh-CN"/>
        </w:rPr>
        <w:t xml:space="preserve">供应商</w:t>
      </w:r>
      <w:r>
        <w:rPr>
          <w:rFonts w:hint="eastAsia"/>
          <w:b/>
          <w:bCs/>
          <w:color w:val="auto"/>
          <w:sz w:val="24"/>
          <w:highlight w:val="none"/>
        </w:rPr>
        <w:t xml:space="preserve">为中标候选人</w:t>
      </w:r>
      <w:r>
        <w:rPr>
          <w:rFonts w:hint="eastAsia"/>
          <w:b/>
          <w:bCs/>
          <w:color w:val="auto"/>
          <w:sz w:val="24"/>
          <w:highlight w:val="none"/>
          <w:lang w:eastAsia="zh-CN"/>
        </w:rPr>
        <w:t xml:space="preserve">。</w:t>
      </w:r>
      <w:r>
        <w:rPr>
          <w:rFonts w:hint="eastAsia"/>
          <w:b/>
          <w:bCs/>
          <w:color w:val="auto"/>
          <w:sz w:val="24"/>
          <w:highlight w:val="none"/>
        </w:rPr>
        <w:t xml:space="preserve">排名第一的</w:t>
      </w:r>
      <w:r>
        <w:rPr>
          <w:rFonts w:hint="eastAsia"/>
          <w:b/>
          <w:bCs/>
          <w:color w:val="auto"/>
          <w:sz w:val="24"/>
          <w:highlight w:val="none"/>
          <w:lang w:eastAsia="zh-CN"/>
        </w:rPr>
        <w:t xml:space="preserve">供应商</w:t>
      </w:r>
      <w:r>
        <w:rPr>
          <w:rFonts w:hint="eastAsia"/>
          <w:b/>
          <w:bCs/>
          <w:color w:val="auto"/>
          <w:sz w:val="24"/>
          <w:highlight w:val="none"/>
        </w:rPr>
        <w:t xml:space="preserve">放弃中标，或因其他情形不具备中标条件的，采购人可依次确定排名在前的其他</w:t>
      </w:r>
      <w:r>
        <w:rPr>
          <w:rFonts w:hint="eastAsia"/>
          <w:b/>
          <w:bCs/>
          <w:color w:val="auto"/>
          <w:sz w:val="24"/>
          <w:highlight w:val="none"/>
          <w:lang w:eastAsia="zh-CN"/>
        </w:rPr>
        <w:t xml:space="preserve">供应商</w:t>
      </w:r>
      <w:r>
        <w:rPr>
          <w:rFonts w:hint="eastAsia"/>
          <w:b/>
          <w:bCs/>
          <w:color w:val="auto"/>
          <w:sz w:val="24"/>
          <w:highlight w:val="none"/>
        </w:rPr>
        <w:t xml:space="preserve">为中标候选人，也可依法重新组织采购。</w:t>
      </w:r>
      <w:r/>
    </w:p>
    <w:p>
      <w:pPr>
        <w:spacing w:line="520" w:lineRule="exact"/>
        <w:tabs>
          <w:tab w:val="left" w:pos="2850" w:leader="none"/>
          <w:tab w:val="center" w:pos="415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bookmarkStart w:id="191" w:name="_Toc28376"/>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响应文件格式</w:t>
      </w:r>
      <w:bookmarkEnd w:id="191"/>
      <w:r/>
      <w:r/>
    </w:p>
    <w:p>
      <w:pPr>
        <w:pStyle w:val="872"/>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bookmarkStart w:id="192" w:name="_Hlt26955039"/>
      <w:r/>
      <w:bookmarkEnd w:id="192"/>
      <w:r/>
      <w:bookmarkStart w:id="193" w:name="_Hlt26671244"/>
      <w:r/>
      <w:bookmarkEnd w:id="193"/>
      <w:r/>
      <w:bookmarkStart w:id="194" w:name="_Toc49090576"/>
      <w:r/>
      <w:bookmarkEnd w:id="194"/>
      <w:r/>
      <w:bookmarkStart w:id="195" w:name="_Toc120614282"/>
      <w:r/>
      <w:bookmarkEnd w:id="195"/>
      <w:r/>
      <w:bookmarkStart w:id="196" w:name="_Toc26554094"/>
      <w:r/>
      <w:bookmarkEnd w:id="196"/>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72"/>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rPr>
        <w:t xml:space="preserve">（加盖CA电子公章）</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日   期 ：</w:t>
      </w:r>
      <w:r>
        <w:rPr>
          <w:rFonts w:hint="eastAsia" w:ascii="宋体" w:hAnsi="宋体" w:eastAsia="宋体" w:cs="宋体"/>
          <w:b/>
          <w:bCs/>
          <w:color w:val="auto"/>
          <w:sz w:val="32"/>
          <w:szCs w:val="32"/>
          <w:highlight w:val="none"/>
          <w:u w:val="singl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72"/>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ind w:firstLine="400"/>
        <w:rPr>
          <w:rFonts w:hint="eastAsia" w:hAnsi="宋体" w:eastAsia="宋体" w:cs="宋体"/>
          <w:color w:val="auto"/>
          <w:highlight w:val="none"/>
          <w:lang w:eastAsia="zh-CN"/>
        </w:rPr>
      </w:pPr>
      <w:r>
        <w:rPr>
          <w:rFonts w:hint="eastAsia" w:hAnsi="宋体" w:eastAsia="宋体" w:cs="宋体"/>
          <w:color w:val="auto"/>
          <w:highlight w:val="none"/>
          <w:lang w:eastAsia="zh-CN"/>
        </w:rPr>
      </w:r>
      <w:r/>
    </w:p>
    <w:p>
      <w:pPr>
        <w:pStyle w:val="873"/>
        <w:rPr>
          <w:rFonts w:hint="eastAsia" w:hAnsi="宋体" w:eastAsia="宋体" w:cs="宋体"/>
          <w:color w:val="auto"/>
          <w:highlight w:val="none"/>
          <w:lang w:eastAsia="zh-CN"/>
        </w:rPr>
      </w:pPr>
      <w:r>
        <w:rPr>
          <w:rFonts w:hint="eastAsia" w:hAnsi="宋体" w:eastAsia="宋体" w:cs="宋体"/>
          <w:color w:val="auto"/>
          <w:highlight w:val="none"/>
          <w:lang w:eastAsia="zh-CN"/>
        </w:rPr>
      </w:r>
      <w:r/>
    </w:p>
    <w:p>
      <w:pPr>
        <w:pStyle w:val="872"/>
        <w:rPr>
          <w:rFonts w:hint="eastAsia" w:hAnsi="宋体" w:eastAsia="宋体" w:cs="宋体"/>
          <w:color w:val="auto"/>
          <w:highlight w:val="none"/>
          <w:lang w:eastAsia="zh-CN"/>
        </w:rPr>
      </w:pPr>
      <w:r>
        <w:rPr>
          <w:rFonts w:hint="eastAsia" w:hAnsi="宋体" w:eastAsia="宋体" w:cs="宋体"/>
          <w:color w:val="auto"/>
          <w:highlight w:val="none"/>
          <w:lang w:eastAsia="zh-CN"/>
        </w:rPr>
      </w:r>
      <w:r/>
    </w:p>
    <w:p>
      <w:pPr>
        <w:pStyle w:val="873"/>
        <w:rPr>
          <w:rFonts w:hint="eastAsia"/>
          <w:color w:val="auto"/>
          <w:highlight w:val="none"/>
          <w:lang w:eastAsia="zh-CN"/>
        </w:rPr>
      </w:pPr>
      <w:r>
        <w:rPr>
          <w:rFonts w:hint="eastAsia"/>
          <w:color w:val="auto"/>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264"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spacing w:line="264" w:lineRule="auto"/>
        <w:rPr>
          <w:rFonts w:hint="eastAsia" w:ascii="宋体" w:hAnsi="宋体" w:cs="宋体"/>
          <w:color w:val="auto"/>
          <w:sz w:val="32"/>
          <w:szCs w:val="32"/>
          <w:highlight w:val="none"/>
          <w:u w:val="single"/>
        </w:rPr>
      </w:pPr>
      <w:r>
        <w:rPr>
          <w:rFonts w:hint="eastAsia" w:ascii="宋体" w:hAnsi="宋体" w:cs="宋体"/>
          <w:color w:val="auto"/>
          <w:sz w:val="32"/>
          <w:szCs w:val="32"/>
          <w:highlight w:val="none"/>
        </w:rPr>
        <w:t xml:space="preserve">一、</w:t>
      </w:r>
      <w:r>
        <w:rPr>
          <w:rFonts w:hint="eastAsia" w:ascii="宋体" w:hAnsi="宋体" w:eastAsia="宋体" w:cs="宋体"/>
          <w:color w:val="auto"/>
          <w:sz w:val="32"/>
          <w:szCs w:val="32"/>
          <w:highlight w:val="none"/>
          <w:u w:val="single"/>
        </w:rPr>
        <w:t xml:space="preserve">法人或者其他组织的营业执照等证明文件，自然人的身份证明</w:t>
      </w:r>
      <w:r/>
    </w:p>
    <w:p>
      <w:pPr>
        <w:ind w:firstLine="420"/>
        <w:spacing w:line="264"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rPr>
        <w:t xml:space="preserve">二、</w:t>
      </w:r>
      <w:r>
        <w:rPr>
          <w:rFonts w:hint="eastAsia" w:ascii="宋体" w:hAnsi="宋体" w:eastAsia="宋体" w:cs="宋体"/>
          <w:color w:val="auto"/>
          <w:sz w:val="32"/>
          <w:szCs w:val="32"/>
          <w:highlight w:val="none"/>
          <w:u w:val="single"/>
        </w:rPr>
        <w:t xml:space="preserve">供应商近六个月中任意一个月份（不含磋商响应文件递交当月）的财务状况报告（资产负债表和利润表）或由会计师事务所出具的近两年中任意一个年度的审计报告复印件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32"/>
          <w:szCs w:val="32"/>
          <w:highlight w:val="none"/>
          <w:u w:val="single"/>
        </w:rPr>
        <w:t xml:space="preserve">其他组织、自然人及成立未满一年的法人应提供银行出具的资信证明</w:t>
      </w:r>
      <w:r/>
    </w:p>
    <w:p>
      <w:pPr>
        <w:ind w:firstLine="42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rPr>
        <w:t xml:space="preserve">三、</w:t>
      </w:r>
      <w:r>
        <w:rPr>
          <w:rFonts w:hint="eastAsia" w:ascii="宋体" w:hAnsi="宋体" w:eastAsia="宋体" w:cs="宋体"/>
          <w:color w:val="auto"/>
          <w:sz w:val="32"/>
          <w:szCs w:val="32"/>
          <w:highlight w:val="none"/>
          <w:u w:val="single"/>
        </w:rPr>
        <w:t xml:space="preserve">依法缴纳税收和社会保障资金的相关材料</w:t>
      </w:r>
      <w:r>
        <w:rPr>
          <w:rFonts w:hint="eastAsia" w:ascii="宋体" w:hAnsi="宋体" w:eastAsia="宋体" w:cs="宋体"/>
          <w:color w:val="auto"/>
          <w:sz w:val="24"/>
          <w:szCs w:val="24"/>
          <w:highlight w:val="none"/>
        </w:rPr>
        <w:t xml:space="preserve">（提供提交磋商响应文件截止时间前六个月中任意一个月份（不含磋商响应文件递交当月）依法缴纳税收及缴纳社会保障资金的证明材料。磋商供应商依法享受缓缴、免缴税收、社会保障资金的提供证明材料。）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w:t>
      </w:r>
      <w:r>
        <w:rPr>
          <w:rFonts w:hint="eastAsia" w:ascii="宋体" w:hAnsi="宋体" w:eastAsia="宋体" w:cs="宋体"/>
          <w:color w:val="auto"/>
          <w:sz w:val="32"/>
          <w:szCs w:val="32"/>
          <w:highlight w:val="none"/>
          <w:u w:val="single"/>
        </w:rPr>
        <w:t xml:space="preserve">具备履行合同所必需的设备和专业技术能力的书面声明</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五、参加政府采购活动前 3 年内在经营活动中没有重大违法记录的书面声明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        声  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t xml:space="preserve">六、联合体协议书（如有）</w:t>
      </w:r>
      <w:r/>
    </w:p>
    <w:p>
      <w:pPr>
        <w:jc w:val="center"/>
        <w:rPr>
          <w:rFonts w:ascii="Calibri" w:hAnsi="Calibri" w:cs="Calibri"/>
          <w:b/>
          <w:color w:val="auto"/>
          <w:sz w:val="32"/>
          <w:szCs w:val="32"/>
          <w:highlight w:val="none"/>
        </w:rPr>
      </w:pPr>
      <w:r>
        <w:rPr>
          <w:rFonts w:hint="eastAsia" w:ascii="Calibri" w:hAnsi="Calibri" w:cs="Calibri"/>
          <w:b/>
          <w:color w:val="auto"/>
          <w:sz w:val="32"/>
          <w:szCs w:val="32"/>
          <w:highlight w:val="none"/>
        </w:rPr>
        <w:t xml:space="preserve">联合体协议书</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spacing w:line="44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、我们</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（供应商</w:t>
      </w:r>
      <w:r>
        <w:rPr>
          <w:rFonts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rPr>
        <w:t xml:space="preserve">），（供应商</w:t>
      </w:r>
      <w:r>
        <w:rPr>
          <w:rFonts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自愿组成联合体，参加</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项目的政府采购活动，我联合体指定</w:t>
      </w:r>
      <w:r>
        <w:rPr>
          <w:rFonts w:hint="eastAsia" w:ascii="宋体" w:hAnsi="宋体" w:eastAsia="宋体" w:cs="宋体"/>
          <w:color w:val="auto"/>
          <w:sz w:val="24"/>
          <w:szCs w:val="24"/>
          <w:highlight w:val="none"/>
          <w:u w:val="single"/>
        </w:rPr>
        <w:t xml:space="preserve">（供应商</w:t>
      </w:r>
      <w:r>
        <w:rPr>
          <w:rFonts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为牵头单位（牵头单位必须为联合体成员）。</w:t>
      </w:r>
      <w:r/>
    </w:p>
    <w:p>
      <w:pPr>
        <w:ind w:firstLine="645"/>
        <w:spacing w:line="44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、若我们联合成交，（供应商单位</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全称）实施项目中（工作内容）部分工作，并承担相应的责任。（供应商单位</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全称）实施项目中（工作内容）部分工作，并承担相应的责任……。（注：联合体中各供应商都应明示所承担的工作和相应的责任）。</w:t>
      </w:r>
      <w:r/>
    </w:p>
    <w:p>
      <w:pPr>
        <w:ind w:firstLine="645"/>
        <w:spacing w:line="44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、其中</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残疾人福利性单位</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监狱企业全称）为</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残疾人福利性单位</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监狱企业）企业，且我们约定该公司</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单位所承担的合同金额将占本项目合同总金额的</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firstLine="645"/>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备注：本磋商文件中要求加盖</w:t>
      </w:r>
      <w:r>
        <w:rPr>
          <w:rFonts w:ascii="宋体" w:hAnsi="宋体" w:eastAsia="宋体" w:cs="宋体"/>
          <w:color w:val="auto"/>
          <w:sz w:val="24"/>
          <w:szCs w:val="24"/>
          <w:highlight w:val="none"/>
        </w:rPr>
        <w:t xml:space="preserve">CA</w:t>
      </w:r>
      <w:r>
        <w:rPr>
          <w:rFonts w:hint="eastAsia" w:ascii="宋体" w:hAnsi="宋体" w:eastAsia="宋体" w:cs="宋体"/>
          <w:color w:val="auto"/>
          <w:sz w:val="24"/>
          <w:szCs w:val="24"/>
          <w:highlight w:val="none"/>
        </w:rPr>
        <w:t xml:space="preserve">电子公章的地方，仅需加盖牵头单位的</w:t>
      </w:r>
      <w:r>
        <w:rPr>
          <w:rFonts w:ascii="宋体" w:hAnsi="宋体" w:eastAsia="宋体" w:cs="宋体"/>
          <w:color w:val="auto"/>
          <w:sz w:val="24"/>
          <w:szCs w:val="24"/>
          <w:highlight w:val="none"/>
        </w:rPr>
        <w:t xml:space="preserve">CA</w:t>
      </w:r>
      <w:r>
        <w:rPr>
          <w:rFonts w:hint="eastAsia" w:ascii="宋体" w:hAnsi="宋体" w:eastAsia="宋体" w:cs="宋体"/>
          <w:color w:val="auto"/>
          <w:sz w:val="24"/>
          <w:szCs w:val="24"/>
          <w:highlight w:val="none"/>
        </w:rPr>
        <w:t xml:space="preserve">电子公章。</w:t>
      </w:r>
      <w:r/>
    </w:p>
    <w:p>
      <w:pPr>
        <w:ind w:firstLine="645"/>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64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牵头人名称：    (盖单位章)</w:t>
      </w:r>
      <w:r/>
    </w:p>
    <w:p>
      <w:pPr>
        <w:ind w:firstLine="64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成员二名称：     (盖单位章)</w:t>
      </w:r>
      <w:r/>
    </w:p>
    <w:p>
      <w:pPr>
        <w:ind w:firstLine="64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3240"/>
        <w:jc w:val="right"/>
        <w:tabs>
          <w:tab w:val="left" w:pos="8280" w:leader="none"/>
        </w:tabs>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left="239" w:firstLine="496"/>
        <w:jc w:val="righ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日期：</w:t>
      </w:r>
      <w:r/>
    </w:p>
    <w:p>
      <w:pPr>
        <w:jc w:val="right"/>
        <w:rPr>
          <w:rFonts w:ascii="Calibri" w:hAnsi="Calibri" w:cs="Calibri"/>
          <w:color w:val="auto"/>
          <w:sz w:val="24"/>
          <w:szCs w:val="24"/>
          <w:highlight w:val="none"/>
        </w:rPr>
      </w:pPr>
      <w:r>
        <w:rPr>
          <w:rFonts w:ascii="Calibri" w:hAnsi="Calibri" w:cs="Calibri"/>
          <w:color w:val="auto"/>
          <w:sz w:val="24"/>
          <w:szCs w:val="24"/>
          <w:highlight w:val="non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七、特定资格要求的证明文件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如果本项目申请人的特定资格要求中要求提供的，必须提供。</w:t>
      </w:r>
      <w:r/>
    </w:p>
    <w:p>
      <w:pPr>
        <w:jc w:val="center"/>
        <w:rPr>
          <w:rFonts w:hint="eastAsia" w:ascii="宋体" w:hAnsi="宋体" w:eastAsia="宋体" w:cs="宋体"/>
          <w:i/>
          <w:iCs/>
          <w:color w:val="auto"/>
          <w:sz w:val="32"/>
          <w:szCs w:val="32"/>
          <w:highlight w:val="none"/>
          <w:u w:val="single"/>
        </w:rPr>
      </w:pPr>
      <w:r/>
      <w:bookmarkStart w:id="197" w:name="_Toc120614284"/>
      <w:r/>
      <w:r/>
    </w:p>
    <w:p>
      <w:pPr>
        <w:jc w:val="cente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jc w:val="cente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pStyle w:val="691"/>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pStyle w:val="691"/>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八、法人授权书</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项目编号、项目名称）</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被授权人联系电话：（手机）</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End w:id="197"/>
      <w:r/>
      <w:bookmarkStart w:id="198" w:name="_格式3__银行出具的资信证明"/>
      <w:r/>
      <w:bookmarkEnd w:id="198"/>
      <w:r/>
      <w:bookmarkStart w:id="199" w:name="_Hlt26671380"/>
      <w:r/>
      <w:bookmarkEnd w:id="199"/>
      <w:r/>
      <w:bookmarkStart w:id="200" w:name="_Hlt26955070"/>
      <w:r>
        <w:rPr>
          <w:rFonts w:hint="eastAsia" w:ascii="宋体" w:hAnsi="宋体" w:eastAsia="宋体" w:cs="宋体"/>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ageBreakBefore w:val="0"/>
        <w:spacing w:line="360" w:lineRule="auto"/>
        <w:rPr>
          <w:rFonts w:ascii="Microsoft New Tai Lue" w:hAnsi="Microsoft New Tai Lue" w:cs="Microsoft New Tai Lue"/>
          <w:color w:val="auto"/>
          <w:highlight w:val="none"/>
        </w:rPr>
      </w:pPr>
      <w:r>
        <w:rPr>
          <w:rFonts w:hint="eastAsia"/>
          <w:color w:val="auto"/>
          <w:szCs w:val="21"/>
          <w:highlight w:val="none"/>
        </w:rPr>
        <w:t xml:space="preserve">附：</w:t>
      </w: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68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689"/>
              <w:jc w:val="center"/>
              <w:pageBreakBefore w:val="0"/>
              <w:spacing w:line="360" w:lineRule="auto"/>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color w:val="auto"/>
                <w:sz w:val="20"/>
                <w:highlight w:val="none"/>
              </w:rPr>
            </w:pPr>
            <w:r>
              <w:rPr>
                <w:color w:val="auto"/>
                <w:sz w:val="20"/>
                <w:highlight w:val="none"/>
              </w:rPr>
            </w:r>
            <w:r/>
          </w:p>
        </w:tc>
        <w:tc>
          <w:tcPr>
            <w:tcW w:w="4695" w:type="dxa"/>
            <w:vAlign w:val="center"/>
            <w:textDirection w:val="lrTb"/>
            <w:noWrap w:val="false"/>
          </w:tcPr>
          <w:p>
            <w:pPr>
              <w:jc w:val="center"/>
              <w:pageBreakBefore w:val="0"/>
              <w:spacing w:line="360" w:lineRule="auto"/>
              <w:widowControl/>
              <w:rPr>
                <w:color w:val="auto"/>
                <w:sz w:val="20"/>
                <w:highlight w:val="none"/>
              </w:rPr>
            </w:pPr>
            <w:r>
              <w:rPr>
                <w:i/>
                <w:color w:val="auto"/>
                <w:sz w:val="24"/>
                <w:highlight w:val="none"/>
              </w:rPr>
              <w:t xml:space="preserve">身份证反面</w:t>
            </w:r>
            <w:r/>
          </w:p>
        </w:tc>
      </w:tr>
    </w:tbl>
    <w:p>
      <w:pPr>
        <w:jc w:val="center"/>
        <w:keepLines/>
        <w:keepNext/>
        <w:spacing w:before="260" w:after="260" w:line="415"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32"/>
          <w:szCs w:val="32"/>
          <w:highlight w:val="none"/>
          <w:u w:val="single"/>
        </w:rPr>
        <w:t xml:space="preserve">九、磋商响应函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致：江苏省鸿源招标代理股份有限公司</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rPr>
        <w:t xml:space="preserve">号磋商文件，正式授权下述签字人______(姓名)代表我方______________（供应商的名称），全权处理本次项目磋商的有关事宜。</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1.按磋商文件规定的各项要求，向买方提供所需货物、服务（包含与货物相关的服务及与服务相关的货物）。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2.我们完全理解贵方不一定将合同授予最低报价的供应商。</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3.我们已详细审核全部磋商文件及其有效补充文件，我们知道必须放弃提出含糊不清或误解问题的权利。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4.我们同意从规定的开标日期起遵循本响应文件，并在规定的磋商有效期期满之前均具有约束力。</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5.同意向贵方提供贵方可能另外要求的与磋商有关的任何证据或资料，并保证我方已提供和将要提供的文件是真实的、准确的。</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6.一旦我方成交,我方将根据磋商文件的规定，严格履行合同的责任和义务,并保证在磋商文件规定的时间完成项目，交付买方验收、使用。</w:t>
      </w:r>
      <w:r/>
    </w:p>
    <w:p>
      <w:pPr>
        <w:ind w:left="4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7.我方与本磋商有关的正式通讯地址为：</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keepNext/>
        <w:spacing w:before="260" w:after="260" w:line="415" w:lineRule="auto"/>
        <w:rPr>
          <w:rFonts w:hint="eastAsia" w:ascii="宋体" w:hAnsi="宋体" w:eastAsia="宋体" w:cs="宋体"/>
          <w:b/>
          <w:bCs/>
          <w:color w:val="auto"/>
          <w:sz w:val="32"/>
          <w:szCs w:val="32"/>
          <w:highlight w:val="none"/>
          <w:u w:val="single"/>
        </w:rPr>
      </w:pPr>
      <w:r>
        <w:rPr>
          <w:rFonts w:hint="eastAsia" w:ascii="宋体" w:hAnsi="宋体" w:eastAsia="宋体" w:cs="宋体"/>
          <w:b/>
          <w:bCs/>
          <w:color w:val="auto"/>
          <w:sz w:val="32"/>
          <w:szCs w:val="32"/>
          <w:highlight w:val="none"/>
          <w:u w:val="single"/>
        </w:rPr>
        <w:t xml:space="preserve">磋商报价表（以苏采云系统格式为准）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本次为首次报价</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货币单位：人民币元</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88"/>
        <w:gridCol w:w="2106"/>
        <w:gridCol w:w="4327"/>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金额大写 </w:t>
            </w:r>
            <w:r/>
          </w:p>
        </w:tc>
      </w:tr>
    </w:tbl>
    <w:p>
      <w:pPr>
        <w:ind w:firstLine="480"/>
        <w:spacing w:line="360" w:lineRule="auto"/>
        <w:rPr>
          <w:rFonts w:hint="eastAsia"/>
          <w:color w:val="auto"/>
          <w:sz w:val="24"/>
          <w:highlight w:val="none"/>
        </w:rPr>
      </w:pPr>
      <w:r>
        <w:rPr>
          <w:rFonts w:hint="eastAsia"/>
          <w:color w:val="auto"/>
          <w:sz w:val="24"/>
          <w:highlight w:val="none"/>
        </w:rPr>
      </w:r>
      <w:r/>
    </w:p>
    <w:p>
      <w:pPr>
        <w:ind w:firstLine="480"/>
        <w:spacing w:line="360" w:lineRule="auto"/>
        <w:rPr>
          <w:rFonts w:hint="eastAsia"/>
          <w:color w:val="auto"/>
          <w:sz w:val="24"/>
          <w:highlight w:val="none"/>
        </w:rPr>
      </w:pPr>
      <w:r>
        <w:rPr>
          <w:color w:val="auto"/>
          <w:sz w:val="24"/>
          <w:highlight w:val="none"/>
        </w:rPr>
        <w:t xml:space="preserve">说明：</w:t>
      </w:r>
      <w:r/>
    </w:p>
    <w:p>
      <w:pPr>
        <w:numPr>
          <w:ilvl w:val="0"/>
          <w:numId w:val="9"/>
        </w:numPr>
        <w:ind w:firstLine="480"/>
        <w:spacing w:line="360" w:lineRule="auto"/>
        <w:rPr>
          <w:rFonts w:hint="eastAsia"/>
          <w:color w:val="auto"/>
          <w:sz w:val="24"/>
          <w:highlight w:val="none"/>
        </w:rPr>
      </w:pPr>
      <w:r>
        <w:rPr>
          <w:rFonts w:hint="eastAsia"/>
          <w:color w:val="auto"/>
          <w:sz w:val="24"/>
          <w:highlight w:val="none"/>
        </w:rPr>
        <w:t xml:space="preserve">报价以总价为准，大小写不一致以大写为准。</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right="180" w:firstLine="3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firstLine="480"/>
        <w:spacing w:line="360" w:lineRule="auto"/>
        <w:rPr>
          <w:rFonts w:hint="eastAsia" w:ascii="宋体" w:hAnsi="宋体"/>
          <w:color w:val="auto"/>
          <w:sz w:val="24"/>
          <w:highlight w:val="none"/>
        </w:rPr>
      </w:pP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73"/>
        <w:jc w:val="center"/>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872"/>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873"/>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872"/>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873"/>
        <w:rPr>
          <w:rFonts w:hint="eastAsia"/>
          <w:color w:val="auto"/>
          <w:highlight w:val="none"/>
        </w:rPr>
      </w:pPr>
      <w:r>
        <w:rPr>
          <w:rFonts w:hint="eastAsia"/>
          <w:color w:val="auto"/>
          <w:highlight w:val="none"/>
        </w:rPr>
      </w:r>
      <w:r/>
    </w:p>
    <w:p>
      <w:pPr>
        <w:pStyle w:val="873"/>
        <w:jc w:val="center"/>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873"/>
        <w:jc w:val="center"/>
        <w:rPr>
          <w:color w:val="auto"/>
          <w:highlight w:val="none"/>
        </w:rPr>
      </w:pPr>
      <w:r>
        <w:rPr>
          <w:rFonts w:hint="eastAsia" w:ascii="宋体" w:hAnsi="宋体" w:eastAsia="宋体" w:cs="宋体"/>
          <w:b/>
          <w:color w:val="auto"/>
          <w:sz w:val="32"/>
          <w:szCs w:val="24"/>
          <w:highlight w:val="none"/>
        </w:rPr>
        <w:t xml:space="preserve">报价明细表</w:t>
      </w:r>
      <w:r/>
    </w:p>
    <w:p>
      <w:pPr>
        <w:pStyle w:val="872"/>
        <w:rPr>
          <w:color w:val="auto"/>
          <w:highlight w:val="none"/>
        </w:rPr>
      </w:pPr>
      <w:r>
        <w:rPr>
          <w:color w:val="auto"/>
          <w:highlight w:val="none"/>
        </w:rPr>
      </w:r>
      <w:r/>
    </w:p>
    <w:tbl>
      <w:tblPr>
        <w:tblStyle w:val="680"/>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379"/>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活动名称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p>
            <w:pPr>
              <w:pStyle w:val="1379"/>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合价</w:t>
            </w:r>
            <w:r/>
          </w:p>
          <w:p>
            <w:pPr>
              <w:pStyle w:val="1379"/>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北京</w:t>
            </w:r>
            <w:r>
              <w:rPr>
                <w:rFonts w:hint="default" w:ascii="宋体" w:hAnsi="宋体" w:eastAsia="宋体" w:cs="宋体"/>
                <w:color w:val="auto"/>
                <w:sz w:val="24"/>
                <w:szCs w:val="24"/>
                <w:highlight w:val="none"/>
                <w:lang w:val="en-US" w:eastAsia="zh-CN"/>
              </w:rPr>
              <w:t xml:space="preserve">招商推介系列活动</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上海招商推介系列活动</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广交会招商对接活动</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投洽会系列招商活动</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进博会招商对接活动</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境外招商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邀请客商来泰考察交流</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79"/>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招商培训</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招商培训</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379"/>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招商培训</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79"/>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379"/>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379"/>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p>
          <w:p>
            <w:pPr>
              <w:pStyle w:val="1379"/>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人民币（大写）：</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佰</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拾</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 万</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仟</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佰</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拾</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角</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分</w:t>
            </w:r>
            <w:r/>
          </w:p>
        </w:tc>
      </w:tr>
    </w:tbl>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2"/>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numPr>
          <w:ilvl w:val="0"/>
          <w:numId w:val="10"/>
        </w:numPr>
        <w:ind w:firstLine="482"/>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第二次报价将在磋商现场进行，响应文件提交时只需填写磋商报价表（首次）。在二次报价环节，代理机构在苏采云系统发送二次报价通知后，所有的响应供应商须在20分钟内填写完成二次报价。</w:t>
      </w:r>
      <w:r/>
    </w:p>
    <w:p>
      <w:pPr>
        <w:numPr>
          <w:ilvl w:val="0"/>
          <w:numId w:val="0"/>
        </w:numPr>
        <w:ind w:firstLine="480"/>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lang w:val="en-US" w:eastAsia="zh-CN" w:bidi="ar-SA"/>
        </w:rPr>
        <w:t xml:space="preserve">2、</w:t>
      </w:r>
      <w:r>
        <w:rPr>
          <w:rFonts w:hint="default" w:ascii="宋体" w:hAnsi="宋体" w:eastAsia="宋体" w:cs="宋体"/>
          <w:color w:val="auto"/>
          <w:sz w:val="24"/>
          <w:szCs w:val="24"/>
          <w:highlight w:val="none"/>
          <w:lang w:val="en-US" w:eastAsia="zh-CN" w:bidi="ar-SA"/>
        </w:rPr>
        <w:t xml:space="preserve">供应商在填写最终承诺报价后，</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第一次报价－最终承诺报价</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除以第一次报价后得出的优惠率视同为</w:t>
      </w:r>
      <w:r>
        <w:rPr>
          <w:rFonts w:hint="eastAsia" w:ascii="宋体" w:hAnsi="宋体" w:eastAsia="宋体" w:cs="宋体"/>
          <w:color w:val="auto"/>
          <w:sz w:val="24"/>
          <w:szCs w:val="24"/>
          <w:highlight w:val="none"/>
          <w:lang w:val="en-US" w:eastAsia="zh-CN" w:bidi="ar-SA"/>
        </w:rPr>
        <w:t xml:space="preserve">报价明细表</w:t>
      </w:r>
      <w:r>
        <w:rPr>
          <w:rFonts w:hint="default" w:ascii="宋体" w:hAnsi="宋体" w:eastAsia="宋体" w:cs="宋体"/>
          <w:color w:val="auto"/>
          <w:sz w:val="24"/>
          <w:szCs w:val="24"/>
          <w:highlight w:val="none"/>
          <w:lang w:val="en-US" w:eastAsia="zh-CN" w:bidi="ar-SA"/>
        </w:rPr>
        <w:t xml:space="preserve">中全部分项服务的优惠浮动值</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特定分项优惠除外</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w:t>
      </w:r>
      <w:r/>
    </w:p>
    <w:p>
      <w:pPr>
        <w:ind w:right="180" w:firstLine="3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firstLine="480"/>
        <w:spacing w:line="360" w:lineRule="auto"/>
        <w:rPr>
          <w:rFonts w:hint="eastAsia" w:ascii="宋体" w:hAnsi="宋体"/>
          <w:color w:val="auto"/>
          <w:sz w:val="24"/>
          <w:highlight w:val="none"/>
        </w:rPr>
      </w:pP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十、中小企业声明函（服务）</w:t>
      </w:r>
      <w:r/>
    </w:p>
    <w:p>
      <w:p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本公司郑重声明，根据《政府采购促进中小企业发展</w:t>
      </w:r>
      <w:r>
        <w:rPr>
          <w:rFonts w:hint="eastAsia" w:ascii="宋体" w:hAnsi="宋体" w:eastAsia="宋体" w:cs="宋体"/>
          <w:color w:val="auto"/>
          <w:sz w:val="24"/>
          <w:szCs w:val="24"/>
          <w:highlight w:val="none"/>
        </w:rPr>
        <w:t xml:space="preserve">管理</w:t>
      </w:r>
      <w:r>
        <w:rPr>
          <w:rFonts w:hint="eastAsia" w:ascii="宋体" w:hAnsi="宋体" w:eastAsia="宋体" w:cs="宋体"/>
          <w:color w:val="auto"/>
          <w:sz w:val="24"/>
          <w:szCs w:val="24"/>
          <w:highlight w:val="none"/>
          <w:lang w:val="zh-CN"/>
        </w:rPr>
        <w:t xml:space="preserve">办法》（财库[20</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46</w:t>
      </w:r>
      <w:r>
        <w:rPr>
          <w:rFonts w:hint="eastAsia" w:ascii="宋体" w:hAnsi="宋体" w:eastAsia="宋体" w:cs="宋体"/>
          <w:color w:val="auto"/>
          <w:sz w:val="24"/>
          <w:szCs w:val="24"/>
          <w:highlight w:val="none"/>
          <w:lang w:val="zh-CN"/>
        </w:rPr>
        <w:t xml:space="preserve">号）的规定，本公司（</w:t>
      </w:r>
      <w:r>
        <w:rPr>
          <w:rFonts w:hint="eastAsia" w:ascii="宋体" w:hAnsi="宋体" w:eastAsia="宋体" w:cs="宋体"/>
          <w:color w:val="auto"/>
          <w:sz w:val="24"/>
          <w:szCs w:val="24"/>
          <w:highlight w:val="none"/>
        </w:rPr>
        <w:t xml:space="preserve">联合体）参加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（项目名称）采购活动，服务全部由符合政策要求的中小企业承接。相关企业（含联合体中的中小企业、签订分包意向协议的中小企业）的具体情况如下：</w:t>
      </w:r>
      <w:r/>
    </w:p>
    <w:p>
      <w:pPr>
        <w:ind w:firstLine="480"/>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（供应商填写磋商文件中明确的所属行业）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企业（中型企业、小型企业、微型企业）。</w:t>
      </w:r>
      <w:r/>
    </w:p>
    <w:p>
      <w:pPr>
        <w:ind w:firstLine="480"/>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企业（中型企业、小型企业、微型企业）。</w:t>
      </w:r>
      <w:r/>
    </w:p>
    <w:p>
      <w:pPr>
        <w:ind w:firstLine="480"/>
        <w:spacing w:line="520" w:lineRule="exact"/>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企业名称（加盖CA电子公章）：</w:t>
      </w:r>
      <w:r/>
    </w:p>
    <w:p>
      <w:pPr>
        <w:ind w:firstLine="480"/>
        <w:spacing w:line="5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p>
    <w:p>
      <w:pPr>
        <w:ind w:firstLine="480"/>
        <w:spacing w:line="5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备注1：从业人员、营业收入、资产总额填报上一年度数据，无上一年度数据的新成立企业可不填报。</w:t>
      </w:r>
      <w:r/>
    </w:p>
    <w:p>
      <w:pPr>
        <w:pStyle w:val="696"/>
        <w:ind w:firstLine="480"/>
        <w:jc w:val="both"/>
        <w:spacing w:after="0" w:line="520" w:lineRule="exact"/>
        <w:rPr>
          <w:rFonts w:hint="eastAsia" w:hAnsi="宋体" w:eastAsia="宋体" w:cs="宋体"/>
          <w:bCs/>
          <w:color w:val="auto"/>
          <w:highlight w:val="none"/>
          <w:lang w:eastAsia="zh-CN"/>
        </w:rPr>
      </w:pPr>
      <w:r>
        <w:rPr>
          <w:rFonts w:hint="eastAsia" w:hAnsi="宋体" w:eastAsia="宋体" w:cs="宋体"/>
          <w:bCs/>
          <w:color w:val="auto"/>
          <w:highlight w:val="none"/>
          <w:lang w:eastAsia="zh-CN"/>
        </w:rPr>
        <w:t xml:space="preserve">备注2：</w:t>
      </w:r>
      <w:r>
        <w:rPr>
          <w:rFonts w:hint="eastAsia" w:hAnsi="宋体" w:eastAsia="宋体" w:cs="宋体"/>
          <w:color w:val="auto"/>
          <w:szCs w:val="24"/>
          <w:highlight w:val="none"/>
          <w:lang w:eastAsia="zh-CN"/>
        </w:rPr>
        <w:t xml:space="preserve">供应商</w:t>
      </w:r>
      <w:r>
        <w:rPr>
          <w:rFonts w:hint="eastAsia" w:hAnsi="宋体" w:eastAsia="宋体" w:cs="宋体"/>
          <w:bCs/>
          <w:color w:val="auto"/>
          <w:highlight w:val="none"/>
          <w:lang w:eastAsia="zh-CN"/>
        </w:rPr>
        <w:t xml:space="preserve">如不提供此声明函，价格将不做相应扣除。</w:t>
      </w:r>
      <w:r/>
    </w:p>
    <w:p>
      <w:pPr>
        <w:pStyle w:val="696"/>
        <w:ind w:firstLine="480"/>
        <w:jc w:val="both"/>
        <w:spacing w:after="0" w:line="520" w:lineRule="exact"/>
        <w:rPr>
          <w:rFonts w:hint="eastAsia" w:hAnsi="宋体" w:eastAsia="宋体" w:cs="宋体"/>
          <w:bCs/>
          <w:color w:val="auto"/>
          <w:szCs w:val="24"/>
          <w:highlight w:val="none"/>
          <w:lang w:eastAsia="zh-CN"/>
        </w:rPr>
      </w:pPr>
      <w:r>
        <w:rPr>
          <w:rFonts w:hint="eastAsia" w:hAnsi="宋体" w:eastAsia="宋体" w:cs="宋体"/>
          <w:bCs/>
          <w:color w:val="auto"/>
          <w:szCs w:val="24"/>
          <w:highlight w:val="none"/>
          <w:lang w:eastAsia="zh-CN"/>
        </w:rPr>
        <w:t xml:space="preserve">备注3：小型、微型企业提供中型企业的服务的，视同为中型企业。若</w:t>
      </w:r>
      <w:r>
        <w:rPr>
          <w:rFonts w:hint="eastAsia" w:hAnsi="宋体" w:eastAsia="宋体" w:cs="宋体"/>
          <w:color w:val="auto"/>
          <w:szCs w:val="24"/>
          <w:highlight w:val="none"/>
          <w:lang w:eastAsia="zh-CN"/>
        </w:rPr>
        <w:t xml:space="preserve">供应商</w:t>
      </w:r>
      <w:r>
        <w:rPr>
          <w:rFonts w:hint="eastAsia" w:hAnsi="宋体" w:eastAsia="宋体" w:cs="宋体"/>
          <w:bCs/>
          <w:color w:val="auto"/>
          <w:szCs w:val="24"/>
          <w:highlight w:val="none"/>
          <w:lang w:eastAsia="zh-CN"/>
        </w:rPr>
        <w:t xml:space="preserve">提供的《中小企业声明函》为虚假声明则视同提供虚假材料，按《中华人民共和国政府采购法》相关规定处理并报请政府监督部门给予行政处罚。</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备注4：以上企业，不属于大型企业的分支机构，不存在控股股东为大企业的情形，也不存在与大企业的负责人为同一人的情形。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备注5：</w:t>
      </w:r>
      <w:r>
        <w:rPr>
          <w:rFonts w:hint="eastAsia" w:ascii="宋体" w:hAnsi="宋体" w:eastAsia="宋体" w:cs="宋体"/>
          <w:bCs/>
          <w:color w:val="auto"/>
          <w:sz w:val="24"/>
          <w:szCs w:val="24"/>
          <w:highlight w:val="none"/>
          <w:lang w:val="zh-CN"/>
        </w:rPr>
        <w:t xml:space="preserve">本</w:t>
      </w:r>
      <w:r>
        <w:rPr>
          <w:rFonts w:hint="eastAsia" w:ascii="宋体" w:hAnsi="宋体" w:eastAsia="宋体" w:cs="宋体"/>
          <w:bCs/>
          <w:color w:val="auto"/>
          <w:sz w:val="24"/>
          <w:szCs w:val="24"/>
          <w:highlight w:val="none"/>
        </w:rPr>
        <w:t xml:space="preserve">企业</w:t>
      </w:r>
      <w:r>
        <w:rPr>
          <w:rFonts w:hint="eastAsia" w:ascii="宋体" w:hAnsi="宋体" w:eastAsia="宋体" w:cs="宋体"/>
          <w:bCs/>
          <w:color w:val="auto"/>
          <w:sz w:val="24"/>
          <w:szCs w:val="24"/>
          <w:highlight w:val="none"/>
          <w:lang w:val="zh-CN"/>
        </w:rPr>
        <w:t xml:space="preserve">对上述声明</w:t>
      </w:r>
      <w:r>
        <w:rPr>
          <w:rFonts w:hint="eastAsia" w:ascii="宋体" w:hAnsi="宋体" w:eastAsia="宋体" w:cs="宋体"/>
          <w:bCs/>
          <w:color w:val="auto"/>
          <w:sz w:val="24"/>
          <w:szCs w:val="24"/>
          <w:highlight w:val="none"/>
        </w:rPr>
        <w:t xml:space="preserve">内容</w:t>
      </w:r>
      <w:r>
        <w:rPr>
          <w:rFonts w:hint="eastAsia" w:ascii="宋体" w:hAnsi="宋体" w:eastAsia="宋体" w:cs="宋体"/>
          <w:bCs/>
          <w:color w:val="auto"/>
          <w:sz w:val="24"/>
          <w:szCs w:val="24"/>
          <w:highlight w:val="none"/>
          <w:lang w:val="zh-CN"/>
        </w:rPr>
        <w:t xml:space="preserve">的真实性负责。如有虚假，将依法承担相应责任。</w:t>
      </w:r>
      <w:r/>
    </w:p>
    <w:p>
      <w:pPr>
        <w:ind w:firstLine="3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72"/>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残疾人福利性单位声明函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highlight w:val="none"/>
          <w:u w:val="single"/>
        </w:rPr>
        <w:t xml:space="preserve">  是/否  </w:t>
      </w:r>
      <w:r>
        <w:rPr>
          <w:rFonts w:hint="eastAsia" w:ascii="宋体" w:hAnsi="宋体" w:eastAsia="宋体" w:cs="宋体"/>
          <w:color w:val="auto"/>
          <w:sz w:val="24"/>
          <w:szCs w:val="24"/>
          <w:highlight w:val="none"/>
        </w:rPr>
        <w:t xml:space="preserve">为符合条件的残疾人福利性单位，且本单位参加______单位的采购文件编号为______的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（备注：1、供应商如不提供此声明函，价格将不做相应扣除。2、成交供应商为残疾人福利单位的，此声明函将随成交结果同时公告，接受社会监督）</w:t>
      </w:r>
      <w:r/>
    </w:p>
    <w:p>
      <w:pPr>
        <w:ind w:firstLine="6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624"/>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sz w:val="24"/>
          <w:szCs w:val="24"/>
          <w:highlight w:val="none"/>
        </w:rPr>
        <w:t xml:space="preserve">供应商全称（加盖CA电子公章）：</w:t>
      </w:r>
      <w:r/>
    </w:p>
    <w:p>
      <w:pPr>
        <w:ind w:right="1560" w:firstLine="480"/>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8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监狱企业证明材料</w:t>
      </w:r>
      <w:r/>
    </w:p>
    <w:p>
      <w:pPr>
        <w:ind w:firstLine="480"/>
        <w:spacing w:line="8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参加政府采购活动的监狱企业应当提供省级以上监狱管理局、戒毒管理局（含新疆生产建设兵团）出具的属于监狱企业的证明文件复印件加盖申请人公章。</w:t>
      </w:r>
      <w:r/>
    </w:p>
    <w:p>
      <w:pPr>
        <w:pStyle w:val="690"/>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690"/>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690"/>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690"/>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690"/>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690"/>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690"/>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690"/>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690"/>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690"/>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十一、拟投入本项目的服务人员一览表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项目名称：</w:t>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项目编号：</w:t>
      </w:r>
      <w:r/>
    </w:p>
    <w:tbl>
      <w:tblPr>
        <w:tblStyle w:val="680"/>
        <w:tblW w:w="4997" w:type="pct"/>
        <w:tblInd w:w="0" w:type="dxa"/>
        <w:tblLayout w:type="autofit"/>
        <w:tblCellMar>
          <w:left w:w="110" w:type="dxa"/>
          <w:top w:w="0" w:type="dxa"/>
          <w:right w:w="60" w:type="dxa"/>
          <w:bottom w:w="46" w:type="dxa"/>
        </w:tblCellMar>
        <w:tblLook w:val="04A0" w:firstRow="1" w:lastRow="0" w:firstColumn="1" w:lastColumn="0" w:noHBand="0" w:noVBand="1"/>
      </w:tblPr>
      <w:tblGrid>
        <w:gridCol w:w="603"/>
        <w:gridCol w:w="1347"/>
        <w:gridCol w:w="1010"/>
        <w:gridCol w:w="1010"/>
        <w:gridCol w:w="985"/>
        <w:gridCol w:w="2190"/>
        <w:gridCol w:w="1711"/>
      </w:tblGrid>
      <w:tr>
        <w:trPr>
          <w:trHeight w:val="475"/>
        </w:trPr>
        <w:tc>
          <w:tcPr>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ind w:left="86"/>
              <w:jc w:val="center"/>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60" w:type="pct"/>
            <w:vAlign w:val="center"/>
            <w:vMerge w:val="restart"/>
            <w:textDirection w:val="lrTb"/>
            <w:noWrap w:val="false"/>
          </w:tcPr>
          <w:p>
            <w:pPr>
              <w:jc w:val="center"/>
              <w:rPr>
                <w:rFonts w:ascii="Times New Roman" w:hAnsi="Times New Roman" w:eastAsia="宋体"/>
                <w:b/>
                <w:bCs/>
                <w:color w:val="auto"/>
                <w:sz w:val="24"/>
                <w:szCs w:val="24"/>
                <w:highlight w:val="none"/>
              </w:rPr>
            </w:pPr>
            <w:r>
              <w:rPr>
                <w:rFonts w:hint="eastAsia"/>
                <w:b/>
                <w:bCs/>
                <w:color w:val="auto"/>
                <w:szCs w:val="21"/>
                <w:highlight w:val="none"/>
                <w:shd w:val="clear" w:color="ffffff" w:fill="ffffff"/>
              </w:rPr>
              <w:t xml:space="preserve">拟任本项目职务</w:t>
            </w:r>
            <w:r/>
          </w:p>
        </w:tc>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ind w:left="175"/>
              <w:jc w:val="center"/>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ind w:right="34"/>
              <w:jc w:val="center"/>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val="false"/>
          </w:tcPr>
          <w:p>
            <w:pPr>
              <w:jc w:val="center"/>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专业</w:t>
            </w:r>
            <w:r/>
          </w:p>
        </w:tc>
        <w:tc>
          <w:tcPr>
            <w:gridSpan w:val="2"/>
            <w:tcBorders>
              <w:top w:val="single" w:color="000000" w:sz="4" w:space="0"/>
              <w:left w:val="single" w:color="000000" w:sz="4" w:space="0"/>
              <w:bottom w:val="single" w:color="000000" w:sz="4" w:space="0"/>
              <w:right w:val="single" w:color="000000" w:sz="4" w:space="0"/>
            </w:tcBorders>
            <w:tcW w:w="2201" w:type="pct"/>
            <w:vAlign w:val="bottom"/>
            <w:textDirection w:val="lrTb"/>
            <w:noWrap w:val="false"/>
          </w:tcPr>
          <w:p>
            <w:pPr>
              <w:ind w:right="51"/>
              <w:jc w:val="center"/>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执业或职业资格证明</w:t>
            </w:r>
            <w:r/>
          </w:p>
        </w:tc>
      </w:tr>
      <w:tr>
        <w:trPr>
          <w:trHeight w:val="449"/>
        </w:trPr>
        <w:tc>
          <w:tcPr>
            <w:tcBorders>
              <w:top w:val="none" w:color="000000" w:sz="4" w:space="0"/>
              <w:left w:val="single" w:color="000000" w:sz="4" w:space="0"/>
              <w:bottom w:val="single" w:color="auto" w:sz="4" w:space="0"/>
              <w:right w:val="single" w:color="000000" w:sz="4" w:space="0"/>
            </w:tcBorders>
            <w:tcW w:w="340"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760"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570"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570"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556"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236" w:type="pct"/>
            <w:vAlign w:val="center"/>
            <w:textDirection w:val="lrTb"/>
            <w:noWrap w:val="false"/>
          </w:tcPr>
          <w:p>
            <w:pPr>
              <w:ind w:left="34"/>
              <w:jc w:val="center"/>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证书名称</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证书编号</w:t>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bl>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注：如供应商成交，项目组成员必须按本表承诺人员</w:t>
      </w:r>
      <w:r>
        <w:rPr>
          <w:rFonts w:hint="eastAsia" w:ascii="宋体" w:hAnsi="宋体" w:eastAsia="宋体" w:cs="宋体"/>
          <w:color w:val="auto"/>
          <w:sz w:val="24"/>
          <w:szCs w:val="24"/>
          <w:highlight w:val="none"/>
          <w:lang w:val="en-US" w:eastAsia="zh-CN"/>
        </w:rPr>
        <w:t xml:space="preserve">进行服务</w:t>
      </w:r>
      <w:r>
        <w:rPr>
          <w:rFonts w:hint="eastAsia" w:ascii="宋体" w:hAnsi="宋体" w:eastAsia="宋体" w:cs="宋体"/>
          <w:color w:val="auto"/>
          <w:sz w:val="24"/>
          <w:szCs w:val="24"/>
          <w:highlight w:val="none"/>
        </w:rPr>
        <w:t xml:space="preserve">，不得随意更换。</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firstLine="50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1375"/>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375"/>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375"/>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375"/>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375"/>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375"/>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375"/>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375"/>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375"/>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375"/>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供应商完成类似项目情况表</w:t>
      </w:r>
      <w:r/>
    </w:p>
    <w:tbl>
      <w:tblPr>
        <w:tblStyle w:val="68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87"/>
        <w:gridCol w:w="1449"/>
        <w:gridCol w:w="1451"/>
        <w:gridCol w:w="1556"/>
        <w:gridCol w:w="1823"/>
        <w:gridCol w:w="1737"/>
      </w:tblGrid>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w:t>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业主单位</w:t>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合同金额</w:t>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w:t>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合同签订时间</w:t>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jc w:val="left"/>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注：1、本表后附业绩证明材料扫描件</w:t>
      </w:r>
      <w:r>
        <w:rPr>
          <w:rFonts w:hint="eastAsia" w:ascii="宋体" w:hAnsi="宋体" w:eastAsia="宋体" w:cs="宋体"/>
          <w:color w:val="auto"/>
          <w:sz w:val="24"/>
          <w:szCs w:val="24"/>
          <w:highlight w:val="none"/>
          <w:lang w:val="zh-CN" w:eastAsia="zh-CN"/>
        </w:rPr>
        <w:t xml:space="preserve">并加盖公章</w:t>
      </w:r>
      <w:r>
        <w:rPr>
          <w:rFonts w:hint="eastAsia" w:ascii="宋体" w:hAnsi="宋体" w:eastAsia="宋体" w:cs="宋体"/>
          <w:color w:val="auto"/>
          <w:sz w:val="24"/>
          <w:szCs w:val="24"/>
          <w:highlight w:val="none"/>
          <w:lang w:val="en-US" w:eastAsia="zh-CN"/>
        </w:rPr>
        <w:t xml:space="preserve">或电子签章</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仿宋" w:hAnsi="仿宋" w:eastAsia="仿宋" w:cs="仿宋"/>
          <w:color w:val="auto"/>
          <w:sz w:val="28"/>
          <w:szCs w:val="28"/>
          <w:highlight w:val="none"/>
          <w:lang w:val="en-US" w:eastAsia="zh-CN"/>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十二、技术要求响应及偏离表</w:t>
      </w:r>
      <w:r/>
    </w:p>
    <w:tbl>
      <w:tblPr>
        <w:tblStyle w:val="680"/>
        <w:tblpPr w:horzAnchor="page" w:tblpX="1588" w:vertAnchor="text" w:tblpY="407" w:leftFromText="180" w:topFromText="0" w:rightFromText="180" w:bottomFromText="0"/>
        <w:tblW w:w="8954"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516"/>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46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 </w:t>
      </w:r>
      <w:r>
        <w:rPr>
          <w:rFonts w:hint="eastAsia" w:ascii="宋体" w:hAnsi="宋体" w:eastAsia="宋体" w:cs="宋体"/>
          <w:b/>
          <w:color w:val="auto"/>
          <w:sz w:val="24"/>
          <w:szCs w:val="24"/>
          <w:highlight w:val="none"/>
        </w:rPr>
        <w:t xml:space="preserve">（1）投标人必须仔细阅读本采购文件第四章中采购需求技术部分，并将响应情况及偏离情况逐项填入上表。</w:t>
      </w:r>
      <w:r/>
    </w:p>
    <w:p>
      <w:pPr>
        <w:jc w:val="both"/>
        <w:spacing w:line="46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（2）响应供应商须在偏离表中如实填写响应情况，如有要求提供材料的，须按要求提供相应材料。偏离表未填写、负偏离、未提供所要求的材料的，将被视为无效响应。</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firstLine="50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91"/>
        <w:rPr>
          <w:rFonts w:hint="eastAsia"/>
          <w:color w:val="auto"/>
          <w:highlight w:val="none"/>
        </w:rPr>
      </w:pPr>
      <w:r>
        <w:rPr>
          <w:rFonts w:hint="eastAsia"/>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bookmarkEnd w:id="200"/>
      <w:r/>
    </w:p>
    <w:p>
      <w:pPr>
        <w:pStyle w:val="872"/>
        <w:ind w:firstLine="400"/>
        <w:rPr>
          <w:rFonts w:hint="eastAsia" w:hAnsi="宋体" w:eastAsia="宋体" w:cs="宋体"/>
          <w:color w:val="auto"/>
          <w:highlight w:val="none"/>
        </w:rPr>
      </w:pPr>
      <w:r>
        <w:rPr>
          <w:rFonts w:hint="eastAsia" w:hAnsi="宋体" w:eastAsia="宋体" w:cs="宋体"/>
          <w:color w:val="auto"/>
          <w:highlight w:val="none"/>
        </w:rPr>
      </w:r>
      <w:r/>
    </w:p>
    <w:p>
      <w:pPr>
        <w:jc w:val="center"/>
        <w:rPr>
          <w:rFonts w:hint="eastAsia" w:ascii="宋体" w:hAnsi="宋体" w:eastAsia="宋体" w:cs="宋体"/>
          <w:b/>
          <w:bCs/>
          <w:color w:val="auto"/>
          <w:sz w:val="32"/>
          <w:szCs w:val="32"/>
          <w:highlight w:val="none"/>
        </w:rPr>
      </w:pPr>
      <w:r/>
      <w:bookmarkStart w:id="201" w:name="_Hlt26955054"/>
      <w:r>
        <w:rPr>
          <w:rFonts w:hint="eastAsia" w:ascii="宋体" w:hAnsi="宋体" w:eastAsia="宋体" w:cs="宋体"/>
          <w:b/>
          <w:bCs/>
          <w:color w:val="auto"/>
          <w:sz w:val="32"/>
          <w:szCs w:val="32"/>
          <w:highlight w:val="none"/>
        </w:rPr>
        <w:t xml:space="preserve">十三、商务要求响应及偏离表</w:t>
      </w:r>
      <w:bookmarkEnd w:id="201"/>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tbl>
      <w:tblPr>
        <w:tblStyle w:val="680"/>
        <w:tblW w:w="8767"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329"/>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bookmarkStart w:id="202" w:name="_Hlt26671343"/>
            <w:r/>
            <w:bookmarkEnd w:id="202"/>
            <w:r/>
            <w:bookmarkStart w:id="203" w:name="_Hlt26955056"/>
            <w:r/>
            <w:bookmarkEnd w:id="203"/>
            <w:r/>
            <w:bookmarkStart w:id="204" w:name="_Hlt24879081"/>
            <w:r/>
            <w:bookmarkEnd w:id="204"/>
            <w:r/>
            <w:bookmarkStart w:id="205" w:name="_Hlt26609391"/>
            <w:r/>
            <w:bookmarkEnd w:id="205"/>
            <w:r/>
            <w:bookmarkStart w:id="206" w:name="_Hlt26955064"/>
            <w:r/>
            <w:bookmarkEnd w:id="206"/>
            <w:r/>
            <w:bookmarkStart w:id="207" w:name="_Hlt26782999"/>
            <w:r/>
            <w:bookmarkEnd w:id="207"/>
            <w:r/>
            <w:bookmarkStart w:id="208" w:name="_Hlt26671372"/>
            <w:r/>
            <w:bookmarkEnd w:id="208"/>
            <w:r/>
            <w:bookmarkStart w:id="209" w:name="_Hlt26580838"/>
            <w:r>
              <w:rPr>
                <w:rFonts w:hint="eastAsia" w:ascii="宋体" w:hAnsi="宋体" w:eastAsia="宋体" w:cs="宋体"/>
                <w:color w:val="auto"/>
                <w:sz w:val="24"/>
                <w:szCs w:val="24"/>
                <w:highlight w:val="none"/>
              </w:rPr>
              <w:t xml:space="preserve">序号</w:t>
            </w:r>
            <w:bookmarkEnd w:id="209"/>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服务期限</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服务地点</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支付方式</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其他商务要求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ind w:left="690"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690"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w:t>
      </w:r>
      <w:r>
        <w:rPr>
          <w:rFonts w:hint="eastAsia" w:ascii="宋体" w:hAnsi="宋体" w:eastAsia="宋体" w:cs="宋体"/>
          <w:b/>
          <w:color w:val="auto"/>
          <w:sz w:val="24"/>
          <w:szCs w:val="24"/>
          <w:highlight w:val="none"/>
        </w:rPr>
        <w:t xml:space="preserve">响应供应商须在偏离表中如实填写响应情况，如有要求提供材料的，须按要求提供相应材料。偏离表未填写、负偏离、未提供所要求的材料的，将被视为无效响应。</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bookmarkStart w:id="210" w:name="_Hlt26671374"/>
      <w:r/>
      <w:bookmarkEnd w:id="210"/>
      <w:r/>
      <w:bookmarkStart w:id="211" w:name="_Hlt26955066"/>
      <w:r/>
      <w:bookmarkEnd w:id="211"/>
      <w:r/>
      <w:bookmarkStart w:id="212" w:name="_Hlt26609389"/>
      <w:r/>
      <w:bookmarkEnd w:id="212"/>
      <w:r/>
      <w:bookmarkStart w:id="213" w:name="_Toc462564146"/>
      <w:r/>
      <w:bookmarkEnd w:id="213"/>
      <w:r/>
      <w:bookmarkStart w:id="214" w:name="_格式2__法定代表人授权书"/>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十四、承诺书</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（供应商名称）在此承诺：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1、我单位同意并响应</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采购文件的所有内容。</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2、本公司（单位）对本项目（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）所提供的服务符合国家相关规定和采购人要求；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我单位满足《中华人民共和国政府采购法》第二十二条规定</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列入失信被执行人、重大税收违法失信主体、政府采购严重违法失信行为记录名单；</w:t>
      </w:r>
      <w:r/>
    </w:p>
    <w:p>
      <w:pPr>
        <w:ind w:firstLine="480"/>
        <w:spacing w:line="520" w:lineRule="exact"/>
        <w:rPr>
          <w:rFonts w:hint="eastAsia"/>
          <w:color w:val="auto"/>
          <w:sz w:val="24"/>
          <w:highlight w:val="none"/>
        </w:rPr>
      </w:pPr>
      <w:r>
        <w:rPr>
          <w:rFonts w:hint="eastAsia" w:ascii="宋体" w:hAnsi="宋体" w:eastAsia="宋体" w:cs="宋体"/>
          <w:color w:val="auto"/>
          <w:sz w:val="24"/>
          <w:szCs w:val="24"/>
          <w:highlight w:val="none"/>
        </w:rPr>
        <w:t xml:space="preserve">5、</w:t>
      </w:r>
      <w:r>
        <w:rPr>
          <w:rFonts w:hint="eastAsia"/>
          <w:color w:val="auto"/>
          <w:sz w:val="24"/>
          <w:highlight w:val="none"/>
        </w:rPr>
        <w:t xml:space="preserve">公司承诺：</w:t>
      </w:r>
      <w:r>
        <w:rPr>
          <w:color w:val="auto"/>
          <w:sz w:val="24"/>
          <w:highlight w:val="none"/>
        </w:rPr>
        <w:t xml:space="preserve">单位负责人为同一人或者存在直接控股、管理关系的不同供应商</w:t>
      </w:r>
      <w:r>
        <w:rPr>
          <w:rFonts w:hint="eastAsia"/>
          <w:color w:val="auto"/>
          <w:sz w:val="24"/>
          <w:highlight w:val="none"/>
        </w:rPr>
        <w:t xml:space="preserve">（与本公司有关联性）</w:t>
      </w:r>
      <w:r>
        <w:rPr>
          <w:color w:val="auto"/>
          <w:sz w:val="24"/>
          <w:highlight w:val="none"/>
        </w:rPr>
        <w:t xml:space="preserve">，不参加</w:t>
      </w:r>
      <w:r>
        <w:rPr>
          <w:rFonts w:hint="eastAsia"/>
          <w:color w:val="auto"/>
          <w:sz w:val="24"/>
          <w:highlight w:val="none"/>
        </w:rPr>
        <w:t xml:space="preserve">此次（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color w:val="auto"/>
          <w:sz w:val="24"/>
          <w:highlight w:val="none"/>
        </w:rPr>
        <w:t xml:space="preserve">）项目的</w:t>
      </w:r>
      <w:r>
        <w:rPr>
          <w:color w:val="auto"/>
          <w:sz w:val="24"/>
          <w:highlight w:val="none"/>
        </w:rPr>
        <w:t xml:space="preserve">采购活动</w:t>
      </w:r>
      <w:r>
        <w:rPr>
          <w:rFonts w:hint="eastAsia"/>
          <w:color w:val="auto"/>
          <w:sz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如违背上述承诺，本公司（单位）将承担一切法律责任。</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480"/>
        <w:jc w:val="center"/>
        <w:tabs>
          <w:tab w:val="left" w:pos="486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bookmarkEnd w:id="214"/>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sectPr>
      <w:footerReference w:type="default" r:id="rId9"/>
      <w:footnotePr/>
      <w:endnotePr/>
      <w:type w:val="nextPage"/>
      <w:pgSz w:w="11906" w:h="16838" w:orient="portrait"/>
      <w:pgMar w:top="1429" w:right="1633" w:bottom="1440" w:left="1582"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New Tai Lue">
    <w:panose1 w:val="020B0502040204020203"/>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等线">
    <w:panose1 w:val="0201060003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2712085</wp:posOffset>
              </wp:positionH>
              <wp:positionV relativeFrom="paragraph">
                <wp:posOffset>-688340</wp:posOffset>
              </wp:positionV>
              <wp:extent cx="365760" cy="84963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365760" cy="8496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3.5pt;mso-position-horizontal:absolute;mso-position-vertical-relative:text;margin-top:-54.2pt;mso-position-vertical:absolute;width:28.8pt;height:66.9pt;mso-wrap-distance-left:9.0pt;mso-wrap-distance-top:0.0pt;mso-wrap-distance-right:9.0pt;mso-wrap-distance-bottom:0.0pt;v-text-anchor:top;visibility:visible;" filled="f" stroked="f" strokeweight="0.50pt">
              <v:textbox inset="0,0,0,0">
                <w:txbxContent>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rPr>
                        <w:rFonts w:hint="eastAsia"/>
                      </w:rPr>
                    </w:r>
                    <w:r/>
                  </w:p>
                  <w:p>
                    <w:pPr>
                      <w:pStyle w:val="700"/>
                      <w:rPr>
                        <w:rFonts w:hint="eastAsia"/>
                      </w:rPr>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9"/>
  </w:num>
  <w:num w:numId="3">
    <w:abstractNumId w:val="7"/>
  </w:num>
  <w:num w:numId="4">
    <w:abstractNumId w:val="3"/>
  </w:num>
  <w:num w:numId="5">
    <w:abstractNumId w:val="4"/>
  </w:num>
  <w:num w:numId="6">
    <w:abstractNumId w:val="6"/>
  </w:num>
  <w:num w:numId="7">
    <w:abstractNumId w:val="8"/>
  </w:num>
  <w:num w:numId="8">
    <w:abstractNumId w:val="0"/>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69"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70">
    <w:name w:val="Heading 1"/>
    <w:basedOn w:val="669"/>
    <w:next w:val="669"/>
    <w:link w:val="925"/>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71">
    <w:name w:val="Heading 2"/>
    <w:basedOn w:val="669"/>
    <w:next w:val="669"/>
    <w:link w:val="921"/>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2">
    <w:name w:val="Heading 3"/>
    <w:basedOn w:val="669"/>
    <w:next w:val="669"/>
    <w:link w:val="929"/>
    <w:uiPriority w:val="0"/>
    <w:unhideWhenUsed/>
    <w:qFormat/>
    <w:pPr>
      <w:keepLines/>
      <w:keepNext/>
      <w:spacing w:before="260" w:after="260" w:line="416" w:lineRule="auto"/>
      <w:outlineLvl w:val="2"/>
    </w:pPr>
    <w:rPr>
      <w:b/>
      <w:bCs/>
      <w:sz w:val="32"/>
      <w:szCs w:val="32"/>
    </w:rPr>
  </w:style>
  <w:style w:type="paragraph" w:styleId="673">
    <w:name w:val="Heading 4"/>
    <w:basedOn w:val="669"/>
    <w:next w:val="669"/>
    <w:link w:val="958"/>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4">
    <w:name w:val="Heading 5"/>
    <w:basedOn w:val="669"/>
    <w:next w:val="669"/>
    <w:link w:val="1344"/>
    <w:uiPriority w:val="0"/>
    <w:unhideWhenUsed/>
    <w:qFormat/>
    <w:pPr>
      <w:keepLines/>
      <w:keepNext/>
      <w:spacing w:before="280" w:after="290" w:line="376" w:lineRule="auto"/>
      <w:outlineLvl w:val="4"/>
    </w:pPr>
    <w:rPr>
      <w:rFonts w:eastAsia="宋体"/>
      <w:b/>
      <w:bCs/>
      <w:sz w:val="28"/>
      <w:szCs w:val="28"/>
    </w:rPr>
  </w:style>
  <w:style w:type="paragraph" w:styleId="675">
    <w:name w:val="Heading 6"/>
    <w:basedOn w:val="669"/>
    <w:next w:val="669"/>
    <w:link w:val="1345"/>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76">
    <w:name w:val="Heading 7"/>
    <w:basedOn w:val="669"/>
    <w:next w:val="669"/>
    <w:link w:val="1346"/>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77">
    <w:name w:val="Heading 8"/>
    <w:basedOn w:val="669"/>
    <w:next w:val="669"/>
    <w:link w:val="1347"/>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78">
    <w:name w:val="Heading 9"/>
    <w:basedOn w:val="669"/>
    <w:next w:val="669"/>
    <w:link w:val="1348"/>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79" w:default="1">
    <w:name w:val="Default Paragraph Font"/>
    <w:uiPriority w:val="1"/>
    <w:semiHidden/>
    <w:unhideWhenUsed/>
    <w:qFormat/>
  </w:style>
  <w:style w:type="table" w:styleId="680" w:default="1">
    <w:name w:val="Normal Table"/>
    <w:uiPriority w:val="99"/>
    <w:semiHidden/>
    <w:unhideWhenUsed/>
    <w:qFormat/>
    <w:tblPr>
      <w:tblCellMar>
        <w:left w:w="108" w:type="dxa"/>
        <w:top w:w="0" w:type="dxa"/>
        <w:right w:w="108" w:type="dxa"/>
        <w:bottom w:w="0" w:type="dxa"/>
      </w:tblCellMar>
    </w:tblPr>
  </w:style>
  <w:style w:type="paragraph" w:styleId="681">
    <w:name w:val="toc 7"/>
    <w:basedOn w:val="669"/>
    <w:next w:val="669"/>
    <w:uiPriority w:val="39"/>
    <w:unhideWhenUsed/>
    <w:qFormat/>
    <w:pPr>
      <w:ind w:left="2520" w:firstLine="200"/>
      <w:jc w:val="left"/>
    </w:pPr>
    <w:rPr>
      <w:rFonts w:ascii="Calibri" w:hAnsi="Calibri" w:eastAsia="仿宋" w:cs="Times New Roman"/>
      <w:sz w:val="28"/>
    </w:rPr>
  </w:style>
  <w:style w:type="paragraph" w:styleId="682">
    <w:name w:val="List Number"/>
    <w:basedOn w:val="669"/>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83">
    <w:name w:val="Normal Indent"/>
    <w:basedOn w:val="669"/>
    <w:uiPriority w:val="0"/>
    <w:unhideWhenUsed/>
    <w:qFormat/>
    <w:pPr>
      <w:ind w:firstLine="420"/>
      <w:jc w:val="left"/>
    </w:pPr>
    <w:rPr>
      <w:rFonts w:ascii="Times New Roman" w:hAnsi="Times New Roman" w:eastAsia="宋体"/>
      <w:sz w:val="28"/>
      <w:szCs w:val="24"/>
    </w:rPr>
  </w:style>
  <w:style w:type="paragraph" w:styleId="684">
    <w:name w:val="Caption"/>
    <w:basedOn w:val="669"/>
    <w:next w:val="669"/>
    <w:link w:val="1352"/>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85">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686">
    <w:name w:val="Document Map"/>
    <w:basedOn w:val="669"/>
    <w:next w:val="687"/>
    <w:link w:val="1356"/>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687">
    <w:name w:val="Block Text"/>
    <w:basedOn w:val="669"/>
    <w:uiPriority w:val="0"/>
    <w:unhideWhenUsed/>
    <w:qFormat/>
    <w:pPr>
      <w:ind w:left="1440" w:right="1440"/>
      <w:spacing w:after="120"/>
    </w:pPr>
  </w:style>
  <w:style w:type="paragraph" w:styleId="688">
    <w:name w:val="annotation text"/>
    <w:basedOn w:val="669"/>
    <w:link w:val="989"/>
    <w:uiPriority w:val="0"/>
    <w:qFormat/>
    <w:pPr>
      <w:ind w:firstLine="200"/>
      <w:jc w:val="left"/>
    </w:pPr>
    <w:rPr>
      <w:rFonts w:ascii="Times New Roman" w:hAnsi="Times New Roman" w:eastAsia="仿宋"/>
      <w:sz w:val="28"/>
      <w:szCs w:val="24"/>
    </w:rPr>
  </w:style>
  <w:style w:type="paragraph" w:styleId="689">
    <w:name w:val="Body Text"/>
    <w:basedOn w:val="669"/>
    <w:next w:val="690"/>
    <w:link w:val="1014"/>
    <w:uiPriority w:val="0"/>
    <w:unhideWhenUsed/>
    <w:qFormat/>
    <w:pPr>
      <w:spacing w:after="120"/>
    </w:pPr>
    <w:rPr>
      <w:sz w:val="20"/>
      <w:szCs w:val="20"/>
    </w:rPr>
  </w:style>
  <w:style w:type="paragraph" w:styleId="690">
    <w:name w:val="Body Text First Indent"/>
    <w:basedOn w:val="689"/>
    <w:next w:val="683"/>
    <w:uiPriority w:val="0"/>
    <w:qFormat/>
    <w:pPr>
      <w:ind w:firstLine="420"/>
    </w:pPr>
    <w:rPr>
      <w:rFonts w:ascii="Verdana" w:hAnsi="Verdana"/>
      <w:szCs w:val="28"/>
      <w:lang w:eastAsia="en-US"/>
    </w:rPr>
  </w:style>
  <w:style w:type="paragraph" w:styleId="691">
    <w:name w:val="Body Text Indent"/>
    <w:basedOn w:val="669"/>
    <w:uiPriority w:val="99"/>
    <w:unhideWhenUsed/>
    <w:qFormat/>
    <w:pPr>
      <w:ind w:left="420"/>
      <w:spacing w:after="120"/>
    </w:pPr>
    <w:rPr>
      <w:sz w:val="20"/>
      <w:szCs w:val="20"/>
    </w:rPr>
  </w:style>
  <w:style w:type="paragraph" w:styleId="692">
    <w:name w:val="List 2"/>
    <w:basedOn w:val="669"/>
    <w:uiPriority w:val="0"/>
    <w:qFormat/>
    <w:pPr>
      <w:ind w:left="100" w:hanging="200"/>
      <w:jc w:val="left"/>
      <w:spacing w:after="156"/>
      <w:widowControl/>
    </w:pPr>
    <w:rPr>
      <w:sz w:val="24"/>
      <w:szCs w:val="20"/>
    </w:rPr>
  </w:style>
  <w:style w:type="paragraph" w:styleId="693">
    <w:name w:val="List Bullet 2"/>
    <w:basedOn w:val="669"/>
    <w:uiPriority w:val="0"/>
    <w:qFormat/>
    <w:pPr>
      <w:contextualSpacing/>
      <w:ind w:left="780" w:hanging="360"/>
      <w:tabs>
        <w:tab w:val="left" w:pos="780" w:leader="none"/>
      </w:tabs>
    </w:pPr>
    <w:rPr>
      <w:rFonts w:ascii="Times New Roman" w:hAnsi="Times New Roman" w:eastAsia="宋体" w:cs="Times New Roman"/>
      <w:szCs w:val="24"/>
    </w:rPr>
  </w:style>
  <w:style w:type="paragraph" w:styleId="694">
    <w:name w:val="toc 5"/>
    <w:basedOn w:val="669"/>
    <w:next w:val="669"/>
    <w:uiPriority w:val="39"/>
    <w:unhideWhenUsed/>
    <w:qFormat/>
    <w:pPr>
      <w:ind w:left="1680" w:firstLine="200"/>
      <w:jc w:val="left"/>
    </w:pPr>
    <w:rPr>
      <w:rFonts w:ascii="Calibri" w:hAnsi="Calibri" w:eastAsia="仿宋" w:cs="Times New Roman"/>
      <w:sz w:val="28"/>
    </w:rPr>
  </w:style>
  <w:style w:type="paragraph" w:styleId="695">
    <w:name w:val="toc 3"/>
    <w:basedOn w:val="669"/>
    <w:next w:val="669"/>
    <w:uiPriority w:val="39"/>
    <w:unhideWhenUsed/>
    <w:qFormat/>
    <w:pPr>
      <w:ind w:left="840" w:firstLine="200"/>
      <w:jc w:val="left"/>
    </w:pPr>
    <w:rPr>
      <w:rFonts w:ascii="Calibri" w:hAnsi="Calibri" w:eastAsia="仿宋" w:cs="Times New Roman"/>
      <w:sz w:val="28"/>
      <w:szCs w:val="24"/>
    </w:rPr>
  </w:style>
  <w:style w:type="paragraph" w:styleId="696">
    <w:name w:val="Plain Text"/>
    <w:basedOn w:val="669"/>
    <w:next w:val="683"/>
    <w:link w:val="1357"/>
    <w:uiPriority w:val="0"/>
    <w:qFormat/>
    <w:pPr>
      <w:ind w:firstLine="200"/>
      <w:jc w:val="left"/>
      <w:spacing w:after="200" w:line="360" w:lineRule="auto"/>
      <w:widowControl/>
    </w:pPr>
    <w:rPr>
      <w:rFonts w:ascii="宋体" w:hAnsi="Courier New" w:eastAsia="仿宋"/>
      <w:sz w:val="24"/>
      <w:szCs w:val="20"/>
      <w:lang w:eastAsia="en-US"/>
    </w:rPr>
  </w:style>
  <w:style w:type="paragraph" w:styleId="697">
    <w:name w:val="toc 8"/>
    <w:basedOn w:val="669"/>
    <w:next w:val="669"/>
    <w:uiPriority w:val="39"/>
    <w:unhideWhenUsed/>
    <w:qFormat/>
    <w:pPr>
      <w:ind w:left="2940" w:firstLine="200"/>
      <w:jc w:val="left"/>
    </w:pPr>
    <w:rPr>
      <w:rFonts w:ascii="Calibri" w:hAnsi="Calibri" w:eastAsia="仿宋" w:cs="Times New Roman"/>
      <w:sz w:val="28"/>
    </w:rPr>
  </w:style>
  <w:style w:type="paragraph" w:styleId="698">
    <w:name w:val="endnote text"/>
    <w:basedOn w:val="669"/>
    <w:link w:val="870"/>
    <w:uiPriority w:val="99"/>
    <w:semiHidden/>
    <w:unhideWhenUsed/>
    <w:qFormat/>
    <w:rPr>
      <w:sz w:val="20"/>
    </w:rPr>
  </w:style>
  <w:style w:type="paragraph" w:styleId="699">
    <w:name w:val="Balloon Text"/>
    <w:basedOn w:val="669"/>
    <w:link w:val="1358"/>
    <w:uiPriority w:val="99"/>
    <w:unhideWhenUsed/>
    <w:qFormat/>
    <w:pPr>
      <w:ind w:firstLine="200"/>
      <w:jc w:val="left"/>
    </w:pPr>
    <w:rPr>
      <w:sz w:val="18"/>
      <w:szCs w:val="18"/>
    </w:rPr>
  </w:style>
  <w:style w:type="paragraph" w:styleId="700">
    <w:name w:val="Footer"/>
    <w:basedOn w:val="669"/>
    <w:link w:val="1351"/>
    <w:uiPriority w:val="99"/>
    <w:unhideWhenUsed/>
    <w:qFormat/>
    <w:pPr>
      <w:jc w:val="left"/>
      <w:tabs>
        <w:tab w:val="center" w:pos="4153" w:leader="none"/>
        <w:tab w:val="right" w:pos="8306" w:leader="none"/>
      </w:tabs>
    </w:pPr>
    <w:rPr>
      <w:sz w:val="18"/>
      <w:szCs w:val="18"/>
    </w:rPr>
  </w:style>
  <w:style w:type="paragraph" w:styleId="701">
    <w:name w:val="Header"/>
    <w:basedOn w:val="669"/>
    <w:link w:val="135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02">
    <w:name w:val="toc 1"/>
    <w:basedOn w:val="669"/>
    <w:next w:val="669"/>
    <w:uiPriority w:val="39"/>
    <w:unhideWhenUsed/>
    <w:qFormat/>
    <w:pPr>
      <w:ind w:firstLine="200"/>
      <w:jc w:val="left"/>
    </w:pPr>
    <w:rPr>
      <w:rFonts w:ascii="Calibri" w:hAnsi="Calibri" w:eastAsia="仿宋" w:cs="Times New Roman"/>
      <w:b/>
      <w:sz w:val="28"/>
      <w:szCs w:val="24"/>
    </w:rPr>
  </w:style>
  <w:style w:type="paragraph" w:styleId="703">
    <w:name w:val="toc 4"/>
    <w:basedOn w:val="669"/>
    <w:next w:val="669"/>
    <w:uiPriority w:val="39"/>
    <w:unhideWhenUsed/>
    <w:qFormat/>
    <w:pPr>
      <w:ind w:left="1260" w:firstLine="200"/>
      <w:jc w:val="left"/>
    </w:pPr>
    <w:rPr>
      <w:rFonts w:ascii="Calibri" w:hAnsi="Calibri" w:eastAsia="仿宋" w:cs="Times New Roman"/>
      <w:sz w:val="28"/>
    </w:rPr>
  </w:style>
  <w:style w:type="paragraph" w:styleId="704">
    <w:name w:val="Subtitle"/>
    <w:basedOn w:val="669"/>
    <w:next w:val="669"/>
    <w:link w:val="1354"/>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05">
    <w:name w:val="footnote text"/>
    <w:basedOn w:val="669"/>
    <w:link w:val="1349"/>
    <w:uiPriority w:val="0"/>
    <w:qFormat/>
    <w:pPr>
      <w:spacing w:line="312" w:lineRule="atLeast"/>
    </w:pPr>
    <w:rPr>
      <w:rFonts w:ascii="Times New Roman" w:hAnsi="Times New Roman" w:eastAsia="宋体" w:cs="Times New Roman"/>
      <w:sz w:val="18"/>
      <w:szCs w:val="20"/>
    </w:rPr>
  </w:style>
  <w:style w:type="paragraph" w:styleId="706">
    <w:name w:val="toc 6"/>
    <w:basedOn w:val="669"/>
    <w:next w:val="669"/>
    <w:uiPriority w:val="39"/>
    <w:unhideWhenUsed/>
    <w:qFormat/>
    <w:pPr>
      <w:ind w:left="2100" w:firstLine="200"/>
      <w:jc w:val="left"/>
    </w:pPr>
    <w:rPr>
      <w:rFonts w:ascii="Calibri" w:hAnsi="Calibri" w:eastAsia="仿宋" w:cs="Times New Roman"/>
      <w:sz w:val="28"/>
    </w:rPr>
  </w:style>
  <w:style w:type="paragraph" w:styleId="707">
    <w:name w:val="Body Text Indent 3"/>
    <w:basedOn w:val="669"/>
    <w:link w:val="1355"/>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08">
    <w:name w:val="table of figures"/>
    <w:basedOn w:val="669"/>
    <w:next w:val="669"/>
    <w:uiPriority w:val="99"/>
    <w:unhideWhenUsed/>
    <w:qFormat/>
  </w:style>
  <w:style w:type="paragraph" w:styleId="709">
    <w:name w:val="toc 2"/>
    <w:basedOn w:val="669"/>
    <w:next w:val="669"/>
    <w:uiPriority w:val="39"/>
    <w:unhideWhenUsed/>
    <w:qFormat/>
    <w:pPr>
      <w:ind w:left="420" w:firstLine="200"/>
      <w:jc w:val="left"/>
    </w:pPr>
    <w:rPr>
      <w:rFonts w:ascii="Calibri" w:hAnsi="Calibri" w:eastAsia="仿宋" w:cs="Times New Roman"/>
      <w:sz w:val="28"/>
      <w:szCs w:val="24"/>
    </w:rPr>
  </w:style>
  <w:style w:type="paragraph" w:styleId="710">
    <w:name w:val="toc 9"/>
    <w:basedOn w:val="669"/>
    <w:next w:val="669"/>
    <w:uiPriority w:val="39"/>
    <w:unhideWhenUsed/>
    <w:qFormat/>
    <w:pPr>
      <w:ind w:left="3360" w:firstLine="200"/>
      <w:jc w:val="left"/>
    </w:pPr>
    <w:rPr>
      <w:rFonts w:ascii="Calibri" w:hAnsi="Calibri" w:eastAsia="仿宋" w:cs="Times New Roman"/>
      <w:sz w:val="28"/>
    </w:rPr>
  </w:style>
  <w:style w:type="paragraph" w:styleId="711">
    <w:name w:val="Body Text 2"/>
    <w:basedOn w:val="669"/>
    <w:uiPriority w:val="99"/>
    <w:qFormat/>
    <w:rPr>
      <w:rFonts w:eastAsia="仿宋_GB2312"/>
      <w:color w:val="000000"/>
    </w:rPr>
  </w:style>
  <w:style w:type="paragraph" w:styleId="712">
    <w:name w:val="Normal (Web)"/>
    <w:basedOn w:val="669"/>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13">
    <w:name w:val="Title"/>
    <w:basedOn w:val="669"/>
    <w:next w:val="669"/>
    <w:link w:val="1353"/>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table" w:styleId="714">
    <w:name w:val="Table Grid"/>
    <w:basedOn w:val="68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5">
    <w:name w:val="Strong"/>
    <w:basedOn w:val="679"/>
    <w:uiPriority w:val="0"/>
    <w:qFormat/>
    <w:rPr>
      <w:b/>
      <w:bCs/>
    </w:rPr>
  </w:style>
  <w:style w:type="character" w:styleId="716">
    <w:name w:val="endnote reference"/>
    <w:basedOn w:val="679"/>
    <w:uiPriority w:val="99"/>
    <w:semiHidden/>
    <w:unhideWhenUsed/>
    <w:qFormat/>
    <w:rPr>
      <w:vertAlign w:val="superscript"/>
    </w:rPr>
  </w:style>
  <w:style w:type="character" w:styleId="717">
    <w:name w:val="page number"/>
    <w:basedOn w:val="679"/>
    <w:uiPriority w:val="0"/>
    <w:qFormat/>
  </w:style>
  <w:style w:type="character" w:styleId="718">
    <w:name w:val="FollowedHyperlink"/>
    <w:uiPriority w:val="0"/>
    <w:qFormat/>
    <w:rPr>
      <w:color w:val="800080"/>
      <w:u w:val="single"/>
    </w:rPr>
  </w:style>
  <w:style w:type="character" w:styleId="719">
    <w:name w:val="Emphasis"/>
    <w:uiPriority w:val="0"/>
    <w:qFormat/>
    <w:rPr>
      <w:rFonts w:ascii="宋体" w:eastAsia="仿宋"/>
      <w:iCs/>
      <w:color w:val="auto"/>
      <w:sz w:val="28"/>
      <w:u w:val="single"/>
    </w:rPr>
  </w:style>
  <w:style w:type="character" w:styleId="720">
    <w:name w:val="Hyperlink"/>
    <w:basedOn w:val="679"/>
    <w:uiPriority w:val="99"/>
    <w:qFormat/>
    <w:rPr>
      <w:color w:val="0000ff"/>
      <w:u w:val="single"/>
    </w:rPr>
  </w:style>
  <w:style w:type="character" w:styleId="721">
    <w:name w:val="annotation reference"/>
    <w:uiPriority w:val="0"/>
    <w:qFormat/>
    <w:rPr>
      <w:rFonts w:eastAsia="宋体"/>
      <w:sz w:val="18"/>
    </w:rPr>
  </w:style>
  <w:style w:type="character" w:styleId="722">
    <w:name w:val="footnote reference"/>
    <w:uiPriority w:val="0"/>
    <w:qFormat/>
    <w:rPr>
      <w:vertAlign w:val="superscript"/>
    </w:rPr>
  </w:style>
  <w:style w:type="table" w:styleId="723" w:customStyle="1">
    <w:name w:val="无格式表格 11"/>
    <w:basedOn w:val="6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无格式表格 21"/>
    <w:basedOn w:val="6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无格式表格 31"/>
    <w:basedOn w:val="6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无格式表格 41"/>
    <w:basedOn w:val="6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无格式表格 51"/>
    <w:basedOn w:val="6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网格表 1 浅色1"/>
    <w:basedOn w:val="6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网格表 21"/>
    <w:basedOn w:val="6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0" w:customStyle="1">
    <w:name w:val="网格表 31"/>
    <w:basedOn w:val="6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网格表 41"/>
    <w:basedOn w:val="6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customStyle="1">
    <w:name w:val="网格表 5 深色1"/>
    <w:basedOn w:val="6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3" w:customStyle="1">
    <w:name w:val="网格表 6 彩色1"/>
    <w:basedOn w:val="6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4" w:customStyle="1">
    <w:name w:val="网格表 7 彩色1"/>
    <w:basedOn w:val="6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5" w:customStyle="1">
    <w:name w:val="清单表 1 浅色1"/>
    <w:basedOn w:val="68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customStyle="1">
    <w:name w:val="清单表 21"/>
    <w:basedOn w:val="6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7" w:customStyle="1">
    <w:name w:val="清单表 31"/>
    <w:basedOn w:val="6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8" w:customStyle="1">
    <w:name w:val="清单表 41"/>
    <w:basedOn w:val="6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9" w:customStyle="1">
    <w:name w:val="清单表 5 深色1"/>
    <w:basedOn w:val="6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0" w:customStyle="1">
    <w:name w:val="清单表 6 彩色1"/>
    <w:basedOn w:val="68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1" w:customStyle="1">
    <w:name w:val="清单表 7 彩色1"/>
    <w:basedOn w:val="68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2" w:customStyle="1">
    <w:name w:val="Endnote Text Char"/>
    <w:uiPriority w:val="99"/>
    <w:qFormat/>
    <w:rPr>
      <w:sz w:val="20"/>
    </w:rPr>
  </w:style>
  <w:style w:type="paragraph" w:styleId="743" w:customStyle="1">
    <w:name w:val="TOC 标题1"/>
    <w:uiPriority w:val="39"/>
    <w:unhideWhenUsed/>
    <w:qFormat/>
    <w:rPr>
      <w:rFonts w:ascii="Calibri" w:hAnsi="Calibri" w:eastAsia="宋体" w:cs="Times New Roman"/>
      <w:lang w:val="en-US" w:eastAsia="zh-CN" w:bidi="ar-SA"/>
    </w:rPr>
  </w:style>
  <w:style w:type="paragraph" w:styleId="744" w:customStyle="1">
    <w:name w:val="首行缩进"/>
    <w:basedOn w:val="669"/>
    <w:uiPriority w:val="0"/>
    <w:qFormat/>
    <w:pPr>
      <w:ind w:firstLine="480"/>
      <w:jc w:val="left"/>
      <w:widowControl/>
    </w:pPr>
    <w:rPr>
      <w:sz w:val="24"/>
      <w:szCs w:val="20"/>
      <w:lang w:val="zh-CN"/>
    </w:rPr>
  </w:style>
  <w:style w:type="character" w:styleId="745" w:customStyle="1">
    <w:name w:val="Heading 1 Char"/>
    <w:basedOn w:val="679"/>
    <w:uiPriority w:val="9"/>
    <w:qFormat/>
    <w:rPr>
      <w:rFonts w:ascii="Arial" w:hAnsi="Arial" w:eastAsia="Arial" w:cs="Arial"/>
      <w:sz w:val="40"/>
      <w:szCs w:val="40"/>
    </w:rPr>
  </w:style>
  <w:style w:type="character" w:styleId="746" w:customStyle="1">
    <w:name w:val="Heading 2 Char"/>
    <w:basedOn w:val="679"/>
    <w:uiPriority w:val="9"/>
    <w:qFormat/>
    <w:rPr>
      <w:rFonts w:ascii="Arial" w:hAnsi="Arial" w:eastAsia="Arial" w:cs="Arial"/>
      <w:sz w:val="34"/>
    </w:rPr>
  </w:style>
  <w:style w:type="character" w:styleId="747" w:customStyle="1">
    <w:name w:val="Heading 3 Char"/>
    <w:basedOn w:val="679"/>
    <w:uiPriority w:val="9"/>
    <w:qFormat/>
    <w:rPr>
      <w:rFonts w:ascii="Arial" w:hAnsi="Arial" w:eastAsia="Arial" w:cs="Arial"/>
      <w:sz w:val="30"/>
      <w:szCs w:val="30"/>
    </w:rPr>
  </w:style>
  <w:style w:type="character" w:styleId="748" w:customStyle="1">
    <w:name w:val="Heading 4 Char"/>
    <w:basedOn w:val="679"/>
    <w:link w:val="749"/>
    <w:uiPriority w:val="9"/>
    <w:qFormat/>
    <w:rPr>
      <w:rFonts w:ascii="Arial" w:hAnsi="Arial" w:eastAsia="Arial" w:cs="Arial"/>
      <w:b/>
      <w:bCs/>
      <w:sz w:val="26"/>
      <w:szCs w:val="26"/>
    </w:rPr>
  </w:style>
  <w:style w:type="paragraph" w:styleId="749" w:customStyle="1">
    <w:name w:val="标题 42"/>
    <w:basedOn w:val="669"/>
    <w:next w:val="750"/>
    <w:link w:val="748"/>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50" w:customStyle="1">
    <w:name w:val="标题 41"/>
    <w:basedOn w:val="669"/>
    <w:next w:val="669"/>
    <w:link w:val="880"/>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51" w:customStyle="1">
    <w:name w:val="Heading 5 Char"/>
    <w:basedOn w:val="679"/>
    <w:uiPriority w:val="9"/>
    <w:qFormat/>
    <w:rPr>
      <w:rFonts w:ascii="Arial" w:hAnsi="Arial" w:eastAsia="Arial" w:cs="Arial"/>
      <w:b/>
      <w:bCs/>
      <w:sz w:val="24"/>
      <w:szCs w:val="24"/>
    </w:rPr>
  </w:style>
  <w:style w:type="character" w:styleId="752" w:customStyle="1">
    <w:name w:val="Heading 6 Char"/>
    <w:basedOn w:val="679"/>
    <w:uiPriority w:val="9"/>
    <w:qFormat/>
    <w:rPr>
      <w:rFonts w:ascii="Arial" w:hAnsi="Arial" w:eastAsia="Arial" w:cs="Arial"/>
      <w:b/>
      <w:bCs/>
      <w:sz w:val="22"/>
      <w:szCs w:val="22"/>
    </w:rPr>
  </w:style>
  <w:style w:type="character" w:styleId="753" w:customStyle="1">
    <w:name w:val="Heading 7 Char"/>
    <w:basedOn w:val="679"/>
    <w:uiPriority w:val="9"/>
    <w:qFormat/>
    <w:rPr>
      <w:rFonts w:ascii="Arial" w:hAnsi="Arial" w:eastAsia="Arial" w:cs="Arial"/>
      <w:b/>
      <w:bCs/>
      <w:i/>
      <w:iCs/>
      <w:sz w:val="22"/>
      <w:szCs w:val="22"/>
    </w:rPr>
  </w:style>
  <w:style w:type="character" w:styleId="754" w:customStyle="1">
    <w:name w:val="Heading 8 Char"/>
    <w:basedOn w:val="679"/>
    <w:uiPriority w:val="9"/>
    <w:qFormat/>
    <w:rPr>
      <w:rFonts w:ascii="Arial" w:hAnsi="Arial" w:eastAsia="Arial" w:cs="Arial"/>
      <w:i/>
      <w:iCs/>
      <w:sz w:val="22"/>
      <w:szCs w:val="22"/>
    </w:rPr>
  </w:style>
  <w:style w:type="character" w:styleId="755" w:customStyle="1">
    <w:name w:val="Heading 9 Char"/>
    <w:basedOn w:val="679"/>
    <w:uiPriority w:val="9"/>
    <w:qFormat/>
    <w:rPr>
      <w:rFonts w:ascii="Arial" w:hAnsi="Arial" w:eastAsia="Arial" w:cs="Arial"/>
      <w:i/>
      <w:iCs/>
      <w:sz w:val="21"/>
      <w:szCs w:val="21"/>
    </w:rPr>
  </w:style>
  <w:style w:type="character" w:styleId="756" w:customStyle="1">
    <w:name w:val="Title Char"/>
    <w:basedOn w:val="679"/>
    <w:uiPriority w:val="10"/>
    <w:qFormat/>
    <w:rPr>
      <w:sz w:val="48"/>
      <w:szCs w:val="48"/>
    </w:rPr>
  </w:style>
  <w:style w:type="character" w:styleId="757" w:customStyle="1">
    <w:name w:val="Subtitle Char"/>
    <w:basedOn w:val="679"/>
    <w:uiPriority w:val="11"/>
    <w:qFormat/>
    <w:rPr>
      <w:sz w:val="24"/>
      <w:szCs w:val="24"/>
    </w:rPr>
  </w:style>
  <w:style w:type="character" w:styleId="758" w:customStyle="1">
    <w:name w:val="Quote Char"/>
    <w:uiPriority w:val="29"/>
    <w:qFormat/>
    <w:rPr>
      <w:i/>
    </w:rPr>
  </w:style>
  <w:style w:type="character" w:styleId="759" w:customStyle="1">
    <w:name w:val="Intense Quote Char"/>
    <w:uiPriority w:val="30"/>
    <w:qFormat/>
    <w:rPr>
      <w:i/>
    </w:rPr>
  </w:style>
  <w:style w:type="character" w:styleId="760" w:customStyle="1">
    <w:name w:val="Header Char"/>
    <w:basedOn w:val="679"/>
    <w:uiPriority w:val="99"/>
    <w:qFormat/>
  </w:style>
  <w:style w:type="character" w:styleId="761" w:customStyle="1">
    <w:name w:val="Footer Char"/>
    <w:basedOn w:val="679"/>
    <w:uiPriority w:val="99"/>
    <w:qFormat/>
  </w:style>
  <w:style w:type="character" w:styleId="762" w:customStyle="1">
    <w:name w:val="Caption Char"/>
    <w:uiPriority w:val="99"/>
    <w:qFormat/>
  </w:style>
  <w:style w:type="table" w:styleId="763" w:customStyle="1">
    <w:name w:val="Table Grid Light"/>
    <w:basedOn w:val="6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4" w:customStyle="1">
    <w:name w:val="Grid Table 1 Light - Accent 1"/>
    <w:basedOn w:val="68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basedOn w:val="68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basedOn w:val="68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basedOn w:val="68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basedOn w:val="68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basedOn w:val="68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0" w:customStyle="1">
    <w:name w:val="Grid Table 2 - Accent 1"/>
    <w:basedOn w:val="68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basedOn w:val="68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basedOn w:val="68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basedOn w:val="68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basedOn w:val="68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5" w:customStyle="1">
    <w:name w:val="Grid Table 2 - Accent 6"/>
    <w:basedOn w:val="68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6" w:customStyle="1">
    <w:name w:val="Grid Table 3 - Accent 1"/>
    <w:basedOn w:val="68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basedOn w:val="68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basedOn w:val="68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basedOn w:val="68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basedOn w:val="68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basedOn w:val="68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 Accent 1"/>
    <w:basedOn w:val="68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3" w:customStyle="1">
    <w:name w:val="Grid Table 4 - Accent 2"/>
    <w:basedOn w:val="68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4" w:customStyle="1">
    <w:name w:val="Grid Table 4 - Accent 3"/>
    <w:basedOn w:val="68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5" w:customStyle="1">
    <w:name w:val="Grid Table 4 - Accent 4"/>
    <w:basedOn w:val="68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6" w:customStyle="1">
    <w:name w:val="Grid Table 4 - Accent 5"/>
    <w:basedOn w:val="68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7" w:customStyle="1">
    <w:name w:val="Grid Table 4 - Accent 6"/>
    <w:basedOn w:val="68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8" w:customStyle="1">
    <w:name w:val="Grid Table 5 Dark- Accent 1"/>
    <w:basedOn w:val="6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9" w:customStyle="1">
    <w:name w:val="Grid Table 5 Dark - Accent 2"/>
    <w:basedOn w:val="6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0" w:customStyle="1">
    <w:name w:val="Grid Table 5 Dark - Accent 3"/>
    <w:basedOn w:val="6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1" w:customStyle="1">
    <w:name w:val="Grid Table 5 Dark- Accent 4"/>
    <w:basedOn w:val="6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2" w:customStyle="1">
    <w:name w:val="Grid Table 5 Dark - Accent 5"/>
    <w:basedOn w:val="6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3" w:customStyle="1">
    <w:name w:val="Grid Table 5 Dark - Accent 6"/>
    <w:basedOn w:val="6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4" w:customStyle="1">
    <w:name w:val="Grid Table 6 Colorful - Accent 1"/>
    <w:basedOn w:val="68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5" w:customStyle="1">
    <w:name w:val="Grid Table 6 Colorful - Accent 2"/>
    <w:basedOn w:val="68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6" w:customStyle="1">
    <w:name w:val="Grid Table 6 Colorful - Accent 3"/>
    <w:basedOn w:val="68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97" w:customStyle="1">
    <w:name w:val="Grid Table 6 Colorful - Accent 4"/>
    <w:basedOn w:val="68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8" w:customStyle="1">
    <w:name w:val="Grid Table 6 Colorful - Accent 5"/>
    <w:basedOn w:val="68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9" w:customStyle="1">
    <w:name w:val="Grid Table 6 Colorful - Accent 6"/>
    <w:basedOn w:val="68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0" w:customStyle="1">
    <w:name w:val="Grid Table 7 Colorful - Accent 1"/>
    <w:basedOn w:val="68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basedOn w:val="68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basedOn w:val="68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basedOn w:val="68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basedOn w:val="68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basedOn w:val="68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 Accent 1"/>
    <w:basedOn w:val="68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7" w:customStyle="1">
    <w:name w:val="List Table 1 Light - Accent 2"/>
    <w:basedOn w:val="68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8" w:customStyle="1">
    <w:name w:val="List Table 1 Light - Accent 3"/>
    <w:basedOn w:val="68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9" w:customStyle="1">
    <w:name w:val="List Table 1 Light - Accent 4"/>
    <w:basedOn w:val="68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0" w:customStyle="1">
    <w:name w:val="List Table 1 Light - Accent 5"/>
    <w:basedOn w:val="68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1" w:customStyle="1">
    <w:name w:val="List Table 1 Light - Accent 6"/>
    <w:basedOn w:val="68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2" w:customStyle="1">
    <w:name w:val="List Table 2 - Accent 1"/>
    <w:basedOn w:val="68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3" w:customStyle="1">
    <w:name w:val="List Table 2 - Accent 2"/>
    <w:basedOn w:val="68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4" w:customStyle="1">
    <w:name w:val="List Table 2 - Accent 3"/>
    <w:basedOn w:val="68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5" w:customStyle="1">
    <w:name w:val="List Table 2 - Accent 4"/>
    <w:basedOn w:val="68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6" w:customStyle="1">
    <w:name w:val="List Table 2 - Accent 5"/>
    <w:basedOn w:val="68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7" w:customStyle="1">
    <w:name w:val="List Table 2 - Accent 6"/>
    <w:basedOn w:val="68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8" w:customStyle="1">
    <w:name w:val="List Table 3 - Accent 1"/>
    <w:basedOn w:val="68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9" w:customStyle="1">
    <w:name w:val="List Table 3 - Accent 2"/>
    <w:basedOn w:val="68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0" w:customStyle="1">
    <w:name w:val="List Table 3 - Accent 3"/>
    <w:basedOn w:val="68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1" w:customStyle="1">
    <w:name w:val="List Table 3 - Accent 4"/>
    <w:basedOn w:val="68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2" w:customStyle="1">
    <w:name w:val="List Table 3 - Accent 5"/>
    <w:basedOn w:val="68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3" w:customStyle="1">
    <w:name w:val="List Table 3 - Accent 6"/>
    <w:basedOn w:val="68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4" w:customStyle="1">
    <w:name w:val="List Table 4 - Accent 1"/>
    <w:basedOn w:val="68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5" w:customStyle="1">
    <w:name w:val="List Table 4 - Accent 2"/>
    <w:basedOn w:val="68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6" w:customStyle="1">
    <w:name w:val="List Table 4 - Accent 3"/>
    <w:basedOn w:val="68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7" w:customStyle="1">
    <w:name w:val="List Table 4 - Accent 4"/>
    <w:basedOn w:val="68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8" w:customStyle="1">
    <w:name w:val="List Table 4 - Accent 5"/>
    <w:basedOn w:val="68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9" w:customStyle="1">
    <w:name w:val="List Table 4 - Accent 6"/>
    <w:basedOn w:val="68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0" w:customStyle="1">
    <w:name w:val="List Table 5 Dark - Accent 1"/>
    <w:basedOn w:val="68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basedOn w:val="68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basedOn w:val="68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basedOn w:val="68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basedOn w:val="68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basedOn w:val="68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 Accent 1"/>
    <w:basedOn w:val="68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7" w:customStyle="1">
    <w:name w:val="List Table 6 Colorful - Accent 2"/>
    <w:basedOn w:val="68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8" w:customStyle="1">
    <w:name w:val="List Table 6 Colorful - Accent 3"/>
    <w:basedOn w:val="68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9" w:customStyle="1">
    <w:name w:val="List Table 6 Colorful - Accent 4"/>
    <w:basedOn w:val="68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0" w:customStyle="1">
    <w:name w:val="List Table 6 Colorful - Accent 5"/>
    <w:basedOn w:val="68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1" w:customStyle="1">
    <w:name w:val="List Table 6 Colorful - Accent 6"/>
    <w:basedOn w:val="68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2" w:customStyle="1">
    <w:name w:val="List Table 7 Colorful - Accent 1"/>
    <w:basedOn w:val="68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basedOn w:val="68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basedOn w:val="68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basedOn w:val="68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basedOn w:val="68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basedOn w:val="68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8" w:customStyle="1">
    <w:name w:val="Lined - Accent"/>
    <w:basedOn w:val="6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basedOn w:val="6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0" w:customStyle="1">
    <w:name w:val="Lined - Accent 2"/>
    <w:basedOn w:val="6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1" w:customStyle="1">
    <w:name w:val="Lined - Accent 3"/>
    <w:basedOn w:val="6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2" w:customStyle="1">
    <w:name w:val="Lined - Accent 4"/>
    <w:basedOn w:val="6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3" w:customStyle="1">
    <w:name w:val="Lined - Accent 5"/>
    <w:basedOn w:val="6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4" w:customStyle="1">
    <w:name w:val="Lined - Accent 6"/>
    <w:basedOn w:val="6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5" w:customStyle="1">
    <w:name w:val="Bordered &amp; Lined - Accent"/>
    <w:basedOn w:val="68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basedOn w:val="68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7" w:customStyle="1">
    <w:name w:val="Bordered &amp; Lined - Accent 2"/>
    <w:basedOn w:val="68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8" w:customStyle="1">
    <w:name w:val="Bordered &amp; Lined - Accent 3"/>
    <w:basedOn w:val="68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9" w:customStyle="1">
    <w:name w:val="Bordered &amp; Lined - Accent 4"/>
    <w:basedOn w:val="68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0" w:customStyle="1">
    <w:name w:val="Bordered &amp; Lined - Accent 5"/>
    <w:basedOn w:val="68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1" w:customStyle="1">
    <w:name w:val="Bordered &amp; Lined - Accent 6"/>
    <w:basedOn w:val="68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2" w:customStyle="1">
    <w:name w:val="Bordered"/>
    <w:basedOn w:val="68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basedOn w:val="68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4" w:customStyle="1">
    <w:name w:val="Bordered - Accent 2"/>
    <w:basedOn w:val="68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5" w:customStyle="1">
    <w:name w:val="Bordered - Accent 3"/>
    <w:basedOn w:val="68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6" w:customStyle="1">
    <w:name w:val="Bordered - Accent 4"/>
    <w:basedOn w:val="68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7" w:customStyle="1">
    <w:name w:val="Bordered - Accent 5"/>
    <w:basedOn w:val="68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8" w:customStyle="1">
    <w:name w:val="Bordered - Accent 6"/>
    <w:basedOn w:val="68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9" w:customStyle="1">
    <w:name w:val="Footnote Text Char"/>
    <w:uiPriority w:val="99"/>
    <w:qFormat/>
    <w:rPr>
      <w:sz w:val="18"/>
    </w:rPr>
  </w:style>
  <w:style w:type="character" w:styleId="870" w:customStyle="1">
    <w:name w:val="尾注文本 字符"/>
    <w:link w:val="698"/>
    <w:uiPriority w:val="99"/>
    <w:qFormat/>
    <w:rPr>
      <w:sz w:val="20"/>
    </w:rPr>
  </w:style>
  <w:style w:type="paragraph" w:styleId="871" w:customStyle="1">
    <w:name w:val="TOC 标题111"/>
    <w:uiPriority w:val="39"/>
    <w:unhideWhenUsed/>
    <w:qFormat/>
    <w:rPr>
      <w:rFonts w:asciiTheme="minorHAnsi" w:hAnsiTheme="minorHAnsi" w:eastAsiaTheme="minorEastAsia" w:cstheme="minorBidi"/>
      <w:lang w:val="en-US" w:eastAsia="zh-CN" w:bidi="ar-SA"/>
    </w:rPr>
  </w:style>
  <w:style w:type="paragraph" w:styleId="872" w:customStyle="1">
    <w:name w:val="段"/>
    <w:next w:val="873"/>
    <w:link w:val="875"/>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paragraph" w:styleId="873" w:customStyle="1">
    <w:name w:val="正文11"/>
    <w:next w:val="874"/>
    <w:uiPriority w:val="0"/>
    <w:qFormat/>
    <w:pPr>
      <w:jc w:val="both"/>
      <w:widowControl w:val="off"/>
    </w:pPr>
    <w:rPr>
      <w:rFonts w:ascii="Times New Roman" w:hAnsi="Times New Roman" w:eastAsia="楷体_GB2312" w:cs="Times New Roman"/>
      <w:sz w:val="26"/>
      <w:lang w:val="en-US" w:eastAsia="zh-CN" w:bidi="ar-SA"/>
    </w:rPr>
  </w:style>
  <w:style w:type="paragraph" w:styleId="874" w:customStyle="1">
    <w:name w:val="目录 11"/>
    <w:basedOn w:val="873"/>
    <w:next w:val="873"/>
    <w:uiPriority w:val="0"/>
    <w:qFormat/>
    <w:pPr>
      <w:jc w:val="left"/>
      <w:spacing w:after="100" w:line="276" w:lineRule="auto"/>
      <w:widowControl/>
      <w:tabs>
        <w:tab w:val="left" w:pos="142" w:leader="none"/>
        <w:tab w:val="right" w:pos="9617" w:leader="dot"/>
      </w:tabs>
    </w:pPr>
    <w:rPr>
      <w:rFonts w:eastAsia="黑体"/>
      <w:sz w:val="24"/>
      <w:szCs w:val="22"/>
    </w:rPr>
  </w:style>
  <w:style w:type="character" w:styleId="875" w:customStyle="1">
    <w:name w:val="段 Char"/>
    <w:link w:val="872"/>
    <w:uiPriority w:val="0"/>
    <w:qFormat/>
    <w:rPr>
      <w:rFonts w:ascii="宋体"/>
    </w:rPr>
  </w:style>
  <w:style w:type="paragraph" w:styleId="876" w:customStyle="1">
    <w:name w:val="正文段落内容"/>
    <w:basedOn w:val="669"/>
    <w:link w:val="877"/>
    <w:uiPriority w:val="0"/>
    <w:qFormat/>
    <w:pPr>
      <w:ind w:firstLine="200"/>
      <w:jc w:val="left"/>
    </w:pPr>
    <w:rPr>
      <w:rFonts w:ascii="Times New Roman" w:hAnsi="Times New Roman"/>
      <w:sz w:val="20"/>
      <w:szCs w:val="24"/>
      <w:lang w:bidi="en-US"/>
    </w:rPr>
  </w:style>
  <w:style w:type="character" w:styleId="877" w:customStyle="1">
    <w:name w:val="正文段落内容 Char"/>
    <w:link w:val="876"/>
    <w:uiPriority w:val="0"/>
    <w:qFormat/>
    <w:rPr>
      <w:rFonts w:ascii="Times New Roman" w:hAnsi="Times New Roman"/>
      <w:szCs w:val="24"/>
      <w:lang w:bidi="en-US"/>
    </w:rPr>
  </w:style>
  <w:style w:type="paragraph" w:styleId="878" w:customStyle="1">
    <w:name w:val="标题 21"/>
    <w:basedOn w:val="669"/>
    <w:next w:val="669"/>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79" w:customStyle="1">
    <w:name w:val="标题 31"/>
    <w:basedOn w:val="669"/>
    <w:next w:val="669"/>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880" w:customStyle="1">
    <w:name w:val="标题 4 Char"/>
    <w:link w:val="750"/>
    <w:uiPriority w:val="0"/>
    <w:qFormat/>
    <w:rPr>
      <w:rFonts w:ascii="Cambria" w:hAnsi="Cambria" w:eastAsia="宋体" w:cs="Times New Roman"/>
      <w:b/>
      <w:bCs/>
      <w:sz w:val="28"/>
      <w:szCs w:val="28"/>
    </w:rPr>
  </w:style>
  <w:style w:type="paragraph" w:styleId="881" w:customStyle="1">
    <w:name w:val="标题 51"/>
    <w:basedOn w:val="669"/>
    <w:next w:val="669"/>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82" w:customStyle="1">
    <w:name w:val="标题 61"/>
    <w:basedOn w:val="669"/>
    <w:next w:val="669"/>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83" w:customStyle="1">
    <w:name w:val="标题 71"/>
    <w:basedOn w:val="669"/>
    <w:next w:val="669"/>
    <w:link w:val="884"/>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84" w:customStyle="1">
    <w:name w:val="标题 7 Char1"/>
    <w:link w:val="883"/>
    <w:uiPriority w:val="0"/>
    <w:qFormat/>
    <w:rPr>
      <w:rFonts w:ascii="Calibri" w:hAnsi="Calibri" w:eastAsia="宋体" w:cs="Times New Roman"/>
      <w:b/>
      <w:bCs/>
      <w:sz w:val="24"/>
      <w:szCs w:val="24"/>
    </w:rPr>
  </w:style>
  <w:style w:type="paragraph" w:styleId="885" w:customStyle="1">
    <w:name w:val="标题 81"/>
    <w:basedOn w:val="669"/>
    <w:next w:val="669"/>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86" w:customStyle="1">
    <w:name w:val="标题 91"/>
    <w:basedOn w:val="669"/>
    <w:next w:val="669"/>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87" w:customStyle="1">
    <w:name w:val="样式 样式 正文缩进四号ALT+Z段1 Char Char Char段1 Char Char标题4body text鋘d... ...1"/>
    <w:basedOn w:val="669"/>
    <w:link w:val="888"/>
    <w:uiPriority w:val="0"/>
    <w:qFormat/>
    <w:rPr>
      <w:rFonts w:ascii="宋体" w:hAnsi="宋体" w:eastAsia="宋体" w:cs="Times New Roman"/>
      <w:sz w:val="20"/>
      <w:szCs w:val="21"/>
    </w:rPr>
  </w:style>
  <w:style w:type="character" w:styleId="888" w:customStyle="1">
    <w:name w:val="样式 样式 正文缩进四号ALT+Z段1 Char Char Char段1 Char Char标题4body text鋘d... ...1 Char Char"/>
    <w:link w:val="887"/>
    <w:uiPriority w:val="0"/>
    <w:qFormat/>
    <w:rPr>
      <w:rFonts w:ascii="宋体" w:hAnsi="宋体" w:eastAsia="宋体" w:cs="Times New Roman"/>
      <w:szCs w:val="21"/>
    </w:rPr>
  </w:style>
  <w:style w:type="paragraph" w:styleId="889" w:customStyle="1">
    <w:name w:val="AC-Image-图片"/>
    <w:next w:val="669"/>
    <w:uiPriority w:val="0"/>
    <w:qFormat/>
    <w:pPr>
      <w:jc w:val="center"/>
    </w:pPr>
    <w:rPr>
      <w:rFonts w:ascii="Times New Roman" w:hAnsi="Times New Roman" w:eastAsia="宋体" w:cs="Calibri"/>
      <w:sz w:val="24"/>
      <w:szCs w:val="21"/>
      <w:lang w:val="en-US" w:eastAsia="zh-CN" w:bidi="ar-SA"/>
    </w:rPr>
  </w:style>
  <w:style w:type="paragraph" w:styleId="890" w:customStyle="1">
    <w:name w:val="AC-Image-图表标题"/>
    <w:uiPriority w:val="0"/>
    <w:qFormat/>
    <w:pPr>
      <w:jc w:val="center"/>
    </w:pPr>
    <w:rPr>
      <w:rFonts w:ascii="Times New Roman" w:hAnsi="Times New Roman" w:eastAsia="微软雅黑" w:cs="宋体"/>
      <w:sz w:val="21"/>
      <w:lang w:val="en-US" w:eastAsia="zh-CN" w:bidi="ar-SA"/>
    </w:rPr>
  </w:style>
  <w:style w:type="paragraph" w:styleId="891" w:customStyle="1">
    <w:name w:val="列项"/>
    <w:basedOn w:val="669"/>
    <w:uiPriority w:val="0"/>
    <w:qFormat/>
    <w:pPr>
      <w:ind w:left="425" w:hanging="425"/>
      <w:jc w:val="left"/>
      <w:widowControl/>
    </w:pPr>
    <w:rPr>
      <w:rFonts w:ascii="宋体" w:hAnsi="Calibri" w:eastAsia="仿宋" w:cs="Times New Roman"/>
      <w:sz w:val="28"/>
      <w:szCs w:val="24"/>
    </w:rPr>
  </w:style>
  <w:style w:type="character" w:styleId="892" w:customStyle="1">
    <w:name w:val="标题 7 字符"/>
    <w:basedOn w:val="679"/>
    <w:uiPriority w:val="9"/>
    <w:semiHidden/>
    <w:qFormat/>
    <w:rPr>
      <w:b/>
      <w:bCs/>
      <w:sz w:val="24"/>
      <w:szCs w:val="24"/>
    </w:rPr>
  </w:style>
  <w:style w:type="paragraph" w:styleId="893" w:customStyle="1">
    <w:name w:val="标书突出内容（文字加粗）"/>
    <w:basedOn w:val="876"/>
    <w:next w:val="876"/>
    <w:link w:val="894"/>
    <w:uiPriority w:val="0"/>
    <w:qFormat/>
    <w:rPr>
      <w:b/>
    </w:rPr>
  </w:style>
  <w:style w:type="character" w:styleId="894" w:customStyle="1">
    <w:name w:val="标书突出内容（文字加粗） Char"/>
    <w:link w:val="893"/>
    <w:uiPriority w:val="0"/>
    <w:qFormat/>
    <w:rPr>
      <w:rFonts w:ascii="Times New Roman" w:hAnsi="Times New Roman"/>
      <w:b/>
      <w:szCs w:val="24"/>
      <w:lang w:bidi="en-US"/>
    </w:rPr>
  </w:style>
  <w:style w:type="character" w:styleId="895" w:customStyle="1">
    <w:name w:val="webdict"/>
    <w:basedOn w:val="679"/>
    <w:uiPriority w:val="0"/>
    <w:qFormat/>
  </w:style>
  <w:style w:type="character" w:styleId="896" w:customStyle="1">
    <w:name w:val="明显参考1"/>
    <w:uiPriority w:val="0"/>
    <w:qFormat/>
    <w:rPr>
      <w:b/>
      <w:bCs/>
      <w:smallCaps/>
      <w:color w:val="c0504d"/>
      <w:spacing w:val="5"/>
      <w:u w:val="single"/>
    </w:rPr>
  </w:style>
  <w:style w:type="paragraph" w:styleId="897" w:customStyle="1">
    <w:name w:val="图片（居中）"/>
    <w:basedOn w:val="669"/>
    <w:next w:val="876"/>
    <w:link w:val="898"/>
    <w:uiPriority w:val="0"/>
    <w:qFormat/>
    <w:pPr>
      <w:jc w:val="center"/>
    </w:pPr>
    <w:rPr>
      <w:rFonts w:ascii="宋体" w:hAnsi="宋体"/>
      <w:sz w:val="24"/>
      <w:szCs w:val="24"/>
      <w:lang w:bidi="en-US"/>
    </w:rPr>
  </w:style>
  <w:style w:type="character" w:styleId="898" w:customStyle="1">
    <w:name w:val="图片（居中） Char"/>
    <w:link w:val="897"/>
    <w:uiPriority w:val="0"/>
    <w:qFormat/>
    <w:rPr>
      <w:rFonts w:ascii="宋体" w:hAnsi="宋体"/>
      <w:sz w:val="24"/>
      <w:szCs w:val="24"/>
      <w:lang w:bidi="en-US"/>
    </w:rPr>
  </w:style>
  <w:style w:type="paragraph" w:styleId="899" w:customStyle="1">
    <w:name w:val="页眉1"/>
    <w:basedOn w:val="669"/>
    <w:link w:val="900"/>
    <w:uiPriority w:val="0"/>
    <w:qFormat/>
    <w:pPr>
      <w:jc w:val="center"/>
      <w:tabs>
        <w:tab w:val="center" w:pos="4153" w:leader="none"/>
        <w:tab w:val="right" w:pos="8306" w:leader="none"/>
      </w:tabs>
      <w:pBdr>
        <w:bottom w:val="single" w:color="auto" w:sz="6" w:space="1"/>
      </w:pBdr>
    </w:pPr>
    <w:rPr>
      <w:sz w:val="18"/>
      <w:szCs w:val="18"/>
    </w:rPr>
  </w:style>
  <w:style w:type="character" w:styleId="900" w:customStyle="1">
    <w:name w:val="页眉 Char"/>
    <w:link w:val="899"/>
    <w:uiPriority w:val="0"/>
    <w:qFormat/>
    <w:rPr>
      <w:sz w:val="18"/>
      <w:szCs w:val="18"/>
    </w:rPr>
  </w:style>
  <w:style w:type="paragraph" w:styleId="901" w:customStyle="1">
    <w:name w:val="段落内容三级列表"/>
    <w:basedOn w:val="669"/>
    <w:link w:val="902"/>
    <w:uiPriority w:val="30"/>
    <w:qFormat/>
    <w:pPr>
      <w:ind w:left="4848" w:hanging="1418"/>
      <w:jc w:val="left"/>
      <w:tabs>
        <w:tab w:val="left" w:pos="4848" w:leader="none"/>
      </w:tabs>
    </w:pPr>
    <w:rPr>
      <w:rFonts w:ascii="宋体" w:hAnsi="宋体" w:eastAsia="仿宋"/>
      <w:sz w:val="28"/>
      <w:szCs w:val="24"/>
      <w:lang w:bidi="en-US"/>
    </w:rPr>
  </w:style>
  <w:style w:type="character" w:styleId="902" w:customStyle="1">
    <w:name w:val="段落内容三级列表 Char"/>
    <w:link w:val="901"/>
    <w:uiPriority w:val="30"/>
    <w:qFormat/>
    <w:rPr>
      <w:rFonts w:ascii="宋体" w:hAnsi="宋体" w:eastAsia="仿宋"/>
      <w:sz w:val="28"/>
      <w:szCs w:val="24"/>
      <w:lang w:bidi="en-US"/>
    </w:rPr>
  </w:style>
  <w:style w:type="paragraph" w:styleId="903" w:customStyle="1">
    <w:name w:val="段落内容一级列表"/>
    <w:basedOn w:val="669"/>
    <w:link w:val="904"/>
    <w:uiPriority w:val="29"/>
    <w:qFormat/>
    <w:pPr>
      <w:ind w:left="100" w:hanging="1276"/>
      <w:jc w:val="left"/>
      <w:tabs>
        <w:tab w:val="left" w:pos="4281" w:leader="none"/>
      </w:tabs>
    </w:pPr>
    <w:rPr>
      <w:rFonts w:ascii="宋体" w:hAnsi="宋体"/>
      <w:sz w:val="24"/>
      <w:szCs w:val="24"/>
      <w:lang w:bidi="en-US"/>
    </w:rPr>
  </w:style>
  <w:style w:type="character" w:styleId="904" w:customStyle="1">
    <w:name w:val="段落内容一级列表 Char"/>
    <w:link w:val="903"/>
    <w:uiPriority w:val="29"/>
    <w:qFormat/>
    <w:rPr>
      <w:rFonts w:ascii="宋体" w:hAnsi="宋体"/>
      <w:sz w:val="24"/>
      <w:szCs w:val="24"/>
      <w:lang w:bidi="en-US"/>
    </w:rPr>
  </w:style>
  <w:style w:type="character" w:styleId="905" w:customStyle="1">
    <w:name w:val="标题 3 Char"/>
    <w:uiPriority w:val="0"/>
    <w:qFormat/>
    <w:rPr>
      <w:rFonts w:eastAsia="黑体"/>
      <w:b/>
      <w:color w:val="000000"/>
      <w:sz w:val="28"/>
      <w:szCs w:val="32"/>
    </w:rPr>
  </w:style>
  <w:style w:type="paragraph" w:styleId="906" w:customStyle="1">
    <w:name w:val="段落内容无序列表"/>
    <w:basedOn w:val="669"/>
    <w:link w:val="907"/>
    <w:uiPriority w:val="32"/>
    <w:qFormat/>
    <w:pPr>
      <w:ind w:left="250" w:hanging="720"/>
      <w:jc w:val="left"/>
      <w:widowControl/>
      <w:tabs>
        <w:tab w:val="left" w:pos="720" w:leader="none"/>
      </w:tabs>
    </w:pPr>
    <w:rPr>
      <w:rFonts w:ascii="宋体" w:hAnsi="宋体" w:eastAsia="仿宋"/>
      <w:sz w:val="24"/>
      <w:szCs w:val="24"/>
      <w:lang w:bidi="en-US"/>
    </w:rPr>
  </w:style>
  <w:style w:type="character" w:styleId="907" w:customStyle="1">
    <w:name w:val="段落内容无序列表 Char"/>
    <w:link w:val="906"/>
    <w:uiPriority w:val="32"/>
    <w:qFormat/>
    <w:rPr>
      <w:rFonts w:ascii="宋体" w:hAnsi="宋体" w:eastAsia="仿宋"/>
      <w:sz w:val="24"/>
      <w:szCs w:val="24"/>
      <w:lang w:bidi="en-US"/>
    </w:rPr>
  </w:style>
  <w:style w:type="character" w:styleId="908" w:customStyle="1">
    <w:name w:val="书籍标题1"/>
    <w:uiPriority w:val="0"/>
    <w:qFormat/>
    <w:rPr>
      <w:b/>
      <w:bCs/>
      <w:smallCaps/>
      <w:spacing w:val="5"/>
    </w:rPr>
  </w:style>
  <w:style w:type="character" w:styleId="909" w:customStyle="1">
    <w:name w:val="明显强调1"/>
    <w:uiPriority w:val="21"/>
    <w:qFormat/>
    <w:rPr>
      <w:b/>
      <w:bCs/>
      <w:i/>
      <w:iCs/>
      <w:color w:val="4f81bd"/>
    </w:rPr>
  </w:style>
  <w:style w:type="character" w:styleId="910" w:customStyle="1">
    <w:name w:val="标题 5 Char"/>
    <w:uiPriority w:val="0"/>
    <w:qFormat/>
    <w:rPr>
      <w:rFonts w:eastAsia="黑体"/>
      <w:b/>
      <w:bCs/>
      <w:sz w:val="28"/>
      <w:szCs w:val="28"/>
      <w:lang w:bidi="en-US"/>
    </w:rPr>
  </w:style>
  <w:style w:type="paragraph" w:styleId="911" w:customStyle="1">
    <w:name w:val="标题 11"/>
    <w:basedOn w:val="669"/>
    <w:next w:val="669"/>
    <w:link w:val="912"/>
    <w:uiPriority w:val="0"/>
    <w:qFormat/>
    <w:pPr>
      <w:keepLines/>
      <w:keepNext/>
      <w:pageBreakBefore/>
      <w:spacing w:before="340" w:after="330" w:line="578" w:lineRule="auto"/>
      <w:outlineLvl w:val="0"/>
    </w:pPr>
    <w:rPr>
      <w:rFonts w:eastAsia="黑体"/>
      <w:b/>
      <w:bCs/>
      <w:sz w:val="32"/>
      <w:szCs w:val="44"/>
    </w:rPr>
  </w:style>
  <w:style w:type="character" w:styleId="912" w:customStyle="1">
    <w:name w:val="标题 1 Char"/>
    <w:link w:val="911"/>
    <w:uiPriority w:val="0"/>
    <w:qFormat/>
    <w:rPr>
      <w:rFonts w:eastAsia="黑体"/>
      <w:b/>
      <w:bCs/>
      <w:sz w:val="32"/>
      <w:szCs w:val="44"/>
    </w:rPr>
  </w:style>
  <w:style w:type="paragraph" w:styleId="913" w:customStyle="1">
    <w:name w:val="正文文本1"/>
    <w:basedOn w:val="669"/>
    <w:link w:val="914"/>
    <w:uiPriority w:val="0"/>
    <w:qFormat/>
    <w:pPr>
      <w:spacing w:after="120"/>
    </w:pPr>
    <w:rPr>
      <w:rFonts w:ascii="Times New Roman" w:hAnsi="Times New Roman" w:eastAsia="仿宋"/>
      <w:sz w:val="28"/>
      <w:szCs w:val="24"/>
    </w:rPr>
  </w:style>
  <w:style w:type="character" w:styleId="914" w:customStyle="1">
    <w:name w:val="正文文本 Char"/>
    <w:link w:val="913"/>
    <w:uiPriority w:val="0"/>
    <w:qFormat/>
    <w:rPr>
      <w:rFonts w:ascii="Times New Roman" w:hAnsi="Times New Roman" w:eastAsia="仿宋"/>
      <w:sz w:val="28"/>
      <w:szCs w:val="24"/>
    </w:rPr>
  </w:style>
  <w:style w:type="paragraph" w:styleId="915" w:customStyle="1">
    <w:name w:val="页脚1"/>
    <w:basedOn w:val="669"/>
    <w:link w:val="916"/>
    <w:uiPriority w:val="0"/>
    <w:qFormat/>
    <w:pPr>
      <w:jc w:val="left"/>
      <w:tabs>
        <w:tab w:val="center" w:pos="4153" w:leader="none"/>
        <w:tab w:val="right" w:pos="8306" w:leader="none"/>
      </w:tabs>
    </w:pPr>
    <w:rPr>
      <w:rFonts w:ascii="Times New Roman" w:hAnsi="Times New Roman"/>
      <w:sz w:val="18"/>
      <w:szCs w:val="18"/>
    </w:rPr>
  </w:style>
  <w:style w:type="character" w:styleId="916" w:customStyle="1">
    <w:name w:val="页脚 Char"/>
    <w:link w:val="915"/>
    <w:uiPriority w:val="0"/>
    <w:qFormat/>
    <w:rPr>
      <w:rFonts w:ascii="Times New Roman" w:hAnsi="Times New Roman"/>
      <w:sz w:val="18"/>
      <w:szCs w:val="18"/>
    </w:rPr>
  </w:style>
  <w:style w:type="character" w:styleId="917" w:customStyle="1">
    <w:name w:val="标题 2 Char"/>
    <w:uiPriority w:val="0"/>
    <w:qFormat/>
    <w:rPr>
      <w:rFonts w:eastAsia="黑体"/>
      <w:b/>
      <w:bCs/>
      <w:color w:val="000000"/>
      <w:sz w:val="30"/>
      <w:szCs w:val="32"/>
    </w:rPr>
  </w:style>
  <w:style w:type="character" w:styleId="918" w:customStyle="1">
    <w:name w:val="不明显参考1"/>
    <w:uiPriority w:val="0"/>
    <w:qFormat/>
    <w:rPr>
      <w:smallCaps/>
      <w:color w:val="c0504d"/>
      <w:u w:val="single"/>
    </w:rPr>
  </w:style>
  <w:style w:type="character" w:styleId="919" w:customStyle="1">
    <w:name w:val="不明显强调1"/>
    <w:uiPriority w:val="0"/>
    <w:qFormat/>
    <w:rPr>
      <w:i/>
      <w:iCs/>
      <w:color w:val="4040ff"/>
    </w:rPr>
  </w:style>
  <w:style w:type="paragraph" w:styleId="920" w:customStyle="1">
    <w:name w:val="章节71"/>
    <w:basedOn w:val="671"/>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921" w:customStyle="1">
    <w:name w:val="标题 2 字符"/>
    <w:basedOn w:val="679"/>
    <w:link w:val="671"/>
    <w:uiPriority w:val="0"/>
    <w:qFormat/>
    <w:rPr>
      <w:rFonts w:asciiTheme="majorHAnsi" w:hAnsiTheme="majorHAnsi" w:eastAsiaTheme="majorEastAsia" w:cstheme="majorBidi"/>
      <w:b/>
      <w:bCs/>
      <w:sz w:val="32"/>
      <w:szCs w:val="32"/>
    </w:rPr>
  </w:style>
  <w:style w:type="paragraph" w:styleId="922" w:customStyle="1">
    <w:name w:val="章节6.1"/>
    <w:basedOn w:val="671"/>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923" w:customStyle="1">
    <w:name w:val="章节2-1"/>
    <w:basedOn w:val="669"/>
    <w:uiPriority w:val="0"/>
    <w:qFormat/>
    <w:pPr>
      <w:jc w:val="left"/>
    </w:pPr>
    <w:rPr>
      <w:rFonts w:ascii="黑体" w:hAnsi="Calibri" w:eastAsia="黑体" w:cs="Times New Roman"/>
      <w:sz w:val="28"/>
      <w:szCs w:val="24"/>
    </w:rPr>
  </w:style>
  <w:style w:type="paragraph" w:styleId="924" w:customStyle="1">
    <w:name w:val="附录标题"/>
    <w:basedOn w:val="670"/>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925" w:customStyle="1">
    <w:name w:val="标题 1 字符"/>
    <w:basedOn w:val="679"/>
    <w:link w:val="670"/>
    <w:uiPriority w:val="9"/>
    <w:qFormat/>
    <w:rPr>
      <w:rFonts w:ascii="Times New Roman" w:hAnsi="Times New Roman" w:eastAsia="黑体"/>
      <w:b/>
      <w:bCs/>
      <w:spacing w:val="20"/>
      <w:sz w:val="48"/>
      <w:szCs w:val="44"/>
    </w:rPr>
  </w:style>
  <w:style w:type="character" w:styleId="926" w:customStyle="1">
    <w:name w:val="标题 字符"/>
    <w:basedOn w:val="679"/>
    <w:uiPriority w:val="10"/>
    <w:qFormat/>
    <w:rPr>
      <w:rFonts w:asciiTheme="majorHAnsi" w:hAnsiTheme="majorHAnsi" w:eastAsiaTheme="majorEastAsia" w:cstheme="majorBidi"/>
      <w:b/>
      <w:bCs/>
      <w:sz w:val="32"/>
      <w:szCs w:val="32"/>
    </w:rPr>
  </w:style>
  <w:style w:type="paragraph" w:styleId="927" w:customStyle="1">
    <w:name w:val="术语"/>
    <w:basedOn w:val="669"/>
    <w:uiPriority w:val="0"/>
    <w:qFormat/>
    <w:pPr>
      <w:ind w:firstLine="200"/>
      <w:jc w:val="left"/>
    </w:pPr>
    <w:rPr>
      <w:rFonts w:ascii="黑体" w:hAnsi="Calibri" w:eastAsia="黑体" w:cs="Times New Roman"/>
      <w:sz w:val="28"/>
      <w:szCs w:val="24"/>
    </w:rPr>
  </w:style>
  <w:style w:type="paragraph" w:styleId="928" w:customStyle="1">
    <w:name w:val="章节5.7.1"/>
    <w:basedOn w:val="672"/>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929" w:customStyle="1">
    <w:name w:val="标题 3 字符"/>
    <w:basedOn w:val="679"/>
    <w:link w:val="672"/>
    <w:uiPriority w:val="0"/>
    <w:qFormat/>
    <w:rPr>
      <w:b/>
      <w:bCs/>
      <w:sz w:val="32"/>
      <w:szCs w:val="32"/>
    </w:rPr>
  </w:style>
  <w:style w:type="paragraph" w:styleId="930" w:customStyle="1">
    <w:name w:val="章节2-3"/>
    <w:basedOn w:val="923"/>
    <w:uiPriority w:val="0"/>
    <w:qFormat/>
    <w:pPr>
      <w:ind w:left="567" w:hanging="567"/>
    </w:pPr>
  </w:style>
  <w:style w:type="paragraph" w:styleId="931" w:customStyle="1">
    <w:name w:val="章节3"/>
    <w:basedOn w:val="672"/>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932" w:customStyle="1">
    <w:name w:val="章节841"/>
    <w:basedOn w:val="672"/>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933" w:customStyle="1">
    <w:name w:val="Char"/>
    <w:basedOn w:val="669"/>
    <w:uiPriority w:val="0"/>
    <w:qFormat/>
    <w:pPr>
      <w:ind w:firstLine="200"/>
      <w:jc w:val="left"/>
    </w:pPr>
    <w:rPr>
      <w:rFonts w:ascii="Calibri" w:hAnsi="Calibri" w:eastAsia="仿宋" w:cs="Times New Roman"/>
      <w:sz w:val="28"/>
      <w:szCs w:val="24"/>
    </w:rPr>
  </w:style>
  <w:style w:type="paragraph" w:styleId="934" w:customStyle="1">
    <w:name w:val="章节3-5"/>
    <w:basedOn w:val="931"/>
    <w:uiPriority w:val="0"/>
    <w:qFormat/>
    <w:pPr>
      <w:ind w:left="0" w:firstLine="0"/>
      <w:spacing w:before="312" w:after="312"/>
    </w:pPr>
  </w:style>
  <w:style w:type="paragraph" w:styleId="935" w:customStyle="1">
    <w:name w:val="章节6.1.1"/>
    <w:basedOn w:val="672"/>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936"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37" w:customStyle="1">
    <w:name w:val="正文标题名称"/>
    <w:basedOn w:val="669"/>
    <w:uiPriority w:val="0"/>
    <w:qFormat/>
    <w:pPr>
      <w:ind w:firstLine="200"/>
      <w:jc w:val="center"/>
      <w:spacing w:before="640" w:after="560"/>
    </w:pPr>
    <w:rPr>
      <w:rFonts w:ascii="黑体" w:hAnsi="华文中宋" w:eastAsia="仿宋" w:cs="Times New Roman"/>
      <w:b/>
      <w:sz w:val="44"/>
      <w:szCs w:val="32"/>
    </w:rPr>
  </w:style>
  <w:style w:type="paragraph" w:styleId="938" w:customStyle="1">
    <w:name w:val="引言内容"/>
    <w:basedOn w:val="669"/>
    <w:uiPriority w:val="0"/>
    <w:qFormat/>
    <w:pPr>
      <w:ind w:firstLine="454"/>
      <w:jc w:val="left"/>
    </w:pPr>
    <w:rPr>
      <w:rFonts w:ascii="Calibri" w:hAnsi="Calibri" w:eastAsia="仿宋" w:cs="Times New Roman"/>
      <w:sz w:val="28"/>
      <w:szCs w:val="21"/>
    </w:rPr>
  </w:style>
  <w:style w:type="paragraph" w:styleId="939" w:customStyle="1">
    <w:name w:val="附录1"/>
    <w:basedOn w:val="670"/>
    <w:next w:val="669"/>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940" w:customStyle="1">
    <w:name w:val="一致性程度标识"/>
    <w:basedOn w:val="669"/>
    <w:uiPriority w:val="0"/>
    <w:qFormat/>
    <w:pPr>
      <w:ind w:firstLine="200"/>
      <w:jc w:val="center"/>
    </w:pPr>
    <w:rPr>
      <w:rFonts w:ascii="宋体" w:hAnsi="宋体" w:eastAsia="宋体" w:cs="Times New Roman"/>
      <w:sz w:val="28"/>
      <w:szCs w:val="28"/>
    </w:rPr>
  </w:style>
  <w:style w:type="paragraph" w:styleId="941" w:customStyle="1">
    <w:name w:val="终结线"/>
    <w:basedOn w:val="669"/>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42" w:customStyle="1">
    <w:name w:val="章节3-5-3"/>
    <w:basedOn w:val="934"/>
    <w:uiPriority w:val="0"/>
    <w:qFormat/>
    <w:pPr>
      <w:ind w:left="1260" w:hanging="420"/>
    </w:pPr>
  </w:style>
  <w:style w:type="paragraph" w:styleId="943" w:customStyle="1">
    <w:name w:val="TOC 标题11"/>
    <w:basedOn w:val="911"/>
    <w:next w:val="669"/>
    <w:uiPriority w:val="0"/>
    <w:qFormat/>
    <w:pPr>
      <w:jc w:val="left"/>
      <w:spacing w:before="480" w:after="0" w:line="276" w:lineRule="auto"/>
      <w:widowControl/>
      <w:outlineLvl w:val="9"/>
    </w:pPr>
    <w:rPr>
      <w:rFonts w:ascii="Cambria" w:hAnsi="Cambria"/>
      <w:color w:val="365f91"/>
      <w:sz w:val="28"/>
      <w:szCs w:val="28"/>
    </w:rPr>
  </w:style>
  <w:style w:type="paragraph" w:styleId="944"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45" w:customStyle="1">
    <w:name w:val="章节2"/>
    <w:basedOn w:val="946"/>
    <w:uiPriority w:val="0"/>
    <w:qFormat/>
    <w:pPr>
      <w:ind w:left="0" w:firstLine="0"/>
      <w:tabs>
        <w:tab w:val="left" w:pos="0" w:leader="none"/>
      </w:tabs>
    </w:pPr>
    <w:rPr>
      <w:lang w:val="zh-CN"/>
    </w:rPr>
  </w:style>
  <w:style w:type="paragraph" w:styleId="946" w:customStyle="1">
    <w:name w:val="章节1"/>
    <w:basedOn w:val="670"/>
    <w:uiPriority w:val="0"/>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47" w:customStyle="1">
    <w:name w:val="Char Char3 Char Char Char Char1"/>
    <w:basedOn w:val="669"/>
    <w:uiPriority w:val="0"/>
    <w:qFormat/>
    <w:pPr>
      <w:jc w:val="left"/>
      <w:spacing w:after="160" w:line="240" w:lineRule="exact"/>
      <w:widowControl/>
    </w:pPr>
    <w:rPr>
      <w:rFonts w:ascii="Verdana" w:hAnsi="Verdana" w:eastAsia="仿宋" w:cs="Times New Roman"/>
      <w:sz w:val="20"/>
      <w:szCs w:val="20"/>
      <w:lang w:eastAsia="en-US"/>
    </w:rPr>
  </w:style>
  <w:style w:type="paragraph" w:styleId="948" w:customStyle="1">
    <w:name w:val="_正文"/>
    <w:basedOn w:val="669"/>
    <w:uiPriority w:val="0"/>
    <w:qFormat/>
    <w:pPr>
      <w:ind w:firstLine="480"/>
      <w:jc w:val="left"/>
    </w:pPr>
    <w:rPr>
      <w:rFonts w:ascii="Calibri" w:hAnsi="Calibri" w:eastAsia="仿宋" w:cs="Times New Roman"/>
      <w:sz w:val="28"/>
      <w:szCs w:val="24"/>
    </w:rPr>
  </w:style>
  <w:style w:type="paragraph" w:styleId="949" w:customStyle="1">
    <w:name w:val="章节5.8.1"/>
    <w:basedOn w:val="934"/>
    <w:uiPriority w:val="0"/>
    <w:qFormat/>
    <w:pPr>
      <w:jc w:val="both"/>
    </w:pPr>
    <w:rPr>
      <w:color w:val="000000"/>
    </w:rPr>
  </w:style>
  <w:style w:type="paragraph" w:styleId="950" w:customStyle="1">
    <w:name w:val="附录c21"/>
    <w:basedOn w:val="672"/>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951" w:customStyle="1">
    <w:name w:val="章节7.1"/>
    <w:basedOn w:val="922"/>
    <w:uiPriority w:val="0"/>
    <w:qFormat/>
  </w:style>
  <w:style w:type="paragraph" w:styleId="952" w:customStyle="1">
    <w:name w:val="附录3"/>
    <w:basedOn w:val="672"/>
    <w:next w:val="669"/>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953" w:customStyle="1">
    <w:name w:val="发布部门"/>
    <w:basedOn w:val="669"/>
    <w:uiPriority w:val="0"/>
    <w:qFormat/>
    <w:pPr>
      <w:ind w:firstLine="200"/>
      <w:jc w:val="center"/>
    </w:pPr>
    <w:rPr>
      <w:rFonts w:ascii="华文中宋" w:hAnsi="华文中宋" w:eastAsia="华文中宋" w:cs="Times New Roman"/>
      <w:b/>
      <w:sz w:val="32"/>
      <w:szCs w:val="32"/>
    </w:rPr>
  </w:style>
  <w:style w:type="paragraph" w:styleId="954" w:customStyle="1">
    <w:name w:val="附录表标题"/>
    <w:basedOn w:val="669"/>
    <w:next w:val="872"/>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55" w:customStyle="1">
    <w:name w:val="三级条标题"/>
    <w:basedOn w:val="669"/>
    <w:next w:val="872"/>
    <w:uiPriority w:val="0"/>
    <w:qFormat/>
    <w:pPr>
      <w:jc w:val="left"/>
      <w:spacing w:line="276" w:lineRule="auto"/>
      <w:widowControl/>
      <w:outlineLvl w:val="4"/>
    </w:pPr>
    <w:rPr>
      <w:rFonts w:ascii="黑体" w:hAnsi="Calibri" w:eastAsia="黑体" w:cs="Times New Roman"/>
    </w:rPr>
  </w:style>
  <w:style w:type="paragraph" w:styleId="956" w:customStyle="1">
    <w:name w:val="样式1"/>
    <w:basedOn w:val="673"/>
    <w:link w:val="957"/>
    <w:uiPriority w:val="0"/>
    <w:qFormat/>
    <w:pPr>
      <w:ind w:left="2945" w:hanging="1668"/>
      <w:tabs>
        <w:tab w:val="left" w:pos="2141" w:leader="none"/>
      </w:tabs>
    </w:pPr>
    <w:rPr>
      <w:rFonts w:ascii="Arial" w:hAnsi="Arial" w:eastAsia="仿宋" w:cs="Times New Roman"/>
    </w:rPr>
  </w:style>
  <w:style w:type="character" w:styleId="957" w:customStyle="1">
    <w:name w:val="样式1 Char Char"/>
    <w:link w:val="956"/>
    <w:uiPriority w:val="0"/>
    <w:qFormat/>
    <w:rPr>
      <w:rFonts w:ascii="Arial" w:hAnsi="Arial" w:eastAsia="仿宋" w:cs="Times New Roman"/>
      <w:b/>
      <w:bCs/>
      <w:sz w:val="28"/>
      <w:szCs w:val="28"/>
    </w:rPr>
  </w:style>
  <w:style w:type="character" w:styleId="958" w:customStyle="1">
    <w:name w:val="标题 4 字符"/>
    <w:basedOn w:val="679"/>
    <w:link w:val="673"/>
    <w:uiPriority w:val="0"/>
    <w:qFormat/>
    <w:rPr>
      <w:rFonts w:asciiTheme="majorHAnsi" w:hAnsiTheme="majorHAnsi" w:eastAsiaTheme="majorEastAsia" w:cstheme="majorBidi"/>
      <w:b/>
      <w:bCs/>
      <w:sz w:val="28"/>
      <w:szCs w:val="28"/>
    </w:rPr>
  </w:style>
  <w:style w:type="paragraph" w:styleId="959" w:customStyle="1">
    <w:name w:val="2"/>
    <w:next w:val="669"/>
    <w:uiPriority w:val="0"/>
    <w:qFormat/>
    <w:pPr>
      <w:ind w:firstLine="200"/>
      <w:widowControl w:val="off"/>
    </w:pPr>
    <w:rPr>
      <w:rFonts w:ascii="Calibri" w:hAnsi="Calibri" w:eastAsia="仿宋" w:cs="Times New Roman"/>
      <w:sz w:val="28"/>
      <w:szCs w:val="24"/>
      <w:lang w:val="en-US" w:eastAsia="zh-CN" w:bidi="ar-SA"/>
    </w:rPr>
  </w:style>
  <w:style w:type="paragraph" w:styleId="960" w:customStyle="1">
    <w:name w:val="附录c"/>
    <w:basedOn w:val="671"/>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961"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62" w:customStyle="1">
    <w:name w:val="章节7.1.1"/>
    <w:basedOn w:val="672"/>
    <w:uiPriority w:val="0"/>
    <w:qFormat/>
    <w:pPr>
      <w:ind w:left="1430" w:hanging="720"/>
      <w:spacing w:line="240" w:lineRule="auto"/>
      <w:widowControl/>
    </w:pPr>
    <w:rPr>
      <w:rFonts w:ascii="黑体" w:hAnsi="黑体" w:eastAsia="仿宋" w:cs="黑体"/>
      <w:color w:val="000000"/>
      <w:sz w:val="30"/>
      <w:szCs w:val="21"/>
      <w:lang w:bidi="en-US"/>
    </w:rPr>
  </w:style>
  <w:style w:type="paragraph" w:styleId="963" w:customStyle="1">
    <w:name w:val="章节821"/>
    <w:basedOn w:val="672"/>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964" w:customStyle="1">
    <w:name w:val="章节8631"/>
    <w:basedOn w:val="673"/>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65" w:customStyle="1">
    <w:name w:val="章节8.1"/>
    <w:basedOn w:val="671"/>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66" w:customStyle="1">
    <w:name w:val="附录2"/>
    <w:basedOn w:val="671"/>
    <w:next w:val="669"/>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967" w:customStyle="1">
    <w:name w:val="条款节部分"/>
    <w:basedOn w:val="669"/>
    <w:uiPriority w:val="0"/>
    <w:qFormat/>
    <w:pPr>
      <w:ind w:left="2417" w:hanging="432"/>
      <w:tabs>
        <w:tab w:val="left" w:pos="2850" w:leader="none"/>
      </w:tabs>
    </w:pPr>
    <w:rPr>
      <w:rFonts w:ascii="Calibri" w:hAnsi="Calibri" w:eastAsia="仿宋_GB2312" w:cs="Times New Roman"/>
      <w:sz w:val="32"/>
      <w:szCs w:val="32"/>
    </w:rPr>
  </w:style>
  <w:style w:type="paragraph" w:styleId="968" w:customStyle="1">
    <w:name w:val="章节8621"/>
    <w:basedOn w:val="673"/>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69" w:customStyle="1">
    <w:name w:val="章节831"/>
    <w:basedOn w:val="672"/>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970" w:customStyle="1">
    <w:name w:val="章节2-5"/>
    <w:basedOn w:val="923"/>
    <w:uiPriority w:val="0"/>
    <w:qFormat/>
    <w:pPr>
      <w:ind w:left="576" w:hanging="576"/>
      <w:tabs>
        <w:tab w:val="left" w:pos="567" w:leader="none"/>
      </w:tabs>
    </w:pPr>
  </w:style>
  <w:style w:type="paragraph" w:styleId="971" w:customStyle="1">
    <w:name w:val="附录4"/>
    <w:basedOn w:val="952"/>
    <w:uiPriority w:val="0"/>
    <w:qFormat/>
    <w:pPr>
      <w:ind w:left="2100" w:hanging="420"/>
      <w:outlineLvl w:val="3"/>
    </w:pPr>
  </w:style>
  <w:style w:type="paragraph" w:styleId="972" w:customStyle="1">
    <w:name w:val="章节8.1.1"/>
    <w:basedOn w:val="672"/>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73" w:customStyle="1">
    <w:name w:val="附录3新"/>
    <w:basedOn w:val="952"/>
    <w:next w:val="669"/>
    <w:uiPriority w:val="0"/>
    <w:qFormat/>
    <w:pPr>
      <w:ind w:left="1680" w:hanging="420"/>
      <w:spacing w:before="50" w:after="50"/>
    </w:pPr>
  </w:style>
  <w:style w:type="paragraph" w:styleId="974" w:customStyle="1">
    <w:name w:val="章节861"/>
    <w:basedOn w:val="672"/>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75" w:customStyle="1">
    <w:name w:val="表题"/>
    <w:basedOn w:val="669"/>
    <w:uiPriority w:val="0"/>
    <w:qFormat/>
    <w:pPr>
      <w:jc w:val="center"/>
    </w:pPr>
    <w:rPr>
      <w:rFonts w:ascii="黑体" w:hAnsi="Calibri" w:eastAsia="仿宋" w:cs="Times New Roman"/>
      <w:b/>
      <w:sz w:val="28"/>
      <w:szCs w:val="24"/>
    </w:rPr>
  </w:style>
  <w:style w:type="paragraph" w:styleId="976" w:customStyle="1">
    <w:name w:val="章节731"/>
    <w:basedOn w:val="962"/>
    <w:uiPriority w:val="0"/>
    <w:qFormat/>
  </w:style>
  <w:style w:type="paragraph" w:styleId="977" w:customStyle="1">
    <w:name w:val="章节5.6.1"/>
    <w:basedOn w:val="942"/>
    <w:uiPriority w:val="0"/>
    <w:qFormat/>
    <w:pPr>
      <w:ind w:left="840"/>
    </w:pPr>
  </w:style>
  <w:style w:type="paragraph" w:styleId="978" w:customStyle="1">
    <w:name w:val="章节5.9.1"/>
    <w:basedOn w:val="672"/>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979" w:customStyle="1">
    <w:name w:val="Table Text"/>
    <w:basedOn w:val="669"/>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80" w:customStyle="1">
    <w:name w:val="标准名称"/>
    <w:basedOn w:val="669"/>
    <w:uiPriority w:val="0"/>
    <w:qFormat/>
    <w:pPr>
      <w:ind w:firstLine="200"/>
      <w:jc w:val="center"/>
    </w:pPr>
    <w:rPr>
      <w:rFonts w:ascii="黑体" w:hAnsi="华文中宋" w:eastAsia="黑体" w:cs="Times New Roman"/>
      <w:sz w:val="52"/>
      <w:szCs w:val="52"/>
    </w:rPr>
  </w:style>
  <w:style w:type="paragraph" w:styleId="981" w:customStyle="1">
    <w:name w:val="章节5.1"/>
    <w:basedOn w:val="671"/>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82" w:customStyle="1">
    <w:name w:val="中文标准正文"/>
    <w:basedOn w:val="669"/>
    <w:uiPriority w:val="0"/>
    <w:qFormat/>
    <w:pPr>
      <w:ind w:firstLine="200"/>
      <w:jc w:val="left"/>
      <w:spacing w:line="360" w:lineRule="auto"/>
    </w:pPr>
    <w:rPr>
      <w:rFonts w:ascii="Times New Roman" w:hAnsi="Times New Roman" w:eastAsia="宋体" w:cs="Times New Roman"/>
      <w:sz w:val="28"/>
      <w:szCs w:val="21"/>
    </w:rPr>
  </w:style>
  <w:style w:type="paragraph" w:styleId="983" w:customStyle="1">
    <w:name w:val="msolistparagraph"/>
    <w:basedOn w:val="669"/>
    <w:uiPriority w:val="0"/>
    <w:qFormat/>
    <w:pPr>
      <w:ind w:firstLine="200"/>
    </w:pPr>
    <w:rPr>
      <w:rFonts w:ascii="Calibri" w:hAnsi="Calibri" w:eastAsia="宋体" w:cs="Times New Roman"/>
    </w:rPr>
  </w:style>
  <w:style w:type="paragraph" w:styleId="984" w:customStyle="1">
    <w:name w:val="正文文本缩进1"/>
    <w:basedOn w:val="669"/>
    <w:link w:val="985"/>
    <w:uiPriority w:val="0"/>
    <w:qFormat/>
    <w:pPr>
      <w:ind w:left="420" w:firstLine="420"/>
      <w:spacing w:line="240" w:lineRule="atLeast"/>
    </w:pPr>
    <w:rPr>
      <w:rFonts w:ascii="Times New Roman" w:hAnsi="Times New Roman" w:eastAsia="楷体_GB2312" w:cs="Times New Roman"/>
      <w:sz w:val="24"/>
      <w:szCs w:val="24"/>
    </w:rPr>
  </w:style>
  <w:style w:type="character" w:styleId="985" w:customStyle="1">
    <w:name w:val="正文文本缩进 Char1"/>
    <w:link w:val="984"/>
    <w:uiPriority w:val="0"/>
    <w:qFormat/>
    <w:rPr>
      <w:rFonts w:ascii="Times New Roman" w:hAnsi="Times New Roman" w:eastAsia="楷体_GB2312" w:cs="Times New Roman"/>
      <w:sz w:val="24"/>
      <w:szCs w:val="24"/>
    </w:rPr>
  </w:style>
  <w:style w:type="paragraph" w:styleId="986" w:customStyle="1">
    <w:name w:val="样式 宋体 小四 行距: 1.5 倍行距 首行缩进:  2 字符"/>
    <w:basedOn w:val="669"/>
    <w:uiPriority w:val="0"/>
    <w:qFormat/>
    <w:pPr>
      <w:ind w:firstLine="480"/>
      <w:spacing w:line="360" w:lineRule="auto"/>
    </w:pPr>
    <w:rPr>
      <w:rFonts w:ascii="宋体" w:hAnsi="宋体" w:eastAsia="宋体" w:cs="宋体"/>
      <w:sz w:val="24"/>
      <w:szCs w:val="20"/>
    </w:rPr>
  </w:style>
  <w:style w:type="paragraph" w:styleId="987" w:customStyle="1">
    <w:name w:val="样式 正文缩进 + 首行缩进:  2 字符"/>
    <w:basedOn w:val="683"/>
    <w:uiPriority w:val="0"/>
    <w:qFormat/>
    <w:pPr>
      <w:ind w:firstLine="200"/>
      <w:jc w:val="both"/>
      <w:spacing w:line="360" w:lineRule="auto"/>
    </w:pPr>
    <w:rPr>
      <w:rFonts w:cs="Times New Roman"/>
      <w:sz w:val="24"/>
      <w:szCs w:val="20"/>
    </w:rPr>
  </w:style>
  <w:style w:type="paragraph" w:styleId="988" w:customStyle="1">
    <w:name w:val="批注主题1"/>
    <w:basedOn w:val="688"/>
    <w:next w:val="688"/>
    <w:uiPriority w:val="0"/>
    <w:qFormat/>
    <w:pPr>
      <w:ind w:firstLine="0"/>
    </w:pPr>
    <w:rPr>
      <w:rFonts w:eastAsia="宋体" w:cs="Times New Roman"/>
      <w:b/>
      <w:bCs/>
      <w:sz w:val="21"/>
    </w:rPr>
  </w:style>
  <w:style w:type="character" w:styleId="989" w:customStyle="1">
    <w:name w:val="批注文字 字符"/>
    <w:link w:val="688"/>
    <w:uiPriority w:val="0"/>
    <w:qFormat/>
    <w:rPr>
      <w:rFonts w:ascii="Times New Roman" w:hAnsi="Times New Roman" w:eastAsia="仿宋"/>
      <w:sz w:val="28"/>
      <w:szCs w:val="24"/>
    </w:rPr>
  </w:style>
  <w:style w:type="paragraph" w:styleId="990" w:customStyle="1">
    <w:name w:val="正文首行缩进1"/>
    <w:basedOn w:val="913"/>
    <w:link w:val="991"/>
    <w:uiPriority w:val="0"/>
    <w:qFormat/>
    <w:pPr>
      <w:ind w:firstLine="200"/>
      <w:spacing w:line="360" w:lineRule="auto"/>
    </w:pPr>
    <w:rPr>
      <w:rFonts w:eastAsia="宋体" w:cs="Times New Roman"/>
      <w:sz w:val="24"/>
      <w:szCs w:val="20"/>
    </w:rPr>
  </w:style>
  <w:style w:type="character" w:styleId="991" w:customStyle="1">
    <w:name w:val="正文首行缩进 Char"/>
    <w:link w:val="990"/>
    <w:uiPriority w:val="0"/>
    <w:qFormat/>
    <w:rPr>
      <w:rFonts w:ascii="Times New Roman" w:hAnsi="Times New Roman" w:eastAsia="宋体" w:cs="Times New Roman"/>
      <w:sz w:val="24"/>
    </w:rPr>
  </w:style>
  <w:style w:type="paragraph" w:styleId="992" w:customStyle="1">
    <w:name w:val="注释标题1"/>
    <w:basedOn w:val="669"/>
    <w:next w:val="669"/>
    <w:link w:val="993"/>
    <w:uiPriority w:val="0"/>
    <w:qFormat/>
    <w:pPr>
      <w:jc w:val="center"/>
    </w:pPr>
    <w:rPr>
      <w:rFonts w:ascii="宋体" w:hAnsi="Times New Roman"/>
      <w:spacing w:val="-20"/>
      <w:position w:val="-6"/>
      <w:sz w:val="20"/>
      <w:szCs w:val="44"/>
    </w:rPr>
  </w:style>
  <w:style w:type="character" w:styleId="993" w:customStyle="1">
    <w:name w:val="注释标题 Char"/>
    <w:link w:val="992"/>
    <w:uiPriority w:val="0"/>
    <w:qFormat/>
    <w:rPr>
      <w:rFonts w:ascii="宋体" w:hAnsi="Times New Roman"/>
      <w:spacing w:val="-20"/>
      <w:position w:val="-6"/>
      <w:szCs w:val="44"/>
    </w:rPr>
  </w:style>
  <w:style w:type="paragraph" w:styleId="994" w:customStyle="1">
    <w:name w:val="文档结构图1"/>
    <w:basedOn w:val="669"/>
    <w:uiPriority w:val="0"/>
    <w:qFormat/>
    <w:rPr>
      <w:rFonts w:ascii="宋体" w:hAnsi="Calibri" w:eastAsia="宋体" w:cs="Times New Roman"/>
      <w:sz w:val="18"/>
      <w:szCs w:val="18"/>
    </w:rPr>
  </w:style>
  <w:style w:type="paragraph" w:styleId="995" w:customStyle="1">
    <w:name w:val="正文文本 31"/>
    <w:basedOn w:val="669"/>
    <w:link w:val="996"/>
    <w:uiPriority w:val="0"/>
    <w:qFormat/>
    <w:pPr>
      <w:spacing w:after="120"/>
    </w:pPr>
    <w:rPr>
      <w:rFonts w:ascii="Times New Roman" w:hAnsi="Times New Roman"/>
      <w:sz w:val="16"/>
      <w:szCs w:val="16"/>
    </w:rPr>
  </w:style>
  <w:style w:type="character" w:styleId="996" w:customStyle="1">
    <w:name w:val="正文文本 3 Char"/>
    <w:link w:val="995"/>
    <w:uiPriority w:val="0"/>
    <w:qFormat/>
    <w:rPr>
      <w:rFonts w:ascii="Times New Roman" w:hAnsi="Times New Roman"/>
      <w:sz w:val="16"/>
      <w:szCs w:val="16"/>
    </w:rPr>
  </w:style>
  <w:style w:type="paragraph" w:styleId="997" w:customStyle="1">
    <w:name w:val="日期1"/>
    <w:basedOn w:val="669"/>
    <w:next w:val="669"/>
    <w:uiPriority w:val="0"/>
    <w:qFormat/>
    <w:rPr>
      <w:rFonts w:ascii="Times New Roman" w:hAnsi="Times New Roman" w:eastAsia="宋体" w:cs="Times New Roman"/>
      <w:sz w:val="24"/>
    </w:rPr>
  </w:style>
  <w:style w:type="paragraph" w:styleId="998" w:customStyle="1">
    <w:name w:val="正文文本缩进 21"/>
    <w:basedOn w:val="669"/>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99" w:customStyle="1">
    <w:name w:val="正文首行缩进 21"/>
    <w:basedOn w:val="984"/>
    <w:next w:val="669"/>
    <w:link w:val="1000"/>
    <w:uiPriority w:val="0"/>
    <w:qFormat/>
    <w:pPr>
      <w:ind w:left="200" w:firstLine="200"/>
      <w:spacing w:after="120" w:line="240" w:lineRule="auto"/>
    </w:pPr>
    <w:rPr>
      <w:rFonts w:eastAsia="仿宋" w:cstheme="minorBidi"/>
      <w:sz w:val="28"/>
    </w:rPr>
  </w:style>
  <w:style w:type="character" w:styleId="1000" w:customStyle="1">
    <w:name w:val="正文首行缩进 2 Char"/>
    <w:basedOn w:val="679"/>
    <w:link w:val="999"/>
    <w:uiPriority w:val="0"/>
    <w:qFormat/>
    <w:rPr>
      <w:rFonts w:ascii="Times New Roman" w:hAnsi="Times New Roman" w:eastAsia="仿宋"/>
      <w:sz w:val="28"/>
      <w:szCs w:val="24"/>
    </w:rPr>
  </w:style>
  <w:style w:type="paragraph" w:styleId="1001" w:customStyle="1">
    <w:name w:val="正文文本缩进 31"/>
    <w:basedOn w:val="669"/>
    <w:uiPriority w:val="0"/>
    <w:qFormat/>
    <w:pPr>
      <w:jc w:val="left"/>
      <w:spacing w:before="100" w:beforeAutospacing="1" w:after="100" w:afterAutospacing="1"/>
      <w:widowControl/>
    </w:pPr>
    <w:rPr>
      <w:rFonts w:ascii="宋体" w:hAnsi="宋体" w:eastAsia="宋体" w:cs="宋体"/>
      <w:sz w:val="24"/>
      <w:szCs w:val="24"/>
    </w:rPr>
  </w:style>
  <w:style w:type="paragraph" w:styleId="1002" w:customStyle="1">
    <w:name w:val="正文文本 21"/>
    <w:basedOn w:val="669"/>
    <w:link w:val="1003"/>
    <w:uiPriority w:val="0"/>
    <w:qFormat/>
    <w:pPr>
      <w:spacing w:after="120" w:line="480" w:lineRule="auto"/>
    </w:pPr>
    <w:rPr>
      <w:rFonts w:ascii="Times New Roman" w:hAnsi="Times New Roman"/>
      <w:sz w:val="20"/>
      <w:szCs w:val="24"/>
    </w:rPr>
  </w:style>
  <w:style w:type="character" w:styleId="1003" w:customStyle="1">
    <w:name w:val="正文文本 2 Char"/>
    <w:link w:val="1002"/>
    <w:uiPriority w:val="0"/>
    <w:qFormat/>
    <w:rPr>
      <w:rFonts w:ascii="Times New Roman" w:hAnsi="Times New Roman"/>
      <w:szCs w:val="24"/>
    </w:rPr>
  </w:style>
  <w:style w:type="paragraph" w:styleId="1004" w:customStyle="1">
    <w:name w:val="HTML 预设格式1"/>
    <w:basedOn w:val="6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05" w:customStyle="1">
    <w:name w:val="批注框文本 Char Char"/>
    <w:basedOn w:val="669"/>
    <w:link w:val="1006"/>
    <w:uiPriority w:val="0"/>
    <w:qFormat/>
    <w:rPr>
      <w:rFonts w:ascii="Calibri" w:hAnsi="Calibri" w:eastAsia="宋体" w:cs="Times New Roman"/>
      <w:sz w:val="18"/>
      <w:szCs w:val="18"/>
    </w:rPr>
  </w:style>
  <w:style w:type="character" w:styleId="1006" w:customStyle="1">
    <w:name w:val="批注框文本 Char Char Char Char"/>
    <w:link w:val="1005"/>
    <w:uiPriority w:val="0"/>
    <w:qFormat/>
    <w:rPr>
      <w:rFonts w:ascii="Calibri" w:hAnsi="Calibri" w:eastAsia="宋体" w:cs="Times New Roman"/>
      <w:sz w:val="18"/>
      <w:szCs w:val="18"/>
    </w:rPr>
  </w:style>
  <w:style w:type="paragraph" w:styleId="1007" w:customStyle="1">
    <w:name w:val="Char Char Char Char Char Char Char1 Char Char Char Char Char Char Char"/>
    <w:basedOn w:val="994"/>
    <w:next w:val="669"/>
    <w:uiPriority w:val="0"/>
    <w:qFormat/>
  </w:style>
  <w:style w:type="paragraph" w:styleId="1008" w:customStyle="1">
    <w:name w:val="文挡编号"/>
    <w:basedOn w:val="669"/>
    <w:next w:val="669"/>
    <w:uiPriority w:val="0"/>
    <w:qFormat/>
    <w:pPr>
      <w:spacing w:before="480" w:after="120" w:line="360" w:lineRule="auto"/>
      <w:widowControl/>
    </w:pPr>
    <w:rPr>
      <w:rFonts w:ascii="Times New Roman" w:hAnsi="Times New Roman" w:eastAsia="宋体" w:cs="Times New Roman"/>
      <w:szCs w:val="20"/>
    </w:rPr>
  </w:style>
  <w:style w:type="paragraph" w:styleId="1009" w:customStyle="1">
    <w:name w:val="列出段落1"/>
    <w:basedOn w:val="669"/>
    <w:link w:val="1010"/>
    <w:uiPriority w:val="0"/>
    <w:qFormat/>
    <w:pPr>
      <w:ind w:firstLine="420"/>
    </w:pPr>
    <w:rPr>
      <w:rFonts w:ascii="Calibri" w:hAnsi="Calibri" w:eastAsia="宋体" w:cs="Times New Roman"/>
      <w:sz w:val="20"/>
      <w:szCs w:val="20"/>
    </w:rPr>
  </w:style>
  <w:style w:type="character" w:styleId="1010" w:customStyle="1">
    <w:name w:val="列出段落 Char"/>
    <w:link w:val="1009"/>
    <w:uiPriority w:val="0"/>
    <w:qFormat/>
    <w:rPr>
      <w:rFonts w:ascii="Calibri" w:hAnsi="Calibri" w:eastAsia="宋体" w:cs="Times New Roman"/>
    </w:rPr>
  </w:style>
  <w:style w:type="paragraph" w:styleId="1011" w:customStyle="1">
    <w:name w:val="正文缩进1"/>
    <w:basedOn w:val="669"/>
    <w:link w:val="1012"/>
    <w:uiPriority w:val="0"/>
    <w:qFormat/>
    <w:pPr>
      <w:ind w:firstLine="420"/>
    </w:pPr>
    <w:rPr>
      <w:rFonts w:ascii="Calibri" w:hAnsi="Calibri" w:eastAsia="宋体" w:cs="Times New Roman"/>
      <w:sz w:val="20"/>
      <w:szCs w:val="20"/>
    </w:rPr>
  </w:style>
  <w:style w:type="character" w:styleId="1012" w:customStyle="1">
    <w:name w:val="正文缩进 Char"/>
    <w:link w:val="1011"/>
    <w:uiPriority w:val="0"/>
    <w:qFormat/>
    <w:rPr>
      <w:rFonts w:ascii="Calibri" w:hAnsi="Calibri" w:eastAsia="宋体" w:cs="Times New Roman"/>
    </w:rPr>
  </w:style>
  <w:style w:type="paragraph" w:styleId="1013" w:customStyle="1">
    <w:name w:val="样式 正文文本 + 左侧:  2 字符 首行缩进:  2 字符 段前: 0.5 行"/>
    <w:basedOn w:val="689"/>
    <w:uiPriority w:val="0"/>
    <w:qFormat/>
    <w:pPr>
      <w:ind w:firstLine="420"/>
      <w:jc w:val="left"/>
      <w:spacing w:line="300" w:lineRule="auto"/>
      <w:widowControl/>
    </w:pPr>
    <w:rPr>
      <w:rFonts w:ascii="Times New Roman" w:hAnsi="Times New Roman" w:eastAsia="宋体" w:cs="宋体"/>
      <w:sz w:val="21"/>
    </w:rPr>
  </w:style>
  <w:style w:type="character" w:styleId="1014" w:customStyle="1">
    <w:name w:val="正文文本 字符"/>
    <w:basedOn w:val="679"/>
    <w:link w:val="689"/>
    <w:uiPriority w:val="0"/>
    <w:qFormat/>
  </w:style>
  <w:style w:type="paragraph" w:styleId="1015" w:customStyle="1">
    <w:name w:val="cLevel1"/>
    <w:basedOn w:val="911"/>
    <w:uiPriority w:val="0"/>
    <w:qFormat/>
    <w:pPr>
      <w:jc w:val="center"/>
      <w:spacing w:before="240" w:after="240" w:line="480" w:lineRule="auto"/>
      <w:tabs>
        <w:tab w:val="left" w:pos="-180" w:leader="none"/>
      </w:tabs>
    </w:pPr>
    <w:rPr>
      <w:rFonts w:ascii="Times New Roman" w:hAnsi="Times New Roman"/>
      <w:sz w:val="48"/>
    </w:rPr>
  </w:style>
  <w:style w:type="paragraph" w:styleId="1016" w:customStyle="1">
    <w:name w:val="cLevel2"/>
    <w:basedOn w:val="878"/>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17" w:customStyle="1">
    <w:name w:val="cx标题三"/>
    <w:basedOn w:val="879"/>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18" w:customStyle="1">
    <w:name w:val="cxLevel4"/>
    <w:basedOn w:val="750"/>
    <w:link w:val="1019"/>
    <w:uiPriority w:val="0"/>
    <w:qFormat/>
    <w:pPr>
      <w:ind w:left="0" w:firstLine="100"/>
      <w:spacing w:before="0" w:after="0" w:line="360" w:lineRule="auto"/>
      <w:tabs>
        <w:tab w:val="left" w:pos="4205" w:leader="none"/>
      </w:tabs>
    </w:pPr>
    <w:rPr>
      <w:rFonts w:ascii="Arial" w:hAnsi="Arial"/>
    </w:rPr>
  </w:style>
  <w:style w:type="character" w:styleId="1019" w:customStyle="1">
    <w:name w:val="cxLevel4 Char Char"/>
    <w:link w:val="1018"/>
    <w:uiPriority w:val="0"/>
    <w:qFormat/>
    <w:rPr>
      <w:rFonts w:ascii="Arial" w:hAnsi="Arial" w:eastAsia="宋体" w:cs="Times New Roman"/>
      <w:b/>
      <w:bCs/>
      <w:sz w:val="28"/>
      <w:szCs w:val="28"/>
    </w:rPr>
  </w:style>
  <w:style w:type="paragraph" w:styleId="1020" w:customStyle="1">
    <w:name w:val="cxLevel5"/>
    <w:basedOn w:val="881"/>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21"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22"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23" w:customStyle="1">
    <w:name w:val="标准文本"/>
    <w:basedOn w:val="669"/>
    <w:link w:val="1024"/>
    <w:uiPriority w:val="0"/>
    <w:qFormat/>
    <w:pPr>
      <w:ind w:firstLine="480"/>
      <w:spacing w:line="360" w:lineRule="auto"/>
    </w:pPr>
    <w:rPr>
      <w:rFonts w:ascii="Calibri" w:hAnsi="Calibri" w:eastAsia="宋体" w:cs="宋体"/>
      <w:sz w:val="24"/>
      <w:szCs w:val="20"/>
    </w:rPr>
  </w:style>
  <w:style w:type="character" w:styleId="1024" w:customStyle="1">
    <w:name w:val="标准文本 Char Char"/>
    <w:link w:val="1023"/>
    <w:uiPriority w:val="0"/>
    <w:qFormat/>
    <w:rPr>
      <w:rFonts w:ascii="Calibri" w:hAnsi="Calibri" w:eastAsia="宋体" w:cs="宋体"/>
      <w:sz w:val="24"/>
    </w:rPr>
  </w:style>
  <w:style w:type="paragraph" w:styleId="1025" w:customStyle="1">
    <w:name w:val="WDQ项目标号3"/>
    <w:basedOn w:val="669"/>
    <w:uiPriority w:val="0"/>
    <w:qFormat/>
    <w:pPr>
      <w:ind w:left="2024" w:hanging="453"/>
      <w:tabs>
        <w:tab w:val="left" w:pos="2024" w:leader="none"/>
      </w:tabs>
    </w:pPr>
    <w:rPr>
      <w:rFonts w:ascii="Times New Roman" w:hAnsi="Times New Roman" w:eastAsia="宋体" w:cs="Times New Roman"/>
      <w:szCs w:val="20"/>
    </w:rPr>
  </w:style>
  <w:style w:type="paragraph" w:styleId="1026" w:customStyle="1">
    <w:name w:val="样式 标题 4 + 段前: 14 磅 段后: 14.5 磅 行距: 多倍行距 1.57 字行"/>
    <w:basedOn w:val="750"/>
    <w:uiPriority w:val="0"/>
    <w:qFormat/>
    <w:pPr>
      <w:ind w:left="0" w:firstLine="0"/>
      <w:tabs>
        <w:tab w:val="left" w:pos="0" w:leader="none"/>
      </w:tabs>
    </w:pPr>
    <w:rPr>
      <w:rFonts w:ascii="Arial" w:hAnsi="Arial" w:eastAsia="黑体" w:cs="宋体"/>
      <w:b w:val="0"/>
      <w:sz w:val="24"/>
      <w:szCs w:val="24"/>
    </w:rPr>
  </w:style>
  <w:style w:type="paragraph" w:styleId="1027" w:customStyle="1">
    <w:name w:val="样式 样式 正文zhang + 首行缩进:  2 字符 段前: 0.5 行 段后: 0.5 行 + 段前: 0.5 行 段后:... Char"/>
    <w:basedOn w:val="669"/>
    <w:link w:val="1028"/>
    <w:uiPriority w:val="0"/>
    <w:qFormat/>
    <w:pPr>
      <w:ind w:firstLine="480"/>
      <w:spacing w:line="360" w:lineRule="exact"/>
    </w:pPr>
    <w:rPr>
      <w:rFonts w:ascii="Calibri" w:hAnsi="Calibri" w:eastAsia="宋体" w:cs="宋体"/>
      <w:sz w:val="24"/>
      <w:szCs w:val="20"/>
    </w:rPr>
  </w:style>
  <w:style w:type="character" w:styleId="1028" w:customStyle="1">
    <w:name w:val="样式 样式 正文zhang + 首行缩进:  2 字符 段前: 0.5 行 段后: 0.5 行 + 段前: 0.5 行 段后:... Char Char Char"/>
    <w:link w:val="1027"/>
    <w:uiPriority w:val="0"/>
    <w:qFormat/>
    <w:rPr>
      <w:rFonts w:ascii="Calibri" w:hAnsi="Calibri" w:eastAsia="宋体" w:cs="宋体"/>
      <w:sz w:val="24"/>
    </w:rPr>
  </w:style>
  <w:style w:type="paragraph" w:styleId="1029" w:customStyle="1">
    <w:name w:val="纯文本1"/>
    <w:basedOn w:val="669"/>
    <w:next w:val="669"/>
    <w:uiPriority w:val="0"/>
    <w:qFormat/>
    <w:pPr>
      <w:spacing w:line="312" w:lineRule="atLeast"/>
    </w:pPr>
    <w:rPr>
      <w:rFonts w:ascii="Arial Black" w:hAnsi="Courier New" w:eastAsia="宋体" w:cs="Times New Roman"/>
      <w:szCs w:val="20"/>
    </w:rPr>
  </w:style>
  <w:style w:type="paragraph" w:styleId="1030" w:customStyle="1">
    <w:name w:val="普通(网站)1"/>
    <w:basedOn w:val="669"/>
    <w:uiPriority w:val="0"/>
    <w:qFormat/>
    <w:pPr>
      <w:jc w:val="left"/>
      <w:spacing w:before="100" w:beforeAutospacing="1" w:after="100" w:afterAutospacing="1"/>
      <w:widowControl/>
    </w:pPr>
    <w:rPr>
      <w:rFonts w:ascii="宋体" w:hAnsi="宋体" w:eastAsia="宋体" w:cs="宋体"/>
      <w:sz w:val="24"/>
      <w:szCs w:val="24"/>
    </w:rPr>
  </w:style>
  <w:style w:type="paragraph" w:styleId="1031" w:customStyle="1">
    <w:name w:val="Char Char Char1 Char Char Char Char Char Char Char Char Char"/>
    <w:basedOn w:val="669"/>
    <w:uiPriority w:val="0"/>
    <w:qFormat/>
    <w:pPr>
      <w:spacing w:line="360" w:lineRule="auto"/>
    </w:pPr>
    <w:rPr>
      <w:rFonts w:ascii="Times New Roman" w:hAnsi="Times New Roman" w:eastAsia="宋体" w:cs="宋体"/>
      <w:b/>
      <w:sz w:val="24"/>
      <w:szCs w:val="20"/>
    </w:rPr>
  </w:style>
  <w:style w:type="paragraph" w:styleId="1032" w:customStyle="1">
    <w:name w:val="样式 样式 宋体 首行缩进:  2 字符 段前: 0.5 行 + 首行缩进:  2 字符 段前: 0.5 行"/>
    <w:basedOn w:val="669"/>
    <w:uiPriority w:val="0"/>
    <w:qFormat/>
    <w:pPr>
      <w:ind w:firstLine="480"/>
      <w:spacing w:line="300" w:lineRule="auto"/>
    </w:pPr>
    <w:rPr>
      <w:rFonts w:ascii="Times New Roman" w:hAnsi="Times New Roman" w:eastAsia="宋体" w:cs="宋体"/>
      <w:sz w:val="24"/>
      <w:szCs w:val="20"/>
    </w:rPr>
  </w:style>
  <w:style w:type="paragraph" w:styleId="1033" w:customStyle="1">
    <w:name w:val="FA正文"/>
    <w:basedOn w:val="669"/>
    <w:uiPriority w:val="0"/>
    <w:qFormat/>
    <w:pPr>
      <w:ind w:firstLine="200"/>
    </w:pPr>
    <w:rPr>
      <w:rFonts w:ascii="Calibri" w:hAnsi="宋体" w:eastAsia="宋体" w:cs="宋体"/>
      <w:bCs/>
      <w:sz w:val="24"/>
      <w:szCs w:val="21"/>
    </w:rPr>
  </w:style>
  <w:style w:type="paragraph" w:styleId="1034" w:customStyle="1">
    <w:name w:val="文档正文"/>
    <w:basedOn w:val="669"/>
    <w:uiPriority w:val="0"/>
    <w:qFormat/>
    <w:pPr>
      <w:ind w:right="-107"/>
      <w:spacing w:line="312" w:lineRule="atLeast"/>
    </w:pPr>
    <w:rPr>
      <w:rFonts w:ascii="宋体" w:hAnsi="宋体" w:eastAsia="宋体" w:cs="Times New Roman"/>
      <w:spacing w:val="6"/>
      <w:sz w:val="24"/>
      <w:szCs w:val="24"/>
    </w:rPr>
  </w:style>
  <w:style w:type="paragraph" w:styleId="1035" w:customStyle="1">
    <w:name w:val="样式 cz正文 + 仿宋_GB2312"/>
    <w:basedOn w:val="1036"/>
    <w:uiPriority w:val="0"/>
    <w:qFormat/>
    <w:rPr>
      <w:rFonts w:ascii="仿宋_GB2312" w:hAnsi="仿宋_GB2312"/>
    </w:rPr>
  </w:style>
  <w:style w:type="paragraph" w:styleId="1036" w:customStyle="1">
    <w:name w:val="cz正文"/>
    <w:basedOn w:val="669"/>
    <w:link w:val="1037"/>
    <w:uiPriority w:val="0"/>
    <w:qFormat/>
    <w:pPr>
      <w:ind w:firstLine="480"/>
      <w:spacing w:line="360" w:lineRule="auto"/>
    </w:pPr>
    <w:rPr>
      <w:rFonts w:ascii="宋体" w:hAnsi="宋体" w:eastAsia="宋体" w:cs="宋体"/>
      <w:sz w:val="24"/>
      <w:szCs w:val="24"/>
    </w:rPr>
  </w:style>
  <w:style w:type="character" w:styleId="1037" w:customStyle="1">
    <w:name w:val="cz正文 Char Char"/>
    <w:link w:val="1036"/>
    <w:uiPriority w:val="0"/>
    <w:qFormat/>
    <w:rPr>
      <w:rFonts w:ascii="宋体" w:hAnsi="宋体" w:eastAsia="宋体" w:cs="宋体"/>
      <w:sz w:val="24"/>
      <w:szCs w:val="24"/>
    </w:rPr>
  </w:style>
  <w:style w:type="paragraph" w:styleId="1038" w:customStyle="1">
    <w:name w:val="yh正文"/>
    <w:basedOn w:val="669"/>
    <w:uiPriority w:val="0"/>
    <w:qFormat/>
    <w:pPr>
      <w:ind w:firstLine="480"/>
      <w:spacing w:line="360" w:lineRule="auto"/>
    </w:pPr>
    <w:rPr>
      <w:rFonts w:ascii="Calibri" w:hAnsi="宋体" w:eastAsia="宋体" w:cs="宋体"/>
      <w:sz w:val="24"/>
      <w:szCs w:val="21"/>
    </w:rPr>
  </w:style>
  <w:style w:type="paragraph" w:styleId="1039" w:customStyle="1">
    <w:name w:val="正文4"/>
    <w:basedOn w:val="669"/>
    <w:uiPriority w:val="0"/>
    <w:qFormat/>
    <w:pPr>
      <w:ind w:left="3780"/>
      <w:jc w:val="left"/>
      <w:spacing w:line="480" w:lineRule="atLeast"/>
      <w:widowControl/>
    </w:pPr>
    <w:rPr>
      <w:rFonts w:ascii="Times New Roman" w:hAnsi="Times New Roman" w:eastAsia="宋体" w:cs="Times New Roman"/>
      <w:sz w:val="24"/>
      <w:szCs w:val="24"/>
    </w:rPr>
  </w:style>
  <w:style w:type="paragraph" w:styleId="1040" w:customStyle="1">
    <w:name w:val="Char Char Char Char Char Char Char Char Char Char Char Char Char Char Char"/>
    <w:basedOn w:val="669"/>
    <w:uiPriority w:val="0"/>
    <w:qFormat/>
    <w:rPr>
      <w:rFonts w:ascii="Tahoma" w:hAnsi="Tahoma" w:eastAsia="宋体" w:cs="Times New Roman"/>
      <w:sz w:val="24"/>
      <w:szCs w:val="24"/>
    </w:rPr>
  </w:style>
  <w:style w:type="paragraph" w:styleId="1041" w:customStyle="1">
    <w:name w:val="Table Heading"/>
    <w:basedOn w:val="979"/>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42" w:customStyle="1">
    <w:name w:val="符号缩进"/>
    <w:basedOn w:val="1011"/>
    <w:uiPriority w:val="0"/>
    <w:qFormat/>
    <w:pPr>
      <w:ind w:left="200" w:firstLine="200"/>
      <w:spacing w:before="120"/>
    </w:pPr>
    <w:rPr>
      <w:rFonts w:ascii="Arial" w:hAnsi="Arial" w:eastAsia="楷体_GB2312"/>
      <w:color w:val="000000"/>
      <w:sz w:val="24"/>
      <w:szCs w:val="22"/>
    </w:rPr>
  </w:style>
  <w:style w:type="paragraph" w:styleId="1043" w:customStyle="1">
    <w:name w:val="样式 标题 1 + 居中"/>
    <w:basedOn w:val="911"/>
    <w:uiPriority w:val="0"/>
    <w:qFormat/>
    <w:pPr>
      <w:ind w:left="1283" w:hanging="432"/>
      <w:jc w:val="center"/>
      <w:tabs>
        <w:tab w:val="left" w:pos="1283" w:leader="none"/>
      </w:tabs>
    </w:pPr>
    <w:rPr>
      <w:rFonts w:ascii="Times New Roman" w:hAnsi="Times New Roman" w:cs="宋体"/>
      <w:sz w:val="44"/>
      <w:szCs w:val="20"/>
    </w:rPr>
  </w:style>
  <w:style w:type="paragraph" w:styleId="1044" w:customStyle="1">
    <w:name w:val="样式 样式 样式 宋体 小四 首行缩进:  0.74 厘米 行距: 最小值 18 磅 + 段前: 0.5 行 段后: 0.5 行..."/>
    <w:basedOn w:val="669"/>
    <w:link w:val="1045"/>
    <w:uiPriority w:val="0"/>
    <w:qFormat/>
    <w:pPr>
      <w:ind w:firstLine="420"/>
      <w:spacing w:line="360" w:lineRule="auto"/>
    </w:pPr>
    <w:rPr>
      <w:rFonts w:ascii="宋体" w:hAnsi="Times New Roman" w:eastAsia="宋体" w:cs="宋体"/>
      <w:sz w:val="24"/>
      <w:szCs w:val="20"/>
    </w:rPr>
  </w:style>
  <w:style w:type="character" w:styleId="1045" w:customStyle="1">
    <w:name w:val="样式 样式 样式 宋体 小四 首行缩进:  0.74 厘米 行距: 最小值 18 磅 + 段前: 0.5 行 段后: 0.5 行... Char3"/>
    <w:link w:val="1044"/>
    <w:uiPriority w:val="0"/>
    <w:qFormat/>
    <w:rPr>
      <w:rFonts w:ascii="宋体" w:hAnsi="Times New Roman" w:eastAsia="宋体" w:cs="宋体"/>
      <w:sz w:val="24"/>
    </w:rPr>
  </w:style>
  <w:style w:type="paragraph" w:styleId="1046" w:customStyle="1">
    <w:name w:val="样式 样式 样式 样式 宋体 小四 首行缩进:  0.74 厘米 行距: 最小值 18 磅 + 段前: 0.5 行 段后: 0...."/>
    <w:basedOn w:val="1044"/>
    <w:link w:val="1047"/>
    <w:uiPriority w:val="0"/>
    <w:qFormat/>
    <w:pPr>
      <w:spacing w:before="50" w:after="50" w:line="240" w:lineRule="auto"/>
    </w:pPr>
    <w:rPr>
      <w:rFonts w:hAnsi="宋体"/>
    </w:rPr>
  </w:style>
  <w:style w:type="character" w:styleId="1047" w:customStyle="1">
    <w:name w:val="样式 样式 样式 样式 宋体 小四 首行缩进:  0.74 厘米 行距: 最小值 18 磅 + 段前: 0.5 行 段后: 0.... Char3"/>
    <w:link w:val="1046"/>
    <w:uiPriority w:val="0"/>
    <w:qFormat/>
    <w:rPr>
      <w:rFonts w:ascii="宋体" w:hAnsi="宋体" w:eastAsia="宋体" w:cs="宋体"/>
      <w:sz w:val="24"/>
    </w:rPr>
  </w:style>
  <w:style w:type="paragraph" w:styleId="1048" w:customStyle="1">
    <w:name w:val="样式 标题 22nd levelh22Header 2l2节Titre2Head 2H2heading 2+..."/>
    <w:basedOn w:val="878"/>
    <w:uiPriority w:val="0"/>
    <w:qFormat/>
    <w:pPr>
      <w:ind w:left="0" w:firstLine="0"/>
      <w:spacing w:before="360" w:after="0" w:line="240" w:lineRule="auto"/>
      <w:tabs>
        <w:tab w:val="left" w:pos="0" w:leader="none"/>
      </w:tabs>
    </w:pPr>
    <w:rPr>
      <w:rFonts w:ascii="Arial" w:hAnsi="Arial" w:eastAsia="黑体" w:cs="宋体"/>
      <w:b w:val="0"/>
    </w:rPr>
  </w:style>
  <w:style w:type="paragraph" w:styleId="1049" w:customStyle="1">
    <w:name w:val="样式 正文（首行缩进两字）正文双线正文非缩进表正文特点四号ALT+Z段1 + 宋体 段前: 5 磅 段后: 5..."/>
    <w:basedOn w:val="1011"/>
    <w:link w:val="1050"/>
    <w:uiPriority w:val="0"/>
    <w:qFormat/>
    <w:pPr>
      <w:spacing w:before="100" w:after="100" w:line="360" w:lineRule="auto"/>
    </w:pPr>
    <w:rPr>
      <w:rFonts w:ascii="宋体" w:hAnsi="宋体" w:cs="宋体"/>
      <w:sz w:val="24"/>
    </w:rPr>
  </w:style>
  <w:style w:type="character" w:styleId="1050" w:customStyle="1">
    <w:name w:val="样式 正文（首行缩进两字）正文双线正文非缩进表正文特点四号ALT+Z段1 + 宋体 段前: 5 磅 段后: 5... Char Char"/>
    <w:link w:val="1049"/>
    <w:uiPriority w:val="0"/>
    <w:qFormat/>
    <w:rPr>
      <w:rFonts w:ascii="宋体" w:hAnsi="宋体" w:eastAsia="宋体" w:cs="宋体"/>
      <w:sz w:val="24"/>
    </w:rPr>
  </w:style>
  <w:style w:type="paragraph" w:styleId="1051" w:customStyle="1">
    <w:name w:val="样式 标题 3一1h33rd levelH3l3CTHeading 3 - oldLevel 3 Head3..."/>
    <w:basedOn w:val="879"/>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52" w:customStyle="1">
    <w:name w:val="列表1"/>
    <w:basedOn w:val="669"/>
    <w:uiPriority w:val="0"/>
    <w:qFormat/>
    <w:pPr>
      <w:ind w:left="200" w:hanging="200"/>
    </w:pPr>
    <w:rPr>
      <w:rFonts w:ascii="Times New Roman" w:hAnsi="Times New Roman" w:eastAsia="宋体" w:cs="Times New Roman"/>
      <w:szCs w:val="24"/>
    </w:rPr>
  </w:style>
  <w:style w:type="paragraph" w:styleId="1053" w:customStyle="1">
    <w:name w:val="HD图号"/>
    <w:basedOn w:val="669"/>
    <w:uiPriority w:val="0"/>
    <w:qFormat/>
    <w:pPr>
      <w:jc w:val="center"/>
      <w:spacing w:line="440" w:lineRule="atLeast"/>
    </w:pPr>
    <w:rPr>
      <w:rFonts w:ascii="Times New Roman" w:hAnsi="Times New Roman" w:eastAsia="楷体_GB2312" w:cs="Times New Roman"/>
      <w:sz w:val="24"/>
      <w:szCs w:val="20"/>
    </w:rPr>
  </w:style>
  <w:style w:type="paragraph" w:styleId="1054" w:customStyle="1">
    <w:name w:val="样式 样式 样式 样式 样式 宋体 小四 首行缩进:  0.74 厘米 行距: 最小值 18 磅 + 段前: 0.5 行 段后:..."/>
    <w:basedOn w:val="1046"/>
    <w:uiPriority w:val="0"/>
    <w:qFormat/>
    <w:rPr>
      <w:szCs w:val="22"/>
    </w:rPr>
  </w:style>
  <w:style w:type="paragraph" w:styleId="1055" w:customStyle="1">
    <w:name w:val="样式 样式 样式 样式 样式 宋体 小四 首行缩进:  0.74 厘米 行距: 最小值 18 磅 + 段前: 0.5 行 段后:...1"/>
    <w:basedOn w:val="1046"/>
    <w:uiPriority w:val="0"/>
    <w:qFormat/>
    <w:rPr>
      <w:szCs w:val="22"/>
    </w:rPr>
  </w:style>
  <w:style w:type="paragraph" w:styleId="1056" w:customStyle="1">
    <w:name w:val="样式 样式 样式 样式 样式 样式 宋体 小四 首行缩进:  0.74 厘米 行距: 最小值 18 磅 + 段前: 0.5 行 ..."/>
    <w:basedOn w:val="1055"/>
    <w:uiPriority w:val="0"/>
    <w:qFormat/>
    <w:pPr>
      <w:spacing w:line="320" w:lineRule="exact"/>
    </w:pPr>
  </w:style>
  <w:style w:type="paragraph" w:styleId="1057" w:customStyle="1">
    <w:name w:val="样式 样式 样式 样式 样式 样式 样式 宋体 小四 首行缩进:  0.74 厘米 行距: 最小值 18 磅 + 段前: 0.5..."/>
    <w:basedOn w:val="1056"/>
    <w:uiPriority w:val="0"/>
    <w:qFormat/>
    <w:pPr>
      <w:ind w:left="100" w:firstLine="454"/>
      <w:spacing w:line="360" w:lineRule="exact"/>
    </w:pPr>
  </w:style>
  <w:style w:type="paragraph" w:styleId="1058" w:customStyle="1">
    <w:name w:val="样式 样式 标题 4 + 段前: 14 磅 段后: 14.5 磅 行距: 多倍行距 1.57 字行 + 左侧:  1.48 厘米"/>
    <w:basedOn w:val="1026"/>
    <w:uiPriority w:val="0"/>
    <w:qFormat/>
    <w:pPr>
      <w:spacing w:before="240" w:after="0" w:line="240" w:lineRule="auto"/>
    </w:pPr>
    <w:rPr>
      <w:rFonts w:eastAsia="宋体"/>
      <w:b/>
      <w:szCs w:val="20"/>
    </w:rPr>
  </w:style>
  <w:style w:type="paragraph" w:styleId="1059" w:customStyle="1">
    <w:name w:val="wen_2"/>
    <w:basedOn w:val="669"/>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60" w:customStyle="1">
    <w:name w:val="样式 样式 样式 样式 样式 样式 样式 样式 宋体 小四 首行缩进:  0.74 厘米 行距: 最小值 18 磅 + 段前: ... Char"/>
    <w:basedOn w:val="1057"/>
    <w:uiPriority w:val="0"/>
    <w:qFormat/>
    <w:pPr>
      <w:ind w:left="0" w:firstLine="0"/>
      <w:spacing w:line="240" w:lineRule="auto"/>
    </w:pPr>
    <w:rPr>
      <w:rFonts w:ascii="Calibri" w:hAnsi="Calibri"/>
      <w:sz w:val="21"/>
    </w:rPr>
  </w:style>
  <w:style w:type="paragraph" w:styleId="1061"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62" w:customStyle="1">
    <w:name w:val="Char2"/>
    <w:basedOn w:val="669"/>
    <w:uiPriority w:val="0"/>
    <w:qFormat/>
    <w:rPr>
      <w:rFonts w:ascii="仿宋_GB2312" w:hAnsi="Times New Roman" w:eastAsia="仿宋_GB2312" w:cs="Times New Roman"/>
      <w:b/>
      <w:sz w:val="32"/>
      <w:szCs w:val="32"/>
    </w:rPr>
  </w:style>
  <w:style w:type="paragraph" w:styleId="1063" w:customStyle="1">
    <w:name w:val="正文悬挂缩进"/>
    <w:basedOn w:val="669"/>
    <w:uiPriority w:val="0"/>
    <w:qFormat/>
    <w:pPr>
      <w:tabs>
        <w:tab w:val="left" w:pos="450" w:leader="none"/>
        <w:tab w:val="right" w:pos="9174" w:leader="dot"/>
      </w:tabs>
    </w:pPr>
    <w:rPr>
      <w:rFonts w:ascii="Times New Roman" w:hAnsi="Times New Roman" w:eastAsia="宋体" w:cs="Times New Roman"/>
      <w:szCs w:val="24"/>
    </w:rPr>
  </w:style>
  <w:style w:type="paragraph" w:styleId="1064" w:customStyle="1">
    <w:name w:val="Char Char Char Char Char Char Char"/>
    <w:basedOn w:val="669"/>
    <w:link w:val="1065"/>
    <w:uiPriority w:val="0"/>
    <w:qFormat/>
    <w:rPr>
      <w:rFonts w:ascii="Tahoma" w:hAnsi="Tahoma" w:eastAsia="宋体" w:cs="Times New Roman"/>
      <w:sz w:val="24"/>
      <w:szCs w:val="20"/>
    </w:rPr>
  </w:style>
  <w:style w:type="character" w:styleId="1065" w:customStyle="1">
    <w:name w:val="Char Char Char Char Char Char Char Char Char Char Char Char"/>
    <w:link w:val="1064"/>
    <w:uiPriority w:val="0"/>
    <w:qFormat/>
    <w:rPr>
      <w:rFonts w:ascii="Tahoma" w:hAnsi="Tahoma" w:eastAsia="宋体" w:cs="Times New Roman"/>
      <w:sz w:val="24"/>
    </w:rPr>
  </w:style>
  <w:style w:type="paragraph" w:styleId="1066" w:customStyle="1">
    <w:name w:val="Char Char Char Char"/>
    <w:basedOn w:val="994"/>
    <w:uiPriority w:val="0"/>
    <w:qFormat/>
    <w:pPr>
      <w:spacing w:line="360" w:lineRule="auto"/>
      <w:shd w:val="clear" w:color="auto" w:fill="000080"/>
    </w:pPr>
    <w:rPr>
      <w:rFonts w:ascii="Tahoma" w:hAnsi="Tahoma"/>
      <w:sz w:val="24"/>
      <w:szCs w:val="24"/>
    </w:rPr>
  </w:style>
  <w:style w:type="paragraph" w:styleId="1067" w:customStyle="1">
    <w:name w:val="样式 标题 3H3h3Level 3 Topic HeadingMap一13rd levell3CTHead..."/>
    <w:basedOn w:val="879"/>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68" w:customStyle="1">
    <w:name w:val="样式 宋体 小四 首行缩进:  0.74 厘米 行距: 最小值 18 磅"/>
    <w:basedOn w:val="669"/>
    <w:uiPriority w:val="0"/>
    <w:qFormat/>
    <w:pPr>
      <w:ind w:firstLine="420"/>
      <w:spacing w:line="320" w:lineRule="exact"/>
    </w:pPr>
    <w:rPr>
      <w:rFonts w:ascii="宋体" w:hAnsi="Times New Roman" w:eastAsia="宋体" w:cs="宋体"/>
      <w:sz w:val="24"/>
      <w:szCs w:val="24"/>
    </w:rPr>
  </w:style>
  <w:style w:type="paragraph" w:styleId="1069" w:customStyle="1">
    <w:name w:val="样式 样式 宋体 小四 首行缩进:  0.74 厘米 行距: 最小值 18 磅 + 段前: 0.5 行 段后: 0.5 行 Char"/>
    <w:basedOn w:val="1068"/>
    <w:uiPriority w:val="0"/>
    <w:qFormat/>
    <w:pPr>
      <w:spacing w:line="360" w:lineRule="auto"/>
    </w:pPr>
    <w:rPr>
      <w:szCs w:val="20"/>
    </w:rPr>
  </w:style>
  <w:style w:type="paragraph" w:styleId="1070" w:customStyle="1">
    <w:name w:val="11"/>
    <w:basedOn w:val="669"/>
    <w:next w:val="995"/>
    <w:uiPriority w:val="0"/>
    <w:qFormat/>
    <w:pPr>
      <w:jc w:val="center"/>
    </w:pPr>
    <w:rPr>
      <w:rFonts w:ascii="Times New Roman" w:hAnsi="Times New Roman" w:eastAsia="宋体" w:cs="Times New Roman"/>
      <w:color w:val="000000"/>
      <w:sz w:val="28"/>
      <w:szCs w:val="28"/>
      <w:lang w:val="zh-CN"/>
    </w:rPr>
  </w:style>
  <w:style w:type="paragraph" w:styleId="1071" w:customStyle="1">
    <w:name w:val="10"/>
    <w:basedOn w:val="669"/>
    <w:next w:val="1011"/>
    <w:uiPriority w:val="0"/>
    <w:qFormat/>
    <w:pPr>
      <w:ind w:left="200" w:firstLine="200"/>
      <w:spacing w:before="240"/>
    </w:pPr>
    <w:rPr>
      <w:rFonts w:ascii="Times New Roman" w:hAnsi="Times New Roman" w:eastAsia="楷体_GB2312" w:cs="Times New Roman"/>
      <w:sz w:val="24"/>
      <w:szCs w:val="20"/>
    </w:rPr>
  </w:style>
  <w:style w:type="paragraph" w:styleId="1072" w:customStyle="1">
    <w:name w:val="样式 标题 2H2Heading 2 HiddenHeading 2 CCBSheading 2第一章 标题 2IS..."/>
    <w:basedOn w:val="878"/>
    <w:uiPriority w:val="0"/>
    <w:qFormat/>
    <w:pPr>
      <w:ind w:left="992" w:firstLine="0"/>
      <w:spacing w:line="400" w:lineRule="atLeast"/>
    </w:pPr>
    <w:rPr>
      <w:rFonts w:ascii="Arial" w:hAnsi="Arial" w:eastAsia="黑体" w:cs="宋体"/>
      <w:b w:val="0"/>
      <w:bCs w:val="0"/>
      <w:sz w:val="24"/>
      <w:szCs w:val="20"/>
    </w:rPr>
  </w:style>
  <w:style w:type="paragraph" w:styleId="1073" w:customStyle="1">
    <w:name w:val="9"/>
    <w:basedOn w:val="669"/>
    <w:next w:val="1011"/>
    <w:uiPriority w:val="0"/>
    <w:qFormat/>
    <w:pPr>
      <w:ind w:firstLine="420"/>
    </w:pPr>
    <w:rPr>
      <w:rFonts w:ascii="Times New Roman" w:hAnsi="Times New Roman" w:eastAsia="宋体" w:cs="Times New Roman"/>
      <w:szCs w:val="24"/>
    </w:rPr>
  </w:style>
  <w:style w:type="paragraph" w:styleId="1074" w:customStyle="1">
    <w:name w:val="8"/>
    <w:basedOn w:val="669"/>
    <w:next w:val="984"/>
    <w:uiPriority w:val="0"/>
    <w:qFormat/>
    <w:pPr>
      <w:ind w:left="420"/>
      <w:spacing w:after="120"/>
    </w:pPr>
    <w:rPr>
      <w:rFonts w:ascii="Times New Roman" w:hAnsi="Times New Roman" w:eastAsia="宋体" w:cs="Times New Roman"/>
      <w:szCs w:val="24"/>
    </w:rPr>
  </w:style>
  <w:style w:type="paragraph" w:styleId="1075" w:customStyle="1">
    <w:name w:val="索引 11"/>
    <w:basedOn w:val="669"/>
    <w:next w:val="669"/>
    <w:uiPriority w:val="0"/>
    <w:qFormat/>
    <w:rPr>
      <w:rFonts w:ascii="Times New Roman" w:hAnsi="Times New Roman" w:eastAsia="宋体" w:cs="Times New Roman"/>
      <w:szCs w:val="24"/>
    </w:rPr>
  </w:style>
  <w:style w:type="paragraph" w:styleId="1076" w:customStyle="1">
    <w:name w:val="7"/>
    <w:basedOn w:val="669"/>
    <w:next w:val="984"/>
    <w:uiPriority w:val="0"/>
    <w:qFormat/>
    <w:pPr>
      <w:ind w:left="420"/>
      <w:spacing w:after="120"/>
    </w:pPr>
    <w:rPr>
      <w:rFonts w:ascii="Times New Roman" w:hAnsi="Times New Roman" w:eastAsia="宋体" w:cs="Times New Roman"/>
      <w:szCs w:val="24"/>
    </w:rPr>
  </w:style>
  <w:style w:type="paragraph" w:styleId="1077" w:customStyle="1">
    <w:name w:val="表名"/>
    <w:basedOn w:val="669"/>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78" w:customStyle="1">
    <w:name w:val="主正文"/>
    <w:basedOn w:val="669"/>
    <w:uiPriority w:val="0"/>
    <w:qFormat/>
    <w:pPr>
      <w:ind w:left="200" w:firstLine="200"/>
      <w:spacing w:line="360" w:lineRule="exact"/>
    </w:pPr>
    <w:rPr>
      <w:rFonts w:ascii="宋体" w:hAnsi="宋体" w:eastAsia="宋体" w:cs="Times New Roman"/>
      <w:sz w:val="24"/>
      <w:szCs w:val="20"/>
    </w:rPr>
  </w:style>
  <w:style w:type="paragraph" w:styleId="1079" w:customStyle="1">
    <w:name w:val="一般正文"/>
    <w:basedOn w:val="669"/>
    <w:uiPriority w:val="0"/>
    <w:qFormat/>
    <w:pPr>
      <w:ind w:firstLine="480"/>
      <w:spacing w:line="380" w:lineRule="exact"/>
    </w:pPr>
    <w:rPr>
      <w:rFonts w:ascii="宋体" w:hAnsi="宋体" w:eastAsia="宋体" w:cs="Times New Roman"/>
      <w:sz w:val="24"/>
      <w:szCs w:val="20"/>
    </w:rPr>
  </w:style>
  <w:style w:type="paragraph" w:styleId="1080" w:customStyle="1">
    <w:name w:val="序号正文"/>
    <w:basedOn w:val="1029"/>
    <w:uiPriority w:val="0"/>
    <w:qFormat/>
    <w:pPr>
      <w:ind w:left="200" w:firstLine="200"/>
      <w:tabs>
        <w:tab w:val="left" w:pos="720" w:leader="none"/>
      </w:tabs>
    </w:pPr>
    <w:rPr>
      <w:sz w:val="24"/>
    </w:rPr>
  </w:style>
  <w:style w:type="paragraph" w:styleId="1081" w:customStyle="1">
    <w:name w:val="样式 样式 样式 样式 左侧:  0 厘米 悬挂缩进: 2 字符 段前: 0.5 行 段后: 0.5 行1 + 首行缩进:  2..."/>
    <w:basedOn w:val="669"/>
    <w:uiPriority w:val="0"/>
    <w:qFormat/>
    <w:pPr>
      <w:ind w:firstLine="480"/>
      <w:spacing w:line="320" w:lineRule="exact"/>
    </w:pPr>
    <w:rPr>
      <w:rFonts w:ascii="Times New Roman" w:hAnsi="Times New Roman" w:eastAsia="宋体" w:cs="宋体"/>
      <w:sz w:val="24"/>
      <w:szCs w:val="24"/>
    </w:rPr>
  </w:style>
  <w:style w:type="paragraph" w:styleId="1082" w:customStyle="1">
    <w:name w:val="z-窗体顶端1"/>
    <w:basedOn w:val="669"/>
    <w:next w:val="669"/>
    <w:link w:val="1083"/>
    <w:uiPriority w:val="0"/>
    <w:qFormat/>
    <w:pPr>
      <w:jc w:val="center"/>
      <w:widowControl/>
      <w:pBdr>
        <w:bottom w:val="single" w:color="auto" w:sz="6" w:space="1"/>
      </w:pBdr>
    </w:pPr>
    <w:rPr>
      <w:rFonts w:ascii="Arial" w:hAnsi="Arial" w:eastAsia="宋体" w:cs="Arial"/>
      <w:vanish/>
      <w:sz w:val="16"/>
      <w:szCs w:val="16"/>
    </w:rPr>
  </w:style>
  <w:style w:type="character" w:styleId="1083" w:customStyle="1">
    <w:name w:val="z-窗体顶端 Char"/>
    <w:link w:val="1082"/>
    <w:uiPriority w:val="0"/>
    <w:qFormat/>
    <w:rPr>
      <w:rFonts w:ascii="Arial" w:hAnsi="Arial" w:eastAsia="宋体" w:cs="Arial"/>
      <w:vanish/>
      <w:sz w:val="16"/>
      <w:szCs w:val="16"/>
    </w:rPr>
  </w:style>
  <w:style w:type="paragraph" w:styleId="1084" w:customStyle="1">
    <w:name w:val="z-窗体底端1"/>
    <w:basedOn w:val="669"/>
    <w:next w:val="669"/>
    <w:link w:val="1085"/>
    <w:uiPriority w:val="0"/>
    <w:qFormat/>
    <w:pPr>
      <w:jc w:val="center"/>
      <w:widowControl/>
      <w:pBdr>
        <w:top w:val="single" w:color="auto" w:sz="6" w:space="1"/>
      </w:pBdr>
    </w:pPr>
    <w:rPr>
      <w:rFonts w:ascii="Arial" w:hAnsi="Arial" w:eastAsia="宋体" w:cs="Arial"/>
      <w:vanish/>
      <w:sz w:val="16"/>
      <w:szCs w:val="16"/>
    </w:rPr>
  </w:style>
  <w:style w:type="character" w:styleId="1085" w:customStyle="1">
    <w:name w:val="z-窗体底端 Char"/>
    <w:link w:val="1084"/>
    <w:uiPriority w:val="0"/>
    <w:qFormat/>
    <w:rPr>
      <w:rFonts w:ascii="Arial" w:hAnsi="Arial" w:eastAsia="宋体" w:cs="Arial"/>
      <w:vanish/>
      <w:sz w:val="16"/>
      <w:szCs w:val="16"/>
    </w:rPr>
  </w:style>
  <w:style w:type="paragraph" w:styleId="1086" w:customStyle="1">
    <w:name w:val="题头"/>
    <w:basedOn w:val="879"/>
    <w:next w:val="669"/>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87" w:customStyle="1">
    <w:name w:val="样式 论文正文__最新 Char Char"/>
    <w:basedOn w:val="669"/>
    <w:uiPriority w:val="0"/>
    <w:qFormat/>
    <w:pPr>
      <w:ind w:left="210" w:firstLine="510"/>
      <w:spacing w:line="400" w:lineRule="exact"/>
    </w:pPr>
    <w:rPr>
      <w:rFonts w:ascii="Times New Roman" w:hAnsi="Times New Roman" w:eastAsia="宋体" w:cs="宋体"/>
      <w:sz w:val="24"/>
      <w:szCs w:val="24"/>
    </w:rPr>
  </w:style>
  <w:style w:type="paragraph" w:styleId="1088" w:customStyle="1">
    <w:name w:val="索引 51"/>
    <w:basedOn w:val="669"/>
    <w:next w:val="669"/>
    <w:uiPriority w:val="0"/>
    <w:qFormat/>
    <w:pPr>
      <w:ind w:left="800"/>
      <w:spacing w:line="227" w:lineRule="atLeast"/>
    </w:pPr>
    <w:rPr>
      <w:rFonts w:ascii="宋体" w:hAnsi="Times New Roman" w:eastAsia="宋体" w:cs="Times New Roman"/>
      <w:szCs w:val="20"/>
    </w:rPr>
  </w:style>
  <w:style w:type="paragraph" w:styleId="1089" w:customStyle="1">
    <w:name w:val="样式 正文缩进特点四号段1标题4body text鋘drad????ndBody Te?ndBo段1 Cha...1"/>
    <w:basedOn w:val="1011"/>
    <w:uiPriority w:val="0"/>
    <w:qFormat/>
    <w:pPr>
      <w:ind w:left="480" w:firstLine="480"/>
      <w:spacing w:line="300" w:lineRule="auto"/>
    </w:pPr>
    <w:rPr>
      <w:rFonts w:eastAsia="仿宋_GB2312" w:cs="宋体"/>
      <w:sz w:val="24"/>
      <w:szCs w:val="22"/>
    </w:rPr>
  </w:style>
  <w:style w:type="paragraph" w:styleId="1090" w:customStyle="1">
    <w:name w:val="样式 标题 22nd levelh22Header 2l2节Titre2Head 2H2heading 2+...1"/>
    <w:basedOn w:val="878"/>
    <w:uiPriority w:val="0"/>
    <w:qFormat/>
    <w:pPr>
      <w:ind w:left="578" w:hanging="578"/>
      <w:spacing w:line="415" w:lineRule="auto"/>
      <w:tabs>
        <w:tab w:val="left" w:pos="425" w:leader="none"/>
      </w:tabs>
    </w:pPr>
    <w:rPr>
      <w:rFonts w:ascii="Arial" w:hAnsi="Arial" w:eastAsia="黑体" w:cs="宋体"/>
      <w:szCs w:val="20"/>
    </w:rPr>
  </w:style>
  <w:style w:type="paragraph" w:styleId="1091" w:customStyle="1">
    <w:name w:val="样式 正文缩进特点四号段1标题4body text鋘drad????ndBody Te?ndBo段1 Cha..."/>
    <w:basedOn w:val="1011"/>
    <w:uiPriority w:val="0"/>
    <w:qFormat/>
    <w:pPr>
      <w:ind w:left="480" w:firstLine="400"/>
      <w:spacing w:line="360" w:lineRule="auto"/>
    </w:pPr>
    <w:rPr>
      <w:rFonts w:eastAsia="仿宋_GB2312" w:cs="宋体"/>
      <w:sz w:val="24"/>
      <w:szCs w:val="22"/>
    </w:rPr>
  </w:style>
  <w:style w:type="paragraph" w:styleId="1092" w:customStyle="1">
    <w:name w:val="样式 样式 标题 3一1h33rd levelH3l3CTHeading 3 - oldLevel 3 Head3...1 +"/>
    <w:basedOn w:val="669"/>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93" w:customStyle="1">
    <w:name w:val="样式 (符号) 宋体 左侧:  2 字符 首行缩进:  2 字符 段前: 0.5 行 行距: 1.5 倍行距"/>
    <w:basedOn w:val="669"/>
    <w:uiPriority w:val="0"/>
    <w:qFormat/>
    <w:pPr>
      <w:ind w:left="480" w:firstLine="480"/>
      <w:spacing w:line="360" w:lineRule="auto"/>
    </w:pPr>
    <w:rPr>
      <w:rFonts w:ascii="Times New Roman" w:hAnsi="宋体" w:eastAsia="仿宋_GB2312" w:cs="宋体"/>
      <w:sz w:val="24"/>
      <w:szCs w:val="20"/>
    </w:rPr>
  </w:style>
  <w:style w:type="paragraph" w:styleId="1094" w:customStyle="1">
    <w:name w:val="样式 主正文 + 左侧:  2 字符 首行缩进:  2 字符 段前: 0.5 行"/>
    <w:basedOn w:val="1078"/>
    <w:uiPriority w:val="0"/>
    <w:qFormat/>
    <w:rPr>
      <w:rFonts w:cs="宋体"/>
    </w:rPr>
  </w:style>
  <w:style w:type="paragraph" w:styleId="1095" w:customStyle="1">
    <w:name w:val="样式 样式 左侧:  2 字符 首行缩进:  2 字符 段前: 0.5 行1 + 左侧:  2 字符 首行缩进:  2 字符..."/>
    <w:basedOn w:val="669"/>
    <w:uiPriority w:val="0"/>
    <w:qFormat/>
    <w:pPr>
      <w:ind w:left="200" w:firstLine="200"/>
      <w:spacing w:line="360" w:lineRule="auto"/>
    </w:pPr>
    <w:rPr>
      <w:rFonts w:ascii="Times New Roman" w:hAnsi="Times New Roman" w:eastAsia="仿宋_GB2312" w:cs="Times New Roman"/>
      <w:sz w:val="24"/>
      <w:szCs w:val="20"/>
    </w:rPr>
  </w:style>
  <w:style w:type="paragraph" w:styleId="1096" w:customStyle="1">
    <w:name w:val="样式 标题 3一1h33rd levelH3l3CTHeading 3 - oldLevel 3 Head3...1"/>
    <w:basedOn w:val="879"/>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97" w:customStyle="1">
    <w:name w:val="样式 jerry + 左侧:  0 厘米 段前: 0.5 行 段后: 0.5 行"/>
    <w:basedOn w:val="669"/>
    <w:uiPriority w:val="0"/>
    <w:qFormat/>
    <w:pPr>
      <w:ind w:firstLine="420"/>
    </w:pPr>
    <w:rPr>
      <w:rFonts w:ascii="Times New Roman" w:hAnsi="Times New Roman" w:eastAsia="宋体" w:cs="Times New Roman"/>
      <w:sz w:val="24"/>
      <w:szCs w:val="20"/>
    </w:rPr>
  </w:style>
  <w:style w:type="paragraph" w:styleId="1098" w:customStyle="1">
    <w:name w:val="aaaaa"/>
    <w:basedOn w:val="669"/>
    <w:uiPriority w:val="0"/>
    <w:qFormat/>
    <w:pPr>
      <w:ind w:firstLine="420"/>
      <w:spacing w:before="120" w:after="120" w:line="300" w:lineRule="auto"/>
    </w:pPr>
    <w:rPr>
      <w:rFonts w:ascii="仿宋_GB2312" w:hAnsi="Times New Roman" w:eastAsia="宋体" w:cs="Times New Roman"/>
      <w:sz w:val="28"/>
      <w:szCs w:val="28"/>
    </w:rPr>
  </w:style>
  <w:style w:type="paragraph" w:styleId="1099" w:customStyle="1">
    <w:name w:val="样式 标题 2H2Heading 2 HiddenHeading 2 CCBSheading 2第一章 标题 2IS...1"/>
    <w:basedOn w:val="878"/>
    <w:uiPriority w:val="0"/>
    <w:qFormat/>
    <w:pPr>
      <w:ind w:left="0" w:firstLine="0"/>
      <w:spacing w:line="415" w:lineRule="auto"/>
    </w:pPr>
    <w:rPr>
      <w:rFonts w:ascii="Times New Roman" w:hAnsi="Times New Roman" w:eastAsia="黑体"/>
      <w:b w:val="0"/>
      <w:bCs w:val="0"/>
    </w:rPr>
  </w:style>
  <w:style w:type="paragraph" w:styleId="1100" w:customStyle="1">
    <w:name w:val="样式 标题 2H2Heading 2 HiddenHeading 2 CCBSheading 2第一章 标题 2IS...2"/>
    <w:basedOn w:val="878"/>
    <w:uiPriority w:val="0"/>
    <w:qFormat/>
    <w:pPr>
      <w:ind w:left="0" w:firstLine="0"/>
      <w:spacing w:line="415" w:lineRule="auto"/>
    </w:pPr>
    <w:rPr>
      <w:rFonts w:ascii="Times New Roman" w:hAnsi="Times New Roman" w:eastAsia="黑体"/>
      <w:b w:val="0"/>
      <w:bCs w:val="0"/>
    </w:rPr>
  </w:style>
  <w:style w:type="paragraph" w:styleId="1101" w:customStyle="1">
    <w:name w:val="样式 标题 2H2Heading 2 HiddenHeading 2 CCBSheading 2第一章 标题 2IS...3"/>
    <w:basedOn w:val="878"/>
    <w:uiPriority w:val="0"/>
    <w:qFormat/>
    <w:pPr>
      <w:ind w:left="0" w:firstLine="0"/>
    </w:pPr>
    <w:rPr>
      <w:rFonts w:ascii="Times New Roman" w:hAnsi="Times New Roman" w:eastAsia="黑体"/>
      <w:b w:val="0"/>
      <w:bCs w:val="0"/>
    </w:rPr>
  </w:style>
  <w:style w:type="paragraph" w:styleId="1102" w:customStyle="1">
    <w:name w:val="样式 标题 2H2Heading 2 HiddenHeading 2 CCBSheading 2第一章 标题 2IS...4"/>
    <w:basedOn w:val="878"/>
    <w:uiPriority w:val="0"/>
    <w:qFormat/>
    <w:pPr>
      <w:ind w:left="0" w:firstLine="0"/>
    </w:pPr>
    <w:rPr>
      <w:rFonts w:ascii="Times New Roman" w:hAnsi="Times New Roman" w:eastAsia="黑体"/>
      <w:b w:val="0"/>
      <w:bCs w:val="0"/>
    </w:rPr>
  </w:style>
  <w:style w:type="paragraph" w:styleId="1103" w:customStyle="1">
    <w:name w:val="样式 标题 4h4H4Ref Heading 1rh1Heading sqlsect 1.2.3.4PIM 4第..."/>
    <w:basedOn w:val="750"/>
    <w:link w:val="1104"/>
    <w:uiPriority w:val="0"/>
    <w:qFormat/>
    <w:pPr>
      <w:ind w:left="2240" w:hanging="420"/>
      <w:spacing w:before="120" w:line="240" w:lineRule="auto"/>
      <w:tabs>
        <w:tab w:val="left" w:pos="2240" w:leader="none"/>
      </w:tabs>
    </w:pPr>
    <w:rPr>
      <w:rFonts w:ascii="Times New Roman" w:hAnsi="Times New Roman" w:cs="宋体"/>
    </w:rPr>
  </w:style>
  <w:style w:type="character" w:styleId="1104" w:customStyle="1">
    <w:name w:val="样式 标题 4h4H4Ref Heading 1rh1Heading sqlsect 1.2.3.4PIM 4第... Char Char"/>
    <w:link w:val="1103"/>
    <w:uiPriority w:val="0"/>
    <w:qFormat/>
    <w:rPr>
      <w:rFonts w:ascii="Times New Roman" w:hAnsi="Times New Roman" w:eastAsia="宋体" w:cs="宋体"/>
      <w:b/>
      <w:bCs/>
      <w:sz w:val="28"/>
      <w:szCs w:val="28"/>
    </w:rPr>
  </w:style>
  <w:style w:type="paragraph" w:styleId="1105" w:customStyle="1">
    <w:name w:val="样式 宋体 小四 行距: 1.5 倍行距"/>
    <w:basedOn w:val="669"/>
    <w:link w:val="1106"/>
    <w:uiPriority w:val="0"/>
    <w:qFormat/>
    <w:pPr>
      <w:ind w:firstLine="540"/>
      <w:jc w:val="left"/>
      <w:spacing w:line="300" w:lineRule="auto"/>
    </w:pPr>
    <w:rPr>
      <w:rFonts w:ascii="宋体" w:hAnsi="Times New Roman" w:eastAsia="宋体" w:cs="宋体"/>
      <w:color w:val="000000"/>
      <w:sz w:val="24"/>
      <w:szCs w:val="21"/>
    </w:rPr>
  </w:style>
  <w:style w:type="character" w:styleId="1106" w:customStyle="1">
    <w:name w:val="样式 宋体 小四 行距: 1.5 倍行距 Char Char"/>
    <w:link w:val="1105"/>
    <w:uiPriority w:val="0"/>
    <w:qFormat/>
    <w:rPr>
      <w:rFonts w:ascii="宋体" w:hAnsi="Times New Roman" w:eastAsia="宋体" w:cs="宋体"/>
      <w:color w:val="000000"/>
      <w:sz w:val="24"/>
      <w:szCs w:val="21"/>
    </w:rPr>
  </w:style>
  <w:style w:type="paragraph" w:styleId="1107" w:customStyle="1">
    <w:name w:val="样式 正文缩进正文（首行缩进两字）表正文正文非缩进特点段1四号正文不缩进特点 CharALT+Z水上软件 +..."/>
    <w:basedOn w:val="1011"/>
    <w:uiPriority w:val="0"/>
    <w:qFormat/>
    <w:pPr>
      <w:ind w:firstLine="480"/>
      <w:spacing w:line="360" w:lineRule="auto"/>
    </w:pPr>
    <w:rPr>
      <w:sz w:val="24"/>
      <w:szCs w:val="22"/>
    </w:rPr>
  </w:style>
  <w:style w:type="paragraph" w:styleId="1108" w:customStyle="1">
    <w:name w:val="标书正文"/>
    <w:basedOn w:val="669"/>
    <w:link w:val="1109"/>
    <w:uiPriority w:val="0"/>
    <w:qFormat/>
    <w:pPr>
      <w:ind w:firstLine="540"/>
      <w:spacing w:before="120" w:after="120" w:line="360" w:lineRule="auto"/>
    </w:pPr>
    <w:rPr>
      <w:rFonts w:ascii="华文中宋" w:hAnsi="宋体" w:eastAsia="宋体" w:cs="宋体"/>
      <w:color w:val="000000"/>
      <w:sz w:val="28"/>
      <w:szCs w:val="28"/>
    </w:rPr>
  </w:style>
  <w:style w:type="character" w:styleId="1109" w:customStyle="1">
    <w:name w:val="标书正文 Char2"/>
    <w:link w:val="1108"/>
    <w:uiPriority w:val="0"/>
    <w:qFormat/>
    <w:rPr>
      <w:rFonts w:ascii="华文中宋" w:hAnsi="宋体" w:eastAsia="宋体" w:cs="宋体"/>
      <w:color w:val="000000"/>
      <w:sz w:val="28"/>
      <w:szCs w:val="28"/>
    </w:rPr>
  </w:style>
  <w:style w:type="paragraph" w:styleId="1110" w:customStyle="1">
    <w:name w:val="样式14"/>
    <w:basedOn w:val="669"/>
    <w:next w:val="881"/>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11" w:customStyle="1">
    <w:name w:val="样式 正文缩进特点四号段1标题4body text鋘drad????ndBody Te?ndBo段1 Cha...3"/>
    <w:basedOn w:val="1011"/>
    <w:uiPriority w:val="0"/>
    <w:qFormat/>
    <w:pPr>
      <w:ind w:firstLine="200"/>
      <w:spacing w:line="300" w:lineRule="auto"/>
    </w:pPr>
    <w:rPr>
      <w:rFonts w:hAnsi="宋体" w:cs="宋体"/>
      <w:sz w:val="24"/>
      <w:szCs w:val="22"/>
    </w:rPr>
  </w:style>
  <w:style w:type="paragraph" w:styleId="1112" w:customStyle="1">
    <w:name w:val="段落要点2"/>
    <w:basedOn w:val="669"/>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13" w:customStyle="1">
    <w:name w:val="样式 (中文) 仿宋_GB2312 小四 行距: 1.5 倍行距"/>
    <w:basedOn w:val="669"/>
    <w:link w:val="1114"/>
    <w:uiPriority w:val="0"/>
    <w:qFormat/>
    <w:pPr>
      <w:ind w:firstLine="480"/>
      <w:spacing w:before="240" w:line="360" w:lineRule="auto"/>
    </w:pPr>
    <w:rPr>
      <w:rFonts w:ascii="Times New Roman" w:hAnsi="Times New Roman" w:eastAsia="仿宋_GB2312" w:cs="宋体"/>
      <w:sz w:val="24"/>
      <w:szCs w:val="20"/>
    </w:rPr>
  </w:style>
  <w:style w:type="character" w:styleId="1114" w:customStyle="1">
    <w:name w:val="样式 (中文) 仿宋_GB2312 小四 行距: 1.5 倍行距 Char Char"/>
    <w:link w:val="1113"/>
    <w:uiPriority w:val="0"/>
    <w:qFormat/>
    <w:rPr>
      <w:rFonts w:ascii="Times New Roman" w:hAnsi="Times New Roman" w:eastAsia="仿宋_GB2312" w:cs="宋体"/>
      <w:sz w:val="24"/>
    </w:rPr>
  </w:style>
  <w:style w:type="paragraph" w:styleId="1115" w:customStyle="1">
    <w:name w:val="样式 左侧:  2 字符 首行缩进:  2 字符 段前: 0.5 行2"/>
    <w:basedOn w:val="669"/>
    <w:link w:val="1116"/>
    <w:uiPriority w:val="0"/>
    <w:qFormat/>
    <w:pPr>
      <w:ind w:left="480" w:firstLine="480"/>
    </w:pPr>
    <w:rPr>
      <w:rFonts w:ascii="Times New Roman" w:hAnsi="Times New Roman" w:eastAsia="仿宋_GB2312" w:cs="宋体"/>
      <w:sz w:val="24"/>
      <w:szCs w:val="20"/>
    </w:rPr>
  </w:style>
  <w:style w:type="character" w:styleId="1116" w:customStyle="1">
    <w:name w:val="样式 左侧:  2 字符 首行缩进:  2 字符 段前: 0.5 行2 Char1"/>
    <w:link w:val="1115"/>
    <w:uiPriority w:val="0"/>
    <w:qFormat/>
    <w:rPr>
      <w:rFonts w:ascii="Times New Roman" w:hAnsi="Times New Roman" w:eastAsia="仿宋_GB2312" w:cs="宋体"/>
      <w:sz w:val="24"/>
    </w:rPr>
  </w:style>
  <w:style w:type="paragraph" w:styleId="1117" w:customStyle="1">
    <w:name w:val="样式 样式 正文缩进四号ALT+Z段1 Char Char Char段1 Char Char标题4body text鋘d... ..."/>
    <w:basedOn w:val="669"/>
    <w:link w:val="1118"/>
    <w:uiPriority w:val="0"/>
    <w:qFormat/>
    <w:pPr>
      <w:ind w:firstLine="640"/>
      <w:spacing w:line="300" w:lineRule="auto"/>
    </w:pPr>
    <w:rPr>
      <w:rFonts w:ascii="宋体" w:hAnsi="宋体" w:eastAsia="宋体" w:cs="宋体"/>
      <w:sz w:val="32"/>
      <w:szCs w:val="32"/>
    </w:rPr>
  </w:style>
  <w:style w:type="character" w:styleId="1118" w:customStyle="1">
    <w:name w:val="样式 样式 正文缩进四号ALT+Z段1 Char Char Char段1 Char Char标题4body text鋘d... ... Char Char"/>
    <w:link w:val="1117"/>
    <w:uiPriority w:val="0"/>
    <w:qFormat/>
    <w:rPr>
      <w:rFonts w:ascii="宋体" w:hAnsi="宋体" w:eastAsia="宋体" w:cs="宋体"/>
      <w:sz w:val="32"/>
      <w:szCs w:val="32"/>
    </w:rPr>
  </w:style>
  <w:style w:type="paragraph" w:styleId="1119" w:customStyle="1">
    <w:name w:val="SG186正文"/>
    <w:basedOn w:val="669"/>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20" w:customStyle="1">
    <w:name w:val="样式 样式 样式 正文缩进四号ALT+Z段1 Char Char Char段1 Char Char标题4body text鋘d...."/>
    <w:basedOn w:val="1117"/>
    <w:link w:val="1121"/>
    <w:uiPriority w:val="0"/>
    <w:qFormat/>
    <w:rPr>
      <w:rFonts w:ascii="Times New Roman" w:hAnsi="Times New Roman"/>
      <w:sz w:val="24"/>
      <w:szCs w:val="24"/>
    </w:rPr>
  </w:style>
  <w:style w:type="character" w:styleId="1121" w:customStyle="1">
    <w:name w:val="样式 样式 样式 正文缩进四号ALT+Z段1 Char Char Char段1 Char Char标题4body text鋘d.... Char Char"/>
    <w:link w:val="1120"/>
    <w:uiPriority w:val="0"/>
    <w:qFormat/>
    <w:rPr>
      <w:rFonts w:ascii="Times New Roman" w:hAnsi="Times New Roman" w:eastAsia="宋体" w:cs="宋体"/>
      <w:sz w:val="24"/>
      <w:szCs w:val="24"/>
    </w:rPr>
  </w:style>
  <w:style w:type="paragraph" w:styleId="1122" w:customStyle="1">
    <w:name w:val="样式 样式 样式 样式 样式 样式 样式 样式 样式 宋体 小四 首行缩进:  0.74 厘米 行距: 最小值 18 磅 + 段..."/>
    <w:basedOn w:val="1060"/>
    <w:uiPriority w:val="0"/>
    <w:qFormat/>
    <w:pPr>
      <w:ind w:firstLine="200"/>
      <w:spacing w:line="300" w:lineRule="auto"/>
    </w:pPr>
    <w:rPr>
      <w:rFonts w:ascii="Times New Roman" w:hAnsi="Times New Roman"/>
      <w:sz w:val="24"/>
      <w:szCs w:val="24"/>
    </w:rPr>
  </w:style>
  <w:style w:type="paragraph" w:styleId="1123" w:customStyle="1">
    <w:name w:val="段落要点"/>
    <w:basedOn w:val="669"/>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24" w:customStyle="1">
    <w:name w:val="样式2"/>
    <w:basedOn w:val="878"/>
    <w:next w:val="669"/>
    <w:uiPriority w:val="0"/>
    <w:qFormat/>
    <w:pPr>
      <w:ind w:left="0" w:firstLine="0"/>
      <w:tabs>
        <w:tab w:val="left" w:pos="1080" w:leader="none"/>
      </w:tabs>
    </w:pPr>
    <w:rPr>
      <w:rFonts w:ascii="Arial" w:hAnsi="Arial" w:eastAsia="黑体"/>
    </w:rPr>
  </w:style>
  <w:style w:type="paragraph" w:styleId="1125" w:customStyle="1">
    <w:name w:val="样式5"/>
    <w:basedOn w:val="878"/>
    <w:uiPriority w:val="0"/>
    <w:qFormat/>
    <w:pPr>
      <w:ind w:left="420" w:firstLine="0"/>
      <w:tabs>
        <w:tab w:val="left" w:pos="1500" w:leader="none"/>
      </w:tabs>
    </w:pPr>
    <w:rPr>
      <w:rFonts w:ascii="Arial" w:hAnsi="Arial" w:eastAsia="黑体"/>
    </w:rPr>
  </w:style>
  <w:style w:type="paragraph" w:styleId="1126" w:customStyle="1">
    <w:name w:val="样式 正文缩进四号ALT+Z段1 Char Char Char段1 Char Char标题4body text鋘d..."/>
    <w:basedOn w:val="1011"/>
    <w:link w:val="1127"/>
    <w:uiPriority w:val="0"/>
    <w:qFormat/>
    <w:pPr>
      <w:ind w:firstLine="200"/>
      <w:spacing w:line="300" w:lineRule="auto"/>
    </w:pPr>
    <w:rPr>
      <w:rFonts w:ascii="宋体" w:hAnsi="宋体" w:cs="宋体"/>
      <w:sz w:val="24"/>
      <w:szCs w:val="24"/>
    </w:rPr>
  </w:style>
  <w:style w:type="character" w:styleId="1127" w:customStyle="1">
    <w:name w:val="样式 正文缩进四号ALT+Z段1 Char Char Char段1 Char Char标题4body text鋘d... Char Char"/>
    <w:link w:val="1126"/>
    <w:uiPriority w:val="0"/>
    <w:qFormat/>
    <w:rPr>
      <w:rFonts w:ascii="宋体" w:hAnsi="宋体" w:eastAsia="宋体" w:cs="宋体"/>
      <w:sz w:val="24"/>
      <w:szCs w:val="24"/>
    </w:rPr>
  </w:style>
  <w:style w:type="paragraph" w:styleId="1128" w:customStyle="1">
    <w:name w:val="样式 标题 1H1标书1Heading 0PIM 1h1Head1Heading apps合同标题标题一1s..."/>
    <w:basedOn w:val="911"/>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29" w:customStyle="1">
    <w:name w:val="样式 (中文) 仿宋_GB2312 小四 行距: 1.5 倍行距1"/>
    <w:basedOn w:val="669"/>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30" w:customStyle="1">
    <w:name w:val="融信正文"/>
    <w:basedOn w:val="669"/>
    <w:uiPriority w:val="0"/>
    <w:qFormat/>
    <w:pPr>
      <w:ind w:right="240" w:firstLine="480"/>
      <w:spacing w:line="360" w:lineRule="auto"/>
    </w:pPr>
    <w:rPr>
      <w:rFonts w:ascii="仿宋_GB2312" w:hAnsi="Arial" w:eastAsia="仿宋_GB2312" w:cs="Arial"/>
      <w:sz w:val="24"/>
      <w:szCs w:val="24"/>
    </w:rPr>
  </w:style>
  <w:style w:type="paragraph" w:styleId="1131" w:customStyle="1">
    <w:name w:val="正文列4_1"/>
    <w:basedOn w:val="669"/>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32" w:customStyle="1">
    <w:name w:val="项目符号2"/>
    <w:basedOn w:val="669"/>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33" w:customStyle="1">
    <w:name w:val="图题"/>
    <w:basedOn w:val="669"/>
    <w:next w:val="669"/>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34" w:customStyle="1">
    <w:name w:val="正文段落"/>
    <w:basedOn w:val="1011"/>
    <w:uiPriority w:val="0"/>
    <w:qFormat/>
    <w:pPr>
      <w:ind w:firstLine="200"/>
      <w:spacing w:after="120" w:line="360" w:lineRule="auto"/>
      <w:widowControl/>
    </w:pPr>
    <w:rPr>
      <w:sz w:val="24"/>
      <w:szCs w:val="24"/>
    </w:rPr>
  </w:style>
  <w:style w:type="paragraph" w:styleId="1135" w:customStyle="1">
    <w:name w:val="Sale_Header 2"/>
    <w:next w:val="669"/>
    <w:link w:val="1136"/>
    <w:uiPriority w:val="0"/>
    <w:qFormat/>
    <w:rPr>
      <w:rFonts w:ascii="Arial" w:hAnsi="Arial" w:eastAsia="宋体" w:cs="Calibri"/>
      <w:b/>
      <w:i/>
      <w:iCs/>
      <w:color w:val="000000"/>
      <w:sz w:val="28"/>
      <w:szCs w:val="24"/>
      <w:lang w:val="en-US" w:eastAsia="zh-CN" w:bidi="ar-SA"/>
    </w:rPr>
  </w:style>
  <w:style w:type="character" w:styleId="1136" w:customStyle="1">
    <w:name w:val="Sale_Header 2 Char Char"/>
    <w:link w:val="1135"/>
    <w:uiPriority w:val="0"/>
    <w:qFormat/>
    <w:rPr>
      <w:rFonts w:ascii="Arial" w:hAnsi="Arial" w:eastAsia="宋体" w:cs="Calibri"/>
      <w:b/>
      <w:i/>
      <w:iCs/>
      <w:color w:val="000000"/>
      <w:sz w:val="28"/>
      <w:szCs w:val="24"/>
    </w:rPr>
  </w:style>
  <w:style w:type="paragraph" w:styleId="1137" w:customStyle="1">
    <w:name w:val="Default Text"/>
    <w:link w:val="1138"/>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38" w:customStyle="1">
    <w:name w:val="Default Text Char Char"/>
    <w:link w:val="1137"/>
    <w:uiPriority w:val="0"/>
    <w:qFormat/>
    <w:rPr>
      <w:rFonts w:ascii="Arial" w:hAnsi="Arial" w:eastAsia="宋体" w:cs="Calibri"/>
      <w:sz w:val="18"/>
      <w:szCs w:val="18"/>
    </w:rPr>
  </w:style>
  <w:style w:type="paragraph" w:styleId="1139" w:customStyle="1">
    <w:name w:val="Normal (Arial)"/>
    <w:basedOn w:val="669"/>
    <w:uiPriority w:val="0"/>
    <w:qFormat/>
    <w:pPr>
      <w:jc w:val="left"/>
      <w:widowControl/>
    </w:pPr>
    <w:rPr>
      <w:rFonts w:ascii="Arial" w:hAnsi="Arial" w:eastAsia="宋体" w:cs="Arial"/>
      <w:sz w:val="20"/>
      <w:szCs w:val="20"/>
      <w:lang w:eastAsia="en-US"/>
    </w:rPr>
  </w:style>
  <w:style w:type="paragraph" w:styleId="1140" w:customStyle="1">
    <w:name w:val="List Bullet2"/>
    <w:basedOn w:val="669"/>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41" w:customStyle="1">
    <w:name w:val="正文缩进3"/>
    <w:uiPriority w:val="0"/>
    <w:qFormat/>
    <w:pPr>
      <w:ind w:firstLine="200"/>
    </w:pPr>
    <w:rPr>
      <w:rFonts w:ascii="Times New Roman" w:hAnsi="Times New Roman" w:eastAsia="宋体" w:cs="Calibri"/>
      <w:sz w:val="24"/>
      <w:lang w:val="en-US" w:eastAsia="zh-CN" w:bidi="ar-SA"/>
    </w:rPr>
  </w:style>
  <w:style w:type="paragraph" w:styleId="1142"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43" w:customStyle="1">
    <w:name w:val="小标题"/>
    <w:basedOn w:val="669"/>
    <w:next w:val="669"/>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44" w:customStyle="1">
    <w:name w:val="Body"/>
    <w:basedOn w:val="669"/>
    <w:uiPriority w:val="0"/>
    <w:qFormat/>
    <w:pPr>
      <w:jc w:val="left"/>
      <w:spacing w:after="200"/>
      <w:widowControl/>
    </w:pPr>
    <w:rPr>
      <w:rFonts w:ascii="Times New Roman" w:hAnsi="Times New Roman" w:eastAsia="宋体" w:cs="Times New Roman"/>
      <w:sz w:val="22"/>
      <w:szCs w:val="20"/>
    </w:rPr>
  </w:style>
  <w:style w:type="paragraph" w:styleId="1145" w:customStyle="1">
    <w:name w:val="索引 91"/>
    <w:basedOn w:val="669"/>
    <w:next w:val="669"/>
    <w:uiPriority w:val="0"/>
    <w:qFormat/>
    <w:pPr>
      <w:ind w:left="1890" w:hanging="210"/>
      <w:jc w:val="left"/>
    </w:pPr>
    <w:rPr>
      <w:rFonts w:ascii="Times New Roman" w:hAnsi="Times New Roman" w:eastAsia="宋体" w:cs="Times New Roman"/>
      <w:sz w:val="20"/>
      <w:szCs w:val="20"/>
    </w:rPr>
  </w:style>
  <w:style w:type="paragraph" w:styleId="1146" w:customStyle="1">
    <w:name w:val="基准索引样式"/>
    <w:basedOn w:val="669"/>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47" w:customStyle="1">
    <w:name w:val="Heading2REP"/>
    <w:basedOn w:val="913"/>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48" w:customStyle="1">
    <w:name w:val="BodyREP"/>
    <w:basedOn w:val="913"/>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49" w:customStyle="1">
    <w:name w:val="Bullet1"/>
    <w:basedOn w:val="669"/>
    <w:uiPriority w:val="0"/>
    <w:qFormat/>
    <w:pPr>
      <w:jc w:val="left"/>
      <w:widowControl/>
    </w:pPr>
    <w:rPr>
      <w:rFonts w:ascii="CG Times" w:hAnsi="CG Times" w:eastAsia="宋体" w:cs="Times New Roman"/>
      <w:sz w:val="20"/>
      <w:szCs w:val="20"/>
    </w:rPr>
  </w:style>
  <w:style w:type="paragraph" w:styleId="1150" w:customStyle="1">
    <w:name w:val="TableText"/>
    <w:basedOn w:val="669"/>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51" w:customStyle="1">
    <w:name w:val="工程正文"/>
    <w:basedOn w:val="669"/>
    <w:uiPriority w:val="0"/>
    <w:qFormat/>
    <w:pPr>
      <w:ind w:firstLine="500"/>
      <w:spacing w:line="360" w:lineRule="atLeast"/>
    </w:pPr>
    <w:rPr>
      <w:rFonts w:ascii="Times New Roman" w:hAnsi="Times New Roman" w:eastAsia="宋体" w:cs="Times New Roman"/>
      <w:color w:val="000000"/>
      <w:spacing w:val="20"/>
      <w:szCs w:val="20"/>
    </w:rPr>
  </w:style>
  <w:style w:type="paragraph" w:styleId="1152" w:customStyle="1">
    <w:name w:val="Picture"/>
    <w:basedOn w:val="669"/>
    <w:next w:val="684"/>
    <w:uiPriority w:val="0"/>
    <w:qFormat/>
    <w:pPr>
      <w:keepNext/>
      <w:widowControl/>
    </w:pPr>
    <w:rPr>
      <w:rFonts w:hint="eastAsia" w:ascii="楷体" w:hAnsi="Arial" w:eastAsia="楷体" w:cs="Times New Roman"/>
      <w:b/>
      <w:spacing w:val="-5"/>
      <w:sz w:val="24"/>
      <w:szCs w:val="20"/>
    </w:rPr>
  </w:style>
  <w:style w:type="paragraph" w:styleId="1153" w:customStyle="1">
    <w:name w:val="TableTitle"/>
    <w:basedOn w:val="1154"/>
    <w:uiPriority w:val="0"/>
    <w:qFormat/>
    <w:pPr>
      <w:spacing w:before="0" w:after="120"/>
    </w:pPr>
  </w:style>
  <w:style w:type="paragraph" w:styleId="1154" w:customStyle="1">
    <w:name w:val="TableNumber"/>
    <w:basedOn w:val="669"/>
    <w:next w:val="1153"/>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55" w:customStyle="1">
    <w:name w:val="TH_FL"/>
    <w:basedOn w:val="669"/>
    <w:uiPriority w:val="0"/>
    <w:qFormat/>
    <w:pPr>
      <w:jc w:val="left"/>
      <w:spacing w:before="40" w:after="40" w:line="220" w:lineRule="atLeast"/>
      <w:widowControl/>
    </w:pPr>
    <w:rPr>
      <w:rFonts w:ascii="IDCSansSerif" w:hAnsi="IDCSansSerif" w:eastAsia="宋体" w:cs="Times New Roman"/>
      <w:sz w:val="18"/>
      <w:szCs w:val="20"/>
    </w:rPr>
  </w:style>
  <w:style w:type="paragraph" w:styleId="1156" w:customStyle="1">
    <w:name w:val="TH_CTR"/>
    <w:basedOn w:val="1155"/>
    <w:uiPriority w:val="0"/>
    <w:qFormat/>
    <w:pPr>
      <w:jc w:val="center"/>
    </w:pPr>
  </w:style>
  <w:style w:type="paragraph" w:styleId="1157" w:customStyle="1">
    <w:name w:val="TB_FL"/>
    <w:basedOn w:val="669"/>
    <w:uiPriority w:val="0"/>
    <w:qFormat/>
    <w:pPr>
      <w:jc w:val="left"/>
      <w:spacing w:before="40" w:after="40" w:line="220" w:lineRule="atLeast"/>
      <w:widowControl/>
    </w:pPr>
    <w:rPr>
      <w:rFonts w:ascii="IDCSansSerif" w:hAnsi="IDCSansSerif" w:eastAsia="宋体" w:cs="Times New Roman"/>
      <w:sz w:val="18"/>
      <w:szCs w:val="20"/>
    </w:rPr>
  </w:style>
  <w:style w:type="paragraph" w:styleId="1158" w:customStyle="1">
    <w:name w:val="TB_FR"/>
    <w:basedOn w:val="1157"/>
    <w:uiPriority w:val="0"/>
    <w:qFormat/>
    <w:pPr>
      <w:jc w:val="right"/>
    </w:pPr>
  </w:style>
  <w:style w:type="paragraph" w:styleId="1159" w:customStyle="1">
    <w:name w:val="TFN"/>
    <w:basedOn w:val="1157"/>
    <w:uiPriority w:val="0"/>
    <w:qFormat/>
    <w:pPr>
      <w:spacing w:after="0"/>
    </w:pPr>
  </w:style>
  <w:style w:type="paragraph" w:styleId="1160" w:customStyle="1">
    <w:name w:val="ymtext"/>
    <w:basedOn w:val="669"/>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61" w:customStyle="1">
    <w:name w:val="正文1"/>
    <w:basedOn w:val="669"/>
    <w:uiPriority w:val="0"/>
    <w:qFormat/>
    <w:pPr>
      <w:jc w:val="left"/>
      <w:spacing w:before="156" w:line="360" w:lineRule="auto"/>
    </w:pPr>
    <w:rPr>
      <w:rFonts w:ascii="华文楷体" w:hAnsi="Times New Roman" w:eastAsia="宋体" w:cs="Times New Roman"/>
      <w:sz w:val="24"/>
      <w:szCs w:val="20"/>
    </w:rPr>
  </w:style>
  <w:style w:type="paragraph" w:styleId="1162" w:customStyle="1">
    <w:name w:val="text"/>
    <w:basedOn w:val="750"/>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63" w:customStyle="1">
    <w:name w:val="正文文字（缩进2字）"/>
    <w:basedOn w:val="913"/>
    <w:uiPriority w:val="0"/>
    <w:qFormat/>
    <w:pPr>
      <w:ind w:firstLine="422"/>
    </w:pPr>
    <w:rPr>
      <w:b/>
      <w:bCs/>
      <w:szCs w:val="20"/>
    </w:rPr>
  </w:style>
  <w:style w:type="paragraph" w:styleId="1164" w:customStyle="1">
    <w:name w:val="我的标题2"/>
    <w:basedOn w:val="669"/>
    <w:next w:val="669"/>
    <w:uiPriority w:val="0"/>
    <w:qFormat/>
    <w:pPr>
      <w:jc w:val="left"/>
      <w:spacing w:line="300" w:lineRule="auto"/>
      <w:widowControl/>
    </w:pPr>
    <w:rPr>
      <w:rFonts w:ascii="宋体" w:hAnsi="宋体" w:eastAsia="宋体" w:cs="Times New Roman"/>
      <w:b/>
      <w:bCs/>
      <w:spacing w:val="6"/>
      <w:sz w:val="24"/>
      <w:szCs w:val="20"/>
    </w:rPr>
  </w:style>
  <w:style w:type="paragraph" w:styleId="1165" w:customStyle="1">
    <w:name w:val="我的正文"/>
    <w:basedOn w:val="669"/>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66" w:customStyle="1">
    <w:name w:val="Body Single"/>
    <w:basedOn w:val="669"/>
    <w:uiPriority w:val="0"/>
    <w:qFormat/>
    <w:pPr>
      <w:jc w:val="left"/>
      <w:widowControl/>
    </w:pPr>
    <w:rPr>
      <w:rFonts w:ascii="Times New Roman" w:hAnsi="Times New Roman" w:eastAsia="Times New Roman" w:cs="Times New Roman"/>
      <w:sz w:val="24"/>
      <w:szCs w:val="20"/>
      <w:lang w:eastAsia="en-US"/>
    </w:rPr>
  </w:style>
  <w:style w:type="paragraph" w:styleId="1167" w:customStyle="1">
    <w:name w:val="图片"/>
    <w:basedOn w:val="669"/>
    <w:next w:val="669"/>
    <w:uiPriority w:val="0"/>
    <w:qFormat/>
    <w:pPr>
      <w:jc w:val="center"/>
    </w:pPr>
    <w:rPr>
      <w:rFonts w:ascii="Times New Roman" w:hAnsi="Times New Roman" w:eastAsia="宋体" w:cs="Times New Roman"/>
      <w:szCs w:val="24"/>
    </w:rPr>
  </w:style>
  <w:style w:type="paragraph" w:styleId="1168" w:customStyle="1">
    <w:name w:val="图名"/>
    <w:basedOn w:val="669"/>
    <w:next w:val="669"/>
    <w:uiPriority w:val="0"/>
    <w:qFormat/>
    <w:pPr>
      <w:jc w:val="center"/>
      <w:spacing w:line="360" w:lineRule="auto"/>
    </w:pPr>
    <w:rPr>
      <w:rFonts w:ascii="Arial" w:hAnsi="Arial" w:eastAsia="黑体" w:cs="Times New Roman"/>
      <w:b/>
      <w:szCs w:val="24"/>
    </w:rPr>
  </w:style>
  <w:style w:type="paragraph" w:styleId="1169" w:customStyle="1">
    <w:name w:val="项目 1"/>
    <w:basedOn w:val="1011"/>
    <w:uiPriority w:val="0"/>
    <w:qFormat/>
    <w:pPr>
      <w:ind w:firstLine="0"/>
      <w:spacing w:line="360" w:lineRule="auto"/>
    </w:pPr>
    <w:rPr>
      <w:sz w:val="24"/>
      <w:szCs w:val="24"/>
    </w:rPr>
  </w:style>
  <w:style w:type="paragraph" w:styleId="1170" w:customStyle="1">
    <w:name w:val="List Bullet1"/>
    <w:basedOn w:val="669"/>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71" w:customStyle="1">
    <w:name w:val="封面落款"/>
    <w:basedOn w:val="669"/>
    <w:uiPriority w:val="0"/>
    <w:qFormat/>
    <w:pPr>
      <w:jc w:val="center"/>
      <w:spacing w:line="360" w:lineRule="auto"/>
    </w:pPr>
    <w:rPr>
      <w:rFonts w:ascii="Arial" w:hAnsi="Arial" w:eastAsia="黑体" w:cs="Times New Roman"/>
      <w:sz w:val="32"/>
      <w:szCs w:val="24"/>
    </w:rPr>
  </w:style>
  <w:style w:type="paragraph" w:styleId="1172" w:customStyle="1">
    <w:name w:val="表格标注"/>
    <w:basedOn w:val="669"/>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73" w:customStyle="1">
    <w:name w:val="Char Char1"/>
    <w:basedOn w:val="669"/>
    <w:uiPriority w:val="0"/>
    <w:qFormat/>
    <w:pPr>
      <w:spacing w:line="360" w:lineRule="auto"/>
    </w:pPr>
    <w:rPr>
      <w:rFonts w:ascii="Tahoma" w:hAnsi="Tahoma" w:eastAsia="宋体" w:cs="Times New Roman"/>
      <w:sz w:val="24"/>
      <w:szCs w:val="20"/>
    </w:rPr>
  </w:style>
  <w:style w:type="paragraph" w:styleId="1174" w:customStyle="1">
    <w:name w:val="Char1 Char Char Char Char Char"/>
    <w:basedOn w:val="669"/>
    <w:uiPriority w:val="0"/>
    <w:qFormat/>
    <w:pPr>
      <w:ind w:firstLine="200"/>
      <w:jc w:val="left"/>
      <w:spacing w:before="240" w:after="120" w:line="288" w:lineRule="auto"/>
    </w:pPr>
    <w:rPr>
      <w:rFonts w:ascii="Tahoma" w:hAnsi="Tahoma" w:eastAsia="宋体" w:cs="Times New Roman"/>
      <w:sz w:val="24"/>
      <w:szCs w:val="24"/>
    </w:rPr>
  </w:style>
  <w:style w:type="paragraph" w:styleId="1175" w:customStyle="1">
    <w:name w:val="WW-正文缩进"/>
    <w:basedOn w:val="669"/>
    <w:uiPriority w:val="0"/>
    <w:qFormat/>
    <w:pPr>
      <w:ind w:firstLine="420"/>
    </w:pPr>
    <w:rPr>
      <w:rFonts w:ascii="Times New Roman" w:hAnsi="Times New Roman" w:eastAsia="宋体" w:cs="Times New Roman"/>
      <w:szCs w:val="20"/>
      <w:lang w:eastAsia="ar-SA"/>
    </w:rPr>
  </w:style>
  <w:style w:type="paragraph" w:styleId="1176" w:customStyle="1">
    <w:name w:val="Table Text Bullet"/>
    <w:basedOn w:val="979"/>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77" w:customStyle="1">
    <w:name w:val="RFP Question List 2"/>
    <w:basedOn w:val="669"/>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78" w:customStyle="1">
    <w:name w:val="bullet box 2 (arrows)"/>
    <w:basedOn w:val="669"/>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79" w:customStyle="1">
    <w:name w:val="表格项目符号"/>
    <w:basedOn w:val="685"/>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80" w:customStyle="1">
    <w:name w:val="附图标题"/>
    <w:basedOn w:val="669"/>
    <w:next w:val="1011"/>
    <w:uiPriority w:val="0"/>
    <w:qFormat/>
    <w:pPr>
      <w:ind w:left="420" w:hanging="420"/>
      <w:jc w:val="center"/>
      <w:tabs>
        <w:tab w:val="left" w:pos="720" w:leader="none"/>
      </w:tabs>
    </w:pPr>
    <w:rPr>
      <w:rFonts w:ascii="Arial" w:hAnsi="Arial" w:eastAsia="黑体" w:cs="Times New Roman"/>
      <w:b/>
      <w:sz w:val="18"/>
      <w:szCs w:val="24"/>
    </w:rPr>
  </w:style>
  <w:style w:type="paragraph" w:styleId="1181" w:customStyle="1">
    <w:name w:val="bullet box 1"/>
    <w:basedOn w:val="669"/>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82" w:customStyle="1">
    <w:name w:val="Char1 Char Char Char Char Char Char Char Char Char Char"/>
    <w:basedOn w:val="669"/>
    <w:uiPriority w:val="0"/>
    <w:qFormat/>
    <w:rPr>
      <w:rFonts w:ascii="Tahoma" w:hAnsi="Tahoma" w:eastAsia="宋体" w:cs="Times New Roman"/>
      <w:sz w:val="24"/>
      <w:szCs w:val="20"/>
    </w:rPr>
  </w:style>
  <w:style w:type="paragraph" w:styleId="1183" w:customStyle="1">
    <w:name w:val="Char Char Char Char Char Char Char Char Char Char Char Char Char Char Char Char Char Char Char Char Char Char Char Char"/>
    <w:basedOn w:val="669"/>
    <w:uiPriority w:val="0"/>
    <w:qFormat/>
    <w:rPr>
      <w:rFonts w:ascii="Tahoma" w:hAnsi="Tahoma" w:eastAsia="宋体" w:cs="Times New Roman"/>
      <w:sz w:val="24"/>
      <w:szCs w:val="20"/>
    </w:rPr>
  </w:style>
  <w:style w:type="paragraph" w:styleId="1184" w:customStyle="1">
    <w:name w:val="Char Char Char Char1 Char Char"/>
    <w:basedOn w:val="669"/>
    <w:uiPriority w:val="0"/>
    <w:qFormat/>
    <w:pPr>
      <w:jc w:val="center"/>
    </w:pPr>
    <w:rPr>
      <w:rFonts w:ascii="Tahoma" w:hAnsi="Tahoma" w:eastAsia="宋体" w:cs="Times New Roman"/>
      <w:sz w:val="24"/>
      <w:szCs w:val="24"/>
    </w:rPr>
  </w:style>
  <w:style w:type="paragraph" w:styleId="1185" w:customStyle="1">
    <w:name w:val="Char1 Char Char"/>
    <w:basedOn w:val="669"/>
    <w:uiPriority w:val="0"/>
    <w:qFormat/>
    <w:rPr>
      <w:rFonts w:ascii="Tahoma" w:hAnsi="Tahoma" w:eastAsia="宋体" w:cs="Times New Roman"/>
      <w:sz w:val="24"/>
      <w:szCs w:val="20"/>
    </w:rPr>
  </w:style>
  <w:style w:type="paragraph" w:styleId="1186" w:customStyle="1">
    <w:name w:val="a14"/>
    <w:basedOn w:val="669"/>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87" w:customStyle="1">
    <w:name w:val="Char Char1 Char Char Char Char Char Char"/>
    <w:basedOn w:val="669"/>
    <w:uiPriority w:val="0"/>
    <w:qFormat/>
    <w:pPr>
      <w:spacing w:line="360" w:lineRule="auto"/>
    </w:pPr>
    <w:rPr>
      <w:rFonts w:ascii="Tahoma" w:hAnsi="Tahoma" w:eastAsia="宋体" w:cs="Times New Roman"/>
      <w:sz w:val="24"/>
      <w:szCs w:val="20"/>
    </w:rPr>
  </w:style>
  <w:style w:type="paragraph" w:styleId="1188" w:customStyle="1">
    <w:name w:val="纯文本11"/>
    <w:basedOn w:val="669"/>
    <w:uiPriority w:val="0"/>
    <w:qFormat/>
    <w:rPr>
      <w:rFonts w:ascii="宋体" w:hAnsi="宋体" w:eastAsia="宋体" w:cs="Times New Roman"/>
      <w:szCs w:val="20"/>
      <w:lang w:eastAsia="ar-SA"/>
    </w:rPr>
  </w:style>
  <w:style w:type="paragraph" w:styleId="1189" w:customStyle="1">
    <w:name w:val="批注文字1"/>
    <w:basedOn w:val="669"/>
    <w:uiPriority w:val="0"/>
    <w:qFormat/>
    <w:pPr>
      <w:jc w:val="left"/>
    </w:pPr>
    <w:rPr>
      <w:rFonts w:ascii="Times New Roman" w:hAnsi="Times New Roman" w:eastAsia="宋体" w:cs="Times New Roman"/>
      <w:szCs w:val="24"/>
      <w:lang w:eastAsia="ar-SA"/>
    </w:rPr>
  </w:style>
  <w:style w:type="paragraph" w:styleId="1190" w:customStyle="1">
    <w:name w:val="正文s"/>
    <w:basedOn w:val="669"/>
    <w:next w:val="669"/>
    <w:uiPriority w:val="0"/>
    <w:qFormat/>
    <w:pPr>
      <w:ind w:firstLine="200"/>
      <w:spacing w:after="50" w:line="400" w:lineRule="exact"/>
    </w:pPr>
    <w:rPr>
      <w:rFonts w:ascii="Times New Roman" w:hAnsi="Times New Roman" w:eastAsia="宋体" w:cs="Times New Roman"/>
      <w:sz w:val="24"/>
      <w:szCs w:val="24"/>
      <w:lang w:eastAsia="ar-SA"/>
    </w:rPr>
  </w:style>
  <w:style w:type="paragraph" w:styleId="1191" w:customStyle="1">
    <w:name w:val="Bullet List"/>
    <w:basedOn w:val="669"/>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92" w:customStyle="1">
    <w:name w:val="表格正文"/>
    <w:basedOn w:val="669"/>
    <w:uiPriority w:val="0"/>
    <w:qFormat/>
    <w:pPr>
      <w:spacing w:line="300" w:lineRule="auto"/>
    </w:pPr>
    <w:rPr>
      <w:rFonts w:ascii="Times New Roman" w:hAnsi="Times New Roman" w:eastAsia="宋体" w:cs="Times New Roman"/>
      <w:szCs w:val="24"/>
    </w:rPr>
  </w:style>
  <w:style w:type="paragraph" w:styleId="1193" w:customStyle="1">
    <w:name w:val="Alt+X_首行空2"/>
    <w:basedOn w:val="669"/>
    <w:uiPriority w:val="0"/>
    <w:qFormat/>
    <w:pPr>
      <w:ind w:firstLine="480"/>
      <w:spacing w:line="360" w:lineRule="auto"/>
    </w:pPr>
    <w:rPr>
      <w:rFonts w:ascii="Times New Roman" w:hAnsi="Times New Roman" w:eastAsia="宋体" w:cs="宋体"/>
      <w:sz w:val="24"/>
      <w:szCs w:val="24"/>
    </w:rPr>
  </w:style>
  <w:style w:type="paragraph" w:styleId="1194" w:customStyle="1">
    <w:name w:val="缺省文本"/>
    <w:basedOn w:val="669"/>
    <w:uiPriority w:val="0"/>
    <w:qFormat/>
    <w:pPr>
      <w:jc w:val="left"/>
    </w:pPr>
    <w:rPr>
      <w:rFonts w:ascii="Times New Roman" w:hAnsi="Times New Roman" w:eastAsia="宋体" w:cs="Times New Roman"/>
      <w:sz w:val="24"/>
      <w:szCs w:val="24"/>
    </w:rPr>
  </w:style>
  <w:style w:type="paragraph" w:styleId="1195" w:customStyle="1">
    <w:name w:val="Char Char Char Char Char Char Char Char Char Char Char Char Char Char Char Char Char Char Char Char Char Char"/>
    <w:basedOn w:val="669"/>
    <w:uiPriority w:val="0"/>
    <w:qFormat/>
    <w:rPr>
      <w:rFonts w:ascii="Tahoma" w:hAnsi="Tahoma" w:eastAsia="宋体" w:cs="Times New Roman"/>
      <w:sz w:val="24"/>
      <w:szCs w:val="24"/>
    </w:rPr>
  </w:style>
  <w:style w:type="paragraph" w:styleId="1196" w:customStyle="1">
    <w:name w:val="表格首行"/>
    <w:basedOn w:val="669"/>
    <w:uiPriority w:val="0"/>
    <w:qFormat/>
    <w:pPr>
      <w:jc w:val="center"/>
    </w:pPr>
    <w:rPr>
      <w:rFonts w:ascii="宋体" w:hAnsi="宋体" w:eastAsia="宋体" w:cs="Times New Roman"/>
      <w:szCs w:val="24"/>
    </w:rPr>
  </w:style>
  <w:style w:type="paragraph" w:styleId="1197" w:customStyle="1">
    <w:name w:val="样式8"/>
    <w:basedOn w:val="750"/>
    <w:next w:val="750"/>
    <w:uiPriority w:val="0"/>
    <w:qFormat/>
    <w:pPr>
      <w:ind w:hanging="144"/>
      <w:spacing w:before="120" w:line="415" w:lineRule="auto"/>
      <w:tabs>
        <w:tab w:val="left" w:pos="864" w:leader="none"/>
      </w:tabs>
    </w:pPr>
    <w:rPr>
      <w:rFonts w:ascii="Arial" w:hAnsi="Arial" w:eastAsia="黑体"/>
    </w:rPr>
  </w:style>
  <w:style w:type="paragraph" w:styleId="1198" w:customStyle="1">
    <w:name w:val="样式 标题 3level_3PIM 3H3Level 3 HeadHeading 3 - oldsl3Headin..."/>
    <w:basedOn w:val="879"/>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99" w:customStyle="1">
    <w:name w:val="样式 宋体 首行缩进:  2 字符 段前: 0.5 行"/>
    <w:basedOn w:val="669"/>
    <w:uiPriority w:val="0"/>
    <w:qFormat/>
    <w:pPr>
      <w:ind w:left="200" w:firstLine="200"/>
      <w:spacing w:line="300" w:lineRule="auto"/>
    </w:pPr>
    <w:rPr>
      <w:rFonts w:ascii="Times New Roman" w:hAnsi="Times New Roman" w:eastAsia="仿宋_GB2312" w:cs="宋体"/>
      <w:sz w:val="24"/>
      <w:szCs w:val="20"/>
    </w:rPr>
  </w:style>
  <w:style w:type="paragraph" w:styleId="1200" w:customStyle="1">
    <w:name w:val="样式 首行缩进:  0.85 厘米"/>
    <w:basedOn w:val="669"/>
    <w:uiPriority w:val="0"/>
    <w:qFormat/>
    <w:pPr>
      <w:ind w:firstLine="480"/>
      <w:spacing w:line="360" w:lineRule="auto"/>
    </w:pPr>
    <w:rPr>
      <w:rFonts w:ascii="Tahoma" w:hAnsi="Tahoma" w:eastAsia="新宋体" w:cs="宋体"/>
      <w:sz w:val="24"/>
      <w:szCs w:val="20"/>
    </w:rPr>
  </w:style>
  <w:style w:type="paragraph" w:styleId="1201" w:customStyle="1">
    <w:name w:val="font9"/>
    <w:basedOn w:val="669"/>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02" w:customStyle="1">
    <w:name w:val="TABLE"/>
    <w:basedOn w:val="669"/>
    <w:uiPriority w:val="0"/>
    <w:qFormat/>
    <w:pPr>
      <w:jc w:val="left"/>
    </w:pPr>
    <w:rPr>
      <w:rFonts w:ascii="Microsoft Sans Serif" w:hAnsi="Microsoft Sans Serif" w:eastAsia="宋体" w:cs="Microsoft Sans Serif"/>
      <w:b/>
      <w:szCs w:val="21"/>
    </w:rPr>
  </w:style>
  <w:style w:type="paragraph" w:styleId="1203" w:customStyle="1">
    <w:name w:val="默认段落字体 Para Char Char Char Char"/>
    <w:basedOn w:val="669"/>
    <w:uiPriority w:val="0"/>
    <w:qFormat/>
    <w:pPr>
      <w:ind w:left="420" w:firstLine="420"/>
      <w:spacing w:line="240" w:lineRule="atLeast"/>
    </w:pPr>
    <w:rPr>
      <w:rFonts w:ascii="Times New Roman" w:hAnsi="Times New Roman" w:eastAsia="宋体" w:cs="Times New Roman"/>
      <w:szCs w:val="21"/>
    </w:rPr>
  </w:style>
  <w:style w:type="paragraph" w:styleId="1204"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05" w:customStyle="1">
    <w:name w:val="标题 4 + 两端对齐 段后: 0 磅 行距: 单倍行距1"/>
    <w:basedOn w:val="750"/>
    <w:link w:val="1206"/>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06" w:customStyle="1">
    <w:name w:val="标题 4 + 两端对齐 段后: 0 磅 行距: 单倍行距1 Char Char"/>
    <w:link w:val="1205"/>
    <w:uiPriority w:val="0"/>
    <w:qFormat/>
    <w:rPr>
      <w:rFonts w:ascii="Times New Roman" w:hAnsi="Times New Roman" w:eastAsia="宋体" w:cs="宋体"/>
      <w:b/>
      <w:bCs/>
      <w:spacing w:val="5"/>
      <w:sz w:val="28"/>
      <w:szCs w:val="28"/>
    </w:rPr>
  </w:style>
  <w:style w:type="paragraph" w:styleId="1207" w:customStyle="1">
    <w:name w:val="Char Char Char Char1"/>
    <w:basedOn w:val="994"/>
    <w:uiPriority w:val="0"/>
    <w:qFormat/>
    <w:pPr>
      <w:spacing w:line="360" w:lineRule="auto"/>
      <w:shd w:val="clear" w:color="auto" w:fill="000080"/>
    </w:pPr>
    <w:rPr>
      <w:rFonts w:ascii="Tahoma" w:hAnsi="Tahoma"/>
      <w:sz w:val="24"/>
      <w:szCs w:val="24"/>
    </w:rPr>
  </w:style>
  <w:style w:type="paragraph" w:styleId="1208" w:customStyle="1">
    <w:name w:val="缩紧正文 Char Char Char"/>
    <w:basedOn w:val="669"/>
    <w:link w:val="1209"/>
    <w:uiPriority w:val="0"/>
    <w:qFormat/>
    <w:pPr>
      <w:ind w:firstLine="480"/>
      <w:jc w:val="left"/>
      <w:spacing w:before="120" w:after="120" w:line="400" w:lineRule="exact"/>
      <w:widowControl/>
    </w:pPr>
    <w:rPr>
      <w:rFonts w:ascii="宋体" w:hAnsi="宋体" w:eastAsia="宋体" w:cs="宋体"/>
      <w:sz w:val="24"/>
      <w:szCs w:val="24"/>
    </w:rPr>
  </w:style>
  <w:style w:type="character" w:styleId="1209" w:customStyle="1">
    <w:name w:val="缩紧正文 Char Char Char Char Char"/>
    <w:link w:val="1208"/>
    <w:uiPriority w:val="0"/>
    <w:qFormat/>
    <w:rPr>
      <w:rFonts w:ascii="宋体" w:hAnsi="宋体" w:eastAsia="宋体" w:cs="宋体"/>
      <w:sz w:val="24"/>
      <w:szCs w:val="24"/>
    </w:rPr>
  </w:style>
  <w:style w:type="paragraph" w:styleId="1210" w:customStyle="1">
    <w:name w:val="样式 首行缩进:  0.74 厘米 行距: 1.5 倍行距"/>
    <w:basedOn w:val="669"/>
    <w:uiPriority w:val="0"/>
    <w:qFormat/>
    <w:pPr>
      <w:ind w:firstLine="420"/>
      <w:spacing w:line="360" w:lineRule="auto"/>
    </w:pPr>
    <w:rPr>
      <w:rFonts w:ascii="Times New Roman" w:hAnsi="Times New Roman" w:eastAsia="宋体" w:cs="宋体"/>
      <w:sz w:val="24"/>
      <w:szCs w:val="20"/>
    </w:rPr>
  </w:style>
  <w:style w:type="paragraph" w:styleId="1211" w:customStyle="1">
    <w:name w:val="正文（首行缩进）"/>
    <w:basedOn w:val="669"/>
    <w:uiPriority w:val="0"/>
    <w:qFormat/>
    <w:pPr>
      <w:ind w:firstLine="200"/>
      <w:spacing w:line="360" w:lineRule="auto"/>
    </w:pPr>
    <w:rPr>
      <w:rFonts w:ascii="Times New Roman" w:hAnsi="Times New Roman" w:eastAsia="宋体" w:cs="Times New Roman"/>
      <w:sz w:val="24"/>
      <w:szCs w:val="24"/>
    </w:rPr>
  </w:style>
  <w:style w:type="paragraph" w:styleId="1212" w:customStyle="1">
    <w:name w:val="列表 31"/>
    <w:basedOn w:val="669"/>
    <w:uiPriority w:val="0"/>
    <w:qFormat/>
    <w:pPr>
      <w:contextualSpacing/>
      <w:ind w:left="100" w:hanging="200"/>
    </w:pPr>
    <w:rPr>
      <w:rFonts w:ascii="Times New Roman" w:hAnsi="Times New Roman" w:eastAsia="宋体" w:cs="Times New Roman"/>
      <w:szCs w:val="24"/>
    </w:rPr>
  </w:style>
  <w:style w:type="paragraph" w:styleId="1213" w:customStyle="1">
    <w:name w:val="table"/>
    <w:basedOn w:val="669"/>
    <w:uiPriority w:val="0"/>
    <w:qFormat/>
    <w:pPr>
      <w:jc w:val="left"/>
      <w:spacing w:after="144"/>
      <w:widowControl/>
    </w:pPr>
    <w:rPr>
      <w:rFonts w:ascii="Verdana" w:hAnsi="Verdana" w:eastAsia="Arial Unicode MS" w:cs="Arial Unicode MS"/>
      <w:color w:val="000000"/>
      <w:sz w:val="20"/>
      <w:szCs w:val="20"/>
      <w:lang w:eastAsia="en-US"/>
    </w:rPr>
  </w:style>
  <w:style w:type="paragraph" w:styleId="1214" w:customStyle="1">
    <w:name w:val="Style Verdana Before:  0.76 cm"/>
    <w:basedOn w:val="669"/>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15" w:customStyle="1">
    <w:name w:val="Style Verdana Centered"/>
    <w:basedOn w:val="669"/>
    <w:uiPriority w:val="0"/>
    <w:qFormat/>
    <w:pPr>
      <w:ind w:left="2268"/>
      <w:jc w:val="center"/>
      <w:spacing w:before="240" w:line="300" w:lineRule="auto"/>
      <w:widowControl/>
    </w:pPr>
    <w:rPr>
      <w:rFonts w:ascii="Verdana" w:hAnsi="Verdana" w:eastAsia="宋体" w:cs="Times New Roman"/>
      <w:sz w:val="24"/>
      <w:szCs w:val="20"/>
    </w:rPr>
  </w:style>
  <w:style w:type="paragraph" w:styleId="1216" w:customStyle="1">
    <w:name w:val="样式 样式 样式 左侧:  2 字符 首行缩进:  2 字符 段前: 0.5 行2 + 左侧:  2 字符 + 首行缩进:  2...1"/>
    <w:basedOn w:val="669"/>
    <w:uiPriority w:val="0"/>
    <w:qFormat/>
    <w:pPr>
      <w:ind w:firstLine="480"/>
      <w:spacing w:line="300" w:lineRule="auto"/>
    </w:pPr>
    <w:rPr>
      <w:rFonts w:ascii="Times New Roman" w:hAnsi="Times New Roman" w:eastAsia="宋体" w:cs="宋体"/>
      <w:sz w:val="24"/>
      <w:szCs w:val="20"/>
    </w:rPr>
  </w:style>
  <w:style w:type="paragraph" w:styleId="1217" w:customStyle="1">
    <w:name w:val="Char1"/>
    <w:basedOn w:val="669"/>
    <w:uiPriority w:val="0"/>
    <w:qFormat/>
    <w:pPr>
      <w:ind w:left="840" w:hanging="420"/>
      <w:tabs>
        <w:tab w:val="left" w:pos="840" w:leader="none"/>
      </w:tabs>
    </w:pPr>
    <w:rPr>
      <w:rFonts w:ascii="Times New Roman" w:hAnsi="Times New Roman" w:eastAsia="宋体" w:cs="Times New Roman"/>
      <w:sz w:val="24"/>
      <w:szCs w:val="24"/>
    </w:rPr>
  </w:style>
  <w:style w:type="paragraph" w:styleId="1218" w:customStyle="1">
    <w:name w:val="xl38"/>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19" w:customStyle="1">
    <w:name w:val="Char Char2"/>
    <w:basedOn w:val="669"/>
    <w:uiPriority w:val="0"/>
    <w:qFormat/>
    <w:pPr>
      <w:jc w:val="left"/>
      <w:spacing w:after="160" w:line="240" w:lineRule="exact"/>
      <w:widowControl/>
    </w:pPr>
    <w:rPr>
      <w:rFonts w:ascii="Verdana" w:hAnsi="Verdana" w:eastAsia="宋体" w:cs="Times New Roman"/>
      <w:szCs w:val="20"/>
      <w:lang w:eastAsia="en-US"/>
    </w:rPr>
  </w:style>
  <w:style w:type="paragraph" w:styleId="1220" w:customStyle="1">
    <w:name w:val="样式 样式 左 首行缩进:2 字符 + 首行缩进:  2 字符 + 首行缩进:  2 字符"/>
    <w:basedOn w:val="669"/>
    <w:uiPriority w:val="0"/>
    <w:qFormat/>
    <w:pPr>
      <w:ind w:firstLine="480"/>
      <w:spacing w:line="360" w:lineRule="auto"/>
    </w:pPr>
    <w:rPr>
      <w:rFonts w:ascii="宋体" w:hAnsi="宋体" w:eastAsia="宋体" w:cs="宋体"/>
      <w:sz w:val="24"/>
      <w:szCs w:val="24"/>
    </w:rPr>
  </w:style>
  <w:style w:type="paragraph" w:styleId="1221" w:customStyle="1">
    <w:name w:val="正文 + 小四"/>
    <w:basedOn w:val="669"/>
    <w:uiPriority w:val="0"/>
    <w:qFormat/>
    <w:pPr>
      <w:ind w:firstLine="480"/>
      <w:spacing w:line="312" w:lineRule="auto"/>
    </w:pPr>
    <w:rPr>
      <w:rFonts w:ascii="宋体" w:hAnsi="宋体" w:eastAsia="宋体" w:cs="Times New Roman"/>
      <w:sz w:val="24"/>
      <w:szCs w:val="24"/>
    </w:rPr>
  </w:style>
  <w:style w:type="paragraph" w:styleId="1222" w:customStyle="1">
    <w:name w:val="题注 + 居中"/>
    <w:basedOn w:val="669"/>
    <w:uiPriority w:val="0"/>
    <w:qFormat/>
    <w:rPr>
      <w:rFonts w:ascii="Times New Roman" w:hAnsi="Times New Roman" w:eastAsia="宋体" w:cs="Times New Roman"/>
      <w:szCs w:val="24"/>
    </w:rPr>
  </w:style>
  <w:style w:type="paragraph" w:styleId="1223" w:customStyle="1">
    <w:name w:val="样式 正文缩进 + 小四 首行缩进:  2 字符"/>
    <w:basedOn w:val="1011"/>
    <w:uiPriority w:val="0"/>
    <w:qFormat/>
    <w:pPr>
      <w:ind w:firstLine="200"/>
      <w:spacing w:line="360" w:lineRule="auto"/>
    </w:pPr>
    <w:rPr>
      <w:rFonts w:cs="宋体"/>
      <w:sz w:val="24"/>
      <w:szCs w:val="22"/>
    </w:rPr>
  </w:style>
  <w:style w:type="paragraph" w:styleId="1224" w:customStyle="1">
    <w:name w:val="pic-info"/>
    <w:basedOn w:val="669"/>
    <w:uiPriority w:val="0"/>
    <w:qFormat/>
    <w:pPr>
      <w:jc w:val="left"/>
      <w:spacing w:before="100" w:beforeAutospacing="1" w:after="100" w:afterAutospacing="1"/>
      <w:widowControl/>
    </w:pPr>
    <w:rPr>
      <w:rFonts w:ascii="宋体" w:hAnsi="宋体" w:eastAsia="宋体" w:cs="宋体"/>
      <w:sz w:val="24"/>
      <w:szCs w:val="24"/>
    </w:rPr>
  </w:style>
  <w:style w:type="paragraph" w:styleId="1225" w:customStyle="1">
    <w:name w:val="Char Char Char Char Char Char"/>
    <w:basedOn w:val="669"/>
    <w:uiPriority w:val="0"/>
    <w:qFormat/>
    <w:pPr>
      <w:jc w:val="left"/>
      <w:spacing w:after="160" w:line="240" w:lineRule="exact"/>
      <w:widowControl/>
    </w:pPr>
    <w:rPr>
      <w:rFonts w:ascii="宋体" w:hAnsi="宋体" w:eastAsia="宋体" w:cs="Times New Roman"/>
      <w:b/>
      <w:sz w:val="24"/>
      <w:szCs w:val="20"/>
      <w:lang w:eastAsia="en-US"/>
    </w:rPr>
  </w:style>
  <w:style w:type="paragraph" w:styleId="1226" w:customStyle="1">
    <w:name w:val="样式 小四 行距: 1.5 倍行距"/>
    <w:basedOn w:val="669"/>
    <w:uiPriority w:val="0"/>
    <w:qFormat/>
    <w:pPr>
      <w:ind w:firstLine="200"/>
      <w:spacing w:line="360" w:lineRule="auto"/>
    </w:pPr>
    <w:rPr>
      <w:rFonts w:ascii="Times New Roman" w:hAnsi="Times New Roman" w:eastAsia="宋体" w:cs="宋体"/>
      <w:sz w:val="24"/>
      <w:szCs w:val="20"/>
    </w:rPr>
  </w:style>
  <w:style w:type="paragraph" w:styleId="1227" w:customStyle="1">
    <w:name w:val="CSS1级正文 Char Char"/>
    <w:basedOn w:val="913"/>
    <w:link w:val="1228"/>
    <w:uiPriority w:val="0"/>
    <w:qFormat/>
    <w:pPr>
      <w:ind w:firstLine="480"/>
      <w:spacing w:after="0" w:line="360" w:lineRule="auto"/>
    </w:pPr>
    <w:rPr>
      <w:rFonts w:cs="宋体"/>
      <w:sz w:val="24"/>
    </w:rPr>
  </w:style>
  <w:style w:type="character" w:styleId="1228" w:customStyle="1">
    <w:name w:val="CSS1级正文 Char Char Char Char"/>
    <w:link w:val="1227"/>
    <w:uiPriority w:val="0"/>
    <w:qFormat/>
    <w:rPr>
      <w:rFonts w:ascii="Times New Roman" w:hAnsi="Times New Roman" w:eastAsia="仿宋" w:cs="宋体"/>
      <w:sz w:val="24"/>
      <w:szCs w:val="24"/>
    </w:rPr>
  </w:style>
  <w:style w:type="paragraph" w:styleId="1229" w:customStyle="1">
    <w:name w:val="CSS1级编号 Char"/>
    <w:basedOn w:val="1230"/>
    <w:next w:val="1230"/>
    <w:link w:val="1232"/>
    <w:uiPriority w:val="0"/>
    <w:qFormat/>
  </w:style>
  <w:style w:type="paragraph" w:styleId="1230" w:customStyle="1">
    <w:name w:val="CSS1级编号 Char1"/>
    <w:basedOn w:val="1231"/>
    <w:next w:val="1231"/>
    <w:link w:val="1233"/>
    <w:uiPriority w:val="0"/>
    <w:qFormat/>
  </w:style>
  <w:style w:type="paragraph" w:styleId="1231" w:customStyle="1">
    <w:name w:val="CSS1级编号"/>
    <w:basedOn w:val="669"/>
    <w:uiPriority w:val="0"/>
    <w:qFormat/>
    <w:pPr>
      <w:spacing w:line="360" w:lineRule="auto"/>
    </w:pPr>
    <w:rPr>
      <w:rFonts w:ascii="Times New Roman" w:hAnsi="Times New Roman" w:eastAsia="宋体" w:cs="Times New Roman"/>
      <w:sz w:val="24"/>
      <w:szCs w:val="24"/>
    </w:rPr>
  </w:style>
  <w:style w:type="character" w:styleId="1232" w:customStyle="1">
    <w:name w:val="CSS1级编号 Char Char1"/>
    <w:link w:val="1229"/>
    <w:uiPriority w:val="0"/>
    <w:qFormat/>
    <w:rPr>
      <w:rFonts w:ascii="Times New Roman" w:hAnsi="Times New Roman" w:eastAsia="宋体" w:cs="Times New Roman"/>
      <w:sz w:val="24"/>
      <w:szCs w:val="24"/>
    </w:rPr>
  </w:style>
  <w:style w:type="character" w:styleId="1233" w:customStyle="1">
    <w:name w:val="CSS1级编号 Char1 Char Char"/>
    <w:link w:val="1230"/>
    <w:uiPriority w:val="0"/>
    <w:qFormat/>
    <w:rPr>
      <w:rFonts w:ascii="Times New Roman" w:hAnsi="Times New Roman" w:eastAsia="宋体" w:cs="Times New Roman"/>
      <w:sz w:val="24"/>
      <w:szCs w:val="24"/>
    </w:rPr>
  </w:style>
  <w:style w:type="paragraph" w:styleId="1234" w:customStyle="1">
    <w:name w:val="CSS2级正文"/>
    <w:basedOn w:val="1002"/>
    <w:link w:val="1235"/>
    <w:uiPriority w:val="0"/>
    <w:qFormat/>
    <w:pPr>
      <w:ind w:left="480" w:firstLine="480"/>
      <w:spacing w:after="0" w:line="360" w:lineRule="auto"/>
    </w:pPr>
    <w:rPr>
      <w:rFonts w:cs="宋体"/>
      <w:sz w:val="24"/>
    </w:rPr>
  </w:style>
  <w:style w:type="character" w:styleId="1235" w:customStyle="1">
    <w:name w:val="CSS2级正文 Char Char"/>
    <w:link w:val="1234"/>
    <w:uiPriority w:val="0"/>
    <w:qFormat/>
    <w:rPr>
      <w:rFonts w:ascii="Times New Roman" w:hAnsi="Times New Roman" w:cs="宋体"/>
      <w:sz w:val="24"/>
      <w:szCs w:val="24"/>
    </w:rPr>
  </w:style>
  <w:style w:type="paragraph" w:styleId="1236" w:customStyle="1">
    <w:name w:val="CSS3级正文"/>
    <w:basedOn w:val="995"/>
    <w:link w:val="1237"/>
    <w:uiPriority w:val="0"/>
    <w:qFormat/>
    <w:pPr>
      <w:ind w:left="960" w:firstLine="480"/>
      <w:spacing w:after="0" w:line="360" w:lineRule="auto"/>
    </w:pPr>
    <w:rPr>
      <w:rFonts w:cs="宋体"/>
      <w:sz w:val="24"/>
    </w:rPr>
  </w:style>
  <w:style w:type="character" w:styleId="1237" w:customStyle="1">
    <w:name w:val="CSS3级正文 Char Char"/>
    <w:link w:val="1236"/>
    <w:uiPriority w:val="0"/>
    <w:qFormat/>
    <w:rPr>
      <w:rFonts w:ascii="Times New Roman" w:hAnsi="Times New Roman" w:cs="宋体"/>
      <w:sz w:val="24"/>
      <w:szCs w:val="16"/>
    </w:rPr>
  </w:style>
  <w:style w:type="paragraph" w:styleId="1238" w:customStyle="1">
    <w:name w:val="正文文本4"/>
    <w:basedOn w:val="995"/>
    <w:uiPriority w:val="0"/>
    <w:qFormat/>
    <w:pPr>
      <w:ind w:left="600" w:firstLine="200"/>
      <w:spacing w:after="0" w:line="360" w:lineRule="auto"/>
    </w:pPr>
    <w:rPr>
      <w:sz w:val="24"/>
    </w:rPr>
  </w:style>
  <w:style w:type="paragraph" w:styleId="1239" w:customStyle="1">
    <w:name w:val="CSS4级正文"/>
    <w:basedOn w:val="669"/>
    <w:uiPriority w:val="0"/>
    <w:qFormat/>
    <w:pPr>
      <w:spacing w:line="360" w:lineRule="auto"/>
    </w:pPr>
    <w:rPr>
      <w:rFonts w:ascii="Times New Roman" w:hAnsi="Times New Roman" w:eastAsia="宋体" w:cs="宋体"/>
      <w:sz w:val="24"/>
      <w:szCs w:val="20"/>
    </w:rPr>
  </w:style>
  <w:style w:type="paragraph" w:styleId="1240" w:customStyle="1">
    <w:name w:val="列表 21"/>
    <w:basedOn w:val="669"/>
    <w:uiPriority w:val="0"/>
    <w:qFormat/>
    <w:pPr>
      <w:spacing w:line="360" w:lineRule="auto"/>
    </w:pPr>
    <w:rPr>
      <w:rFonts w:ascii="Times New Roman" w:hAnsi="Times New Roman" w:eastAsia="宋体" w:cs="Times New Roman"/>
      <w:sz w:val="24"/>
      <w:szCs w:val="24"/>
    </w:rPr>
  </w:style>
  <w:style w:type="paragraph" w:styleId="1241" w:customStyle="1">
    <w:name w:val="列表 41"/>
    <w:basedOn w:val="669"/>
    <w:uiPriority w:val="0"/>
    <w:qFormat/>
    <w:pPr>
      <w:ind w:left="1361" w:hanging="864"/>
      <w:spacing w:line="360" w:lineRule="auto"/>
    </w:pPr>
    <w:rPr>
      <w:rFonts w:ascii="Times New Roman" w:hAnsi="Times New Roman" w:eastAsia="宋体" w:cs="Times New Roman"/>
      <w:sz w:val="24"/>
      <w:szCs w:val="24"/>
    </w:rPr>
  </w:style>
  <w:style w:type="paragraph" w:styleId="1242" w:customStyle="1">
    <w:name w:val="样式 CSS1级编号 Char + 宋体 黑色 Char"/>
    <w:basedOn w:val="1230"/>
    <w:link w:val="1243"/>
    <w:uiPriority w:val="0"/>
    <w:qFormat/>
    <w:rPr>
      <w:rFonts w:ascii="宋体" w:hAnsi="宋体"/>
      <w:color w:val="000000"/>
    </w:rPr>
  </w:style>
  <w:style w:type="character" w:styleId="1243" w:customStyle="1">
    <w:name w:val="样式 CSS1级编号 Char + 宋体 黑色 Char Char Char"/>
    <w:link w:val="1242"/>
    <w:uiPriority w:val="0"/>
    <w:qFormat/>
    <w:rPr>
      <w:rFonts w:ascii="宋体" w:hAnsi="宋体" w:eastAsia="宋体" w:cs="Times New Roman"/>
      <w:color w:val="000000"/>
      <w:sz w:val="24"/>
      <w:szCs w:val="24"/>
    </w:rPr>
  </w:style>
  <w:style w:type="paragraph" w:styleId="1244" w:customStyle="1">
    <w:name w:val="CSS1级正文"/>
    <w:basedOn w:val="913"/>
    <w:uiPriority w:val="0"/>
    <w:qFormat/>
    <w:pPr>
      <w:ind w:firstLine="480"/>
      <w:spacing w:after="0" w:line="360" w:lineRule="auto"/>
    </w:pPr>
    <w:rPr>
      <w:rFonts w:cs="宋体"/>
      <w:sz w:val="24"/>
      <w:szCs w:val="20"/>
    </w:rPr>
  </w:style>
  <w:style w:type="paragraph" w:styleId="1245" w:customStyle="1">
    <w:name w:val="CSS1级正文 Char Char Char Char Char Char Char Char Char Char Char Char Char Char Char Char"/>
    <w:basedOn w:val="913"/>
    <w:link w:val="1246"/>
    <w:uiPriority w:val="0"/>
    <w:qFormat/>
    <w:pPr>
      <w:ind w:firstLine="480"/>
      <w:spacing w:after="0" w:line="360" w:lineRule="auto"/>
    </w:pPr>
    <w:rPr>
      <w:rFonts w:cs="宋体"/>
      <w:sz w:val="24"/>
    </w:rPr>
  </w:style>
  <w:style w:type="character" w:styleId="1246" w:customStyle="1">
    <w:name w:val="CSS1级正文 Char Char Char Char Char Char Char Char Char Char Char Char Char Char Char Char Char Char"/>
    <w:link w:val="1245"/>
    <w:uiPriority w:val="0"/>
    <w:qFormat/>
    <w:rPr>
      <w:rFonts w:ascii="Times New Roman" w:hAnsi="Times New Roman" w:eastAsia="仿宋" w:cs="宋体"/>
      <w:sz w:val="24"/>
      <w:szCs w:val="24"/>
    </w:rPr>
  </w:style>
  <w:style w:type="paragraph" w:styleId="1247" w:customStyle="1">
    <w:name w:val="表格文字"/>
    <w:basedOn w:val="669"/>
    <w:uiPriority w:val="0"/>
    <w:qFormat/>
    <w:rPr>
      <w:rFonts w:ascii="Times New Roman" w:hAnsi="Times New Roman" w:eastAsia="宋体" w:cs="Times New Roman"/>
      <w:spacing w:val="10"/>
      <w:sz w:val="24"/>
      <w:szCs w:val="24"/>
    </w:rPr>
  </w:style>
  <w:style w:type="paragraph" w:styleId="1248" w:customStyle="1">
    <w:name w:val="CSS一级中文编号"/>
    <w:basedOn w:val="669"/>
    <w:next w:val="1244"/>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49" w:customStyle="1">
    <w:name w:val="CSS二级中文编号"/>
    <w:basedOn w:val="669"/>
    <w:next w:val="1234"/>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50" w:customStyle="1">
    <w:name w:val="ICSS标书首行缩进正文"/>
    <w:basedOn w:val="669"/>
    <w:uiPriority w:val="0"/>
    <w:qFormat/>
    <w:pPr>
      <w:ind w:firstLine="200"/>
      <w:spacing w:line="360" w:lineRule="auto"/>
    </w:pPr>
    <w:rPr>
      <w:rFonts w:ascii="Times New Roman" w:hAnsi="Times New Roman" w:eastAsia="宋体" w:cs="Times New Roman"/>
      <w:sz w:val="24"/>
      <w:szCs w:val="24"/>
    </w:rPr>
  </w:style>
  <w:style w:type="paragraph" w:styleId="1251"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52"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53" w:customStyle="1">
    <w:name w:val="封面主标题"/>
    <w:next w:val="669"/>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54" w:customStyle="1">
    <w:name w:val="招标单位"/>
    <w:basedOn w:val="669"/>
    <w:uiPriority w:val="0"/>
    <w:qFormat/>
    <w:pPr>
      <w:jc w:val="center"/>
      <w:spacing w:before="1800" w:after="360"/>
      <w:widowControl/>
    </w:pPr>
    <w:rPr>
      <w:rFonts w:ascii="Calibri" w:hAnsi="Calibri" w:eastAsia="黑体" w:cs="Times New Roman"/>
      <w:b/>
      <w:sz w:val="44"/>
      <w:szCs w:val="44"/>
      <w:lang w:eastAsia="en-US" w:bidi="en-US"/>
    </w:rPr>
  </w:style>
  <w:style w:type="paragraph" w:styleId="1255" w:customStyle="1">
    <w:name w:val="样式 标题 4Heading 4 Charh4PIM 4H4 + 加宽量  1 磅"/>
    <w:basedOn w:val="750"/>
    <w:uiPriority w:val="0"/>
    <w:qFormat/>
    <w:pPr>
      <w:ind w:left="862" w:hanging="862"/>
      <w:spacing w:line="360" w:lineRule="auto"/>
    </w:pPr>
    <w:rPr>
      <w:rFonts w:ascii="Arial" w:hAnsi="Arial" w:eastAsia="黑体"/>
      <w:b w:val="0"/>
      <w:bCs w:val="0"/>
      <w:spacing w:val="20"/>
      <w:sz w:val="24"/>
      <w:szCs w:val="24"/>
    </w:rPr>
  </w:style>
  <w:style w:type="paragraph" w:styleId="1256" w:customStyle="1">
    <w:name w:val="样式 标题 5 + 段前: 1 行 段后: 1 行"/>
    <w:basedOn w:val="881"/>
    <w:uiPriority w:val="0"/>
    <w:qFormat/>
    <w:pPr>
      <w:ind w:left="0" w:firstLine="0"/>
      <w:spacing w:line="360" w:lineRule="auto"/>
    </w:pPr>
    <w:rPr>
      <w:rFonts w:ascii="Arial" w:hAnsi="Arial" w:eastAsia="黑体" w:cs="宋体"/>
      <w:b w:val="0"/>
      <w:bCs w:val="0"/>
      <w:spacing w:val="10"/>
      <w:sz w:val="24"/>
      <w:szCs w:val="24"/>
    </w:rPr>
  </w:style>
  <w:style w:type="paragraph" w:styleId="1257" w:customStyle="1">
    <w:name w:val="样式 首行缩进:  2 字符1"/>
    <w:basedOn w:val="669"/>
    <w:uiPriority w:val="0"/>
    <w:qFormat/>
    <w:pPr>
      <w:ind w:firstLine="480"/>
      <w:spacing w:line="360" w:lineRule="auto"/>
    </w:pPr>
    <w:rPr>
      <w:rFonts w:ascii="Times New Roman" w:hAnsi="Times New Roman" w:eastAsia="宋体" w:cs="宋体"/>
      <w:sz w:val="24"/>
      <w:szCs w:val="20"/>
    </w:rPr>
  </w:style>
  <w:style w:type="paragraph" w:styleId="1258" w:customStyle="1">
    <w:name w:val="JHTitle1"/>
    <w:basedOn w:val="911"/>
    <w:uiPriority w:val="0"/>
    <w:qFormat/>
    <w:pPr>
      <w:ind w:left="851" w:hanging="851"/>
      <w:jc w:val="left"/>
      <w:spacing w:line="360" w:lineRule="auto"/>
      <w:tabs>
        <w:tab w:val="left" w:pos="1134" w:leader="none"/>
      </w:tabs>
    </w:pPr>
    <w:rPr>
      <w:rFonts w:ascii="Times New Roman" w:hAnsi="Times New Roman"/>
      <w:szCs w:val="32"/>
    </w:rPr>
  </w:style>
  <w:style w:type="paragraph" w:styleId="1259" w:customStyle="1">
    <w:name w:val="样式 标题 3H3h33rd level3Head 3section:3section:31section:32..."/>
    <w:basedOn w:val="879"/>
    <w:next w:val="1257"/>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60" w:customStyle="1">
    <w:name w:val="样式 标题 2 + 宋体 小三 非倾斜 段后: 1 行"/>
    <w:basedOn w:val="878"/>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61" w:customStyle="1">
    <w:name w:val="正文表格"/>
    <w:basedOn w:val="669"/>
    <w:uiPriority w:val="0"/>
    <w:qFormat/>
    <w:pPr>
      <w:spacing w:before="40" w:after="40"/>
    </w:pPr>
    <w:rPr>
      <w:rFonts w:ascii="Times New Roman" w:hAnsi="Times New Roman" w:eastAsia="宋体" w:cs="Times New Roman"/>
      <w:sz w:val="24"/>
      <w:szCs w:val="20"/>
    </w:rPr>
  </w:style>
  <w:style w:type="paragraph" w:styleId="1262"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63"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64" w:customStyle="1">
    <w:name w:val="修订1"/>
    <w:uiPriority w:val="0"/>
    <w:qFormat/>
    <w:rPr>
      <w:rFonts w:ascii="Times New Roman" w:hAnsi="Times New Roman" w:eastAsia="宋体" w:cs="Calibri"/>
      <w:sz w:val="24"/>
      <w:szCs w:val="24"/>
      <w:lang w:val="en-US" w:eastAsia="zh-CN" w:bidi="ar-SA"/>
    </w:rPr>
  </w:style>
  <w:style w:type="paragraph" w:styleId="1265" w:customStyle="1">
    <w:name w:val="font0"/>
    <w:basedOn w:val="669"/>
    <w:uiPriority w:val="0"/>
    <w:qFormat/>
    <w:pPr>
      <w:jc w:val="left"/>
      <w:spacing w:before="100" w:beforeAutospacing="1" w:after="100" w:afterAutospacing="1"/>
      <w:widowControl/>
    </w:pPr>
    <w:rPr>
      <w:rFonts w:ascii="宋体" w:hAnsi="宋体" w:eastAsia="宋体" w:cs="宋体"/>
      <w:color w:val="000000"/>
      <w:sz w:val="22"/>
    </w:rPr>
  </w:style>
  <w:style w:type="paragraph" w:styleId="1266" w:customStyle="1">
    <w:name w:val="reader-word-layer"/>
    <w:basedOn w:val="669"/>
    <w:uiPriority w:val="0"/>
    <w:qFormat/>
    <w:pPr>
      <w:jc w:val="left"/>
      <w:spacing w:before="100" w:beforeAutospacing="1" w:after="100" w:afterAutospacing="1"/>
      <w:widowControl/>
    </w:pPr>
    <w:rPr>
      <w:rFonts w:ascii="宋体" w:hAnsi="宋体" w:eastAsia="宋体" w:cs="宋体"/>
      <w:sz w:val="24"/>
      <w:szCs w:val="24"/>
    </w:rPr>
  </w:style>
  <w:style w:type="paragraph" w:styleId="1267" w:customStyle="1">
    <w:name w:val="Char Char Char Char Char Char Char Char Char Char"/>
    <w:basedOn w:val="669"/>
    <w:link w:val="1268"/>
    <w:uiPriority w:val="0"/>
    <w:qFormat/>
    <w:rPr>
      <w:rFonts w:ascii="Tahoma" w:hAnsi="Tahoma" w:eastAsia="宋体" w:cs="Times New Roman"/>
      <w:sz w:val="24"/>
      <w:szCs w:val="20"/>
    </w:rPr>
  </w:style>
  <w:style w:type="character" w:styleId="1268" w:customStyle="1">
    <w:name w:val="Char Char Char Char Char Char Char Char Char Char Char Char Char"/>
    <w:basedOn w:val="679"/>
    <w:link w:val="1267"/>
    <w:uiPriority w:val="0"/>
    <w:qFormat/>
    <w:rPr>
      <w:rFonts w:ascii="Tahoma" w:hAnsi="Tahoma" w:eastAsia="宋体" w:cs="Times New Roman"/>
      <w:sz w:val="24"/>
    </w:rPr>
  </w:style>
  <w:style w:type="paragraph" w:styleId="1269" w:customStyle="1">
    <w:name w:val="列出段落2"/>
    <w:basedOn w:val="669"/>
    <w:uiPriority w:val="0"/>
    <w:qFormat/>
    <w:pPr>
      <w:ind w:firstLine="420"/>
    </w:pPr>
    <w:rPr>
      <w:rFonts w:ascii="Calibri" w:hAnsi="Calibri" w:eastAsia="宋体" w:cs="Times New Roman"/>
    </w:rPr>
  </w:style>
  <w:style w:type="paragraph" w:styleId="1270" w:customStyle="1">
    <w:name w:val="文档结构图2"/>
    <w:basedOn w:val="669"/>
    <w:uiPriority w:val="0"/>
    <w:qFormat/>
    <w:rPr>
      <w:rFonts w:ascii="宋体" w:hAnsi="Calibri" w:eastAsia="宋体" w:cs="Times New Roman"/>
      <w:sz w:val="18"/>
      <w:szCs w:val="18"/>
    </w:rPr>
  </w:style>
  <w:style w:type="paragraph" w:styleId="1271" w:customStyle="1">
    <w:name w:val="列出段落21"/>
    <w:basedOn w:val="669"/>
    <w:uiPriority w:val="0"/>
    <w:qFormat/>
    <w:pPr>
      <w:ind w:firstLine="420"/>
    </w:pPr>
    <w:rPr>
      <w:rFonts w:ascii="Calibri" w:hAnsi="Calibri" w:eastAsia="宋体" w:cs="Times New Roman"/>
    </w:rPr>
  </w:style>
  <w:style w:type="character" w:styleId="1272" w:customStyle="1">
    <w:name w:val="标题 2 Char2"/>
    <w:basedOn w:val="679"/>
    <w:uiPriority w:val="0"/>
    <w:qFormat/>
    <w:rPr>
      <w:rFonts w:ascii="Arial" w:hAnsi="Arial" w:eastAsia="黑体"/>
      <w:sz w:val="32"/>
    </w:rPr>
  </w:style>
  <w:style w:type="character" w:styleId="1273" w:customStyle="1">
    <w:name w:val="标题 3 Char2"/>
    <w:basedOn w:val="679"/>
    <w:uiPriority w:val="0"/>
    <w:qFormat/>
    <w:rPr>
      <w:rFonts w:ascii="Arial" w:hAnsi="Arial" w:eastAsia="黑体"/>
      <w:sz w:val="24"/>
      <w:szCs w:val="30"/>
    </w:rPr>
  </w:style>
  <w:style w:type="character" w:styleId="1274" w:customStyle="1">
    <w:name w:val="标题 5 Char2"/>
    <w:basedOn w:val="679"/>
    <w:uiPriority w:val="0"/>
    <w:qFormat/>
    <w:rPr>
      <w:bCs/>
      <w:sz w:val="24"/>
      <w:szCs w:val="28"/>
    </w:rPr>
  </w:style>
  <w:style w:type="character" w:styleId="1275" w:customStyle="1">
    <w:name w:val="标题 6 Char1"/>
    <w:basedOn w:val="679"/>
    <w:uiPriority w:val="0"/>
    <w:qFormat/>
    <w:rPr>
      <w:rFonts w:ascii="Arial" w:hAnsi="Arial" w:eastAsia="黑体"/>
      <w:b/>
      <w:bCs/>
      <w:sz w:val="24"/>
      <w:szCs w:val="24"/>
    </w:rPr>
  </w:style>
  <w:style w:type="character" w:styleId="1276" w:customStyle="1">
    <w:name w:val="标题 8 Char1"/>
    <w:basedOn w:val="679"/>
    <w:uiPriority w:val="0"/>
    <w:qFormat/>
    <w:rPr>
      <w:rFonts w:ascii="Arial" w:hAnsi="Arial" w:eastAsia="黑体"/>
      <w:sz w:val="24"/>
      <w:szCs w:val="24"/>
    </w:rPr>
  </w:style>
  <w:style w:type="character" w:styleId="1277" w:customStyle="1">
    <w:name w:val="标题 9 Char1"/>
    <w:basedOn w:val="679"/>
    <w:uiPriority w:val="0"/>
    <w:qFormat/>
    <w:rPr>
      <w:rFonts w:ascii="Arial" w:hAnsi="Arial" w:eastAsia="黑体"/>
      <w:sz w:val="21"/>
      <w:szCs w:val="21"/>
    </w:rPr>
  </w:style>
  <w:style w:type="character" w:styleId="1278" w:customStyle="1">
    <w:name w:val="页码1"/>
    <w:basedOn w:val="679"/>
    <w:uiPriority w:val="0"/>
    <w:qFormat/>
  </w:style>
  <w:style w:type="character" w:styleId="1279" w:customStyle="1">
    <w:name w:val="Char Char15"/>
    <w:uiPriority w:val="0"/>
    <w:qFormat/>
    <w:rPr>
      <w:rFonts w:ascii="Cambria" w:hAnsi="Cambria"/>
      <w:b/>
      <w:bCs/>
      <w:sz w:val="32"/>
      <w:szCs w:val="32"/>
    </w:rPr>
  </w:style>
  <w:style w:type="character" w:styleId="1280" w:customStyle="1">
    <w:name w:val="Char Char16"/>
    <w:uiPriority w:val="0"/>
    <w:qFormat/>
    <w:rPr>
      <w:b/>
      <w:bCs/>
      <w:sz w:val="36"/>
      <w:szCs w:val="44"/>
    </w:rPr>
  </w:style>
  <w:style w:type="character" w:styleId="1281" w:customStyle="1">
    <w:name w:val="样式 (西文) 幼圆"/>
    <w:uiPriority w:val="0"/>
    <w:qFormat/>
    <w:rPr>
      <w:rFonts w:ascii="幼圆" w:hAnsi="幼圆" w:eastAsia="宋体"/>
      <w:sz w:val="24"/>
    </w:rPr>
  </w:style>
  <w:style w:type="character" w:styleId="1282" w:customStyle="1">
    <w:name w:val="apple-style-span"/>
    <w:basedOn w:val="679"/>
    <w:uiPriority w:val="0"/>
    <w:qFormat/>
  </w:style>
  <w:style w:type="character" w:styleId="1283" w:customStyle="1">
    <w:name w:val="已访问的超链接1"/>
    <w:uiPriority w:val="0"/>
    <w:qFormat/>
    <w:rPr>
      <w:color w:val="800080"/>
      <w:u w:val="single"/>
    </w:rPr>
  </w:style>
  <w:style w:type="character" w:styleId="1284" w:customStyle="1">
    <w:name w:val="unnamed31"/>
    <w:uiPriority w:val="0"/>
    <w:qFormat/>
    <w:rPr>
      <w:color w:val="000000"/>
      <w:spacing w:val="440"/>
      <w:sz w:val="22"/>
      <w:szCs w:val="22"/>
      <w:u w:val="none"/>
    </w:rPr>
  </w:style>
  <w:style w:type="character" w:styleId="1285" w:customStyle="1">
    <w:name w:val="line1"/>
    <w:uiPriority w:val="0"/>
    <w:qFormat/>
    <w:rPr>
      <w:spacing w:val="360"/>
    </w:rPr>
  </w:style>
  <w:style w:type="character" w:styleId="1286"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87"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88"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89"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90"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91"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92"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93" w:customStyle="1">
    <w:name w:val="样式 样式 样式 样式 样式 宋体 小四 首行缩进:  0.74 厘米 行距: 最小值 18 磅 + 段前: 0.5 行 段后:...1 Char Char"/>
    <w:basedOn w:val="1292"/>
    <w:uiPriority w:val="0"/>
    <w:qFormat/>
    <w:rPr>
      <w:rFonts w:ascii="宋体" w:hAnsi="宋体" w:eastAsia="宋体" w:cs="宋体"/>
      <w:sz w:val="24"/>
      <w:lang w:val="en-US" w:eastAsia="zh-CN" w:bidi="ar-SA"/>
    </w:rPr>
  </w:style>
  <w:style w:type="character" w:styleId="1294" w:customStyle="1">
    <w:name w:val="样式 样式 样式 样式 样式 样式 宋体 小四 首行缩进:  0.74 厘米 行距: 最小值 18 磅 + 段前: 0.5 行 ... Char Char"/>
    <w:basedOn w:val="1293"/>
    <w:uiPriority w:val="0"/>
    <w:qFormat/>
    <w:rPr>
      <w:rFonts w:ascii="宋体" w:hAnsi="宋体" w:eastAsia="宋体" w:cs="宋体"/>
      <w:sz w:val="24"/>
      <w:lang w:val="en-US" w:eastAsia="zh-CN" w:bidi="ar-SA"/>
    </w:rPr>
  </w:style>
  <w:style w:type="character" w:styleId="1295" w:customStyle="1">
    <w:name w:val="样式 样式 样式 样式 样式 样式 样式 宋体 小四 首行缩进:  0.74 厘米 行距: 最小值 18 磅 + 段前: 0.5... Char Char"/>
    <w:basedOn w:val="1294"/>
    <w:uiPriority w:val="0"/>
    <w:qFormat/>
    <w:rPr>
      <w:rFonts w:ascii="宋体" w:hAnsi="宋体" w:eastAsia="宋体" w:cs="宋体"/>
      <w:sz w:val="24"/>
      <w:lang w:val="en-US" w:eastAsia="zh-CN" w:bidi="ar-SA"/>
    </w:rPr>
  </w:style>
  <w:style w:type="character" w:styleId="1296" w:customStyle="1">
    <w:name w:val="样式 样式 样式 样式 样式 样式 样式 样式 宋体 小四 首行缩进:  0.74 厘米 行距: 最小值 18 磅 + 段前: ... Char Char Char"/>
    <w:basedOn w:val="1295"/>
    <w:uiPriority w:val="0"/>
    <w:qFormat/>
    <w:rPr>
      <w:rFonts w:ascii="宋体" w:hAnsi="宋体" w:eastAsia="宋体" w:cs="宋体"/>
      <w:sz w:val="24"/>
      <w:lang w:val="en-US" w:eastAsia="zh-CN" w:bidi="ar-SA"/>
    </w:rPr>
  </w:style>
  <w:style w:type="character" w:styleId="1297" w:customStyle="1">
    <w:name w:val="Char Char151"/>
    <w:uiPriority w:val="0"/>
    <w:qFormat/>
    <w:rPr>
      <w:rFonts w:ascii="Cambria" w:hAnsi="Cambria"/>
      <w:b/>
      <w:bCs/>
      <w:sz w:val="32"/>
      <w:szCs w:val="32"/>
    </w:rPr>
  </w:style>
  <w:style w:type="character" w:styleId="1298" w:customStyle="1">
    <w:name w:val="Char Char161"/>
    <w:uiPriority w:val="0"/>
    <w:qFormat/>
    <w:rPr>
      <w:b/>
      <w:bCs/>
      <w:sz w:val="36"/>
      <w:szCs w:val="44"/>
    </w:rPr>
  </w:style>
  <w:style w:type="character" w:styleId="1299" w:customStyle="1">
    <w:name w:val="h Char Char"/>
    <w:uiPriority w:val="0"/>
    <w:qFormat/>
    <w:rPr>
      <w:sz w:val="18"/>
      <w:szCs w:val="18"/>
    </w:rPr>
  </w:style>
  <w:style w:type="character" w:styleId="1300" w:customStyle="1">
    <w:name w:val="Char Char18"/>
    <w:basedOn w:val="679"/>
    <w:uiPriority w:val="0"/>
    <w:qFormat/>
    <w:rPr>
      <w:sz w:val="18"/>
      <w:szCs w:val="18"/>
    </w:rPr>
  </w:style>
  <w:style w:type="character" w:styleId="1301" w:customStyle="1">
    <w:name w:val="Char Char17"/>
    <w:basedOn w:val="679"/>
    <w:uiPriority w:val="0"/>
    <w:qFormat/>
    <w:rPr>
      <w:rFonts w:ascii="Times New Roman" w:hAnsi="Times New Roman" w:eastAsia="宋体" w:cs="Times New Roman"/>
      <w:szCs w:val="24"/>
      <w:shd w:val="clear" w:color="auto" w:fill="000080"/>
    </w:rPr>
  </w:style>
  <w:style w:type="character" w:styleId="1302"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03" w:customStyle="1">
    <w:name w:val="样式 样式 宋体 小四 首行缩进:  0.74 厘米 行距: 最小值 18 磅 + 段前: 0.5 行 段后: 0.5 行 Char Char Char"/>
    <w:basedOn w:val="1302"/>
    <w:uiPriority w:val="0"/>
    <w:qFormat/>
    <w:rPr>
      <w:rFonts w:ascii="宋体" w:eastAsia="宋体" w:cs="宋体"/>
      <w:sz w:val="24"/>
      <w:szCs w:val="24"/>
      <w:lang w:val="en-US" w:eastAsia="zh-CN" w:bidi="ar-SA"/>
    </w:rPr>
  </w:style>
  <w:style w:type="character" w:styleId="1304" w:customStyle="1">
    <w:name w:val="Char Char14"/>
    <w:basedOn w:val="679"/>
    <w:uiPriority w:val="0"/>
    <w:qFormat/>
    <w:rPr>
      <w:rFonts w:ascii="Times New Roman" w:hAnsi="Times New Roman" w:eastAsia="宋体" w:cs="Times New Roman"/>
      <w:szCs w:val="24"/>
    </w:rPr>
  </w:style>
  <w:style w:type="character" w:styleId="1305" w:customStyle="1">
    <w:name w:val="Char Char11"/>
    <w:basedOn w:val="679"/>
    <w:uiPriority w:val="0"/>
    <w:qFormat/>
    <w:rPr>
      <w:rFonts w:ascii="Times New Roman" w:hAnsi="Times New Roman" w:eastAsia="宋体" w:cs="Times New Roman"/>
      <w:sz w:val="18"/>
      <w:szCs w:val="18"/>
    </w:rPr>
  </w:style>
  <w:style w:type="character" w:styleId="1306" w:customStyle="1">
    <w:name w:val="141"/>
    <w:uiPriority w:val="0"/>
    <w:qFormat/>
    <w:rPr>
      <w:rFonts w:hint="default"/>
      <w:color w:val="000000"/>
      <w:spacing w:val="320"/>
      <w:u w:val="none"/>
    </w:rPr>
  </w:style>
  <w:style w:type="character" w:styleId="1307" w:customStyle="1">
    <w:name w:val="bodycopy1"/>
    <w:uiPriority w:val="0"/>
    <w:qFormat/>
    <w:rPr>
      <w:rFonts w:hint="default" w:ascii="Arial" w:hAnsi="Arial" w:cs="Arial"/>
      <w:color w:val="000000"/>
      <w:sz w:val="18"/>
      <w:szCs w:val="18"/>
      <w:u w:val="none"/>
    </w:rPr>
  </w:style>
  <w:style w:type="character" w:styleId="1308" w:customStyle="1">
    <w:name w:val="parahead21"/>
    <w:uiPriority w:val="0"/>
    <w:qFormat/>
    <w:rPr>
      <w:rFonts w:hint="default" w:ascii="Arial" w:hAnsi="Arial" w:cs="Arial"/>
      <w:b/>
      <w:bCs/>
      <w:color w:val="336699"/>
      <w:sz w:val="21"/>
      <w:szCs w:val="21"/>
      <w:u w:val="none"/>
    </w:rPr>
  </w:style>
  <w:style w:type="character" w:styleId="1309" w:customStyle="1">
    <w:name w:val="Char Char8"/>
    <w:basedOn w:val="1304"/>
    <w:uiPriority w:val="0"/>
    <w:qFormat/>
    <w:rPr>
      <w:rFonts w:ascii="Times New Roman" w:hAnsi="Times New Roman" w:eastAsia="宋体" w:cs="Times New Roman"/>
      <w:sz w:val="24"/>
      <w:szCs w:val="20"/>
    </w:rPr>
  </w:style>
  <w:style w:type="character" w:styleId="1310" w:customStyle="1">
    <w:name w:val="cont1"/>
    <w:uiPriority w:val="0"/>
    <w:qFormat/>
    <w:rPr>
      <w:rFonts w:hint="default" w:ascii="ˎ̥" w:hAnsi="ˎ̥"/>
      <w:color w:val="000000"/>
      <w:sz w:val="21"/>
      <w:szCs w:val="21"/>
      <w:u w:val="none"/>
    </w:rPr>
  </w:style>
  <w:style w:type="character" w:styleId="1311" w:customStyle="1">
    <w:name w:val="可研标题 3"/>
    <w:uiPriority w:val="0"/>
    <w:qFormat/>
    <w:rPr>
      <w:rFonts w:ascii="仿宋_GB2312" w:eastAsia="黑体"/>
      <w:b/>
      <w:bCs/>
      <w:sz w:val="28"/>
      <w:szCs w:val="32"/>
      <w:lang w:val="en-US" w:eastAsia="zh-CN" w:bidi="ar-SA"/>
    </w:rPr>
  </w:style>
  <w:style w:type="character" w:styleId="1312" w:customStyle="1">
    <w:name w:val="可研标题 4"/>
    <w:uiPriority w:val="0"/>
    <w:qFormat/>
    <w:rPr>
      <w:rFonts w:ascii="仿宋_GB2312" w:eastAsia="仿宋_GB2312"/>
      <w:b/>
      <w:bCs/>
      <w:sz w:val="24"/>
      <w:szCs w:val="32"/>
      <w:lang w:val="en-US" w:eastAsia="zh-CN" w:bidi="ar-SA"/>
    </w:rPr>
  </w:style>
  <w:style w:type="character" w:styleId="1313" w:customStyle="1">
    <w:name w:val="正文缩进 Char1"/>
    <w:uiPriority w:val="0"/>
    <w:qFormat/>
    <w:rPr>
      <w:rFonts w:eastAsia="宋体"/>
      <w:sz w:val="21"/>
      <w:szCs w:val="24"/>
      <w:lang w:val="en-US" w:eastAsia="zh-CN" w:bidi="ar-SA"/>
    </w:rPr>
  </w:style>
  <w:style w:type="character" w:styleId="1314" w:customStyle="1">
    <w:name w:val="title_emph"/>
    <w:basedOn w:val="679"/>
    <w:uiPriority w:val="0"/>
    <w:qFormat/>
  </w:style>
  <w:style w:type="character" w:styleId="1315" w:customStyle="1">
    <w:name w:val="style8"/>
    <w:basedOn w:val="679"/>
    <w:uiPriority w:val="0"/>
    <w:qFormat/>
  </w:style>
  <w:style w:type="character" w:styleId="1316" w:customStyle="1">
    <w:name w:val="Body Text(ch) Char"/>
    <w:uiPriority w:val="0"/>
    <w:qFormat/>
    <w:rPr>
      <w:rFonts w:ascii="Times New Roman" w:hAnsi="Times New Roman" w:eastAsia="宋体" w:cs="Times New Roman"/>
      <w:szCs w:val="24"/>
    </w:rPr>
  </w:style>
  <w:style w:type="character" w:styleId="1317" w:customStyle="1">
    <w:name w:val="H1 Char1"/>
    <w:uiPriority w:val="0"/>
    <w:qFormat/>
    <w:rPr>
      <w:rFonts w:ascii="Times New Roman" w:hAnsi="Times New Roman" w:eastAsia="宋体" w:cs="Times New Roman"/>
      <w:b/>
      <w:bCs/>
      <w:sz w:val="44"/>
      <w:szCs w:val="44"/>
    </w:rPr>
  </w:style>
  <w:style w:type="character" w:styleId="1318" w:customStyle="1">
    <w:name w:val="批注引用1"/>
    <w:uiPriority w:val="0"/>
    <w:qFormat/>
    <w:rPr>
      <w:sz w:val="16"/>
      <w:szCs w:val="16"/>
    </w:rPr>
  </w:style>
  <w:style w:type="character" w:styleId="1319" w:customStyle="1">
    <w:name w:val="样式 宋体"/>
    <w:uiPriority w:val="0"/>
    <w:qFormat/>
    <w:rPr>
      <w:rFonts w:ascii="宋体" w:hAnsi="宋体" w:eastAsia="宋体"/>
      <w:sz w:val="24"/>
    </w:rPr>
  </w:style>
  <w:style w:type="character" w:styleId="1320" w:customStyle="1">
    <w:name w:val="headline-content"/>
    <w:uiPriority w:val="0"/>
    <w:qFormat/>
  </w:style>
  <w:style w:type="character" w:styleId="1321" w:customStyle="1">
    <w:name w:val="CSS3级编号 Char"/>
    <w:uiPriority w:val="0"/>
    <w:qFormat/>
    <w:rPr>
      <w:rFonts w:eastAsia="宋体"/>
      <w:sz w:val="24"/>
      <w:szCs w:val="24"/>
      <w:lang w:val="en-US" w:eastAsia="zh-CN" w:bidi="ar-SA"/>
    </w:rPr>
  </w:style>
  <w:style w:type="character" w:styleId="1322" w:customStyle="1">
    <w:name w:val="批注文字 Char1"/>
    <w:uiPriority w:val="0"/>
    <w:qFormat/>
    <w:rPr>
      <w:sz w:val="24"/>
      <w:szCs w:val="24"/>
    </w:rPr>
  </w:style>
  <w:style w:type="character" w:styleId="1323" w:customStyle="1">
    <w:name w:val="批注主题 Char1"/>
    <w:uiPriority w:val="0"/>
    <w:qFormat/>
    <w:rPr>
      <w:b/>
      <w:bCs/>
      <w:sz w:val="24"/>
      <w:szCs w:val="24"/>
    </w:rPr>
  </w:style>
  <w:style w:type="character" w:styleId="1324" w:customStyle="1">
    <w:name w:val="纯文本 Char1"/>
    <w:uiPriority w:val="0"/>
    <w:qFormat/>
    <w:rPr>
      <w:rFonts w:ascii="宋体" w:hAnsi="Courier New" w:cs="Courier New"/>
      <w:sz w:val="21"/>
      <w:szCs w:val="21"/>
    </w:rPr>
  </w:style>
  <w:style w:type="character" w:styleId="1325" w:customStyle="1">
    <w:name w:val="apple-converted-space"/>
    <w:uiPriority w:val="0"/>
    <w:qFormat/>
  </w:style>
  <w:style w:type="character" w:styleId="1326" w:customStyle="1">
    <w:name w:val="文档结构图 Char1"/>
    <w:basedOn w:val="679"/>
    <w:uiPriority w:val="99"/>
    <w:qFormat/>
    <w:rPr>
      <w:rFonts w:ascii="宋体" w:cs="Times New Roman"/>
      <w:sz w:val="18"/>
      <w:szCs w:val="18"/>
    </w:rPr>
  </w:style>
  <w:style w:type="paragraph" w:styleId="1327"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28"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29" w:customStyle="1">
    <w:name w:val="样式7"/>
    <w:basedOn w:val="669"/>
    <w:uiPriority w:val="0"/>
    <w:qFormat/>
    <w:pPr>
      <w:ind w:firstLine="601"/>
      <w:spacing w:line="440" w:lineRule="atLeast"/>
    </w:pPr>
    <w:rPr>
      <w:rFonts w:ascii="宋体" w:hAnsi="Calibri" w:eastAsia="宋体" w:cs="Times New Roman"/>
      <w:sz w:val="24"/>
      <w:szCs w:val="20"/>
    </w:rPr>
  </w:style>
  <w:style w:type="paragraph" w:styleId="1330" w:customStyle="1">
    <w:name w:val="FinBodyStyle"/>
    <w:basedOn w:val="669"/>
    <w:uiPriority w:val="0"/>
    <w:qFormat/>
    <w:pPr>
      <w:ind w:firstLine="480"/>
      <w:jc w:val="left"/>
      <w:spacing w:line="360" w:lineRule="auto"/>
      <w:widowControl/>
    </w:pPr>
    <w:rPr>
      <w:rFonts w:hint="eastAsia" w:ascii="宋体" w:hAnsi="宋体" w:eastAsia="宋体" w:cs="宋体"/>
      <w:sz w:val="24"/>
      <w:szCs w:val="20"/>
    </w:rPr>
  </w:style>
  <w:style w:type="paragraph" w:styleId="1331" w:customStyle="1">
    <w:name w:val="FinListStyle"/>
    <w:basedOn w:val="669"/>
    <w:uiPriority w:val="0"/>
    <w:qFormat/>
    <w:pPr>
      <w:jc w:val="left"/>
      <w:spacing w:line="360" w:lineRule="auto"/>
      <w:widowControl/>
    </w:pPr>
    <w:rPr>
      <w:rFonts w:hint="eastAsia" w:ascii="宋体" w:hAnsi="宋体" w:eastAsia="宋体" w:cs="宋体"/>
      <w:sz w:val="24"/>
      <w:szCs w:val="20"/>
    </w:rPr>
  </w:style>
  <w:style w:type="paragraph" w:styleId="1332" w:customStyle="1">
    <w:name w:val="FinShapeStyle"/>
    <w:basedOn w:val="669"/>
    <w:uiPriority w:val="0"/>
    <w:qFormat/>
    <w:pPr>
      <w:jc w:val="center"/>
      <w:widowControl/>
    </w:pPr>
    <w:rPr>
      <w:rFonts w:ascii="Times New Roman" w:hAnsi="Times New Roman" w:eastAsia="宋体" w:cs="Times New Roman"/>
      <w:sz w:val="20"/>
      <w:szCs w:val="20"/>
    </w:rPr>
  </w:style>
  <w:style w:type="paragraph" w:styleId="1333" w:customStyle="1">
    <w:name w:val="WPSOffice手动目录 1"/>
    <w:uiPriority w:val="0"/>
    <w:qFormat/>
    <w:rPr>
      <w:rFonts w:ascii="Times New Roman" w:hAnsi="Times New Roman" w:eastAsia="宋体" w:cs="Times New Roman"/>
      <w:lang w:val="en-US" w:eastAsia="zh-CN" w:bidi="ar-SA"/>
    </w:rPr>
  </w:style>
  <w:style w:type="paragraph" w:styleId="1334" w:customStyle="1">
    <w:name w:val="WPSOffice手动目录 2"/>
    <w:uiPriority w:val="0"/>
    <w:qFormat/>
    <w:pPr>
      <w:ind w:left="200"/>
    </w:pPr>
    <w:rPr>
      <w:rFonts w:ascii="Times New Roman" w:hAnsi="Times New Roman" w:eastAsia="宋体" w:cs="Times New Roman"/>
      <w:lang w:val="en-US" w:eastAsia="zh-CN" w:bidi="ar-SA"/>
    </w:rPr>
  </w:style>
  <w:style w:type="paragraph" w:styleId="1335" w:customStyle="1">
    <w:name w:val="WPSOffice手动目录 3"/>
    <w:uiPriority w:val="0"/>
    <w:qFormat/>
    <w:pPr>
      <w:ind w:left="400"/>
    </w:pPr>
    <w:rPr>
      <w:rFonts w:ascii="Times New Roman" w:hAnsi="Times New Roman" w:eastAsia="宋体" w:cs="Times New Roman"/>
      <w:lang w:val="en-US" w:eastAsia="zh-CN" w:bidi="ar-SA"/>
    </w:rPr>
  </w:style>
  <w:style w:type="character" w:styleId="1336" w:customStyle="1">
    <w:name w:val="answer-title"/>
    <w:basedOn w:val="679"/>
    <w:uiPriority w:val="0"/>
    <w:qFormat/>
  </w:style>
  <w:style w:type="character" w:styleId="1337" w:customStyle="1">
    <w:name w:val="del-btn"/>
    <w:basedOn w:val="679"/>
    <w:uiPriority w:val="0"/>
    <w:qFormat/>
  </w:style>
  <w:style w:type="character" w:styleId="1338" w:customStyle="1">
    <w:name w:val="bg"/>
    <w:basedOn w:val="679"/>
    <w:uiPriority w:val="0"/>
    <w:qFormat/>
    <w:rPr>
      <w:shd w:val="clear" w:color="auto" w:fill="000000"/>
    </w:rPr>
  </w:style>
  <w:style w:type="character" w:styleId="1339" w:customStyle="1">
    <w:name w:val="bg1"/>
    <w:basedOn w:val="679"/>
    <w:uiPriority w:val="0"/>
    <w:qFormat/>
    <w:rPr>
      <w:shd w:val="clear" w:color="auto" w:fill="000000"/>
    </w:rPr>
  </w:style>
  <w:style w:type="character" w:styleId="1340" w:customStyle="1">
    <w:name w:val="fontborder"/>
    <w:basedOn w:val="679"/>
    <w:uiPriority w:val="0"/>
    <w:qFormat/>
  </w:style>
  <w:style w:type="character" w:styleId="1341" w:customStyle="1">
    <w:name w:val="fontstrikethrough"/>
    <w:basedOn w:val="679"/>
    <w:uiPriority w:val="0"/>
    <w:qFormat/>
    <w:rPr>
      <w:strike/>
    </w:rPr>
  </w:style>
  <w:style w:type="paragraph" w:styleId="1342" w:customStyle="1">
    <w:name w:val="样式3"/>
    <w:basedOn w:val="669"/>
    <w:link w:val="1343"/>
    <w:uiPriority w:val="0"/>
    <w:qFormat/>
    <w:pPr>
      <w:ind w:firstLine="480"/>
      <w:jc w:val="left"/>
      <w:spacing w:after="3" w:line="360" w:lineRule="auto"/>
      <w:widowControl/>
    </w:pPr>
    <w:rPr>
      <w:rFonts w:ascii="宋体" w:hAnsi="宋体" w:eastAsia="宋体" w:cs="仿宋"/>
      <w:color w:val="000000"/>
      <w:sz w:val="24"/>
      <w:szCs w:val="20"/>
    </w:rPr>
  </w:style>
  <w:style w:type="character" w:styleId="1343" w:customStyle="1">
    <w:name w:val="样式3 字符"/>
    <w:basedOn w:val="679"/>
    <w:link w:val="1342"/>
    <w:uiPriority w:val="0"/>
    <w:qFormat/>
    <w:rPr>
      <w:rFonts w:ascii="宋体" w:hAnsi="宋体" w:eastAsia="宋体" w:cs="仿宋"/>
      <w:color w:val="000000"/>
      <w:sz w:val="24"/>
    </w:rPr>
  </w:style>
  <w:style w:type="character" w:styleId="1344" w:customStyle="1">
    <w:name w:val="标题 5 字符"/>
    <w:basedOn w:val="679"/>
    <w:link w:val="674"/>
    <w:uiPriority w:val="0"/>
    <w:qFormat/>
    <w:rPr>
      <w:rFonts w:eastAsia="宋体"/>
      <w:b/>
      <w:bCs/>
      <w:sz w:val="28"/>
      <w:szCs w:val="28"/>
    </w:rPr>
  </w:style>
  <w:style w:type="character" w:styleId="1345" w:customStyle="1">
    <w:name w:val="标题 6 字符"/>
    <w:link w:val="675"/>
    <w:uiPriority w:val="0"/>
    <w:qFormat/>
    <w:rPr>
      <w:rFonts w:ascii="Calibri" w:hAnsi="Calibri" w:eastAsia="黑体" w:cs="Times New Roman"/>
      <w:b/>
      <w:bCs/>
      <w:sz w:val="28"/>
      <w:szCs w:val="24"/>
    </w:rPr>
  </w:style>
  <w:style w:type="character" w:styleId="1346" w:customStyle="1">
    <w:name w:val="标题 7 字符1"/>
    <w:link w:val="676"/>
    <w:uiPriority w:val="0"/>
    <w:qFormat/>
    <w:rPr>
      <w:rFonts w:ascii="Calibri" w:hAnsi="Calibri" w:eastAsia="黑体" w:cs="Times New Roman"/>
      <w:b/>
      <w:bCs/>
    </w:rPr>
  </w:style>
  <w:style w:type="character" w:styleId="1347" w:customStyle="1">
    <w:name w:val="标题 8 字符"/>
    <w:link w:val="677"/>
    <w:uiPriority w:val="0"/>
    <w:qFormat/>
    <w:rPr>
      <w:rFonts w:ascii="Calibri" w:hAnsi="Calibri" w:eastAsia="黑体" w:cs="Times New Roman"/>
    </w:rPr>
  </w:style>
  <w:style w:type="character" w:styleId="1348" w:customStyle="1">
    <w:name w:val="标题 9 字符"/>
    <w:link w:val="678"/>
    <w:uiPriority w:val="0"/>
    <w:qFormat/>
    <w:rPr>
      <w:rFonts w:ascii="Calibri" w:hAnsi="Calibri" w:eastAsia="黑体" w:cs="Times New Roman"/>
      <w:b/>
    </w:rPr>
  </w:style>
  <w:style w:type="character" w:styleId="1349" w:customStyle="1">
    <w:name w:val="脚注文本 字符"/>
    <w:basedOn w:val="679"/>
    <w:link w:val="705"/>
    <w:uiPriority w:val="0"/>
    <w:qFormat/>
    <w:rPr>
      <w:rFonts w:ascii="Times New Roman" w:hAnsi="Times New Roman" w:eastAsia="宋体" w:cs="Times New Roman"/>
      <w:sz w:val="18"/>
    </w:rPr>
  </w:style>
  <w:style w:type="character" w:styleId="1350" w:customStyle="1">
    <w:name w:val="页眉 字符"/>
    <w:basedOn w:val="679"/>
    <w:link w:val="701"/>
    <w:uiPriority w:val="0"/>
    <w:qFormat/>
    <w:rPr>
      <w:sz w:val="18"/>
      <w:szCs w:val="18"/>
    </w:rPr>
  </w:style>
  <w:style w:type="character" w:styleId="1351" w:customStyle="1">
    <w:name w:val="页脚 字符"/>
    <w:basedOn w:val="679"/>
    <w:link w:val="700"/>
    <w:uiPriority w:val="99"/>
    <w:qFormat/>
    <w:rPr>
      <w:sz w:val="18"/>
      <w:szCs w:val="18"/>
    </w:rPr>
  </w:style>
  <w:style w:type="character" w:styleId="1352" w:customStyle="1">
    <w:name w:val="题注 字符"/>
    <w:link w:val="684"/>
    <w:uiPriority w:val="0"/>
    <w:qFormat/>
    <w:rPr>
      <w:rFonts w:ascii="Calibri" w:hAnsi="Calibri" w:eastAsia="仿宋" w:cstheme="majorBidi"/>
      <w:b/>
      <w:bCs/>
      <w:color w:val="4f81bd"/>
      <w:sz w:val="18"/>
      <w:szCs w:val="18"/>
      <w:lang w:eastAsia="en-US" w:bidi="en-US"/>
    </w:rPr>
  </w:style>
  <w:style w:type="character" w:styleId="1353" w:customStyle="1">
    <w:name w:val="标题 字符1"/>
    <w:link w:val="713"/>
    <w:uiPriority w:val="0"/>
    <w:qFormat/>
    <w:rPr>
      <w:rFonts w:ascii="Cambria" w:hAnsi="Cambria" w:eastAsia="仿宋"/>
      <w:color w:val="17365d"/>
      <w:spacing w:val="5"/>
      <w:sz w:val="52"/>
      <w:szCs w:val="52"/>
      <w:lang w:eastAsia="en-US" w:bidi="en-US"/>
    </w:rPr>
  </w:style>
  <w:style w:type="character" w:styleId="1354" w:customStyle="1">
    <w:name w:val="副标题 字符"/>
    <w:link w:val="704"/>
    <w:uiPriority w:val="0"/>
    <w:qFormat/>
    <w:rPr>
      <w:rFonts w:ascii="Cambria" w:hAnsi="Cambria" w:eastAsia="仿宋"/>
      <w:i/>
      <w:iCs/>
      <w:color w:val="4f81bd"/>
      <w:spacing w:val="15"/>
      <w:sz w:val="24"/>
      <w:szCs w:val="24"/>
      <w:lang w:eastAsia="en-US" w:bidi="en-US"/>
    </w:rPr>
  </w:style>
  <w:style w:type="character" w:styleId="1355" w:customStyle="1">
    <w:name w:val="正文文本缩进 3 字符"/>
    <w:link w:val="707"/>
    <w:uiPriority w:val="0"/>
    <w:qFormat/>
    <w:rPr>
      <w:rFonts w:ascii="宋体" w:hAnsi="宋体" w:eastAsia="仿宋"/>
      <w:sz w:val="24"/>
      <w:szCs w:val="24"/>
    </w:rPr>
  </w:style>
  <w:style w:type="character" w:styleId="1356" w:customStyle="1">
    <w:name w:val="文档结构图 字符"/>
    <w:link w:val="686"/>
    <w:uiPriority w:val="0"/>
    <w:qFormat/>
    <w:rPr>
      <w:rFonts w:eastAsia="仿宋"/>
      <w:sz w:val="24"/>
      <w:shd w:val="clear" w:color="auto" w:fill="000080"/>
      <w:lang w:eastAsia="en-US" w:bidi="en-US"/>
    </w:rPr>
  </w:style>
  <w:style w:type="character" w:styleId="1357" w:customStyle="1">
    <w:name w:val="纯文本 字符"/>
    <w:link w:val="696"/>
    <w:uiPriority w:val="0"/>
    <w:qFormat/>
    <w:rPr>
      <w:rFonts w:ascii="宋体" w:hAnsi="Courier New" w:eastAsia="仿宋"/>
      <w:sz w:val="24"/>
      <w:lang w:eastAsia="en-US"/>
    </w:rPr>
  </w:style>
  <w:style w:type="character" w:styleId="1358" w:customStyle="1">
    <w:name w:val="批注框文本 字符"/>
    <w:link w:val="699"/>
    <w:uiPriority w:val="99"/>
    <w:qFormat/>
    <w:rPr>
      <w:sz w:val="18"/>
      <w:szCs w:val="18"/>
    </w:rPr>
  </w:style>
  <w:style w:type="paragraph" w:styleId="1359">
    <w:name w:val="No Spacing"/>
    <w:uiPriority w:val="0"/>
    <w:qFormat/>
    <w:rPr>
      <w:rFonts w:ascii="Calibri" w:hAnsi="Calibri" w:eastAsia="宋体" w:cs="Times New Roman"/>
      <w:sz w:val="22"/>
      <w:szCs w:val="22"/>
      <w:lang w:val="en-US" w:eastAsia="en-US" w:bidi="en-US"/>
    </w:rPr>
  </w:style>
  <w:style w:type="paragraph" w:styleId="1360">
    <w:name w:val="List Paragraph"/>
    <w:basedOn w:val="669"/>
    <w:link w:val="1361"/>
    <w:uiPriority w:val="34"/>
    <w:qFormat/>
    <w:pPr>
      <w:ind w:firstLine="420"/>
    </w:pPr>
    <w:rPr>
      <w:sz w:val="20"/>
      <w:szCs w:val="20"/>
    </w:rPr>
  </w:style>
  <w:style w:type="character" w:styleId="1361" w:customStyle="1">
    <w:name w:val="列表段落 字符"/>
    <w:link w:val="1360"/>
    <w:uiPriority w:val="34"/>
    <w:qFormat/>
  </w:style>
  <w:style w:type="paragraph" w:styleId="1362">
    <w:name w:val="Quote"/>
    <w:basedOn w:val="669"/>
    <w:next w:val="669"/>
    <w:link w:val="1363"/>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63" w:customStyle="1">
    <w:name w:val="引用 字符"/>
    <w:link w:val="1362"/>
    <w:uiPriority w:val="0"/>
    <w:qFormat/>
    <w:rPr>
      <w:rFonts w:ascii="Times New Roman" w:hAnsi="Times New Roman" w:eastAsia="仿宋"/>
      <w:i/>
      <w:iCs/>
      <w:color w:val="000080"/>
      <w:sz w:val="28"/>
      <w:szCs w:val="24"/>
    </w:rPr>
  </w:style>
  <w:style w:type="paragraph" w:styleId="1364">
    <w:name w:val="Intense Quote"/>
    <w:basedOn w:val="669"/>
    <w:next w:val="669"/>
    <w:link w:val="1365"/>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65" w:customStyle="1">
    <w:name w:val="明显引用 字符"/>
    <w:link w:val="1364"/>
    <w:uiPriority w:val="0"/>
    <w:qFormat/>
    <w:rPr>
      <w:rFonts w:ascii="Times New Roman" w:hAnsi="Times New Roman" w:eastAsia="仿宋"/>
      <w:b/>
      <w:bCs/>
      <w:i/>
      <w:iCs/>
      <w:color w:val="4f81bd"/>
      <w:sz w:val="28"/>
      <w:szCs w:val="24"/>
    </w:rPr>
  </w:style>
  <w:style w:type="paragraph" w:styleId="1366" w:customStyle="1">
    <w:name w:val="*正文"/>
    <w:basedOn w:val="669"/>
    <w:uiPriority w:val="0"/>
    <w:qFormat/>
    <w:pPr>
      <w:ind w:firstLine="480"/>
      <w:spacing w:line="360" w:lineRule="auto"/>
    </w:pPr>
    <w:rPr>
      <w:rFonts w:ascii="宋体" w:hAnsi="宋体" w:eastAsia="宋体" w:cs="Times New Roman"/>
      <w:sz w:val="24"/>
      <w:szCs w:val="24"/>
    </w:rPr>
  </w:style>
  <w:style w:type="character" w:styleId="1367" w:customStyle="1">
    <w:name w:val="NormalCharacter"/>
    <w:uiPriority w:val="0"/>
    <w:qFormat/>
  </w:style>
  <w:style w:type="paragraph" w:styleId="1368" w:customStyle="1">
    <w:name w:val="样式 首行缩进:  2 字符"/>
    <w:basedOn w:val="669"/>
    <w:uiPriority w:val="0"/>
    <w:qFormat/>
    <w:pPr>
      <w:ind w:firstLine="480"/>
      <w:spacing w:line="360" w:lineRule="auto"/>
    </w:pPr>
    <w:rPr>
      <w:rFonts w:cs="宋体"/>
      <w:sz w:val="24"/>
    </w:rPr>
  </w:style>
  <w:style w:type="paragraph" w:styleId="1369" w:customStyle="1">
    <w:name w:val="@正文文本首行缩进 Alt＋w"/>
    <w:basedOn w:val="669"/>
    <w:uiPriority w:val="0"/>
    <w:qFormat/>
    <w:pPr>
      <w:ind w:firstLine="200"/>
      <w:spacing w:line="360" w:lineRule="auto"/>
    </w:pPr>
    <w:rPr>
      <w:rFonts w:ascii="仿宋_GB2312" w:hAnsi="宋体" w:eastAsia="仿宋_GB2312" w:cs="宋体"/>
      <w:color w:val="000000"/>
      <w:sz w:val="32"/>
      <w:szCs w:val="32"/>
      <w:lang w:val="zh-CN"/>
    </w:rPr>
  </w:style>
  <w:style w:type="paragraph" w:styleId="1370" w:customStyle="1">
    <w:name w:val="DAS正文"/>
    <w:basedOn w:val="669"/>
    <w:uiPriority w:val="0"/>
    <w:qFormat/>
    <w:pPr>
      <w:ind w:right="181" w:firstLine="480"/>
      <w:spacing w:line="360" w:lineRule="auto"/>
    </w:pPr>
    <w:rPr>
      <w:rFonts w:ascii="Verdana" w:hAnsi="Verdana" w:eastAsia="宋体" w:cs="Times New Roman"/>
      <w:szCs w:val="24"/>
    </w:rPr>
  </w:style>
  <w:style w:type="paragraph" w:styleId="1371" w:customStyle="1">
    <w:name w:val="Plain Text1"/>
    <w:basedOn w:val="669"/>
    <w:next w:val="681"/>
    <w:uiPriority w:val="0"/>
    <w:qFormat/>
    <w:pPr>
      <w:ind w:firstLine="3584"/>
      <w:spacing w:line="360" w:lineRule="auto"/>
    </w:pPr>
  </w:style>
  <w:style w:type="paragraph" w:styleId="1372" w:customStyle="1">
    <w:name w:val="xl31"/>
    <w:basedOn w:val="669"/>
    <w:next w:val="690"/>
    <w:uiPriority w:val="0"/>
    <w:qFormat/>
    <w:pPr>
      <w:ind w:firstLine="3584"/>
      <w:spacing w:before="280" w:after="280"/>
      <w:widowControl/>
    </w:pPr>
  </w:style>
  <w:style w:type="paragraph" w:styleId="1373" w:customStyle="1">
    <w:name w:val="表格内容"/>
    <w:basedOn w:val="669"/>
    <w:uiPriority w:val="0"/>
    <w:qFormat/>
    <w:pPr>
      <w:ind w:firstLine="200"/>
      <w:spacing w:line="360" w:lineRule="auto"/>
    </w:pPr>
    <w:rPr>
      <w:rFonts w:ascii="Calibri" w:hAnsi="Calibri"/>
      <w:sz w:val="20"/>
    </w:rPr>
  </w:style>
  <w:style w:type="paragraph" w:styleId="1374" w:customStyle="1">
    <w:name w:val="--"/>
    <w:basedOn w:val="669"/>
    <w:uiPriority w:val="0"/>
    <w:qFormat/>
    <w:pPr>
      <w:ind w:firstLine="200"/>
    </w:pPr>
    <w:rPr>
      <w:rFonts w:ascii="宋体" w:hAnsi="宋体" w:eastAsia="宋体" w:cs="Times New Roman"/>
      <w:szCs w:val="21"/>
    </w:rPr>
  </w:style>
  <w:style w:type="paragraph" w:styleId="1375" w:customStyle="1">
    <w:name w:val="二级目录"/>
    <w:next w:val="669"/>
    <w:uiPriority w:val="99"/>
    <w:qFormat/>
    <w:pPr>
      <w:ind w:left="567" w:hanging="567"/>
      <w:tabs>
        <w:tab w:val="left" w:pos="720" w:leader="none"/>
      </w:tabs>
      <w:outlineLvl w:val="1"/>
    </w:pPr>
    <w:rPr>
      <w:rFonts w:hint="default" w:ascii="Times New Roman" w:hAnsi="Times New Roman" w:eastAsia="宋体" w:cs="Times New Roman"/>
      <w:b/>
      <w:sz w:val="30"/>
      <w:szCs w:val="28"/>
      <w:lang w:val="en-US" w:eastAsia="zh-CN" w:bidi="ar-SA"/>
    </w:rPr>
  </w:style>
  <w:style w:type="paragraph" w:styleId="137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77" w:customStyle="1">
    <w:name w:val="正文_2_1_0"/>
    <w:uiPriority w:val="0"/>
    <w:qFormat/>
    <w:pPr>
      <w:jc w:val="both"/>
      <w:widowControl w:val="off"/>
    </w:pPr>
    <w:rPr>
      <w:rFonts w:hint="default" w:ascii="Calibri" w:hAnsi="Calibri" w:eastAsia="宋体" w:cs="Times New Roman"/>
      <w:lang w:val="en-US" w:eastAsia="zh-CN" w:bidi="ar-SA"/>
    </w:rPr>
  </w:style>
  <w:style w:type="paragraph" w:styleId="1378" w:customStyle="1">
    <w:name w:val="sh4"/>
    <w:basedOn w:val="669"/>
    <w:uiPriority w:val="0"/>
    <w:qFormat/>
    <w:pPr>
      <w:ind w:firstLine="420"/>
      <w:spacing w:line="460" w:lineRule="exact"/>
    </w:pPr>
    <w:rPr>
      <w:rFonts w:ascii="宋体" w:hAnsi="宋体"/>
      <w:szCs w:val="21"/>
      <w:lang w:eastAsia="en-US"/>
    </w:rPr>
  </w:style>
  <w:style w:type="paragraph" w:styleId="1379"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numbering" w:styleId="115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D01FB867-F1DA-4770-8D5C-571B6C20B1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华艳</cp:lastModifiedBy>
  <cp:revision>58</cp:revision>
  <dcterms:created xsi:type="dcterms:W3CDTF">2025-02-05T03:26:00Z</dcterms:created>
  <dcterms:modified xsi:type="dcterms:W3CDTF">2026-03-13T03:35:34Z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E0DB81673E08426481621CF4B16B644A_13</vt:lpwstr>
  </property>
  <property fmtid="{D5CDD505-2E9C-101B-9397-08002B2CF9AE}" pid="4" name="KSOTemplateDocerSaveRecord">
    <vt:lpwstr>eyJoZGlkIjoiOTg3YjNmYmU2NDI3ZGJmZGNhOTY3OGRhYjYxMzQxNDMiLCJ1c2VySWQiOiIyNTcxODI5MDEifQ==</vt:lpwstr>
  </property>
</Properties>
</file>