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color w:val="000000"/>
          <w:sz w:val="84"/>
          <w:szCs w:val="24"/>
          <w:highlight w:val="white"/>
        </w:rPr>
      </w:pPr>
      <w:r>
        <w:rPr>
          <w:rFonts w:ascii="Times New Roman" w:hAnsi="Times New Roman" w:eastAsia="黑体"/>
          <w:b/>
          <w:bCs/>
          <w:color w:val="000000"/>
          <w:sz w:val="84"/>
          <w:szCs w:val="24"/>
          <w:highlight w:val="white"/>
        </w:rPr>
      </w:r>
      <w:r>
        <w:rPr>
          <w:highlight w:val="white"/>
        </w:rPr>
      </w:r>
    </w:p>
    <w:p>
      <w:pPr>
        <w:jc w:val="center"/>
        <w:spacing w:before="120" w:after="120" w:line="360" w:lineRule="auto"/>
        <w:rPr>
          <w:rFonts w:ascii="Times New Roman" w:hAnsi="Times New Roman" w:eastAsia="黑体"/>
          <w:b/>
          <w:bCs/>
          <w:color w:val="000000"/>
          <w:sz w:val="84"/>
          <w:szCs w:val="24"/>
          <w:highlight w:val="white"/>
        </w:rPr>
      </w:pPr>
      <w:r>
        <w:rPr>
          <w:rFonts w:ascii="Times New Roman" w:hAnsi="Times New Roman" w:eastAsia="黑体"/>
          <w:b/>
          <w:bCs/>
          <w:color w:val="000000"/>
          <w:sz w:val="84"/>
          <w:szCs w:val="24"/>
          <w:highlight w:val="white"/>
        </w:rPr>
      </w:r>
      <w:r>
        <w:rPr>
          <w:highlight w:val="white"/>
        </w:rPr>
      </w:r>
    </w:p>
    <w:p>
      <w:pPr>
        <w:jc w:val="center"/>
        <w:spacing w:before="120" w:after="120" w:line="360" w:lineRule="auto"/>
        <w:rPr>
          <w:rFonts w:ascii="Times New Roman" w:hAnsi="Times New Roman" w:eastAsia="黑体"/>
          <w:b/>
          <w:bCs/>
          <w:color w:val="000000"/>
          <w:sz w:val="84"/>
          <w:szCs w:val="24"/>
          <w:highlight w:val="white"/>
        </w:rPr>
      </w:pPr>
      <w:r>
        <w:rPr>
          <w:rFonts w:hint="eastAsia" w:ascii="Times New Roman" w:hAnsi="Times New Roman" w:eastAsia="黑体"/>
          <w:b/>
          <w:bCs/>
          <w:color w:val="000000"/>
          <w:sz w:val="84"/>
          <w:szCs w:val="24"/>
          <w:highlight w:val="white"/>
        </w:rPr>
        <w:t xml:space="preserve">竞争性磋商文件</w:t>
      </w:r>
      <w:r>
        <w:rPr>
          <w:highlight w:val="white"/>
        </w:rPr>
      </w:r>
    </w:p>
    <w:p>
      <w:pPr>
        <w:ind w:firstLine="1285"/>
        <w:jc w:val="left"/>
        <w:spacing w:before="120" w:after="120" w:line="360" w:lineRule="auto"/>
        <w:rPr>
          <w:rFonts w:hint="eastAsia" w:ascii="Times New Roman" w:hAnsi="Times New Roman" w:eastAsia="宋体"/>
          <w:b/>
          <w:bCs/>
          <w:color w:val="000000"/>
          <w:sz w:val="32"/>
          <w:szCs w:val="24"/>
          <w:highlight w:val="white"/>
        </w:rPr>
      </w:pPr>
      <w:r>
        <w:rPr>
          <w:rFonts w:hint="eastAsia" w:ascii="Times New Roman" w:hAnsi="Times New Roman"/>
          <w:b/>
          <w:bCs/>
          <w:color w:val="000000"/>
          <w:sz w:val="32"/>
          <w:szCs w:val="24"/>
          <w:highlight w:val="white"/>
        </w:rPr>
        <w:t xml:space="preserve">项目名称：</w:t>
      </w:r>
      <w:r>
        <w:rPr>
          <w:rFonts w:hint="eastAsia" w:ascii="Times New Roman" w:hAnsi="Times New Roman"/>
          <w:b/>
          <w:bCs/>
          <w:color w:val="000000"/>
          <w:sz w:val="32"/>
          <w:szCs w:val="24"/>
          <w:highlight w:val="white"/>
          <w:u w:val="single"/>
          <w:lang w:eastAsia="zh-CN"/>
        </w:rPr>
        <w:t xml:space="preserve">2026年度园区雨污管网、河道及泵站养护工程</w:t>
      </w:r>
      <w:r>
        <w:rPr>
          <w:highlight w:val="white"/>
        </w:rPr>
      </w:r>
    </w:p>
    <w:p>
      <w:pPr>
        <w:ind w:firstLine="1285"/>
        <w:jc w:val="left"/>
        <w:spacing w:before="120" w:after="120" w:line="360" w:lineRule="auto"/>
        <w:rPr>
          <w:rFonts w:hint="eastAsia" w:ascii="Times New Roman" w:hAnsi="Times New Roman"/>
          <w:b/>
          <w:bCs/>
          <w:color w:val="000000"/>
          <w:sz w:val="32"/>
          <w:szCs w:val="24"/>
          <w:highlight w:val="white"/>
        </w:rPr>
      </w:pPr>
      <w:r>
        <w:rPr>
          <w:rFonts w:hint="eastAsia" w:ascii="Times New Roman" w:hAnsi="Times New Roman"/>
          <w:b/>
          <w:bCs/>
          <w:color w:val="000000"/>
          <w:sz w:val="32"/>
          <w:szCs w:val="24"/>
          <w:highlight w:val="white"/>
        </w:rPr>
        <w:t xml:space="preserve">项目编号：</w:t>
      </w:r>
      <w:r>
        <w:rPr>
          <w:rFonts w:hint="eastAsia" w:ascii="Times New Roman" w:hAnsi="Times New Roman"/>
          <w:b/>
          <w:bCs/>
          <w:color w:val="000000"/>
          <w:sz w:val="32"/>
          <w:szCs w:val="24"/>
          <w:highlight w:val="white"/>
          <w:lang w:val="en-US" w:eastAsia="zh-CN"/>
        </w:rPr>
        <w:t xml:space="preserve">  JSZC-321302-JSZR-C2026-0024</w:t>
      </w:r>
      <w:r>
        <w:rPr>
          <w:highlight w:val="white"/>
        </w:rPr>
      </w:r>
    </w:p>
    <w:p>
      <w:pPr>
        <w:ind w:firstLine="1285"/>
        <w:jc w:val="left"/>
        <w:spacing w:before="120" w:after="120" w:line="360" w:lineRule="auto"/>
        <w:rPr>
          <w:rFonts w:ascii="Times New Roman" w:hAnsi="Times New Roman"/>
          <w:b/>
          <w:color w:val="000000"/>
          <w:sz w:val="30"/>
          <w:szCs w:val="30"/>
          <w:highlight w:val="white"/>
        </w:rPr>
      </w:pPr>
      <w:r>
        <w:rPr>
          <w:rFonts w:hint="eastAsia" w:ascii="Times New Roman" w:hAnsi="Times New Roman"/>
          <w:b/>
          <w:bCs/>
          <w:color w:val="000000"/>
          <w:sz w:val="32"/>
          <w:szCs w:val="24"/>
          <w:highlight w:val="white"/>
        </w:rPr>
        <w:t xml:space="preserve">（</w:t>
      </w:r>
      <w:r>
        <w:rPr>
          <w:rFonts w:hint="eastAsia" w:ascii="Times New Roman" w:hAnsi="Times New Roman"/>
          <w:b/>
          <w:bCs/>
          <w:color w:val="000000"/>
          <w:sz w:val="32"/>
          <w:szCs w:val="24"/>
          <w:highlight w:val="white"/>
          <w:u w:val="single"/>
        </w:rPr>
        <w:t xml:space="preserve">工程</w:t>
      </w:r>
      <w:r>
        <w:rPr>
          <w:rFonts w:hint="eastAsia" w:ascii="Times New Roman" w:hAnsi="Times New Roman"/>
          <w:b/>
          <w:bCs/>
          <w:color w:val="000000"/>
          <w:sz w:val="32"/>
          <w:szCs w:val="24"/>
          <w:highlight w:val="white"/>
        </w:rPr>
        <w:t xml:space="preserve">类项目，本项目专门面向中小企业）</w:t>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pStyle w:val="1001"/>
        <w:ind w:firstLine="1690"/>
        <w:jc w:val="both"/>
        <w:rPr>
          <w:rFonts w:ascii="Times New Roman" w:hAnsi="Times New Roman"/>
          <w:b/>
          <w:bCs/>
          <w:color w:val="000000"/>
          <w:sz w:val="32"/>
          <w:highlight w:val="white"/>
          <w:u w:val="single"/>
        </w:rPr>
      </w:pPr>
      <w:r>
        <w:rPr>
          <w:rFonts w:hint="eastAsia" w:ascii="Times New Roman" w:hAnsi="Times New Roman"/>
          <w:b/>
          <w:bCs/>
          <w:color w:val="000000"/>
          <w:sz w:val="32"/>
          <w:highlight w:val="white"/>
        </w:rPr>
        <w:t xml:space="preserve">采购人：</w:t>
      </w:r>
      <w:r>
        <w:rPr>
          <w:rFonts w:hint="eastAsia" w:ascii="Times New Roman" w:hAnsi="Times New Roman"/>
          <w:b/>
          <w:bCs/>
          <w:color w:val="000000"/>
          <w:sz w:val="32"/>
          <w:highlight w:val="white"/>
          <w:u w:val="single"/>
        </w:rPr>
        <w:t xml:space="preserve">江苏宿城经济开发区管理委员会</w:t>
      </w:r>
      <w:r>
        <w:rPr>
          <w:highlight w:val="white"/>
        </w:rPr>
      </w:r>
    </w:p>
    <w:p>
      <w:pPr>
        <w:pStyle w:val="1001"/>
        <w:ind w:firstLine="0"/>
        <w:jc w:val="both"/>
        <w:rPr>
          <w:rFonts w:hint="eastAsia" w:ascii="Times New Roman" w:hAnsi="Times New Roman" w:eastAsia="宋体"/>
          <w:b/>
          <w:bCs/>
          <w:color w:val="000000"/>
          <w:sz w:val="32"/>
          <w:highlight w:val="white"/>
          <w:u w:val="single"/>
        </w:rPr>
      </w:pPr>
      <w:r>
        <w:rPr>
          <w:rFonts w:hint="eastAsia" w:ascii="Times New Roman" w:hAnsi="Times New Roman"/>
          <w:b/>
          <w:bCs/>
          <w:color w:val="000000"/>
          <w:sz w:val="32"/>
          <w:highlight w:val="white"/>
        </w:rPr>
        <w:t xml:space="preserve">            采购代理机构：</w:t>
      </w:r>
      <w:r>
        <w:rPr>
          <w:rFonts w:hint="eastAsia" w:ascii="Times New Roman" w:hAnsi="Times New Roman"/>
          <w:b/>
          <w:bCs/>
          <w:color w:val="000000"/>
          <w:sz w:val="32"/>
          <w:highlight w:val="white"/>
          <w:u w:val="single"/>
          <w:lang w:eastAsia="zh-CN"/>
        </w:rPr>
        <w:t xml:space="preserve">江苏中瑞建设项目管理有限公司</w:t>
      </w:r>
      <w:r>
        <w:rPr>
          <w:highlight w:val="white"/>
        </w:rPr>
      </w:r>
    </w:p>
    <w:p>
      <w:pPr>
        <w:pStyle w:val="1001"/>
        <w:ind w:firstLine="0"/>
        <w:jc w:val="center"/>
        <w:rPr>
          <w:rFonts w:ascii="Times New Roman" w:hAnsi="Times New Roman"/>
          <w:color w:val="000000"/>
          <w:highlight w:val="white"/>
          <w:u w:val="single"/>
        </w:rPr>
      </w:pPr>
      <w:r>
        <w:rPr>
          <w:rFonts w:ascii="Times New Roman" w:hAnsi="Times New Roman"/>
          <w:b/>
          <w:bCs/>
          <w:color w:val="000000"/>
          <w:sz w:val="32"/>
          <w:highlight w:val="white"/>
        </w:rPr>
        <w:t xml:space="preserve">202</w:t>
      </w:r>
      <w:r>
        <w:rPr>
          <w:rFonts w:hint="eastAsia" w:ascii="Times New Roman" w:hAnsi="Times New Roman"/>
          <w:b/>
          <w:bCs/>
          <w:color w:val="000000"/>
          <w:sz w:val="32"/>
          <w:highlight w:val="white"/>
          <w:lang w:val="en-US" w:eastAsia="zh-CN"/>
        </w:rPr>
        <w:t xml:space="preserve">6</w:t>
      </w:r>
      <w:r>
        <w:rPr>
          <w:rFonts w:hint="eastAsia" w:ascii="Times New Roman" w:hAnsi="Times New Roman"/>
          <w:b/>
          <w:bCs/>
          <w:color w:val="000000"/>
          <w:sz w:val="32"/>
          <w:highlight w:val="white"/>
        </w:rPr>
        <w:t xml:space="preserve">年03月</w:t>
      </w:r>
      <w:r>
        <w:rPr>
          <w:highlight w:val="white"/>
        </w:rPr>
      </w:r>
    </w:p>
    <w:p>
      <w:pPr>
        <w:pStyle w:val="1001"/>
        <w:ind w:firstLine="1262"/>
        <w:jc w:val="center"/>
        <w:rPr>
          <w:rFonts w:ascii="Times New Roman" w:hAnsi="Times New Roman"/>
          <w:b/>
          <w:bCs/>
          <w:color w:val="000000"/>
          <w:sz w:val="32"/>
          <w:highlight w:val="white"/>
        </w:rPr>
      </w:pPr>
      <w:r>
        <w:rPr>
          <w:rFonts w:ascii="Times New Roman" w:hAnsi="Times New Roman"/>
          <w:color w:val="000000"/>
          <w:szCs w:val="21"/>
          <w:highlight w:val="white"/>
        </w:rPr>
        <w:br w:type="page" w:clear="all"/>
      </w:r>
      <w:bookmarkStart w:id="0" w:name="_Toc120614210"/>
      <w:r>
        <w:rPr>
          <w:highlight w:val="white"/>
        </w:rPr>
      </w:r>
      <w:bookmarkStart w:id="1" w:name="_Toc20823272"/>
      <w:r>
        <w:rPr>
          <w:highlight w:val="white"/>
        </w:rPr>
      </w:r>
      <w:bookmarkStart w:id="2" w:name="_Toc479757206"/>
      <w:r>
        <w:rPr>
          <w:highlight w:val="white"/>
        </w:rPr>
      </w:r>
      <w:bookmarkStart w:id="3" w:name="_Toc523127445"/>
      <w:r>
        <w:rPr>
          <w:highlight w:val="white"/>
        </w:rPr>
      </w:r>
      <w:bookmarkStart w:id="4" w:name="_Toc16938516"/>
      <w:r>
        <w:rPr>
          <w:highlight w:val="white"/>
        </w:rPr>
      </w:r>
      <w:bookmarkStart w:id="5" w:name="_Toc513029200"/>
      <w:r>
        <w:rPr>
          <w:rFonts w:ascii="Times New Roman" w:hAnsi="Times New Roman"/>
          <w:b/>
          <w:bCs/>
          <w:color w:val="000000"/>
          <w:sz w:val="32"/>
          <w:highlight w:val="white"/>
        </w:rPr>
        <w:t xml:space="preserve">目</w:t>
      </w:r>
      <w:r>
        <w:rPr>
          <w:rFonts w:hint="eastAsia" w:ascii="Times New Roman" w:hAnsi="Times New Roman"/>
          <w:b/>
          <w:bCs/>
          <w:color w:val="000000"/>
          <w:sz w:val="32"/>
          <w:highlight w:val="white"/>
        </w:rPr>
        <w:t xml:space="preserve"> </w:t>
      </w:r>
      <w:r>
        <w:rPr>
          <w:rFonts w:ascii="Times New Roman" w:hAnsi="Times New Roman"/>
          <w:b/>
          <w:bCs/>
          <w:color w:val="000000"/>
          <w:sz w:val="32"/>
          <w:highlight w:val="white"/>
        </w:rPr>
        <w:t xml:space="preserve"> 录</w:t>
      </w:r>
      <w:r>
        <w:rPr>
          <w:highlight w:val="white"/>
        </w:rPr>
      </w:r>
    </w:p>
    <w:p>
      <w:pPr>
        <w:pStyle w:val="708"/>
        <w:rPr>
          <w:rFonts w:ascii="Arial" w:hAnsi="Arial"/>
          <w:caps w:val="0"/>
          <w:sz w:val="22"/>
          <w:highlight w:val="white"/>
        </w:rPr>
      </w:pPr>
      <w:r>
        <w:rPr>
          <w:color w:val="000000"/>
          <w:highlight w:val="white"/>
        </w:rPr>
        <w:fldChar w:fldCharType="begin"/>
      </w:r>
      <w:r>
        <w:rPr>
          <w:color w:val="000000"/>
          <w:highlight w:val="white"/>
        </w:rPr>
        <w:instrText xml:space="preserve"> TOC \o "1-3" \h \z \u </w:instrText>
      </w:r>
      <w:r>
        <w:rPr>
          <w:color w:val="000000"/>
          <w:highlight w:val="white"/>
        </w:rPr>
        <w:fldChar w:fldCharType="separate"/>
      </w:r>
      <w:r>
        <w:rPr>
          <w:highlight w:val="white"/>
        </w:rPr>
        <w:fldChar w:fldCharType="begin"/>
      </w:r>
      <w:r>
        <w:rPr>
          <w:highlight w:val="white"/>
        </w:rPr>
        <w:instrText xml:space="preserve"> HYPERLINK \l "_Toc191418223" </w:instrText>
      </w:r>
      <w:r>
        <w:rPr>
          <w:highlight w:val="white"/>
        </w:rPr>
        <w:fldChar w:fldCharType="separate"/>
      </w:r>
      <w:r>
        <w:rPr>
          <w:rStyle w:val="843"/>
          <w:rFonts w:hint="eastAsia" w:ascii="Times New Roman" w:hAnsi="Times New Roman" w:eastAsia="黑体"/>
          <w:highlight w:val="white"/>
        </w:rPr>
        <w:t xml:space="preserve">第一章  磋商邀请</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_Toc191418223 \h</w:instrText>
      </w:r>
      <w:r>
        <w:rPr>
          <w:rFonts w:hint="eastAsia"/>
          <w:highlight w:val="white"/>
        </w:rPr>
        <w:instrText xml:space="preserve"> </w:instrText>
      </w:r>
      <w:r>
        <w:rPr>
          <w:rFonts w:hint="eastAsia"/>
          <w:highlight w:val="white"/>
        </w:rPr>
        <w:fldChar w:fldCharType="separate"/>
      </w:r>
      <w:r>
        <w:rPr>
          <w:highlight w:val="white"/>
        </w:rPr>
        <w:t xml:space="preserve">3</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"_Toc191418224" </w:instrText>
      </w:r>
      <w:r>
        <w:rPr>
          <w:highlight w:val="white"/>
        </w:rPr>
        <w:fldChar w:fldCharType="separate"/>
      </w:r>
      <w:r>
        <w:rPr>
          <w:rStyle w:val="843"/>
          <w:rFonts w:hint="eastAsia"/>
          <w:b/>
          <w:bCs/>
          <w:highlight w:val="white"/>
        </w:rPr>
        <w:t xml:space="preserve">一、项目基本情况</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_Toc191418224 \h</w:instrText>
      </w:r>
      <w:r>
        <w:rPr>
          <w:rFonts w:hint="eastAsia"/>
          <w:highlight w:val="white"/>
        </w:rPr>
        <w:instrText xml:space="preserve"> </w:instrText>
      </w:r>
      <w:r>
        <w:rPr>
          <w:rFonts w:hint="eastAsia"/>
          <w:highlight w:val="white"/>
        </w:rPr>
        <w:fldChar w:fldCharType="separate"/>
      </w:r>
      <w:r>
        <w:rPr>
          <w:highlight w:val="white"/>
        </w:rPr>
        <w:t xml:space="preserve">3</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"_Toc191418225" </w:instrText>
      </w:r>
      <w:r>
        <w:rPr>
          <w:highlight w:val="white"/>
        </w:rPr>
        <w:fldChar w:fldCharType="separate"/>
      </w:r>
      <w:r>
        <w:rPr>
          <w:rStyle w:val="843"/>
          <w:rFonts w:hint="eastAsia"/>
          <w:b/>
          <w:bCs/>
          <w:highlight w:val="white"/>
        </w:rPr>
        <w:t xml:space="preserve">二、申请人的资格要求：</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_Toc191418225 \h</w:instrText>
      </w:r>
      <w:r>
        <w:rPr>
          <w:rFonts w:hint="eastAsia"/>
          <w:highlight w:val="white"/>
        </w:rPr>
        <w:instrText xml:space="preserve"> </w:instrText>
      </w:r>
      <w:r>
        <w:rPr>
          <w:rFonts w:hint="eastAsia"/>
          <w:highlight w:val="white"/>
        </w:rPr>
        <w:fldChar w:fldCharType="separate"/>
      </w:r>
      <w:r>
        <w:rPr>
          <w:highlight w:val="white"/>
        </w:rPr>
        <w:t xml:space="preserve">3</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"_Toc191418226" </w:instrText>
      </w:r>
      <w:r>
        <w:rPr>
          <w:highlight w:val="white"/>
        </w:rPr>
        <w:fldChar w:fldCharType="separate"/>
      </w:r>
      <w:r>
        <w:rPr>
          <w:rStyle w:val="843"/>
          <w:rFonts w:hint="eastAsia"/>
          <w:b/>
          <w:bCs/>
          <w:highlight w:val="white"/>
        </w:rPr>
        <w:t xml:space="preserve">三、获取磋商文件</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_Toc191418226 \h</w:instrText>
      </w:r>
      <w:r>
        <w:rPr>
          <w:rFonts w:hint="eastAsia"/>
          <w:highlight w:val="white"/>
        </w:rPr>
        <w:instrText xml:space="preserve"> </w:instrText>
      </w:r>
      <w:r>
        <w:rPr>
          <w:rFonts w:hint="eastAsia"/>
          <w:highlight w:val="white"/>
        </w:rPr>
        <w:fldChar w:fldCharType="separate"/>
      </w:r>
      <w:r>
        <w:rPr>
          <w:highlight w:val="white"/>
        </w:rPr>
        <w:t xml:space="preserve">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"_Toc191418227" </w:instrText>
      </w:r>
      <w:r>
        <w:rPr>
          <w:highlight w:val="white"/>
        </w:rPr>
        <w:fldChar w:fldCharType="separate"/>
      </w:r>
      <w:r>
        <w:rPr>
          <w:rStyle w:val="843"/>
          <w:rFonts w:hint="eastAsia"/>
          <w:b/>
          <w:bCs/>
          <w:highlight w:val="white"/>
        </w:rPr>
        <w:t xml:space="preserve">四、提交响应文件截止时间</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_Toc191418227 \h</w:instrText>
      </w:r>
      <w:r>
        <w:rPr>
          <w:rFonts w:hint="eastAsia"/>
          <w:highlight w:val="white"/>
        </w:rPr>
        <w:instrText xml:space="preserve"> </w:instrText>
      </w:r>
      <w:r>
        <w:rPr>
          <w:rFonts w:hint="eastAsia"/>
          <w:highlight w:val="white"/>
        </w:rPr>
        <w:fldChar w:fldCharType="separate"/>
      </w:r>
      <w:r>
        <w:rPr>
          <w:highlight w:val="white"/>
        </w:rPr>
        <w:t xml:space="preserve">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"_Toc191418228" </w:instrText>
      </w:r>
      <w:r>
        <w:rPr>
          <w:highlight w:val="white"/>
        </w:rPr>
        <w:fldChar w:fldCharType="separate"/>
      </w:r>
      <w:r>
        <w:rPr>
          <w:rStyle w:val="843"/>
          <w:rFonts w:hint="eastAsia"/>
          <w:b/>
          <w:bCs/>
          <w:highlight w:val="white"/>
        </w:rPr>
        <w:t xml:space="preserve">五、公告期限</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_Toc191418228 \h</w:instrText>
      </w:r>
      <w:r>
        <w:rPr>
          <w:rFonts w:hint="eastAsia"/>
          <w:highlight w:val="white"/>
        </w:rPr>
        <w:instrText xml:space="preserve"> </w:instrText>
      </w:r>
      <w:r>
        <w:rPr>
          <w:rFonts w:hint="eastAsia"/>
          <w:highlight w:val="white"/>
        </w:rPr>
        <w:fldChar w:fldCharType="separate"/>
      </w:r>
      <w:r>
        <w:rPr>
          <w:highlight w:val="white"/>
        </w:rPr>
        <w:t xml:space="preserve">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"_Toc191418229" </w:instrText>
      </w:r>
      <w:r>
        <w:rPr>
          <w:highlight w:val="white"/>
        </w:rPr>
        <w:fldChar w:fldCharType="separate"/>
      </w:r>
      <w:r>
        <w:rPr>
          <w:rStyle w:val="843"/>
          <w:rFonts w:hint="eastAsia"/>
          <w:b/>
          <w:bCs/>
          <w:highlight w:val="white"/>
        </w:rPr>
        <w:t xml:space="preserve">六、其他补充事宜</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_Toc191418229 \h</w:instrText>
      </w:r>
      <w:r>
        <w:rPr>
          <w:rFonts w:hint="eastAsia"/>
          <w:highlight w:val="white"/>
        </w:rPr>
        <w:instrText xml:space="preserve"> </w:instrText>
      </w:r>
      <w:r>
        <w:rPr>
          <w:rFonts w:hint="eastAsia"/>
          <w:highlight w:val="white"/>
        </w:rPr>
        <w:fldChar w:fldCharType="separate"/>
      </w:r>
      <w:r>
        <w:rPr>
          <w:highlight w:val="white"/>
        </w:rPr>
        <w:t xml:space="preserve">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"_Toc191418230" </w:instrText>
      </w:r>
      <w:r>
        <w:rPr>
          <w:highlight w:val="white"/>
        </w:rPr>
        <w:fldChar w:fldCharType="separate"/>
      </w:r>
      <w:r>
        <w:rPr>
          <w:rStyle w:val="843"/>
          <w:rFonts w:hint="eastAsia"/>
          <w:b/>
          <w:bCs/>
          <w:highlight w:val="white"/>
        </w:rPr>
        <w:t xml:space="preserve">七、本次磋商联系方式</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_Toc191418230 \h</w:instrText>
      </w:r>
      <w:r>
        <w:rPr>
          <w:rFonts w:hint="eastAsia"/>
          <w:highlight w:val="white"/>
        </w:rPr>
        <w:instrText xml:space="preserve"> </w:instrText>
      </w:r>
      <w:r>
        <w:rPr>
          <w:rFonts w:hint="eastAsia"/>
          <w:highlight w:val="white"/>
        </w:rPr>
        <w:fldChar w:fldCharType="separate"/>
      </w:r>
      <w:r>
        <w:rPr>
          <w:highlight w:val="white"/>
        </w:rPr>
        <w:t xml:space="preserve">5</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"_Toc191418231" </w:instrText>
      </w:r>
      <w:r>
        <w:rPr>
          <w:highlight w:val="white"/>
        </w:rPr>
        <w:fldChar w:fldCharType="separate"/>
      </w:r>
      <w:r>
        <w:rPr>
          <w:rStyle w:val="843"/>
          <w:rFonts w:hint="eastAsia"/>
          <w:b/>
          <w:bCs/>
          <w:highlight w:val="white"/>
        </w:rPr>
        <w:t xml:space="preserve">八、其他</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_Toc191418231 \h</w:instrText>
      </w:r>
      <w:r>
        <w:rPr>
          <w:rFonts w:hint="eastAsia"/>
          <w:highlight w:val="white"/>
        </w:rPr>
        <w:instrText xml:space="preserve"> </w:instrText>
      </w:r>
      <w:r>
        <w:rPr>
          <w:rFonts w:hint="eastAsia"/>
          <w:highlight w:val="white"/>
        </w:rPr>
        <w:fldChar w:fldCharType="separate"/>
      </w:r>
      <w:r>
        <w:rPr>
          <w:highlight w:val="white"/>
        </w:rPr>
        <w:t xml:space="preserve">5</w:t>
      </w:r>
      <w:r>
        <w:rPr>
          <w:rFonts w:hint="eastAsia"/>
          <w:highlight w:val="white"/>
        </w:rPr>
        <w:fldChar w:fldCharType="end"/>
      </w:r>
      <w:r>
        <w:rPr>
          <w:rFonts w:hint="eastAsia"/>
          <w:highlight w:val="white"/>
        </w:rPr>
        <w:fldChar w:fldCharType="end"/>
      </w:r>
      <w:r>
        <w:rPr>
          <w:highlight w:val="white"/>
        </w:rPr>
      </w:r>
    </w:p>
    <w:p>
      <w:pPr>
        <w:pStyle w:val="708"/>
        <w:rPr>
          <w:rFonts w:ascii="Arial" w:hAnsi="Arial"/>
          <w:caps w:val="0"/>
          <w:sz w:val="22"/>
          <w:highlight w:val="white"/>
        </w:rPr>
      </w:pPr>
      <w:r>
        <w:rPr>
          <w:highlight w:val="white"/>
        </w:rPr>
        <w:fldChar w:fldCharType="begin"/>
      </w:r>
      <w:r>
        <w:rPr>
          <w:highlight w:val="white"/>
        </w:rPr>
        <w:instrText xml:space="preserve"> HYPERLINK \l "_Toc191418232" </w:instrText>
      </w:r>
      <w:r>
        <w:rPr>
          <w:highlight w:val="white"/>
        </w:rPr>
        <w:fldChar w:fldCharType="separate"/>
      </w:r>
      <w:r>
        <w:rPr>
          <w:rStyle w:val="843"/>
          <w:rFonts w:hint="eastAsia" w:ascii="Times New Roman" w:hAnsi="Times New Roman" w:eastAsia="黑体"/>
          <w:highlight w:val="white"/>
        </w:rPr>
        <w:t xml:space="preserve">第二章  供应商须知</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_Toc191418232 \h</w:instrText>
      </w:r>
      <w:r>
        <w:rPr>
          <w:rFonts w:hint="eastAsia"/>
          <w:highlight w:val="white"/>
        </w:rPr>
        <w:instrText xml:space="preserve"> </w:instrText>
      </w:r>
      <w:r>
        <w:rPr>
          <w:rFonts w:hint="eastAsia"/>
          <w:highlight w:val="white"/>
        </w:rPr>
        <w:fldChar w:fldCharType="separate"/>
      </w:r>
      <w:r>
        <w:rPr>
          <w:highlight w:val="white"/>
        </w:rPr>
        <w:t xml:space="preserve">6</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"_Toc191418233" </w:instrText>
      </w:r>
      <w:r>
        <w:rPr>
          <w:highlight w:val="white"/>
        </w:rPr>
        <w:fldChar w:fldCharType="separate"/>
      </w:r>
      <w:r>
        <w:rPr>
          <w:rStyle w:val="843"/>
          <w:rFonts w:hint="eastAsia"/>
          <w:b/>
          <w:bCs/>
          <w:highlight w:val="white"/>
        </w:rPr>
        <w:t xml:space="preserve">一、总则</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_Toc191418233 \h</w:instrText>
      </w:r>
      <w:r>
        <w:rPr>
          <w:rFonts w:hint="eastAsia"/>
          <w:highlight w:val="white"/>
        </w:rPr>
        <w:instrText xml:space="preserve"> </w:instrText>
      </w:r>
      <w:r>
        <w:rPr>
          <w:rFonts w:hint="eastAsia"/>
          <w:highlight w:val="white"/>
        </w:rPr>
        <w:fldChar w:fldCharType="separate"/>
      </w:r>
      <w:r>
        <w:rPr>
          <w:highlight w:val="white"/>
        </w:rPr>
        <w:t xml:space="preserve">6</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"_Toc191418234" </w:instrText>
      </w:r>
      <w:r>
        <w:rPr>
          <w:highlight w:val="white"/>
        </w:rPr>
        <w:fldChar w:fldCharType="separate"/>
      </w:r>
      <w:r>
        <w:rPr>
          <w:rStyle w:val="843"/>
          <w:rFonts w:hint="eastAsia"/>
          <w:b/>
          <w:bCs/>
          <w:highlight w:val="white"/>
        </w:rPr>
        <w:t xml:space="preserve">二、磋商文件</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_Toc191418234 \h</w:instrText>
      </w:r>
      <w:r>
        <w:rPr>
          <w:rFonts w:hint="eastAsia"/>
          <w:highlight w:val="white"/>
        </w:rPr>
        <w:instrText xml:space="preserve"> </w:instrText>
      </w:r>
      <w:r>
        <w:rPr>
          <w:rFonts w:hint="eastAsia"/>
          <w:highlight w:val="white"/>
        </w:rPr>
        <w:fldChar w:fldCharType="separate"/>
      </w:r>
      <w:r>
        <w:rPr>
          <w:highlight w:val="white"/>
        </w:rPr>
        <w:t xml:space="preserve">6</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"_Toc191418235" </w:instrText>
      </w:r>
      <w:r>
        <w:rPr>
          <w:highlight w:val="white"/>
        </w:rPr>
        <w:fldChar w:fldCharType="separate"/>
      </w:r>
      <w:r>
        <w:rPr>
          <w:rStyle w:val="843"/>
          <w:rFonts w:hint="eastAsia"/>
          <w:b/>
          <w:bCs/>
          <w:highlight w:val="white"/>
        </w:rPr>
        <w:t xml:space="preserve">三、响应文件的编制</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_Toc191418235 \h</w:instrText>
      </w:r>
      <w:r>
        <w:rPr>
          <w:rFonts w:hint="eastAsia"/>
          <w:highlight w:val="white"/>
        </w:rPr>
        <w:instrText xml:space="preserve"> </w:instrText>
      </w:r>
      <w:r>
        <w:rPr>
          <w:rFonts w:hint="eastAsia"/>
          <w:highlight w:val="white"/>
        </w:rPr>
        <w:fldChar w:fldCharType="separate"/>
      </w:r>
      <w:r>
        <w:rPr>
          <w:highlight w:val="white"/>
        </w:rPr>
        <w:t xml:space="preserve">8</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"_Toc191418236" </w:instrText>
      </w:r>
      <w:r>
        <w:rPr>
          <w:highlight w:val="white"/>
        </w:rPr>
        <w:fldChar w:fldCharType="separate"/>
      </w:r>
      <w:r>
        <w:rPr>
          <w:rStyle w:val="843"/>
          <w:rFonts w:hint="eastAsia"/>
          <w:b/>
          <w:bCs/>
          <w:highlight w:val="white"/>
        </w:rPr>
        <w:t xml:space="preserve">四、响应文件的递交</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_Toc191418236 \h</w:instrText>
      </w:r>
      <w:r>
        <w:rPr>
          <w:rFonts w:hint="eastAsia"/>
          <w:highlight w:val="white"/>
        </w:rPr>
        <w:instrText xml:space="preserve"> </w:instrText>
      </w:r>
      <w:r>
        <w:rPr>
          <w:rFonts w:hint="eastAsia"/>
          <w:highlight w:val="white"/>
        </w:rPr>
        <w:fldChar w:fldCharType="separate"/>
      </w:r>
      <w:r>
        <w:rPr>
          <w:highlight w:val="white"/>
        </w:rPr>
        <w:t xml:space="preserve">11</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"_Toc191418237" </w:instrText>
      </w:r>
      <w:r>
        <w:rPr>
          <w:highlight w:val="white"/>
        </w:rPr>
        <w:fldChar w:fldCharType="separate"/>
      </w:r>
      <w:r>
        <w:rPr>
          <w:rStyle w:val="843"/>
          <w:rFonts w:hint="eastAsia"/>
          <w:b/>
          <w:bCs/>
          <w:highlight w:val="white"/>
        </w:rPr>
        <w:t xml:space="preserve">五、响应文件的解密与评审</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_Toc191418237 \h</w:instrText>
      </w:r>
      <w:r>
        <w:rPr>
          <w:rFonts w:hint="eastAsia"/>
          <w:highlight w:val="white"/>
        </w:rPr>
        <w:instrText xml:space="preserve"> </w:instrText>
      </w:r>
      <w:r>
        <w:rPr>
          <w:rFonts w:hint="eastAsia"/>
          <w:highlight w:val="white"/>
        </w:rPr>
        <w:fldChar w:fldCharType="separate"/>
      </w:r>
      <w:r>
        <w:rPr>
          <w:highlight w:val="white"/>
        </w:rPr>
        <w:t xml:space="preserve">12</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"_Toc191418238" </w:instrText>
      </w:r>
      <w:r>
        <w:rPr>
          <w:highlight w:val="white"/>
        </w:rPr>
        <w:fldChar w:fldCharType="separate"/>
      </w:r>
      <w:r>
        <w:rPr>
          <w:rStyle w:val="843"/>
          <w:rFonts w:hint="eastAsia"/>
          <w:b/>
          <w:bCs/>
          <w:highlight w:val="white"/>
        </w:rPr>
        <w:t xml:space="preserve">六、成交</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_Toc191418238 \h</w:instrText>
      </w:r>
      <w:r>
        <w:rPr>
          <w:rFonts w:hint="eastAsia"/>
          <w:highlight w:val="white"/>
        </w:rPr>
        <w:instrText xml:space="preserve"> </w:instrText>
      </w:r>
      <w:r>
        <w:rPr>
          <w:rFonts w:hint="eastAsia"/>
          <w:highlight w:val="white"/>
        </w:rPr>
        <w:fldChar w:fldCharType="separate"/>
      </w:r>
      <w:r>
        <w:rPr>
          <w:highlight w:val="white"/>
        </w:rPr>
        <w:t xml:space="preserve">17</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"_Toc191418239" </w:instrText>
      </w:r>
      <w:r>
        <w:rPr>
          <w:highlight w:val="white"/>
        </w:rPr>
        <w:fldChar w:fldCharType="separate"/>
      </w:r>
      <w:r>
        <w:rPr>
          <w:rStyle w:val="843"/>
          <w:rFonts w:hint="eastAsia"/>
          <w:b/>
          <w:bCs/>
          <w:highlight w:val="white"/>
        </w:rPr>
        <w:t xml:space="preserve">七、授予合同</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_Toc191418239 \h</w:instrText>
      </w:r>
      <w:r>
        <w:rPr>
          <w:rFonts w:hint="eastAsia"/>
          <w:highlight w:val="white"/>
        </w:rPr>
        <w:instrText xml:space="preserve"> </w:instrText>
      </w:r>
      <w:r>
        <w:rPr>
          <w:rFonts w:hint="eastAsia"/>
          <w:highlight w:val="white"/>
        </w:rPr>
        <w:fldChar w:fldCharType="separate"/>
      </w:r>
      <w:r>
        <w:rPr>
          <w:highlight w:val="white"/>
        </w:rPr>
        <w:t xml:space="preserve">20</w:t>
      </w:r>
      <w:r>
        <w:rPr>
          <w:rFonts w:hint="eastAsia"/>
          <w:highlight w:val="white"/>
        </w:rPr>
        <w:fldChar w:fldCharType="end"/>
      </w:r>
      <w:r>
        <w:rPr>
          <w:rFonts w:hint="eastAsia"/>
          <w:highlight w:val="white"/>
        </w:rPr>
        <w:fldChar w:fldCharType="end"/>
      </w:r>
      <w:r>
        <w:rPr>
          <w:highlight w:val="white"/>
        </w:rPr>
      </w:r>
    </w:p>
    <w:p>
      <w:pPr>
        <w:pStyle w:val="708"/>
        <w:rPr>
          <w:rFonts w:ascii="Arial" w:hAnsi="Arial"/>
          <w:caps w:val="0"/>
          <w:sz w:val="22"/>
          <w:highlight w:val="white"/>
        </w:rPr>
      </w:pPr>
      <w:r>
        <w:rPr>
          <w:highlight w:val="white"/>
        </w:rPr>
        <w:fldChar w:fldCharType="begin"/>
      </w:r>
      <w:r>
        <w:rPr>
          <w:highlight w:val="white"/>
        </w:rPr>
        <w:instrText xml:space="preserve"> HYPERLINK \l "_Toc191418240" </w:instrText>
      </w:r>
      <w:r>
        <w:rPr>
          <w:highlight w:val="white"/>
        </w:rPr>
        <w:fldChar w:fldCharType="separate"/>
      </w:r>
      <w:r>
        <w:rPr>
          <w:rStyle w:val="843"/>
          <w:rFonts w:hint="eastAsia" w:ascii="Times New Roman" w:hAnsi="Times New Roman" w:eastAsia="黑体"/>
          <w:highlight w:val="white"/>
        </w:rPr>
        <w:t xml:space="preserve">第三章  合同文本</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_Toc191418240 \h</w:instrText>
      </w:r>
      <w:r>
        <w:rPr>
          <w:rFonts w:hint="eastAsia"/>
          <w:highlight w:val="white"/>
        </w:rPr>
        <w:instrText xml:space="preserve"> </w:instrText>
      </w:r>
      <w:r>
        <w:rPr>
          <w:rFonts w:hint="eastAsia"/>
          <w:highlight w:val="white"/>
        </w:rPr>
        <w:fldChar w:fldCharType="separate"/>
      </w:r>
      <w:r>
        <w:rPr>
          <w:highlight w:val="white"/>
        </w:rPr>
        <w:t xml:space="preserve">24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"_Toc191418241" </w:instrText>
      </w:r>
      <w:r>
        <w:rPr>
          <w:highlight w:val="white"/>
        </w:rPr>
        <w:fldChar w:fldCharType="separate"/>
      </w:r>
      <w:r>
        <w:rPr>
          <w:rStyle w:val="843"/>
          <w:rFonts w:hint="eastAsia" w:ascii="宋体" w:hAnsi="宋体"/>
          <w:b/>
          <w:bCs/>
          <w:highlight w:val="white"/>
        </w:rPr>
        <w:t xml:space="preserve">第一部分 合同协议书</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_Toc191418241 \h</w:instrText>
      </w:r>
      <w:r>
        <w:rPr>
          <w:rFonts w:hint="eastAsia"/>
          <w:highlight w:val="white"/>
        </w:rPr>
        <w:instrText xml:space="preserve"> </w:instrText>
      </w:r>
      <w:r>
        <w:rPr>
          <w:rFonts w:hint="eastAsia"/>
          <w:highlight w:val="white"/>
        </w:rPr>
        <w:fldChar w:fldCharType="separate"/>
      </w:r>
      <w:r>
        <w:rPr>
          <w:highlight w:val="white"/>
        </w:rPr>
        <w:t xml:space="preserve">25</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"_Toc191418242" </w:instrText>
      </w:r>
      <w:r>
        <w:rPr>
          <w:highlight w:val="white"/>
        </w:rPr>
        <w:fldChar w:fldCharType="separate"/>
      </w:r>
      <w:r>
        <w:rPr>
          <w:rStyle w:val="843"/>
          <w:rFonts w:hint="eastAsia" w:ascii="宋体" w:hAnsi="宋体"/>
          <w:b/>
          <w:bCs/>
          <w:highlight w:val="white"/>
        </w:rPr>
        <w:t xml:space="preserve">第二部分 通用合同条款</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_Toc191418242 \h</w:instrText>
      </w:r>
      <w:r>
        <w:rPr>
          <w:rFonts w:hint="eastAsia"/>
          <w:highlight w:val="white"/>
        </w:rPr>
        <w:instrText xml:space="preserve"> </w:instrText>
      </w:r>
      <w:r>
        <w:rPr>
          <w:rFonts w:hint="eastAsia"/>
          <w:highlight w:val="white"/>
        </w:rPr>
        <w:fldChar w:fldCharType="separate"/>
      </w:r>
      <w:r>
        <w:rPr>
          <w:highlight w:val="white"/>
        </w:rPr>
        <w:t xml:space="preserve">27</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"_Toc191418243" </w:instrText>
      </w:r>
      <w:r>
        <w:rPr>
          <w:highlight w:val="white"/>
        </w:rPr>
        <w:fldChar w:fldCharType="separate"/>
      </w:r>
      <w:r>
        <w:rPr>
          <w:rStyle w:val="843"/>
          <w:rFonts w:hint="eastAsia" w:ascii="宋体" w:hAnsi="宋体"/>
          <w:b/>
          <w:bCs/>
          <w:highlight w:val="white"/>
        </w:rPr>
        <w:t xml:space="preserve">第三部分 专用合同条款</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_Toc191418243 \h</w:instrText>
      </w:r>
      <w:r>
        <w:rPr>
          <w:rFonts w:hint="eastAsia"/>
          <w:highlight w:val="white"/>
        </w:rPr>
        <w:instrText xml:space="preserve"> </w:instrText>
      </w:r>
      <w:r>
        <w:rPr>
          <w:rFonts w:hint="eastAsia"/>
          <w:highlight w:val="white"/>
        </w:rPr>
        <w:fldChar w:fldCharType="separate"/>
      </w:r>
      <w:r>
        <w:rPr>
          <w:highlight w:val="white"/>
        </w:rPr>
        <w:t xml:space="preserve">27</w:t>
      </w:r>
      <w:r>
        <w:rPr>
          <w:rFonts w:hint="eastAsia"/>
          <w:highlight w:val="white"/>
        </w:rPr>
        <w:fldChar w:fldCharType="end"/>
      </w:r>
      <w:r>
        <w:rPr>
          <w:rFonts w:hint="eastAsia"/>
          <w:highlight w:val="white"/>
        </w:rPr>
        <w:fldChar w:fldCharType="end"/>
      </w:r>
      <w:r>
        <w:rPr>
          <w:highlight w:val="white"/>
        </w:rPr>
      </w:r>
    </w:p>
    <w:p>
      <w:pPr>
        <w:pStyle w:val="708"/>
        <w:rPr>
          <w:rFonts w:ascii="Arial" w:hAnsi="Arial"/>
          <w:caps w:val="0"/>
          <w:sz w:val="22"/>
          <w:highlight w:val="white"/>
        </w:rPr>
      </w:pPr>
      <w:r>
        <w:rPr>
          <w:highlight w:val="white"/>
        </w:rPr>
        <w:fldChar w:fldCharType="begin"/>
      </w:r>
      <w:r>
        <w:rPr>
          <w:highlight w:val="white"/>
        </w:rPr>
        <w:instrText xml:space="preserve"> HYPERLINK \l "_Toc191418244" </w:instrText>
      </w:r>
      <w:r>
        <w:rPr>
          <w:highlight w:val="white"/>
        </w:rPr>
        <w:fldChar w:fldCharType="separate"/>
      </w:r>
      <w:r>
        <w:rPr>
          <w:rStyle w:val="843"/>
          <w:rFonts w:hint="eastAsia" w:ascii="Times New Roman" w:hAnsi="Times New Roman" w:eastAsia="黑体"/>
          <w:highlight w:val="white"/>
        </w:rPr>
        <w:t xml:space="preserve">第四章  采购需求</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_Toc191418244 \h</w:instrText>
      </w:r>
      <w:r>
        <w:rPr>
          <w:rFonts w:hint="eastAsia"/>
          <w:highlight w:val="white"/>
        </w:rPr>
        <w:instrText xml:space="preserve"> </w:instrText>
      </w:r>
      <w:r>
        <w:rPr>
          <w:rFonts w:hint="eastAsia"/>
          <w:highlight w:val="white"/>
        </w:rPr>
        <w:fldChar w:fldCharType="separate"/>
      </w:r>
      <w:r>
        <w:rPr>
          <w:highlight w:val="white"/>
        </w:rPr>
        <w:t xml:space="preserve">55</w:t>
      </w:r>
      <w:r>
        <w:rPr>
          <w:rFonts w:hint="eastAsia"/>
          <w:highlight w:val="white"/>
        </w:rPr>
        <w:fldChar w:fldCharType="end"/>
      </w:r>
      <w:r>
        <w:rPr>
          <w:rFonts w:hint="eastAsia"/>
          <w:highlight w:val="white"/>
        </w:rPr>
        <w:fldChar w:fldCharType="end"/>
      </w:r>
      <w:r>
        <w:rPr>
          <w:highlight w:val="white"/>
        </w:rPr>
      </w:r>
    </w:p>
    <w:p>
      <w:pPr>
        <w:pStyle w:val="708"/>
        <w:rPr>
          <w:rFonts w:ascii="Arial" w:hAnsi="Arial"/>
          <w:caps w:val="0"/>
          <w:sz w:val="22"/>
          <w:highlight w:val="white"/>
        </w:rPr>
      </w:pPr>
      <w:r>
        <w:rPr>
          <w:highlight w:val="white"/>
        </w:rPr>
        <w:fldChar w:fldCharType="begin"/>
      </w:r>
      <w:r>
        <w:rPr>
          <w:highlight w:val="white"/>
        </w:rPr>
        <w:instrText xml:space="preserve"> HYPERLINK \l "_Toc191418245" </w:instrText>
      </w:r>
      <w:r>
        <w:rPr>
          <w:highlight w:val="white"/>
        </w:rPr>
        <w:fldChar w:fldCharType="separate"/>
      </w:r>
      <w:r>
        <w:rPr>
          <w:rStyle w:val="843"/>
          <w:rFonts w:hint="eastAsia" w:ascii="Times New Roman" w:hAnsi="Times New Roman" w:eastAsia="黑体"/>
          <w:highlight w:val="white"/>
        </w:rPr>
        <w:t xml:space="preserve">第五章  评审方法与评审标准</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_Toc191418245 \h</w:instrText>
      </w:r>
      <w:r>
        <w:rPr>
          <w:rFonts w:hint="eastAsia"/>
          <w:highlight w:val="white"/>
        </w:rPr>
        <w:instrText xml:space="preserve"> </w:instrText>
      </w:r>
      <w:r>
        <w:rPr>
          <w:rFonts w:hint="eastAsia"/>
          <w:highlight w:val="white"/>
        </w:rPr>
        <w:fldChar w:fldCharType="separate"/>
      </w:r>
      <w:r>
        <w:rPr>
          <w:highlight w:val="white"/>
        </w:rPr>
        <w:t xml:space="preserve">64</w:t>
      </w:r>
      <w:r>
        <w:rPr>
          <w:rFonts w:hint="eastAsia"/>
          <w:highlight w:val="white"/>
        </w:rPr>
        <w:fldChar w:fldCharType="end"/>
      </w:r>
      <w:r>
        <w:rPr>
          <w:rFonts w:hint="eastAsia"/>
          <w:highlight w:val="white"/>
        </w:rPr>
        <w:fldChar w:fldCharType="end"/>
      </w:r>
      <w:r>
        <w:rPr>
          <w:highlight w:val="white"/>
        </w:rPr>
      </w:r>
    </w:p>
    <w:p>
      <w:pPr>
        <w:pStyle w:val="708"/>
        <w:rPr>
          <w:rFonts w:ascii="Arial" w:hAnsi="Arial"/>
          <w:caps w:val="0"/>
          <w:sz w:val="22"/>
          <w:highlight w:val="white"/>
        </w:rPr>
      </w:pPr>
      <w:r>
        <w:rPr>
          <w:highlight w:val="white"/>
        </w:rPr>
        <w:fldChar w:fldCharType="begin"/>
      </w:r>
      <w:r>
        <w:rPr>
          <w:highlight w:val="white"/>
        </w:rPr>
        <w:instrText xml:space="preserve"> HYPERLINK \l "_Toc191418246" </w:instrText>
      </w:r>
      <w:r>
        <w:rPr>
          <w:highlight w:val="white"/>
        </w:rPr>
        <w:fldChar w:fldCharType="separate"/>
      </w:r>
      <w:r>
        <w:rPr>
          <w:rStyle w:val="843"/>
          <w:rFonts w:hint="eastAsia" w:ascii="Times New Roman" w:hAnsi="Times New Roman" w:eastAsia="黑体"/>
          <w:highlight w:val="white"/>
        </w:rPr>
        <w:t xml:space="preserve">第六章  响应文件格式</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_Toc191418246 \h</w:instrText>
      </w:r>
      <w:r>
        <w:rPr>
          <w:rFonts w:hint="eastAsia"/>
          <w:highlight w:val="white"/>
        </w:rPr>
        <w:instrText xml:space="preserve"> </w:instrText>
      </w:r>
      <w:r>
        <w:rPr>
          <w:rFonts w:hint="eastAsia"/>
          <w:highlight w:val="white"/>
        </w:rPr>
        <w:fldChar w:fldCharType="separate"/>
      </w:r>
      <w:r>
        <w:rPr>
          <w:highlight w:val="white"/>
        </w:rPr>
        <w:t xml:space="preserve">69</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"_Toc191418247" </w:instrText>
      </w:r>
      <w:r>
        <w:rPr>
          <w:highlight w:val="white"/>
        </w:rPr>
        <w:fldChar w:fldCharType="separate"/>
      </w:r>
      <w:r>
        <w:rPr>
          <w:rStyle w:val="843"/>
          <w:rFonts w:hint="eastAsia"/>
          <w:b/>
          <w:bCs/>
          <w:highlight w:val="white"/>
        </w:rPr>
        <w:t xml:space="preserve">一、磋商申请及声明</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_Toc191418247 \h</w:instrText>
      </w:r>
      <w:r>
        <w:rPr>
          <w:rFonts w:hint="eastAsia"/>
          <w:highlight w:val="white"/>
        </w:rPr>
        <w:instrText xml:space="preserve"> </w:instrText>
      </w:r>
      <w:r>
        <w:rPr>
          <w:rFonts w:hint="eastAsia"/>
          <w:highlight w:val="white"/>
        </w:rPr>
        <w:fldChar w:fldCharType="separate"/>
      </w:r>
      <w:r>
        <w:rPr>
          <w:highlight w:val="white"/>
        </w:rPr>
        <w:t xml:space="preserve">71</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"_Toc191418248" </w:instrText>
      </w:r>
      <w:r>
        <w:rPr>
          <w:highlight w:val="white"/>
        </w:rPr>
        <w:fldChar w:fldCharType="separate"/>
      </w:r>
      <w:r>
        <w:rPr>
          <w:rStyle w:val="843"/>
          <w:rFonts w:hint="eastAsia"/>
          <w:b/>
          <w:bCs/>
          <w:highlight w:val="white"/>
        </w:rPr>
        <w:t xml:space="preserve">二、供应商基本信息</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_Toc191418248 \h</w:instrText>
      </w:r>
      <w:r>
        <w:rPr>
          <w:rFonts w:hint="eastAsia"/>
          <w:highlight w:val="white"/>
        </w:rPr>
        <w:instrText xml:space="preserve"> </w:instrText>
      </w:r>
      <w:r>
        <w:rPr>
          <w:rFonts w:hint="eastAsia"/>
          <w:highlight w:val="white"/>
        </w:rPr>
        <w:fldChar w:fldCharType="separate"/>
      </w:r>
      <w:r>
        <w:rPr>
          <w:highlight w:val="white"/>
        </w:rPr>
        <w:t xml:space="preserve">72</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"_Toc191418249" </w:instrText>
      </w:r>
      <w:r>
        <w:rPr>
          <w:highlight w:val="white"/>
        </w:rPr>
        <w:fldChar w:fldCharType="separate"/>
      </w:r>
      <w:r>
        <w:rPr>
          <w:rStyle w:val="843"/>
          <w:rFonts w:hint="eastAsia"/>
          <w:b/>
          <w:bCs/>
          <w:highlight w:val="white"/>
        </w:rPr>
        <w:t xml:space="preserve">三、特定资格要求的证明文件</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_Toc191418249 \h</w:instrText>
      </w:r>
      <w:r>
        <w:rPr>
          <w:rFonts w:hint="eastAsia"/>
          <w:highlight w:val="white"/>
        </w:rPr>
        <w:instrText xml:space="preserve"> </w:instrText>
      </w:r>
      <w:r>
        <w:rPr>
          <w:rFonts w:hint="eastAsia"/>
          <w:highlight w:val="white"/>
        </w:rPr>
        <w:fldChar w:fldCharType="separate"/>
      </w:r>
      <w:r>
        <w:rPr>
          <w:highlight w:val="white"/>
        </w:rPr>
        <w:t xml:space="preserve">73</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"_Toc191418250" </w:instrText>
      </w:r>
      <w:r>
        <w:rPr>
          <w:highlight w:val="white"/>
        </w:rPr>
        <w:fldChar w:fldCharType="separate"/>
      </w:r>
      <w:r>
        <w:rPr>
          <w:rStyle w:val="843"/>
          <w:rFonts w:hint="eastAsia"/>
          <w:b/>
          <w:bCs/>
          <w:highlight w:val="white"/>
        </w:rPr>
        <w:t xml:space="preserve">四、法人授权书</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_Toc191418250 \h</w:instrText>
      </w:r>
      <w:r>
        <w:rPr>
          <w:rFonts w:hint="eastAsia"/>
          <w:highlight w:val="white"/>
        </w:rPr>
        <w:instrText xml:space="preserve"> </w:instrText>
      </w:r>
      <w:r>
        <w:rPr>
          <w:rFonts w:hint="eastAsia"/>
          <w:highlight w:val="white"/>
        </w:rPr>
        <w:fldChar w:fldCharType="separate"/>
      </w:r>
      <w:r>
        <w:rPr>
          <w:highlight w:val="white"/>
        </w:rPr>
        <w:t xml:space="preserve">74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"_Toc191418251" </w:instrText>
      </w:r>
      <w:r>
        <w:rPr>
          <w:highlight w:val="white"/>
        </w:rPr>
        <w:fldChar w:fldCharType="separate"/>
      </w:r>
      <w:r>
        <w:rPr>
          <w:rStyle w:val="843"/>
          <w:rFonts w:hint="eastAsia"/>
          <w:b/>
          <w:bCs/>
          <w:highlight w:val="white"/>
        </w:rPr>
        <w:t xml:space="preserve">五、中小（微）企业声明函</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_Toc191418251 \h</w:instrText>
      </w:r>
      <w:r>
        <w:rPr>
          <w:rFonts w:hint="eastAsia"/>
          <w:highlight w:val="white"/>
        </w:rPr>
        <w:instrText xml:space="preserve"> </w:instrText>
      </w:r>
      <w:r>
        <w:rPr>
          <w:rFonts w:hint="eastAsia"/>
          <w:highlight w:val="white"/>
        </w:rPr>
        <w:fldChar w:fldCharType="separate"/>
      </w:r>
      <w:r>
        <w:rPr>
          <w:highlight w:val="white"/>
        </w:rPr>
        <w:t xml:space="preserve">75</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"_Toc191418252" </w:instrText>
      </w:r>
      <w:r>
        <w:rPr>
          <w:highlight w:val="white"/>
        </w:rPr>
        <w:fldChar w:fldCharType="separate"/>
      </w:r>
      <w:r>
        <w:rPr>
          <w:rStyle w:val="843"/>
          <w:rFonts w:hint="eastAsia"/>
          <w:b/>
          <w:bCs/>
          <w:highlight w:val="white"/>
        </w:rPr>
        <w:t xml:space="preserve">六、已标价的工程量清单</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_Toc191418252 \h</w:instrText>
      </w:r>
      <w:r>
        <w:rPr>
          <w:rFonts w:hint="eastAsia"/>
          <w:highlight w:val="white"/>
        </w:rPr>
        <w:instrText xml:space="preserve"> </w:instrText>
      </w:r>
      <w:r>
        <w:rPr>
          <w:rFonts w:hint="eastAsia"/>
          <w:highlight w:val="white"/>
        </w:rPr>
        <w:fldChar w:fldCharType="separate"/>
      </w:r>
      <w:r>
        <w:rPr>
          <w:highlight w:val="white"/>
        </w:rPr>
        <w:t xml:space="preserve">77</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"_Toc191418253" </w:instrText>
      </w:r>
      <w:r>
        <w:rPr>
          <w:highlight w:val="white"/>
        </w:rPr>
        <w:fldChar w:fldCharType="separate"/>
      </w:r>
      <w:r>
        <w:rPr>
          <w:rStyle w:val="843"/>
          <w:rFonts w:hint="eastAsia"/>
          <w:b/>
          <w:bCs/>
          <w:highlight w:val="white"/>
        </w:rPr>
        <w:t xml:space="preserve">七、项目实施方案</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_Toc191418253 \h</w:instrText>
      </w:r>
      <w:r>
        <w:rPr>
          <w:rFonts w:hint="eastAsia"/>
          <w:highlight w:val="white"/>
        </w:rPr>
        <w:instrText xml:space="preserve"> </w:instrText>
      </w:r>
      <w:r>
        <w:rPr>
          <w:rFonts w:hint="eastAsia"/>
          <w:highlight w:val="white"/>
        </w:rPr>
        <w:fldChar w:fldCharType="separate"/>
      </w:r>
      <w:r>
        <w:rPr>
          <w:highlight w:val="white"/>
        </w:rPr>
        <w:t xml:space="preserve">80</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"_Toc191418254" </w:instrText>
      </w:r>
      <w:r>
        <w:rPr>
          <w:highlight w:val="white"/>
        </w:rPr>
        <w:fldChar w:fldCharType="separate"/>
      </w:r>
      <w:r>
        <w:rPr>
          <w:rStyle w:val="843"/>
          <w:rFonts w:hint="eastAsia"/>
          <w:b/>
          <w:bCs/>
          <w:highlight w:val="white"/>
        </w:rPr>
        <w:t xml:space="preserve">八、响应偏离表（分包号：**）</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_Toc191418254 \h</w:instrText>
      </w:r>
      <w:r>
        <w:rPr>
          <w:rFonts w:hint="eastAsia"/>
          <w:highlight w:val="white"/>
        </w:rPr>
        <w:instrText xml:space="preserve"> </w:instrText>
      </w:r>
      <w:r>
        <w:rPr>
          <w:rFonts w:hint="eastAsia"/>
          <w:highlight w:val="white"/>
        </w:rPr>
        <w:fldChar w:fldCharType="separate"/>
      </w:r>
      <w:r>
        <w:rPr>
          <w:highlight w:val="white"/>
        </w:rPr>
        <w:t xml:space="preserve">81</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"_Toc191418255" </w:instrText>
      </w:r>
      <w:r>
        <w:rPr>
          <w:highlight w:val="white"/>
        </w:rPr>
        <w:fldChar w:fldCharType="separate"/>
      </w:r>
      <w:r>
        <w:rPr>
          <w:rStyle w:val="843"/>
          <w:rFonts w:hint="eastAsia"/>
          <w:b/>
          <w:bCs/>
          <w:highlight w:val="white"/>
        </w:rPr>
        <w:t xml:space="preserve">九、项目组人员</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_Toc191418255 \h</w:instrText>
      </w:r>
      <w:r>
        <w:rPr>
          <w:rFonts w:hint="eastAsia"/>
          <w:highlight w:val="white"/>
        </w:rPr>
        <w:instrText xml:space="preserve"> </w:instrText>
      </w:r>
      <w:r>
        <w:rPr>
          <w:rFonts w:hint="eastAsia"/>
          <w:highlight w:val="white"/>
        </w:rPr>
        <w:fldChar w:fldCharType="separate"/>
      </w:r>
      <w:r>
        <w:rPr>
          <w:highlight w:val="white"/>
        </w:rPr>
        <w:t xml:space="preserve">82</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"_Toc191418256" </w:instrText>
      </w:r>
      <w:r>
        <w:rPr>
          <w:highlight w:val="white"/>
        </w:rPr>
        <w:fldChar w:fldCharType="separate"/>
      </w:r>
      <w:r>
        <w:rPr>
          <w:rStyle w:val="843"/>
          <w:rFonts w:hint="eastAsia"/>
          <w:b/>
          <w:bCs/>
          <w:highlight w:val="white"/>
        </w:rPr>
        <w:t xml:space="preserve">十、企业业绩</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_Toc191418256 \h</w:instrText>
      </w:r>
      <w:r>
        <w:rPr>
          <w:rFonts w:hint="eastAsia"/>
          <w:highlight w:val="white"/>
        </w:rPr>
        <w:instrText xml:space="preserve"> </w:instrText>
      </w:r>
      <w:r>
        <w:rPr>
          <w:rFonts w:hint="eastAsia"/>
          <w:highlight w:val="white"/>
        </w:rPr>
        <w:fldChar w:fldCharType="separate"/>
      </w:r>
      <w:r>
        <w:rPr>
          <w:highlight w:val="white"/>
        </w:rPr>
        <w:t xml:space="preserve">84</w:t>
      </w:r>
      <w:r>
        <w:rPr>
          <w:rFonts w:hint="eastAsia"/>
          <w:highlight w:val="white"/>
        </w:rPr>
        <w:fldChar w:fldCharType="end"/>
      </w:r>
      <w:r>
        <w:rPr>
          <w:rFonts w:hint="eastAsia"/>
          <w:highlight w:val="white"/>
        </w:rPr>
        <w:fldChar w:fldCharType="end"/>
      </w:r>
      <w:r>
        <w:rPr>
          <w:highlight w:val="white"/>
        </w:rPr>
      </w:r>
    </w:p>
    <w:p>
      <w:pPr>
        <w:pStyle w:val="703"/>
        <w:rPr>
          <w:rFonts w:ascii="Arial" w:hAnsi="Arial"/>
          <w:iCs w:val="0"/>
          <w:sz w:val="22"/>
          <w:highlight w:val="white"/>
        </w:rPr>
      </w:pPr>
      <w:r>
        <w:rPr>
          <w:highlight w:val="white"/>
        </w:rPr>
        <w:fldChar w:fldCharType="begin"/>
      </w:r>
      <w:r>
        <w:rPr>
          <w:highlight w:val="white"/>
        </w:rPr>
        <w:instrText xml:space="preserve"> HYPERLINK \l "_Toc191418257" </w:instrText>
      </w:r>
      <w:r>
        <w:rPr>
          <w:highlight w:val="white"/>
        </w:rPr>
        <w:fldChar w:fldCharType="separate"/>
      </w:r>
      <w:r>
        <w:rPr>
          <w:rStyle w:val="843"/>
          <w:rFonts w:hint="eastAsia"/>
          <w:b/>
          <w:bCs/>
          <w:highlight w:val="white"/>
        </w:rPr>
        <w:t xml:space="preserve">十一、磋商所需其他材料</w:t>
      </w:r>
      <w:r>
        <w:rPr>
          <w:rFonts w:hint="eastAsia"/>
          <w:highlight w:val="white"/>
        </w:rPr>
        <w:tab/>
      </w:r>
      <w:r>
        <w:rPr>
          <w:rFonts w:hint="eastAsia"/>
          <w:highlight w:val="white"/>
        </w:rPr>
        <w:fldChar w:fldCharType="begin"/>
      </w:r>
      <w:r>
        <w:rPr>
          <w:rFonts w:hint="eastAsia"/>
          <w:highlight w:val="white"/>
        </w:rPr>
        <w:instrText xml:space="preserve"> </w:instrText>
      </w:r>
      <w:r>
        <w:rPr>
          <w:highlight w:val="white"/>
        </w:rPr>
        <w:instrText xml:space="preserve">PAGEREF _Toc191418257 \h</w:instrText>
      </w:r>
      <w:r>
        <w:rPr>
          <w:rFonts w:hint="eastAsia"/>
          <w:highlight w:val="white"/>
        </w:rPr>
        <w:instrText xml:space="preserve"> </w:instrText>
      </w:r>
      <w:r>
        <w:rPr>
          <w:rFonts w:hint="eastAsia"/>
          <w:highlight w:val="white"/>
        </w:rPr>
        <w:fldChar w:fldCharType="separate"/>
      </w:r>
      <w:r>
        <w:rPr>
          <w:highlight w:val="white"/>
        </w:rPr>
        <w:t xml:space="preserve">85</w:t>
      </w:r>
      <w:r>
        <w:rPr>
          <w:rFonts w:hint="eastAsia"/>
          <w:highlight w:val="white"/>
        </w:rPr>
        <w:fldChar w:fldCharType="end"/>
      </w:r>
      <w:r>
        <w:rPr>
          <w:rFonts w:hint="eastAsia"/>
          <w:highlight w:val="white"/>
        </w:rPr>
        <w:fldChar w:fldCharType="end"/>
      </w:r>
      <w:r>
        <w:rPr>
          <w:highlight w:val="white"/>
        </w:rPr>
      </w:r>
    </w:p>
    <w:p>
      <w:pPr>
        <w:rPr>
          <w:color w:val="000000"/>
          <w:highlight w:val="white"/>
        </w:rPr>
      </w:pPr>
      <w:r>
        <w:rPr>
          <w:rFonts w:ascii="宋体" w:hAnsi="宋体"/>
          <w:color w:val="000000"/>
          <w:szCs w:val="24"/>
          <w:highlight w:val="white"/>
        </w:rPr>
        <w:fldChar w:fldCharType="end"/>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jc w:val="center"/>
        <w:keepNext/>
        <w:rPr>
          <w:rFonts w:ascii="Times New Roman" w:hAnsi="Times New Roman" w:eastAsia="黑体"/>
          <w:color w:val="000000"/>
          <w:sz w:val="44"/>
          <w:szCs w:val="44"/>
          <w:highlight w:val="white"/>
        </w:rPr>
        <w:outlineLvl w:val="0"/>
      </w:pPr>
      <w:r>
        <w:rPr>
          <w:highlight w:val="white"/>
        </w:rPr>
      </w:r>
      <w:bookmarkStart w:id="6" w:name="_Toc191418223"/>
      <w:r>
        <w:rPr>
          <w:rFonts w:hint="eastAsia" w:ascii="Times New Roman" w:hAnsi="Times New Roman" w:eastAsia="黑体"/>
          <w:color w:val="000000"/>
          <w:sz w:val="44"/>
          <w:szCs w:val="44"/>
          <w:highlight w:val="white"/>
        </w:rPr>
        <w:t xml:space="preserve">第一章  </w:t>
      </w:r>
      <w:bookmarkEnd w:id="0"/>
      <w:r>
        <w:rPr>
          <w:rFonts w:hint="eastAsia" w:ascii="Times New Roman" w:hAnsi="Times New Roman" w:eastAsia="黑体"/>
          <w:color w:val="000000"/>
          <w:sz w:val="44"/>
          <w:szCs w:val="44"/>
          <w:highlight w:val="white"/>
        </w:rPr>
        <w:t xml:space="preserve">磋商邀请</w:t>
      </w:r>
      <w:bookmarkEnd w:id="6"/>
      <w:r>
        <w:rPr>
          <w:highlight w:val="white"/>
        </w:rPr>
      </w:r>
      <w:r>
        <w:rPr>
          <w:highlight w:val="white"/>
        </w:rPr>
      </w:r>
    </w:p>
    <w:p>
      <w:pPr>
        <w:ind w:firstLine="480"/>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受江苏宿城经济开发区管理委员会的委托，</w:t>
      </w:r>
      <w:r>
        <w:rPr>
          <w:rFonts w:hint="eastAsia" w:ascii="Times New Roman" w:hAnsi="Times New Roman"/>
          <w:color w:val="000000"/>
          <w:sz w:val="24"/>
          <w:szCs w:val="24"/>
          <w:highlight w:val="white"/>
          <w:lang w:eastAsia="zh-CN"/>
        </w:rPr>
        <w:t xml:space="preserve">江苏中瑞建设项目管理有限公司</w:t>
      </w:r>
      <w:r>
        <w:rPr>
          <w:rFonts w:hint="eastAsia" w:ascii="Times New Roman" w:hAnsi="Times New Roman"/>
          <w:color w:val="000000"/>
          <w:sz w:val="24"/>
          <w:szCs w:val="24"/>
          <w:highlight w:val="white"/>
        </w:rPr>
        <w:t xml:space="preserve">就</w:t>
      </w:r>
      <w:r>
        <w:rPr>
          <w:rFonts w:hint="eastAsia" w:ascii="Times New Roman" w:hAnsi="Times New Roman"/>
          <w:color w:val="000000"/>
          <w:sz w:val="24"/>
          <w:szCs w:val="24"/>
          <w:highlight w:val="white"/>
          <w:lang w:eastAsia="zh-CN"/>
        </w:rPr>
        <w:t xml:space="preserve">2026年度园区雨污管网、河道及泵站养护工程(</w:t>
      </w:r>
      <w:r>
        <w:rPr>
          <w:rFonts w:hint="eastAsia" w:ascii="Times New Roman" w:hAnsi="Times New Roman"/>
          <w:color w:val="000000"/>
          <w:sz w:val="24"/>
          <w:szCs w:val="24"/>
          <w:highlight w:val="white"/>
          <w:lang w:val="en-US" w:eastAsia="zh-CN"/>
        </w:rPr>
        <w:t xml:space="preserve">项目编号：</w:t>
      </w:r>
      <w:r>
        <w:rPr>
          <w:rFonts w:hint="eastAsia" w:ascii="Times New Roman" w:hAnsi="Times New Roman"/>
          <w:color w:val="000000"/>
          <w:sz w:val="24"/>
          <w:szCs w:val="24"/>
          <w:highlight w:val="white"/>
          <w:lang w:eastAsia="zh-CN"/>
        </w:rPr>
        <w:t xml:space="preserve">JSZC-321302-JSZR-C2026-0024</w:t>
      </w:r>
      <w:r>
        <w:rPr>
          <w:rFonts w:hint="eastAsia" w:ascii="Times New Roman" w:hAnsi="Times New Roman"/>
          <w:color w:val="000000"/>
          <w:sz w:val="24"/>
          <w:szCs w:val="24"/>
          <w:highlight w:val="white"/>
          <w:lang w:val="en-US" w:eastAsia="zh-CN"/>
        </w:rPr>
        <w:t xml:space="preserve"> </w:t>
      </w:r>
      <w:r>
        <w:rPr>
          <w:rFonts w:hint="eastAsia" w:ascii="Times New Roman" w:hAnsi="Times New Roman"/>
          <w:color w:val="000000"/>
          <w:sz w:val="24"/>
          <w:szCs w:val="24"/>
          <w:highlight w:val="white"/>
          <w:lang w:eastAsia="zh-CN"/>
        </w:rPr>
        <w:t xml:space="preserve">)项目进行竞争性磋商采购，欢迎符合条件的供应商参加磋商。</w:t>
      </w:r>
      <w:r>
        <w:rPr>
          <w:highlight w:val="white"/>
        </w:rPr>
      </w:r>
    </w:p>
    <w:p>
      <w:pPr>
        <w:ind w:firstLine="480"/>
        <w:rPr>
          <w:rFonts w:ascii="Times New Roman" w:hAnsi="Times New Roman"/>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white"/>
        </w:rPr>
        <w:t xml:space="preserve">项目概况</w:t>
      </w:r>
      <w:r>
        <w:rPr>
          <w:highlight w:val="white"/>
        </w:rPr>
      </w:r>
    </w:p>
    <w:p>
      <w:pPr>
        <w:ind w:firstLine="480"/>
        <w:rPr>
          <w:rFonts w:ascii="Times New Roman" w:hAnsi="Times New Roman"/>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white"/>
          <w:u w:val="single"/>
          <w:lang w:eastAsia="zh-CN"/>
        </w:rPr>
        <w:t xml:space="preserve">2026年度园区雨污管网、河道及泵站养护工程</w:t>
      </w:r>
      <w:r>
        <w:rPr>
          <w:rFonts w:hint="eastAsia" w:ascii="Times New Roman" w:hAnsi="Times New Roman"/>
          <w:color w:val="000000"/>
          <w:sz w:val="24"/>
          <w:szCs w:val="24"/>
          <w:highlight w:val="white"/>
        </w:rPr>
        <w:t xml:space="preserve">竞争性磋商项目的潜在供应商可在</w:t>
      </w:r>
      <w:r>
        <w:rPr>
          <w:rFonts w:hint="eastAsia" w:ascii="Times New Roman" w:hAnsi="Times New Roman"/>
          <w:color w:val="000000"/>
          <w:sz w:val="24"/>
          <w:szCs w:val="24"/>
          <w:highlight w:val="white"/>
          <w:u w:val="single"/>
        </w:rPr>
        <w:t xml:space="preserve">“</w:t>
      </w:r>
      <w:r>
        <w:rPr>
          <w:rFonts w:hint="eastAsia" w:ascii="Times New Roman" w:hAnsi="Times New Roman"/>
          <w:color w:val="000000"/>
          <w:sz w:val="24"/>
          <w:szCs w:val="24"/>
          <w:highlight w:val="white"/>
          <w:u w:val="single"/>
          <w:lang w:val="en-US" w:eastAsia="zh-CN"/>
        </w:rPr>
        <w:t xml:space="preserve">苏采云”系统</w:t>
      </w:r>
      <w:r>
        <w:rPr>
          <w:rFonts w:hint="eastAsia" w:ascii="Times New Roman" w:hAnsi="Times New Roman"/>
          <w:color w:val="000000"/>
          <w:sz w:val="24"/>
          <w:szCs w:val="24"/>
          <w:highlight w:val="white"/>
          <w:u w:val="single"/>
        </w:rPr>
        <w:t xml:space="preserve">自行免费下载</w:t>
      </w:r>
      <w:r>
        <w:rPr>
          <w:rFonts w:hint="eastAsia" w:ascii="Times New Roman" w:hAnsi="Times New Roman"/>
          <w:color w:val="000000"/>
          <w:sz w:val="24"/>
          <w:szCs w:val="24"/>
          <w:highlight w:val="white"/>
        </w:rPr>
        <w:t xml:space="preserve">磋商文件，并于</w:t>
      </w:r>
      <w:r>
        <w:rPr>
          <w:rFonts w:ascii="Times New Roman" w:hAnsi="Times New Roman"/>
          <w:color w:val="000000"/>
          <w:sz w:val="24"/>
          <w:szCs w:val="24"/>
          <w:highlight w:val="white"/>
          <w:u w:val="single"/>
        </w:rPr>
        <w:t xml:space="preserve">202</w:t>
      </w:r>
      <w:r>
        <w:rPr>
          <w:rFonts w:hint="eastAsia" w:ascii="Times New Roman" w:hAnsi="Times New Roman"/>
          <w:color w:val="000000"/>
          <w:sz w:val="24"/>
          <w:szCs w:val="24"/>
          <w:highlight w:val="white"/>
          <w:u w:val="single"/>
          <w:lang w:val="en-US" w:eastAsia="zh-CN"/>
        </w:rPr>
        <w:t xml:space="preserve">6</w:t>
      </w:r>
      <w:r>
        <w:rPr>
          <w:rFonts w:hint="eastAsia" w:ascii="Times New Roman" w:hAnsi="Times New Roman"/>
          <w:bCs/>
          <w:color w:val="000000"/>
          <w:sz w:val="24"/>
          <w:szCs w:val="24"/>
          <w:highlight w:val="white"/>
          <w:u w:val="single"/>
        </w:rPr>
        <w:t xml:space="preserve">年03月</w:t>
      </w:r>
      <w:r>
        <w:rPr>
          <w:rFonts w:hint="eastAsia" w:ascii="Times New Roman" w:hAnsi="Times New Roman"/>
          <w:bCs/>
          <w:color w:val="000000"/>
          <w:sz w:val="24"/>
          <w:szCs w:val="24"/>
          <w:highlight w:val="white"/>
          <w:u w:val="single"/>
          <w:lang w:val="en-US" w:eastAsia="zh-CN"/>
        </w:rPr>
        <w:t xml:space="preserve">26</w:t>
      </w:r>
      <w:r>
        <w:rPr>
          <w:rFonts w:hint="eastAsia" w:ascii="Times New Roman" w:hAnsi="Times New Roman"/>
          <w:bCs/>
          <w:color w:val="000000"/>
          <w:sz w:val="24"/>
          <w:szCs w:val="24"/>
          <w:highlight w:val="white"/>
          <w:u w:val="single"/>
        </w:rPr>
        <w:t xml:space="preserve">日0</w:t>
      </w:r>
      <w:r>
        <w:rPr>
          <w:rFonts w:ascii="Times New Roman" w:hAnsi="Times New Roman"/>
          <w:bCs/>
          <w:color w:val="000000"/>
          <w:sz w:val="24"/>
          <w:szCs w:val="24"/>
          <w:highlight w:val="white"/>
          <w:u w:val="single"/>
        </w:rPr>
        <w:t xml:space="preserve">9</w:t>
      </w:r>
      <w:r>
        <w:rPr>
          <w:rFonts w:hint="eastAsia" w:ascii="Times New Roman" w:hAnsi="Times New Roman"/>
          <w:bCs/>
          <w:color w:val="000000"/>
          <w:sz w:val="24"/>
          <w:szCs w:val="24"/>
          <w:highlight w:val="white"/>
          <w:u w:val="single"/>
        </w:rPr>
        <w:t xml:space="preserve">点3</w:t>
      </w:r>
      <w:r>
        <w:rPr>
          <w:rFonts w:ascii="Times New Roman" w:hAnsi="Times New Roman"/>
          <w:bCs/>
          <w:color w:val="000000"/>
          <w:sz w:val="24"/>
          <w:szCs w:val="24"/>
          <w:highlight w:val="white"/>
          <w:u w:val="single"/>
        </w:rPr>
        <w:t xml:space="preserve">0</w:t>
      </w:r>
      <w:r>
        <w:rPr>
          <w:rFonts w:hint="eastAsia" w:ascii="Times New Roman" w:hAnsi="Times New Roman"/>
          <w:bCs/>
          <w:color w:val="000000"/>
          <w:sz w:val="24"/>
          <w:szCs w:val="24"/>
          <w:highlight w:val="white"/>
          <w:u w:val="single"/>
        </w:rPr>
        <w:t xml:space="preserve">分（</w:t>
      </w:r>
      <w:r>
        <w:rPr>
          <w:rFonts w:hint="eastAsia" w:ascii="Times New Roman" w:hAnsi="Times New Roman"/>
          <w:bCs/>
          <w:color w:val="000000"/>
          <w:sz w:val="24"/>
          <w:szCs w:val="24"/>
          <w:highlight w:val="white"/>
        </w:rPr>
        <w:t xml:space="preserve">北京时间）前递交响应文件</w:t>
      </w:r>
      <w:r>
        <w:rPr>
          <w:rFonts w:hint="eastAsia" w:ascii="Times New Roman" w:hAnsi="Times New Roman"/>
          <w:color w:val="000000"/>
          <w:sz w:val="24"/>
          <w:szCs w:val="24"/>
          <w:highlight w:val="white"/>
        </w:rPr>
        <w:t xml:space="preserve">。</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7" w:name="_Toc191418224"/>
      <w:r>
        <w:rPr>
          <w:highlight w:val="white"/>
        </w:rPr>
      </w:r>
      <w:bookmarkStart w:id="8" w:name="_Toc38985263"/>
      <w:r>
        <w:rPr>
          <w:highlight w:val="white"/>
        </w:rPr>
      </w:r>
      <w:bookmarkStart w:id="9" w:name="_Toc35393621"/>
      <w:r>
        <w:rPr>
          <w:highlight w:val="white"/>
        </w:rPr>
      </w:r>
      <w:bookmarkStart w:id="10" w:name="_Toc28359002"/>
      <w:r>
        <w:rPr>
          <w:highlight w:val="white"/>
        </w:rPr>
      </w:r>
      <w:bookmarkStart w:id="11" w:name="_Toc28359079"/>
      <w:r>
        <w:rPr>
          <w:highlight w:val="white"/>
        </w:rPr>
      </w:r>
      <w:bookmarkStart w:id="12" w:name="_Toc35393790"/>
      <w:r>
        <w:rPr>
          <w:highlight w:val="white"/>
        </w:rPr>
      </w:r>
      <w:bookmarkStart w:id="13" w:name="_Hlk24379207"/>
      <w:r>
        <w:rPr>
          <w:rFonts w:hint="eastAsia" w:ascii="Times New Roman" w:hAnsi="Times New Roman"/>
          <w:b/>
          <w:bCs/>
          <w:color w:val="000000"/>
          <w:sz w:val="32"/>
          <w:szCs w:val="32"/>
          <w:highlight w:val="white"/>
        </w:rPr>
        <w:t xml:space="preserve">一、项目基本情况</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12"/>
      <w:r>
        <w:rPr>
          <w:highlight w:val="white"/>
        </w:rPr>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lang w:eastAsia="zh-CN"/>
        </w:rPr>
        <w:t xml:space="preserve">1.项目编号：</w:t>
      </w:r>
      <w:r>
        <w:rPr>
          <w:rFonts w:hint="eastAsia" w:ascii="Times New Roman" w:hAnsi="Times New Roman"/>
          <w:color w:val="000000"/>
          <w:sz w:val="24"/>
          <w:szCs w:val="24"/>
          <w:highlight w:val="white"/>
          <w:lang w:val="en-US" w:eastAsia="zh-CN"/>
        </w:rPr>
        <w:t xml:space="preserve"> JSZC-321302-JSZR-C2026-0024</w:t>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lang w:eastAsia="zh-CN"/>
        </w:rPr>
        <w:t xml:space="preserve">2.项目名称：</w:t>
      </w:r>
      <w:bookmarkEnd w:id="13"/>
      <w:r>
        <w:rPr>
          <w:rFonts w:hint="eastAsia" w:ascii="Times New Roman" w:hAnsi="Times New Roman"/>
          <w:color w:val="000000"/>
          <w:sz w:val="24"/>
          <w:szCs w:val="24"/>
          <w:highlight w:val="white"/>
          <w:lang w:eastAsia="zh-CN"/>
        </w:rPr>
        <w:t xml:space="preserve">2026年度园区雨污管网、河道及泵站养护工程</w:t>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lang w:eastAsia="zh-CN"/>
        </w:rPr>
        <w:t xml:space="preserve">3.</w:t>
      </w:r>
      <w:bookmarkStart w:id="14" w:name="OLE_LINK5"/>
      <w:r>
        <w:rPr>
          <w:rFonts w:hint="eastAsia" w:ascii="Times New Roman" w:hAnsi="Times New Roman"/>
          <w:color w:val="000000"/>
          <w:sz w:val="24"/>
          <w:szCs w:val="24"/>
          <w:highlight w:val="white"/>
          <w:lang w:eastAsia="zh-CN"/>
        </w:rPr>
        <w:t xml:space="preserve">预算金额：</w:t>
      </w:r>
      <w:r>
        <w:rPr>
          <w:rFonts w:hint="eastAsia" w:ascii="Times New Roman" w:hAnsi="Times New Roman"/>
          <w:color w:val="000000"/>
          <w:sz w:val="24"/>
          <w:szCs w:val="24"/>
          <w:highlight w:val="white"/>
          <w:lang w:val="en-US" w:eastAsia="zh-CN"/>
        </w:rPr>
        <w:t xml:space="preserve">2519900</w:t>
      </w:r>
      <w:r>
        <w:rPr>
          <w:rFonts w:hint="eastAsia" w:ascii="Times New Roman" w:hAnsi="Times New Roman"/>
          <w:color w:val="000000"/>
          <w:sz w:val="24"/>
          <w:szCs w:val="24"/>
          <w:highlight w:val="white"/>
          <w:lang w:eastAsia="zh-CN"/>
        </w:rPr>
        <w:t xml:space="preserve">元</w:t>
      </w:r>
      <w:bookmarkEnd w:id="14"/>
      <w:r>
        <w:rPr>
          <w:highlight w:val="white"/>
        </w:rPr>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lang w:eastAsia="zh-CN"/>
        </w:rPr>
        <w:t xml:space="preserve">4.本项目设定最高限价，最高限价为</w:t>
      </w:r>
      <w:r>
        <w:rPr>
          <w:rFonts w:hint="eastAsia" w:ascii="Times New Roman" w:hAnsi="Times New Roman"/>
          <w:color w:val="000000"/>
          <w:sz w:val="24"/>
          <w:szCs w:val="24"/>
          <w:highlight w:val="white"/>
          <w:lang w:eastAsia="zh-CN"/>
        </w:rPr>
        <w:t xml:space="preserve">2519885.64</w:t>
      </w:r>
      <w:r>
        <w:rPr>
          <w:rFonts w:hint="eastAsia" w:ascii="Times New Roman" w:hAnsi="Times New Roman"/>
          <w:color w:val="000000"/>
          <w:sz w:val="24"/>
          <w:szCs w:val="24"/>
          <w:highlight w:val="white"/>
          <w:lang w:eastAsia="zh-CN"/>
        </w:rPr>
        <w:t xml:space="preserve">元。</w:t>
      </w:r>
      <w:r>
        <w:rPr>
          <w:highlight w:val="white"/>
        </w:rPr>
      </w:r>
    </w:p>
    <w:p>
      <w:pPr>
        <w:ind w:firstLine="482"/>
        <w:spacing w:line="360" w:lineRule="auto"/>
        <w:rPr>
          <w:rFonts w:ascii="Times New Roman" w:hAnsi="Times New Roman"/>
          <w:color w:val="000000"/>
          <w:sz w:val="24"/>
          <w:szCs w:val="24"/>
          <w:highlight w:val="white"/>
          <w:u w:val="single"/>
        </w:rPr>
      </w:pPr>
      <w:r>
        <w:rPr>
          <w:rFonts w:ascii="Times New Roman" w:hAnsi="Times New Roman"/>
          <w:color w:val="000000"/>
          <w:sz w:val="24"/>
          <w:szCs w:val="24"/>
          <w:highlight w:val="white"/>
        </w:rPr>
        <w:t xml:space="preserve">5</w:t>
      </w:r>
      <w:r>
        <w:rPr>
          <w:rFonts w:hint="eastAsia" w:ascii="Times New Roman" w:hAnsi="Times New Roman"/>
          <w:color w:val="000000"/>
          <w:sz w:val="24"/>
          <w:szCs w:val="24"/>
          <w:highlight w:val="white"/>
        </w:rPr>
        <w:t xml:space="preserve">.采购需求：</w:t>
      </w:r>
      <w:bookmarkStart w:id="15" w:name="OLE_LINK6"/>
      <w:r>
        <w:rPr>
          <w:rFonts w:hint="eastAsia" w:ascii="Times New Roman" w:hAnsi="Times New Roman"/>
          <w:color w:val="000000"/>
          <w:sz w:val="24"/>
          <w:szCs w:val="24"/>
          <w:highlight w:val="white"/>
          <w:lang w:eastAsia="zh-CN"/>
        </w:rPr>
        <w:t xml:space="preserve">2026年度园区雨污管网、河道及泵站养护工程</w:t>
      </w:r>
      <w:r>
        <w:rPr>
          <w:rFonts w:hint="eastAsia" w:ascii="Times New Roman" w:hAnsi="Times New Roman"/>
          <w:color w:val="000000"/>
          <w:sz w:val="24"/>
          <w:szCs w:val="24"/>
          <w:highlight w:val="white"/>
        </w:rPr>
        <w:t xml:space="preserve">（详细内</w:t>
      </w:r>
      <w:r>
        <w:rPr>
          <w:rFonts w:hint="eastAsia" w:ascii="Times New Roman" w:hAnsi="Times New Roman" w:cs="宋体"/>
          <w:color w:val="000000"/>
          <w:sz w:val="24"/>
          <w:szCs w:val="24"/>
          <w:highlight w:val="white"/>
        </w:rPr>
        <w:t xml:space="preserve">容见本磋商文件第四章）</w:t>
      </w:r>
      <w:bookmarkEnd w:id="15"/>
      <w:r>
        <w:rPr>
          <w:highlight w:val="white"/>
        </w:rPr>
      </w:r>
      <w:r>
        <w:rPr>
          <w:highlight w:val="white"/>
        </w:rPr>
      </w:r>
    </w:p>
    <w:p>
      <w:pPr>
        <w:ind w:firstLine="482"/>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6.合同履行期限：</w:t>
      </w:r>
      <w:r>
        <w:rPr>
          <w:rFonts w:ascii="Times New Roman" w:hAnsi="Times New Roman"/>
          <w:color w:val="000000"/>
          <w:sz w:val="24"/>
          <w:szCs w:val="24"/>
          <w:highlight w:val="white"/>
        </w:rPr>
        <w:t xml:space="preserve">365</w:t>
      </w:r>
      <w:r>
        <w:rPr>
          <w:rFonts w:hint="eastAsia" w:ascii="Times New Roman" w:hAnsi="Times New Roman"/>
          <w:color w:val="000000"/>
          <w:sz w:val="24"/>
          <w:szCs w:val="24"/>
          <w:highlight w:val="white"/>
        </w:rPr>
        <w:t xml:space="preserve">日历天</w:t>
      </w:r>
      <w:r>
        <w:rPr>
          <w:highlight w:val="white"/>
        </w:rPr>
      </w:r>
    </w:p>
    <w:p>
      <w:pPr>
        <w:ind w:firstLine="482"/>
        <w:spacing w:line="360" w:lineRule="auto"/>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7.本项目不接受联合体参与磋商。</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16" w:name="_Toc28359080"/>
      <w:r>
        <w:rPr>
          <w:highlight w:val="white"/>
        </w:rPr>
      </w:r>
      <w:bookmarkStart w:id="17" w:name="_Toc38985264"/>
      <w:r>
        <w:rPr>
          <w:highlight w:val="white"/>
        </w:rPr>
      </w:r>
      <w:bookmarkStart w:id="18" w:name="_Toc35393622"/>
      <w:r>
        <w:rPr>
          <w:highlight w:val="white"/>
        </w:rPr>
      </w:r>
      <w:bookmarkStart w:id="19" w:name="_Toc191418225"/>
      <w:r>
        <w:rPr>
          <w:highlight w:val="white"/>
        </w:rPr>
      </w:r>
      <w:bookmarkStart w:id="20" w:name="_Toc35393791"/>
      <w:r>
        <w:rPr>
          <w:highlight w:val="white"/>
        </w:rPr>
      </w:r>
      <w:bookmarkStart w:id="21" w:name="_Toc28359003"/>
      <w:r>
        <w:rPr>
          <w:rFonts w:hint="eastAsia" w:ascii="Times New Roman" w:hAnsi="Times New Roman"/>
          <w:b/>
          <w:bCs/>
          <w:color w:val="000000"/>
          <w:sz w:val="32"/>
          <w:szCs w:val="32"/>
          <w:highlight w:val="white"/>
        </w:rPr>
        <w:t xml:space="preserve">二、申请人的资格要求：</w:t>
      </w:r>
      <w:bookmarkEnd w:id="16"/>
      <w:r>
        <w:rPr>
          <w:highlight w:val="white"/>
        </w:rPr>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rPr>
          <w:highlight w:val="white"/>
        </w:rPr>
      </w:r>
    </w:p>
    <w:p>
      <w:pPr>
        <w:ind w:firstLine="482"/>
        <w:spacing w:line="360" w:lineRule="auto"/>
        <w:rPr>
          <w:rFonts w:ascii="Times New Roman" w:hAnsi="Times New Roman"/>
          <w:color w:val="000000"/>
          <w:sz w:val="24"/>
          <w:szCs w:val="24"/>
          <w:highlight w:val="white"/>
        </w:rPr>
      </w:pPr>
      <w:r>
        <w:rPr>
          <w:highlight w:val="white"/>
        </w:rPr>
      </w:r>
      <w:bookmarkStart w:id="22" w:name="_Toc35393792"/>
      <w:r>
        <w:rPr>
          <w:highlight w:val="white"/>
        </w:rPr>
      </w:r>
      <w:bookmarkStart w:id="23" w:name="_Toc35393623"/>
      <w:r>
        <w:rPr>
          <w:highlight w:val="white"/>
        </w:rPr>
      </w:r>
      <w:bookmarkStart w:id="24" w:name="_Toc38985265"/>
      <w:r>
        <w:rPr>
          <w:highlight w:val="white"/>
        </w:rPr>
      </w:r>
      <w:bookmarkStart w:id="25" w:name="_Toc28359004"/>
      <w:r>
        <w:rPr>
          <w:highlight w:val="white"/>
        </w:rPr>
      </w:r>
      <w:bookmarkStart w:id="26" w:name="_Toc28359081"/>
      <w:r>
        <w:rPr>
          <w:rFonts w:hint="eastAsia" w:ascii="Times New Roman" w:hAnsi="Times New Roman"/>
          <w:color w:val="000000"/>
          <w:sz w:val="24"/>
          <w:szCs w:val="24"/>
          <w:highlight w:val="white"/>
        </w:rPr>
        <w:t xml:space="preserve">（一）</w:t>
      </w:r>
      <w:bookmarkStart w:id="27" w:name="OLE_LINK7"/>
      <w:r>
        <w:rPr>
          <w:rFonts w:hint="eastAsia" w:ascii="Times New Roman" w:hAnsi="Times New Roman"/>
          <w:color w:val="000000"/>
          <w:sz w:val="24"/>
          <w:szCs w:val="24"/>
          <w:highlight w:val="white"/>
        </w:rPr>
        <w:t xml:space="preserve">满足《中华人民共和国政府采购法》第二十二条规定：</w:t>
      </w:r>
      <w:bookmarkEnd w:id="27"/>
      <w:r>
        <w:rPr>
          <w:highlight w:val="white"/>
        </w:rPr>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1.具备《中华人民共和国政府采购法》第二十二条第一款规定的6项条件（按要求提供声明及信用承诺）；</w:t>
      </w:r>
      <w:r>
        <w:rPr>
          <w:highlight w:val="white"/>
        </w:rPr>
      </w:r>
    </w:p>
    <w:p>
      <w:pPr>
        <w:ind w:firstLine="482"/>
        <w:spacing w:line="360" w:lineRule="auto"/>
        <w:rPr>
          <w:rFonts w:hint="eastAsia"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（二）落实政府采购政策需满足的资格要求：</w:t>
      </w:r>
      <w:r>
        <w:rPr>
          <w:highlight w:val="white"/>
        </w:rPr>
      </w:r>
    </w:p>
    <w:p>
      <w:pPr>
        <w:ind w:firstLine="482"/>
        <w:spacing w:line="360" w:lineRule="auto"/>
        <w:rPr>
          <w:rFonts w:hint="eastAsia" w:ascii="Times New Roman" w:hAnsi="Times New Roman"/>
          <w:color w:val="000000"/>
          <w:sz w:val="24"/>
          <w:szCs w:val="24"/>
          <w:highlight w:val="white"/>
        </w:rPr>
      </w:pPr>
      <w:r>
        <w:rPr>
          <w:highlight w:val="white"/>
        </w:rPr>
      </w:r>
      <w:bookmarkStart w:id="28" w:name="OLE_LINK20"/>
      <w:r>
        <w:rPr>
          <w:rFonts w:hint="eastAsia" w:ascii="Times New Roman" w:hAnsi="Times New Roman"/>
          <w:color w:val="000000"/>
          <w:sz w:val="24"/>
          <w:szCs w:val="24"/>
          <w:highlight w:val="white"/>
        </w:rPr>
        <w:t xml:space="preserve">本项目属于专门面向中小企业采购的项目,供应商应为中小微企业、监狱企业、残疾人福利性单位（须提供《中小企业或残疾人福利性单位声明函》）。非中小型企业参与本项目投标，将作无效标处理。</w:t>
      </w:r>
      <w:bookmarkEnd w:id="28"/>
      <w:r>
        <w:rPr>
          <w:highlight w:val="white"/>
        </w:rPr>
      </w:r>
      <w:r>
        <w:rPr>
          <w:highlight w:val="white"/>
        </w:rPr>
      </w:r>
    </w:p>
    <w:p>
      <w:pPr>
        <w:ind w:firstLine="482"/>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（三）本项目的特定资格要求</w:t>
      </w:r>
      <w:r>
        <w:rPr>
          <w:highlight w:val="white"/>
        </w:rPr>
      </w:r>
    </w:p>
    <w:p>
      <w:pPr>
        <w:ind w:firstLine="482"/>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w:t>
      </w:r>
      <w:bookmarkStart w:id="29" w:name="OLE_LINK8"/>
      <w:r>
        <w:rPr>
          <w:rFonts w:hint="eastAsia" w:ascii="Times New Roman" w:hAnsi="Times New Roman"/>
          <w:color w:val="000000"/>
          <w:sz w:val="24"/>
          <w:szCs w:val="24"/>
          <w:highlight w:val="white"/>
        </w:rPr>
        <w:t xml:space="preserve">供应商具有市政公用工程施工总承包三级及以上资质，且在响应文件递交截止时间当日，登录“江苏省建筑市场监管与诚信信息一体化平台”查询，该资质动态监管结果不处于不合格状态；</w:t>
      </w:r>
      <w:bookmarkEnd w:id="29"/>
      <w:r>
        <w:rPr>
          <w:highlight w:val="white"/>
        </w:rPr>
      </w:r>
      <w:r>
        <w:rPr>
          <w:highlight w:val="white"/>
        </w:rPr>
      </w:r>
    </w:p>
    <w:p>
      <w:pPr>
        <w:ind w:firstLine="482"/>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2.供应商具备安全生产条件，并取得有效的安全生产许可证；</w:t>
      </w:r>
      <w:r>
        <w:rPr>
          <w:highlight w:val="white"/>
        </w:rPr>
      </w:r>
    </w:p>
    <w:p>
      <w:pPr>
        <w:ind w:firstLine="482"/>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3.拟选派的项目负责人具备市政公用工程专业二级及以上注册建造师资格，且同时具备行业主管部门颁发的企业项目负责人安全生产考核合格证书(B类)；</w:t>
      </w:r>
      <w:r>
        <w:rPr>
          <w:highlight w:val="white"/>
        </w:rPr>
      </w:r>
    </w:p>
    <w:p>
      <w:pPr>
        <w:ind w:firstLine="482"/>
        <w:jc w:val="both"/>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4.信用信息。信用信息查询渠道：“信用中国”网（www.creditchina.gov.cn）。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30" w:name="_Toc191418226"/>
      <w:r>
        <w:rPr>
          <w:rFonts w:hint="eastAsia" w:ascii="Times New Roman" w:hAnsi="Times New Roman"/>
          <w:b/>
          <w:bCs/>
          <w:color w:val="000000"/>
          <w:sz w:val="32"/>
          <w:szCs w:val="32"/>
          <w:highlight w:val="white"/>
        </w:rPr>
        <w:t xml:space="preserve">三、获取</w:t>
      </w:r>
      <w:bookmarkEnd w:id="22"/>
      <w:r>
        <w:rPr>
          <w:highlight w:val="white"/>
        </w:rPr>
      </w:r>
      <w:bookmarkEnd w:id="23"/>
      <w:r>
        <w:rPr>
          <w:highlight w:val="white"/>
        </w:rPr>
      </w:r>
      <w:bookmarkEnd w:id="24"/>
      <w:r>
        <w:rPr>
          <w:highlight w:val="white"/>
        </w:rPr>
      </w:r>
      <w:bookmarkEnd w:id="25"/>
      <w:r>
        <w:rPr>
          <w:highlight w:val="white"/>
        </w:rPr>
      </w:r>
      <w:bookmarkEnd w:id="26"/>
      <w:r>
        <w:rPr>
          <w:rFonts w:hint="eastAsia" w:ascii="Times New Roman" w:hAnsi="Times New Roman"/>
          <w:b/>
          <w:bCs/>
          <w:color w:val="000000"/>
          <w:sz w:val="32"/>
          <w:szCs w:val="32"/>
          <w:highlight w:val="white"/>
        </w:rPr>
        <w:t xml:space="preserve">磋商文件</w:t>
      </w:r>
      <w:bookmarkEnd w:id="30"/>
      <w:r>
        <w:rPr>
          <w:highlight w:val="white"/>
        </w:rPr>
      </w:r>
      <w:r>
        <w:rPr>
          <w:highlight w:val="white"/>
        </w:rPr>
      </w:r>
    </w:p>
    <w:p>
      <w:pPr>
        <w:ind w:firstLine="480"/>
        <w:spacing w:line="360" w:lineRule="auto"/>
        <w:rPr>
          <w:rFonts w:ascii="Times New Roman" w:hAnsi="Times New Roman"/>
          <w:bCs/>
          <w:color w:val="000000"/>
          <w:sz w:val="24"/>
          <w:szCs w:val="24"/>
          <w:highlight w:val="white"/>
        </w:rPr>
      </w:pPr>
      <w:r>
        <w:rPr>
          <w:highlight w:val="white"/>
        </w:rPr>
      </w:r>
      <w:bookmarkStart w:id="31" w:name="_Toc28359005"/>
      <w:r>
        <w:rPr>
          <w:highlight w:val="white"/>
        </w:rPr>
      </w:r>
      <w:bookmarkStart w:id="32" w:name="_Toc28359082"/>
      <w:r>
        <w:rPr>
          <w:highlight w:val="white"/>
        </w:rPr>
      </w:r>
      <w:bookmarkStart w:id="33" w:name="_Toc38985266"/>
      <w:r>
        <w:rPr>
          <w:highlight w:val="white"/>
        </w:rPr>
      </w:r>
      <w:bookmarkStart w:id="34" w:name="_Toc35393624"/>
      <w:r>
        <w:rPr>
          <w:highlight w:val="white"/>
        </w:rPr>
      </w:r>
      <w:bookmarkStart w:id="35" w:name="_Toc35393793"/>
      <w:r>
        <w:rPr>
          <w:rFonts w:hint="eastAsia" w:ascii="Times New Roman" w:hAnsi="Times New Roman" w:cs="宋体"/>
          <w:color w:val="000000"/>
          <w:sz w:val="24"/>
          <w:szCs w:val="24"/>
          <w:highlight w:val="white"/>
        </w:rPr>
        <w:t xml:space="preserve">1.时间：自磋商文件公告发布之日起5个工作日</w:t>
      </w:r>
      <w:r>
        <w:rPr>
          <w:rFonts w:hint="eastAsia" w:ascii="Times New Roman" w:hAnsi="Times New Roman"/>
          <w:bCs/>
          <w:color w:val="000000"/>
          <w:sz w:val="24"/>
          <w:szCs w:val="24"/>
          <w:highlight w:val="white"/>
        </w:rPr>
        <w:t xml:space="preserve">。</w:t>
      </w:r>
      <w:r>
        <w:rPr>
          <w:highlight w:val="white"/>
        </w:rPr>
      </w:r>
    </w:p>
    <w:p>
      <w:pPr>
        <w:ind w:firstLine="480"/>
        <w:spacing w:line="360" w:lineRule="auto"/>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highlight w:val="white"/>
        </w:rPr>
      </w:r>
    </w:p>
    <w:p>
      <w:pPr>
        <w:ind w:firstLine="540"/>
        <w:spacing w:line="360" w:lineRule="auto"/>
        <w:rPr>
          <w:rFonts w:ascii="Times New Roman" w:hAnsi="Times New Roman" w:cs="宋体"/>
          <w:color w:val="000000"/>
          <w:sz w:val="24"/>
          <w:szCs w:val="24"/>
          <w:highlight w:val="white"/>
          <w:u w:val="single"/>
        </w:rPr>
      </w:pPr>
      <w:r>
        <w:rPr>
          <w:highlight w:val="white"/>
        </w:rPr>
      </w:r>
      <w:bookmarkStart w:id="36" w:name="EB0c44ff4da61f4af989d119fe214be450"/>
      <w:r>
        <w:rPr>
          <w:rFonts w:hint="eastAsia" w:ascii="Times New Roman" w:hAnsi="Times New Roman" w:cs="仿宋_GB2312"/>
          <w:color w:val="000000"/>
          <w:sz w:val="24"/>
          <w:szCs w:val="28"/>
          <w:highlight w:val="white"/>
        </w:rPr>
        <w:t xml:space="preserve">3.本项目共分一个包。供应商参与多个包磋商的，应按包分别获取磋商文件。供应商未按要求获取竞争性磋商文件导致无法磋商的，后果自负（其响应文件不予接受）。</w:t>
      </w:r>
      <w:bookmarkEnd w:id="36"/>
      <w:r>
        <w:rPr>
          <w:highlight w:val="white"/>
        </w:rPr>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37" w:name="_Toc191418227"/>
      <w:r>
        <w:rPr>
          <w:rFonts w:hint="eastAsia" w:ascii="Times New Roman" w:hAnsi="Times New Roman"/>
          <w:b/>
          <w:bCs/>
          <w:color w:val="000000"/>
          <w:sz w:val="32"/>
          <w:szCs w:val="32"/>
          <w:highlight w:val="white"/>
        </w:rPr>
        <w:t xml:space="preserve">四、提交</w:t>
      </w:r>
      <w:bookmarkEnd w:id="31"/>
      <w:r>
        <w:rPr>
          <w:highlight w:val="white"/>
        </w:rPr>
      </w:r>
      <w:bookmarkEnd w:id="32"/>
      <w:r>
        <w:rPr>
          <w:rFonts w:hint="eastAsia" w:ascii="Times New Roman" w:hAnsi="Times New Roman"/>
          <w:b/>
          <w:bCs/>
          <w:color w:val="000000"/>
          <w:sz w:val="32"/>
          <w:szCs w:val="32"/>
          <w:highlight w:val="white"/>
        </w:rPr>
        <w:t xml:space="preserve">响应文件截止时间</w:t>
      </w:r>
      <w:bookmarkEnd w:id="33"/>
      <w:r>
        <w:rPr>
          <w:highlight w:val="white"/>
        </w:rPr>
      </w:r>
      <w:bookmarkEnd w:id="34"/>
      <w:r>
        <w:rPr>
          <w:highlight w:val="white"/>
        </w:rPr>
      </w:r>
      <w:bookmarkEnd w:id="35"/>
      <w:r>
        <w:rPr>
          <w:highlight w:val="white"/>
        </w:rPr>
      </w:r>
      <w:bookmarkEnd w:id="37"/>
      <w:r>
        <w:rPr>
          <w:highlight w:val="white"/>
        </w:rPr>
      </w:r>
      <w:r>
        <w:rPr>
          <w:highlight w:val="white"/>
        </w:rPr>
      </w:r>
    </w:p>
    <w:p>
      <w:pPr>
        <w:ind w:firstLine="480"/>
        <w:rPr>
          <w:rFonts w:ascii="Times New Roman" w:hAnsi="Times New Roman" w:cs="宋体"/>
          <w:color w:val="000000"/>
          <w:sz w:val="24"/>
          <w:szCs w:val="24"/>
          <w:highlight w:val="white"/>
        </w:rPr>
      </w:pPr>
      <w:r>
        <w:rPr>
          <w:rFonts w:hint="eastAsia" w:ascii="Times New Roman" w:hAnsi="Times New Roman"/>
          <w:bCs/>
          <w:color w:val="000000"/>
          <w:sz w:val="24"/>
          <w:szCs w:val="24"/>
          <w:highlight w:val="white"/>
        </w:rPr>
        <w:t xml:space="preserve">1.提交响应文件截止时间、磋商时间：</w:t>
      </w:r>
      <w:r>
        <w:rPr>
          <w:rFonts w:ascii="Times New Roman" w:hAnsi="Times New Roman"/>
          <w:bCs/>
          <w:color w:val="000000"/>
          <w:sz w:val="24"/>
          <w:szCs w:val="24"/>
          <w:highlight w:val="white"/>
          <w:u w:val="single"/>
        </w:rPr>
        <w:t xml:space="preserve">202</w:t>
      </w:r>
      <w:r>
        <w:rPr>
          <w:rFonts w:hint="eastAsia" w:ascii="Times New Roman" w:hAnsi="Times New Roman"/>
          <w:bCs/>
          <w:color w:val="000000"/>
          <w:sz w:val="24"/>
          <w:szCs w:val="24"/>
          <w:highlight w:val="white"/>
          <w:u w:val="single"/>
          <w:lang w:val="en-US" w:eastAsia="zh-CN"/>
        </w:rPr>
        <w:t xml:space="preserve">6</w:t>
      </w:r>
      <w:r>
        <w:rPr>
          <w:rFonts w:hint="eastAsia" w:ascii="Times New Roman" w:hAnsi="Times New Roman"/>
          <w:bCs/>
          <w:color w:val="000000"/>
          <w:sz w:val="24"/>
          <w:szCs w:val="24"/>
          <w:highlight w:val="white"/>
          <w:u w:val="single"/>
        </w:rPr>
        <w:t xml:space="preserve">年03月</w:t>
      </w:r>
      <w:r>
        <w:rPr>
          <w:rFonts w:hint="eastAsia" w:ascii="Times New Roman" w:hAnsi="Times New Roman"/>
          <w:bCs/>
          <w:color w:val="000000"/>
          <w:sz w:val="24"/>
          <w:szCs w:val="24"/>
          <w:highlight w:val="white"/>
          <w:u w:val="single"/>
          <w:lang w:val="en-US" w:eastAsia="zh-CN"/>
        </w:rPr>
        <w:t xml:space="preserve">26</w:t>
      </w:r>
      <w:r>
        <w:rPr>
          <w:rFonts w:hint="eastAsia" w:ascii="Times New Roman" w:hAnsi="Times New Roman"/>
          <w:bCs/>
          <w:color w:val="000000"/>
          <w:sz w:val="24"/>
          <w:szCs w:val="24"/>
          <w:highlight w:val="white"/>
          <w:u w:val="single"/>
        </w:rPr>
        <w:t xml:space="preserve">日0</w:t>
      </w:r>
      <w:r>
        <w:rPr>
          <w:rFonts w:ascii="Times New Roman" w:hAnsi="Times New Roman"/>
          <w:bCs/>
          <w:color w:val="000000"/>
          <w:sz w:val="24"/>
          <w:szCs w:val="24"/>
          <w:highlight w:val="white"/>
          <w:u w:val="single"/>
        </w:rPr>
        <w:t xml:space="preserve">9</w:t>
      </w:r>
      <w:r>
        <w:rPr>
          <w:rFonts w:hint="eastAsia" w:ascii="Times New Roman" w:hAnsi="Times New Roman"/>
          <w:bCs/>
          <w:color w:val="000000"/>
          <w:sz w:val="24"/>
          <w:szCs w:val="24"/>
          <w:highlight w:val="white"/>
          <w:u w:val="single"/>
        </w:rPr>
        <w:t xml:space="preserve">点3</w:t>
      </w:r>
      <w:r>
        <w:rPr>
          <w:rFonts w:ascii="Times New Roman" w:hAnsi="Times New Roman"/>
          <w:bCs/>
          <w:color w:val="000000"/>
          <w:sz w:val="24"/>
          <w:szCs w:val="24"/>
          <w:highlight w:val="white"/>
          <w:u w:val="single"/>
        </w:rPr>
        <w:t xml:space="preserve">0</w:t>
      </w:r>
      <w:r>
        <w:rPr>
          <w:rFonts w:hint="eastAsia" w:ascii="Times New Roman" w:hAnsi="Times New Roman"/>
          <w:bCs/>
          <w:color w:val="000000"/>
          <w:sz w:val="24"/>
          <w:szCs w:val="24"/>
          <w:highlight w:val="white"/>
          <w:u w:val="single"/>
        </w:rPr>
        <w:t xml:space="preserve">分</w:t>
      </w:r>
      <w:r>
        <w:rPr>
          <w:rFonts w:hint="eastAsia" w:ascii="Times New Roman" w:hAnsi="Times New Roman"/>
          <w:bCs/>
          <w:color w:val="000000"/>
          <w:sz w:val="24"/>
          <w:szCs w:val="24"/>
          <w:highlight w:val="white"/>
        </w:rPr>
        <w:t xml:space="preserve">（北京时间）。</w:t>
      </w:r>
      <w:r>
        <w:rPr>
          <w:highlight w:val="white"/>
        </w:rPr>
      </w:r>
    </w:p>
    <w:p>
      <w:pPr>
        <w:ind w:firstLine="540"/>
        <w:spacing w:line="360" w:lineRule="auto"/>
        <w:rPr>
          <w:rFonts w:ascii="Times New Roman" w:hAnsi="Times New Roman" w:cs="仿宋_GB2312"/>
          <w:color w:val="000000"/>
          <w:sz w:val="24"/>
          <w:szCs w:val="28"/>
          <w:highlight w:val="white"/>
        </w:rPr>
      </w:pPr>
      <w:r>
        <w:rPr>
          <w:rFonts w:hint="eastAsia" w:ascii="Times New Roman" w:hAnsi="Times New Roman" w:cs="仿宋_GB2312"/>
          <w:color w:val="000000"/>
          <w:sz w:val="24"/>
          <w:szCs w:val="28"/>
          <w:highlight w:val="white"/>
        </w:rPr>
        <w:t xml:space="preserve">2.地点：“苏采云”政府采购交易系统网上开标大厅。</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38" w:name="_Toc191418228"/>
      <w:r>
        <w:rPr>
          <w:highlight w:val="white"/>
        </w:rPr>
      </w:r>
      <w:bookmarkStart w:id="39" w:name="_Toc35393625"/>
      <w:r>
        <w:rPr>
          <w:highlight w:val="white"/>
        </w:rPr>
      </w:r>
      <w:bookmarkStart w:id="40" w:name="_Toc35393794"/>
      <w:r>
        <w:rPr>
          <w:highlight w:val="white"/>
        </w:rPr>
      </w:r>
      <w:bookmarkStart w:id="41" w:name="_Toc28359084"/>
      <w:r>
        <w:rPr>
          <w:highlight w:val="white"/>
        </w:rPr>
      </w:r>
      <w:bookmarkStart w:id="42" w:name="_Toc28359007"/>
      <w:r>
        <w:rPr>
          <w:highlight w:val="white"/>
        </w:rPr>
      </w:r>
      <w:bookmarkStart w:id="43" w:name="_Toc38985267"/>
      <w:r>
        <w:rPr>
          <w:rFonts w:hint="eastAsia" w:ascii="Times New Roman" w:hAnsi="Times New Roman"/>
          <w:b/>
          <w:bCs/>
          <w:color w:val="000000"/>
          <w:sz w:val="32"/>
          <w:szCs w:val="32"/>
          <w:highlight w:val="white"/>
        </w:rPr>
        <w:t xml:space="preserve">五、公告期限</w:t>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r>
        <w:rPr>
          <w:highlight w:val="white"/>
        </w:rPr>
      </w:r>
    </w:p>
    <w:p>
      <w:pPr>
        <w:ind w:firstLine="540"/>
        <w:spacing w:line="360" w:lineRule="auto"/>
        <w:rPr>
          <w:rFonts w:ascii="Times New Roman" w:hAnsi="Times New Roman" w:cs="仿宋_GB2312"/>
          <w:color w:val="000000"/>
          <w:sz w:val="24"/>
          <w:szCs w:val="28"/>
          <w:highlight w:val="white"/>
        </w:rPr>
      </w:pPr>
      <w:r>
        <w:rPr>
          <w:highlight w:val="white"/>
        </w:rPr>
      </w:r>
      <w:bookmarkStart w:id="44" w:name="_Toc38985268"/>
      <w:r>
        <w:rPr>
          <w:highlight w:val="white"/>
        </w:rPr>
      </w:r>
      <w:bookmarkStart w:id="45" w:name="_Toc35393626"/>
      <w:r>
        <w:rPr>
          <w:highlight w:val="white"/>
        </w:rPr>
      </w:r>
      <w:bookmarkStart w:id="46" w:name="_Toc35393795"/>
      <w:r>
        <w:rPr>
          <w:rFonts w:hint="eastAsia" w:ascii="Times New Roman" w:hAnsi="Times New Roman" w:cs="仿宋_GB2312"/>
          <w:color w:val="000000"/>
          <w:sz w:val="24"/>
          <w:szCs w:val="28"/>
          <w:highlight w:val="white"/>
        </w:rPr>
        <w:t xml:space="preserve">磋商公告及磋商文件公告期限为自本公告发布之日起3个工作日。采购公告发布媒体：宿迁市政府采购网、宿迁市公共资源交易平台、江苏省财政部门指定的媒体。</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47" w:name="_Toc191418229"/>
      <w:r>
        <w:rPr>
          <w:rFonts w:hint="eastAsia" w:ascii="Times New Roman" w:hAnsi="Times New Roman"/>
          <w:b/>
          <w:bCs/>
          <w:color w:val="000000"/>
          <w:sz w:val="32"/>
          <w:szCs w:val="32"/>
          <w:highlight w:val="white"/>
        </w:rPr>
        <w:t xml:space="preserve">六、其他补充事宜</w:t>
      </w:r>
      <w:bookmarkEnd w:id="44"/>
      <w:r>
        <w:rPr>
          <w:highlight w:val="white"/>
        </w:rPr>
      </w:r>
      <w:bookmarkEnd w:id="45"/>
      <w:r>
        <w:rPr>
          <w:highlight w:val="white"/>
        </w:rPr>
      </w:r>
      <w:bookmarkEnd w:id="46"/>
      <w:r>
        <w:rPr>
          <w:highlight w:val="white"/>
        </w:rPr>
      </w:r>
      <w:bookmarkEnd w:id="47"/>
      <w:r>
        <w:rPr>
          <w:highlight w:val="white"/>
        </w:rPr>
      </w:r>
      <w:r>
        <w:rPr>
          <w:highlight w:val="white"/>
        </w:rPr>
      </w:r>
    </w:p>
    <w:p>
      <w:pPr>
        <w:ind w:firstLine="482"/>
        <w:spacing w:line="360" w:lineRule="auto"/>
        <w:rPr>
          <w:rFonts w:ascii="Times New Roman" w:hAnsi="Times New Roman"/>
          <w:color w:val="000000"/>
          <w:sz w:val="24"/>
          <w:highlight w:val="white"/>
        </w:rPr>
      </w:pPr>
      <w:r>
        <w:rPr>
          <w:highlight w:val="white"/>
        </w:rPr>
      </w:r>
      <w:bookmarkStart w:id="48" w:name="EB64e1f522fd8c43fcb4d3ba471386b3e7"/>
      <w:r>
        <w:rPr>
          <w:rFonts w:hint="eastAsia" w:ascii="Times New Roman" w:hAnsi="Times New Roman"/>
          <w:color w:val="000000"/>
          <w:sz w:val="24"/>
          <w:highlight w:val="white"/>
        </w:rPr>
        <w:t xml:space="preserve">1.财政部门监督电话：0527-8</w:t>
      </w:r>
      <w:r>
        <w:rPr>
          <w:rFonts w:hint="eastAsia" w:ascii="Times New Roman" w:hAnsi="Times New Roman"/>
          <w:color w:val="000000"/>
          <w:sz w:val="24"/>
          <w:highlight w:val="white"/>
          <w:lang w:val="en-US" w:eastAsia="zh-CN"/>
        </w:rPr>
        <w:t xml:space="preserve">2998860</w:t>
      </w:r>
      <w:r>
        <w:rPr>
          <w:rFonts w:hint="eastAsia" w:ascii="Times New Roman" w:hAnsi="Times New Roman"/>
          <w:color w:val="000000"/>
          <w:sz w:val="24"/>
          <w:highlight w:val="white"/>
        </w:rPr>
        <w:t xml:space="preserve">。</w:t>
      </w:r>
      <w:r>
        <w:rPr>
          <w:highlight w:val="white"/>
        </w:rPr>
      </w:r>
    </w:p>
    <w:p>
      <w:pPr>
        <w:ind w:firstLine="482"/>
        <w:spacing w:line="360" w:lineRule="auto"/>
        <w:rPr>
          <w:rFonts w:ascii="Times New Roman" w:hAnsi="Times New Roman"/>
          <w:color w:val="000000"/>
          <w:sz w:val="24"/>
          <w:highlight w:val="white"/>
        </w:rPr>
      </w:pPr>
      <w:r>
        <w:rPr>
          <w:rFonts w:hint="eastAsia" w:ascii="Times New Roman" w:hAnsi="Times New Roman"/>
          <w:color w:val="000000"/>
          <w:sz w:val="24"/>
          <w:highlight w:val="white"/>
        </w:rPr>
        <w:t xml:space="preserve">2.“CA”数字证书办理：“苏采云”系统目前仅支持“苏采云”系统下的政务CA。省内各地区办理的“苏采云”系统下的政务CA全省通用。宿迁地区CA数字证书办理联系方式：18762803891。</w:t>
      </w:r>
      <w:r>
        <w:rPr>
          <w:highlight w:val="white"/>
        </w:rPr>
      </w:r>
    </w:p>
    <w:p>
      <w:pPr>
        <w:pStyle w:val="1033"/>
        <w:ind w:firstLine="482"/>
        <w:spacing w:line="360" w:lineRule="auto"/>
        <w:rPr>
          <w:rFonts w:ascii="Times New Roman" w:hAnsi="Times New Roman" w:eastAsia="宋体" w:cs="Times New Roman"/>
          <w:color w:val="000000"/>
          <w:sz w:val="24"/>
          <w:szCs w:val="21"/>
          <w:highlight w:val="white"/>
        </w:rPr>
      </w:pPr>
      <w:r>
        <w:rPr>
          <w:rFonts w:hint="eastAsia" w:ascii="Times New Roman" w:hAnsi="Times New Roman" w:eastAsia="宋体" w:cs="Times New Roman"/>
          <w:color w:val="000000"/>
          <w:sz w:val="24"/>
          <w:szCs w:val="21"/>
          <w:highlight w:val="white"/>
          <w:lang w:val="en-US"/>
        </w:rPr>
        <w:t xml:space="preserve">3.宿迁地区“苏采云”技术支持客服电话：0527-84225125、0519-86722806。</w:t>
      </w:r>
      <w:r>
        <w:rPr>
          <w:highlight w:val="white"/>
        </w:rPr>
      </w:r>
    </w:p>
    <w:p>
      <w:pPr>
        <w:pStyle w:val="1033"/>
        <w:ind w:firstLine="482"/>
        <w:spacing w:line="360" w:lineRule="auto"/>
        <w:rPr>
          <w:rFonts w:ascii="Times New Roman" w:hAnsi="Times New Roman" w:eastAsia="宋体" w:cs="Times New Roman"/>
          <w:color w:val="000000"/>
          <w:sz w:val="24"/>
          <w:szCs w:val="21"/>
          <w:highlight w:val="white"/>
        </w:rPr>
      </w:pPr>
      <w:r>
        <w:rPr>
          <w:rFonts w:hint="eastAsia" w:ascii="Times New Roman" w:hAnsi="Times New Roman" w:eastAsia="宋体" w:cs="Times New Roman"/>
          <w:color w:val="000000"/>
          <w:sz w:val="24"/>
          <w:szCs w:val="21"/>
          <w:highlight w:val="whit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white"/>
          <w:lang w:val="en-US"/>
        </w:rPr>
        <w:t xml:space="preserve">http://www.ccgp-jiangsu.gov.cn/jiangsu/zlxz/ee/ee3a4bc5a3454aa2b0d9312230633ce9.html。</w:t>
      </w:r>
      <w:bookmarkEnd w:id="48"/>
      <w:r>
        <w:rPr>
          <w:highlight w:val="white"/>
        </w:rPr>
      </w:r>
      <w:r>
        <w:rPr>
          <w:highlight w:val="white"/>
        </w:rPr>
      </w:r>
    </w:p>
    <w:p>
      <w:pPr>
        <w:ind w:firstLine="482"/>
        <w:spacing w:line="360" w:lineRule="auto"/>
        <w:rPr>
          <w:rFonts w:hint="eastAsia" w:ascii="Times New Roman" w:hAnsi="Times New Roman"/>
          <w:color w:val="000000"/>
          <w:sz w:val="24"/>
          <w:highlight w:val="white"/>
        </w:rPr>
      </w:pPr>
      <w:r>
        <w:rPr>
          <w:rFonts w:hint="eastAsia" w:ascii="Times New Roman" w:hAnsi="Times New Roman"/>
          <w:color w:val="000000"/>
          <w:sz w:val="24"/>
          <w:highlight w:val="white"/>
        </w:rPr>
        <w:t xml:space="preserve">5.现场勘察及答疑：本项目组织集中勘察及答疑</w:t>
      </w:r>
      <w:r>
        <w:rPr>
          <w:rFonts w:hint="eastAsia" w:ascii="Times New Roman" w:hAnsi="Times New Roman"/>
          <w:color w:val="000000"/>
          <w:sz w:val="24"/>
          <w:highlight w:val="white"/>
          <w:lang w:eastAsia="zh-CN"/>
        </w:rPr>
        <w:t xml:space="preserve">。</w:t>
      </w:r>
      <w:r>
        <w:rPr>
          <w:highlight w:val="white"/>
        </w:rPr>
      </w:r>
      <w:r>
        <w:rPr>
          <w:highlight w:val="white"/>
        </w:rPr>
      </w:r>
    </w:p>
    <w:p>
      <w:pPr>
        <w:ind w:firstLine="482"/>
        <w:spacing w:line="360" w:lineRule="auto"/>
        <w:rPr>
          <w:rFonts w:hint="eastAsia" w:ascii="Times New Roman" w:hAnsi="Times New Roman"/>
          <w:color w:val="000000"/>
          <w:sz w:val="24"/>
          <w:highlight w:val="white"/>
        </w:rPr>
      </w:pPr>
      <w:r>
        <w:rPr>
          <w:rFonts w:hint="eastAsia" w:ascii="Times New Roman" w:hAnsi="Times New Roman"/>
          <w:color w:val="000000"/>
          <w:sz w:val="24"/>
          <w:highlight w:val="white"/>
          <w:lang w:val="en-US" w:eastAsia="zh-CN"/>
        </w:rPr>
        <w:t xml:space="preserve">踏勘时间：2026年3月24日上午10点</w:t>
      </w:r>
      <w:r>
        <w:rPr>
          <w:highlight w:val="white"/>
        </w:rPr>
      </w:r>
      <w:r>
        <w:rPr>
          <w:highlight w:val="white"/>
        </w:rPr>
      </w:r>
    </w:p>
    <w:p>
      <w:pPr>
        <w:ind w:firstLine="482"/>
        <w:spacing w:line="360" w:lineRule="auto"/>
        <w:rPr>
          <w:rFonts w:hint="default" w:ascii="Times New Roman" w:hAnsi="Times New Roman"/>
          <w:color w:val="000000"/>
          <w:sz w:val="24"/>
          <w:highlight w:val="white"/>
        </w:rPr>
      </w:pPr>
      <w:r>
        <w:rPr>
          <w:rFonts w:hint="eastAsia" w:ascii="Times New Roman" w:hAnsi="Times New Roman"/>
          <w:color w:val="000000"/>
          <w:sz w:val="24"/>
          <w:highlight w:val="white"/>
          <w:lang w:val="en-US" w:eastAsia="zh-CN"/>
        </w:rPr>
        <w:t xml:space="preserve">踏勘签到地点：西城大厦主楼1楼大厅    </w:t>
      </w:r>
      <w:r>
        <w:rPr>
          <w:highlight w:val="white"/>
        </w:rPr>
      </w:r>
      <w:r>
        <w:rPr>
          <w:highlight w:val="white"/>
        </w:rPr>
      </w:r>
    </w:p>
    <w:p>
      <w:pPr>
        <w:ind w:firstLine="482"/>
        <w:spacing w:line="360" w:lineRule="auto"/>
        <w:rPr>
          <w:rFonts w:hint="eastAsia" w:ascii="Times New Roman" w:hAnsi="Times New Roman"/>
          <w:color w:val="000000"/>
          <w:sz w:val="24"/>
          <w:highlight w:val="white"/>
        </w:rPr>
      </w:pPr>
      <w:r>
        <w:rPr>
          <w:rFonts w:hint="eastAsia" w:ascii="Times New Roman" w:hAnsi="Times New Roman"/>
          <w:color w:val="000000"/>
          <w:sz w:val="24"/>
          <w:highlight w:val="white"/>
          <w:lang w:val="en-US" w:eastAsia="zh-CN"/>
        </w:rPr>
        <w:t xml:space="preserve">联系人：张昭然 15050946910      </w:t>
      </w:r>
      <w:r>
        <w:rPr>
          <w:highlight w:val="white"/>
        </w:rPr>
      </w:r>
      <w:r>
        <w:rPr>
          <w:highlight w:val="white"/>
        </w:rPr>
      </w:r>
    </w:p>
    <w:p>
      <w:pPr>
        <w:ind w:firstLine="482"/>
        <w:spacing w:line="360" w:lineRule="auto"/>
        <w:rPr>
          <w:rFonts w:hint="eastAsia" w:ascii="Times New Roman" w:hAnsi="Times New Roman"/>
          <w:color w:val="000000"/>
          <w:sz w:val="24"/>
          <w:highlight w:val="white"/>
        </w:rPr>
      </w:pPr>
      <w:r>
        <w:rPr>
          <w:rFonts w:hint="eastAsia" w:ascii="Times New Roman" w:hAnsi="Times New Roman"/>
          <w:color w:val="000000"/>
          <w:sz w:val="24"/>
          <w:highlight w:val="white"/>
          <w:lang w:val="en-US" w:eastAsia="zh-CN"/>
        </w:rPr>
        <w:t xml:space="preserve">供应商人须派本单位人员，持身份证、授权委托书及单位为其缴纳近3个月以来</w:t>
      </w:r>
      <w:r>
        <w:rPr>
          <w:rFonts w:hint="eastAsia" w:ascii="Times New Roman" w:hAnsi="Times New Roman"/>
          <w:color w:val="000000"/>
          <w:sz w:val="24"/>
          <w:highlight w:val="white"/>
          <w:lang w:val="en-US" w:eastAsia="zh-CN"/>
        </w:rPr>
        <w:t xml:space="preserve">任意1个月的社保证明材料，按时参加踏勘现场，未参与集中踏勘现场的责任自负。</w:t>
      </w:r>
      <w:r>
        <w:rPr>
          <w:highlight w:val="white"/>
        </w:rPr>
      </w:r>
    </w:p>
    <w:p>
      <w:pPr>
        <w:ind w:firstLine="482"/>
        <w:spacing w:line="360" w:lineRule="auto"/>
        <w:rPr>
          <w:rFonts w:ascii="Times New Roman" w:hAnsi="Times New Roman" w:cs="宋体"/>
          <w:color w:val="000000"/>
          <w:sz w:val="24"/>
          <w:szCs w:val="24"/>
          <w:highlight w:val="white"/>
        </w:rPr>
      </w:pPr>
      <w:r>
        <w:rPr>
          <w:rFonts w:hint="eastAsia" w:ascii="Times New Roman" w:hAnsi="Times New Roman"/>
          <w:color w:val="000000"/>
          <w:sz w:val="24"/>
          <w:highlight w:val="white"/>
        </w:rPr>
        <w:t xml:space="preserve">如对采购需求有疑问，请咨询采购单位联系人。</w:t>
      </w:r>
      <w:r>
        <w:rPr>
          <w:highlight w:val="white"/>
        </w:rPr>
      </w:r>
    </w:p>
    <w:p>
      <w:pPr>
        <w:ind w:firstLine="499"/>
        <w:keepLines/>
        <w:keepNext/>
        <w:spacing w:line="360" w:lineRule="auto"/>
        <w:rPr>
          <w:rFonts w:ascii="Times New Roman" w:hAnsi="Times New Roman"/>
          <w:b/>
          <w:bCs/>
          <w:color w:val="000000"/>
          <w:sz w:val="32"/>
          <w:szCs w:val="32"/>
          <w:highlight w:val="white"/>
        </w:rPr>
        <w:outlineLvl w:val="2"/>
      </w:pPr>
      <w:r>
        <w:rPr>
          <w:highlight w:val="white"/>
        </w:rPr>
      </w:r>
      <w:bookmarkStart w:id="49" w:name="_Toc191418230"/>
      <w:r>
        <w:rPr>
          <w:highlight w:val="white"/>
        </w:rPr>
      </w:r>
      <w:bookmarkStart w:id="50" w:name="_Toc35393627"/>
      <w:r>
        <w:rPr>
          <w:highlight w:val="white"/>
        </w:rPr>
      </w:r>
      <w:bookmarkStart w:id="51" w:name="_Toc28359085"/>
      <w:r>
        <w:rPr>
          <w:highlight w:val="white"/>
        </w:rPr>
      </w:r>
      <w:bookmarkStart w:id="52" w:name="_Toc35393796"/>
      <w:r>
        <w:rPr>
          <w:highlight w:val="white"/>
        </w:rPr>
      </w:r>
      <w:bookmarkStart w:id="53" w:name="_Toc38985269"/>
      <w:r>
        <w:rPr>
          <w:highlight w:val="white"/>
        </w:rPr>
      </w:r>
      <w:bookmarkStart w:id="54" w:name="_Toc28359008"/>
      <w:r>
        <w:rPr>
          <w:rFonts w:hint="eastAsia" w:ascii="Times New Roman" w:hAnsi="Times New Roman"/>
          <w:b/>
          <w:bCs/>
          <w:color w:val="000000"/>
          <w:sz w:val="32"/>
          <w:szCs w:val="32"/>
          <w:highlight w:val="white"/>
        </w:rPr>
        <w:t xml:space="preserve">七、本次磋商联系方式</w:t>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r>
        <w:rPr>
          <w:highlight w:val="white"/>
        </w:rPr>
      </w:r>
    </w:p>
    <w:p>
      <w:pPr>
        <w:ind w:firstLine="560"/>
        <w:jc w:val="left"/>
        <w:spacing w:line="360" w:lineRule="auto"/>
        <w:widowControl/>
        <w:rPr>
          <w:rFonts w:ascii="Times New Roman" w:hAnsi="Times New Roman" w:cs="宋体"/>
          <w:color w:val="000000"/>
          <w:sz w:val="28"/>
          <w:szCs w:val="28"/>
          <w:highlight w:val="white"/>
        </w:rPr>
      </w:pPr>
      <w:r>
        <w:rPr>
          <w:rFonts w:hint="eastAsia" w:ascii="Times New Roman" w:hAnsi="Times New Roman" w:cs="宋体"/>
          <w:color w:val="000000"/>
          <w:sz w:val="28"/>
          <w:szCs w:val="28"/>
          <w:highlight w:val="white"/>
        </w:rPr>
        <w:t xml:space="preserve">1.采购人信息</w:t>
      </w:r>
      <w:r>
        <w:rPr>
          <w:highlight w:val="white"/>
        </w:rPr>
      </w:r>
    </w:p>
    <w:p>
      <w:pPr>
        <w:ind w:left="1079" w:hanging="300"/>
        <w:jc w:val="left"/>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名称：江苏宿城经济开发区管理委员会</w:t>
      </w:r>
      <w:r>
        <w:rPr>
          <w:highlight w:val="white"/>
        </w:rPr>
      </w:r>
    </w:p>
    <w:p>
      <w:pPr>
        <w:ind w:left="1079" w:hanging="300"/>
        <w:jc w:val="left"/>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地址：宿迁市宿城区西城大厦</w:t>
      </w:r>
      <w:r>
        <w:rPr>
          <w:highlight w:val="white"/>
        </w:rPr>
      </w:r>
    </w:p>
    <w:p>
      <w:pPr>
        <w:ind w:left="1079" w:hanging="300"/>
        <w:jc w:val="left"/>
        <w:spacing w:line="360" w:lineRule="auto"/>
        <w:rPr>
          <w:rFonts w:hint="default"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联系人：</w:t>
      </w:r>
      <w:r>
        <w:rPr>
          <w:rFonts w:hint="eastAsia" w:ascii="Times New Roman" w:hAnsi="Times New Roman"/>
          <w:color w:val="000000"/>
          <w:sz w:val="24"/>
          <w:szCs w:val="24"/>
          <w:highlight w:val="white"/>
          <w:lang w:val="en-US" w:eastAsia="zh-CN"/>
        </w:rPr>
        <w:t xml:space="preserve"> 汪洋</w:t>
      </w:r>
      <w:r>
        <w:rPr>
          <w:highlight w:val="white"/>
        </w:rPr>
      </w:r>
    </w:p>
    <w:p>
      <w:pPr>
        <w:ind w:left="1079" w:hanging="300"/>
        <w:jc w:val="left"/>
        <w:spacing w:line="360" w:lineRule="auto"/>
        <w:rPr>
          <w:rFonts w:hint="default"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联系方式：</w:t>
      </w:r>
      <w:bookmarkStart w:id="55" w:name="_Toc28359009"/>
      <w:r>
        <w:rPr>
          <w:highlight w:val="white"/>
        </w:rPr>
      </w:r>
      <w:bookmarkStart w:id="56" w:name="_Toc28359086"/>
      <w:r>
        <w:rPr>
          <w:rFonts w:hint="eastAsia" w:ascii="Times New Roman" w:hAnsi="Times New Roman"/>
          <w:color w:val="000000"/>
          <w:sz w:val="24"/>
          <w:szCs w:val="24"/>
          <w:highlight w:val="white"/>
          <w:lang w:val="en-US" w:eastAsia="zh-CN"/>
        </w:rPr>
        <w:t xml:space="preserve">15996733355</w:t>
      </w:r>
      <w:r>
        <w:rPr>
          <w:highlight w:val="white"/>
        </w:rPr>
      </w:r>
    </w:p>
    <w:p>
      <w:pPr>
        <w:ind w:firstLine="560"/>
        <w:jc w:val="left"/>
        <w:spacing w:line="360" w:lineRule="auto"/>
        <w:widowControl/>
        <w:rPr>
          <w:rFonts w:ascii="Times New Roman" w:hAnsi="Times New Roman" w:cs="宋体"/>
          <w:color w:val="000000"/>
          <w:sz w:val="28"/>
          <w:szCs w:val="28"/>
          <w:highlight w:val="white"/>
        </w:rPr>
      </w:pPr>
      <w:r>
        <w:rPr>
          <w:rFonts w:hint="eastAsia" w:ascii="Times New Roman" w:hAnsi="Times New Roman" w:cs="宋体"/>
          <w:color w:val="000000"/>
          <w:sz w:val="28"/>
          <w:szCs w:val="28"/>
          <w:highlight w:val="white"/>
        </w:rPr>
        <w:t xml:space="preserve">2.采购代理机构信息</w:t>
      </w:r>
      <w:bookmarkEnd w:id="55"/>
      <w:r>
        <w:rPr>
          <w:highlight w:val="white"/>
        </w:rPr>
      </w:r>
      <w:bookmarkEnd w:id="56"/>
      <w:r>
        <w:rPr>
          <w:highlight w:val="white"/>
        </w:rPr>
      </w:r>
      <w:r>
        <w:rPr>
          <w:highlight w:val="white"/>
        </w:rPr>
      </w:r>
    </w:p>
    <w:p>
      <w:pPr>
        <w:ind w:left="1079" w:hanging="300"/>
        <w:jc w:val="left"/>
        <w:spacing w:line="360" w:lineRule="auto"/>
        <w:rPr>
          <w:rFonts w:hint="eastAsia" w:ascii="Times New Roman" w:hAnsi="Times New Roman" w:eastAsia="宋体"/>
          <w:color w:val="000000"/>
          <w:sz w:val="24"/>
          <w:szCs w:val="24"/>
          <w:highlight w:val="white"/>
        </w:rPr>
      </w:pPr>
      <w:r>
        <w:rPr>
          <w:highlight w:val="white"/>
        </w:rPr>
      </w:r>
      <w:bookmarkStart w:id="57" w:name="_Toc28359087"/>
      <w:r>
        <w:rPr>
          <w:highlight w:val="white"/>
        </w:rPr>
      </w:r>
      <w:bookmarkStart w:id="58" w:name="_Toc28359010"/>
      <w:r>
        <w:rPr>
          <w:rFonts w:hint="eastAsia" w:ascii="Times New Roman" w:hAnsi="Times New Roman"/>
          <w:color w:val="000000"/>
          <w:sz w:val="24"/>
          <w:szCs w:val="24"/>
          <w:highlight w:val="white"/>
        </w:rPr>
        <w:t xml:space="preserve">名称：</w:t>
      </w:r>
      <w:r>
        <w:rPr>
          <w:rFonts w:hint="eastAsia" w:ascii="Times New Roman" w:hAnsi="Times New Roman"/>
          <w:color w:val="000000"/>
          <w:sz w:val="24"/>
          <w:szCs w:val="24"/>
          <w:highlight w:val="white"/>
          <w:lang w:eastAsia="zh-CN"/>
        </w:rPr>
        <w:t xml:space="preserve">江苏中瑞建设项目管理有限公司</w:t>
      </w:r>
      <w:r>
        <w:rPr>
          <w:highlight w:val="white"/>
        </w:rPr>
      </w:r>
    </w:p>
    <w:p>
      <w:pPr>
        <w:ind w:left="1079" w:hanging="300"/>
        <w:jc w:val="left"/>
        <w:spacing w:line="360" w:lineRule="auto"/>
        <w:rPr>
          <w:rFonts w:hint="default"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地址：宿迁市宿城区</w:t>
      </w:r>
      <w:r>
        <w:rPr>
          <w:rFonts w:hint="eastAsia" w:ascii="Times New Roman" w:hAnsi="Times New Roman"/>
          <w:color w:val="000000"/>
          <w:sz w:val="24"/>
          <w:szCs w:val="24"/>
          <w:highlight w:val="white"/>
          <w:lang w:val="en-US" w:eastAsia="zh-CN"/>
        </w:rPr>
        <w:t xml:space="preserve">文体中心12楼</w:t>
      </w:r>
      <w:r>
        <w:rPr>
          <w:highlight w:val="white"/>
        </w:rPr>
      </w:r>
    </w:p>
    <w:p>
      <w:pPr>
        <w:ind w:left="1079" w:hanging="300"/>
        <w:jc w:val="left"/>
        <w:spacing w:line="360" w:lineRule="auto"/>
        <w:rPr>
          <w:rFonts w:hint="eastAsia"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联系人：</w:t>
      </w:r>
      <w:r>
        <w:rPr>
          <w:rFonts w:hint="eastAsia" w:ascii="Times New Roman" w:hAnsi="Times New Roman"/>
          <w:color w:val="000000"/>
          <w:sz w:val="24"/>
          <w:szCs w:val="24"/>
          <w:highlight w:val="white"/>
          <w:lang w:val="en-US" w:eastAsia="zh-CN"/>
        </w:rPr>
        <w:t xml:space="preserve">张昭然</w:t>
      </w:r>
      <w:r>
        <w:rPr>
          <w:highlight w:val="white"/>
        </w:rPr>
      </w:r>
    </w:p>
    <w:p>
      <w:pPr>
        <w:ind w:left="1079" w:hanging="300"/>
        <w:jc w:val="left"/>
        <w:spacing w:line="360" w:lineRule="auto"/>
        <w:rPr>
          <w:rFonts w:hint="default"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联系方式：</w:t>
      </w:r>
      <w:r>
        <w:rPr>
          <w:rFonts w:hint="eastAsia" w:ascii="Times New Roman" w:hAnsi="Times New Roman"/>
          <w:color w:val="000000"/>
          <w:sz w:val="24"/>
          <w:szCs w:val="24"/>
          <w:highlight w:val="white"/>
          <w:lang w:val="en-US" w:eastAsia="zh-CN"/>
        </w:rPr>
        <w:t xml:space="preserve">15050946910</w:t>
      </w:r>
      <w:bookmarkEnd w:id="57"/>
      <w:r>
        <w:rPr>
          <w:highlight w:val="white"/>
        </w:rPr>
      </w:r>
      <w:bookmarkEnd w:id="58"/>
      <w:r>
        <w:rPr>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59" w:name="_Toc191418231"/>
      <w:r>
        <w:rPr>
          <w:rFonts w:hint="eastAsia" w:ascii="Times New Roman" w:hAnsi="Times New Roman"/>
          <w:b/>
          <w:bCs/>
          <w:color w:val="000000"/>
          <w:sz w:val="32"/>
          <w:szCs w:val="32"/>
          <w:highlight w:val="white"/>
        </w:rPr>
        <w:t xml:space="preserve">八、其他</w:t>
      </w:r>
      <w:bookmarkEnd w:id="59"/>
      <w:r>
        <w:rPr>
          <w:highlight w:val="white"/>
        </w:rPr>
      </w:r>
      <w:r>
        <w:rPr>
          <w:highlight w:val="white"/>
        </w:rPr>
      </w:r>
    </w:p>
    <w:p>
      <w:pPr>
        <w:ind w:left="1079" w:hanging="300"/>
        <w:jc w:val="left"/>
        <w:spacing w:line="360" w:lineRule="auto"/>
        <w:rPr>
          <w:rFonts w:ascii="Times New Roman" w:hAnsi="Times New Roman"/>
          <w:color w:val="000000"/>
          <w:sz w:val="24"/>
          <w:szCs w:val="24"/>
          <w:highlight w:val="white"/>
        </w:rPr>
      </w:pP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.有关本次采购的事项若存在变动或修改，敬请及时关注“宿迁市政府采购网”更正公告。</w:t>
      </w:r>
      <w:r>
        <w:rPr>
          <w:highlight w:val="white"/>
        </w:rPr>
      </w:r>
    </w:p>
    <w:p>
      <w:pPr>
        <w:ind w:left="1079" w:hanging="300"/>
        <w:jc w:val="left"/>
        <w:spacing w:line="360" w:lineRule="auto"/>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2.本次磋商不收取磋商保证金。</w:t>
      </w:r>
      <w:r>
        <w:rPr>
          <w:highlight w:val="white"/>
        </w:rPr>
      </w:r>
    </w:p>
    <w:p>
      <w:pPr>
        <w:ind w:right="840"/>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jc w:val="center"/>
        <w:keepNext/>
        <w:rPr>
          <w:rFonts w:ascii="Times New Roman" w:hAnsi="Times New Roman" w:eastAsia="黑体"/>
          <w:color w:val="000000"/>
          <w:sz w:val="44"/>
          <w:szCs w:val="44"/>
          <w:highlight w:val="white"/>
        </w:rPr>
        <w:outlineLvl w:val="0"/>
      </w:pPr>
      <w:r>
        <w:rPr>
          <w:highlight w:val="white"/>
        </w:rPr>
      </w:r>
      <w:bookmarkStart w:id="60" w:name="_Toc120614211"/>
      <w:r>
        <w:rPr>
          <w:rFonts w:hint="eastAsia" w:ascii="Times New Roman" w:hAnsi="Times New Roman" w:eastAsia="黑体" w:cs="Arial"/>
          <w:b/>
          <w:bCs/>
          <w:color w:val="000000"/>
          <w:sz w:val="44"/>
          <w:szCs w:val="44"/>
          <w:highlight w:val="white"/>
        </w:rPr>
        <w:br w:type="page" w:clear="all"/>
      </w:r>
      <w:bookmarkStart w:id="61" w:name="_Toc191418232"/>
      <w:r>
        <w:rPr>
          <w:rFonts w:hint="eastAsia" w:ascii="Times New Roman" w:hAnsi="Times New Roman" w:eastAsia="黑体"/>
          <w:color w:val="000000"/>
          <w:sz w:val="44"/>
          <w:szCs w:val="44"/>
          <w:highlight w:val="white"/>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60"/>
      <w:r>
        <w:rPr>
          <w:rFonts w:hint="eastAsia" w:ascii="Times New Roman" w:hAnsi="Times New Roman" w:eastAsia="黑体"/>
          <w:color w:val="000000"/>
          <w:sz w:val="44"/>
          <w:szCs w:val="44"/>
          <w:highlight w:val="white"/>
        </w:rPr>
        <w:t xml:space="preserve">供应商须知</w:t>
      </w:r>
      <w:bookmarkEnd w:id="61"/>
      <w:r>
        <w:rPr>
          <w:highlight w:val="white"/>
        </w:rPr>
      </w:r>
      <w:r>
        <w:rPr>
          <w:highlight w:val="white"/>
        </w:rPr>
      </w:r>
    </w:p>
    <w:p>
      <w:pPr>
        <w:ind w:firstLine="498"/>
        <w:keepLines/>
        <w:keepNext/>
        <w:spacing w:line="560" w:lineRule="exact"/>
        <w:rPr>
          <w:rFonts w:ascii="Times New Roman" w:hAnsi="Times New Roman"/>
          <w:b/>
          <w:bCs/>
          <w:color w:val="000000"/>
          <w:sz w:val="32"/>
          <w:szCs w:val="32"/>
          <w:highlight w:val="white"/>
        </w:rPr>
        <w:outlineLvl w:val="2"/>
      </w:pPr>
      <w:r>
        <w:rPr>
          <w:highlight w:val="white"/>
        </w:rPr>
      </w:r>
      <w:bookmarkStart w:id="62" w:name="_Toc191418233"/>
      <w:r>
        <w:rPr>
          <w:highlight w:val="white"/>
        </w:rPr>
      </w:r>
      <w:bookmarkStart w:id="63" w:name="_Toc20823275"/>
      <w:r>
        <w:rPr>
          <w:highlight w:val="white"/>
        </w:rPr>
      </w:r>
      <w:bookmarkStart w:id="64" w:name="_Toc120614214"/>
      <w:r>
        <w:rPr>
          <w:highlight w:val="white"/>
        </w:rPr>
      </w:r>
      <w:bookmarkStart w:id="65" w:name="_Toc16938519"/>
      <w:r>
        <w:rPr>
          <w:highlight w:val="white"/>
        </w:rPr>
      </w:r>
      <w:bookmarkStart w:id="66" w:name="_Toc513029203"/>
      <w:r>
        <w:rPr>
          <w:rFonts w:hint="eastAsia" w:ascii="Times New Roman" w:hAnsi="Times New Roman"/>
          <w:b/>
          <w:bCs/>
          <w:color w:val="000000"/>
          <w:sz w:val="32"/>
          <w:szCs w:val="32"/>
          <w:highlight w:val="white"/>
        </w:rPr>
        <w:t xml:space="preserve">一、总则</w:t>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67" w:name="_Hlt16619475"/>
      <w:r>
        <w:rPr>
          <w:highlight w:val="white"/>
        </w:rPr>
      </w:r>
      <w:bookmarkEnd w:id="67"/>
      <w:r>
        <w:rPr>
          <w:highlight w:val="white"/>
        </w:rPr>
      </w:r>
      <w:bookmarkStart w:id="68" w:name="_Toc458694821"/>
      <w:r>
        <w:rPr>
          <w:highlight w:val="white"/>
        </w:rPr>
      </w:r>
      <w:bookmarkStart w:id="69" w:name="_Toc20823276"/>
      <w:r>
        <w:rPr>
          <w:highlight w:val="white"/>
        </w:rPr>
      </w:r>
      <w:bookmarkStart w:id="70" w:name="_Toc513029204"/>
      <w:r>
        <w:rPr>
          <w:highlight w:val="white"/>
        </w:rPr>
      </w:r>
      <w:bookmarkStart w:id="71" w:name="_Toc16938520"/>
      <w:r>
        <w:rPr>
          <w:rFonts w:hint="eastAsia" w:ascii="Times New Roman" w:hAnsi="Times New Roman" w:eastAsia="黑体" w:cs="Arial"/>
          <w:color w:val="000000"/>
          <w:sz w:val="28"/>
          <w:szCs w:val="28"/>
          <w:highlight w:val="white"/>
        </w:rPr>
        <w:t xml:space="preserve">1</w:t>
      </w:r>
      <w:bookmarkEnd w:id="68"/>
      <w:r>
        <w:rPr>
          <w:rFonts w:hint="eastAsia" w:ascii="Times New Roman" w:hAnsi="Times New Roman" w:eastAsia="黑体" w:cs="Arial"/>
          <w:color w:val="000000"/>
          <w:sz w:val="28"/>
          <w:szCs w:val="28"/>
          <w:highlight w:val="white"/>
        </w:rPr>
        <w:t xml:space="preserve">、采购方式</w:t>
      </w:r>
      <w:bookmarkEnd w:id="69"/>
      <w:r>
        <w:rPr>
          <w:highlight w:val="white"/>
        </w:rPr>
      </w:r>
      <w:bookmarkEnd w:id="70"/>
      <w:r>
        <w:rPr>
          <w:highlight w:val="white"/>
        </w:rPr>
      </w:r>
      <w:bookmarkEnd w:id="71"/>
      <w:r>
        <w:rPr>
          <w:highlight w:val="white"/>
        </w:rPr>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1.1 本次政府采购活动采取竞争性磋商(以下简称磋商)方式，本磋商文件仅适用于磋商公告中所述项目。</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72" w:name="_Toc16938521"/>
      <w:r>
        <w:rPr>
          <w:highlight w:val="white"/>
        </w:rPr>
      </w:r>
      <w:bookmarkStart w:id="73" w:name="_Toc20823277"/>
      <w:r>
        <w:rPr>
          <w:highlight w:val="white"/>
        </w:rPr>
      </w:r>
      <w:bookmarkStart w:id="74" w:name="_Toc513029205"/>
      <w:r>
        <w:rPr>
          <w:rFonts w:hint="eastAsia" w:ascii="Times New Roman" w:hAnsi="Times New Roman" w:eastAsia="黑体" w:cs="Arial"/>
          <w:color w:val="000000"/>
          <w:sz w:val="28"/>
          <w:szCs w:val="28"/>
          <w:highlight w:val="white"/>
        </w:rPr>
        <w:t xml:space="preserve">2、合格的</w:t>
      </w:r>
      <w:bookmarkEnd w:id="72"/>
      <w:r>
        <w:rPr>
          <w:highlight w:val="white"/>
        </w:rPr>
      </w:r>
      <w:bookmarkEnd w:id="73"/>
      <w:r>
        <w:rPr>
          <w:highlight w:val="white"/>
        </w:rPr>
      </w:r>
      <w:bookmarkEnd w:id="74"/>
      <w:r>
        <w:rPr>
          <w:rFonts w:hint="eastAsia" w:ascii="Times New Roman" w:hAnsi="Times New Roman" w:eastAsia="黑体" w:cs="Arial"/>
          <w:color w:val="000000"/>
          <w:sz w:val="28"/>
          <w:szCs w:val="28"/>
          <w:highlight w:val="white"/>
        </w:rPr>
        <w:t xml:space="preserve">供应商</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2.1满足磋商公告中供应商资格要求的规定。</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2.2 满足本磋商文件实质性要求和条件的规定。</w:t>
      </w:r>
      <w:r>
        <w:rPr>
          <w:highlight w:val="white"/>
        </w:rPr>
      </w:r>
    </w:p>
    <w:p>
      <w:pPr>
        <w:ind w:firstLine="420"/>
        <w:keepLines/>
        <w:keepNext/>
        <w:spacing w:line="560" w:lineRule="exact"/>
        <w:tabs>
          <w:tab w:val="right" w:pos="8953" w:leader="none"/>
        </w:tabs>
        <w:rPr>
          <w:rFonts w:ascii="Times New Roman" w:hAnsi="Times New Roman" w:eastAsia="黑体" w:cs="Arial"/>
          <w:color w:val="000000"/>
          <w:sz w:val="28"/>
          <w:szCs w:val="28"/>
          <w:highlight w:val="white"/>
        </w:rPr>
        <w:outlineLvl w:val="3"/>
      </w:pPr>
      <w:r>
        <w:rPr>
          <w:highlight w:val="white"/>
        </w:rPr>
      </w:r>
      <w:bookmarkStart w:id="75" w:name="_Toc513029206"/>
      <w:r>
        <w:rPr>
          <w:highlight w:val="white"/>
        </w:rPr>
      </w:r>
      <w:bookmarkStart w:id="76" w:name="_Toc16938522"/>
      <w:r>
        <w:rPr>
          <w:highlight w:val="white"/>
        </w:rPr>
      </w:r>
      <w:bookmarkStart w:id="77" w:name="_Toc20823278"/>
      <w:r>
        <w:rPr>
          <w:rFonts w:hint="eastAsia" w:ascii="Times New Roman" w:hAnsi="Times New Roman" w:eastAsia="黑体" w:cs="Arial"/>
          <w:color w:val="000000"/>
          <w:sz w:val="28"/>
          <w:szCs w:val="28"/>
          <w:highlight w:val="white"/>
        </w:rPr>
        <w:t xml:space="preserve">3、适用法律</w:t>
      </w:r>
      <w:bookmarkEnd w:id="75"/>
      <w:r>
        <w:rPr>
          <w:highlight w:val="white"/>
        </w:rPr>
      </w:r>
      <w:bookmarkEnd w:id="76"/>
      <w:r>
        <w:rPr>
          <w:highlight w:val="white"/>
        </w:rPr>
      </w:r>
      <w:bookmarkEnd w:id="77"/>
      <w:r>
        <w:rPr>
          <w:highlight w:val="white"/>
        </w:rPr>
        <w:tab/>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3.1 本次磋商及由此产生的合同受中华人民共和国有关的法律法规制约和保护。</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78" w:name="_Toc16938523"/>
      <w:r>
        <w:rPr>
          <w:highlight w:val="white"/>
        </w:rPr>
      </w:r>
      <w:bookmarkStart w:id="79" w:name="_Toc462564067"/>
      <w:r>
        <w:rPr>
          <w:highlight w:val="white"/>
        </w:rPr>
      </w:r>
      <w:bookmarkStart w:id="80" w:name="_Toc20823279"/>
      <w:r>
        <w:rPr>
          <w:highlight w:val="white"/>
        </w:rPr>
      </w:r>
      <w:bookmarkStart w:id="81" w:name="_Toc513029207"/>
      <w:r>
        <w:rPr>
          <w:rFonts w:hint="eastAsia" w:ascii="Times New Roman" w:hAnsi="Times New Roman" w:eastAsia="黑体" w:cs="Arial"/>
          <w:color w:val="000000"/>
          <w:sz w:val="28"/>
          <w:szCs w:val="28"/>
          <w:highlight w:val="white"/>
        </w:rPr>
        <w:t xml:space="preserve">4、磋商费用</w:t>
      </w:r>
      <w:bookmarkEnd w:id="78"/>
      <w:r>
        <w:rPr>
          <w:highlight w:val="white"/>
        </w:rPr>
      </w:r>
      <w:bookmarkEnd w:id="79"/>
      <w:r>
        <w:rPr>
          <w:highlight w:val="white"/>
        </w:rPr>
      </w:r>
      <w:bookmarkEnd w:id="80"/>
      <w:r>
        <w:rPr>
          <w:highlight w:val="white"/>
        </w:rPr>
      </w:r>
      <w:bookmarkEnd w:id="81"/>
      <w:r>
        <w:rPr>
          <w:highlight w:val="white"/>
        </w:rPr>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4.1供应商应自行承担所有与参加本次磋商有关的费用，无论磋商过程中的做法和结果如何，采购代理机构在任何情况下均无义务和责任承担这些费用。</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4.2代理费用收取方式及标准：按以下第</w:t>
      </w:r>
      <w:r>
        <w:rPr>
          <w:rFonts w:ascii="Times New Roman" w:hAnsi="Times New Roman"/>
          <w:color w:val="000000"/>
          <w:sz w:val="24"/>
          <w:szCs w:val="21"/>
          <w:highlight w:val="white"/>
          <w:u w:val="single"/>
        </w:rPr>
        <w:t xml:space="preserve">4.2.2</w:t>
      </w:r>
      <w:r>
        <w:rPr>
          <w:rFonts w:hint="eastAsia" w:ascii="Times New Roman" w:hAnsi="Times New Roman"/>
          <w:color w:val="000000"/>
          <w:sz w:val="24"/>
          <w:szCs w:val="21"/>
          <w:highlight w:val="white"/>
        </w:rPr>
        <w:t xml:space="preserve"> 种方式执行</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lang w:val="zh-CN"/>
        </w:rPr>
        <w:t xml:space="preserve">4.2.1无需支付；</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lang w:val="zh-CN"/>
        </w:rPr>
        <w:t xml:space="preserve">4.2.2具体方式及标准为：</w:t>
      </w:r>
      <w:r>
        <w:rPr>
          <w:rFonts w:hint="eastAsia" w:ascii="Times New Roman" w:hAnsi="Times New Roman"/>
          <w:color w:val="000000"/>
          <w:sz w:val="24"/>
          <w:szCs w:val="21"/>
          <w:highlight w:val="white"/>
          <w:lang w:val="en-US" w:eastAsia="zh-CN"/>
        </w:rPr>
        <w:t xml:space="preserve">中标人</w:t>
      </w:r>
      <w:r>
        <w:rPr>
          <w:rFonts w:hint="eastAsia" w:ascii="Times New Roman" w:hAnsi="Times New Roman"/>
          <w:color w:val="000000"/>
          <w:sz w:val="24"/>
          <w:szCs w:val="21"/>
          <w:highlight w:val="white"/>
          <w:lang w:val="zh-CN"/>
        </w:rPr>
        <w:t xml:space="preserve">参照苏招协[2022]002号规定向代理单位支付代理服务费。支付方式可以通过转账或数字人民币等方式。</w:t>
      </w:r>
      <w:bookmarkStart w:id="881" w:name="_GoBack"/>
      <w:r>
        <w:rPr>
          <w:highlight w:val="white"/>
        </w:rPr>
      </w:r>
      <w:bookmarkEnd w:id="881"/>
      <w:r>
        <w:rPr>
          <w:highlight w:val="white"/>
        </w:rPr>
      </w:r>
      <w:r>
        <w:rPr>
          <w:highlight w:val="white"/>
        </w:rPr>
      </w:r>
    </w:p>
    <w:p>
      <w:pPr>
        <w:ind w:firstLine="602"/>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b/>
          <w:bCs/>
          <w:color w:val="000000"/>
          <w:sz w:val="30"/>
          <w:szCs w:val="28"/>
          <w:highlight w:val="white"/>
        </w:rPr>
        <w:t xml:space="preserve">5、</w:t>
      </w:r>
      <w:r>
        <w:rPr>
          <w:rFonts w:hint="eastAsia" w:ascii="Times New Roman" w:hAnsi="Times New Roman" w:eastAsia="黑体" w:cs="Arial"/>
          <w:color w:val="000000"/>
          <w:sz w:val="28"/>
          <w:szCs w:val="28"/>
          <w:highlight w:val="white"/>
        </w:rPr>
        <w:t xml:space="preserve">磋商文件的约束力</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bCs/>
          <w:color w:val="000000"/>
          <w:sz w:val="24"/>
          <w:szCs w:val="24"/>
          <w:highlight w:val="white"/>
        </w:rPr>
        <w:t xml:space="preserve">5.1</w:t>
      </w:r>
      <w:r>
        <w:rPr>
          <w:rFonts w:hint="eastAsia" w:ascii="Times New Roman" w:hAnsi="Times New Roman"/>
          <w:color w:val="000000"/>
          <w:sz w:val="24"/>
          <w:szCs w:val="24"/>
          <w:highlight w:val="white"/>
        </w:rPr>
        <w:t xml:space="preserve">供应商一旦参加本项目采购活动，即被认为接受了本磋商文件的规定和约束。</w:t>
      </w:r>
      <w:r>
        <w:rPr>
          <w:highlight w:val="white"/>
        </w:rPr>
      </w:r>
    </w:p>
    <w:p>
      <w:pPr>
        <w:ind w:firstLine="321"/>
        <w:keepLines/>
        <w:keepNext/>
        <w:spacing w:line="560" w:lineRule="exact"/>
        <w:rPr>
          <w:rFonts w:ascii="Times New Roman" w:hAnsi="Times New Roman"/>
          <w:b/>
          <w:bCs/>
          <w:color w:val="000000"/>
          <w:sz w:val="32"/>
          <w:szCs w:val="32"/>
          <w:highlight w:val="white"/>
        </w:rPr>
        <w:outlineLvl w:val="2"/>
      </w:pPr>
      <w:r>
        <w:rPr>
          <w:highlight w:val="white"/>
        </w:rPr>
      </w:r>
      <w:bookmarkStart w:id="82" w:name="_Toc120614215"/>
      <w:r>
        <w:rPr>
          <w:highlight w:val="white"/>
        </w:rPr>
      </w:r>
      <w:bookmarkStart w:id="83" w:name="_Toc20823281"/>
      <w:r>
        <w:rPr>
          <w:highlight w:val="white"/>
        </w:rPr>
      </w:r>
      <w:bookmarkStart w:id="84" w:name="_Toc513029209"/>
      <w:r>
        <w:rPr>
          <w:highlight w:val="white"/>
        </w:rPr>
      </w:r>
      <w:bookmarkStart w:id="85" w:name="_Toc16938525"/>
      <w:r>
        <w:rPr>
          <w:highlight w:val="white"/>
        </w:rPr>
      </w:r>
      <w:bookmarkStart w:id="86" w:name="_Toc191418234"/>
      <w:r>
        <w:rPr>
          <w:rFonts w:hint="eastAsia" w:ascii="Times New Roman" w:hAnsi="Times New Roman"/>
          <w:b/>
          <w:bCs/>
          <w:color w:val="000000"/>
          <w:sz w:val="32"/>
          <w:szCs w:val="32"/>
          <w:highlight w:val="white"/>
        </w:rPr>
        <w:t xml:space="preserve">二、</w:t>
      </w:r>
      <w:bookmarkEnd w:id="82"/>
      <w:r>
        <w:rPr>
          <w:highlight w:val="white"/>
        </w:rPr>
      </w:r>
      <w:bookmarkEnd w:id="83"/>
      <w:r>
        <w:rPr>
          <w:highlight w:val="white"/>
        </w:rPr>
      </w:r>
      <w:bookmarkEnd w:id="84"/>
      <w:r>
        <w:rPr>
          <w:highlight w:val="white"/>
        </w:rPr>
      </w:r>
      <w:bookmarkEnd w:id="85"/>
      <w:r>
        <w:rPr>
          <w:rFonts w:hint="eastAsia" w:ascii="Times New Roman" w:hAnsi="Times New Roman"/>
          <w:b/>
          <w:bCs/>
          <w:color w:val="000000"/>
          <w:sz w:val="32"/>
          <w:szCs w:val="32"/>
          <w:highlight w:val="white"/>
        </w:rPr>
        <w:t xml:space="preserve">磋商文件</w:t>
      </w:r>
      <w:bookmarkEnd w:id="86"/>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87" w:name="_Toc16938526"/>
      <w:r>
        <w:rPr>
          <w:highlight w:val="white"/>
        </w:rPr>
      </w:r>
      <w:bookmarkStart w:id="88" w:name="_Toc20823282"/>
      <w:r>
        <w:rPr>
          <w:highlight w:val="white"/>
        </w:rPr>
      </w:r>
      <w:bookmarkStart w:id="89" w:name="_Toc513029210"/>
      <w:r>
        <w:rPr>
          <w:rFonts w:hint="eastAsia" w:ascii="Times New Roman" w:hAnsi="Times New Roman" w:eastAsia="黑体" w:cs="Arial"/>
          <w:color w:val="000000"/>
          <w:sz w:val="28"/>
          <w:szCs w:val="28"/>
          <w:highlight w:val="white"/>
        </w:rPr>
        <w:t xml:space="preserve">6、磋商文件构成</w:t>
      </w:r>
      <w:bookmarkEnd w:id="87"/>
      <w:r>
        <w:rPr>
          <w:highlight w:val="white"/>
        </w:rPr>
      </w:r>
      <w:bookmarkEnd w:id="88"/>
      <w:r>
        <w:rPr>
          <w:highlight w:val="white"/>
        </w:rPr>
      </w:r>
      <w:bookmarkEnd w:id="89"/>
      <w:r>
        <w:rPr>
          <w:highlight w:val="white"/>
        </w:rPr>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6.1磋商文件由以下部分组成：</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（1）磋商邀请</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（2）供应商须知</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（3）合同文本</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（4）采购需求</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（5）评审方法与评审标准</w:t>
      </w:r>
      <w:r>
        <w:rPr>
          <w:highlight w:val="white"/>
        </w:rPr>
      </w:r>
    </w:p>
    <w:p>
      <w:pPr>
        <w:ind w:firstLine="480"/>
        <w:spacing w:line="560" w:lineRule="exact"/>
        <w:rPr>
          <w:rFonts w:ascii="Times New Roman" w:hAnsi="Times New Roman"/>
          <w:bCs/>
          <w:color w:val="000000"/>
          <w:sz w:val="24"/>
          <w:szCs w:val="24"/>
          <w:highlight w:val="white"/>
        </w:rPr>
      </w:pPr>
      <w:r>
        <w:rPr>
          <w:rFonts w:hint="eastAsia" w:ascii="Times New Roman" w:hAnsi="Times New Roman"/>
          <w:bCs/>
          <w:color w:val="000000"/>
          <w:sz w:val="24"/>
          <w:szCs w:val="24"/>
          <w:highlight w:val="white"/>
        </w:rPr>
        <w:t xml:space="preserve">（6）响应文件格式</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请仔细检查磋商文件是否齐全，如有缺漏请立即与采购代理机构联系解决。</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bCs/>
          <w:color w:val="000000"/>
          <w:sz w:val="24"/>
          <w:szCs w:val="21"/>
          <w:highlight w:val="white"/>
        </w:rPr>
        <w:t xml:space="preserve">6.2</w:t>
      </w:r>
      <w:r>
        <w:rPr>
          <w:rFonts w:hint="eastAsia" w:ascii="Times New Roman" w:hAnsi="Times New Roman"/>
          <w:color w:val="000000"/>
          <w:sz w:val="24"/>
          <w:szCs w:val="21"/>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p>
    <w:p>
      <w:pPr>
        <w:ind w:firstLine="56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90" w:name="_Toc513029211"/>
      <w:r>
        <w:rPr>
          <w:highlight w:val="white"/>
        </w:rPr>
      </w:r>
      <w:bookmarkStart w:id="91" w:name="_Toc16938527"/>
      <w:r>
        <w:rPr>
          <w:highlight w:val="white"/>
        </w:rPr>
      </w:r>
      <w:bookmarkStart w:id="92" w:name="_Toc462564070"/>
      <w:r>
        <w:rPr>
          <w:highlight w:val="white"/>
        </w:rPr>
      </w:r>
      <w:bookmarkStart w:id="93" w:name="_Toc20823283"/>
      <w:r>
        <w:rPr>
          <w:rFonts w:hint="eastAsia" w:ascii="Times New Roman" w:hAnsi="Times New Roman" w:eastAsia="黑体" w:cs="Arial"/>
          <w:color w:val="000000"/>
          <w:sz w:val="28"/>
          <w:szCs w:val="28"/>
          <w:highlight w:val="white"/>
        </w:rPr>
        <w:t xml:space="preserve">7、磋商文件的澄清</w:t>
      </w:r>
      <w:bookmarkEnd w:id="90"/>
      <w:r>
        <w:rPr>
          <w:highlight w:val="white"/>
        </w:rPr>
      </w:r>
      <w:bookmarkEnd w:id="91"/>
      <w:r>
        <w:rPr>
          <w:highlight w:val="white"/>
        </w:rPr>
      </w:r>
      <w:bookmarkEnd w:id="92"/>
      <w:r>
        <w:rPr>
          <w:highlight w:val="white"/>
        </w:rPr>
      </w:r>
      <w:bookmarkEnd w:id="93"/>
      <w:r>
        <w:rPr>
          <w:highlight w:val="white"/>
        </w:rPr>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bCs/>
          <w:color w:val="000000"/>
          <w:sz w:val="24"/>
          <w:szCs w:val="21"/>
          <w:highlight w:val="white"/>
        </w:rPr>
        <w:t xml:space="preserve">7.1</w:t>
      </w:r>
      <w:r>
        <w:rPr>
          <w:rFonts w:hint="eastAsia" w:ascii="Times New Roman" w:hAnsi="Times New Roman"/>
          <w:color w:val="000000"/>
          <w:sz w:val="24"/>
          <w:szCs w:val="21"/>
          <w:highlight w:val="white"/>
        </w:rPr>
        <w:t xml:space="preserve">任何要求对磋商文件进行澄清的供应商，应在磋商截止期5日</w:t>
      </w:r>
      <w:r>
        <w:rPr>
          <w:rFonts w:hint="eastAsia" w:ascii="Times New Roman" w:hAnsi="Times New Roman"/>
          <w:color w:val="000000"/>
          <w:sz w:val="24"/>
          <w:szCs w:val="24"/>
          <w:highlight w:val="white"/>
        </w:rPr>
        <w:t xml:space="preserve">前</w:t>
      </w:r>
      <w:r>
        <w:rPr>
          <w:rFonts w:hint="eastAsia" w:ascii="Times New Roman" w:hAnsi="Times New Roman"/>
          <w:color w:val="000000"/>
          <w:sz w:val="24"/>
          <w:szCs w:val="21"/>
          <w:highlight w:val="white"/>
        </w:rPr>
        <w:t xml:space="preserve">按磋商公告中的通讯地址，以书面形式通知采购代理机构。</w:t>
      </w:r>
      <w:r>
        <w:rPr>
          <w:highlight w:val="white"/>
        </w:rPr>
      </w:r>
    </w:p>
    <w:p>
      <w:pPr>
        <w:ind w:firstLine="56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94" w:name="_Toc16938528"/>
      <w:r>
        <w:rPr>
          <w:highlight w:val="white"/>
        </w:rPr>
      </w:r>
      <w:bookmarkStart w:id="95" w:name="_Toc462564071"/>
      <w:r>
        <w:rPr>
          <w:highlight w:val="white"/>
        </w:rPr>
      </w:r>
      <w:bookmarkStart w:id="96" w:name="_Toc513029212"/>
      <w:r>
        <w:rPr>
          <w:highlight w:val="white"/>
        </w:rPr>
      </w:r>
      <w:bookmarkStart w:id="97" w:name="_Toc20823284"/>
      <w:r>
        <w:rPr>
          <w:rFonts w:hint="eastAsia" w:ascii="Times New Roman" w:hAnsi="Times New Roman" w:eastAsia="黑体" w:cs="Arial"/>
          <w:color w:val="000000"/>
          <w:sz w:val="28"/>
          <w:szCs w:val="28"/>
          <w:highlight w:val="white"/>
        </w:rPr>
        <w:t xml:space="preserve">8、磋商文件的澄清和修改</w:t>
      </w:r>
      <w:bookmarkEnd w:id="94"/>
      <w:r>
        <w:rPr>
          <w:highlight w:val="white"/>
        </w:rPr>
      </w:r>
      <w:bookmarkEnd w:id="95"/>
      <w:r>
        <w:rPr>
          <w:highlight w:val="white"/>
        </w:rPr>
      </w:r>
      <w:bookmarkEnd w:id="96"/>
      <w:r>
        <w:rPr>
          <w:highlight w:val="white"/>
        </w:rPr>
      </w:r>
      <w:bookmarkEnd w:id="97"/>
      <w:r>
        <w:rPr>
          <w:highlight w:val="white"/>
        </w:rPr>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highlight w:val="white"/>
        </w:rPr>
        <w:t xml:space="preserve">提交首次响应文件截止时间</w:t>
      </w:r>
      <w:r>
        <w:rPr>
          <w:rFonts w:hint="eastAsia" w:ascii="Times New Roman" w:hAnsi="Times New Roman"/>
          <w:bCs/>
          <w:color w:val="000000"/>
          <w:sz w:val="24"/>
          <w:highlight w:val="white"/>
        </w:rPr>
        <w:t xml:space="preserve">至少</w:t>
      </w:r>
      <w:r>
        <w:rPr>
          <w:rFonts w:ascii="Times New Roman" w:hAnsi="Times New Roman"/>
          <w:bCs/>
          <w:color w:val="000000"/>
          <w:sz w:val="24"/>
          <w:highlight w:val="white"/>
        </w:rPr>
        <w:t xml:space="preserve">5</w:t>
      </w:r>
      <w:r>
        <w:rPr>
          <w:rFonts w:hint="eastAsia" w:ascii="Times New Roman" w:hAnsi="Times New Roman"/>
          <w:bCs/>
          <w:color w:val="000000"/>
          <w:sz w:val="24"/>
          <w:highlight w:val="white"/>
        </w:rPr>
        <w:t xml:space="preserve">日前发出；不足</w:t>
      </w:r>
      <w:r>
        <w:rPr>
          <w:rFonts w:ascii="Times New Roman" w:hAnsi="Times New Roman"/>
          <w:bCs/>
          <w:color w:val="000000"/>
          <w:sz w:val="24"/>
          <w:highlight w:val="white"/>
        </w:rPr>
        <w:t xml:space="preserve">5</w:t>
      </w:r>
      <w:r>
        <w:rPr>
          <w:rFonts w:hint="eastAsia" w:ascii="Times New Roman" w:hAnsi="Times New Roman"/>
          <w:bCs/>
          <w:color w:val="000000"/>
          <w:sz w:val="24"/>
          <w:highlight w:val="white"/>
        </w:rPr>
        <w:t xml:space="preserve">日的，采购代理机构应当顺延</w:t>
      </w:r>
      <w:r>
        <w:rPr>
          <w:rFonts w:hint="eastAsia" w:ascii="Times New Roman" w:hAnsi="Times New Roman"/>
          <w:color w:val="000000"/>
          <w:sz w:val="24"/>
          <w:szCs w:val="21"/>
          <w:highlight w:val="white"/>
        </w:rPr>
        <w:t xml:space="preserve">提交首次响应文件截止时间</w:t>
      </w:r>
      <w:r>
        <w:rPr>
          <w:rFonts w:hint="eastAsia" w:ascii="Times New Roman" w:hAnsi="Times New Roman"/>
          <w:bCs/>
          <w:color w:val="000000"/>
          <w:sz w:val="24"/>
          <w:highlight w:val="white"/>
        </w:rPr>
        <w:t xml:space="preserve">。</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8.2</w:t>
      </w:r>
      <w:r>
        <w:rPr>
          <w:rFonts w:hint="eastAsia" w:ascii="Times New Roman" w:hAnsi="Times New Roman"/>
          <w:color w:val="000000"/>
          <w:sz w:val="24"/>
          <w:szCs w:val="21"/>
          <w:highlight w:val="white"/>
        </w:rPr>
        <w:t xml:space="preserve">在响应文件提交截止时间前</w:t>
      </w:r>
      <w:r>
        <w:rPr>
          <w:rFonts w:hint="eastAsia" w:ascii="Times New Roman" w:hAnsi="Times New Roman"/>
          <w:bCs/>
          <w:color w:val="000000"/>
          <w:sz w:val="24"/>
          <w:highlight w:val="white"/>
        </w:rPr>
        <w:t xml:space="preserve">，采购代理机构可以对磋商文件进行修改。</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8.3采购代理机构有权按照法定的要求推迟响应文件递交截止日期和磋商日期。</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8.4磋商文件的修改将在原公告媒体上发布更正公告，</w:t>
      </w:r>
      <w:r>
        <w:rPr>
          <w:rFonts w:hint="eastAsia" w:ascii="Times New Roman" w:hAnsi="Times New Roman"/>
          <w:color w:val="000000"/>
          <w:sz w:val="24"/>
          <w:szCs w:val="21"/>
          <w:highlight w:val="white"/>
        </w:rPr>
        <w:t xml:space="preserve">更正公告内容将作为磋商文件的组成部分</w:t>
      </w:r>
      <w:r>
        <w:rPr>
          <w:rFonts w:hint="eastAsia" w:ascii="Times New Roman" w:hAnsi="Times New Roman"/>
          <w:bCs/>
          <w:color w:val="000000"/>
          <w:sz w:val="24"/>
          <w:highlight w:val="white"/>
        </w:rPr>
        <w:t xml:space="preserve">，并对供应商具有约束力，发布的更正公告视同为以书面形式通知所有获取招标文件的潜在投标人。</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8.5供应商应及时登录“苏采云”系统获取澄清答疑文件（修改后磋商文件），如因供应商原因未能及时下载澄清和修改后的磋商文件，由此造成的相关责任，由供应商承担。</w:t>
      </w:r>
      <w:r>
        <w:rPr>
          <w:highlight w:val="white"/>
        </w:rPr>
      </w:r>
    </w:p>
    <w:p>
      <w:pPr>
        <w:ind w:firstLine="482"/>
        <w:keepLines/>
        <w:keepNext/>
        <w:spacing w:line="560" w:lineRule="exact"/>
        <w:rPr>
          <w:rFonts w:ascii="Times New Roman" w:hAnsi="Times New Roman"/>
          <w:b/>
          <w:bCs/>
          <w:color w:val="000000"/>
          <w:sz w:val="32"/>
          <w:szCs w:val="32"/>
          <w:highlight w:val="white"/>
        </w:rPr>
        <w:outlineLvl w:val="2"/>
      </w:pPr>
      <w:r>
        <w:rPr>
          <w:highlight w:val="white"/>
        </w:rPr>
      </w:r>
      <w:bookmarkStart w:id="98" w:name="_Toc16938529"/>
      <w:r>
        <w:rPr>
          <w:highlight w:val="white"/>
        </w:rPr>
      </w:r>
      <w:bookmarkStart w:id="99" w:name="_Toc191418235"/>
      <w:r>
        <w:rPr>
          <w:highlight w:val="white"/>
        </w:rPr>
      </w:r>
      <w:bookmarkStart w:id="100" w:name="_Toc20823285"/>
      <w:r>
        <w:rPr>
          <w:highlight w:val="white"/>
        </w:rPr>
      </w:r>
      <w:bookmarkStart w:id="101" w:name="_Toc462564072"/>
      <w:r>
        <w:rPr>
          <w:highlight w:val="white"/>
        </w:rPr>
      </w:r>
      <w:bookmarkStart w:id="102" w:name="_Toc120614216"/>
      <w:r>
        <w:rPr>
          <w:highlight w:val="white"/>
        </w:rPr>
      </w:r>
      <w:bookmarkStart w:id="103" w:name="_Toc513029213"/>
      <w:r>
        <w:rPr>
          <w:rFonts w:hint="eastAsia" w:ascii="Times New Roman" w:hAnsi="Times New Roman"/>
          <w:b/>
          <w:bCs/>
          <w:color w:val="000000"/>
          <w:sz w:val="32"/>
          <w:szCs w:val="32"/>
          <w:highlight w:val="white"/>
        </w:rPr>
        <w:t xml:space="preserve">三、响应文件的编制</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r>
        <w:rPr>
          <w:highlight w:val="white"/>
        </w:rPr>
      </w:r>
    </w:p>
    <w:p>
      <w:pPr>
        <w:ind w:firstLine="560"/>
        <w:keepLines/>
        <w:keepNext/>
        <w:spacing w:line="560" w:lineRule="exact"/>
        <w:rPr>
          <w:rFonts w:ascii="Times New Roman" w:hAnsi="Times New Roman" w:eastAsia="黑体" w:cs="Arial"/>
          <w:b/>
          <w:color w:val="000000"/>
          <w:sz w:val="28"/>
          <w:szCs w:val="28"/>
          <w:highlight w:val="white"/>
        </w:rPr>
        <w:outlineLvl w:val="3"/>
      </w:pPr>
      <w:r>
        <w:rPr>
          <w:highlight w:val="white"/>
        </w:rPr>
      </w:r>
      <w:bookmarkStart w:id="104" w:name="_Toc16938530"/>
      <w:r>
        <w:rPr>
          <w:highlight w:val="white"/>
        </w:rPr>
      </w:r>
      <w:bookmarkStart w:id="105" w:name="_Toc513029214"/>
      <w:r>
        <w:rPr>
          <w:highlight w:val="white"/>
        </w:rPr>
      </w:r>
      <w:bookmarkStart w:id="106" w:name="_Toc462564073"/>
      <w:r>
        <w:rPr>
          <w:highlight w:val="white"/>
        </w:rPr>
      </w:r>
      <w:bookmarkStart w:id="107" w:name="_Toc20823286"/>
      <w:r>
        <w:rPr>
          <w:rFonts w:hint="eastAsia" w:ascii="Times New Roman" w:hAnsi="Times New Roman" w:eastAsia="黑体" w:cs="Arial"/>
          <w:color w:val="000000"/>
          <w:sz w:val="28"/>
          <w:szCs w:val="28"/>
          <w:highlight w:val="white"/>
        </w:rPr>
        <w:t xml:space="preserve">9、响应文件的语言及度量衡单位</w:t>
      </w:r>
      <w:bookmarkEnd w:id="104"/>
      <w:r>
        <w:rPr>
          <w:highlight w:val="white"/>
        </w:rPr>
      </w:r>
      <w:bookmarkEnd w:id="105"/>
      <w:r>
        <w:rPr>
          <w:highlight w:val="white"/>
        </w:rPr>
      </w:r>
      <w:bookmarkEnd w:id="106"/>
      <w:r>
        <w:rPr>
          <w:highlight w:val="white"/>
        </w:rPr>
      </w:r>
      <w:bookmarkEnd w:id="107"/>
      <w:r>
        <w:rPr>
          <w:highlight w:val="white"/>
        </w:rPr>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bCs/>
          <w:color w:val="000000"/>
          <w:sz w:val="24"/>
          <w:szCs w:val="21"/>
          <w:highlight w:val="white"/>
        </w:rPr>
        <w:t xml:space="preserve">9.1</w:t>
      </w:r>
      <w:r>
        <w:rPr>
          <w:rFonts w:hint="eastAsia" w:ascii="Times New Roman" w:hAnsi="Times New Roman"/>
          <w:color w:val="000000"/>
          <w:sz w:val="24"/>
          <w:szCs w:val="21"/>
          <w:highlight w:val="white"/>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highlight w:val="white"/>
        </w:rPr>
        <w:t xml:space="preserve">简体中文</w:t>
      </w:r>
      <w:r>
        <w:rPr>
          <w:rFonts w:hint="eastAsia" w:ascii="Times New Roman" w:hAnsi="Times New Roman"/>
          <w:color w:val="000000"/>
          <w:sz w:val="24"/>
          <w:szCs w:val="21"/>
          <w:highlight w:val="white"/>
        </w:rPr>
        <w:t xml:space="preserve">。</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bCs/>
          <w:color w:val="000000"/>
          <w:sz w:val="24"/>
          <w:szCs w:val="21"/>
          <w:highlight w:val="white"/>
        </w:rPr>
        <w:t xml:space="preserve">9.2</w:t>
      </w:r>
      <w:r>
        <w:rPr>
          <w:rFonts w:hint="eastAsia" w:ascii="Times New Roman" w:hAnsi="Times New Roman"/>
          <w:color w:val="000000"/>
          <w:sz w:val="24"/>
          <w:szCs w:val="21"/>
          <w:highlight w:val="white"/>
        </w:rPr>
        <w:t xml:space="preserve"> 除技术性能另有规定外，响应文件所使用的度量衡单位，均须采用国家法定计量单位。</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08" w:name="_Toc16938531"/>
      <w:r>
        <w:rPr>
          <w:highlight w:val="white"/>
        </w:rPr>
      </w:r>
      <w:bookmarkStart w:id="109" w:name="_Toc513029215"/>
      <w:r>
        <w:rPr>
          <w:highlight w:val="white"/>
        </w:rPr>
      </w:r>
      <w:bookmarkStart w:id="110" w:name="_Toc462564074"/>
      <w:r>
        <w:rPr>
          <w:highlight w:val="white"/>
        </w:rPr>
      </w:r>
      <w:bookmarkStart w:id="111" w:name="_Toc20823287"/>
      <w:r>
        <w:rPr>
          <w:rFonts w:hint="eastAsia" w:ascii="Times New Roman" w:hAnsi="Times New Roman" w:eastAsia="黑体" w:cs="Arial"/>
          <w:color w:val="000000"/>
          <w:sz w:val="28"/>
          <w:szCs w:val="28"/>
          <w:highlight w:val="white"/>
        </w:rPr>
        <w:t xml:space="preserve">10、响应文件构成</w:t>
      </w:r>
      <w:bookmarkEnd w:id="108"/>
      <w:r>
        <w:rPr>
          <w:highlight w:val="white"/>
        </w:rPr>
      </w:r>
      <w:bookmarkEnd w:id="109"/>
      <w:r>
        <w:rPr>
          <w:highlight w:val="white"/>
        </w:rPr>
      </w:r>
      <w:bookmarkEnd w:id="110"/>
      <w:r>
        <w:rPr>
          <w:highlight w:val="white"/>
        </w:rPr>
      </w:r>
      <w:bookmarkEnd w:id="111"/>
      <w:r>
        <w:rPr>
          <w:highlight w:val="white"/>
        </w:rPr>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szCs w:val="21"/>
          <w:highlight w:val="white"/>
        </w:rPr>
        <w:t xml:space="preserve">10.1</w:t>
      </w:r>
      <w:r>
        <w:rPr>
          <w:rFonts w:hint="eastAsia" w:ascii="Times New Roman" w:hAnsi="Times New Roman"/>
          <w:bCs/>
          <w:color w:val="000000"/>
          <w:sz w:val="24"/>
          <w:highlight w:val="whit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bCs/>
          <w:color w:val="000000"/>
          <w:sz w:val="24"/>
          <w:highlight w:val="white"/>
          <w:lang w:val="zh-CN"/>
        </w:rPr>
        <w:t xml:space="preserve">各供应商在编制</w:t>
      </w:r>
      <w:r>
        <w:rPr>
          <w:rFonts w:hint="eastAsia" w:ascii="Times New Roman" w:hAnsi="Times New Roman"/>
          <w:bCs/>
          <w:color w:val="000000"/>
          <w:sz w:val="24"/>
          <w:highlight w:val="white"/>
        </w:rPr>
        <w:t xml:space="preserve">响应文件</w:t>
      </w:r>
      <w:r>
        <w:rPr>
          <w:rFonts w:hint="eastAsia" w:ascii="Times New Roman" w:hAnsi="Times New Roman"/>
          <w:bCs/>
          <w:color w:val="000000"/>
          <w:sz w:val="24"/>
          <w:highlight w:val="white"/>
          <w:lang w:val="zh-CN"/>
        </w:rPr>
        <w:t xml:space="preserve">时请按照磋商文件第六</w:t>
      </w:r>
      <w:r>
        <w:rPr>
          <w:rFonts w:hint="eastAsia" w:ascii="Times New Roman" w:hAnsi="Times New Roman"/>
          <w:bCs/>
          <w:color w:val="000000"/>
          <w:sz w:val="24"/>
          <w:highlight w:val="white"/>
        </w:rPr>
        <w:t xml:space="preserve">章</w:t>
      </w:r>
      <w:r>
        <w:rPr>
          <w:rFonts w:hint="eastAsia" w:ascii="Times New Roman" w:hAnsi="Times New Roman"/>
          <w:bCs/>
          <w:color w:val="000000"/>
          <w:sz w:val="24"/>
          <w:highlight w:val="white"/>
          <w:lang w:val="zh-CN"/>
        </w:rPr>
        <w:t xml:space="preserve">规定的格式进行，混乱的编排导致</w:t>
      </w:r>
      <w:r>
        <w:rPr>
          <w:rFonts w:hint="eastAsia" w:ascii="Times New Roman" w:hAnsi="Times New Roman"/>
          <w:bCs/>
          <w:color w:val="000000"/>
          <w:sz w:val="24"/>
          <w:highlight w:val="white"/>
        </w:rPr>
        <w:t xml:space="preserve">响应</w:t>
      </w:r>
      <w:r>
        <w:rPr>
          <w:rFonts w:hint="eastAsia" w:ascii="Times New Roman" w:hAnsi="Times New Roman"/>
          <w:bCs/>
          <w:color w:val="000000"/>
          <w:sz w:val="24"/>
          <w:highlight w:val="white"/>
          <w:lang w:val="zh-CN"/>
        </w:rPr>
        <w:t xml:space="preserve">文件被误读或磋商小组查找不到有效文件是供应商的风险。</w:t>
      </w:r>
      <w:r>
        <w:rPr>
          <w:highlight w:val="white"/>
        </w:rPr>
      </w:r>
    </w:p>
    <w:p>
      <w:pPr>
        <w:ind w:firstLine="480"/>
        <w:spacing w:line="560" w:lineRule="exact"/>
        <w:rPr>
          <w:rFonts w:ascii="Times New Roman" w:hAnsi="Times New Roman"/>
          <w:color w:val="000000"/>
          <w:sz w:val="24"/>
          <w:highlight w:val="white"/>
        </w:rPr>
      </w:pPr>
      <w:r>
        <w:rPr>
          <w:rFonts w:hint="eastAsia" w:ascii="Times New Roman" w:hAnsi="Times New Roman"/>
          <w:color w:val="000000"/>
          <w:sz w:val="24"/>
          <w:szCs w:val="21"/>
          <w:highlight w:val="white"/>
        </w:rPr>
        <w:t xml:space="preserve">10.2</w:t>
      </w:r>
      <w:r>
        <w:rPr>
          <w:rFonts w:hint="eastAsia" w:ascii="Times New Roman" w:hAnsi="Times New Roman"/>
          <w:color w:val="000000"/>
          <w:sz w:val="24"/>
          <w:highlight w:val="white"/>
        </w:rPr>
        <w:t xml:space="preserve">供应商编写的响应文件应包括资格证明文件、分项报价表、响应及偏离表、其他证明文件、磋商申请及声明函、开标一览表等部分。</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10.3响应文件须加盖电子签章之处，应按要求加盖</w:t>
      </w:r>
      <w:r>
        <w:rPr>
          <w:rFonts w:hint="eastAsia" w:ascii="Times New Roman" w:hAnsi="Times New Roman"/>
          <w:bCs/>
          <w:color w:val="000000"/>
          <w:sz w:val="24"/>
          <w:highlight w:val="white"/>
          <w:lang w:val="zh-CN"/>
        </w:rPr>
        <w:t xml:space="preserve">供应商</w:t>
      </w:r>
      <w:r>
        <w:rPr>
          <w:rFonts w:hint="eastAsia" w:ascii="Times New Roman" w:hAnsi="Times New Roman"/>
          <w:bCs/>
          <w:color w:val="000000"/>
          <w:sz w:val="24"/>
          <w:highlight w:val="white"/>
        </w:rPr>
        <w:t xml:space="preserve">数字证书的电子签章。其他需要盖章但未明确要求电子签章的，</w:t>
      </w:r>
      <w:r>
        <w:rPr>
          <w:rFonts w:hint="eastAsia" w:ascii="Times New Roman" w:hAnsi="Times New Roman"/>
          <w:bCs/>
          <w:color w:val="000000"/>
          <w:sz w:val="24"/>
          <w:highlight w:val="white"/>
          <w:lang w:val="zh-CN"/>
        </w:rPr>
        <w:t xml:space="preserve">供应商</w:t>
      </w:r>
      <w:r>
        <w:rPr>
          <w:rFonts w:hint="eastAsia" w:ascii="Times New Roman" w:hAnsi="Times New Roman"/>
          <w:bCs/>
          <w:color w:val="000000"/>
          <w:sz w:val="24"/>
          <w:highlight w:val="white"/>
        </w:rPr>
        <w:t xml:space="preserve">可按要求加盖公章后上传材料电子件或直接加盖电子签章。 </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10.4本项目通过“苏采云”系统进行电子招标投标，即</w:t>
      </w:r>
      <w:r>
        <w:rPr>
          <w:rFonts w:hint="eastAsia" w:ascii="Times New Roman" w:hAnsi="Times New Roman"/>
          <w:bCs/>
          <w:color w:val="000000"/>
          <w:sz w:val="24"/>
          <w:highlight w:val="white"/>
          <w:lang w:val="zh-CN"/>
        </w:rPr>
        <w:t xml:space="preserve">供应商</w:t>
      </w:r>
      <w:r>
        <w:rPr>
          <w:rFonts w:hint="eastAsia" w:ascii="Times New Roman" w:hAnsi="Times New Roman"/>
          <w:bCs/>
          <w:color w:val="000000"/>
          <w:sz w:val="24"/>
          <w:highlight w:val="whit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highlight w:val="white"/>
          <w:lang w:val="zh-CN"/>
        </w:rPr>
        <w:t xml:space="preserve">供应商</w:t>
      </w:r>
      <w:r>
        <w:rPr>
          <w:rFonts w:hint="eastAsia" w:ascii="Times New Roman" w:hAnsi="Times New Roman"/>
          <w:bCs/>
          <w:color w:val="000000"/>
          <w:sz w:val="24"/>
          <w:highlight w:val="white"/>
        </w:rPr>
        <w:t xml:space="preserve">，按照无效响应处理(因“苏采云”系统导致解密失败的除外)。</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10.5如标书制作工具中格式和内容与“宿迁市政府采购网”发布的磋商文件不一致，请以“宿迁市政府采购网”发布的磋商文件为准。</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10.6成交后按相关要求提供与电子响应文件一致的纸质打印响应文件2份。 </w:t>
      </w:r>
      <w:r>
        <w:rPr>
          <w:highlight w:val="white"/>
        </w:rPr>
      </w:r>
    </w:p>
    <w:p>
      <w:pPr>
        <w:ind w:firstLine="480"/>
        <w:spacing w:line="560" w:lineRule="exact"/>
        <w:rPr>
          <w:rFonts w:ascii="Times New Roman" w:hAnsi="Times New Roman"/>
          <w:color w:val="000000"/>
          <w:sz w:val="24"/>
          <w:highlight w:val="white"/>
        </w:rPr>
      </w:pPr>
      <w:r>
        <w:rPr>
          <w:highlight w:val="white"/>
        </w:rPr>
      </w:r>
      <w:bookmarkStart w:id="112" w:name="EBc50e2bb832bb43068403b10c1cce6141"/>
      <w:r>
        <w:rPr>
          <w:rFonts w:hint="eastAsia" w:ascii="Times New Roman" w:hAnsi="Times New Roman"/>
          <w:bCs/>
          <w:color w:val="000000"/>
          <w:sz w:val="24"/>
          <w:highlight w:val="whit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2"/>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13" w:name="_Hlt26954838"/>
      <w:r>
        <w:rPr>
          <w:highlight w:val="white"/>
        </w:rPr>
      </w:r>
      <w:bookmarkEnd w:id="113"/>
      <w:r>
        <w:rPr>
          <w:highlight w:val="white"/>
        </w:rPr>
      </w:r>
      <w:bookmarkStart w:id="114" w:name="_Hlt26668975"/>
      <w:r>
        <w:rPr>
          <w:highlight w:val="white"/>
        </w:rPr>
      </w:r>
      <w:bookmarkEnd w:id="114"/>
      <w:r>
        <w:rPr>
          <w:highlight w:val="white"/>
        </w:rPr>
      </w:r>
      <w:bookmarkStart w:id="115" w:name="_Hlt26670360"/>
      <w:r>
        <w:rPr>
          <w:highlight w:val="white"/>
        </w:rPr>
      </w:r>
      <w:bookmarkEnd w:id="115"/>
      <w:r>
        <w:rPr>
          <w:highlight w:val="white"/>
        </w:rPr>
      </w:r>
      <w:bookmarkStart w:id="116" w:name="_Toc14577357"/>
      <w:r>
        <w:rPr>
          <w:highlight w:val="white"/>
        </w:rPr>
      </w:r>
      <w:bookmarkStart w:id="117" w:name="_Toc513029216"/>
      <w:r>
        <w:rPr>
          <w:highlight w:val="white"/>
        </w:rPr>
      </w:r>
      <w:bookmarkStart w:id="118" w:name="_Toc513029219"/>
      <w:r>
        <w:rPr>
          <w:highlight w:val="white"/>
        </w:rPr>
      </w:r>
      <w:bookmarkStart w:id="119" w:name="_Toc49090507"/>
      <w:r>
        <w:rPr>
          <w:highlight w:val="white"/>
        </w:rPr>
      </w:r>
      <w:bookmarkStart w:id="120" w:name="_Toc49090509"/>
      <w:r>
        <w:rPr>
          <w:highlight w:val="white"/>
        </w:rPr>
      </w:r>
      <w:bookmarkStart w:id="121" w:name="_Toc14577354"/>
      <w:r>
        <w:rPr>
          <w:highlight w:val="white"/>
        </w:rPr>
      </w:r>
      <w:bookmarkStart w:id="122" w:name="_Toc49090508"/>
      <w:r>
        <w:rPr>
          <w:highlight w:val="white"/>
        </w:rPr>
      </w:r>
      <w:bookmarkStart w:id="123" w:name="_Toc14577355"/>
      <w:r>
        <w:rPr>
          <w:rFonts w:hint="eastAsia" w:ascii="Times New Roman" w:hAnsi="Times New Roman" w:eastAsia="黑体" w:cs="Arial"/>
          <w:color w:val="000000"/>
          <w:sz w:val="28"/>
          <w:szCs w:val="28"/>
          <w:highlight w:val="white"/>
        </w:rPr>
        <w:t xml:space="preserve">11、证明磋商响应标的符合磋商文件规定的文件</w:t>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bookmarkEnd w:id="121"/>
      <w:r>
        <w:rPr>
          <w:highlight w:val="white"/>
        </w:rPr>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11.1供应商应按照磋商文件要求提交证明文件，证明其及磋商响应标的符合磋商文件规定。</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11.2磋商文件对证明文件无明确形式要求的，证明文件可以以文字资料、图纸和数据等形式提交。</w:t>
      </w:r>
      <w:bookmarkEnd w:id="122"/>
      <w:r>
        <w:rPr>
          <w:highlight w:val="white"/>
        </w:rPr>
      </w:r>
      <w:bookmarkEnd w:id="123"/>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color w:val="000000"/>
          <w:sz w:val="28"/>
          <w:szCs w:val="28"/>
          <w:highlight w:val="white"/>
        </w:rPr>
        <w:t xml:space="preserve">12、分项报价表</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12.1供应商应按照磋商文件规定格式填报分项报价表。</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w:t>
      </w:r>
      <w:r>
        <w:rPr>
          <w:rFonts w:ascii="Times New Roman" w:hAnsi="Times New Roman"/>
          <w:bCs/>
          <w:color w:val="000000"/>
          <w:sz w:val="24"/>
          <w:szCs w:val="21"/>
          <w:highlight w:val="white"/>
        </w:rPr>
        <w:t xml:space="preserve">2.1.1</w:t>
      </w:r>
      <w:r>
        <w:rPr>
          <w:rFonts w:hint="eastAsia" w:ascii="Times New Roman" w:hAnsi="Times New Roman"/>
          <w:bCs/>
          <w:color w:val="000000"/>
          <w:sz w:val="24"/>
          <w:szCs w:val="21"/>
          <w:highlight w:val="white"/>
        </w:rPr>
        <w:t xml:space="preserve">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w:t>
      </w:r>
      <w:r>
        <w:rPr>
          <w:rFonts w:ascii="Times New Roman" w:hAnsi="Times New Roman"/>
          <w:bCs/>
          <w:color w:val="000000"/>
          <w:sz w:val="24"/>
          <w:szCs w:val="21"/>
          <w:highlight w:val="white"/>
        </w:rPr>
        <w:t xml:space="preserve">2.1.2</w:t>
      </w:r>
      <w:r>
        <w:rPr>
          <w:rFonts w:hint="eastAsia" w:ascii="Times New Roman" w:hAnsi="Times New Roman"/>
          <w:bCs/>
          <w:color w:val="000000"/>
          <w:sz w:val="24"/>
          <w:szCs w:val="21"/>
          <w:highlight w:val="white"/>
        </w:rPr>
        <w:t xml:space="preserve">报价编制的参考依据：①《建设工程工程量清单计价规范》（GB50500-2013）及其配套的计算规范；②2014版《江苏省建筑与装饰工程计价定额》、2014版《江苏省市政工程计价定额》、2014版《江苏省安装工程计价定额》等；③招标文件、招标答疑、工程量清单、施工图纸、设计、施工规范等；④2014年《江苏省建设工程费用定额》、苏建价（2016）154号文；⑤其他相关文件规定。</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w:t>
      </w:r>
      <w:r>
        <w:rPr>
          <w:rFonts w:ascii="Times New Roman" w:hAnsi="Times New Roman"/>
          <w:bCs/>
          <w:color w:val="000000"/>
          <w:sz w:val="24"/>
          <w:szCs w:val="21"/>
          <w:highlight w:val="white"/>
        </w:rPr>
        <w:t xml:space="preserve">2.1.3</w:t>
      </w:r>
      <w:r>
        <w:rPr>
          <w:rFonts w:hint="eastAsia" w:ascii="Times New Roman" w:hAnsi="Times New Roman"/>
          <w:bCs/>
          <w:color w:val="000000"/>
          <w:sz w:val="24"/>
          <w:szCs w:val="21"/>
          <w:highlight w:val="white"/>
        </w:rPr>
        <w:t xml:space="preserve">供应商不得改变下列不可竞争费用：4.1现场安全、文明施工措施费： ①基本费率；②省级标化增加费率；③扬尘污染防治增加费。4.2规费：①社会保险费率；②住房公积金；③环境保护税。4.3税金；4.4工程按质论价费率。</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12.2</w:t>
      </w:r>
      <w:r>
        <w:rPr>
          <w:rFonts w:hint="eastAsia" w:ascii="Times New Roman" w:hAnsi="Times New Roman"/>
          <w:bCs/>
          <w:color w:val="000000"/>
          <w:sz w:val="24"/>
          <w:szCs w:val="21"/>
          <w:highlight w:val="white"/>
        </w:rPr>
        <w:t xml:space="preserve">磋商货币。响应文件中的单价和总价无特殊规定的采用人民币报价，以元为单位标注。</w:t>
      </w:r>
      <w:r>
        <w:rPr>
          <w:rFonts w:hint="eastAsia" w:ascii="Times New Roman" w:hAnsi="Times New Roman"/>
          <w:color w:val="000000"/>
          <w:sz w:val="24"/>
          <w:szCs w:val="21"/>
          <w:highlight w:val="white"/>
        </w:rPr>
        <w:t xml:space="preserve">磋商文件中另有规定的按规定执行。</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12.3本项目不接受备选的投标方案或有选择的报价，只允许有一个报价。供应商响应文件中的报价作为首次报价，不公开；以最后报价作为评审价。投标报价内容包括：</w:t>
      </w:r>
      <w:bookmarkStart w:id="124" w:name="EB75f48e9561ee41d4955ed4174c5e92e6"/>
      <w:r>
        <w:rPr>
          <w:rFonts w:hint="eastAsia" w:ascii="Times New Roman" w:hAnsi="Times New Roman"/>
          <w:bCs/>
          <w:color w:val="000000"/>
          <w:sz w:val="24"/>
          <w:highlight w:val="white"/>
        </w:rPr>
        <w:t xml:space="preserve">竞争性磋商文件所确定的采购范围内的全部内容，包括工程量清单和相应的内容的价格体现，以及为完成上述内容所必须的包装、运输、附属工程、临时工程、开办费、技术措施费、材料、劳务、机械设备、泵站维修</w:t>
      </w:r>
      <w:r>
        <w:rPr>
          <w:rFonts w:hint="eastAsia" w:ascii="Times New Roman" w:hAnsi="Times New Roman"/>
          <w:bCs/>
          <w:color w:val="000000"/>
          <w:sz w:val="24"/>
          <w:highlight w:val="white"/>
        </w:rPr>
        <w:t xml:space="preserve">及零部件更换、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24"/>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25" w:name="_Hlt26954846"/>
      <w:r>
        <w:rPr>
          <w:highlight w:val="white"/>
        </w:rPr>
      </w:r>
      <w:bookmarkEnd w:id="125"/>
      <w:r>
        <w:rPr>
          <w:highlight w:val="white"/>
        </w:rPr>
      </w:r>
      <w:bookmarkStart w:id="126" w:name="_Hlt26954848"/>
      <w:r>
        <w:rPr>
          <w:highlight w:val="white"/>
        </w:rPr>
      </w:r>
      <w:bookmarkEnd w:id="126"/>
      <w:r>
        <w:rPr>
          <w:highlight w:val="white"/>
        </w:rPr>
      </w:r>
      <w:bookmarkStart w:id="127" w:name="_Hlt26954731"/>
      <w:r>
        <w:rPr>
          <w:highlight w:val="white"/>
        </w:rPr>
      </w:r>
      <w:bookmarkEnd w:id="127"/>
      <w:r>
        <w:rPr>
          <w:highlight w:val="white"/>
        </w:rPr>
      </w:r>
      <w:bookmarkStart w:id="128" w:name="_Hlt26670482"/>
      <w:r>
        <w:rPr>
          <w:highlight w:val="white"/>
        </w:rPr>
      </w:r>
      <w:bookmarkEnd w:id="128"/>
      <w:r>
        <w:rPr>
          <w:highlight w:val="white"/>
        </w:rPr>
      </w:r>
      <w:bookmarkStart w:id="129" w:name="_Hlt26670486"/>
      <w:r>
        <w:rPr>
          <w:highlight w:val="white"/>
        </w:rPr>
      </w:r>
      <w:bookmarkEnd w:id="129"/>
      <w:r>
        <w:rPr>
          <w:rFonts w:hint="eastAsia" w:ascii="Times New Roman" w:hAnsi="Times New Roman" w:eastAsia="黑体" w:cs="Arial"/>
          <w:color w:val="000000"/>
          <w:sz w:val="28"/>
          <w:szCs w:val="28"/>
          <w:highlight w:val="white"/>
        </w:rPr>
        <w:t xml:space="preserve">13、技术要求响应及偏离表、商务要求响应及偏离表</w:t>
      </w:r>
      <w:r>
        <w:rPr>
          <w:highlight w:val="white"/>
        </w:rPr>
      </w:r>
    </w:p>
    <w:p>
      <w:pPr>
        <w:ind w:firstLine="480"/>
        <w:spacing w:line="560" w:lineRule="exact"/>
        <w:rPr>
          <w:rFonts w:ascii="Times New Roman" w:hAnsi="Times New Roman" w:cs="宋体"/>
          <w:color w:val="000000"/>
          <w:sz w:val="24"/>
          <w:szCs w:val="21"/>
          <w:highlight w:val="white"/>
        </w:rPr>
      </w:pPr>
      <w:r>
        <w:rPr>
          <w:rFonts w:ascii="Times New Roman" w:hAnsi="Times New Roman" w:cs="宋体"/>
          <w:bCs/>
          <w:color w:val="000000"/>
          <w:sz w:val="24"/>
          <w:szCs w:val="21"/>
          <w:highlight w:val="white"/>
          <w:lang w:val="zh-CN"/>
        </w:rPr>
        <w:t xml:space="preserve">1</w:t>
      </w:r>
      <w:r>
        <w:rPr>
          <w:rFonts w:hint="eastAsia" w:ascii="Times New Roman" w:hAnsi="Times New Roman" w:cs="宋体"/>
          <w:bCs/>
          <w:color w:val="000000"/>
          <w:sz w:val="24"/>
          <w:szCs w:val="21"/>
          <w:highlight w:val="white"/>
          <w:lang w:val="zh-CN"/>
        </w:rPr>
        <w:t xml:space="preserve">3</w:t>
      </w:r>
      <w:r>
        <w:rPr>
          <w:rFonts w:ascii="Times New Roman" w:hAnsi="Times New Roman" w:cs="宋体"/>
          <w:bCs/>
          <w:color w:val="000000"/>
          <w:sz w:val="24"/>
          <w:szCs w:val="21"/>
          <w:highlight w:val="white"/>
          <w:lang w:val="zh-CN"/>
        </w:rPr>
        <w:t xml:space="preserve">.1</w:t>
      </w:r>
      <w:r>
        <w:rPr>
          <w:rFonts w:hint="eastAsia" w:ascii="Times New Roman" w:hAnsi="Times New Roman" w:cs="宋体"/>
          <w:color w:val="000000"/>
          <w:sz w:val="24"/>
          <w:szCs w:val="21"/>
          <w:highlight w:val="white"/>
          <w:lang w:val="zh-CN"/>
        </w:rPr>
        <w:t xml:space="preserve">供应商需对磋商文件中的技术要求与商务要求逐项作出响应或偏离，并说明原因。</w:t>
      </w:r>
      <w:r>
        <w:rPr>
          <w:highlight w:val="white"/>
        </w:rPr>
      </w:r>
    </w:p>
    <w:p>
      <w:pPr>
        <w:ind w:firstLine="480"/>
        <w:spacing w:line="560" w:lineRule="exact"/>
        <w:rPr>
          <w:rFonts w:ascii="Times New Roman" w:hAnsi="Times New Roman" w:cs="宋体"/>
          <w:color w:val="000000"/>
          <w:sz w:val="24"/>
          <w:szCs w:val="21"/>
          <w:highlight w:val="white"/>
        </w:rPr>
      </w:pPr>
      <w:r>
        <w:rPr>
          <w:rFonts w:hint="eastAsia" w:ascii="Times New Roman" w:hAnsi="Times New Roman" w:cs="宋体"/>
          <w:color w:val="000000"/>
          <w:sz w:val="24"/>
          <w:szCs w:val="21"/>
          <w:highlight w:val="white"/>
          <w:lang w:val="zh-CN"/>
        </w:rPr>
        <w:t xml:space="preserve">13.2供应商可在响应文件中提供认为需要的其他技术文件或说明。</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color w:val="000000"/>
          <w:sz w:val="28"/>
          <w:szCs w:val="28"/>
          <w:highlight w:val="white"/>
        </w:rPr>
        <w:t xml:space="preserve">14、服务承诺、培训计划、人员安排及其他</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bCs/>
          <w:color w:val="000000"/>
          <w:sz w:val="24"/>
          <w:szCs w:val="24"/>
          <w:highlight w:val="white"/>
        </w:rPr>
        <w:t xml:space="preserve">14.1</w:t>
      </w:r>
      <w:r>
        <w:rPr>
          <w:rFonts w:hint="eastAsia" w:ascii="Times New Roman" w:hAnsi="Times New Roman"/>
          <w:color w:val="000000"/>
          <w:sz w:val="24"/>
          <w:szCs w:val="24"/>
          <w:highlight w:val="white"/>
        </w:rPr>
        <w:t xml:space="preserve">供应商需根据磋商文件要求提供有关售后服务的管理制度，售后服务机构的分布情况，售后服务人员的数量、素质、技术水平及售后服务的反应能力等。</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14.2供应商需根据磋商文件要求提供培训计划。</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14.3供应商需根据磋商文件要求提供</w:t>
      </w:r>
      <w:r>
        <w:rPr>
          <w:rFonts w:hint="eastAsia" w:ascii="Times New Roman" w:hAnsi="Times New Roman" w:cs="宋体"/>
          <w:color w:val="000000"/>
          <w:sz w:val="24"/>
          <w:szCs w:val="21"/>
          <w:highlight w:val="white"/>
          <w:lang w:val="zh-CN"/>
        </w:rPr>
        <w:t xml:space="preserve">磋商响应标的的主要组成部分、功能设计、实现思路及关键技术等。</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30" w:name="_Toc14577359"/>
      <w:r>
        <w:rPr>
          <w:highlight w:val="white"/>
        </w:rPr>
      </w:r>
      <w:bookmarkStart w:id="131" w:name="_Toc49090510"/>
      <w:r>
        <w:rPr>
          <w:rFonts w:hint="eastAsia" w:ascii="Times New Roman" w:hAnsi="Times New Roman" w:eastAsia="黑体" w:cs="Arial"/>
          <w:color w:val="000000"/>
          <w:sz w:val="28"/>
          <w:szCs w:val="28"/>
          <w:highlight w:val="white"/>
        </w:rPr>
        <w:t xml:space="preserve">15、磋商响应函</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bCs/>
          <w:color w:val="000000"/>
          <w:sz w:val="24"/>
          <w:szCs w:val="21"/>
          <w:highlight w:val="white"/>
        </w:rPr>
        <w:t xml:space="preserve">15.1</w:t>
      </w:r>
      <w:r>
        <w:rPr>
          <w:rFonts w:hint="eastAsia" w:ascii="Times New Roman" w:hAnsi="Times New Roman"/>
          <w:color w:val="000000"/>
          <w:sz w:val="24"/>
          <w:szCs w:val="21"/>
          <w:highlight w:val="white"/>
        </w:rPr>
        <w:t xml:space="preserve">供应商应按照磋商文件中提供的格式完整、正确填写磋商响应函。</w:t>
      </w:r>
      <w:bookmarkEnd w:id="130"/>
      <w:r>
        <w:rPr>
          <w:highlight w:val="white"/>
        </w:rPr>
      </w:r>
      <w:bookmarkEnd w:id="131"/>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32" w:name="_Toc49090511"/>
      <w:r>
        <w:rPr>
          <w:highlight w:val="white"/>
        </w:rPr>
      </w:r>
      <w:bookmarkStart w:id="133" w:name="_Toc14577360"/>
      <w:r>
        <w:rPr>
          <w:rFonts w:hint="eastAsia" w:ascii="Times New Roman" w:hAnsi="Times New Roman" w:eastAsia="黑体" w:cs="Arial"/>
          <w:color w:val="000000"/>
          <w:sz w:val="28"/>
          <w:szCs w:val="28"/>
          <w:highlight w:val="white"/>
        </w:rPr>
        <w:t xml:space="preserve">16、磋商有效期</w:t>
      </w:r>
      <w:bookmarkEnd w:id="132"/>
      <w:r>
        <w:rPr>
          <w:highlight w:val="white"/>
        </w:rPr>
      </w:r>
      <w:bookmarkEnd w:id="133"/>
      <w:r>
        <w:rPr>
          <w:highlight w:val="white"/>
        </w:rPr>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16.1磋商有效期为提交响应文件截止之日后</w:t>
      </w:r>
      <w:r>
        <w:rPr>
          <w:rFonts w:hint="eastAsia" w:ascii="Times New Roman" w:hAnsi="Times New Roman"/>
          <w:b/>
          <w:color w:val="000000"/>
          <w:sz w:val="24"/>
          <w:szCs w:val="21"/>
          <w:highlight w:val="white"/>
          <w:u w:val="single"/>
        </w:rPr>
        <w:t xml:space="preserve">六十（60）天</w:t>
      </w:r>
      <w:r>
        <w:rPr>
          <w:rFonts w:hint="eastAsia" w:ascii="Times New Roman" w:hAnsi="Times New Roman"/>
          <w:bCs/>
          <w:color w:val="000000"/>
          <w:sz w:val="24"/>
          <w:szCs w:val="21"/>
          <w:highlight w:val="white"/>
        </w:rPr>
        <w:t xml:space="preserve">。磋商有效期比规定短的将被视为非实质性响应磋商文件而予以拒绝。</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color w:val="000000"/>
          <w:sz w:val="28"/>
          <w:szCs w:val="28"/>
          <w:highlight w:val="white"/>
        </w:rPr>
        <w:t xml:space="preserve">1</w:t>
      </w:r>
      <w:r>
        <w:rPr>
          <w:rFonts w:ascii="Times New Roman" w:hAnsi="Times New Roman" w:eastAsia="黑体" w:cs="Arial"/>
          <w:color w:val="000000"/>
          <w:sz w:val="28"/>
          <w:szCs w:val="28"/>
          <w:highlight w:val="white"/>
        </w:rPr>
        <w:t xml:space="preserve">7</w:t>
      </w:r>
      <w:r>
        <w:rPr>
          <w:rFonts w:hint="eastAsia" w:ascii="Times New Roman" w:hAnsi="Times New Roman" w:eastAsia="黑体" w:cs="Arial"/>
          <w:color w:val="000000"/>
          <w:sz w:val="28"/>
          <w:szCs w:val="28"/>
          <w:highlight w:val="white"/>
        </w:rPr>
        <w:t xml:space="preserve">、磋商有效期的延长</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17.1在特殊情况下，</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的这一要求而放弃磋商，同意延长磋商有效期的供应商既不能要求也不允许修改其响应文件。</w:t>
      </w:r>
      <w:r>
        <w:rPr>
          <w:rFonts w:hint="eastAsia" w:ascii="Times New Roman" w:hAnsi="Times New Roman"/>
          <w:color w:val="000000"/>
          <w:sz w:val="24"/>
          <w:szCs w:val="24"/>
          <w:highlight w:val="white"/>
        </w:rPr>
        <w:t xml:space="preserve">受磋商有效期约束的所有权利与义务均延长至新的有效期</w:t>
      </w:r>
      <w:r>
        <w:rPr>
          <w:rFonts w:hint="eastAsia" w:ascii="Times New Roman" w:hAnsi="Times New Roman"/>
          <w:bCs/>
          <w:color w:val="000000"/>
          <w:sz w:val="24"/>
          <w:szCs w:val="21"/>
          <w:highlight w:val="white"/>
        </w:rPr>
        <w:t xml:space="preserve">。</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w:t>
      </w:r>
      <w:r>
        <w:rPr>
          <w:rFonts w:ascii="Times New Roman" w:hAnsi="Times New Roman"/>
          <w:bCs/>
          <w:color w:val="000000"/>
          <w:sz w:val="24"/>
          <w:szCs w:val="21"/>
          <w:highlight w:val="white"/>
        </w:rPr>
        <w:t xml:space="preserve">7.2</w:t>
      </w:r>
      <w:r>
        <w:rPr>
          <w:rFonts w:hint="eastAsia" w:ascii="Times New Roman" w:hAnsi="Times New Roman"/>
          <w:color w:val="000000"/>
          <w:sz w:val="24"/>
          <w:highlight w:val="white"/>
        </w:rPr>
        <w:t xml:space="preserve">成交人的响应文件作为项目合同的附件，其有效期至成交人全部合同义务履行完毕为止。</w:t>
      </w:r>
      <w:r>
        <w:rPr>
          <w:highlight w:val="white"/>
        </w:rPr>
      </w:r>
    </w:p>
    <w:p>
      <w:pPr>
        <w:ind w:firstLine="482"/>
        <w:keepLines/>
        <w:keepNext/>
        <w:spacing w:line="560" w:lineRule="exact"/>
        <w:rPr>
          <w:rFonts w:ascii="Times New Roman" w:hAnsi="Times New Roman"/>
          <w:b/>
          <w:bCs/>
          <w:color w:val="000000"/>
          <w:sz w:val="32"/>
          <w:szCs w:val="32"/>
          <w:highlight w:val="white"/>
        </w:rPr>
        <w:outlineLvl w:val="2"/>
      </w:pPr>
      <w:r>
        <w:rPr>
          <w:highlight w:val="white"/>
        </w:rPr>
      </w:r>
      <w:bookmarkStart w:id="134" w:name="_Hlt26954739"/>
      <w:r>
        <w:rPr>
          <w:highlight w:val="white"/>
        </w:rPr>
      </w:r>
      <w:bookmarkEnd w:id="134"/>
      <w:r>
        <w:rPr>
          <w:highlight w:val="white"/>
        </w:rPr>
      </w:r>
      <w:bookmarkStart w:id="135" w:name="_Hlt26954852"/>
      <w:r>
        <w:rPr>
          <w:highlight w:val="white"/>
        </w:rPr>
      </w:r>
      <w:bookmarkEnd w:id="135"/>
      <w:r>
        <w:rPr>
          <w:highlight w:val="white"/>
        </w:rPr>
      </w:r>
      <w:bookmarkStart w:id="136" w:name="_Toc120614217"/>
      <w:r>
        <w:rPr>
          <w:highlight w:val="white"/>
        </w:rPr>
      </w:r>
      <w:bookmarkStart w:id="137" w:name="_Toc191418236"/>
      <w:r>
        <w:rPr>
          <w:highlight w:val="white"/>
        </w:rPr>
      </w:r>
      <w:bookmarkStart w:id="138" w:name="_Toc16938540"/>
      <w:r>
        <w:rPr>
          <w:highlight w:val="white"/>
        </w:rPr>
      </w:r>
      <w:bookmarkStart w:id="139" w:name="_Toc20823296"/>
      <w:r>
        <w:rPr>
          <w:highlight w:val="white"/>
        </w:rPr>
      </w:r>
      <w:bookmarkStart w:id="140" w:name="_Toc513029224"/>
      <w:r>
        <w:rPr>
          <w:rFonts w:hint="eastAsia" w:ascii="Times New Roman" w:hAnsi="Times New Roman"/>
          <w:b/>
          <w:bCs/>
          <w:color w:val="000000"/>
          <w:sz w:val="32"/>
          <w:szCs w:val="32"/>
          <w:highlight w:val="white"/>
        </w:rPr>
        <w:t xml:space="preserve">四、响应文件的递交</w:t>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r>
        <w:rPr>
          <w:highlight w:val="white"/>
        </w:rPr>
      </w:r>
    </w:p>
    <w:p>
      <w:pPr>
        <w:ind w:firstLine="56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41" w:name="_Toc16938541"/>
      <w:r>
        <w:rPr>
          <w:highlight w:val="white"/>
        </w:rPr>
      </w:r>
      <w:bookmarkStart w:id="142" w:name="_Toc513029225"/>
      <w:r>
        <w:rPr>
          <w:highlight w:val="white"/>
        </w:rPr>
      </w:r>
      <w:bookmarkStart w:id="143" w:name="_Toc462564084"/>
      <w:r>
        <w:rPr>
          <w:highlight w:val="white"/>
        </w:rPr>
      </w:r>
      <w:bookmarkStart w:id="144" w:name="_Toc20823297"/>
      <w:r>
        <w:rPr>
          <w:rFonts w:hint="eastAsia" w:ascii="Times New Roman" w:hAnsi="Times New Roman" w:eastAsia="黑体" w:cs="Arial"/>
          <w:color w:val="000000"/>
          <w:sz w:val="28"/>
          <w:szCs w:val="28"/>
          <w:highlight w:val="white"/>
        </w:rPr>
        <w:t xml:space="preserve">1</w:t>
      </w:r>
      <w:r>
        <w:rPr>
          <w:rFonts w:ascii="Times New Roman" w:hAnsi="Times New Roman" w:eastAsia="黑体" w:cs="Arial"/>
          <w:color w:val="000000"/>
          <w:sz w:val="28"/>
          <w:szCs w:val="28"/>
          <w:highlight w:val="white"/>
        </w:rPr>
        <w:t xml:space="preserve">8</w:t>
      </w:r>
      <w:r>
        <w:rPr>
          <w:rFonts w:hint="eastAsia" w:ascii="Times New Roman" w:hAnsi="Times New Roman" w:eastAsia="黑体" w:cs="Arial"/>
          <w:color w:val="000000"/>
          <w:sz w:val="28"/>
          <w:szCs w:val="28"/>
          <w:highlight w:val="white"/>
        </w:rPr>
        <w:t xml:space="preserve">、电子磋商</w:t>
      </w:r>
      <w:bookmarkEnd w:id="141"/>
      <w:r>
        <w:rPr>
          <w:highlight w:val="white"/>
        </w:rPr>
      </w:r>
      <w:bookmarkEnd w:id="142"/>
      <w:r>
        <w:rPr>
          <w:highlight w:val="white"/>
        </w:rPr>
      </w:r>
      <w:bookmarkEnd w:id="143"/>
      <w:r>
        <w:rPr>
          <w:highlight w:val="white"/>
        </w:rPr>
      </w:r>
      <w:bookmarkEnd w:id="144"/>
      <w:r>
        <w:rPr>
          <w:rFonts w:hint="eastAsia" w:ascii="Times New Roman" w:hAnsi="Times New Roman" w:eastAsia="黑体" w:cs="Arial"/>
          <w:color w:val="000000"/>
          <w:sz w:val="28"/>
          <w:szCs w:val="28"/>
          <w:highlight w:val="white"/>
        </w:rPr>
        <w:t xml:space="preserve">响应文件的递交</w:t>
      </w:r>
      <w:r>
        <w:rPr>
          <w:highlight w:val="white"/>
        </w:rPr>
      </w:r>
    </w:p>
    <w:p>
      <w:pPr>
        <w:ind w:firstLine="60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18.1供应商应当按照《操作手册》规定，在提交响应文件截止时间前</w:t>
      </w:r>
      <w:r>
        <w:rPr>
          <w:rFonts w:ascii="Times New Roman" w:hAnsi="Times New Roman"/>
          <w:bCs/>
          <w:color w:val="000000"/>
          <w:sz w:val="24"/>
          <w:szCs w:val="21"/>
          <w:highlight w:val="white"/>
        </w:rPr>
        <w:t xml:space="preserve">制作</w:t>
      </w:r>
      <w:r>
        <w:rPr>
          <w:rFonts w:hint="eastAsia" w:ascii="Times New Roman" w:hAnsi="Times New Roman"/>
          <w:bCs/>
          <w:color w:val="000000"/>
          <w:sz w:val="24"/>
          <w:szCs w:val="21"/>
          <w:highlight w:val="white"/>
        </w:rPr>
        <w:t xml:space="preserve">并上传电子响应文件。</w:t>
      </w:r>
      <w:bookmarkStart w:id="145" w:name="_Toc513029226"/>
      <w:r>
        <w:rPr>
          <w:highlight w:val="white"/>
        </w:rPr>
      </w:r>
      <w:bookmarkStart w:id="146" w:name="_Toc20823298"/>
      <w:r>
        <w:rPr>
          <w:highlight w:val="white"/>
        </w:rPr>
      </w:r>
      <w:bookmarkStart w:id="147" w:name="_Toc16938542"/>
      <w:r>
        <w:rPr>
          <w:highlight w:val="white"/>
        </w:rPr>
      </w:r>
      <w:r>
        <w:rPr>
          <w:highlight w:val="white"/>
        </w:rPr>
      </w:r>
    </w:p>
    <w:p>
      <w:pPr>
        <w:ind w:firstLine="480"/>
        <w:spacing w:line="56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1</w:t>
      </w:r>
      <w:r>
        <w:rPr>
          <w:rFonts w:ascii="Times New Roman" w:hAnsi="Times New Roman"/>
          <w:color w:val="000000"/>
          <w:sz w:val="24"/>
          <w:highlight w:val="white"/>
        </w:rPr>
        <w:t xml:space="preserve">8.2</w:t>
      </w:r>
      <w:r>
        <w:rPr>
          <w:rFonts w:hint="eastAsia" w:ascii="Times New Roman" w:hAnsi="Times New Roman"/>
          <w:color w:val="000000"/>
          <w:sz w:val="24"/>
          <w:highlight w:val="white"/>
        </w:rPr>
        <w:t xml:space="preserve">投标人通过“苏采云”系统不见面开标大厅在线参与开标活动。（具体操作详见《“苏采云”系统投标人操作手册》，网址链接http://www.ccgp-jiangsu.gov.cn//webfile/jiangsu/202311/1699268553318052447.pdf）</w:t>
      </w:r>
      <w:r>
        <w:rPr>
          <w:highlight w:val="white"/>
        </w:rPr>
      </w:r>
    </w:p>
    <w:p>
      <w:pPr>
        <w:ind w:firstLine="560"/>
        <w:keepLines/>
        <w:keepNext/>
        <w:spacing w:line="560" w:lineRule="exact"/>
        <w:rPr>
          <w:rFonts w:ascii="Times New Roman" w:hAnsi="Times New Roman" w:eastAsia="黑体" w:cs="Arial"/>
          <w:bCs/>
          <w:color w:val="000000"/>
          <w:sz w:val="24"/>
          <w:szCs w:val="28"/>
          <w:highlight w:val="white"/>
        </w:rPr>
        <w:outlineLvl w:val="3"/>
      </w:pPr>
      <w:r>
        <w:rPr>
          <w:rFonts w:ascii="Times New Roman" w:hAnsi="Times New Roman" w:eastAsia="黑体" w:cs="Arial"/>
          <w:bCs/>
          <w:color w:val="000000"/>
          <w:sz w:val="28"/>
          <w:szCs w:val="28"/>
          <w:highlight w:val="white"/>
        </w:rPr>
        <w:t xml:space="preserve">19</w:t>
      </w:r>
      <w:r>
        <w:rPr>
          <w:rFonts w:hint="eastAsia" w:ascii="Times New Roman" w:hAnsi="Times New Roman" w:eastAsia="黑体" w:cs="Arial"/>
          <w:bCs/>
          <w:color w:val="000000"/>
          <w:sz w:val="28"/>
          <w:szCs w:val="28"/>
          <w:highlight w:val="white"/>
        </w:rPr>
        <w:t xml:space="preserve">、提交响应文件截止时间</w:t>
      </w:r>
      <w:bookmarkEnd w:id="145"/>
      <w:r>
        <w:rPr>
          <w:highlight w:val="white"/>
        </w:rPr>
      </w:r>
      <w:bookmarkEnd w:id="146"/>
      <w:r>
        <w:rPr>
          <w:highlight w:val="white"/>
        </w:rPr>
      </w:r>
      <w:bookmarkEnd w:id="147"/>
      <w:r>
        <w:rPr>
          <w:highlight w:val="white"/>
        </w:rPr>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19.1供应商上传电子响应文件的时间不得迟于磋商公告中规定的提交响应文件截止时间。</w:t>
      </w:r>
      <w:r>
        <w:rPr>
          <w:highlight w:val="white"/>
        </w:rPr>
      </w:r>
    </w:p>
    <w:p>
      <w:pPr>
        <w:ind w:firstLine="480"/>
        <w:spacing w:line="560" w:lineRule="exact"/>
        <w:rPr>
          <w:rFonts w:ascii="Times New Roman" w:hAnsi="Times New Roman"/>
          <w:bCs/>
          <w:color w:val="000000"/>
          <w:sz w:val="24"/>
          <w:szCs w:val="21"/>
          <w:highlight w:val="white"/>
        </w:rPr>
      </w:pPr>
      <w:r>
        <w:rPr>
          <w:rFonts w:ascii="Times New Roman" w:hAnsi="Times New Roman"/>
          <w:color w:val="000000"/>
          <w:sz w:val="24"/>
          <w:szCs w:val="21"/>
          <w:highlight w:val="white"/>
        </w:rPr>
        <w:t xml:space="preserve">19</w:t>
      </w:r>
      <w:r>
        <w:rPr>
          <w:rFonts w:hint="eastAsia" w:ascii="Times New Roman" w:hAnsi="Times New Roman"/>
          <w:color w:val="000000"/>
          <w:sz w:val="24"/>
          <w:szCs w:val="21"/>
          <w:highlight w:val="white"/>
        </w:rPr>
        <w:t xml:space="preserve">.2采购代理机构</w:t>
      </w:r>
      <w:r>
        <w:rPr>
          <w:rFonts w:hint="eastAsia" w:ascii="Times New Roman" w:hAnsi="Times New Roman"/>
          <w:bCs/>
          <w:color w:val="000000"/>
          <w:sz w:val="24"/>
          <w:szCs w:val="21"/>
          <w:highlight w:val="white"/>
        </w:rPr>
        <w:t xml:space="preserve">可以按照规定，通过修改磋商文件酌情延长提交响应文件截止日期，在此情况下，供应商的所有权利和义务以及供应商受制的截止日期均应以延长后新的截止日期为准。</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48" w:name="_Toc20823299"/>
      <w:r>
        <w:rPr>
          <w:highlight w:val="white"/>
        </w:rPr>
      </w:r>
      <w:bookmarkStart w:id="149" w:name="_Toc513029227"/>
      <w:r>
        <w:rPr>
          <w:highlight w:val="white"/>
        </w:rPr>
      </w:r>
      <w:bookmarkStart w:id="150" w:name="_Toc16938543"/>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0</w:t>
      </w:r>
      <w:r>
        <w:rPr>
          <w:rFonts w:hint="eastAsia" w:ascii="Times New Roman" w:hAnsi="Times New Roman" w:eastAsia="黑体" w:cs="Arial"/>
          <w:color w:val="000000"/>
          <w:sz w:val="28"/>
          <w:szCs w:val="28"/>
          <w:highlight w:val="white"/>
        </w:rPr>
        <w:t xml:space="preserve">、响应文件</w:t>
      </w:r>
      <w:bookmarkEnd w:id="148"/>
      <w:r>
        <w:rPr>
          <w:highlight w:val="white"/>
        </w:rPr>
      </w:r>
      <w:bookmarkEnd w:id="149"/>
      <w:r>
        <w:rPr>
          <w:highlight w:val="white"/>
        </w:rPr>
      </w:r>
      <w:bookmarkEnd w:id="150"/>
      <w:r>
        <w:rPr>
          <w:rFonts w:hint="eastAsia" w:ascii="Times New Roman" w:hAnsi="Times New Roman" w:eastAsia="黑体" w:cs="Arial"/>
          <w:color w:val="000000"/>
          <w:sz w:val="28"/>
          <w:szCs w:val="28"/>
          <w:highlight w:val="white"/>
        </w:rPr>
        <w:t xml:space="preserve">的拒收</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20.1 </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拒绝接收在其规定的提交响应文件截止时间后上传的任何电子响应文件。</w:t>
      </w:r>
      <w:r>
        <w:rPr>
          <w:rFonts w:hint="eastAsia" w:ascii="Times New Roman" w:hAnsi="Times New Roman"/>
          <w:bCs/>
          <w:color w:val="000000"/>
          <w:sz w:val="24"/>
          <w:highlight w:val="whit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51" w:name="_Toc16938544"/>
      <w:r>
        <w:rPr>
          <w:highlight w:val="white"/>
        </w:rPr>
      </w:r>
      <w:bookmarkStart w:id="152" w:name="_Toc20823300"/>
      <w:r>
        <w:rPr>
          <w:highlight w:val="white"/>
        </w:rPr>
      </w:r>
      <w:bookmarkStart w:id="153" w:name="_Toc513029228"/>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1</w:t>
      </w:r>
      <w:r>
        <w:rPr>
          <w:rFonts w:hint="eastAsia" w:ascii="Times New Roman" w:hAnsi="Times New Roman" w:eastAsia="黑体" w:cs="Arial"/>
          <w:color w:val="000000"/>
          <w:sz w:val="28"/>
          <w:szCs w:val="28"/>
          <w:highlight w:val="white"/>
        </w:rPr>
        <w:t xml:space="preserve">、响应文件的撤回和修改</w:t>
      </w:r>
      <w:bookmarkEnd w:id="151"/>
      <w:r>
        <w:rPr>
          <w:highlight w:val="white"/>
        </w:rPr>
      </w:r>
      <w:bookmarkEnd w:id="152"/>
      <w:r>
        <w:rPr>
          <w:highlight w:val="white"/>
        </w:rPr>
      </w:r>
      <w:bookmarkEnd w:id="153"/>
      <w:r>
        <w:rPr>
          <w:highlight w:val="white"/>
        </w:rPr>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1</w:t>
      </w:r>
      <w:r>
        <w:rPr>
          <w:rFonts w:hint="eastAsia" w:ascii="Times New Roman" w:hAnsi="Times New Roman"/>
          <w:color w:val="000000"/>
          <w:sz w:val="24"/>
          <w:szCs w:val="21"/>
          <w:highlight w:val="white"/>
        </w:rPr>
        <w:t xml:space="preserve">.1响应文件的撤回</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1</w:t>
      </w:r>
      <w:r>
        <w:rPr>
          <w:rFonts w:hint="eastAsia" w:ascii="Times New Roman" w:hAnsi="Times New Roman"/>
          <w:color w:val="000000"/>
          <w:sz w:val="24"/>
          <w:szCs w:val="21"/>
          <w:highlight w:val="white"/>
        </w:rPr>
        <w:t xml:space="preserve">.1.1电子响应文件的撤回</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供应商可在</w:t>
      </w:r>
      <w:r>
        <w:rPr>
          <w:rFonts w:hint="eastAsia" w:ascii="Times New Roman" w:hAnsi="Times New Roman"/>
          <w:bCs/>
          <w:color w:val="000000"/>
          <w:sz w:val="24"/>
          <w:szCs w:val="21"/>
          <w:highlight w:val="white"/>
        </w:rPr>
        <w:t xml:space="preserve">提交响应文件</w:t>
      </w:r>
      <w:r>
        <w:rPr>
          <w:rFonts w:hint="eastAsia" w:ascii="Times New Roman" w:hAnsi="Times New Roman"/>
          <w:color w:val="000000"/>
          <w:sz w:val="24"/>
          <w:szCs w:val="21"/>
          <w:highlight w:val="white"/>
        </w:rPr>
        <w:t xml:space="preserve">截止时间前，撤回其电子响应文件，具体操作方法见《操作手册》。</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.1.</w:t>
      </w:r>
      <w:r>
        <w:rPr>
          <w:rFonts w:ascii="Times New Roman" w:hAnsi="Times New Roman"/>
          <w:color w:val="000000"/>
          <w:sz w:val="24"/>
          <w:szCs w:val="24"/>
          <w:highlight w:val="white"/>
        </w:rPr>
        <w:t xml:space="preserve">2</w:t>
      </w:r>
      <w:r>
        <w:rPr>
          <w:rFonts w:hint="eastAsia" w:ascii="Times New Roman" w:hAnsi="Times New Roman"/>
          <w:color w:val="000000"/>
          <w:sz w:val="24"/>
          <w:szCs w:val="24"/>
          <w:highlight w:val="white"/>
        </w:rPr>
        <w:t xml:space="preserve">供应商撤回电子响应文件，则认为其不再参与本项目磋商活动。</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.2响应文件的修改</w:t>
      </w:r>
      <w:r>
        <w:rPr>
          <w:highlight w:val="white"/>
        </w:rPr>
      </w:r>
    </w:p>
    <w:p>
      <w:pPr>
        <w:ind w:firstLine="480"/>
        <w:spacing w:line="56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1</w:t>
      </w:r>
      <w:r>
        <w:rPr>
          <w:rFonts w:hint="eastAsia" w:ascii="Times New Roman" w:hAnsi="Times New Roman"/>
          <w:color w:val="000000"/>
          <w:sz w:val="24"/>
          <w:szCs w:val="21"/>
          <w:highlight w:val="white"/>
        </w:rPr>
        <w:t xml:space="preserve">.2.1供应商可在</w:t>
      </w:r>
      <w:r>
        <w:rPr>
          <w:rFonts w:hint="eastAsia" w:ascii="Times New Roman" w:hAnsi="Times New Roman"/>
          <w:bCs/>
          <w:color w:val="000000"/>
          <w:sz w:val="24"/>
          <w:szCs w:val="21"/>
          <w:highlight w:val="white"/>
        </w:rPr>
        <w:t xml:space="preserve">提交响应文件</w:t>
      </w:r>
      <w:r>
        <w:rPr>
          <w:rFonts w:hint="eastAsia" w:ascii="Times New Roman" w:hAnsi="Times New Roman"/>
          <w:color w:val="000000"/>
          <w:sz w:val="24"/>
          <w:szCs w:val="21"/>
          <w:highlight w:val="white"/>
        </w:rPr>
        <w:t xml:space="preserve">截止时间前，对其电子响应文件进行修改，具体操作方法见《操作手册》。</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1</w:t>
      </w:r>
      <w:r>
        <w:rPr>
          <w:rFonts w:hint="eastAsia" w:ascii="Times New Roman" w:hAnsi="Times New Roman"/>
          <w:color w:val="000000"/>
          <w:sz w:val="24"/>
          <w:szCs w:val="21"/>
          <w:highlight w:val="white"/>
        </w:rPr>
        <w:t xml:space="preserve">.2.2</w:t>
      </w:r>
      <w:r>
        <w:rPr>
          <w:rFonts w:hint="eastAsia" w:ascii="Times New Roman" w:hAnsi="Times New Roman"/>
          <w:bCs/>
          <w:color w:val="000000"/>
          <w:sz w:val="24"/>
          <w:szCs w:val="21"/>
          <w:highlight w:val="white"/>
        </w:rPr>
        <w:t xml:space="preserve">在提交响应文件截止时间之后，供应商不得对其电子响应文件作任何修改。</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1</w:t>
      </w:r>
      <w:r>
        <w:rPr>
          <w:rFonts w:hint="eastAsia" w:ascii="Times New Roman" w:hAnsi="Times New Roman"/>
          <w:color w:val="000000"/>
          <w:sz w:val="24"/>
          <w:szCs w:val="21"/>
          <w:highlight w:val="white"/>
        </w:rPr>
        <w:t xml:space="preserve">.3</w:t>
      </w:r>
      <w:r>
        <w:rPr>
          <w:rFonts w:hint="eastAsia" w:ascii="Times New Roman" w:hAnsi="Times New Roman"/>
          <w:bCs/>
          <w:color w:val="000000"/>
          <w:sz w:val="24"/>
          <w:szCs w:val="21"/>
          <w:highlight w:val="white"/>
        </w:rPr>
        <w:t xml:space="preserve">在提交响应文件截止时间至磋商文件中规定的磋商有效期满之间的这段时间内，供应商不得撤回其响应文件。</w:t>
      </w:r>
      <w:r>
        <w:rPr>
          <w:highlight w:val="white"/>
        </w:rPr>
      </w:r>
    </w:p>
    <w:p>
      <w:pPr>
        <w:ind w:firstLine="482"/>
        <w:keepLines/>
        <w:keepNext/>
        <w:spacing w:line="560" w:lineRule="exact"/>
        <w:rPr>
          <w:rFonts w:ascii="Times New Roman" w:hAnsi="Times New Roman"/>
          <w:b/>
          <w:bCs/>
          <w:color w:val="000000"/>
          <w:sz w:val="32"/>
          <w:szCs w:val="32"/>
          <w:highlight w:val="white"/>
        </w:rPr>
        <w:outlineLvl w:val="2"/>
      </w:pPr>
      <w:r>
        <w:rPr>
          <w:highlight w:val="white"/>
        </w:rPr>
      </w:r>
      <w:bookmarkStart w:id="154" w:name="_Toc20823301"/>
      <w:r>
        <w:rPr>
          <w:highlight w:val="white"/>
        </w:rPr>
      </w:r>
      <w:bookmarkStart w:id="155" w:name="_Toc191418237"/>
      <w:r>
        <w:rPr>
          <w:highlight w:val="white"/>
        </w:rPr>
      </w:r>
      <w:bookmarkStart w:id="156" w:name="_Toc513029229"/>
      <w:r>
        <w:rPr>
          <w:highlight w:val="white"/>
        </w:rPr>
      </w:r>
      <w:bookmarkStart w:id="157" w:name="_Toc16938545"/>
      <w:r>
        <w:rPr>
          <w:highlight w:val="white"/>
        </w:rPr>
      </w:r>
      <w:bookmarkStart w:id="158" w:name="_Toc120614218"/>
      <w:r>
        <w:rPr>
          <w:rFonts w:hint="eastAsia" w:ascii="Times New Roman" w:hAnsi="Times New Roman"/>
          <w:b/>
          <w:bCs/>
          <w:color w:val="000000"/>
          <w:sz w:val="32"/>
          <w:szCs w:val="32"/>
          <w:highlight w:val="white"/>
        </w:rPr>
        <w:t xml:space="preserve">五、响应文件的解密与评审</w:t>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59" w:name="_Toc16938546"/>
      <w:r>
        <w:rPr>
          <w:highlight w:val="white"/>
        </w:rPr>
      </w:r>
      <w:bookmarkStart w:id="160" w:name="_Toc513029230"/>
      <w:r>
        <w:rPr>
          <w:highlight w:val="white"/>
        </w:rPr>
      </w:r>
      <w:bookmarkStart w:id="161" w:name="_Toc20823302"/>
      <w:r>
        <w:rPr>
          <w:rFonts w:hint="eastAsia" w:ascii="Times New Roman" w:hAnsi="Times New Roman" w:eastAsia="黑体" w:cs="Arial"/>
          <w:color w:val="000000"/>
          <w:sz w:val="28"/>
          <w:szCs w:val="28"/>
          <w:highlight w:val="white"/>
        </w:rPr>
        <w:t xml:space="preserve">22、</w:t>
      </w:r>
      <w:bookmarkEnd w:id="159"/>
      <w:r>
        <w:rPr>
          <w:highlight w:val="white"/>
        </w:rPr>
      </w:r>
      <w:bookmarkEnd w:id="160"/>
      <w:r>
        <w:rPr>
          <w:highlight w:val="white"/>
        </w:rPr>
      </w:r>
      <w:bookmarkEnd w:id="161"/>
      <w:r>
        <w:rPr>
          <w:rFonts w:hint="eastAsia" w:ascii="Times New Roman" w:hAnsi="Times New Roman" w:eastAsia="黑体" w:cs="Arial"/>
          <w:color w:val="000000"/>
          <w:sz w:val="28"/>
          <w:szCs w:val="28"/>
          <w:highlight w:val="white"/>
        </w:rPr>
        <w:t xml:space="preserve">响应文件解密</w:t>
      </w:r>
      <w:r>
        <w:rPr>
          <w:highlight w:val="white"/>
        </w:rPr>
      </w:r>
    </w:p>
    <w:p>
      <w:pPr>
        <w:ind w:firstLine="360"/>
        <w:spacing w:line="560" w:lineRule="exact"/>
        <w:rPr>
          <w:rFonts w:ascii="Times New Roman" w:hAnsi="Times New Roman"/>
          <w:color w:val="000000"/>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2</w:t>
      </w:r>
      <w:r>
        <w:rPr>
          <w:rFonts w:hint="eastAsia" w:ascii="Times New Roman" w:hAnsi="Times New Roman"/>
          <w:color w:val="000000"/>
          <w:sz w:val="24"/>
          <w:szCs w:val="21"/>
          <w:highlight w:val="white"/>
        </w:rPr>
        <w:t xml:space="preserve">.1</w:t>
      </w:r>
      <w:r>
        <w:rPr>
          <w:rFonts w:hint="eastAsia" w:ascii="Times New Roman" w:hAnsi="Times New Roman"/>
          <w:color w:val="000000"/>
          <w:sz w:val="24"/>
          <w:szCs w:val="24"/>
          <w:highlight w:val="white"/>
        </w:rPr>
        <w:t xml:space="preserve">供应商应当</w:t>
      </w:r>
      <w:r>
        <w:rPr>
          <w:rFonts w:hint="eastAsia" w:ascii="Times New Roman" w:hAnsi="Times New Roman"/>
          <w:color w:val="000000"/>
          <w:sz w:val="24"/>
          <w:szCs w:val="21"/>
          <w:highlight w:val="white"/>
        </w:rPr>
        <w:t xml:space="preserve">按照《“苏采云”系统供应商操作手册》规定</w:t>
      </w:r>
      <w:r>
        <w:rPr>
          <w:rFonts w:hint="eastAsia" w:ascii="Times New Roman" w:hAnsi="Times New Roman"/>
          <w:color w:val="000000"/>
          <w:sz w:val="24"/>
          <w:szCs w:val="24"/>
          <w:highlight w:val="white"/>
        </w:rPr>
        <w:t xml:space="preserve">，参加磋商活动和在苏采云系统规定的时间内对磋商响应文件进行解密。</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62" w:name="_Toc20823303"/>
      <w:r>
        <w:rPr>
          <w:highlight w:val="white"/>
        </w:rPr>
      </w:r>
      <w:bookmarkStart w:id="163" w:name="_Toc513029231"/>
      <w:r>
        <w:rPr>
          <w:highlight w:val="white"/>
        </w:rPr>
      </w:r>
      <w:bookmarkStart w:id="164" w:name="_Toc16938547"/>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3</w:t>
      </w:r>
      <w:r>
        <w:rPr>
          <w:rFonts w:hint="eastAsia" w:ascii="Times New Roman" w:hAnsi="Times New Roman" w:eastAsia="黑体" w:cs="Arial"/>
          <w:color w:val="000000"/>
          <w:sz w:val="28"/>
          <w:szCs w:val="28"/>
          <w:highlight w:val="white"/>
        </w:rPr>
        <w:t xml:space="preserve">、磋商小组</w:t>
      </w:r>
      <w:r>
        <w:rPr>
          <w:highlight w:val="white"/>
        </w:rPr>
      </w:r>
    </w:p>
    <w:p>
      <w:pPr>
        <w:ind w:firstLine="480"/>
        <w:spacing w:line="560" w:lineRule="exact"/>
        <w:rPr>
          <w:rFonts w:ascii="Times New Roman" w:hAnsi="Times New Roman"/>
          <w:b/>
          <w:color w:val="000000"/>
          <w:sz w:val="24"/>
          <w:szCs w:val="24"/>
          <w:highlight w:val="white"/>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highlight w:val="white"/>
        </w:rPr>
        <w:t xml:space="preserve">3</w:t>
      </w:r>
      <w:r>
        <w:rPr>
          <w:rFonts w:hint="eastAsia" w:ascii="Times New Roman" w:hAnsi="Times New Roman"/>
          <w:color w:val="000000"/>
          <w:sz w:val="24"/>
          <w:szCs w:val="24"/>
          <w:highlight w:val="white"/>
        </w:rPr>
        <w:t xml:space="preserve">.1</w:t>
      </w:r>
      <w:r>
        <w:rPr>
          <w:rFonts w:hint="eastAsia" w:ascii="Times New Roman" w:hAnsi="Times New Roman"/>
          <w:color w:val="000000"/>
          <w:sz w:val="24"/>
          <w:szCs w:val="21"/>
          <w:highlight w:val="white"/>
        </w:rPr>
        <w:t xml:space="preserve">采购代理机构</w:t>
      </w:r>
      <w:r>
        <w:rPr>
          <w:rFonts w:hint="eastAsia" w:ascii="Times New Roman" w:hAnsi="Times New Roman"/>
          <w:color w:val="000000"/>
          <w:sz w:val="24"/>
          <w:szCs w:val="24"/>
          <w:highlight w:val="white"/>
        </w:rPr>
        <w:t xml:space="preserve">将组织磋商小组对响应文件进行评审。磋商小组由采购人代表和有关技术、经济等方面的专家组成，且人员构成符合政府采购有关规定。</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highlight w:val="white"/>
        </w:rPr>
        <w:t xml:space="preserve">3</w:t>
      </w:r>
      <w:r>
        <w:rPr>
          <w:rFonts w:hint="eastAsia" w:ascii="Times New Roman" w:hAnsi="Times New Roman"/>
          <w:color w:val="000000"/>
          <w:sz w:val="24"/>
          <w:szCs w:val="24"/>
          <w:highlight w:val="white"/>
        </w:rPr>
        <w:t xml:space="preserve">.2磋商小组独立工作，负责评审所有响应文件并确定成交</w:t>
      </w:r>
      <w:r>
        <w:rPr>
          <w:rFonts w:hint="eastAsia" w:ascii="Times New Roman" w:hAnsi="Times New Roman"/>
          <w:color w:val="000000"/>
          <w:sz w:val="24"/>
          <w:szCs w:val="24"/>
          <w:highlight w:val="white"/>
        </w:rPr>
        <w:t xml:space="preserve">候</w:t>
      </w:r>
      <w:r>
        <w:rPr>
          <w:rFonts w:hint="eastAsia" w:ascii="Times New Roman" w:hAnsi="Times New Roman"/>
          <w:color w:val="000000"/>
          <w:sz w:val="24"/>
          <w:szCs w:val="24"/>
          <w:highlight w:val="white"/>
        </w:rPr>
        <w:t xml:space="preserve">选人。</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4</w:t>
      </w:r>
      <w:r>
        <w:rPr>
          <w:rFonts w:hint="eastAsia" w:ascii="Times New Roman" w:hAnsi="Times New Roman" w:eastAsia="黑体" w:cs="Arial"/>
          <w:color w:val="000000"/>
          <w:sz w:val="28"/>
          <w:szCs w:val="28"/>
          <w:highlight w:val="white"/>
        </w:rPr>
        <w:t xml:space="preserve">、评审过程的保密与公正</w:t>
      </w:r>
      <w:bookmarkEnd w:id="162"/>
      <w:r>
        <w:rPr>
          <w:highlight w:val="white"/>
        </w:rPr>
      </w:r>
      <w:bookmarkEnd w:id="163"/>
      <w:r>
        <w:rPr>
          <w:highlight w:val="white"/>
        </w:rPr>
      </w:r>
      <w:bookmarkEnd w:id="164"/>
      <w:r>
        <w:rPr>
          <w:highlight w:val="white"/>
        </w:rPr>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4</w:t>
      </w:r>
      <w:r>
        <w:rPr>
          <w:rFonts w:hint="eastAsia" w:ascii="Times New Roman" w:hAnsi="Times New Roman"/>
          <w:color w:val="000000"/>
          <w:sz w:val="24"/>
          <w:szCs w:val="21"/>
          <w:highlight w:val="white"/>
        </w:rPr>
        <w:t xml:space="preserve">.1</w:t>
      </w:r>
      <w:r>
        <w:rPr>
          <w:rFonts w:hint="eastAsia" w:ascii="Times New Roman" w:hAnsi="Times New Roman"/>
          <w:bCs/>
          <w:color w:val="000000"/>
          <w:sz w:val="24"/>
          <w:szCs w:val="21"/>
          <w:highlight w:val="white"/>
        </w:rPr>
        <w:t xml:space="preserve">磋商小组、采购人和</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工作人员、相关监督人员等与评审工作有关的人员，对评审情况以及在评审过程中获悉的国家秘密、商业秘密负有保密责任。</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4</w:t>
      </w:r>
      <w:r>
        <w:rPr>
          <w:rFonts w:hint="eastAsia" w:ascii="Times New Roman" w:hAnsi="Times New Roman"/>
          <w:color w:val="000000"/>
          <w:sz w:val="24"/>
          <w:szCs w:val="21"/>
          <w:highlight w:val="white"/>
        </w:rPr>
        <w:t xml:space="preserve">.2</w:t>
      </w:r>
      <w:r>
        <w:rPr>
          <w:rFonts w:hint="eastAsia" w:ascii="Times New Roman" w:hAnsi="Times New Roman"/>
          <w:color w:val="000000"/>
          <w:sz w:val="24"/>
          <w:szCs w:val="24"/>
          <w:highlight w:val="white"/>
        </w:rPr>
        <w:t xml:space="preserve">在评审过程中，供应商不得以任何行为影响磋商评审过程，否则其响应文件将被作为无效响应文件。</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4</w:t>
      </w:r>
      <w:r>
        <w:rPr>
          <w:rFonts w:hint="eastAsia" w:ascii="Times New Roman" w:hAnsi="Times New Roman"/>
          <w:color w:val="000000"/>
          <w:sz w:val="24"/>
          <w:szCs w:val="21"/>
          <w:highlight w:val="white"/>
        </w:rPr>
        <w:t xml:space="preserve">.3</w:t>
      </w:r>
      <w:r>
        <w:rPr>
          <w:rFonts w:hint="eastAsia" w:ascii="Times New Roman" w:hAnsi="Times New Roman"/>
          <w:color w:val="000000"/>
          <w:sz w:val="24"/>
          <w:szCs w:val="24"/>
          <w:highlight w:val="white"/>
        </w:rPr>
        <w:t xml:space="preserve">在项目评审期间，</w:t>
      </w:r>
      <w:r>
        <w:rPr>
          <w:rFonts w:hint="eastAsia" w:ascii="Times New Roman" w:hAnsi="Times New Roman"/>
          <w:color w:val="000000"/>
          <w:sz w:val="24"/>
          <w:szCs w:val="21"/>
          <w:highlight w:val="white"/>
        </w:rPr>
        <w:t xml:space="preserve">采购代理机构</w:t>
      </w:r>
      <w:r>
        <w:rPr>
          <w:rFonts w:hint="eastAsia" w:ascii="Times New Roman" w:hAnsi="Times New Roman"/>
          <w:color w:val="000000"/>
          <w:sz w:val="24"/>
          <w:szCs w:val="24"/>
          <w:highlight w:val="white"/>
        </w:rPr>
        <w:t xml:space="preserve">将设专门人员与供应商联系。</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24</w:t>
      </w:r>
      <w:r>
        <w:rPr>
          <w:rFonts w:hint="eastAsia" w:ascii="Times New Roman" w:hAnsi="Times New Roman"/>
          <w:color w:val="000000"/>
          <w:sz w:val="24"/>
          <w:szCs w:val="24"/>
          <w:highlight w:val="white"/>
        </w:rPr>
        <w:t xml:space="preserve">.4 </w:t>
      </w:r>
      <w:r>
        <w:rPr>
          <w:rFonts w:hint="eastAsia" w:ascii="Times New Roman" w:hAnsi="Times New Roman"/>
          <w:color w:val="000000"/>
          <w:sz w:val="24"/>
          <w:szCs w:val="21"/>
          <w:highlight w:val="white"/>
        </w:rPr>
        <w:t xml:space="preserve">采购代理机构</w:t>
      </w:r>
      <w:r>
        <w:rPr>
          <w:rFonts w:hint="eastAsia" w:ascii="Times New Roman" w:hAnsi="Times New Roman"/>
          <w:color w:val="000000"/>
          <w:sz w:val="24"/>
          <w:szCs w:val="24"/>
          <w:highlight w:val="white"/>
        </w:rPr>
        <w:t xml:space="preserve">和磋商小组不向未成交的供应商解释未成交原因，也不公布评审过程中的相关细节。</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65" w:name="_Toc16938548"/>
      <w:r>
        <w:rPr>
          <w:highlight w:val="white"/>
        </w:rPr>
      </w:r>
      <w:bookmarkStart w:id="166" w:name="_Toc20823304"/>
      <w:r>
        <w:rPr>
          <w:highlight w:val="white"/>
        </w:rPr>
      </w:r>
      <w:bookmarkStart w:id="167" w:name="_Toc513029232"/>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5</w:t>
      </w:r>
      <w:r>
        <w:rPr>
          <w:rFonts w:hint="eastAsia" w:ascii="Times New Roman" w:hAnsi="Times New Roman" w:eastAsia="黑体" w:cs="Arial"/>
          <w:color w:val="000000"/>
          <w:sz w:val="28"/>
          <w:szCs w:val="28"/>
          <w:highlight w:val="white"/>
        </w:rPr>
        <w:t xml:space="preserve">、评审过程中的的澄清</w:t>
      </w:r>
      <w:bookmarkEnd w:id="165"/>
      <w:r>
        <w:rPr>
          <w:highlight w:val="white"/>
        </w:rPr>
      </w:r>
      <w:bookmarkEnd w:id="166"/>
      <w:r>
        <w:rPr>
          <w:highlight w:val="white"/>
        </w:rPr>
      </w:r>
      <w:bookmarkEnd w:id="167"/>
      <w:r>
        <w:rPr>
          <w:highlight w:val="white"/>
        </w:rPr>
      </w:r>
      <w:r>
        <w:rPr>
          <w:highlight w:val="white"/>
        </w:rPr>
      </w:r>
    </w:p>
    <w:p>
      <w:pPr>
        <w:ind w:firstLine="480"/>
        <w:spacing w:line="56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p>
    <w:p>
      <w:pPr>
        <w:ind w:firstLine="480"/>
        <w:spacing w:line="56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磋商小组并非对每个供应商都作澄清要求。</w:t>
      </w:r>
      <w:r>
        <w:rPr>
          <w:highlight w:val="white"/>
        </w:rPr>
      </w:r>
    </w:p>
    <w:p>
      <w:pPr>
        <w:ind w:firstLine="480"/>
        <w:spacing w:line="56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2</w:t>
      </w:r>
      <w:r>
        <w:rPr>
          <w:rFonts w:ascii="Times New Roman" w:hAnsi="Times New Roman" w:cs="宋体"/>
          <w:color w:val="000000"/>
          <w:sz w:val="24"/>
          <w:szCs w:val="24"/>
          <w:highlight w:val="white"/>
        </w:rPr>
        <w:t xml:space="preserve">5</w:t>
      </w:r>
      <w:r>
        <w:rPr>
          <w:rFonts w:hint="eastAsia" w:ascii="Times New Roman" w:hAnsi="Times New Roman" w:cs="宋体"/>
          <w:color w:val="000000"/>
          <w:sz w:val="24"/>
          <w:szCs w:val="24"/>
          <w:highlight w:val="whit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000000"/>
          <w:sz w:val="24"/>
          <w:szCs w:val="24"/>
          <w:highlight w:val="white"/>
        </w:rPr>
        <w:t xml:space="preserve">操作</w:t>
      </w:r>
      <w:r>
        <w:rPr>
          <w:rFonts w:hint="eastAsia" w:ascii="Times New Roman" w:hAnsi="Times New Roman" w:cs="宋体"/>
          <w:color w:val="000000"/>
          <w:sz w:val="24"/>
          <w:szCs w:val="24"/>
          <w:highlight w:val="white"/>
        </w:rPr>
        <w:t xml:space="preserve">方式</w:t>
      </w:r>
      <w:r>
        <w:rPr>
          <w:rFonts w:ascii="Times New Roman" w:hAnsi="Times New Roman" w:cs="宋体"/>
          <w:color w:val="000000"/>
          <w:sz w:val="24"/>
          <w:szCs w:val="24"/>
          <w:highlight w:val="white"/>
        </w:rPr>
        <w:t xml:space="preserve">见</w:t>
      </w:r>
      <w:r>
        <w:rPr>
          <w:rFonts w:hint="eastAsia" w:ascii="Times New Roman" w:hAnsi="Times New Roman" w:cs="宋体"/>
          <w:color w:val="000000"/>
          <w:sz w:val="24"/>
          <w:szCs w:val="24"/>
          <w:highlight w:val="white"/>
        </w:rPr>
        <w:t xml:space="preserve">《操作手册》。</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highlight w:val="white"/>
        </w:rPr>
        <w:t xml:space="preserve">5</w:t>
      </w:r>
      <w:r>
        <w:rPr>
          <w:rFonts w:hint="eastAsia" w:ascii="Times New Roman" w:hAnsi="Times New Roman"/>
          <w:color w:val="000000"/>
          <w:sz w:val="24"/>
          <w:szCs w:val="24"/>
          <w:highlight w:val="white"/>
        </w:rPr>
        <w:t xml:space="preserve">.3 接到磋商小组澄清、说明和更正要求的供应商如未按规定做出澄清、说明和 更正，其风险由供应商自行承担。</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highlight w:val="white"/>
        </w:rPr>
      </w:r>
      <w:bookmarkStart w:id="168" w:name="_Toc513029233"/>
      <w:r>
        <w:rPr>
          <w:highlight w:val="white"/>
        </w:rPr>
      </w:r>
      <w:bookmarkStart w:id="169" w:name="_Toc16938549"/>
      <w:r>
        <w:rPr>
          <w:highlight w:val="white"/>
        </w:rPr>
      </w:r>
      <w:bookmarkStart w:id="170" w:name="_Toc20823305"/>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6</w:t>
      </w:r>
      <w:r>
        <w:rPr>
          <w:rFonts w:hint="eastAsia" w:ascii="Times New Roman" w:hAnsi="Times New Roman" w:eastAsia="黑体" w:cs="Arial"/>
          <w:color w:val="000000"/>
          <w:sz w:val="28"/>
          <w:szCs w:val="28"/>
          <w:highlight w:val="white"/>
        </w:rPr>
        <w:t xml:space="preserve">、对响应文件的审</w:t>
      </w:r>
      <w:bookmarkEnd w:id="168"/>
      <w:r>
        <w:rPr>
          <w:highlight w:val="white"/>
        </w:rPr>
      </w:r>
      <w:bookmarkEnd w:id="169"/>
      <w:r>
        <w:rPr>
          <w:highlight w:val="white"/>
        </w:rPr>
      </w:r>
      <w:bookmarkEnd w:id="170"/>
      <w:r>
        <w:rPr>
          <w:rFonts w:hint="eastAsia" w:ascii="Times New Roman" w:hAnsi="Times New Roman" w:eastAsia="黑体" w:cs="Arial"/>
          <w:color w:val="000000"/>
          <w:sz w:val="28"/>
          <w:szCs w:val="28"/>
          <w:highlight w:val="white"/>
        </w:rPr>
        <w:t xml:space="preserve">查</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6</w:t>
      </w:r>
      <w:r>
        <w:rPr>
          <w:rFonts w:hint="eastAsia" w:ascii="Times New Roman" w:hAnsi="Times New Roman"/>
          <w:color w:val="000000"/>
          <w:sz w:val="24"/>
          <w:szCs w:val="21"/>
          <w:highlight w:val="white"/>
        </w:rPr>
        <w:t xml:space="preserve">.1</w:t>
      </w:r>
      <w:r>
        <w:rPr>
          <w:rFonts w:hint="eastAsia" w:ascii="Times New Roman" w:hAnsi="Times New Roman"/>
          <w:bCs/>
          <w:color w:val="000000"/>
          <w:sz w:val="24"/>
          <w:szCs w:val="21"/>
          <w:highlight w:val="white"/>
        </w:rPr>
        <w:t xml:space="preserve">响应文件审查分为资格审查和符合性审查。</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w:t>
      </w:r>
      <w:r>
        <w:rPr>
          <w:rFonts w:hint="eastAsia" w:ascii="Times New Roman" w:hAnsi="Times New Roman"/>
          <w:bCs/>
          <w:color w:val="000000"/>
          <w:sz w:val="24"/>
          <w:szCs w:val="21"/>
          <w:highlight w:val="white"/>
        </w:rPr>
        <w:t xml:space="preserve">.1.1 资格审查：由磋商小组依据法律法规和磋商文件的规定，对响应文件中的资格证明文件进行审查，以确定供应商是否具备参加磋商的资格。</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磋商小组在进行资格审查的同时，将在“信用中国”网站（www.creditchina.gov.cn）查询供应商的信用记录，以确定供应商是否具备磋商资格,查询结果留存并归档。</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w:t>
      </w:r>
      <w:r>
        <w:rPr>
          <w:rFonts w:hint="eastAsia" w:ascii="Times New Roman" w:hAnsi="Times New Roman"/>
          <w:bCs/>
          <w:color w:val="000000"/>
          <w:sz w:val="24"/>
          <w:szCs w:val="21"/>
          <w:highlight w:val="white"/>
        </w:rPr>
        <w:t xml:space="preserve">.1.2 符合性审查：依据磋商文件的规定，由磋商小组从响应文件的有效性、完整性和对磋商文件的响应程度进行审查，以确定是否对磋商文件的实质性要求作出响应。</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w:t>
      </w:r>
      <w:r>
        <w:rPr>
          <w:rFonts w:hint="eastAsia" w:ascii="Times New Roman" w:hAnsi="Times New Roman"/>
          <w:bCs/>
          <w:color w:val="000000"/>
          <w:sz w:val="24"/>
          <w:szCs w:val="21"/>
          <w:highlight w:val="white"/>
        </w:rPr>
        <w:t xml:space="preserve">.1.3 未通过资格审查或符合性审查的供应商，磋商小组将在</w:t>
      </w:r>
      <w:r>
        <w:rPr>
          <w:rFonts w:hint="eastAsia" w:ascii="Times New Roman" w:hAnsi="Times New Roman"/>
          <w:color w:val="000000"/>
          <w:sz w:val="24"/>
          <w:szCs w:val="24"/>
          <w:highlight w:val="white"/>
        </w:rPr>
        <w:t xml:space="preserve">苏采云系统</w:t>
      </w:r>
      <w:r>
        <w:rPr>
          <w:rFonts w:hint="eastAsia" w:ascii="Times New Roman" w:hAnsi="Times New Roman"/>
          <w:bCs/>
          <w:color w:val="000000"/>
          <w:sz w:val="24"/>
          <w:szCs w:val="21"/>
          <w:highlight w:val="white"/>
        </w:rPr>
        <w:t xml:space="preserve">中告知未通过资格审查或符合性审查的原因，评审结束后，磋商小组将不再告知未通过资格审查或符合性审查的原因。</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6</w:t>
      </w:r>
      <w:r>
        <w:rPr>
          <w:rFonts w:hint="eastAsia" w:ascii="Times New Roman" w:hAnsi="Times New Roman"/>
          <w:color w:val="000000"/>
          <w:sz w:val="24"/>
          <w:szCs w:val="21"/>
          <w:highlight w:val="white"/>
        </w:rPr>
        <w:t xml:space="preserve">.2</w:t>
      </w:r>
      <w:r>
        <w:rPr>
          <w:rFonts w:hint="eastAsia" w:ascii="Times New Roman" w:hAnsi="Times New Roman"/>
          <w:color w:val="000000"/>
          <w:sz w:val="24"/>
          <w:szCs w:val="24"/>
          <w:highlight w:val="whit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highlight w:val="white"/>
        </w:rPr>
        <w:t xml:space="preserve">采购代理机构</w:t>
      </w:r>
      <w:r>
        <w:rPr>
          <w:rFonts w:hint="eastAsia" w:ascii="Times New Roman" w:hAnsi="Times New Roman"/>
          <w:color w:val="000000"/>
          <w:sz w:val="24"/>
          <w:szCs w:val="24"/>
          <w:highlight w:val="whit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26.3未实质性响应磋商文件的情形</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26.3.1供应商在</w:t>
      </w:r>
      <w:r>
        <w:rPr>
          <w:rFonts w:hint="eastAsia" w:ascii="Times New Roman" w:hAnsi="Times New Roman"/>
          <w:color w:val="000000"/>
          <w:sz w:val="24"/>
          <w:szCs w:val="24"/>
          <w:highlight w:val="white"/>
        </w:rPr>
        <w:t xml:space="preserve">苏采云系统</w:t>
      </w:r>
      <w:r>
        <w:rPr>
          <w:rFonts w:hint="eastAsia" w:ascii="Times New Roman" w:hAnsi="Times New Roman"/>
          <w:bCs/>
          <w:color w:val="000000"/>
          <w:sz w:val="24"/>
          <w:szCs w:val="21"/>
          <w:highlight w:val="white"/>
        </w:rPr>
        <w:t xml:space="preserve">规定的时间内未成功解密电子响应文件的。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26.3.2供应商未按照磋商文件要求上传电子响应文件的。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26.3.3同一供应商提交两个（含两个）以上不同的响应文件或者最后报价的。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26.3.4供应商不具备磋商文件中规定资格要求的。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26.3.5供应商的最后报价超过了采购预算。</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26.3.6不符合磋商文件中规定的实质性要求和条件的（本磋商文件中加★项为实质性要求和条件）。</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26.3.8响应文件含有采购人不能接受的附加条件的。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26.3.10响应文件未按照磋商文件要求加盖CA电子公章的。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6.3.11响应文件中已标价工程量清单与竞争性磋商文件规定的暂估价、暂列金额及甲供材料价格不一致的；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6.3.12响应文件中已标价工程量清单与竞争性磋商文件明确列出的不可竞争费用项目或费率或计算基础不一致的；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6.3.13响应文件的已标价工程量清单与竞争性磋商文件提供的工程量清单中的项目编码、项目名称、项目特征、计量单位、工程量不一致的；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6.3.14本项目专门面向中小企业（含监狱企业、残疾人福利企业）采购，非中小企业参与本项目磋商的</w:t>
      </w:r>
      <w:r>
        <w:rPr>
          <w:rFonts w:hint="eastAsia" w:ascii="Times New Roman" w:hAnsi="Times New Roman"/>
          <w:bCs/>
          <w:color w:val="000000"/>
          <w:sz w:val="24"/>
          <w:szCs w:val="21"/>
          <w:highlight w:val="white"/>
        </w:rPr>
        <w:t xml:space="preserve">。</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26.4未实质性响应磋商文件的响应文件按无效响应处理。</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6</w:t>
      </w:r>
      <w:r>
        <w:rPr>
          <w:rFonts w:hint="eastAsia" w:ascii="Times New Roman" w:hAnsi="Times New Roman"/>
          <w:color w:val="000000"/>
          <w:sz w:val="24"/>
          <w:szCs w:val="21"/>
          <w:highlight w:val="white"/>
        </w:rPr>
        <w:t xml:space="preserve">.5</w:t>
      </w:r>
      <w:r>
        <w:rPr>
          <w:rFonts w:hint="eastAsia" w:ascii="Times New Roman" w:hAnsi="Times New Roman"/>
          <w:bCs/>
          <w:color w:val="000000"/>
          <w:sz w:val="24"/>
          <w:szCs w:val="21"/>
          <w:highlight w:val="white"/>
        </w:rPr>
        <w:t xml:space="preserve">如果响应文件实质上没有响应磋商文件的要求，磋商小组将予以拒绝，供应商不得通过修改或撤销不合要求的偏离或保留而使其成为实质性响应的文件。</w:t>
      </w:r>
      <w:r>
        <w:rPr>
          <w:highlight w:val="white"/>
        </w:rPr>
      </w:r>
    </w:p>
    <w:p>
      <w:pPr>
        <w:ind w:firstLine="480"/>
        <w:spacing w:line="560" w:lineRule="exact"/>
        <w:rPr>
          <w:rFonts w:ascii="Times New Roman" w:hAnsi="Times New Roman"/>
          <w:color w:val="000000"/>
          <w:sz w:val="24"/>
          <w:szCs w:val="21"/>
          <w:highlight w:val="white"/>
        </w:rPr>
      </w:pPr>
      <w:r>
        <w:rPr>
          <w:highlight w:val="white"/>
        </w:rPr>
      </w:r>
      <w:bookmarkStart w:id="171" w:name="_Toc513029234"/>
      <w:r>
        <w:rPr>
          <w:highlight w:val="white"/>
        </w:rPr>
      </w:r>
      <w:bookmarkStart w:id="172" w:name="_Toc16938550"/>
      <w:r>
        <w:rPr>
          <w:highlight w:val="white"/>
        </w:rPr>
      </w:r>
      <w:bookmarkStart w:id="173" w:name="_Toc20823306"/>
      <w:r>
        <w:rPr>
          <w:rFonts w:hint="eastAsia" w:ascii="Times New Roman" w:hAnsi="Times New Roman"/>
          <w:color w:val="000000"/>
          <w:sz w:val="24"/>
          <w:szCs w:val="21"/>
          <w:highlight w:val="white"/>
        </w:rPr>
        <w:t xml:space="preserve">2</w:t>
      </w:r>
      <w:r>
        <w:rPr>
          <w:rFonts w:ascii="Times New Roman" w:hAnsi="Times New Roman"/>
          <w:color w:val="000000"/>
          <w:sz w:val="24"/>
          <w:szCs w:val="21"/>
          <w:highlight w:val="white"/>
        </w:rPr>
        <w:t xml:space="preserve">6</w:t>
      </w:r>
      <w:r>
        <w:rPr>
          <w:rFonts w:hint="eastAsia" w:ascii="Times New Roman" w:hAnsi="Times New Roman"/>
          <w:color w:val="000000"/>
          <w:sz w:val="24"/>
          <w:szCs w:val="21"/>
          <w:highlight w:val="white"/>
        </w:rPr>
        <w:t xml:space="preserve">.6供应商在项目评审全过程中应保持通讯畅通，并安排专人与采购代理机构及磋商小组联系。</w:t>
      </w:r>
      <w:r>
        <w:rPr>
          <w:highlight w:val="white"/>
        </w:rPr>
      </w:r>
    </w:p>
    <w:p>
      <w:pPr>
        <w:ind w:firstLine="420"/>
        <w:keepLines/>
        <w:keepNext/>
        <w:spacing w:line="560" w:lineRule="exact"/>
        <w:rPr>
          <w:rFonts w:ascii="Times New Roman" w:hAnsi="Times New Roman" w:eastAsia="黑体" w:cs="Arial"/>
          <w:color w:val="000000"/>
          <w:sz w:val="28"/>
          <w:szCs w:val="28"/>
          <w:highlight w:val="white"/>
        </w:rPr>
        <w:outlineLvl w:val="3"/>
      </w:pPr>
      <w:r>
        <w:rPr>
          <w:rFonts w:hint="eastAsia" w:ascii="Times New Roman" w:hAnsi="Times New Roman" w:eastAsia="黑体" w:cs="Arial"/>
          <w:color w:val="000000"/>
          <w:sz w:val="28"/>
          <w:szCs w:val="28"/>
          <w:highlight w:val="white"/>
        </w:rPr>
        <w:t xml:space="preserve">2</w:t>
      </w:r>
      <w:r>
        <w:rPr>
          <w:rFonts w:ascii="Times New Roman" w:hAnsi="Times New Roman" w:eastAsia="黑体" w:cs="Arial"/>
          <w:color w:val="000000"/>
          <w:sz w:val="28"/>
          <w:szCs w:val="28"/>
          <w:highlight w:val="white"/>
        </w:rPr>
        <w:t xml:space="preserve">7</w:t>
      </w:r>
      <w:r>
        <w:rPr>
          <w:rFonts w:hint="eastAsia" w:ascii="Times New Roman" w:hAnsi="Times New Roman" w:eastAsia="黑体" w:cs="Arial"/>
          <w:color w:val="000000"/>
          <w:sz w:val="28"/>
          <w:szCs w:val="28"/>
          <w:highlight w:val="white"/>
        </w:rPr>
        <w:t xml:space="preserve">、</w:t>
      </w:r>
      <w:bookmarkEnd w:id="171"/>
      <w:r>
        <w:rPr>
          <w:highlight w:val="white"/>
        </w:rPr>
      </w:r>
      <w:bookmarkEnd w:id="172"/>
      <w:r>
        <w:rPr>
          <w:highlight w:val="white"/>
        </w:rPr>
      </w:r>
      <w:bookmarkEnd w:id="173"/>
      <w:r>
        <w:rPr>
          <w:rFonts w:hint="eastAsia" w:ascii="Times New Roman" w:hAnsi="Times New Roman" w:eastAsia="黑体" w:cs="Arial"/>
          <w:color w:val="000000"/>
          <w:sz w:val="28"/>
          <w:szCs w:val="28"/>
          <w:highlight w:val="white"/>
        </w:rPr>
        <w:t xml:space="preserve">磋商程序及评审方法和评审标准</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27.1磋商程序</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27.1.2</w:t>
      </w:r>
      <w:r>
        <w:rPr>
          <w:rFonts w:ascii="Times New Roman" w:hAnsi="Times New Roman"/>
          <w:color w:val="000000"/>
          <w:sz w:val="24"/>
          <w:szCs w:val="24"/>
          <w:highlight w:val="white"/>
        </w:rPr>
        <w:t xml:space="preserve">磋商文件能够详细列明采购标的的技术、服务要求的，磋商结束后，磋商小组</w:t>
      </w:r>
      <w:r>
        <w:rPr>
          <w:rFonts w:hint="eastAsia" w:ascii="Times New Roman" w:hAnsi="Times New Roman"/>
          <w:color w:val="000000"/>
          <w:sz w:val="24"/>
          <w:szCs w:val="24"/>
          <w:highlight w:val="white"/>
        </w:rPr>
        <w:t xml:space="preserve">将在苏采云系统向所有</w:t>
      </w:r>
      <w:r>
        <w:rPr>
          <w:rFonts w:ascii="Times New Roman" w:hAnsi="Times New Roman"/>
          <w:color w:val="000000"/>
          <w:sz w:val="24"/>
          <w:szCs w:val="24"/>
          <w:highlight w:val="white"/>
        </w:rPr>
        <w:t xml:space="preserve">实质性响应的供应商</w:t>
      </w:r>
      <w:r>
        <w:rPr>
          <w:rFonts w:hint="eastAsia" w:ascii="Times New Roman" w:hAnsi="Times New Roman"/>
          <w:color w:val="000000"/>
          <w:sz w:val="24"/>
          <w:szCs w:val="24"/>
          <w:highlight w:val="white"/>
        </w:rPr>
        <w:t xml:space="preserve">发布“最后报价要求函”及最后报价格式表，</w:t>
      </w:r>
      <w:r>
        <w:rPr>
          <w:rFonts w:ascii="Times New Roman" w:hAnsi="Times New Roman"/>
          <w:color w:val="000000"/>
          <w:sz w:val="24"/>
          <w:szCs w:val="24"/>
          <w:highlight w:val="white"/>
        </w:rPr>
        <w:t xml:space="preserve">要求所有实质性响应的供应商在规定时间内提交最后报价。</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white"/>
        </w:rPr>
      </w:r>
    </w:p>
    <w:p>
      <w:pPr>
        <w:ind w:firstLine="480"/>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highlight w:val="white"/>
        </w:rPr>
        <w:t xml:space="preserve">已提交响应文件的供应商，在提交最后报价之前，可以根据磋商情况退出磋商</w:t>
      </w:r>
      <w:r>
        <w:rPr>
          <w:rFonts w:hint="eastAsia" w:ascii="Times New Roman" w:hAnsi="Times New Roman"/>
          <w:color w:val="000000"/>
          <w:sz w:val="24"/>
          <w:szCs w:val="24"/>
          <w:highlight w:val="white"/>
        </w:rPr>
        <w:t xml:space="preserve">，并在苏采云系统中提交“退出磋商函”并加盖CA电子公章</w:t>
      </w:r>
      <w:r>
        <w:rPr>
          <w:rFonts w:ascii="Times New Roman" w:hAnsi="Times New Roman"/>
          <w:color w:val="000000"/>
          <w:sz w:val="24"/>
          <w:szCs w:val="24"/>
          <w:highlight w:val="white"/>
        </w:rPr>
        <w:t xml:space="preserve">。</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27.2 评审方法和评审标准</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27.2.1评审方法。经磋商确定最终采购需求和提交最后报价的供应商后，由磋商小组采用综合评分法对提交最后报价的供应商的响应文件和最后报价进行综合评分。</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27.2.2评审标准</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见本磋商文件第五章规定。</w:t>
      </w:r>
      <w:r>
        <w:rPr>
          <w:highlight w:val="white"/>
        </w:rPr>
      </w:r>
    </w:p>
    <w:p>
      <w:pPr>
        <w:ind w:firstLine="478"/>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27.3采购活动终止的情况</w:t>
      </w:r>
      <w:r>
        <w:rPr>
          <w:highlight w:val="white"/>
        </w:rPr>
      </w:r>
    </w:p>
    <w:p>
      <w:pPr>
        <w:ind w:firstLine="360"/>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出现下列情形之一的，本次竞争性磋商采购活动将被终止：</w:t>
      </w:r>
      <w:r>
        <w:rPr>
          <w:highlight w:val="white"/>
        </w:rPr>
      </w:r>
    </w:p>
    <w:p>
      <w:pPr>
        <w:ind w:firstLine="360"/>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27.3.1因情况变化，不再符合规定的竞争性磋商采购方式适用情形的。</w:t>
      </w:r>
      <w:r>
        <w:rPr>
          <w:highlight w:val="white"/>
        </w:rPr>
      </w:r>
    </w:p>
    <w:p>
      <w:pPr>
        <w:ind w:firstLine="360"/>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27.3.2出现影响采购公正的违法、违规行为的。</w:t>
      </w:r>
      <w:r>
        <w:rPr>
          <w:highlight w:val="white"/>
        </w:rPr>
      </w:r>
    </w:p>
    <w:p>
      <w:pPr>
        <w:ind w:firstLine="360"/>
        <w:spacing w:line="560" w:lineRule="exact"/>
        <w:tabs>
          <w:tab w:val="left" w:pos="90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27.3.3除本磋商文件第二章第27.1.2条第三款规定的情形外，在采购过程中符合要求的供应商或者最后报价未超过采购预算的供应商不足3家的。</w:t>
      </w:r>
      <w:r>
        <w:rPr>
          <w:highlight w:val="white"/>
        </w:rPr>
      </w:r>
    </w:p>
    <w:p>
      <w:pPr>
        <w:ind w:firstLine="360"/>
        <w:spacing w:line="560" w:lineRule="exact"/>
        <w:tabs>
          <w:tab w:val="left" w:pos="900" w:leader="none"/>
        </w:tabs>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27.3.4在</w:t>
      </w:r>
      <w:r>
        <w:rPr>
          <w:rFonts w:hint="eastAsia" w:ascii="Times New Roman" w:hAnsi="Times New Roman"/>
          <w:color w:val="000000"/>
          <w:sz w:val="24"/>
          <w:szCs w:val="24"/>
          <w:highlight w:val="white"/>
        </w:rPr>
        <w:t xml:space="preserve">苏采云系统</w:t>
      </w:r>
      <w:r>
        <w:rPr>
          <w:rFonts w:hint="eastAsia" w:ascii="Times New Roman" w:hAnsi="Times New Roman" w:cs="宋体"/>
          <w:color w:val="000000"/>
          <w:sz w:val="24"/>
          <w:szCs w:val="24"/>
          <w:highlight w:val="white"/>
        </w:rPr>
        <w:t xml:space="preserve">规定时间内成功解密电子响应文件的供应商不足3家的。</w:t>
      </w:r>
      <w:r>
        <w:rPr>
          <w:highlight w:val="white"/>
        </w:rPr>
      </w:r>
    </w:p>
    <w:p>
      <w:pPr>
        <w:ind w:firstLine="482"/>
        <w:keepLines/>
        <w:keepNext/>
        <w:spacing w:line="560" w:lineRule="exact"/>
        <w:rPr>
          <w:rFonts w:ascii="Times New Roman" w:hAnsi="Times New Roman"/>
          <w:b/>
          <w:bCs/>
          <w:color w:val="000000"/>
          <w:sz w:val="32"/>
          <w:szCs w:val="32"/>
          <w:highlight w:val="white"/>
        </w:rPr>
        <w:outlineLvl w:val="2"/>
      </w:pPr>
      <w:r>
        <w:rPr>
          <w:highlight w:val="white"/>
        </w:rPr>
      </w:r>
      <w:bookmarkStart w:id="174" w:name="_Toc120614219"/>
      <w:r>
        <w:rPr>
          <w:highlight w:val="white"/>
        </w:rPr>
      </w:r>
      <w:bookmarkStart w:id="175" w:name="_Toc513029235"/>
      <w:r>
        <w:rPr>
          <w:highlight w:val="white"/>
        </w:rPr>
      </w:r>
      <w:bookmarkStart w:id="176" w:name="_Toc20823307"/>
      <w:r>
        <w:rPr>
          <w:highlight w:val="white"/>
        </w:rPr>
      </w:r>
      <w:bookmarkStart w:id="177" w:name="_Toc16938551"/>
      <w:r>
        <w:rPr>
          <w:highlight w:val="white"/>
        </w:rPr>
      </w:r>
      <w:bookmarkStart w:id="178" w:name="_Toc191418238"/>
      <w:r>
        <w:rPr>
          <w:rFonts w:hint="eastAsia" w:ascii="Times New Roman" w:hAnsi="Times New Roman"/>
          <w:b/>
          <w:bCs/>
          <w:color w:val="000000"/>
          <w:sz w:val="32"/>
          <w:szCs w:val="32"/>
          <w:highlight w:val="white"/>
        </w:rPr>
        <w:t xml:space="preserve">六、</w:t>
      </w:r>
      <w:bookmarkEnd w:id="174"/>
      <w:r>
        <w:rPr>
          <w:highlight w:val="white"/>
        </w:rPr>
      </w:r>
      <w:bookmarkEnd w:id="175"/>
      <w:r>
        <w:rPr>
          <w:highlight w:val="white"/>
        </w:rPr>
      </w:r>
      <w:bookmarkEnd w:id="176"/>
      <w:r>
        <w:rPr>
          <w:highlight w:val="white"/>
        </w:rPr>
      </w:r>
      <w:bookmarkEnd w:id="177"/>
      <w:r>
        <w:rPr>
          <w:rFonts w:hint="eastAsia" w:ascii="Times New Roman" w:hAnsi="Times New Roman"/>
          <w:b/>
          <w:bCs/>
          <w:color w:val="000000"/>
          <w:sz w:val="32"/>
          <w:szCs w:val="32"/>
          <w:highlight w:val="white"/>
        </w:rPr>
        <w:t xml:space="preserve">成交</w:t>
      </w:r>
      <w:bookmarkEnd w:id="178"/>
      <w:r>
        <w:rPr>
          <w:highlight w:val="white"/>
        </w:rPr>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highlight w:val="white"/>
        </w:rPr>
      </w:r>
      <w:bookmarkStart w:id="179" w:name="_Toc513029238"/>
      <w:r>
        <w:rPr>
          <w:highlight w:val="white"/>
        </w:rPr>
      </w:r>
      <w:bookmarkStart w:id="180" w:name="_Toc16938554"/>
      <w:r>
        <w:rPr>
          <w:highlight w:val="white"/>
        </w:rPr>
      </w:r>
      <w:bookmarkStart w:id="181" w:name="_Toc20823310"/>
      <w:r>
        <w:rPr>
          <w:rFonts w:hint="eastAsia" w:ascii="Times New Roman" w:hAnsi="Times New Roman" w:eastAsia="黑体"/>
          <w:bCs/>
          <w:color w:val="000000"/>
          <w:sz w:val="30"/>
          <w:szCs w:val="30"/>
          <w:highlight w:val="white"/>
        </w:rPr>
        <w:t xml:space="preserve">2</w:t>
      </w:r>
      <w:r>
        <w:rPr>
          <w:rFonts w:ascii="Times New Roman" w:hAnsi="Times New Roman" w:eastAsia="黑体"/>
          <w:bCs/>
          <w:color w:val="000000"/>
          <w:sz w:val="30"/>
          <w:szCs w:val="30"/>
          <w:highlight w:val="white"/>
        </w:rPr>
        <w:t xml:space="preserve">8</w:t>
      </w:r>
      <w:r>
        <w:rPr>
          <w:rFonts w:hint="eastAsia" w:ascii="Times New Roman" w:hAnsi="Times New Roman" w:eastAsia="黑体"/>
          <w:bCs/>
          <w:color w:val="000000"/>
          <w:sz w:val="30"/>
          <w:szCs w:val="30"/>
          <w:highlight w:val="white"/>
        </w:rPr>
        <w:t xml:space="preserve">、</w:t>
      </w:r>
      <w:bookmarkEnd w:id="179"/>
      <w:r>
        <w:rPr>
          <w:rFonts w:hint="eastAsia" w:ascii="Times New Roman" w:hAnsi="Times New Roman" w:eastAsia="黑体"/>
          <w:bCs/>
          <w:color w:val="000000"/>
          <w:sz w:val="30"/>
          <w:szCs w:val="30"/>
          <w:highlight w:val="white"/>
        </w:rPr>
        <w:t xml:space="preserve">确定</w:t>
      </w:r>
      <w:bookmarkEnd w:id="180"/>
      <w:r>
        <w:rPr>
          <w:highlight w:val="white"/>
        </w:rPr>
      </w:r>
      <w:bookmarkEnd w:id="181"/>
      <w:r>
        <w:rPr>
          <w:rFonts w:hint="eastAsia" w:ascii="Times New Roman" w:hAnsi="Times New Roman" w:eastAsia="黑体"/>
          <w:bCs/>
          <w:color w:val="000000"/>
          <w:sz w:val="30"/>
          <w:szCs w:val="30"/>
          <w:highlight w:val="white"/>
        </w:rPr>
        <w:t xml:space="preserve">成交单位</w:t>
      </w:r>
      <w:r>
        <w:rPr>
          <w:highlight w:val="white"/>
        </w:rPr>
      </w:r>
    </w:p>
    <w:p>
      <w:pPr>
        <w:ind w:firstLine="478"/>
        <w:spacing w:line="560" w:lineRule="exact"/>
        <w:tabs>
          <w:tab w:val="left" w:pos="900" w:leader="none"/>
        </w:tabs>
        <w:rPr>
          <w:rFonts w:ascii="Times New Roman" w:hAnsi="Times New Roman"/>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8</w:t>
      </w:r>
      <w:r>
        <w:rPr>
          <w:rFonts w:hint="eastAsia" w:ascii="Times New Roman" w:hAnsi="Times New Roman"/>
          <w:bCs/>
          <w:color w:val="000000"/>
          <w:sz w:val="24"/>
          <w:szCs w:val="21"/>
          <w:highlight w:val="white"/>
        </w:rPr>
        <w:t xml:space="preserve">.1</w:t>
      </w:r>
      <w:r>
        <w:rPr>
          <w:rFonts w:hint="eastAsia" w:ascii="Times New Roman" w:hAnsi="Times New Roman"/>
          <w:color w:val="000000"/>
          <w:sz w:val="24"/>
          <w:szCs w:val="21"/>
          <w:highlight w:val="whit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p>
    <w:p>
      <w:pPr>
        <w:ind w:firstLine="478"/>
        <w:spacing w:line="560" w:lineRule="exact"/>
        <w:tabs>
          <w:tab w:val="left" w:pos="900" w:leader="none"/>
        </w:tabs>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8</w:t>
      </w:r>
      <w:r>
        <w:rPr>
          <w:rFonts w:hint="eastAsia" w:ascii="Times New Roman" w:hAnsi="Times New Roman"/>
          <w:bCs/>
          <w:color w:val="000000"/>
          <w:sz w:val="24"/>
          <w:szCs w:val="21"/>
          <w:highlight w:val="white"/>
        </w:rPr>
        <w:t xml:space="preserve">.2采购人从评审报告提出的成交候选供应商中，按照排序由高到低的原则确定成交供应商。</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按以下第</w:t>
      </w:r>
      <w:r>
        <w:rPr>
          <w:rFonts w:hint="eastAsia" w:ascii="Times New Roman" w:hAnsi="Times New Roman"/>
          <w:bCs/>
          <w:color w:val="000000"/>
          <w:sz w:val="24"/>
          <w:highlight w:val="white"/>
          <w:u w:val="single"/>
          <w:lang w:val="zh-CN"/>
        </w:rPr>
        <w:t xml:space="preserve">（</w:t>
      </w:r>
      <w:r>
        <w:rPr>
          <w:rFonts w:ascii="Times New Roman" w:hAnsi="Times New Roman"/>
          <w:bCs/>
          <w:color w:val="000000"/>
          <w:sz w:val="24"/>
          <w:highlight w:val="white"/>
          <w:u w:val="single"/>
          <w:lang w:val="zh-CN"/>
        </w:rPr>
        <w:t xml:space="preserve">1</w:t>
      </w:r>
      <w:r>
        <w:rPr>
          <w:rFonts w:hint="eastAsia" w:ascii="Times New Roman" w:hAnsi="Times New Roman"/>
          <w:bCs/>
          <w:color w:val="000000"/>
          <w:sz w:val="24"/>
          <w:highlight w:val="white"/>
          <w:u w:val="single"/>
          <w:lang w:val="zh-CN"/>
        </w:rPr>
        <w:t xml:space="preserve">）</w:t>
      </w:r>
      <w:r>
        <w:rPr>
          <w:rFonts w:hint="eastAsia" w:ascii="Times New Roman" w:hAnsi="Times New Roman"/>
          <w:bCs/>
          <w:color w:val="000000"/>
          <w:sz w:val="24"/>
          <w:highlight w:val="white"/>
          <w:lang w:val="zh-CN"/>
        </w:rPr>
        <w:t xml:space="preserve">种方式确定成交供应商</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（1）磋商小组直接确定排名第一的</w:t>
      </w:r>
      <w:r>
        <w:rPr>
          <w:rFonts w:hint="eastAsia" w:ascii="Times New Roman" w:hAnsi="Times New Roman"/>
          <w:bCs/>
          <w:color w:val="000000"/>
          <w:sz w:val="24"/>
          <w:szCs w:val="21"/>
          <w:highlight w:val="white"/>
        </w:rPr>
        <w:t xml:space="preserve">成交候选供应商</w:t>
      </w:r>
      <w:r>
        <w:rPr>
          <w:rFonts w:hint="eastAsia" w:ascii="Times New Roman" w:hAnsi="Times New Roman"/>
          <w:bCs/>
          <w:color w:val="000000"/>
          <w:sz w:val="24"/>
          <w:highlight w:val="white"/>
          <w:lang w:val="zh-CN"/>
        </w:rPr>
        <w:t xml:space="preserve">为成交供应商；</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（2）采购人</w:t>
      </w:r>
      <w:r>
        <w:rPr>
          <w:rFonts w:hint="eastAsia" w:ascii="Times New Roman" w:hAnsi="Times New Roman"/>
          <w:bCs/>
          <w:color w:val="000000"/>
          <w:sz w:val="24"/>
          <w:szCs w:val="21"/>
          <w:highlight w:val="white"/>
        </w:rPr>
        <w:t xml:space="preserve">从评审报告提出</w:t>
      </w:r>
      <w:r>
        <w:rPr>
          <w:rFonts w:hint="eastAsia" w:ascii="Times New Roman" w:hAnsi="Times New Roman"/>
          <w:bCs/>
          <w:color w:val="000000"/>
          <w:sz w:val="24"/>
          <w:highlight w:val="white"/>
          <w:lang w:val="zh-CN"/>
        </w:rPr>
        <w:t xml:space="preserve">的</w:t>
      </w:r>
      <w:r>
        <w:rPr>
          <w:rFonts w:hint="eastAsia" w:ascii="Times New Roman" w:hAnsi="Times New Roman"/>
          <w:bCs/>
          <w:color w:val="000000"/>
          <w:sz w:val="24"/>
          <w:szCs w:val="21"/>
          <w:highlight w:val="white"/>
        </w:rPr>
        <w:t xml:space="preserve">成交候选供应商</w:t>
      </w:r>
      <w:r>
        <w:rPr>
          <w:rFonts w:hint="eastAsia" w:ascii="Times New Roman" w:hAnsi="Times New Roman"/>
          <w:bCs/>
          <w:color w:val="000000"/>
          <w:sz w:val="24"/>
          <w:highlight w:val="white"/>
          <w:lang w:val="zh-CN"/>
        </w:rPr>
        <w:t xml:space="preserve">中按顺序确定成交供应商。</w:t>
      </w:r>
      <w:r>
        <w:rPr>
          <w:highlight w:val="white"/>
        </w:rPr>
      </w:r>
    </w:p>
    <w:p>
      <w:pPr>
        <w:ind w:firstLine="478"/>
        <w:spacing w:line="560" w:lineRule="exact"/>
        <w:tabs>
          <w:tab w:val="left" w:pos="900" w:leader="none"/>
        </w:tabs>
        <w:rPr>
          <w:rFonts w:ascii="Times New Roman" w:hAnsi="Times New Roman"/>
          <w:bCs/>
          <w:color w:val="000000"/>
          <w:sz w:val="24"/>
          <w:szCs w:val="21"/>
          <w:highlight w:val="white"/>
        </w:rPr>
      </w:pPr>
      <w:r>
        <w:rPr>
          <w:rFonts w:hint="eastAsia" w:ascii="Times New Roman" w:hAnsi="Times New Roman"/>
          <w:bCs/>
          <w:color w:val="000000"/>
          <w:sz w:val="24"/>
          <w:highlight w:val="white"/>
          <w:lang w:val="zh-CN"/>
        </w:rPr>
        <w:t xml:space="preserve">按第</w:t>
      </w:r>
      <w:r>
        <w:rPr>
          <w:rFonts w:hint="eastAsia" w:ascii="Times New Roman" w:hAnsi="Times New Roman"/>
          <w:bCs/>
          <w:color w:val="000000"/>
          <w:sz w:val="24"/>
          <w:highlight w:val="white"/>
        </w:rPr>
        <w:t xml:space="preserve">2</w:t>
      </w:r>
      <w:r>
        <w:rPr>
          <w:rFonts w:hint="eastAsia" w:ascii="Times New Roman" w:hAnsi="Times New Roman"/>
          <w:bCs/>
          <w:color w:val="000000"/>
          <w:sz w:val="24"/>
          <w:highlight w:val="white"/>
          <w:lang w:val="zh-CN"/>
        </w:rPr>
        <w:t xml:space="preserve">种方式确定成交供应商的，</w:t>
      </w:r>
      <w:r>
        <w:rPr>
          <w:rFonts w:hint="eastAsia" w:ascii="Times New Roman" w:hAnsi="Times New Roman"/>
          <w:bCs/>
          <w:color w:val="000000"/>
          <w:sz w:val="24"/>
          <w:highlight w:val="white"/>
        </w:rPr>
        <w:t xml:space="preserve">采购代理机构</w:t>
      </w:r>
      <w:r>
        <w:rPr>
          <w:rFonts w:hint="eastAsia" w:ascii="Times New Roman" w:hAnsi="Times New Roman"/>
          <w:bCs/>
          <w:color w:val="000000"/>
          <w:sz w:val="24"/>
          <w:highlight w:val="whit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highlight w:val="white"/>
        </w:rPr>
        <w:t xml:space="preserve">成交候选供应商</w:t>
      </w:r>
      <w:r>
        <w:rPr>
          <w:rFonts w:hint="eastAsia" w:ascii="Times New Roman" w:hAnsi="Times New Roman"/>
          <w:bCs/>
          <w:color w:val="000000"/>
          <w:sz w:val="24"/>
          <w:highlight w:val="white"/>
          <w:lang w:val="zh-CN"/>
        </w:rPr>
        <w:t xml:space="preserve">中按顺序确定成交供应商。</w:t>
      </w:r>
      <w:r>
        <w:rPr>
          <w:highlight w:val="white"/>
        </w:rPr>
      </w:r>
    </w:p>
    <w:p>
      <w:pPr>
        <w:ind w:firstLine="478"/>
        <w:spacing w:line="560" w:lineRule="exact"/>
        <w:tabs>
          <w:tab w:val="left" w:pos="900" w:leader="none"/>
        </w:tabs>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w:t>
      </w:r>
      <w:r>
        <w:rPr>
          <w:rFonts w:ascii="Times New Roman" w:hAnsi="Times New Roman"/>
          <w:bCs/>
          <w:color w:val="000000"/>
          <w:sz w:val="24"/>
          <w:szCs w:val="21"/>
          <w:highlight w:val="white"/>
        </w:rPr>
        <w:t xml:space="preserve">8.3</w:t>
      </w:r>
      <w:r>
        <w:rPr>
          <w:rFonts w:hint="eastAsia" w:ascii="Times New Roman" w:hAnsi="Times New Roman"/>
          <w:bCs/>
          <w:color w:val="000000"/>
          <w:sz w:val="24"/>
          <w:szCs w:val="21"/>
          <w:highlight w:val="white"/>
        </w:rPr>
        <w:t xml:space="preserve">成交供应商确定后，采购代理机构将在“宿迁市政府采购网”发布成交结果公告，公告期限为1个工作日。</w:t>
      </w:r>
      <w:r>
        <w:rPr>
          <w:highlight w:val="white"/>
        </w:rPr>
      </w:r>
    </w:p>
    <w:p>
      <w:pPr>
        <w:ind w:firstLine="478"/>
        <w:spacing w:line="560" w:lineRule="exact"/>
        <w:tabs>
          <w:tab w:val="left" w:pos="900" w:leader="none"/>
        </w:tabs>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若有充分证据证明，成交供应商出现下列情况之一的，一经查实，将被取消成交资格：</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.1提供虚假材料谋取成交的。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.2与评审专家、采购人、其他供应商或者</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工作人员恶意串通的。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.3向评审专家、采购人或</w:t>
      </w:r>
      <w:r>
        <w:rPr>
          <w:rFonts w:hint="eastAsia" w:ascii="Times New Roman" w:hAnsi="Times New Roman"/>
          <w:color w:val="000000"/>
          <w:sz w:val="24"/>
          <w:szCs w:val="21"/>
          <w:highlight w:val="white"/>
        </w:rPr>
        <w:t xml:space="preserve">采购代理机构</w:t>
      </w:r>
      <w:r>
        <w:rPr>
          <w:rFonts w:hint="eastAsia" w:ascii="Times New Roman" w:hAnsi="Times New Roman"/>
          <w:bCs/>
          <w:color w:val="000000"/>
          <w:sz w:val="24"/>
          <w:szCs w:val="21"/>
          <w:highlight w:val="white"/>
        </w:rPr>
        <w:t xml:space="preserve">工作人员行贿或者提供其他不正当利益的。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.4恶意竞争，最后报价明显低于其自身合理成本且又无法提供证明的。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.5不满足本磋商文件规定的实质性要求，但在评审过程中又未被磋商小组发现的。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.6成交后无正当理由拒不与采购人签订政府采购合同或者未按照磋商文件确定的事项签订政府采购合同的。</w:t>
      </w:r>
      <w:r>
        <w:rPr>
          <w:highlight w:val="white"/>
        </w:rPr>
      </w:r>
    </w:p>
    <w:p>
      <w:pPr>
        <w:ind w:firstLine="480"/>
        <w:spacing w:line="560" w:lineRule="exact"/>
        <w:rPr>
          <w:rFonts w:ascii="Times New Roman" w:hAnsi="Times New Roman"/>
          <w:bCs/>
          <w:color w:val="000000"/>
          <w:sz w:val="24"/>
          <w:szCs w:val="21"/>
          <w:highlight w:val="white"/>
        </w:rPr>
      </w:pPr>
      <w:r>
        <w:rPr>
          <w:rFonts w:hint="eastAsia" w:ascii="Times New Roman" w:hAnsi="Times New Roman"/>
          <w:bCs/>
          <w:color w:val="000000"/>
          <w:sz w:val="24"/>
          <w:szCs w:val="21"/>
          <w:highlight w:val="white"/>
        </w:rPr>
        <w:t xml:space="preserve">28.</w:t>
      </w:r>
      <w:r>
        <w:rPr>
          <w:rFonts w:ascii="Times New Roman" w:hAnsi="Times New Roman"/>
          <w:bCs/>
          <w:color w:val="000000"/>
          <w:sz w:val="24"/>
          <w:szCs w:val="21"/>
          <w:highlight w:val="white"/>
        </w:rPr>
        <w:t xml:space="preserve">4</w:t>
      </w:r>
      <w:r>
        <w:rPr>
          <w:rFonts w:hint="eastAsia" w:ascii="Times New Roman" w:hAnsi="Times New Roman"/>
          <w:bCs/>
          <w:color w:val="000000"/>
          <w:sz w:val="24"/>
          <w:szCs w:val="21"/>
          <w:highlight w:val="white"/>
        </w:rPr>
        <w:t xml:space="preserve">.7将政府采购合同转包的。</w:t>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highlight w:val="white"/>
        </w:rPr>
      </w:r>
      <w:bookmarkStart w:id="182" w:name="_Toc200451960"/>
      <w:r>
        <w:rPr>
          <w:rFonts w:ascii="Times New Roman" w:hAnsi="Times New Roman" w:eastAsia="黑体"/>
          <w:bCs/>
          <w:color w:val="000000"/>
          <w:sz w:val="30"/>
          <w:szCs w:val="30"/>
          <w:highlight w:val="white"/>
        </w:rPr>
        <w:t xml:space="preserve">29</w:t>
      </w:r>
      <w:r>
        <w:rPr>
          <w:rFonts w:hint="eastAsia" w:ascii="Times New Roman" w:hAnsi="Times New Roman" w:eastAsia="黑体"/>
          <w:bCs/>
          <w:color w:val="000000"/>
          <w:sz w:val="30"/>
          <w:szCs w:val="30"/>
          <w:highlight w:val="white"/>
        </w:rPr>
        <w:t xml:space="preserve">、质疑处理</w:t>
      </w:r>
      <w:bookmarkEnd w:id="182"/>
      <w:r>
        <w:rPr>
          <w:highlight w:val="white"/>
        </w:rPr>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.1 提出质疑的供应商应当是参与所质疑项目采购活动的供应商。潜在供应商依法获取其可质疑的采购文件的，可以对采购文件提出质疑。</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p>
    <w:p>
      <w:pPr>
        <w:ind w:firstLine="480"/>
        <w:spacing w:line="560" w:lineRule="exact"/>
        <w:rPr>
          <w:rFonts w:ascii="Times New Roman" w:hAnsi="Times New Roman" w:cs="宋体"/>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.2.1</w:t>
      </w:r>
      <w:r>
        <w:rPr>
          <w:rFonts w:ascii="Times New Roman" w:hAnsi="Times New Roman" w:cs="宋体"/>
          <w:color w:val="000000"/>
          <w:sz w:val="24"/>
          <w:szCs w:val="24"/>
          <w:highlight w:val="white"/>
        </w:rPr>
        <w:t xml:space="preserve">对可以质疑的采购文件提出质疑的，为收到采购文件之日或者采购文件公告期限届满之日</w:t>
      </w:r>
      <w:r>
        <w:rPr>
          <w:rFonts w:hint="eastAsia" w:ascii="Times New Roman" w:hAnsi="Times New Roman" w:cs="宋体"/>
          <w:color w:val="000000"/>
          <w:sz w:val="24"/>
          <w:szCs w:val="24"/>
          <w:highlight w:val="white"/>
        </w:rPr>
        <w:t xml:space="preserve">。</w:t>
      </w:r>
      <w:r>
        <w:rPr>
          <w:highlight w:val="white"/>
        </w:rPr>
      </w:r>
    </w:p>
    <w:p>
      <w:pPr>
        <w:ind w:firstLine="480"/>
        <w:spacing w:line="560" w:lineRule="exact"/>
        <w:rPr>
          <w:rFonts w:ascii="Times New Roman" w:hAnsi="Times New Roman" w:cs="宋体"/>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.2.2</w:t>
      </w:r>
      <w:r>
        <w:rPr>
          <w:rFonts w:ascii="Times New Roman" w:hAnsi="Times New Roman" w:cs="宋体"/>
          <w:color w:val="000000"/>
          <w:sz w:val="24"/>
          <w:szCs w:val="24"/>
          <w:highlight w:val="white"/>
        </w:rPr>
        <w:t xml:space="preserve">对采购过程提出质疑的，为各采购程序环节结束之日</w:t>
      </w:r>
      <w:r>
        <w:rPr>
          <w:rFonts w:hint="eastAsia" w:ascii="Times New Roman" w:hAnsi="Times New Roman" w:cs="宋体"/>
          <w:color w:val="000000"/>
          <w:sz w:val="24"/>
          <w:szCs w:val="24"/>
          <w:highlight w:val="white"/>
        </w:rPr>
        <w:t xml:space="preserve">。</w:t>
      </w:r>
      <w:r>
        <w:rPr>
          <w:highlight w:val="white"/>
        </w:rPr>
      </w:r>
    </w:p>
    <w:p>
      <w:pPr>
        <w:ind w:firstLine="480"/>
        <w:spacing w:line="560" w:lineRule="exact"/>
        <w:rPr>
          <w:rFonts w:ascii="Times New Roman" w:hAnsi="Times New Roman" w:cs="宋体"/>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.2.3</w:t>
      </w:r>
      <w:r>
        <w:rPr>
          <w:rFonts w:ascii="Times New Roman" w:hAnsi="Times New Roman" w:cs="宋体"/>
          <w:color w:val="000000"/>
          <w:sz w:val="24"/>
          <w:szCs w:val="24"/>
          <w:highlight w:val="white"/>
        </w:rPr>
        <w:t xml:space="preserve">对成交结果提出质疑的，为成交结果公告期限届满之日。</w:t>
      </w:r>
      <w:r>
        <w:rPr>
          <w:highlight w:val="white"/>
        </w:rPr>
      </w:r>
    </w:p>
    <w:p>
      <w:pPr>
        <w:ind w:firstLine="480"/>
        <w:spacing w:line="56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highlight w:val="white"/>
        </w:rPr>
        <w:t xml:space="preserve">采购代理机构</w:t>
      </w:r>
      <w:r>
        <w:rPr>
          <w:rFonts w:hint="eastAsia" w:ascii="Times New Roman" w:hAnsi="Times New Roman" w:cs="宋体"/>
          <w:color w:val="000000"/>
          <w:sz w:val="24"/>
          <w:szCs w:val="24"/>
          <w:highlight w:val="white"/>
        </w:rPr>
        <w:t xml:space="preserve">、</w:t>
      </w:r>
      <w:r>
        <w:rPr>
          <w:rFonts w:ascii="Times New Roman" w:hAnsi="Times New Roman" w:cs="宋体"/>
          <w:color w:val="000000"/>
          <w:sz w:val="24"/>
          <w:szCs w:val="24"/>
          <w:highlight w:val="white"/>
        </w:rPr>
        <w:t xml:space="preserve">采购人</w:t>
      </w:r>
      <w:r>
        <w:rPr>
          <w:rFonts w:hint="eastAsia" w:ascii="Times New Roman" w:hAnsi="Times New Roman" w:cs="宋体"/>
          <w:color w:val="000000"/>
          <w:sz w:val="24"/>
          <w:szCs w:val="24"/>
          <w:highlight w:val="white"/>
        </w:rPr>
        <w:t xml:space="preserve">将只对供应商第一次质疑作出答复。</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.4 供应商应以书面形式向采购人或者其委托的采购代理机构提出质疑。质疑超出采购机构代理范围的，供应商应当向采购人提出。</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接收质疑函的方式：现场接收或邮寄接收。</w:t>
      </w:r>
      <w:r>
        <w:rPr>
          <w:highlight w:val="white"/>
        </w:rPr>
      </w:r>
    </w:p>
    <w:p>
      <w:pPr>
        <w:ind w:firstLine="480"/>
        <w:spacing w:line="560" w:lineRule="exact"/>
        <w:rPr>
          <w:rFonts w:hint="eastAsia"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联系部门：江苏宿城经济开发区管理委员会、</w:t>
      </w:r>
      <w:r>
        <w:rPr>
          <w:rFonts w:hint="eastAsia" w:ascii="Times New Roman" w:hAnsi="Times New Roman"/>
          <w:color w:val="000000"/>
          <w:sz w:val="24"/>
          <w:szCs w:val="24"/>
          <w:highlight w:val="white"/>
          <w:lang w:eastAsia="zh-CN"/>
        </w:rPr>
        <w:t xml:space="preserve">江苏中瑞建设项目管理有限公司</w:t>
      </w:r>
      <w:r>
        <w:rPr>
          <w:highlight w:val="white"/>
        </w:rPr>
      </w:r>
    </w:p>
    <w:p>
      <w:pPr>
        <w:ind w:firstLine="480"/>
        <w:spacing w:line="560" w:lineRule="exact"/>
        <w:rPr>
          <w:rFonts w:hint="default" w:ascii="Times New Roman" w:hAnsi="Times New Roman" w:eastAsia="宋体"/>
          <w:color w:val="000000"/>
          <w:sz w:val="24"/>
          <w:szCs w:val="24"/>
          <w:highlight w:val="white"/>
        </w:rPr>
      </w:pPr>
      <w:r>
        <w:rPr>
          <w:rFonts w:hint="eastAsia" w:ascii="Times New Roman" w:hAnsi="Times New Roman"/>
          <w:color w:val="000000"/>
          <w:sz w:val="24"/>
          <w:szCs w:val="24"/>
          <w:highlight w:val="white"/>
        </w:rPr>
        <w:t xml:space="preserve">联系电话：</w:t>
      </w:r>
      <w:r>
        <w:rPr>
          <w:rFonts w:hint="eastAsia" w:ascii="Times New Roman" w:hAnsi="Times New Roman"/>
          <w:color w:val="000000"/>
          <w:sz w:val="24"/>
          <w:szCs w:val="24"/>
          <w:highlight w:val="white"/>
          <w:lang w:val="en-US" w:eastAsia="zh-CN"/>
        </w:rPr>
        <w:t xml:space="preserve">详见采购公告</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通讯地址：</w:t>
      </w:r>
      <w:r>
        <w:rPr>
          <w:rFonts w:hint="eastAsia" w:ascii="Times New Roman" w:hAnsi="Times New Roman"/>
          <w:color w:val="000000"/>
          <w:sz w:val="24"/>
          <w:szCs w:val="24"/>
          <w:highlight w:val="white"/>
          <w:lang w:val="en-US" w:eastAsia="zh-CN"/>
        </w:rPr>
        <w:t xml:space="preserve">详见采购公告</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采购人质疑接收人及联系方式见本磋商文件第一章。</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 以下情形的质疑不予受理</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.5.1 内容不符合《政府采购质疑和投诉办法》第十二条规定的质疑。</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.5.2 超出政府采购法定期限的质疑。</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.5.3 以传真、电子邮件等方式递交的非原件形式的质疑。</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.5.4 未参加磋商活动的供应商或在磋商活动中自身权益未受到损害的供应商所提出的质疑。</w:t>
      </w:r>
      <w:r>
        <w:rPr>
          <w:highlight w:val="white"/>
        </w:rPr>
      </w:r>
    </w:p>
    <w:p>
      <w:pPr>
        <w:ind w:firstLine="48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.5.5供应商组成联合体参加磋商，联合体中任何一方或多方未按要求签字、盖章、加盖公章的质疑。</w:t>
      </w:r>
      <w:r>
        <w:rPr>
          <w:highlight w:val="white"/>
        </w:rPr>
      </w:r>
    </w:p>
    <w:p>
      <w:pPr>
        <w:ind w:firstLine="468"/>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w:t>
      </w:r>
      <w:r>
        <w:rPr>
          <w:rFonts w:hint="eastAsia" w:ascii="Times New Roman" w:hAnsi="Times New Roman"/>
          <w:color w:val="000000"/>
          <w:sz w:val="24"/>
          <w:szCs w:val="24"/>
          <w:highlight w:val="whit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p>
    <w:p>
      <w:pPr>
        <w:ind w:firstLine="468"/>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29.7</w:t>
      </w:r>
      <w:r>
        <w:rPr>
          <w:rFonts w:hint="eastAsia" w:ascii="Times New Roman" w:hAnsi="Times New Roman"/>
          <w:color w:val="000000"/>
          <w:sz w:val="24"/>
          <w:szCs w:val="24"/>
          <w:highlight w:val="white"/>
        </w:rPr>
        <w:t xml:space="preserve">质疑供应商对采购人、采购代理机构的答复不满意，或者采购人、采购代理机构未在规定时间内作出答复的，可以在答复期满后15个工作日内向同级财政部门提起投诉。</w:t>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rFonts w:hint="eastAsia" w:ascii="Times New Roman" w:hAnsi="Times New Roman" w:eastAsia="黑体"/>
          <w:bCs/>
          <w:color w:val="000000"/>
          <w:sz w:val="30"/>
          <w:szCs w:val="30"/>
          <w:highlight w:val="white"/>
        </w:rPr>
        <w:t xml:space="preserve">3</w:t>
      </w:r>
      <w:r>
        <w:rPr>
          <w:rFonts w:ascii="Times New Roman" w:hAnsi="Times New Roman" w:eastAsia="黑体"/>
          <w:bCs/>
          <w:color w:val="000000"/>
          <w:sz w:val="30"/>
          <w:szCs w:val="30"/>
          <w:highlight w:val="white"/>
        </w:rPr>
        <w:t xml:space="preserve">0</w:t>
      </w:r>
      <w:r>
        <w:rPr>
          <w:rFonts w:hint="eastAsia" w:ascii="Times New Roman" w:hAnsi="Times New Roman" w:eastAsia="黑体"/>
          <w:bCs/>
          <w:color w:val="000000"/>
          <w:sz w:val="30"/>
          <w:szCs w:val="30"/>
          <w:highlight w:val="white"/>
        </w:rPr>
        <w:t xml:space="preserve">、成交通知书</w:t>
      </w:r>
      <w:r>
        <w:rPr>
          <w:highlight w:val="white"/>
        </w:rPr>
      </w:r>
    </w:p>
    <w:p>
      <w:pPr>
        <w:ind w:firstLine="60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t xml:space="preserve">3</w:t>
      </w:r>
      <w:r>
        <w:rPr>
          <w:rFonts w:hint="eastAsia" w:ascii="Times New Roman" w:hAnsi="Times New Roman"/>
          <w:color w:val="000000"/>
          <w:sz w:val="24"/>
          <w:szCs w:val="24"/>
          <w:highlight w:val="white"/>
        </w:rPr>
        <w:t xml:space="preserve">0</w:t>
      </w: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w:t>
      </w:r>
      <w:r>
        <w:rPr>
          <w:rFonts w:ascii="Times New Roman" w:hAnsi="Times New Roman"/>
          <w:color w:val="000000"/>
          <w:sz w:val="24"/>
          <w:szCs w:val="24"/>
          <w:highlight w:val="white"/>
        </w:rPr>
        <w:t xml:space="preserve">0</w:t>
      </w:r>
      <w:r>
        <w:rPr>
          <w:rFonts w:hint="eastAsia" w:ascii="Times New Roman" w:hAnsi="Times New Roman"/>
          <w:color w:val="000000"/>
          <w:sz w:val="24"/>
          <w:szCs w:val="24"/>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white"/>
        </w:rPr>
      </w:r>
    </w:p>
    <w:p>
      <w:pPr>
        <w:keepLines/>
        <w:keepNext/>
        <w:spacing w:line="560" w:lineRule="exact"/>
        <w:rPr>
          <w:rFonts w:ascii="Times New Roman" w:hAnsi="Times New Roman"/>
          <w:b/>
          <w:bCs/>
          <w:color w:val="000000"/>
          <w:sz w:val="32"/>
          <w:szCs w:val="32"/>
          <w:highlight w:val="white"/>
        </w:rPr>
        <w:outlineLvl w:val="2"/>
      </w:pPr>
      <w:r>
        <w:rPr>
          <w:highlight w:val="white"/>
        </w:rPr>
      </w:r>
      <w:bookmarkStart w:id="183" w:name="_Toc191418239"/>
      <w:r>
        <w:rPr>
          <w:highlight w:val="white"/>
        </w:rPr>
      </w:r>
      <w:bookmarkStart w:id="184" w:name="_Toc120614220"/>
      <w:r>
        <w:rPr>
          <w:highlight w:val="white"/>
        </w:rPr>
      </w:r>
      <w:bookmarkStart w:id="185" w:name="_Toc513029236"/>
      <w:r>
        <w:rPr>
          <w:highlight w:val="white"/>
        </w:rPr>
      </w:r>
      <w:bookmarkStart w:id="186" w:name="_Toc16938552"/>
      <w:r>
        <w:rPr>
          <w:highlight w:val="white"/>
        </w:rPr>
      </w:r>
      <w:bookmarkStart w:id="187" w:name="_Toc20823308"/>
      <w:r>
        <w:rPr>
          <w:rFonts w:hint="eastAsia" w:ascii="Times New Roman" w:hAnsi="Times New Roman"/>
          <w:b/>
          <w:bCs/>
          <w:color w:val="000000"/>
          <w:sz w:val="32"/>
          <w:szCs w:val="32"/>
          <w:highlight w:val="white"/>
        </w:rPr>
        <w:t xml:space="preserve">七、授予合同</w:t>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highlight w:val="white"/>
        </w:rPr>
      </w:r>
      <w:bookmarkStart w:id="188" w:name="_Toc20823309"/>
      <w:r>
        <w:rPr>
          <w:highlight w:val="white"/>
        </w:rPr>
      </w:r>
      <w:bookmarkStart w:id="189" w:name="_Toc16938553"/>
      <w:r>
        <w:rPr>
          <w:highlight w:val="white"/>
        </w:rPr>
      </w:r>
      <w:bookmarkStart w:id="190" w:name="_Toc513029237"/>
      <w:r>
        <w:rPr>
          <w:rFonts w:hint="eastAsia" w:ascii="Times New Roman" w:hAnsi="Times New Roman" w:eastAsia="黑体"/>
          <w:bCs/>
          <w:color w:val="000000"/>
          <w:sz w:val="30"/>
          <w:szCs w:val="30"/>
          <w:highlight w:val="white"/>
        </w:rPr>
        <w:t xml:space="preserve">3</w:t>
      </w:r>
      <w:r>
        <w:rPr>
          <w:rFonts w:ascii="Times New Roman" w:hAnsi="Times New Roman" w:eastAsia="黑体"/>
          <w:bCs/>
          <w:color w:val="000000"/>
          <w:sz w:val="30"/>
          <w:szCs w:val="30"/>
          <w:highlight w:val="white"/>
        </w:rPr>
        <w:t xml:space="preserve">1</w:t>
      </w:r>
      <w:r>
        <w:rPr>
          <w:rFonts w:hint="eastAsia" w:ascii="Times New Roman" w:hAnsi="Times New Roman" w:eastAsia="黑体"/>
          <w:bCs/>
          <w:color w:val="000000"/>
          <w:sz w:val="30"/>
          <w:szCs w:val="30"/>
          <w:highlight w:val="white"/>
        </w:rPr>
        <w:t xml:space="preserve">. 签订合同</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bCs/>
          <w:color w:val="000000"/>
          <w:sz w:val="24"/>
          <w:szCs w:val="24"/>
          <w:highlight w:val="white"/>
        </w:rPr>
        <w:t xml:space="preserve">3</w:t>
      </w:r>
      <w:r>
        <w:rPr>
          <w:rFonts w:ascii="Times New Roman" w:hAnsi="Times New Roman"/>
          <w:bCs/>
          <w:color w:val="000000"/>
          <w:sz w:val="24"/>
          <w:szCs w:val="24"/>
          <w:highlight w:val="white"/>
        </w:rPr>
        <w:t xml:space="preserve">1</w:t>
      </w:r>
      <w:r>
        <w:rPr>
          <w:rFonts w:hint="eastAsia" w:ascii="Times New Roman" w:hAnsi="Times New Roman"/>
          <w:color w:val="000000"/>
          <w:sz w:val="24"/>
          <w:szCs w:val="24"/>
          <w:highlight w:val="white"/>
        </w:rPr>
        <w:t xml:space="preserve">.l成交供应商应当在成交通知书发出之日起1</w:t>
      </w:r>
      <w:r>
        <w:rPr>
          <w:rFonts w:ascii="Times New Roman" w:hAnsi="Times New Roman"/>
          <w:color w:val="000000"/>
          <w:sz w:val="24"/>
          <w:szCs w:val="24"/>
          <w:highlight w:val="white"/>
        </w:rPr>
        <w:t xml:space="preserve">5</w:t>
      </w:r>
      <w:r>
        <w:rPr>
          <w:rFonts w:hint="eastAsia" w:ascii="Times New Roman" w:hAnsi="Times New Roman"/>
          <w:color w:val="000000"/>
          <w:sz w:val="24"/>
          <w:szCs w:val="24"/>
          <w:highlight w:val="white"/>
        </w:rPr>
        <w:t xml:space="preserve">日内，按照磋商文件确定的事项与采购人签订政府采购合同。</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w:t>
      </w: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.2磋商文件、成交供应商的响应文件及磋商过程中有关澄清、承诺文件均应作为合同附件。</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w:t>
      </w:r>
      <w:r>
        <w:rPr>
          <w:rFonts w:ascii="Times New Roman" w:hAnsi="Times New Roman"/>
          <w:color w:val="000000"/>
          <w:sz w:val="24"/>
          <w:szCs w:val="24"/>
          <w:highlight w:val="white"/>
        </w:rPr>
        <w:t xml:space="preserve">1</w:t>
      </w:r>
      <w:r>
        <w:rPr>
          <w:rFonts w:hint="eastAsia" w:ascii="Times New Roman" w:hAnsi="Times New Roman"/>
          <w:color w:val="000000"/>
          <w:sz w:val="24"/>
          <w:szCs w:val="24"/>
          <w:highlight w:val="whit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31.4本项目的非主体、非关键性工作是否允许分包按以下第</w:t>
      </w:r>
      <w:r>
        <w:rPr>
          <w:rFonts w:hint="eastAsia" w:ascii="Times New Roman" w:hAnsi="Times New Roman"/>
          <w:color w:val="000000"/>
          <w:sz w:val="24"/>
          <w:szCs w:val="24"/>
          <w:highlight w:val="white"/>
          <w:u w:val="single"/>
        </w:rPr>
        <w:t xml:space="preserve"> </w:t>
      </w:r>
      <w:r>
        <w:rPr>
          <w:rFonts w:ascii="Times New Roman" w:hAnsi="Times New Roman"/>
          <w:color w:val="000000"/>
          <w:sz w:val="24"/>
          <w:szCs w:val="24"/>
          <w:highlight w:val="white"/>
          <w:u w:val="single"/>
        </w:rPr>
        <w:t xml:space="preserve">2</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种方式确定：</w:t>
      </w:r>
      <w:r>
        <w:rPr>
          <w:highlight w:val="white"/>
        </w:rPr>
      </w:r>
    </w:p>
    <w:p>
      <w:pPr>
        <w:ind w:firstLine="720"/>
        <w:spacing w:line="560" w:lineRule="exact"/>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1.允许分包，允许大中型企业向一家或者多家小微企业分包，分包具体内容、金额或比例：</w:t>
      </w:r>
      <w:r>
        <w:rPr>
          <w:rFonts w:hint="eastAsia" w:ascii="Times New Roman" w:hAnsi="Times New Roman"/>
          <w:color w:val="000000"/>
          <w:sz w:val="24"/>
          <w:szCs w:val="24"/>
          <w:highlight w:val="white"/>
          <w:u w:val="single"/>
        </w:rPr>
        <w:t xml:space="preserve">/</w:t>
      </w:r>
      <w:r>
        <w:rPr>
          <w:highlight w:val="white"/>
        </w:rPr>
      </w:r>
    </w:p>
    <w:p>
      <w:pPr>
        <w:ind w:firstLine="6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 2.不允许分包。未经采购人同意，成交供应商也不得采用分包形式履行合同,否则采购人有权终止合同。转包或分包造成采购人损失的，成交供应商应承担相应赔偿责任。</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31.</w:t>
      </w:r>
      <w:r>
        <w:rPr>
          <w:rFonts w:ascii="Times New Roman" w:hAnsi="Times New Roman"/>
          <w:bCs/>
          <w:color w:val="000000"/>
          <w:sz w:val="24"/>
          <w:highlight w:val="white"/>
        </w:rPr>
        <w:t xml:space="preserve">5</w:t>
      </w:r>
      <w:r>
        <w:rPr>
          <w:rFonts w:hint="eastAsia" w:ascii="Times New Roman" w:hAnsi="Times New Roman"/>
          <w:bCs/>
          <w:color w:val="000000"/>
          <w:sz w:val="24"/>
          <w:highlight w:val="white"/>
        </w:rPr>
        <w:t xml:space="preserve">履约保证金</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按照以下第</w:t>
      </w:r>
      <w:r>
        <w:rPr>
          <w:rFonts w:hint="eastAsia" w:ascii="Times New Roman" w:hAnsi="Times New Roman"/>
          <w:bCs/>
          <w:color w:val="000000"/>
          <w:sz w:val="24"/>
          <w:highlight w:val="white"/>
          <w:u w:val="single"/>
        </w:rPr>
        <w:t xml:space="preserve">（2）</w:t>
      </w:r>
      <w:r>
        <w:rPr>
          <w:rFonts w:hint="eastAsia" w:ascii="Times New Roman" w:hAnsi="Times New Roman"/>
          <w:bCs/>
          <w:color w:val="000000"/>
          <w:sz w:val="24"/>
          <w:highlight w:val="white"/>
          <w:lang w:val="zh-CN"/>
        </w:rPr>
        <w:t xml:space="preserve">方式确定履约保证收取方式。</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(1)不收取履约保证金。</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(2)履约保证金应在采购合同签订前提交，履约保证金的金额：按采购合同总价的</w:t>
      </w:r>
      <w:r>
        <w:rPr>
          <w:bCs/>
          <w:color w:val="000000"/>
          <w:sz w:val="24"/>
          <w:highlight w:val="white"/>
          <w:u w:val="single"/>
        </w:rPr>
        <w:t xml:space="preserve">5</w:t>
      </w:r>
      <w:r>
        <w:rPr>
          <w:rFonts w:hint="eastAsia" w:ascii="Times New Roman" w:hAnsi="Times New Roman"/>
          <w:bCs/>
          <w:color w:val="000000"/>
          <w:sz w:val="24"/>
          <w:highlight w:val="white"/>
          <w:lang w:val="zh-CN"/>
        </w:rPr>
        <w:t xml:space="preserve">%计取。除银行电汇、网上银行、数字人民币外，供应商还可选用银行保函、担保公司的保证担保或保险公司的保证保险等多种形式向采购人缴纳；</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履约保证金退还的条件：按以下第 c 种方式</w:t>
      </w:r>
      <w:r>
        <w:rPr>
          <w:rFonts w:hint="eastAsia" w:ascii="Times New Roman" w:hAnsi="Times New Roman"/>
          <w:bCs/>
          <w:color w:val="000000"/>
          <w:sz w:val="24"/>
          <w:highlight w:val="white"/>
          <w:lang w:val="zh-CN"/>
        </w:rPr>
        <w:t xml:space="preserve">执</w:t>
      </w:r>
      <w:r>
        <w:rPr>
          <w:rFonts w:hint="eastAsia" w:ascii="Times New Roman" w:hAnsi="Times New Roman"/>
          <w:bCs/>
          <w:color w:val="000000"/>
          <w:sz w:val="24"/>
          <w:highlight w:val="white"/>
          <w:lang w:val="zh-CN"/>
        </w:rPr>
        <w:t xml:space="preserve">行：</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a、货物类项目，项目验收合格，出具验收报告及履约保证金收据申请退付；</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b、服务类项目，项目履约期满评价合格，出具履约评价报告及履约保证金收据申请退付；</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c、工程类项目，项目完工验收合格，出具完工证明及履约保证金收据申请退付；</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履约保证金退还时间：采购单位收到供应商退付申请后5个工作日内退还；</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highlight w:val="white"/>
        </w:rPr>
      </w:r>
    </w:p>
    <w:p>
      <w:pPr>
        <w:ind w:firstLine="480"/>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highlight w:val="white"/>
        </w:rPr>
      </w:r>
    </w:p>
    <w:p>
      <w:pPr>
        <w:ind w:firstLine="600"/>
        <w:spacing w:line="560" w:lineRule="exact"/>
        <w:rPr>
          <w:rFonts w:ascii="Times New Roman" w:hAnsi="Times New Roman"/>
          <w:color w:val="000000"/>
          <w:sz w:val="24"/>
          <w:szCs w:val="24"/>
          <w:highlight w:val="white"/>
        </w:rPr>
      </w:pPr>
      <w:r>
        <w:rPr>
          <w:rFonts w:ascii="Times New Roman" w:hAnsi="Times New Roman"/>
          <w:bCs/>
          <w:color w:val="000000"/>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rFonts w:hint="eastAsia" w:ascii="Times New Roman" w:hAnsi="Times New Roman" w:eastAsia="黑体"/>
          <w:bCs/>
          <w:color w:val="000000"/>
          <w:sz w:val="30"/>
          <w:szCs w:val="30"/>
          <w:highlight w:val="white"/>
        </w:rPr>
        <w:t xml:space="preserve">3</w:t>
      </w:r>
      <w:r>
        <w:rPr>
          <w:rFonts w:ascii="Times New Roman" w:hAnsi="Times New Roman" w:eastAsia="黑体"/>
          <w:bCs/>
          <w:color w:val="000000"/>
          <w:sz w:val="30"/>
          <w:szCs w:val="30"/>
          <w:highlight w:val="white"/>
        </w:rPr>
        <w:t xml:space="preserve">2</w:t>
      </w:r>
      <w:r>
        <w:rPr>
          <w:rFonts w:hint="eastAsia" w:ascii="Times New Roman" w:hAnsi="Times New Roman" w:eastAsia="黑体"/>
          <w:bCs/>
          <w:color w:val="000000"/>
          <w:sz w:val="30"/>
          <w:szCs w:val="30"/>
          <w:highlight w:val="white"/>
        </w:rPr>
        <w:t xml:space="preserve">、标的物的追加</w:t>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88"/>
      <w:r>
        <w:rPr>
          <w:highlight w:val="white"/>
        </w:rPr>
      </w:r>
      <w:bookmarkEnd w:id="189"/>
      <w:r>
        <w:rPr>
          <w:highlight w:val="white"/>
        </w:rPr>
      </w:r>
      <w:bookmarkEnd w:id="190"/>
      <w:r>
        <w:rPr>
          <w:highlight w:val="white"/>
        </w:rPr>
      </w:r>
      <w:r>
        <w:rPr>
          <w:highlight w:val="white"/>
        </w:rPr>
      </w:r>
    </w:p>
    <w:p>
      <w:pPr>
        <w:ind w:firstLine="600"/>
        <w:keepLines/>
        <w:keepNext/>
        <w:spacing w:line="560" w:lineRule="exact"/>
        <w:rPr>
          <w:rFonts w:ascii="Times New Roman" w:hAnsi="Times New Roman" w:eastAsia="黑体"/>
          <w:bCs/>
          <w:color w:val="000000"/>
          <w:sz w:val="30"/>
          <w:szCs w:val="30"/>
          <w:highlight w:val="white"/>
        </w:rPr>
        <w:outlineLvl w:val="3"/>
      </w:pPr>
      <w:r>
        <w:rPr>
          <w:highlight w:val="white"/>
        </w:rPr>
      </w:r>
      <w:bookmarkStart w:id="191" w:name="_Toc16938558"/>
      <w:r>
        <w:rPr>
          <w:highlight w:val="white"/>
        </w:rPr>
      </w:r>
      <w:bookmarkStart w:id="192" w:name="_Toc120614221"/>
      <w:r>
        <w:rPr>
          <w:highlight w:val="white"/>
        </w:rPr>
      </w:r>
      <w:bookmarkStart w:id="193" w:name="_Toc479757207"/>
      <w:r>
        <w:rPr>
          <w:highlight w:val="white"/>
        </w:rPr>
      </w:r>
      <w:bookmarkStart w:id="194" w:name="_Toc513029242"/>
      <w:r>
        <w:rPr>
          <w:highlight w:val="white"/>
        </w:rPr>
      </w:r>
      <w:bookmarkStart w:id="195" w:name="_Toc20823314"/>
      <w:r>
        <w:rPr>
          <w:rFonts w:hint="eastAsia" w:ascii="Times New Roman" w:hAnsi="Times New Roman" w:eastAsia="黑体"/>
          <w:bCs/>
          <w:color w:val="000000"/>
          <w:sz w:val="30"/>
          <w:szCs w:val="30"/>
          <w:highlight w:val="white"/>
        </w:rPr>
        <w:t xml:space="preserve">3</w:t>
      </w:r>
      <w:r>
        <w:rPr>
          <w:rFonts w:ascii="Times New Roman" w:hAnsi="Times New Roman" w:eastAsia="黑体"/>
          <w:bCs/>
          <w:color w:val="000000"/>
          <w:sz w:val="30"/>
          <w:szCs w:val="30"/>
          <w:highlight w:val="white"/>
        </w:rPr>
        <w:t xml:space="preserve">3</w:t>
      </w:r>
      <w:r>
        <w:rPr>
          <w:rFonts w:hint="eastAsia" w:ascii="Times New Roman" w:hAnsi="Times New Roman" w:eastAsia="黑体"/>
          <w:bCs/>
          <w:color w:val="000000"/>
          <w:sz w:val="30"/>
          <w:szCs w:val="30"/>
          <w:highlight w:val="white"/>
        </w:rPr>
        <w:t xml:space="preserve">、政府采购履约资金扶持政策</w:t>
      </w:r>
      <w:r>
        <w:rPr>
          <w:highlight w:val="white"/>
        </w:rPr>
      </w:r>
    </w:p>
    <w:p>
      <w:pPr>
        <w:ind w:firstLine="420"/>
        <w:spacing w:line="560" w:lineRule="exact"/>
        <w:rPr>
          <w:rFonts w:ascii="Times New Roman" w:hAnsi="Times New Roman"/>
          <w:color w:val="000000"/>
          <w:szCs w:val="21"/>
          <w:highlight w:val="white"/>
        </w:rPr>
      </w:pPr>
      <w:r>
        <w:rPr>
          <w:rFonts w:hint="eastAsia" w:ascii="Times New Roman" w:hAnsi="Times New Roman"/>
          <w:bCs/>
          <w:color w:val="000000"/>
          <w:sz w:val="24"/>
          <w:highlight w:val="white"/>
        </w:rPr>
        <w:t xml:space="preserve">33.1依</w:t>
      </w:r>
      <w:r>
        <w:rPr>
          <w:rFonts w:hint="eastAsia" w:ascii="Times New Roman" w:hAnsi="Times New Roman"/>
          <w:bCs/>
          <w:color w:val="000000"/>
          <w:sz w:val="24"/>
          <w:highlight w:val="whit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highlight w:val="white"/>
        </w:rPr>
      </w:r>
    </w:p>
    <w:p>
      <w:pPr>
        <w:pStyle w:val="749"/>
        <w:ind w:firstLine="602"/>
        <w:spacing w:before="0" w:after="0" w:line="560" w:lineRule="exact"/>
        <w:rPr>
          <w:rFonts w:ascii="Times New Roman" w:hAnsi="Times New Roman" w:cs="Times New Roman"/>
          <w:color w:val="000000"/>
          <w:sz w:val="30"/>
          <w:szCs w:val="30"/>
          <w:highlight w:val="white"/>
        </w:rPr>
      </w:pPr>
      <w:r>
        <w:rPr>
          <w:rFonts w:hint="eastAsia" w:ascii="Times New Roman" w:hAnsi="Times New Roman" w:cs="Times New Roman"/>
          <w:color w:val="000000"/>
          <w:sz w:val="30"/>
          <w:szCs w:val="30"/>
          <w:highlight w:val="white"/>
        </w:rPr>
        <w:t xml:space="preserve">3</w:t>
      </w:r>
      <w:r>
        <w:rPr>
          <w:rFonts w:ascii="Times New Roman" w:hAnsi="Times New Roman" w:cs="Times New Roman"/>
          <w:color w:val="000000"/>
          <w:sz w:val="30"/>
          <w:szCs w:val="30"/>
          <w:highlight w:val="white"/>
        </w:rPr>
        <w:t xml:space="preserve">4</w:t>
      </w:r>
      <w:r>
        <w:rPr>
          <w:rFonts w:hint="eastAsia" w:ascii="Times New Roman" w:hAnsi="Times New Roman" w:cs="Times New Roman"/>
          <w:color w:val="000000"/>
          <w:sz w:val="30"/>
          <w:szCs w:val="30"/>
          <w:highlight w:val="white"/>
        </w:rPr>
        <w:t xml:space="preserve">、验收及付款</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.2采购人可以邀请参加本项目的其他供应商或者第三方机构参与验收。参与验收的供应商或者第三方机构的意见作为验收书的参考资料一并存档。</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highlight w:val="white"/>
        </w:rPr>
      </w:r>
    </w:p>
    <w:p>
      <w:pPr>
        <w:ind w:firstLine="482"/>
        <w:spacing w:line="560" w:lineRule="exact"/>
        <w:rPr>
          <w:rFonts w:ascii="Times New Roman" w:hAnsi="Times New Roman" w:cs="宋体"/>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white"/>
        </w:rPr>
      </w:r>
    </w:p>
    <w:p>
      <w:pPr>
        <w:ind w:firstLine="482"/>
        <w:spacing w:line="560" w:lineRule="exact"/>
        <w:rPr>
          <w:rFonts w:ascii="Times New Roman" w:hAnsi="Times New Roman"/>
          <w:b/>
          <w:color w:val="000000"/>
          <w:sz w:val="24"/>
          <w:highlight w:val="white"/>
        </w:rPr>
      </w:pPr>
      <w:r>
        <w:rPr>
          <w:rFonts w:hint="eastAsia" w:ascii="Times New Roman" w:hAnsi="Times New Roman"/>
          <w:b/>
          <w:color w:val="000000"/>
          <w:sz w:val="24"/>
          <w:highlight w:val="white"/>
        </w:rPr>
        <w:t xml:space="preserve">3</w:t>
      </w:r>
      <w:r>
        <w:rPr>
          <w:rFonts w:ascii="Times New Roman" w:hAnsi="Times New Roman"/>
          <w:b/>
          <w:color w:val="000000"/>
          <w:sz w:val="24"/>
          <w:highlight w:val="white"/>
        </w:rPr>
        <w:t xml:space="preserve">5</w:t>
      </w:r>
      <w:r>
        <w:rPr>
          <w:rFonts w:hint="eastAsia" w:ascii="Times New Roman" w:hAnsi="Times New Roman"/>
          <w:b/>
          <w:color w:val="000000"/>
          <w:sz w:val="24"/>
          <w:highlight w:val="white"/>
        </w:rPr>
        <w:t xml:space="preserve">、付款</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 </w:t>
      </w:r>
      <w:bookmarkStart w:id="196" w:name="EBec7f529f50594afd871ea9378869e456"/>
      <w:r>
        <w:rPr>
          <w:rFonts w:hint="eastAsia" w:ascii="Times New Roman" w:hAnsi="Times New Roman"/>
          <w:bCs/>
          <w:color w:val="000000"/>
          <w:sz w:val="24"/>
          <w:highlight w:val="white"/>
        </w:rPr>
        <w:t xml:space="preserve">按照以下</w:t>
      </w:r>
      <w:r>
        <w:rPr>
          <w:rFonts w:hint="eastAsia" w:ascii="Times New Roman" w:hAnsi="Times New Roman"/>
          <w:bCs/>
          <w:color w:val="000000"/>
          <w:sz w:val="24"/>
          <w:highlight w:val="white"/>
          <w:u w:val="single"/>
        </w:rPr>
        <w:t xml:space="preserve">（3）</w:t>
      </w:r>
      <w:r>
        <w:rPr>
          <w:rFonts w:hint="eastAsia" w:ascii="Times New Roman" w:hAnsi="Times New Roman"/>
          <w:bCs/>
          <w:color w:val="000000"/>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96"/>
      <w:r>
        <w:rPr>
          <w:highlight w:val="white"/>
        </w:rPr>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（1）货物类项目</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预付款：合同金额的</w:t>
      </w:r>
      <w:r>
        <w:rPr>
          <w:rFonts w:hint="eastAsia" w:ascii="Times New Roman" w:hAnsi="Times New Roman"/>
          <w:bCs/>
          <w:color w:val="000000"/>
          <w:sz w:val="24"/>
          <w:highlight w:val="white"/>
          <w:u w:val="single"/>
        </w:rPr>
        <w:t xml:space="preserve">    </w:t>
      </w:r>
      <w:r>
        <w:rPr>
          <w:rFonts w:hint="eastAsia" w:ascii="Times New Roman" w:hAnsi="Times New Roman"/>
          <w:bCs/>
          <w:color w:val="000000"/>
          <w:sz w:val="24"/>
          <w:highlight w:val="white"/>
        </w:rPr>
        <w:t xml:space="preserve">%，合同签订后按规定支付； </w:t>
      </w:r>
      <w:r>
        <w:rPr>
          <w:highlight w:val="white"/>
        </w:rPr>
      </w:r>
    </w:p>
    <w:p>
      <w:pPr>
        <w:ind w:firstLine="482"/>
        <w:spacing w:line="560" w:lineRule="exact"/>
        <w:rPr>
          <w:rFonts w:ascii="Times New Roman" w:hAnsi="Times New Roman"/>
          <w:bCs/>
          <w:color w:val="000000"/>
          <w:sz w:val="24"/>
          <w:highlight w:val="white"/>
          <w:u w:val="single"/>
        </w:rPr>
      </w:pPr>
      <w:r>
        <w:rPr>
          <w:rFonts w:hint="eastAsia" w:ascii="Times New Roman" w:hAnsi="Times New Roman"/>
          <w:bCs/>
          <w:color w:val="000000"/>
          <w:sz w:val="24"/>
          <w:highlight w:val="white"/>
        </w:rPr>
        <w:t xml:space="preserve">进度款：</w:t>
      </w:r>
      <w:bookmarkStart w:id="197" w:name="EBf1f8b954f7504a2cb44cef25707c76a6"/>
      <w:r>
        <w:rPr>
          <w:highlight w:val="white"/>
        </w:rPr>
      </w:r>
      <w:bookmarkEnd w:id="197"/>
      <w:r>
        <w:rPr>
          <w:rFonts w:hint="eastAsia" w:ascii="Times New Roman" w:hAnsi="Times New Roman"/>
          <w:bCs/>
          <w:color w:val="000000"/>
          <w:sz w:val="24"/>
          <w:highlight w:val="white"/>
          <w:u w:val="single"/>
        </w:rPr>
        <w:t xml:space="preserve">                                。</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（2）服务类项目</w:t>
      </w:r>
      <w:r>
        <w:rPr>
          <w:highlight w:val="white"/>
        </w:rPr>
      </w:r>
    </w:p>
    <w:p>
      <w:pPr>
        <w:ind w:firstLine="482"/>
        <w:spacing w:line="560" w:lineRule="exact"/>
        <w:rPr>
          <w:rFonts w:ascii="Times New Roman" w:hAnsi="Times New Roman" w:eastAsia="仿宋_GB2312" w:cs="仿宋_GB2312"/>
          <w:color w:val="000000"/>
          <w:sz w:val="24"/>
          <w:highlight w:val="white"/>
        </w:rPr>
      </w:pPr>
      <w:r>
        <w:rPr>
          <w:rFonts w:hint="eastAsia" w:ascii="Times New Roman" w:hAnsi="Times New Roman"/>
          <w:bCs/>
          <w:color w:val="000000"/>
          <w:sz w:val="24"/>
          <w:highlight w:val="white"/>
        </w:rPr>
        <w:t xml:space="preserve">预付款：合同金额的</w:t>
      </w:r>
      <w:bookmarkStart w:id="198" w:name="EBe373fd05aa034cc3a1a41aadf8509e01"/>
      <w:r>
        <w:rPr>
          <w:rFonts w:hint="eastAsia" w:ascii="Times New Roman" w:hAnsi="Times New Roman"/>
          <w:bCs/>
          <w:color w:val="000000"/>
          <w:sz w:val="24"/>
          <w:highlight w:val="white"/>
          <w:u w:val="single"/>
        </w:rPr>
        <w:t xml:space="preserve">   </w:t>
      </w:r>
      <w:r>
        <w:rPr>
          <w:rFonts w:hint="eastAsia" w:ascii="Times New Roman" w:hAnsi="Times New Roman"/>
          <w:bCs/>
          <w:color w:val="000000"/>
          <w:sz w:val="24"/>
          <w:highlight w:val="white"/>
        </w:rPr>
        <w:t xml:space="preserve">%</w:t>
      </w:r>
      <w:bookmarkEnd w:id="198"/>
      <w:r>
        <w:rPr>
          <w:rFonts w:hint="eastAsia" w:ascii="Times New Roman" w:hAnsi="Times New Roman"/>
          <w:bCs/>
          <w:color w:val="000000"/>
          <w:sz w:val="24"/>
          <w:highlight w:val="white"/>
        </w:rPr>
        <w:t xml:space="preserve">，合同签订后按规定支付；</w:t>
      </w:r>
      <w:r>
        <w:rPr>
          <w:rFonts w:hint="eastAsia" w:ascii="Times New Roman" w:hAnsi="Times New Roman" w:eastAsia="仿宋_GB2312" w:cs="仿宋_GB2312"/>
          <w:color w:val="000000"/>
          <w:sz w:val="24"/>
          <w:highlight w:val="white"/>
        </w:rPr>
        <w:t xml:space="preserve"> </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进度款：</w:t>
      </w:r>
      <w:bookmarkStart w:id="199" w:name="EB5e42c1c1be704ecfa15d9f8f317e8f12"/>
      <w:r>
        <w:rPr>
          <w:highlight w:val="white"/>
        </w:rPr>
      </w:r>
      <w:bookmarkEnd w:id="199"/>
      <w:r>
        <w:rPr>
          <w:rFonts w:hint="eastAsia" w:ascii="Times New Roman" w:hAnsi="Times New Roman"/>
          <w:bCs/>
          <w:color w:val="000000"/>
          <w:sz w:val="24"/>
          <w:highlight w:val="white"/>
          <w:u w:val="single"/>
        </w:rPr>
        <w:t xml:space="preserve">                                   </w:t>
      </w:r>
      <w:r>
        <w:rPr>
          <w:rFonts w:hint="eastAsia" w:ascii="Times New Roman" w:hAnsi="Times New Roman"/>
          <w:bCs/>
          <w:color w:val="000000"/>
          <w:sz w:val="24"/>
          <w:highlight w:val="white"/>
        </w:rPr>
        <w:t xml:space="preserve">。</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（3）工程类项目</w:t>
      </w:r>
      <w:r>
        <w:rPr>
          <w:highlight w:val="white"/>
        </w:rPr>
      </w:r>
    </w:p>
    <w:p>
      <w:pPr>
        <w:ind w:firstLine="482"/>
        <w:spacing w:line="560" w:lineRule="exact"/>
        <w:rPr>
          <w:rFonts w:ascii="Times New Roman" w:hAnsi="Times New Roman" w:eastAsia="仿宋_GB2312" w:cs="仿宋_GB2312"/>
          <w:color w:val="000000"/>
          <w:sz w:val="24"/>
          <w:highlight w:val="white"/>
        </w:rPr>
      </w:pPr>
      <w:r>
        <w:rPr>
          <w:rFonts w:hint="eastAsia" w:ascii="Times New Roman" w:hAnsi="Times New Roman"/>
          <w:bCs/>
          <w:color w:val="000000"/>
          <w:sz w:val="24"/>
          <w:highlight w:val="white"/>
        </w:rPr>
        <w:t xml:space="preserve">预付款：合同金额的</w:t>
      </w:r>
      <w:r>
        <w:rPr>
          <w:rFonts w:ascii="Times New Roman" w:hAnsi="Times New Roman"/>
          <w:bCs/>
          <w:color w:val="000000"/>
          <w:sz w:val="24"/>
          <w:highlight w:val="white"/>
          <w:u w:val="single"/>
        </w:rPr>
        <w:t xml:space="preserve">10</w:t>
      </w:r>
      <w:r>
        <w:rPr>
          <w:rFonts w:hint="eastAsia" w:ascii="Times New Roman" w:hAnsi="Times New Roman"/>
          <w:bCs/>
          <w:color w:val="000000"/>
          <w:sz w:val="24"/>
          <w:highlight w:val="white"/>
        </w:rPr>
        <w:t xml:space="preserve">%，合同签订后按规定支付；</w:t>
      </w:r>
      <w:r>
        <w:rPr>
          <w:rFonts w:hint="eastAsia" w:ascii="Times New Roman" w:hAnsi="Times New Roman" w:eastAsia="仿宋_GB2312" w:cs="仿宋_GB2312"/>
          <w:color w:val="000000"/>
          <w:sz w:val="24"/>
          <w:highlight w:val="white"/>
        </w:rPr>
        <w:t xml:space="preserve"> </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进度款：</w:t>
      </w:r>
      <w:r>
        <w:rPr>
          <w:rFonts w:hint="eastAsia" w:ascii="Times New Roman" w:hAnsi="Times New Roman"/>
          <w:bCs/>
          <w:color w:val="000000"/>
          <w:sz w:val="24"/>
          <w:highlight w:val="white"/>
        </w:rPr>
        <w:t xml:space="preserve">预付款：合同金额的10%，合同签订后按规定支付； </w:t>
      </w:r>
      <w:r>
        <w:rPr>
          <w:highlight w:val="white"/>
        </w:rPr>
      </w:r>
    </w:p>
    <w:p>
      <w:pPr>
        <w:ind w:firstLine="482"/>
        <w:spacing w:line="5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进度款：</w:t>
      </w:r>
      <w:r>
        <w:rPr>
          <w:rFonts w:hint="eastAsia" w:ascii="Times New Roman" w:hAnsi="Times New Roman"/>
          <w:bCs/>
          <w:color w:val="000000"/>
          <w:sz w:val="24"/>
          <w:highlight w:val="white"/>
          <w:lang w:val="en-US" w:eastAsia="zh-CN"/>
        </w:rPr>
        <w:t xml:space="preserve">完成年度工程量的50%，付至合同价款的40%；</w:t>
      </w:r>
      <w:r>
        <w:rPr>
          <w:rFonts w:hint="eastAsia" w:ascii="Times New Roman" w:hAnsi="Times New Roman"/>
          <w:bCs/>
          <w:color w:val="000000"/>
          <w:sz w:val="24"/>
          <w:highlight w:val="white"/>
        </w:rPr>
        <w:t xml:space="preserve">养护工程结束后，经验收合格后付至合同价的80%，审计结束后付至审计价的</w:t>
      </w:r>
      <w:r>
        <w:rPr>
          <w:rFonts w:hint="eastAsia" w:ascii="Times New Roman" w:hAnsi="Times New Roman"/>
          <w:bCs/>
          <w:color w:val="000000"/>
          <w:sz w:val="24"/>
          <w:highlight w:val="white"/>
          <w:lang w:val="en-US" w:eastAsia="zh-CN"/>
        </w:rPr>
        <w:t xml:space="preserve">97</w:t>
      </w:r>
      <w:r>
        <w:rPr>
          <w:rFonts w:hint="eastAsia" w:ascii="Times New Roman" w:hAnsi="Times New Roman"/>
          <w:bCs/>
          <w:color w:val="000000"/>
          <w:sz w:val="24"/>
          <w:highlight w:val="white"/>
        </w:rPr>
        <w:t xml:space="preserve">%</w:t>
      </w:r>
      <w:r>
        <w:rPr>
          <w:rFonts w:hint="eastAsia" w:ascii="Times New Roman" w:hAnsi="Times New Roman"/>
          <w:bCs/>
          <w:color w:val="000000"/>
          <w:sz w:val="24"/>
          <w:highlight w:val="white"/>
          <w:lang w:eastAsia="zh-CN"/>
        </w:rPr>
        <w:t xml:space="preserve">，</w:t>
      </w:r>
      <w:r>
        <w:rPr>
          <w:rFonts w:hint="eastAsia" w:ascii="Times New Roman" w:hAnsi="Times New Roman"/>
          <w:bCs/>
          <w:color w:val="000000"/>
          <w:sz w:val="24"/>
          <w:highlight w:val="white"/>
          <w:lang w:val="en-US" w:eastAsia="zh-CN"/>
        </w:rPr>
        <w:t xml:space="preserve">余款待验收合格满1年且审计结束按审计价付清</w:t>
      </w:r>
      <w:r>
        <w:rPr>
          <w:rFonts w:hint="eastAsia" w:ascii="Times New Roman" w:hAnsi="Times New Roman"/>
          <w:bCs/>
          <w:color w:val="000000"/>
          <w:sz w:val="24"/>
          <w:highlight w:val="white"/>
        </w:rPr>
        <w:t xml:space="preserve">。</w:t>
      </w:r>
      <w:r>
        <w:rPr>
          <w:highlight w:val="white"/>
        </w:rPr>
      </w:r>
    </w:p>
    <w:p>
      <w:pPr>
        <w:ind w:firstLine="482"/>
        <w:spacing w:line="560" w:lineRule="exact"/>
        <w:rPr>
          <w:rFonts w:ascii="Times New Roman" w:hAnsi="Times New Roman"/>
          <w:bCs/>
          <w:color w:val="000000"/>
          <w:sz w:val="24"/>
          <w:highlight w:val="white"/>
        </w:rPr>
      </w:pPr>
      <w:r>
        <w:rPr>
          <w:highlight w:val="white"/>
        </w:rPr>
      </w:r>
      <w:bookmarkStart w:id="200" w:name="EB11398ec6946f4019bc4c35221e27b04f"/>
      <w:r>
        <w:rPr>
          <w:rFonts w:hint="eastAsia" w:ascii="Times New Roman" w:hAnsi="Times New Roman"/>
          <w:bCs/>
          <w:color w:val="000000"/>
          <w:sz w:val="24"/>
          <w:highlight w:val="white"/>
        </w:rPr>
        <w:t xml:space="preserve">注：在签订合同时，中标人明确表示无需预付款或者主动要求降低预付款比例的金额，采购人可不适用预付款规定。</w:t>
      </w:r>
      <w:bookmarkEnd w:id="200"/>
      <w:r>
        <w:rPr>
          <w:highlight w:val="white"/>
        </w:rPr>
      </w:r>
      <w:r>
        <w:rPr>
          <w:highlight w:val="white"/>
        </w:rPr>
      </w:r>
    </w:p>
    <w:p>
      <w:pPr>
        <w:jc w:val="center"/>
        <w:keepNext/>
        <w:rPr>
          <w:rFonts w:ascii="Times New Roman" w:hAnsi="Times New Roman" w:eastAsia="黑体"/>
          <w:color w:val="000000"/>
          <w:sz w:val="44"/>
          <w:szCs w:val="44"/>
          <w:highlight w:val="white"/>
        </w:rPr>
        <w:outlineLvl w:val="0"/>
      </w:pPr>
      <w:r>
        <w:rPr>
          <w:rFonts w:hint="eastAsia" w:ascii="Times New Roman" w:hAnsi="Times New Roman" w:eastAsia="黑体"/>
          <w:bCs/>
          <w:color w:val="000000"/>
          <w:sz w:val="44"/>
          <w:szCs w:val="28"/>
          <w:highlight w:val="white"/>
        </w:rPr>
        <w:br w:type="page" w:clear="all"/>
      </w:r>
      <w:bookmarkStart w:id="201" w:name="_Toc191418240"/>
      <w:r>
        <w:rPr>
          <w:rFonts w:hint="eastAsia" w:ascii="Times New Roman" w:hAnsi="Times New Roman" w:eastAsia="黑体"/>
          <w:color w:val="000000"/>
          <w:sz w:val="44"/>
          <w:szCs w:val="44"/>
          <w:highlight w:val="white"/>
        </w:rPr>
        <w:t xml:space="preserve">第三章  合同</w:t>
      </w:r>
      <w:bookmarkEnd w:id="191"/>
      <w:r>
        <w:rPr>
          <w:highlight w:val="white"/>
        </w:rPr>
      </w:r>
      <w:bookmarkEnd w:id="192"/>
      <w:r>
        <w:rPr>
          <w:highlight w:val="white"/>
        </w:rPr>
      </w:r>
      <w:bookmarkEnd w:id="193"/>
      <w:r>
        <w:rPr>
          <w:highlight w:val="white"/>
        </w:rPr>
      </w:r>
      <w:bookmarkEnd w:id="194"/>
      <w:r>
        <w:rPr>
          <w:highlight w:val="white"/>
        </w:rPr>
      </w:r>
      <w:bookmarkEnd w:id="195"/>
      <w:r>
        <w:rPr>
          <w:rFonts w:hint="eastAsia" w:ascii="Times New Roman" w:hAnsi="Times New Roman" w:eastAsia="黑体"/>
          <w:color w:val="000000"/>
          <w:sz w:val="44"/>
          <w:szCs w:val="44"/>
          <w:highlight w:val="white"/>
        </w:rPr>
        <w:t xml:space="preserve">文本</w:t>
      </w:r>
      <w:bookmarkEnd w:id="201"/>
      <w:r>
        <w:rPr>
          <w:highlight w:val="white"/>
        </w:rPr>
      </w:r>
      <w:r>
        <w:rPr>
          <w:highlight w:val="white"/>
        </w:rPr>
      </w:r>
    </w:p>
    <w:p>
      <w:pPr>
        <w:ind w:firstLine="480"/>
        <w:spacing w:line="500" w:lineRule="exact"/>
        <w:rPr>
          <w:rFonts w:hint="eastAsia" w:ascii="宋体" w:hAnsi="宋体"/>
          <w:b/>
          <w:color w:val="000000"/>
          <w:sz w:val="30"/>
          <w:szCs w:val="21"/>
          <w:highlight w:val="white"/>
        </w:rPr>
      </w:pPr>
      <w:r>
        <w:rPr>
          <w:highlight w:val="white"/>
        </w:rPr>
      </w:r>
      <w:bookmarkStart w:id="202" w:name="_Toc513029243"/>
      <w:r>
        <w:rPr>
          <w:highlight w:val="white"/>
        </w:rPr>
      </w:r>
      <w:bookmarkStart w:id="203" w:name="_Toc20823315"/>
      <w:r>
        <w:rPr>
          <w:highlight w:val="white"/>
        </w:rPr>
      </w:r>
      <w:bookmarkStart w:id="204" w:name="_Toc16938559"/>
      <w:r>
        <w:rPr>
          <w:rFonts w:hint="eastAsia" w:ascii="宋体" w:hAnsi="宋体"/>
          <w:bCs/>
          <w:color w:val="000000"/>
          <w:sz w:val="24"/>
          <w:szCs w:val="21"/>
          <w:highlight w:val="white"/>
        </w:rPr>
        <w:t xml:space="preserve">以下为成交后签定本项目合同的通用条款，成交供应商不得提出实质性的修改。</w:t>
      </w:r>
      <w:r>
        <w:rPr>
          <w:highlight w:val="white"/>
        </w:rPr>
      </w:r>
    </w:p>
    <w:p>
      <w:pPr>
        <w:pStyle w:val="1032"/>
        <w:jc w:val="left"/>
        <w:rPr>
          <w:rFonts w:hint="eastAsia" w:ascii="宋体" w:hAnsi="宋体" w:cs="仿宋"/>
          <w:bCs/>
          <w:color w:val="000000"/>
          <w:sz w:val="44"/>
          <w:szCs w:val="44"/>
          <w:highlight w:val="white"/>
        </w:rPr>
      </w:pPr>
      <w:r>
        <w:rPr>
          <w:highlight w:val="white"/>
        </w:rPr>
      </w:r>
      <w:bookmarkStart w:id="205" w:name="_Toc296503025"/>
      <w:r>
        <w:rPr>
          <w:highlight w:val="white"/>
        </w:rPr>
      </w:r>
      <w:bookmarkStart w:id="206" w:name="_Toc296890982"/>
      <w:r>
        <w:rPr>
          <w:rFonts w:hint="eastAsia" w:ascii="宋体" w:hAnsi="宋体" w:cs="仿宋"/>
          <w:bCs/>
          <w:color w:val="000000"/>
          <w:sz w:val="44"/>
          <w:szCs w:val="44"/>
          <w:highlight w:val="white"/>
        </w:rPr>
        <w:t xml:space="preserve">（GF—2017—0201）</w:t>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color w:val="000000"/>
          <w:sz w:val="44"/>
          <w:szCs w:val="44"/>
          <w:highlight w:val="white"/>
        </w:rPr>
      </w:pPr>
      <w:r>
        <w:rPr>
          <w:rFonts w:hint="eastAsia" w:ascii="宋体" w:hAnsi="宋体" w:cs="仿宋"/>
          <w:color w:val="000000"/>
          <w:sz w:val="44"/>
          <w:szCs w:val="44"/>
          <w:highlight w:val="white"/>
        </w:rPr>
        <w:t xml:space="preserve">建设工程施工合同</w:t>
      </w:r>
      <w:r>
        <w:rPr>
          <w:rFonts w:hint="eastAsia" w:ascii="宋体" w:hAnsi="宋体" w:cs="仿宋"/>
          <w:color w:val="000000"/>
          <w:sz w:val="44"/>
          <w:szCs w:val="44"/>
          <w:highlight w:val="white"/>
        </w:rPr>
        <w:br w:type="textWrapping" w:clear="all"/>
      </w:r>
      <w:r>
        <w:rPr>
          <w:rFonts w:hint="eastAsia" w:ascii="宋体" w:hAnsi="宋体" w:cs="仿宋"/>
          <w:color w:val="000000"/>
          <w:sz w:val="44"/>
          <w:szCs w:val="44"/>
          <w:highlight w:val="white"/>
        </w:rPr>
        <w:t xml:space="preserve"> </w:t>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jc w:val="center"/>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rPr>
          <w:rFonts w:hint="eastAsia" w:ascii="宋体" w:hAnsi="宋体" w:cs="仿宋"/>
          <w:b/>
          <w:color w:val="000000"/>
          <w:sz w:val="44"/>
          <w:szCs w:val="44"/>
          <w:highlight w:val="white"/>
        </w:rPr>
      </w:pPr>
      <w:r>
        <w:rPr>
          <w:rFonts w:hint="eastAsia" w:ascii="宋体" w:hAnsi="宋体" w:cs="仿宋"/>
          <w:b/>
          <w:color w:val="000000"/>
          <w:sz w:val="44"/>
          <w:szCs w:val="44"/>
          <w:highlight w:val="white"/>
        </w:rPr>
      </w:r>
      <w:r>
        <w:rPr>
          <w:highlight w:val="white"/>
        </w:rPr>
      </w:r>
    </w:p>
    <w:p>
      <w:pPr>
        <w:pStyle w:val="1032"/>
        <w:ind w:right="2719" w:firstLine="2700"/>
        <w:rPr>
          <w:rFonts w:hint="eastAsia" w:ascii="宋体" w:hAnsi="宋体" w:cs="仿宋"/>
          <w:b/>
          <w:color w:val="000000"/>
          <w:sz w:val="30"/>
          <w:szCs w:val="30"/>
          <w:highlight w:val="white"/>
        </w:rPr>
      </w:pPr>
      <w:r>
        <w:rPr>
          <w:rFonts w:ascii="宋体" w:hAnsi="宋体"/>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32"/>
                              <w:rPr>
                                <w:sz w:val="32"/>
                              </w:rPr>
                            </w:pPr>
                            <w:r>
                              <w:rPr>
                                <w:rFonts w:hint="eastAsia"/>
                                <w:sz w:val="32"/>
                              </w:rPr>
                              <w:t xml:space="preserve">制定</w:t>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32"/>
                        <w:rPr>
                          <w:sz w:val="32"/>
                        </w:rPr>
                      </w:pPr>
                      <w:r>
                        <w:rPr>
                          <w:rFonts w:hint="eastAsia"/>
                          <w:sz w:val="32"/>
                        </w:rPr>
                        <w:t xml:space="preserve">制定</w:t>
                      </w:r>
                      <w:r/>
                    </w:p>
                    <w:p>
                      <w:r/>
                      <w:r/>
                    </w:p>
                    <w:p>
                      <w:r/>
                      <w:r/>
                    </w:p>
                  </w:txbxContent>
                </v:textbox>
              </v:shape>
            </w:pict>
          </mc:Fallback>
        </mc:AlternateContent>
      </w:r>
      <w:r>
        <w:rPr>
          <w:rFonts w:hint="eastAsia" w:ascii="宋体" w:hAnsi="宋体" w:cs="仿宋"/>
          <w:b/>
          <w:color w:val="000000"/>
          <w:sz w:val="30"/>
          <w:szCs w:val="30"/>
          <w:highlight w:val="white"/>
        </w:rPr>
        <w:t xml:space="preserve">住 房 城 乡 建 设 部</w:t>
      </w:r>
      <w:r>
        <w:rPr>
          <w:highlight w:val="white"/>
        </w:rPr>
      </w:r>
    </w:p>
    <w:p>
      <w:pPr>
        <w:pStyle w:val="1032"/>
        <w:ind w:right="2719" w:firstLine="2711"/>
        <w:rPr>
          <w:rFonts w:hint="eastAsia" w:ascii="宋体" w:hAnsi="宋体" w:cs="仿宋"/>
          <w:b/>
          <w:color w:val="000000"/>
          <w:sz w:val="30"/>
          <w:szCs w:val="30"/>
          <w:highlight w:val="white"/>
        </w:rPr>
      </w:pPr>
      <w:r>
        <w:rPr>
          <w:rFonts w:hint="eastAsia" w:ascii="宋体" w:hAnsi="宋体" w:cs="仿宋"/>
          <w:b/>
          <w:color w:val="000000"/>
          <w:sz w:val="30"/>
          <w:szCs w:val="30"/>
          <w:highlight w:val="white"/>
        </w:rPr>
        <w:t xml:space="preserve">国家工商行政管理总局</w:t>
      </w:r>
      <w:r>
        <w:rPr>
          <w:highlight w:val="white"/>
        </w:rPr>
      </w:r>
    </w:p>
    <w:p>
      <w:pPr>
        <w:pStyle w:val="1032"/>
        <w:rPr>
          <w:rFonts w:hint="eastAsia" w:ascii="宋体" w:hAnsi="宋体" w:cs="仿宋"/>
          <w:b/>
          <w:color w:val="000000"/>
          <w:szCs w:val="21"/>
          <w:highlight w:val="white"/>
        </w:rPr>
      </w:pPr>
      <w:r>
        <w:rPr>
          <w:rFonts w:hint="eastAsia" w:ascii="宋体" w:hAnsi="宋体" w:cs="仿宋"/>
          <w:b/>
          <w:color w:val="000000"/>
          <w:szCs w:val="21"/>
          <w:highlight w:val="white"/>
        </w:rPr>
      </w:r>
      <w:r>
        <w:rPr>
          <w:highlight w:val="white"/>
        </w:rPr>
      </w:r>
    </w:p>
    <w:p>
      <w:pPr>
        <w:jc w:val="center"/>
        <w:keepLines/>
        <w:keepNext/>
        <w:spacing w:line="560" w:lineRule="exact"/>
        <w:rPr>
          <w:rFonts w:hint="eastAsia" w:ascii="宋体" w:hAnsi="宋体"/>
          <w:b/>
          <w:bCs/>
          <w:color w:val="000000"/>
          <w:sz w:val="32"/>
          <w:szCs w:val="32"/>
          <w:highlight w:val="white"/>
        </w:rPr>
        <w:outlineLvl w:val="2"/>
      </w:pPr>
      <w:r>
        <w:rPr>
          <w:rFonts w:hint="eastAsia" w:ascii="宋体" w:hAnsi="宋体" w:cs="仿宋"/>
          <w:b/>
          <w:color w:val="000000"/>
          <w:szCs w:val="21"/>
          <w:highlight w:val="white"/>
        </w:rPr>
        <w:br w:type="page" w:clear="all"/>
      </w:r>
      <w:bookmarkStart w:id="207" w:name="_Toc98752556"/>
      <w:r>
        <w:rPr>
          <w:highlight w:val="white"/>
        </w:rPr>
      </w:r>
      <w:bookmarkStart w:id="208" w:name="_Toc351203480"/>
      <w:r>
        <w:rPr>
          <w:highlight w:val="white"/>
        </w:rPr>
      </w:r>
      <w:bookmarkStart w:id="209" w:name="_Toc143002927"/>
      <w:r>
        <w:rPr>
          <w:highlight w:val="white"/>
        </w:rPr>
      </w:r>
      <w:bookmarkStart w:id="210" w:name="_Toc22440"/>
      <w:r>
        <w:rPr>
          <w:highlight w:val="white"/>
        </w:rPr>
      </w:r>
      <w:bookmarkStart w:id="211" w:name="_Toc73714481"/>
      <w:r>
        <w:rPr>
          <w:highlight w:val="white"/>
        </w:rPr>
      </w:r>
      <w:bookmarkStart w:id="212" w:name="_Toc191418241"/>
      <w:r>
        <w:rPr>
          <w:rFonts w:hint="eastAsia" w:ascii="宋体" w:hAnsi="宋体"/>
          <w:b/>
          <w:bCs/>
          <w:color w:val="000000"/>
          <w:sz w:val="32"/>
          <w:szCs w:val="32"/>
          <w:highlight w:val="white"/>
        </w:rPr>
        <w:t xml:space="preserve">第一部分 合同协议书</w:t>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r>
        <w:rPr>
          <w:highlight w:val="white"/>
        </w:rPr>
      </w:r>
    </w:p>
    <w:p>
      <w:pPr>
        <w:pStyle w:val="1032"/>
        <w:ind w:firstLine="420"/>
        <w:spacing w:line="360" w:lineRule="auto"/>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发包人（全称）：</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承包人（全称）：</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根据《中华人民共和国合同法》、《中华人民共和国建筑法》及有关法律规定，遵循平等、自愿、公平和诚实信用的原则，双方就</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施工及有关事项协商一致，共同达成如下协议：</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13" w:name="_Toc351203481"/>
      <w:r>
        <w:rPr>
          <w:rFonts w:hint="eastAsia" w:ascii="宋体" w:hAnsi="宋体" w:eastAsia="宋体" w:cs="仿宋"/>
          <w:b w:val="0"/>
          <w:color w:val="000000"/>
          <w:sz w:val="21"/>
          <w:szCs w:val="21"/>
          <w:highlight w:val="white"/>
        </w:rPr>
        <w:t xml:space="preserve">一、工程概况</w:t>
      </w:r>
      <w:bookmarkEnd w:id="213"/>
      <w:r>
        <w:rPr>
          <w:highlight w:val="white"/>
        </w:rPr>
      </w:r>
      <w:r>
        <w:rPr>
          <w:highlight w:val="white"/>
        </w:rPr>
      </w:r>
    </w:p>
    <w:p>
      <w:pPr>
        <w:pStyle w:val="1032"/>
        <w:ind w:firstLine="412"/>
        <w:spacing w:line="360" w:lineRule="auto"/>
        <w:rPr>
          <w:rFonts w:hint="eastAsia" w:ascii="宋体" w:hAnsi="宋体" w:cs="仿宋"/>
          <w:color w:val="000000"/>
          <w:szCs w:val="21"/>
          <w:highlight w:val="white"/>
          <w:u w:val="single"/>
        </w:rPr>
      </w:pPr>
      <w:r>
        <w:rPr>
          <w:rFonts w:hint="eastAsia" w:ascii="宋体" w:hAnsi="宋体" w:cs="仿宋"/>
          <w:bCs/>
          <w:color w:val="000000"/>
          <w:szCs w:val="21"/>
          <w:highlight w:val="white"/>
        </w:rPr>
        <w:t xml:space="preserve">1.工程名称</w:t>
      </w:r>
      <w:r>
        <w:rPr>
          <w:rFonts w:hint="eastAsia" w:ascii="宋体" w:hAnsi="宋体" w:cs="仿宋"/>
          <w:color w:val="000000"/>
          <w:szCs w:val="21"/>
          <w:highlight w:val="white"/>
        </w:rPr>
        <w:t xml:space="preserve">：</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12"/>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2.工程地点：</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12"/>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3.工程立项批准文号：</w:t>
      </w:r>
      <w:r>
        <w:rPr>
          <w:rFonts w:hint="eastAsia" w:ascii="宋体" w:hAnsi="宋体" w:cs="仿宋"/>
          <w:bCs/>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12"/>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4.资金来源：</w:t>
      </w:r>
      <w:r>
        <w:rPr>
          <w:rFonts w:hint="eastAsia" w:ascii="宋体" w:hAnsi="宋体" w:cs="仿宋"/>
          <w:color w:val="000000"/>
          <w:szCs w:val="21"/>
          <w:highlight w:val="white"/>
          <w:u w:val="single"/>
        </w:rPr>
        <w:t xml:space="preserve">财政资金；</w:t>
      </w:r>
      <w:r>
        <w:rPr>
          <w:highlight w:val="white"/>
        </w:rPr>
      </w:r>
    </w:p>
    <w:p>
      <w:pPr>
        <w:pStyle w:val="1032"/>
        <w:ind w:firstLine="412"/>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5.工程内容：</w:t>
      </w:r>
      <w:r>
        <w:rPr>
          <w:rFonts w:hint="eastAsia" w:ascii="宋体" w:hAnsi="宋体" w:cs="仿宋"/>
          <w:color w:val="000000"/>
          <w:szCs w:val="21"/>
          <w:highlight w:val="white"/>
          <w:u w:val="single"/>
        </w:rPr>
        <w:t xml:space="preserve">          ；</w:t>
      </w:r>
      <w:r>
        <w:rPr>
          <w:highlight w:val="white"/>
        </w:rPr>
      </w:r>
    </w:p>
    <w:p>
      <w:pPr>
        <w:pStyle w:val="1032"/>
        <w:ind w:firstLine="412"/>
        <w:spacing w:line="360" w:lineRule="auto"/>
        <w:rPr>
          <w:rFonts w:hint="eastAsia" w:ascii="宋体" w:hAnsi="宋体" w:cs="仿宋"/>
          <w:color w:val="000000"/>
          <w:szCs w:val="21"/>
          <w:highlight w:val="white"/>
        </w:rPr>
      </w:pPr>
      <w:r>
        <w:rPr>
          <w:rFonts w:hint="eastAsia" w:ascii="宋体" w:hAnsi="宋体" w:cs="仿宋"/>
          <w:bCs/>
          <w:color w:val="000000"/>
          <w:szCs w:val="21"/>
          <w:highlight w:val="white"/>
        </w:rPr>
        <w:t xml:space="preserve">6.工程承包范围：</w:t>
      </w:r>
      <w:r>
        <w:rPr>
          <w:rFonts w:hint="eastAsia" w:ascii="宋体" w:hAnsi="宋体" w:cs="仿宋"/>
          <w:color w:val="000000"/>
          <w:szCs w:val="21"/>
          <w:highlight w:val="white"/>
          <w:u w:val="single"/>
        </w:rPr>
        <w:t xml:space="preserve">               </w:t>
      </w:r>
      <w:r>
        <w:rPr>
          <w:rFonts w:hint="eastAsia" w:ascii="宋体" w:hAnsi="宋体" w:cs="仿宋"/>
          <w:bCs/>
          <w:color w:val="000000"/>
          <w:szCs w:val="21"/>
          <w:highlight w:val="white"/>
          <w:u w:val="single"/>
        </w:rPr>
        <w:t xml:space="preserve">。</w:t>
      </w:r>
      <w:r>
        <w:rPr>
          <w:highlight w:val="white"/>
        </w:rPr>
      </w:r>
    </w:p>
    <w:p>
      <w:pPr>
        <w:pStyle w:val="1295"/>
        <w:spacing w:before="0" w:after="0" w:line="360" w:lineRule="auto"/>
        <w:rPr>
          <w:rFonts w:hint="eastAsia" w:ascii="宋体" w:hAnsi="宋体" w:eastAsia="宋体" w:cs="仿宋"/>
          <w:b w:val="0"/>
          <w:color w:val="000000"/>
          <w:sz w:val="21"/>
          <w:szCs w:val="21"/>
          <w:highlight w:val="white"/>
        </w:rPr>
      </w:pPr>
      <w:r>
        <w:rPr>
          <w:rFonts w:hint="eastAsia" w:ascii="宋体" w:hAnsi="宋体" w:eastAsia="宋体" w:cs="仿宋"/>
          <w:b w:val="0"/>
          <w:color w:val="000000"/>
          <w:sz w:val="21"/>
          <w:szCs w:val="21"/>
          <w:highlight w:val="white"/>
        </w:rPr>
        <w:t xml:space="preserve">   </w:t>
      </w:r>
      <w:bookmarkStart w:id="214" w:name="_Toc351203482"/>
      <w:r>
        <w:rPr>
          <w:rFonts w:hint="eastAsia" w:ascii="宋体" w:hAnsi="宋体" w:eastAsia="宋体" w:cs="仿宋"/>
          <w:b w:val="0"/>
          <w:color w:val="000000"/>
          <w:sz w:val="21"/>
          <w:szCs w:val="21"/>
          <w:highlight w:val="white"/>
        </w:rPr>
        <w:t xml:space="preserve">二、合同工期</w:t>
      </w:r>
      <w:bookmarkEnd w:id="214"/>
      <w:r>
        <w:rPr>
          <w:highlight w:val="white"/>
        </w:rPr>
      </w:r>
      <w:r>
        <w:rPr>
          <w:highlight w:val="white"/>
        </w:rPr>
      </w:r>
    </w:p>
    <w:p>
      <w:pPr>
        <w:pStyle w:val="1032"/>
        <w:ind w:firstLine="459"/>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工期总日历天数：</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天。工期总日历天数与根据前述计划开竣工日期计算的工期天数不一致的，以工期总日历天数为准。</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bookmarkStart w:id="215" w:name="_Toc351203483"/>
      <w:r>
        <w:rPr>
          <w:rFonts w:hint="eastAsia" w:ascii="宋体" w:hAnsi="宋体" w:eastAsia="宋体" w:cs="仿宋"/>
          <w:b w:val="0"/>
          <w:color w:val="000000"/>
          <w:sz w:val="21"/>
          <w:szCs w:val="21"/>
          <w:highlight w:val="white"/>
        </w:rPr>
        <w:t xml:space="preserve">三、质量标准</w:t>
      </w:r>
      <w:bookmarkEnd w:id="215"/>
      <w:r>
        <w:rPr>
          <w:highlight w:val="white"/>
        </w:rPr>
      </w:r>
      <w:r>
        <w:rPr>
          <w:highlight w:val="white"/>
        </w:rPr>
      </w:r>
    </w:p>
    <w:p>
      <w:pPr>
        <w:pStyle w:val="1032"/>
        <w:ind w:firstLine="459"/>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工程质量符合</w:t>
      </w:r>
      <w:r>
        <w:rPr>
          <w:rFonts w:hint="eastAsia" w:ascii="宋体" w:hAnsi="宋体" w:cs="仿宋"/>
          <w:color w:val="000000"/>
          <w:szCs w:val="21"/>
          <w:highlight w:val="white"/>
          <w:u w:val="single"/>
        </w:rPr>
        <w:t xml:space="preserve">合格</w:t>
      </w:r>
      <w:r>
        <w:rPr>
          <w:rFonts w:hint="eastAsia" w:ascii="宋体" w:hAnsi="宋体" w:cs="仿宋"/>
          <w:color w:val="000000"/>
          <w:szCs w:val="21"/>
          <w:highlight w:val="white"/>
        </w:rPr>
        <w:t xml:space="preserve">标准。</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16" w:name="_Toc351203484"/>
      <w:r>
        <w:rPr>
          <w:rFonts w:hint="eastAsia" w:ascii="宋体" w:hAnsi="宋体" w:eastAsia="宋体" w:cs="仿宋"/>
          <w:b w:val="0"/>
          <w:color w:val="000000"/>
          <w:sz w:val="21"/>
          <w:szCs w:val="21"/>
          <w:highlight w:val="white"/>
        </w:rPr>
        <w:t xml:space="preserve">四、签约合同价与合同价格形式</w:t>
      </w:r>
      <w:bookmarkEnd w:id="216"/>
      <w:r>
        <w:rPr>
          <w:rFonts w:hint="eastAsia" w:ascii="宋体" w:hAnsi="宋体" w:eastAsia="宋体" w:cs="仿宋"/>
          <w:b w:val="0"/>
          <w:color w:val="000000"/>
          <w:sz w:val="21"/>
          <w:szCs w:val="21"/>
          <w:highlight w:val="white"/>
        </w:rPr>
        <w:tab/>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1.签约合同价为：</w:t>
      </w:r>
      <w:r>
        <w:rPr>
          <w:highlight w:val="white"/>
        </w:rPr>
      </w:r>
    </w:p>
    <w:p>
      <w:pPr>
        <w:pStyle w:val="1032"/>
        <w:ind w:firstLine="525"/>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人民币（大写）</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2.合同价格形式：</w:t>
      </w:r>
      <w:r>
        <w:rPr>
          <w:rFonts w:hint="eastAsia" w:ascii="宋体" w:hAnsi="宋体" w:cs="仿宋"/>
          <w:color w:val="000000"/>
          <w:szCs w:val="21"/>
          <w:highlight w:val="white"/>
          <w:u w:val="single"/>
        </w:rPr>
        <w:t xml:space="preserve">单价合同</w:t>
      </w:r>
      <w:r>
        <w:rPr>
          <w:rFonts w:hint="eastAsia" w:ascii="宋体" w:hAnsi="宋体" w:cs="仿宋"/>
          <w:color w:val="000000"/>
          <w:szCs w:val="21"/>
          <w:highlight w:val="white"/>
        </w:rPr>
        <w:t xml:space="preserve">。</w:t>
      </w:r>
      <w:r>
        <w:rPr>
          <w:highlight w:val="white"/>
        </w:rPr>
      </w:r>
    </w:p>
    <w:p>
      <w:pPr>
        <w:pStyle w:val="1295"/>
        <w:spacing w:before="0" w:after="0" w:line="360" w:lineRule="auto"/>
        <w:rPr>
          <w:rFonts w:hint="eastAsia" w:ascii="宋体" w:hAnsi="宋体" w:eastAsia="宋体" w:cs="仿宋"/>
          <w:b w:val="0"/>
          <w:color w:val="000000"/>
          <w:sz w:val="21"/>
          <w:szCs w:val="21"/>
          <w:highlight w:val="white"/>
        </w:rPr>
      </w:pPr>
      <w:r>
        <w:rPr>
          <w:rFonts w:hint="eastAsia" w:ascii="宋体" w:hAnsi="宋体" w:eastAsia="宋体" w:cs="仿宋"/>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17" w:name="_Toc351203485"/>
      <w:r>
        <w:rPr>
          <w:rFonts w:hint="eastAsia" w:ascii="宋体" w:hAnsi="宋体" w:eastAsia="宋体" w:cs="仿宋"/>
          <w:b w:val="0"/>
          <w:color w:val="000000"/>
          <w:sz w:val="21"/>
          <w:szCs w:val="21"/>
          <w:highlight w:val="white"/>
        </w:rPr>
        <w:t xml:space="preserve">五、</w:t>
      </w:r>
      <w:bookmarkEnd w:id="217"/>
      <w:r>
        <w:rPr>
          <w:rFonts w:hint="eastAsia" w:ascii="宋体" w:hAnsi="宋体" w:eastAsia="宋体" w:cs="仿宋"/>
          <w:b w:val="0"/>
          <w:color w:val="000000"/>
          <w:sz w:val="21"/>
          <w:szCs w:val="21"/>
          <w:highlight w:val="white"/>
        </w:rPr>
        <w:t xml:space="preserve">项目经理</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承包人项目经理：</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18" w:name="_Toc351203486"/>
      <w:r>
        <w:rPr>
          <w:rFonts w:hint="eastAsia" w:ascii="宋体" w:hAnsi="宋体" w:eastAsia="宋体" w:cs="仿宋"/>
          <w:b w:val="0"/>
          <w:color w:val="000000"/>
          <w:sz w:val="21"/>
          <w:szCs w:val="21"/>
          <w:highlight w:val="white"/>
        </w:rPr>
        <w:t xml:space="preserve">六、合同文件构成</w:t>
      </w:r>
      <w:bookmarkEnd w:id="218"/>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本协议书与下列文件一起构成合同文件：</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（1）中标通知书（如果有）；</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（2）投标函及其附录（如果有）； </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（3）专用合同条款及其附件；</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（4）通用合同条款；</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（5）技术标准和要求；</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（6）图纸；</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（7）已标价工程量清单或预算书；</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（8）其他合同文件。</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在合同订立及履行过程中形成的与合同有关的文件均构成合同文件组成部分。</w:t>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p>
    <w:p>
      <w:pPr>
        <w:pStyle w:val="1295"/>
        <w:spacing w:before="0" w:after="0" w:line="360" w:lineRule="auto"/>
        <w:rPr>
          <w:rFonts w:hint="eastAsia" w:ascii="宋体" w:hAnsi="宋体" w:eastAsia="宋体" w:cs="仿宋"/>
          <w:b w:val="0"/>
          <w:bCs/>
          <w:color w:val="000000"/>
          <w:sz w:val="21"/>
          <w:szCs w:val="21"/>
          <w:highlight w:val="white"/>
        </w:rPr>
      </w:pPr>
      <w:r>
        <w:rPr>
          <w:rFonts w:hint="eastAsia" w:ascii="宋体" w:hAnsi="宋体" w:eastAsia="宋体" w:cs="仿宋"/>
          <w:b w:val="0"/>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19" w:name="_Toc351203487"/>
      <w:r>
        <w:rPr>
          <w:rFonts w:hint="eastAsia" w:ascii="宋体" w:hAnsi="宋体" w:eastAsia="宋体" w:cs="仿宋"/>
          <w:b w:val="0"/>
          <w:color w:val="000000"/>
          <w:sz w:val="21"/>
          <w:szCs w:val="21"/>
          <w:highlight w:val="white"/>
        </w:rPr>
        <w:t xml:space="preserve">七、承诺</w:t>
      </w:r>
      <w:bookmarkEnd w:id="219"/>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1.发包人承诺按照法律规定履行项目审批手续、筹集工程建设资金并按照合同约定的期限和方式支付合同价款。</w:t>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3.发包人和承包人通过招投标形式签订合同的，双方理解并承诺不再就同一工程另行签订与合同实质性内容相背离的协议。</w:t>
      </w:r>
      <w:r>
        <w:rPr>
          <w:highlight w:val="white"/>
        </w:rPr>
      </w:r>
    </w:p>
    <w:p>
      <w:pPr>
        <w:pStyle w:val="1032"/>
        <w:spacing w:line="360" w:lineRule="auto"/>
        <w:rPr>
          <w:rFonts w:hint="eastAsia" w:ascii="宋体" w:hAnsi="宋体" w:cs="仿宋"/>
          <w:bCs/>
          <w:color w:val="000000"/>
          <w:szCs w:val="21"/>
          <w:highlight w:val="white"/>
        </w:rPr>
      </w:pPr>
      <w:r>
        <w:rPr>
          <w:highlight w:val="white"/>
        </w:rPr>
      </w:r>
      <w:bookmarkStart w:id="220" w:name="_Toc351203488"/>
      <w:r>
        <w:rPr>
          <w:rFonts w:hint="eastAsia" w:ascii="宋体" w:hAnsi="宋体" w:cs="仿宋"/>
          <w:b/>
          <w:color w:val="000000"/>
          <w:szCs w:val="21"/>
          <w:highlight w:val="white"/>
        </w:rPr>
        <w:t xml:space="preserve">    八、词语含义</w:t>
      </w:r>
      <w:bookmarkEnd w:id="220"/>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本协议书中词语含义与第二部分通用合同条款中赋予的含义相同。</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r>
        <w:rPr>
          <w:rFonts w:hint="eastAsia" w:ascii="宋体" w:hAnsi="宋体" w:eastAsia="宋体" w:cs="仿宋"/>
          <w:b w:val="0"/>
          <w:color w:val="000000"/>
          <w:sz w:val="21"/>
          <w:szCs w:val="21"/>
          <w:highlight w:val="white"/>
        </w:rPr>
        <w:t xml:space="preserve">  </w:t>
      </w:r>
      <w:bookmarkStart w:id="221" w:name="_Toc351203489"/>
      <w:r>
        <w:rPr>
          <w:rFonts w:hint="eastAsia" w:ascii="宋体" w:hAnsi="宋体" w:eastAsia="宋体" w:cs="仿宋"/>
          <w:b w:val="0"/>
          <w:color w:val="000000"/>
          <w:sz w:val="21"/>
          <w:szCs w:val="21"/>
          <w:highlight w:val="white"/>
        </w:rPr>
        <w:t xml:space="preserve">九、签订时间</w:t>
      </w:r>
      <w:bookmarkEnd w:id="221"/>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本合同于</w:t>
      </w:r>
      <w:r>
        <w:rPr>
          <w:rFonts w:hint="eastAsia" w:ascii="宋体" w:hAnsi="宋体" w:cs="仿宋"/>
          <w:bCs/>
          <w:color w:val="000000"/>
          <w:szCs w:val="21"/>
          <w:highlight w:val="white"/>
          <w:u w:val="single"/>
        </w:rPr>
        <w:t xml:space="preserve">20</w:t>
      </w:r>
      <w:r>
        <w:rPr>
          <w:rFonts w:ascii="宋体" w:hAnsi="宋体" w:cs="仿宋"/>
          <w:bCs/>
          <w:color w:val="000000"/>
          <w:szCs w:val="21"/>
          <w:highlight w:val="white"/>
          <w:u w:val="single"/>
        </w:rPr>
        <w:t xml:space="preserve">2</w:t>
      </w:r>
      <w:r>
        <w:rPr>
          <w:rFonts w:hint="eastAsia" w:ascii="宋体" w:hAnsi="宋体" w:cs="仿宋"/>
          <w:bCs/>
          <w:color w:val="000000"/>
          <w:szCs w:val="21"/>
          <w:highlight w:val="white"/>
          <w:u w:val="single"/>
          <w:lang w:val="en-US" w:eastAsia="zh-CN"/>
        </w:rPr>
        <w:t xml:space="preserve">6</w:t>
      </w:r>
      <w:r>
        <w:rPr>
          <w:rFonts w:hint="eastAsia" w:ascii="宋体" w:hAnsi="宋体" w:cs="仿宋"/>
          <w:bCs/>
          <w:color w:val="000000"/>
          <w:szCs w:val="21"/>
          <w:highlight w:val="white"/>
        </w:rPr>
        <w:t xml:space="preserve">年</w:t>
      </w:r>
      <w:r>
        <w:rPr>
          <w:rFonts w:hint="eastAsia" w:ascii="宋体" w:hAnsi="宋体" w:cs="仿宋"/>
          <w:bCs/>
          <w:color w:val="000000"/>
          <w:szCs w:val="21"/>
          <w:highlight w:val="white"/>
          <w:u w:val="single"/>
        </w:rPr>
        <w:t xml:space="preserve">   </w:t>
      </w:r>
      <w:r>
        <w:rPr>
          <w:rFonts w:hint="eastAsia" w:ascii="宋体" w:hAnsi="宋体" w:cs="仿宋"/>
          <w:bCs/>
          <w:color w:val="000000"/>
          <w:szCs w:val="21"/>
          <w:highlight w:val="white"/>
        </w:rPr>
        <w:t xml:space="preserve">月</w:t>
      </w:r>
      <w:r>
        <w:rPr>
          <w:rFonts w:hint="eastAsia" w:ascii="宋体" w:hAnsi="宋体" w:cs="仿宋"/>
          <w:bCs/>
          <w:color w:val="000000"/>
          <w:szCs w:val="21"/>
          <w:highlight w:val="white"/>
          <w:u w:val="single"/>
        </w:rPr>
        <w:t xml:space="preserve">   </w:t>
      </w:r>
      <w:r>
        <w:rPr>
          <w:rFonts w:hint="eastAsia" w:ascii="宋体" w:hAnsi="宋体" w:cs="仿宋"/>
          <w:bCs/>
          <w:color w:val="000000"/>
          <w:szCs w:val="21"/>
          <w:highlight w:val="white"/>
        </w:rPr>
        <w:t xml:space="preserve">日签订。</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bookmarkStart w:id="222" w:name="_Toc351203490"/>
      <w:r>
        <w:rPr>
          <w:rFonts w:hint="eastAsia" w:ascii="宋体" w:hAnsi="宋体" w:eastAsia="宋体" w:cs="仿宋"/>
          <w:b w:val="0"/>
          <w:color w:val="000000"/>
          <w:sz w:val="21"/>
          <w:szCs w:val="21"/>
          <w:highlight w:val="white"/>
        </w:rPr>
        <w:t xml:space="preserve">十、签订地点</w:t>
      </w:r>
      <w:bookmarkEnd w:id="222"/>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本合同在</w:t>
      </w:r>
      <w:r>
        <w:rPr>
          <w:rFonts w:hint="eastAsia" w:ascii="宋体" w:hAnsi="宋体" w:cs="仿宋"/>
          <w:bCs/>
          <w:color w:val="000000"/>
          <w:szCs w:val="21"/>
          <w:highlight w:val="white"/>
          <w:u w:val="single"/>
        </w:rPr>
        <w:t xml:space="preserve">           </w:t>
      </w:r>
      <w:r>
        <w:rPr>
          <w:rFonts w:hint="eastAsia" w:ascii="宋体" w:hAnsi="宋体" w:cs="仿宋"/>
          <w:bCs/>
          <w:color w:val="000000"/>
          <w:szCs w:val="21"/>
          <w:highlight w:val="white"/>
        </w:rPr>
        <w:t xml:space="preserve">签订。</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bookmarkStart w:id="223" w:name="_Toc351203491"/>
      <w:r>
        <w:rPr>
          <w:rFonts w:hint="eastAsia" w:ascii="宋体" w:hAnsi="宋体" w:eastAsia="宋体" w:cs="仿宋"/>
          <w:b w:val="0"/>
          <w:color w:val="000000"/>
          <w:sz w:val="21"/>
          <w:szCs w:val="21"/>
          <w:highlight w:val="white"/>
        </w:rPr>
        <w:t xml:space="preserve">十一、补充协议</w:t>
      </w:r>
      <w:bookmarkEnd w:id="223"/>
      <w:r>
        <w:rPr>
          <w:highlight w:val="white"/>
        </w:rPr>
      </w:r>
      <w:r>
        <w:rPr>
          <w:highlight w:val="white"/>
        </w:rPr>
      </w:r>
    </w:p>
    <w:p>
      <w:pPr>
        <w:pStyle w:val="1032"/>
        <w:ind w:firstLine="420"/>
        <w:spacing w:line="360" w:lineRule="auto"/>
        <w:rPr>
          <w:rFonts w:hint="eastAsia" w:ascii="宋体" w:hAnsi="宋体" w:cs="仿宋"/>
          <w:b/>
          <w:bCs/>
          <w:color w:val="000000"/>
          <w:szCs w:val="21"/>
          <w:highlight w:val="white"/>
        </w:rPr>
      </w:pPr>
      <w:r>
        <w:rPr>
          <w:rFonts w:hint="eastAsia" w:ascii="宋体" w:hAnsi="宋体" w:cs="仿宋"/>
          <w:bCs/>
          <w:color w:val="000000"/>
          <w:szCs w:val="21"/>
          <w:highlight w:val="white"/>
        </w:rPr>
        <w:t xml:space="preserve">合同未尽事宜，合同当事人另行签订补充协议，补充协议是合同的组成部分。</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bookmarkStart w:id="224" w:name="_Toc351203492"/>
      <w:r>
        <w:rPr>
          <w:rFonts w:hint="eastAsia" w:ascii="宋体" w:hAnsi="宋体" w:eastAsia="宋体" w:cs="仿宋"/>
          <w:b w:val="0"/>
          <w:color w:val="000000"/>
          <w:sz w:val="21"/>
          <w:szCs w:val="21"/>
          <w:highlight w:val="white"/>
        </w:rPr>
        <w:t xml:space="preserve">十二、合同生效</w:t>
      </w:r>
      <w:bookmarkEnd w:id="224"/>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本合同自</w:t>
      </w:r>
      <w:r>
        <w:rPr>
          <w:rFonts w:hint="eastAsia" w:ascii="宋体" w:hAnsi="宋体" w:cs="仿宋"/>
          <w:bCs/>
          <w:color w:val="000000"/>
          <w:szCs w:val="21"/>
          <w:highlight w:val="white"/>
          <w:u w:val="single"/>
        </w:rPr>
        <w:t xml:space="preserve">  签字盖章后立即 </w:t>
      </w:r>
      <w:r>
        <w:rPr>
          <w:rFonts w:hint="eastAsia" w:ascii="宋体" w:hAnsi="宋体" w:cs="仿宋"/>
          <w:bCs/>
          <w:color w:val="000000"/>
          <w:szCs w:val="21"/>
          <w:highlight w:val="white"/>
        </w:rPr>
        <w:t xml:space="preserve">生效。</w:t>
      </w:r>
      <w:r>
        <w:rPr>
          <w:highlight w:val="white"/>
        </w:rPr>
      </w:r>
    </w:p>
    <w:p>
      <w:pPr>
        <w:pStyle w:val="1295"/>
        <w:spacing w:before="0" w:after="0" w:line="360" w:lineRule="auto"/>
        <w:rPr>
          <w:rFonts w:hint="eastAsia" w:ascii="宋体" w:hAnsi="宋体" w:eastAsia="宋体" w:cs="仿宋"/>
          <w:bCs/>
          <w:color w:val="000000"/>
          <w:sz w:val="21"/>
          <w:szCs w:val="21"/>
          <w:highlight w:val="white"/>
        </w:rPr>
      </w:pPr>
      <w:r>
        <w:rPr>
          <w:rFonts w:hint="eastAsia" w:ascii="宋体" w:hAnsi="宋体" w:eastAsia="宋体" w:cs="仿宋"/>
          <w:bCs/>
          <w:color w:val="000000"/>
          <w:sz w:val="21"/>
          <w:szCs w:val="21"/>
          <w:highlight w:val="white"/>
        </w:rPr>
        <w:t xml:space="preserve">    </w:t>
      </w:r>
      <w:bookmarkStart w:id="225" w:name="_Toc351203493"/>
      <w:r>
        <w:rPr>
          <w:rFonts w:hint="eastAsia" w:ascii="宋体" w:hAnsi="宋体" w:eastAsia="宋体" w:cs="仿宋"/>
          <w:b w:val="0"/>
          <w:color w:val="000000"/>
          <w:sz w:val="21"/>
          <w:szCs w:val="21"/>
          <w:highlight w:val="white"/>
        </w:rPr>
        <w:t xml:space="preserve">十三、合同份数</w:t>
      </w:r>
      <w:bookmarkEnd w:id="225"/>
      <w:r>
        <w:rPr>
          <w:highlight w:val="white"/>
        </w:rPr>
      </w:r>
      <w:r>
        <w:rPr>
          <w:highlight w:val="white"/>
        </w:rPr>
      </w:r>
    </w:p>
    <w:p>
      <w:pPr>
        <w:pStyle w:val="1032"/>
        <w:ind w:firstLine="420"/>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t xml:space="preserve">本合同一式</w:t>
      </w:r>
      <w:r>
        <w:rPr>
          <w:rFonts w:hint="eastAsia" w:ascii="宋体" w:hAnsi="宋体" w:cs="仿宋"/>
          <w:bCs/>
          <w:color w:val="000000"/>
          <w:szCs w:val="21"/>
          <w:highlight w:val="white"/>
          <w:u w:val="single"/>
        </w:rPr>
        <w:t xml:space="preserve">陆</w:t>
      </w:r>
      <w:r>
        <w:rPr>
          <w:rFonts w:hint="eastAsia" w:ascii="宋体" w:hAnsi="宋体" w:cs="仿宋"/>
          <w:bCs/>
          <w:color w:val="000000"/>
          <w:szCs w:val="21"/>
          <w:highlight w:val="white"/>
        </w:rPr>
        <w:t xml:space="preserve">份，均具有同等法律效力，发包人执</w:t>
      </w:r>
      <w:r>
        <w:rPr>
          <w:rFonts w:hint="eastAsia" w:ascii="宋体" w:hAnsi="宋体" w:cs="仿宋"/>
          <w:bCs/>
          <w:color w:val="000000"/>
          <w:szCs w:val="21"/>
          <w:highlight w:val="white"/>
          <w:u w:val="single"/>
        </w:rPr>
        <w:t xml:space="preserve"> 叁</w:t>
      </w:r>
      <w:r>
        <w:rPr>
          <w:rFonts w:hint="eastAsia" w:ascii="宋体" w:hAnsi="宋体" w:cs="仿宋"/>
          <w:bCs/>
          <w:color w:val="000000"/>
          <w:szCs w:val="21"/>
          <w:highlight w:val="white"/>
        </w:rPr>
        <w:t xml:space="preserve">份，承包人执</w:t>
      </w:r>
      <w:r>
        <w:rPr>
          <w:rFonts w:hint="eastAsia" w:ascii="宋体" w:hAnsi="宋体" w:cs="仿宋"/>
          <w:bCs/>
          <w:color w:val="000000"/>
          <w:szCs w:val="21"/>
          <w:highlight w:val="white"/>
          <w:u w:val="single"/>
        </w:rPr>
        <w:t xml:space="preserve">叁</w:t>
      </w:r>
      <w:r>
        <w:rPr>
          <w:rFonts w:hint="eastAsia" w:ascii="宋体" w:hAnsi="宋体" w:cs="仿宋"/>
          <w:bCs/>
          <w:color w:val="000000"/>
          <w:szCs w:val="21"/>
          <w:highlight w:val="white"/>
        </w:rPr>
        <w:t xml:space="preserve">份。</w:t>
      </w:r>
      <w:r>
        <w:rPr>
          <w:highlight w:val="white"/>
        </w:rPr>
      </w:r>
    </w:p>
    <w:p>
      <w:pPr>
        <w:pStyle w:val="1032"/>
        <w:spacing w:line="360" w:lineRule="auto"/>
        <w:rPr>
          <w:rFonts w:hint="eastAsia" w:ascii="宋体" w:hAnsi="宋体" w:cs="仿宋"/>
          <w:bCs/>
          <w:color w:val="000000"/>
          <w:szCs w:val="21"/>
          <w:highlight w:val="white"/>
        </w:rPr>
      </w:pPr>
      <w:r>
        <w:rPr>
          <w:rFonts w:hint="eastAsia" w:ascii="宋体" w:hAnsi="宋体" w:cs="仿宋"/>
          <w:bCs/>
          <w:color w:val="000000"/>
          <w:szCs w:val="21"/>
          <w:highlight w:val="white"/>
        </w:rPr>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  (公章)                          承包人：  (公章)</w:t>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法定代表人： </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法定代表人：</w:t>
      </w:r>
      <w:r>
        <w:rPr>
          <w:rFonts w:hint="eastAsia" w:ascii="宋体" w:hAnsi="宋体" w:cs="仿宋"/>
          <w:color w:val="000000"/>
          <w:szCs w:val="21"/>
          <w:highlight w:val="white"/>
          <w:u w:val="single"/>
        </w:rPr>
        <w:t xml:space="preserve">                </w:t>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组织机构代码：</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组织机构代码：</w:t>
      </w:r>
      <w:r>
        <w:rPr>
          <w:rFonts w:hint="eastAsia" w:ascii="宋体" w:hAnsi="宋体" w:cs="仿宋"/>
          <w:color w:val="000000"/>
          <w:szCs w:val="21"/>
          <w:highlight w:val="white"/>
          <w:u w:val="single"/>
        </w:rPr>
        <w:t xml:space="preserve">              </w:t>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298"/>
        <w:spacing w:line="40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开户银行：</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开户银行：</w:t>
      </w:r>
      <w:r>
        <w:rPr>
          <w:rFonts w:hint="eastAsia" w:ascii="宋体" w:hAnsi="宋体" w:cs="仿宋"/>
          <w:color w:val="000000"/>
          <w:szCs w:val="21"/>
          <w:highlight w:val="white"/>
          <w:u w:val="single"/>
        </w:rPr>
        <w:t xml:space="preserve">                   </w:t>
      </w:r>
      <w:r>
        <w:rPr>
          <w:highlight w:val="white"/>
        </w:rPr>
      </w:r>
    </w:p>
    <w:p>
      <w:pPr>
        <w:pStyle w:val="1298"/>
        <w:spacing w:line="400" w:lineRule="exact"/>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298"/>
        <w:spacing w:line="40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账  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账  号：</w:t>
      </w:r>
      <w:r>
        <w:rPr>
          <w:rFonts w:hint="eastAsia" w:ascii="宋体" w:hAnsi="宋体" w:cs="仿宋"/>
          <w:color w:val="000000"/>
          <w:szCs w:val="21"/>
          <w:highlight w:val="white"/>
          <w:u w:val="single"/>
        </w:rPr>
        <w:t xml:space="preserve">                 </w:t>
      </w:r>
      <w:r>
        <w:rPr>
          <w:highlight w:val="white"/>
        </w:rPr>
      </w:r>
    </w:p>
    <w:p>
      <w:pPr>
        <w:pStyle w:val="1298"/>
        <w:spacing w:line="360" w:lineRule="auto"/>
        <w:rPr>
          <w:rFonts w:hint="eastAsia" w:ascii="宋体" w:hAnsi="宋体" w:cs="仿宋"/>
          <w:color w:val="000000"/>
          <w:szCs w:val="21"/>
          <w:highlight w:val="white"/>
          <w:u w:val="single"/>
        </w:rPr>
      </w:pPr>
      <w:r>
        <w:rPr>
          <w:rFonts w:hint="eastAsia" w:ascii="宋体" w:hAnsi="宋体" w:cs="仿宋"/>
          <w:color w:val="000000"/>
          <w:szCs w:val="21"/>
          <w:highlight w:val="white"/>
          <w:u w:val="single"/>
        </w:rPr>
      </w:r>
      <w:r>
        <w:rPr>
          <w:highlight w:val="white"/>
        </w:rPr>
      </w:r>
    </w:p>
    <w:p>
      <w:pPr>
        <w:pStyle w:val="1299"/>
        <w:ind w:firstLine="315"/>
        <w:rPr>
          <w:rFonts w:hint="eastAsia" w:ascii="宋体" w:hAnsi="宋体" w:cs="仿宋"/>
          <w:color w:val="000000"/>
          <w:sz w:val="21"/>
          <w:szCs w:val="21"/>
          <w:highlight w:val="white"/>
        </w:rPr>
      </w:pPr>
      <w:r>
        <w:rPr>
          <w:rFonts w:hint="eastAsia" w:ascii="宋体" w:hAnsi="宋体" w:cs="仿宋"/>
          <w:color w:val="000000"/>
          <w:sz w:val="21"/>
          <w:szCs w:val="21"/>
          <w:highlight w:val="white"/>
        </w:rPr>
        <w:t xml:space="preserve">年</w:t>
      </w:r>
      <w:r>
        <w:rPr>
          <w:rFonts w:hint="eastAsia" w:ascii="宋体" w:hAnsi="宋体" w:cs="仿宋"/>
          <w:color w:val="000000"/>
          <w:sz w:val="21"/>
          <w:szCs w:val="21"/>
          <w:highlight w:val="white"/>
          <w:u w:val="single"/>
        </w:rPr>
        <w:t xml:space="preserve">   </w:t>
      </w:r>
      <w:r>
        <w:rPr>
          <w:rFonts w:hint="eastAsia" w:ascii="宋体" w:hAnsi="宋体" w:cs="仿宋"/>
          <w:color w:val="000000"/>
          <w:sz w:val="21"/>
          <w:szCs w:val="21"/>
          <w:highlight w:val="white"/>
        </w:rPr>
        <w:t xml:space="preserve">月</w:t>
      </w:r>
      <w:r>
        <w:rPr>
          <w:rFonts w:hint="eastAsia" w:ascii="宋体" w:hAnsi="宋体" w:cs="仿宋"/>
          <w:color w:val="000000"/>
          <w:sz w:val="21"/>
          <w:szCs w:val="21"/>
          <w:highlight w:val="white"/>
          <w:u w:val="single"/>
        </w:rPr>
        <w:t xml:space="preserve">   </w:t>
      </w:r>
      <w:r>
        <w:rPr>
          <w:rFonts w:hint="eastAsia" w:ascii="宋体" w:hAnsi="宋体" w:cs="仿宋"/>
          <w:color w:val="000000"/>
          <w:sz w:val="21"/>
          <w:szCs w:val="21"/>
          <w:highlight w:val="white"/>
        </w:rPr>
        <w:t xml:space="preserve">日                         </w:t>
      </w:r>
      <w:r>
        <w:rPr>
          <w:rFonts w:hint="eastAsia" w:ascii="宋体" w:hAnsi="宋体" w:cs="仿宋"/>
          <w:color w:val="000000"/>
          <w:sz w:val="21"/>
          <w:szCs w:val="21"/>
          <w:highlight w:val="white"/>
          <w:u w:val="single"/>
        </w:rPr>
        <w:t xml:space="preserve">   </w:t>
      </w:r>
      <w:r>
        <w:rPr>
          <w:rFonts w:hint="eastAsia" w:ascii="宋体" w:hAnsi="宋体" w:cs="仿宋"/>
          <w:color w:val="000000"/>
          <w:sz w:val="21"/>
          <w:szCs w:val="21"/>
          <w:highlight w:val="white"/>
        </w:rPr>
        <w:t xml:space="preserve">年</w:t>
      </w:r>
      <w:r>
        <w:rPr>
          <w:rFonts w:hint="eastAsia" w:ascii="宋体" w:hAnsi="宋体" w:cs="仿宋"/>
          <w:color w:val="000000"/>
          <w:sz w:val="21"/>
          <w:szCs w:val="21"/>
          <w:highlight w:val="white"/>
          <w:u w:val="single"/>
        </w:rPr>
        <w:t xml:space="preserve">  </w:t>
      </w:r>
      <w:r>
        <w:rPr>
          <w:rFonts w:hint="eastAsia" w:ascii="宋体" w:hAnsi="宋体" w:cs="仿宋"/>
          <w:color w:val="000000"/>
          <w:sz w:val="21"/>
          <w:szCs w:val="21"/>
          <w:highlight w:val="white"/>
        </w:rPr>
        <w:t xml:space="preserve">月</w:t>
      </w:r>
      <w:r>
        <w:rPr>
          <w:rFonts w:hint="eastAsia" w:ascii="宋体" w:hAnsi="宋体" w:cs="仿宋"/>
          <w:color w:val="000000"/>
          <w:sz w:val="21"/>
          <w:szCs w:val="21"/>
          <w:highlight w:val="white"/>
          <w:u w:val="single"/>
        </w:rPr>
        <w:t xml:space="preserve">   </w:t>
      </w:r>
      <w:r>
        <w:rPr>
          <w:rFonts w:hint="eastAsia" w:ascii="宋体" w:hAnsi="宋体" w:cs="仿宋"/>
          <w:color w:val="000000"/>
          <w:sz w:val="21"/>
          <w:szCs w:val="21"/>
          <w:highlight w:val="white"/>
        </w:rPr>
        <w:t xml:space="preserve">日</w:t>
      </w:r>
      <w:r>
        <w:rPr>
          <w:highlight w:val="white"/>
        </w:rPr>
      </w:r>
    </w:p>
    <w:p>
      <w:pPr>
        <w:pStyle w:val="1299"/>
        <w:rPr>
          <w:rFonts w:hint="eastAsia" w:ascii="宋体" w:hAnsi="宋体" w:cs="仿宋"/>
          <w:color w:val="000000"/>
          <w:sz w:val="21"/>
          <w:szCs w:val="21"/>
          <w:highlight w:val="white"/>
        </w:rPr>
      </w:pPr>
      <w:r>
        <w:rPr>
          <w:rFonts w:hint="eastAsia" w:ascii="宋体" w:hAnsi="宋体" w:cs="仿宋"/>
          <w:color w:val="000000"/>
          <w:sz w:val="21"/>
          <w:szCs w:val="21"/>
          <w:highlight w:val="white"/>
        </w:rPr>
      </w:r>
      <w:r>
        <w:rPr>
          <w:highlight w:val="white"/>
        </w:rPr>
      </w:r>
    </w:p>
    <w:p>
      <w:pPr>
        <w:jc w:val="center"/>
        <w:keepLines/>
        <w:keepNext/>
        <w:spacing w:line="560" w:lineRule="exact"/>
        <w:rPr>
          <w:rFonts w:hint="eastAsia" w:ascii="宋体" w:hAnsi="宋体"/>
          <w:b/>
          <w:bCs/>
          <w:color w:val="000000"/>
          <w:sz w:val="32"/>
          <w:szCs w:val="32"/>
          <w:highlight w:val="white"/>
        </w:rPr>
        <w:outlineLvl w:val="2"/>
      </w:pPr>
      <w:r>
        <w:rPr>
          <w:rFonts w:hint="eastAsia" w:ascii="宋体" w:hAnsi="宋体" w:cs="仿宋"/>
          <w:color w:val="000000"/>
          <w:szCs w:val="21"/>
          <w:highlight w:val="white"/>
        </w:rPr>
        <w:br w:type="page" w:clear="all"/>
      </w:r>
      <w:bookmarkStart w:id="226" w:name="_Toc73714482"/>
      <w:r>
        <w:rPr>
          <w:highlight w:val="white"/>
        </w:rPr>
      </w:r>
      <w:bookmarkStart w:id="227" w:name="_Toc22259"/>
      <w:r>
        <w:rPr>
          <w:highlight w:val="white"/>
        </w:rPr>
      </w:r>
      <w:bookmarkStart w:id="228" w:name="_Toc98752557"/>
      <w:r>
        <w:rPr>
          <w:highlight w:val="white"/>
        </w:rPr>
      </w:r>
      <w:bookmarkStart w:id="229" w:name="_Toc191418242"/>
      <w:r>
        <w:rPr>
          <w:highlight w:val="white"/>
        </w:rPr>
      </w:r>
      <w:bookmarkStart w:id="230" w:name="_Toc351203494"/>
      <w:r>
        <w:rPr>
          <w:highlight w:val="white"/>
        </w:rPr>
      </w:r>
      <w:bookmarkStart w:id="231" w:name="_Toc143002928"/>
      <w:r>
        <w:rPr>
          <w:rFonts w:hint="eastAsia" w:ascii="宋体" w:hAnsi="宋体"/>
          <w:b/>
          <w:bCs/>
          <w:color w:val="000000"/>
          <w:sz w:val="32"/>
          <w:szCs w:val="32"/>
          <w:highlight w:val="white"/>
        </w:rPr>
        <w:t xml:space="preserve">第二部分 通用合同条款</w:t>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r>
        <w:rPr>
          <w:highlight w:val="white"/>
        </w:rPr>
      </w:r>
    </w:p>
    <w:p>
      <w:pPr>
        <w:pStyle w:val="1300"/>
        <w:jc w:val="left"/>
        <w:spacing w:line="360" w:lineRule="exact"/>
        <w:rPr>
          <w:rFonts w:hint="eastAsia" w:ascii="宋体" w:hAnsi="宋体" w:cs="仿宋"/>
          <w:color w:val="000000"/>
          <w:sz w:val="21"/>
          <w:szCs w:val="21"/>
          <w:highlight w:val="white"/>
        </w:rPr>
      </w:pPr>
      <w:r>
        <w:rPr>
          <w:highlight w:val="white"/>
        </w:rPr>
      </w:r>
      <w:bookmarkStart w:id="232" w:name="_Toc337558727"/>
      <w:r>
        <w:rPr>
          <w:rFonts w:hint="eastAsia" w:ascii="宋体" w:hAnsi="宋体" w:cs="仿宋"/>
          <w:color w:val="000000"/>
          <w:sz w:val="21"/>
          <w:szCs w:val="21"/>
          <w:highlight w:val="white"/>
        </w:rPr>
        <w:t xml:space="preserve">执行《建设工程施工合同（示范文本）》（GF—2017—0201）第二部分通用合同条款</w:t>
      </w:r>
      <w:bookmarkEnd w:id="232"/>
      <w:r>
        <w:rPr>
          <w:highlight w:val="white"/>
        </w:rPr>
      </w:r>
      <w:r>
        <w:rPr>
          <w:highlight w:val="white"/>
        </w:rPr>
      </w:r>
    </w:p>
    <w:p>
      <w:pPr>
        <w:jc w:val="center"/>
        <w:keepLines/>
        <w:keepNext/>
        <w:spacing w:line="560" w:lineRule="exact"/>
        <w:rPr>
          <w:rFonts w:hint="eastAsia" w:ascii="宋体" w:hAnsi="宋体"/>
          <w:b/>
          <w:bCs/>
          <w:color w:val="000000"/>
          <w:sz w:val="32"/>
          <w:szCs w:val="32"/>
          <w:highlight w:val="white"/>
        </w:rPr>
        <w:outlineLvl w:val="2"/>
      </w:pPr>
      <w:r>
        <w:rPr>
          <w:highlight w:val="white"/>
        </w:rPr>
      </w:r>
      <w:bookmarkStart w:id="233" w:name="_Toc98752558"/>
      <w:r>
        <w:rPr>
          <w:highlight w:val="white"/>
        </w:rPr>
      </w:r>
      <w:bookmarkStart w:id="234" w:name="_Toc73714483"/>
      <w:r>
        <w:rPr>
          <w:highlight w:val="white"/>
        </w:rPr>
      </w:r>
      <w:bookmarkStart w:id="235" w:name="_Toc2911"/>
      <w:r>
        <w:rPr>
          <w:highlight w:val="white"/>
        </w:rPr>
      </w:r>
      <w:bookmarkStart w:id="236" w:name="_Toc191418243"/>
      <w:r>
        <w:rPr>
          <w:highlight w:val="white"/>
        </w:rPr>
      </w:r>
      <w:bookmarkStart w:id="237" w:name="_Toc351203632"/>
      <w:r>
        <w:rPr>
          <w:highlight w:val="white"/>
        </w:rPr>
      </w:r>
      <w:bookmarkStart w:id="238" w:name="_Toc143002929"/>
      <w:r>
        <w:rPr>
          <w:rFonts w:hint="eastAsia" w:ascii="宋体" w:hAnsi="宋体"/>
          <w:b/>
          <w:bCs/>
          <w:color w:val="000000"/>
          <w:sz w:val="32"/>
          <w:szCs w:val="32"/>
          <w:highlight w:val="white"/>
        </w:rPr>
        <w:t xml:space="preserve">第三部分 专用合同条款</w:t>
      </w:r>
      <w:bookmarkEnd w:id="233"/>
      <w:r>
        <w:rPr>
          <w:highlight w:val="white"/>
        </w:rPr>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r>
        <w:rPr>
          <w:highlight w:val="white"/>
        </w:rPr>
      </w:r>
    </w:p>
    <w:p>
      <w:pPr>
        <w:pStyle w:val="1032"/>
        <w:ind w:firstLine="422"/>
        <w:spacing w:line="440" w:lineRule="exact"/>
        <w:rPr>
          <w:rFonts w:hint="eastAsia" w:ascii="宋体" w:hAnsi="宋体" w:cs="仿宋"/>
          <w:b/>
          <w:color w:val="000000"/>
          <w:szCs w:val="21"/>
          <w:highlight w:val="white"/>
        </w:rPr>
      </w:pPr>
      <w:r>
        <w:rPr>
          <w:highlight w:val="white"/>
        </w:rPr>
      </w:r>
      <w:bookmarkStart w:id="239" w:name="_Toc351203633"/>
      <w:r>
        <w:rPr>
          <w:rFonts w:hint="eastAsia" w:ascii="宋体" w:hAnsi="宋体" w:cs="仿宋"/>
          <w:b/>
          <w:color w:val="000000"/>
          <w:szCs w:val="21"/>
          <w:highlight w:val="white"/>
        </w:rPr>
        <w:t xml:space="preserve">1</w:t>
      </w:r>
      <w:bookmarkStart w:id="240" w:name="_Toc296891196"/>
      <w:r>
        <w:rPr>
          <w:highlight w:val="white"/>
        </w:rPr>
      </w:r>
      <w:bookmarkStart w:id="241" w:name="_Toc296347155"/>
      <w:r>
        <w:rPr>
          <w:highlight w:val="white"/>
        </w:rPr>
      </w:r>
      <w:bookmarkStart w:id="242" w:name="_Toc297048342"/>
      <w:r>
        <w:rPr>
          <w:highlight w:val="white"/>
        </w:rPr>
      </w:r>
      <w:bookmarkStart w:id="243" w:name="_Toc296503156"/>
      <w:r>
        <w:rPr>
          <w:highlight w:val="white"/>
        </w:rPr>
      </w:r>
      <w:bookmarkStart w:id="244" w:name="_Toc292559866"/>
      <w:r>
        <w:rPr>
          <w:highlight w:val="white"/>
        </w:rPr>
      </w:r>
      <w:bookmarkStart w:id="245" w:name="_Toc296346657"/>
      <w:r>
        <w:rPr>
          <w:highlight w:val="white"/>
        </w:rPr>
      </w:r>
      <w:bookmarkStart w:id="246" w:name="_Toc296890984"/>
      <w:r>
        <w:rPr>
          <w:highlight w:val="white"/>
        </w:rPr>
      </w:r>
      <w:bookmarkStart w:id="247" w:name="_Toc296944495"/>
      <w:r>
        <w:rPr>
          <w:highlight w:val="white"/>
        </w:rPr>
      </w:r>
      <w:bookmarkStart w:id="248" w:name="_Toc297120456"/>
      <w:r>
        <w:rPr>
          <w:highlight w:val="white"/>
        </w:rPr>
      </w:r>
      <w:bookmarkStart w:id="249" w:name="_Toc292559361"/>
      <w:r>
        <w:rPr>
          <w:rFonts w:hint="eastAsia" w:ascii="宋体" w:hAnsi="宋体" w:cs="仿宋"/>
          <w:b/>
          <w:color w:val="000000"/>
          <w:szCs w:val="21"/>
          <w:highlight w:val="white"/>
        </w:rPr>
        <w:t xml:space="preserve">. 一般约定</w:t>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bookmarkEnd w:id="249"/>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50" w:name="_Toc21925"/>
      <w:r>
        <w:rPr>
          <w:highlight w:val="white"/>
        </w:rPr>
      </w:r>
      <w:bookmarkStart w:id="251" w:name="_Toc529436792"/>
      <w:r>
        <w:rPr>
          <w:rFonts w:hint="eastAsia" w:ascii="宋体" w:hAnsi="宋体" w:cs="仿宋"/>
          <w:color w:val="000000"/>
          <w:szCs w:val="21"/>
          <w:highlight w:val="white"/>
        </w:rPr>
        <w:t xml:space="preserve">1.1 词语定义</w:t>
      </w:r>
      <w:bookmarkEnd w:id="250"/>
      <w:r>
        <w:rPr>
          <w:highlight w:val="white"/>
        </w:rPr>
      </w:r>
      <w:bookmarkEnd w:id="251"/>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1.1.1合同</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1.1.1.10其他合同文件包括：</w:t>
      </w:r>
      <w:r>
        <w:rPr>
          <w:rFonts w:hint="eastAsia" w:ascii="宋体" w:hAnsi="宋体" w:cs="仿宋"/>
          <w:color w:val="000000"/>
          <w:szCs w:val="21"/>
          <w:highlight w:val="white"/>
          <w:u w:val="single"/>
        </w:rPr>
        <w:t xml:space="preserve">(1) 施工招标文件（包括修改澄清通知）及答疑、投标文件及附件；(2)明确双方权利、义务的纪要、协议；（3）双方有关工程的合同洽商、变更等书面协议或文件等</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1.1.2 合同当事人及其他相关方</w:t>
      </w:r>
      <w:r>
        <w:rPr>
          <w:highlight w:val="white"/>
        </w:rPr>
      </w:r>
    </w:p>
    <w:p>
      <w:pPr>
        <w:pStyle w:val="1032"/>
        <w:ind w:left="596"/>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1.1.2.4监理人：</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名称：</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资质类别和等级：</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联系电话：</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   ；</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通信地址：</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1.1.2.5 设计人：</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名称：</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资质类别和等级：</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联系电话：</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  ；</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电子信箱：</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ascii="宋体" w:hAnsi="宋体" w:cs="仿宋"/>
          <w:color w:val="000000"/>
          <w:szCs w:val="21"/>
          <w:highlight w:val="white"/>
        </w:rPr>
        <w:t xml:space="preserve">通信地址：</w:t>
      </w:r>
      <w:r>
        <w:rPr>
          <w:rFonts w:hint="eastAsia" w:ascii="宋体" w:hAnsi="宋体" w:cs="仿宋"/>
          <w:color w:val="000000"/>
          <w:szCs w:val="21"/>
          <w:highlight w:val="white"/>
          <w:u w:val="single"/>
        </w:rPr>
        <w:t xml:space="preserve">               </w:t>
      </w:r>
      <w:r>
        <w:rPr>
          <w:rFonts w:ascii="宋体" w:hAnsi="宋体" w:cs="仿宋"/>
          <w:color w:val="000000"/>
          <w:szCs w:val="21"/>
          <w:highlight w:val="white"/>
        </w:rPr>
        <w:t xml:space="preserve">。</w:t>
      </w:r>
      <w:r>
        <w:rPr>
          <w:highlight w:val="white"/>
        </w:rPr>
      </w:r>
    </w:p>
    <w:p>
      <w:pPr>
        <w:pStyle w:val="1032"/>
        <w:ind w:left="596"/>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1.1.3 工程和设备</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1.1.3.7 作为施工现场组成部分的其他场所包括：</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1.1.3.9 永久占地包括：</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1.1.3.10 临时占地包括：</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1.3法律 </w:t>
      </w:r>
      <w:r>
        <w:rPr>
          <w:highlight w:val="white"/>
        </w:rPr>
      </w:r>
    </w:p>
    <w:p>
      <w:pPr>
        <w:pStyle w:val="1032"/>
        <w:ind w:left="596"/>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适用于合同的其他规范性文件：</w:t>
      </w:r>
      <w:r>
        <w:rPr>
          <w:rFonts w:hint="eastAsia" w:ascii="宋体" w:hAnsi="宋体" w:cs="仿宋"/>
          <w:color w:val="000000"/>
          <w:szCs w:val="21"/>
          <w:highlight w:val="white"/>
          <w:u w:val="single"/>
        </w:rPr>
        <w:t xml:space="preserve"> 详见通用条款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 标准和规范</w:t>
      </w:r>
      <w:r>
        <w:rPr>
          <w:highlight w:val="white"/>
        </w:rPr>
      </w:r>
    </w:p>
    <w:p>
      <w:pPr>
        <w:pStyle w:val="1032"/>
        <w:ind w:left="596"/>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1.4.1适用于工程的标准规范包括：</w:t>
      </w:r>
      <w:r>
        <w:rPr>
          <w:rFonts w:hint="eastAsia" w:ascii="宋体" w:hAnsi="宋体" w:cs="仿宋"/>
          <w:color w:val="000000"/>
          <w:szCs w:val="21"/>
          <w:highlight w:val="white"/>
          <w:u w:val="single"/>
        </w:rPr>
        <w:t xml:space="preserve">《建筑工程施工质量检查与验收手册》等现行的与本工程有关的国家标准、行业标准、规范及省、市有关规定。</w:t>
      </w:r>
      <w:r>
        <w:rPr>
          <w:highlight w:val="white"/>
        </w:rPr>
      </w:r>
    </w:p>
    <w:p>
      <w:pPr>
        <w:pStyle w:val="1032"/>
        <w:ind w:left="596"/>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1.4.2 发包人提供国外标准、规范的名称：：</w:t>
      </w:r>
      <w:r>
        <w:rPr>
          <w:rFonts w:hint="eastAsia" w:ascii="宋体" w:hAnsi="宋体" w:cs="仿宋"/>
          <w:color w:val="000000"/>
          <w:szCs w:val="21"/>
          <w:highlight w:val="white"/>
          <w:u w:val="single"/>
        </w:rPr>
        <w:t xml:space="preserve">承包人自备国内现行适用的标准、规范、规程及配套图集；</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发包人提供国外标准、规范的份数：</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发包人提供国外标准、规范的名称：</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1.4.3发包人对工程的技术标准和功能要求的特殊要求：</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52" w:name="_Toc1253"/>
      <w:r>
        <w:rPr>
          <w:highlight w:val="white"/>
        </w:rPr>
      </w:r>
      <w:bookmarkStart w:id="253" w:name="_Toc529436793"/>
      <w:r>
        <w:rPr>
          <w:rFonts w:hint="eastAsia" w:ascii="宋体" w:hAnsi="宋体" w:cs="仿宋"/>
          <w:color w:val="000000"/>
          <w:szCs w:val="21"/>
          <w:highlight w:val="white"/>
        </w:rPr>
        <w:t xml:space="preserve">1.5 合同文件的优先顺序</w:t>
      </w:r>
      <w:bookmarkEnd w:id="252"/>
      <w:r>
        <w:rPr>
          <w:highlight w:val="white"/>
        </w:rPr>
      </w:r>
      <w:bookmarkEnd w:id="253"/>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合同文件组成及优先顺序为：</w:t>
      </w:r>
      <w:r>
        <w:rPr>
          <w:rFonts w:hint="eastAsia" w:ascii="宋体" w:hAnsi="宋体" w:cs="仿宋"/>
          <w:color w:val="000000"/>
          <w:szCs w:val="21"/>
          <w:highlight w:val="white"/>
          <w:u w:val="single"/>
        </w:rPr>
        <w:t xml:space="preserve">（1）本合同协议书及补充协议；（2）中标通知书；（3）投标函及投标函附录；（4）本合同专用条款；（5）本合同通用条款；（6）技术标准和要求；（7）图纸；（8）已标价工程量清单；（9）其他合同文件。</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54" w:name="_Toc529436794"/>
      <w:r>
        <w:rPr>
          <w:highlight w:val="white"/>
        </w:rPr>
      </w:r>
      <w:bookmarkStart w:id="255" w:name="_Toc16090"/>
      <w:r>
        <w:rPr>
          <w:rFonts w:hint="eastAsia" w:ascii="宋体" w:hAnsi="宋体" w:cs="仿宋"/>
          <w:color w:val="000000"/>
          <w:szCs w:val="21"/>
          <w:highlight w:val="white"/>
        </w:rPr>
        <w:t xml:space="preserve">1.6 图纸和承包人文件</w:t>
      </w:r>
      <w:bookmarkEnd w:id="254"/>
      <w:r>
        <w:rPr>
          <w:highlight w:val="white"/>
        </w:rPr>
      </w:r>
      <w:bookmarkEnd w:id="255"/>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1.6.1 图纸的提供</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发包人向承包人提供图纸的期限：</w:t>
      </w:r>
      <w:r>
        <w:rPr>
          <w:rFonts w:hint="eastAsia" w:ascii="宋体" w:hAnsi="宋体" w:cs="仿宋"/>
          <w:color w:val="000000"/>
          <w:szCs w:val="21"/>
          <w:highlight w:val="white"/>
          <w:u w:val="single"/>
        </w:rPr>
        <w:t xml:space="preserve">开工前提供</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发包人向承包人提供图纸的数量：</w:t>
      </w:r>
      <w:r>
        <w:rPr>
          <w:rFonts w:hint="eastAsia" w:ascii="宋体" w:hAnsi="宋体" w:cs="仿宋"/>
          <w:color w:val="000000"/>
          <w:szCs w:val="21"/>
          <w:highlight w:val="white"/>
          <w:u w:val="single"/>
        </w:rPr>
        <w:t xml:space="preserve">全套施工图贰套</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发包人向承包人提供图纸的内容：</w:t>
      </w:r>
      <w:r>
        <w:rPr>
          <w:rFonts w:hint="eastAsia" w:ascii="宋体" w:hAnsi="宋体" w:cs="仿宋"/>
          <w:color w:val="000000"/>
          <w:szCs w:val="21"/>
          <w:highlight w:val="white"/>
          <w:u w:val="single"/>
        </w:rPr>
        <w:t xml:space="preserve">与本合同工程内容相关的图纸，承包人收到图纸后应认真核对，如发现有明显错误或遗漏，应立即以书面形式报告发包人，否则应承担全部责任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1.6.4 承包人文件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需要由承包人提供的文件，包括：</w:t>
      </w:r>
      <w:r>
        <w:rPr>
          <w:rFonts w:hint="eastAsia" w:ascii="宋体" w:hAnsi="宋体" w:cs="仿宋"/>
          <w:color w:val="000000"/>
          <w:szCs w:val="21"/>
          <w:highlight w:val="white"/>
          <w:u w:val="single"/>
        </w:rPr>
        <w:t xml:space="preserve">工程进度计划、材料进场总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承包人提供的文件的期限为：</w:t>
      </w:r>
      <w:r>
        <w:rPr>
          <w:rFonts w:hint="eastAsia" w:ascii="宋体" w:hAnsi="宋体" w:cs="仿宋"/>
          <w:color w:val="000000"/>
          <w:szCs w:val="21"/>
          <w:highlight w:val="white"/>
          <w:u w:val="single"/>
        </w:rPr>
        <w:t xml:space="preserve">开工前15天</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承包人提供的文件的数量为：</w:t>
      </w:r>
      <w:r>
        <w:rPr>
          <w:rFonts w:hint="eastAsia" w:ascii="宋体" w:hAnsi="宋体" w:cs="仿宋"/>
          <w:color w:val="000000"/>
          <w:szCs w:val="21"/>
          <w:highlight w:val="white"/>
          <w:u w:val="single"/>
        </w:rPr>
        <w:t xml:space="preserve">贰套</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承包人提供的文件的形式为：</w:t>
      </w:r>
      <w:r>
        <w:rPr>
          <w:rFonts w:hint="eastAsia" w:ascii="宋体" w:hAnsi="宋体" w:cs="仿宋"/>
          <w:color w:val="000000"/>
          <w:szCs w:val="21"/>
          <w:highlight w:val="white"/>
          <w:u w:val="single"/>
        </w:rPr>
        <w:t xml:space="preserve">纸质加盖承包人公章</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发包人审批承包人文件的期限：</w:t>
      </w:r>
      <w:r>
        <w:rPr>
          <w:rFonts w:hint="eastAsia" w:ascii="宋体" w:hAnsi="宋体" w:cs="仿宋"/>
          <w:color w:val="000000"/>
          <w:szCs w:val="21"/>
          <w:highlight w:val="white"/>
          <w:u w:val="single"/>
        </w:rPr>
        <w:t xml:space="preserve">收到资料后七天</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1.6.5 现场图纸准备</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关于现场图纸准备的约定：</w:t>
      </w:r>
      <w:r>
        <w:rPr>
          <w:rFonts w:hint="eastAsia" w:ascii="宋体" w:hAnsi="宋体" w:cs="仿宋"/>
          <w:color w:val="000000"/>
          <w:szCs w:val="21"/>
          <w:highlight w:val="white"/>
          <w:u w:val="single"/>
        </w:rPr>
        <w:t xml:space="preserve">按通用条款执行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56" w:name="_Toc529436795"/>
      <w:r>
        <w:rPr>
          <w:highlight w:val="white"/>
        </w:rPr>
      </w:r>
      <w:bookmarkStart w:id="257" w:name="_Toc9229"/>
      <w:r>
        <w:rPr>
          <w:rFonts w:hint="eastAsia" w:ascii="宋体" w:hAnsi="宋体" w:cs="仿宋"/>
          <w:color w:val="000000"/>
          <w:szCs w:val="21"/>
          <w:highlight w:val="white"/>
        </w:rPr>
        <w:t xml:space="preserve">1.7 联络</w:t>
      </w:r>
      <w:bookmarkEnd w:id="256"/>
      <w:r>
        <w:rPr>
          <w:highlight w:val="white"/>
        </w:rPr>
      </w:r>
      <w:bookmarkEnd w:id="257"/>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1.7.1发包人和承包人应当在</w:t>
      </w:r>
      <w:r>
        <w:rPr>
          <w:rFonts w:hint="eastAsia" w:ascii="宋体" w:hAnsi="宋体" w:cs="仿宋"/>
          <w:color w:val="000000"/>
          <w:szCs w:val="21"/>
          <w:highlight w:val="white"/>
          <w:u w:val="single"/>
        </w:rPr>
        <w:t xml:space="preserve">5</w:t>
      </w:r>
      <w:r>
        <w:rPr>
          <w:rFonts w:hint="eastAsia" w:ascii="宋体" w:hAnsi="宋体" w:cs="仿宋"/>
          <w:color w:val="000000"/>
          <w:szCs w:val="21"/>
          <w:highlight w:val="white"/>
        </w:rPr>
        <w:t xml:space="preserve">天内将与合同有关的通知、批准、证明、证书、指示、指令、要求、请求、同意、意见、确定和决定等书面函件送达对方当事人。</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1.7.2 发包人接收文件的地点：</w:t>
      </w:r>
      <w:r>
        <w:rPr>
          <w:rFonts w:hint="eastAsia" w:ascii="宋体" w:hAnsi="宋体" w:cs="仿宋"/>
          <w:color w:val="000000"/>
          <w:szCs w:val="21"/>
          <w:highlight w:val="white"/>
          <w:u w:val="single"/>
        </w:rPr>
        <w:t xml:space="preserve"> 项目现场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发包人指定的接收人为：</w:t>
      </w:r>
      <w:r>
        <w:rPr>
          <w:rFonts w:hint="eastAsia" w:ascii="宋体" w:hAnsi="宋体" w:cs="仿宋"/>
          <w:color w:val="000000"/>
          <w:szCs w:val="21"/>
          <w:highlight w:val="white"/>
          <w:u w:val="single"/>
        </w:rPr>
        <w:t xml:space="preserve">依据现场实际情况安排</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承包人接收文件的地点：</w:t>
      </w:r>
      <w:r>
        <w:rPr>
          <w:rFonts w:hint="eastAsia" w:ascii="宋体" w:hAnsi="宋体" w:cs="仿宋"/>
          <w:color w:val="000000"/>
          <w:szCs w:val="21"/>
          <w:highlight w:val="white"/>
          <w:u w:val="single"/>
        </w:rPr>
        <w:t xml:space="preserve">依据现场实际情况安排</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承包人指定的接收人为：</w:t>
      </w:r>
      <w:r>
        <w:rPr>
          <w:rFonts w:hint="eastAsia" w:ascii="宋体" w:hAnsi="宋体" w:cs="仿宋"/>
          <w:color w:val="000000"/>
          <w:szCs w:val="21"/>
          <w:highlight w:val="white"/>
          <w:u w:val="single"/>
        </w:rPr>
        <w:t xml:space="preserve">依据现场实际情况安排</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监理人接收文件的地点：</w:t>
      </w:r>
      <w:r>
        <w:rPr>
          <w:rFonts w:hint="eastAsia" w:ascii="宋体" w:hAnsi="宋体" w:cs="仿宋"/>
          <w:color w:val="000000"/>
          <w:szCs w:val="21"/>
          <w:highlight w:val="white"/>
          <w:u w:val="single"/>
        </w:rPr>
        <w:t xml:space="preserve">依据现场实际情况安排</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监理人指定的接收人为：</w:t>
      </w:r>
      <w:r>
        <w:rPr>
          <w:rFonts w:hint="eastAsia" w:ascii="宋体" w:hAnsi="宋体" w:cs="仿宋"/>
          <w:color w:val="000000"/>
          <w:szCs w:val="21"/>
          <w:highlight w:val="white"/>
          <w:u w:val="single"/>
        </w:rPr>
        <w:t xml:space="preserve">依据现场实际情况安排</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58" w:name="_Toc15536"/>
      <w:r>
        <w:rPr>
          <w:highlight w:val="white"/>
        </w:rPr>
      </w:r>
      <w:bookmarkStart w:id="259" w:name="_Toc529436796"/>
      <w:r>
        <w:rPr>
          <w:rFonts w:hint="eastAsia" w:ascii="宋体" w:hAnsi="宋体" w:cs="仿宋"/>
          <w:color w:val="000000"/>
          <w:szCs w:val="21"/>
          <w:highlight w:val="white"/>
        </w:rPr>
        <w:t xml:space="preserve">1.10 交通运输</w:t>
      </w:r>
      <w:bookmarkEnd w:id="258"/>
      <w:r>
        <w:rPr>
          <w:highlight w:val="white"/>
        </w:rPr>
      </w:r>
      <w:bookmarkEnd w:id="259"/>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60" w:name="_Toc21957"/>
      <w:r>
        <w:rPr>
          <w:highlight w:val="white"/>
        </w:rPr>
      </w:r>
      <w:bookmarkStart w:id="261" w:name="_Toc529436797"/>
      <w:r>
        <w:rPr>
          <w:rFonts w:hint="eastAsia" w:ascii="宋体" w:hAnsi="宋体" w:cs="仿宋"/>
          <w:color w:val="000000"/>
          <w:szCs w:val="21"/>
          <w:highlight w:val="white"/>
        </w:rPr>
        <w:t xml:space="preserve">1</w:t>
      </w:r>
      <w:bookmarkStart w:id="262" w:name="_Toc318581155"/>
      <w:r>
        <w:rPr>
          <w:highlight w:val="white"/>
        </w:rPr>
      </w:r>
      <w:bookmarkStart w:id="263" w:name="_Toc300934943"/>
      <w:r>
        <w:rPr>
          <w:highlight w:val="white"/>
        </w:rPr>
      </w:r>
      <w:bookmarkStart w:id="264" w:name="_Toc312677986"/>
      <w:r>
        <w:rPr>
          <w:highlight w:val="white"/>
        </w:rPr>
      </w:r>
      <w:bookmarkStart w:id="265" w:name="_Toc304295521"/>
      <w:r>
        <w:rPr>
          <w:highlight w:val="white"/>
        </w:rPr>
      </w:r>
      <w:bookmarkStart w:id="266" w:name="_Toc303539100"/>
      <w:r>
        <w:rPr>
          <w:rFonts w:hint="eastAsia" w:ascii="宋体" w:hAnsi="宋体" w:cs="仿宋"/>
          <w:color w:val="000000"/>
          <w:szCs w:val="21"/>
          <w:highlight w:val="white"/>
        </w:rPr>
        <w:t xml:space="preserve">.10.1 出入现场的权利</w:t>
      </w:r>
      <w:bookmarkEnd w:id="260"/>
      <w:r>
        <w:rPr>
          <w:highlight w:val="white"/>
        </w:rPr>
      </w:r>
      <w:bookmarkEnd w:id="261"/>
      <w:r>
        <w:rPr>
          <w:highlight w:val="white"/>
        </w:rPr>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关于出入现场的权利的约定：</w:t>
      </w:r>
      <w:bookmarkEnd w:id="262"/>
      <w:r>
        <w:rPr>
          <w:highlight w:val="white"/>
        </w:rPr>
      </w:r>
      <w:bookmarkEnd w:id="263"/>
      <w:r>
        <w:rPr>
          <w:highlight w:val="white"/>
        </w:rPr>
      </w:r>
      <w:bookmarkEnd w:id="264"/>
      <w:r>
        <w:rPr>
          <w:highlight w:val="white"/>
        </w:rPr>
      </w:r>
      <w:bookmarkEnd w:id="265"/>
      <w:r>
        <w:rPr>
          <w:highlight w:val="white"/>
        </w:rPr>
      </w:r>
      <w:bookmarkEnd w:id="266"/>
      <w:r>
        <w:rPr>
          <w:rFonts w:hint="eastAsia" w:ascii="宋体" w:hAnsi="宋体" w:cs="仿宋"/>
          <w:color w:val="000000"/>
          <w:szCs w:val="21"/>
          <w:highlight w:val="white"/>
          <w:u w:val="single"/>
        </w:rPr>
        <w:t xml:space="preserve">只有项目施工人员办理许可证才能进入施工现场，其他无关人员一律不能进入施工现场，如果擅自进入现场，由此而产生的后果由承包人自行负责</w:t>
      </w:r>
      <w:r>
        <w:rPr>
          <w:rFonts w:hint="eastAsia" w:ascii="宋体" w:hAnsi="宋体" w:cs="仿宋"/>
          <w:color w:val="000000"/>
          <w:szCs w:val="21"/>
          <w:highlight w:val="white"/>
        </w:rPr>
        <w:t xml:space="preserve">。</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w:t>
      </w:r>
      <w:bookmarkStart w:id="267" w:name="_Toc318581156"/>
      <w:r>
        <w:rPr>
          <w:highlight w:val="white"/>
        </w:rPr>
      </w:r>
      <w:bookmarkStart w:id="268" w:name="_Toc303539101"/>
      <w:r>
        <w:rPr>
          <w:highlight w:val="white"/>
        </w:rPr>
      </w:r>
      <w:bookmarkStart w:id="269" w:name="_Toc300934944"/>
      <w:r>
        <w:rPr>
          <w:highlight w:val="white"/>
        </w:rPr>
      </w:r>
      <w:bookmarkStart w:id="270" w:name="_Toc304295522"/>
      <w:r>
        <w:rPr>
          <w:highlight w:val="white"/>
        </w:rPr>
      </w:r>
      <w:bookmarkStart w:id="271" w:name="_Toc312677987"/>
      <w:r>
        <w:rPr>
          <w:rFonts w:hint="eastAsia" w:ascii="宋体" w:hAnsi="宋体" w:cs="仿宋"/>
          <w:color w:val="000000"/>
          <w:szCs w:val="21"/>
          <w:highlight w:val="white"/>
        </w:rPr>
        <w:t xml:space="preserve">.10.3 场内交通</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关于场外交通和场内交通的边界的约定：</w:t>
      </w:r>
      <w:r>
        <w:rPr>
          <w:rFonts w:hint="eastAsia" w:ascii="宋体" w:hAnsi="宋体" w:cs="仿宋"/>
          <w:color w:val="000000"/>
          <w:szCs w:val="21"/>
          <w:highlight w:val="white"/>
          <w:u w:val="single"/>
        </w:rPr>
        <w:t xml:space="preserve">施工场地内和本项目有关的道路</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关于发包人向承包人免费提供满足工程施工需要的场内道路和交通设施的约定：</w:t>
      </w:r>
      <w:r>
        <w:rPr>
          <w:rFonts w:hint="eastAsia" w:ascii="宋体" w:hAnsi="宋体" w:cs="仿宋"/>
          <w:color w:val="000000"/>
          <w:szCs w:val="21"/>
          <w:highlight w:val="white"/>
          <w:u w:val="single"/>
        </w:rPr>
        <w:t xml:space="preserve">由承包人自备</w:t>
      </w:r>
      <w:r>
        <w:rPr>
          <w:rFonts w:hint="eastAsia" w:ascii="宋体" w:hAnsi="宋体" w:cs="仿宋"/>
          <w:color w:val="000000"/>
          <w:szCs w:val="21"/>
          <w:highlight w:val="white"/>
        </w:rPr>
        <w:t xml:space="preserve">。</w:t>
      </w:r>
      <w:bookmarkEnd w:id="267"/>
      <w:r>
        <w:rPr>
          <w:highlight w:val="white"/>
        </w:rPr>
      </w:r>
      <w:bookmarkEnd w:id="268"/>
      <w:r>
        <w:rPr>
          <w:highlight w:val="white"/>
        </w:rPr>
      </w:r>
      <w:bookmarkEnd w:id="269"/>
      <w:r>
        <w:rPr>
          <w:highlight w:val="white"/>
        </w:rPr>
      </w:r>
      <w:bookmarkEnd w:id="270"/>
      <w:r>
        <w:rPr>
          <w:highlight w:val="white"/>
        </w:rPr>
      </w:r>
      <w:bookmarkEnd w:id="271"/>
      <w:r>
        <w:rPr>
          <w:highlight w:val="white"/>
        </w:rPr>
      </w:r>
      <w:bookmarkStart w:id="272" w:name="_Toc318581157"/>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1.10.4超大件和超重件的运输</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运输超大件或超重件所需的道路和桥梁临时加固改造费用和其他有关费用由</w:t>
      </w:r>
      <w:r>
        <w:rPr>
          <w:rFonts w:hint="eastAsia" w:ascii="宋体" w:hAnsi="宋体" w:cs="仿宋"/>
          <w:color w:val="000000"/>
          <w:szCs w:val="21"/>
          <w:highlight w:val="white"/>
          <w:u w:val="single"/>
        </w:rPr>
        <w:t xml:space="preserve">承包人</w:t>
      </w:r>
      <w:r>
        <w:rPr>
          <w:rFonts w:hint="eastAsia" w:ascii="宋体" w:hAnsi="宋体" w:cs="仿宋"/>
          <w:color w:val="000000"/>
          <w:szCs w:val="21"/>
          <w:highlight w:val="white"/>
        </w:rPr>
        <w:t xml:space="preserve">承担。</w:t>
      </w:r>
      <w:bookmarkEnd w:id="272"/>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73" w:name="_Toc529436798"/>
      <w:r>
        <w:rPr>
          <w:highlight w:val="white"/>
        </w:rPr>
      </w:r>
      <w:bookmarkStart w:id="274" w:name="_Toc28284"/>
      <w:r>
        <w:rPr>
          <w:rFonts w:hint="eastAsia" w:ascii="宋体" w:hAnsi="宋体" w:cs="仿宋"/>
          <w:color w:val="000000"/>
          <w:szCs w:val="21"/>
          <w:highlight w:val="white"/>
        </w:rPr>
        <w:t xml:space="preserve">1.11 知识产权</w:t>
      </w:r>
      <w:bookmarkEnd w:id="273"/>
      <w:r>
        <w:rPr>
          <w:highlight w:val="white"/>
        </w:rPr>
      </w:r>
      <w:bookmarkEnd w:id="274"/>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000000"/>
          <w:szCs w:val="21"/>
          <w:highlight w:val="white"/>
          <w:u w:val="single"/>
        </w:rPr>
        <w:t xml:space="preserve">归发包人所有</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关于发包人提供的上述文件的使用限制的要求：</w:t>
      </w:r>
      <w:r>
        <w:rPr>
          <w:rFonts w:hint="eastAsia" w:ascii="宋体" w:hAnsi="宋体" w:cs="仿宋"/>
          <w:color w:val="000000"/>
          <w:szCs w:val="21"/>
          <w:highlight w:val="white"/>
          <w:u w:val="single"/>
        </w:rPr>
        <w:t xml:space="preserve">承包人履行图纸的保密义务，不得将图纸内容泄露给无关的第三方或将图纸用于非发包方同意的本工程以外的其他工程，否则所造成的损失由承包人负责赔偿，工程竣工后，除承包人存档需要的图纸外，原图全部收回，否则承担违约金3 万元。</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1.11.2 关于承包人为实施工程所编制文件的著作权的归属：</w:t>
      </w:r>
      <w:r>
        <w:rPr>
          <w:rFonts w:hint="eastAsia" w:ascii="宋体" w:hAnsi="宋体" w:cs="仿宋"/>
          <w:color w:val="000000"/>
          <w:szCs w:val="21"/>
          <w:highlight w:val="white"/>
          <w:u w:val="single"/>
        </w:rPr>
        <w:t xml:space="preserve">归承包人所有</w:t>
      </w:r>
      <w:r>
        <w:rPr>
          <w:rFonts w:hint="eastAsia" w:ascii="宋体" w:hAnsi="宋体" w:cs="仿宋"/>
          <w:color w:val="000000"/>
          <w:szCs w:val="21"/>
          <w:highlight w:val="white"/>
        </w:rPr>
        <w:t xml:space="preserve">。</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关于承包人提供的上述文件的使用限制的要求：</w:t>
      </w:r>
      <w:r>
        <w:rPr>
          <w:rFonts w:hint="eastAsia" w:ascii="宋体" w:hAnsi="宋体" w:cs="仿宋"/>
          <w:color w:val="000000"/>
          <w:szCs w:val="21"/>
          <w:highlight w:val="white"/>
          <w:u w:val="single"/>
        </w:rPr>
        <w:t xml:space="preserve">不得用于与本工程无关的一切事宜</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1.11.4 承包人在施工过程中所采用的专利、专有技术、技术秘密的使用费的承担方式：</w:t>
      </w:r>
      <w:r>
        <w:rPr>
          <w:rFonts w:hint="eastAsia" w:ascii="宋体" w:hAnsi="宋体" w:cs="仿宋"/>
          <w:color w:val="000000"/>
          <w:szCs w:val="21"/>
          <w:highlight w:val="white"/>
          <w:u w:val="single"/>
        </w:rPr>
        <w:t xml:space="preserve">如有，将由承包人承担</w:t>
      </w:r>
      <w:r>
        <w:rPr>
          <w:rFonts w:hint="eastAsia" w:ascii="宋体" w:hAnsi="宋体" w:cs="仿宋"/>
          <w:color w:val="000000"/>
          <w:szCs w:val="21"/>
          <w:highlight w:val="white"/>
        </w:rPr>
        <w:t xml:space="preserve">。</w:t>
      </w:r>
      <w:r>
        <w:rPr>
          <w:highlight w:val="white"/>
        </w:rPr>
      </w:r>
    </w:p>
    <w:p>
      <w:pPr>
        <w:pStyle w:val="1032"/>
        <w:ind w:left="596"/>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1.13工程量清单错误的修正</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出现工程量清单错误时，是否调整合同价格：</w:t>
      </w:r>
      <w:r>
        <w:rPr>
          <w:rFonts w:hint="eastAsia" w:ascii="宋体" w:hAnsi="宋体" w:cs="仿宋"/>
          <w:color w:val="000000"/>
          <w:szCs w:val="21"/>
          <w:highlight w:val="white"/>
          <w:u w:val="single"/>
        </w:rPr>
        <w:t xml:space="preserve">是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允许调整合同价格的工程量偏差范围：</w:t>
      </w:r>
      <w:bookmarkStart w:id="275" w:name="_Toc351203634"/>
      <w:r>
        <w:rPr>
          <w:rFonts w:hint="eastAsia" w:ascii="宋体" w:hAnsi="宋体" w:cs="仿宋"/>
          <w:color w:val="000000"/>
          <w:szCs w:val="21"/>
          <w:highlight w:val="white"/>
          <w:u w:val="single"/>
        </w:rPr>
        <w:t xml:space="preserve">（1）工程量清单存在缺项、漏项的；（2）工程量清单偏差超出约定的工程量偏差范围的；（3）未按照国家现行计量规范强制性规定计量的。</w:t>
      </w:r>
      <w:r>
        <w:rPr>
          <w:highlight w:val="white"/>
        </w:rPr>
      </w:r>
    </w:p>
    <w:p>
      <w:pPr>
        <w:pStyle w:val="1032"/>
        <w:ind w:firstLine="422"/>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2</w:t>
      </w:r>
      <w:bookmarkStart w:id="276" w:name="_Toc297048343"/>
      <w:r>
        <w:rPr>
          <w:highlight w:val="white"/>
        </w:rPr>
      </w:r>
      <w:bookmarkStart w:id="277" w:name="_Toc296890985"/>
      <w:r>
        <w:rPr>
          <w:highlight w:val="white"/>
        </w:rPr>
      </w:r>
      <w:bookmarkStart w:id="278" w:name="_Toc297120457"/>
      <w:r>
        <w:rPr>
          <w:highlight w:val="white"/>
        </w:rPr>
      </w:r>
      <w:bookmarkStart w:id="279" w:name="_Toc296891197"/>
      <w:r>
        <w:rPr>
          <w:highlight w:val="white"/>
        </w:rPr>
      </w:r>
      <w:bookmarkStart w:id="280" w:name="_Toc296503157"/>
      <w:r>
        <w:rPr>
          <w:highlight w:val="white"/>
        </w:rPr>
      </w:r>
      <w:bookmarkStart w:id="281" w:name="_Toc296346658"/>
      <w:r>
        <w:rPr>
          <w:highlight w:val="white"/>
        </w:rPr>
      </w:r>
      <w:bookmarkStart w:id="282" w:name="_Toc296347156"/>
      <w:r>
        <w:rPr>
          <w:highlight w:val="white"/>
        </w:rPr>
      </w:r>
      <w:bookmarkStart w:id="283" w:name="_Toc292559362"/>
      <w:r>
        <w:rPr>
          <w:highlight w:val="white"/>
        </w:rPr>
      </w:r>
      <w:bookmarkStart w:id="284" w:name="_Toc292559867"/>
      <w:r>
        <w:rPr>
          <w:highlight w:val="white"/>
        </w:rPr>
      </w:r>
      <w:bookmarkStart w:id="285" w:name="_Toc296944496"/>
      <w:r>
        <w:rPr>
          <w:rFonts w:hint="eastAsia" w:ascii="宋体" w:hAnsi="宋体" w:cs="仿宋"/>
          <w:b/>
          <w:color w:val="000000"/>
          <w:szCs w:val="21"/>
          <w:highlight w:val="white"/>
        </w:rPr>
        <w:t xml:space="preserve">. 发包人</w:t>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86" w:name="_Toc529436799"/>
      <w:r>
        <w:rPr>
          <w:highlight w:val="white"/>
        </w:rPr>
      </w:r>
      <w:bookmarkStart w:id="287" w:name="_Toc4521"/>
      <w:r>
        <w:rPr>
          <w:rFonts w:hint="eastAsia" w:ascii="宋体" w:hAnsi="宋体" w:cs="仿宋"/>
          <w:color w:val="000000"/>
          <w:szCs w:val="21"/>
          <w:highlight w:val="white"/>
        </w:rPr>
        <w:t xml:space="preserve">2.2 发包人代表</w:t>
      </w:r>
      <w:bookmarkEnd w:id="286"/>
      <w:r>
        <w:rPr>
          <w:highlight w:val="white"/>
        </w:rPr>
      </w:r>
      <w:bookmarkEnd w:id="287"/>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发包人代表：</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姓    名：</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联系电话：</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b/>
          <w:color w:val="000000"/>
          <w:szCs w:val="21"/>
          <w:highlight w:val="white"/>
        </w:rPr>
      </w:pPr>
      <w:r>
        <w:rPr>
          <w:rFonts w:hint="eastAsia" w:ascii="宋体" w:hAnsi="宋体" w:cs="仿宋"/>
          <w:color w:val="000000"/>
          <w:szCs w:val="21"/>
          <w:highlight w:val="white"/>
        </w:rPr>
        <w:t xml:space="preserve">发包人对发包人代表的授权范围如下：</w:t>
      </w:r>
      <w:r>
        <w:rPr>
          <w:rFonts w:hint="eastAsia" w:ascii="宋体" w:hAnsi="宋体" w:cs="仿宋"/>
          <w:color w:val="000000"/>
          <w:szCs w:val="21"/>
          <w:highlight w:val="white"/>
          <w:u w:val="single"/>
        </w:rPr>
        <w:t xml:space="preserve">施工组织设计和总进度计划的审批权；工程变更的确认权；签证权；发布开工令、停工令、复工令权；工程款的审查权和支付权；特殊及重要施工工艺和材料发包及指定分包权；建筑材料价格的确认权；合同的解释；等等。</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288" w:name="_Toc529436800"/>
      <w:r>
        <w:rPr>
          <w:highlight w:val="white"/>
        </w:rPr>
      </w:r>
      <w:bookmarkStart w:id="289" w:name="_Toc21658"/>
      <w:r>
        <w:rPr>
          <w:rFonts w:hint="eastAsia" w:ascii="宋体" w:hAnsi="宋体" w:cs="仿宋"/>
          <w:color w:val="000000"/>
          <w:szCs w:val="21"/>
          <w:highlight w:val="white"/>
        </w:rPr>
        <w:t xml:space="preserve">2.4 施工现场、施工条件和基础资料的提供</w:t>
      </w:r>
      <w:bookmarkEnd w:id="288"/>
      <w:r>
        <w:rPr>
          <w:highlight w:val="white"/>
        </w:rPr>
      </w:r>
      <w:bookmarkEnd w:id="289"/>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2.4.1 提供施工现场</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关于发包人移交施工现场的期限要求：</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2.4.2 提供施工条件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关于发包人应负责提供施工所需要的条件，包括：</w:t>
      </w:r>
      <w:r>
        <w:rPr>
          <w:rFonts w:hint="eastAsia" w:ascii="宋体" w:hAnsi="宋体" w:cs="仿宋"/>
          <w:color w:val="000000"/>
          <w:szCs w:val="21"/>
          <w:highlight w:val="white"/>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 计算工期前将水、电线路接至施工现场用地红线界（承包人统一挂表，每月按实际发生额向校方交纳，并由校方代交供电、供水费用）。如现有用电量不能满足施工要求，由发包人负责增容。（3）关于材料场地及办公用地由承包人自行解决。</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2.5 资金来源证明及支付担保</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发包人提供资金来源证明的期限要求：</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发包人是否提供支付担保：</w:t>
      </w:r>
      <w:r>
        <w:rPr>
          <w:rFonts w:hint="eastAsia" w:ascii="宋体" w:hAnsi="宋体" w:cs="仿宋"/>
          <w:color w:val="000000"/>
          <w:szCs w:val="21"/>
          <w:highlight w:val="white"/>
          <w:u w:val="single"/>
        </w:rPr>
        <w:t xml:space="preserve">否</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发包人提供支付担保的形式：</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2"/>
        <w:spacing w:line="440" w:lineRule="exact"/>
        <w:rPr>
          <w:rFonts w:hint="eastAsia" w:ascii="宋体" w:hAnsi="宋体" w:cs="仿宋"/>
          <w:b/>
          <w:color w:val="000000"/>
          <w:szCs w:val="21"/>
          <w:highlight w:val="white"/>
        </w:rPr>
      </w:pPr>
      <w:r>
        <w:rPr>
          <w:highlight w:val="white"/>
        </w:rPr>
      </w:r>
      <w:bookmarkStart w:id="290" w:name="_Toc351203635"/>
      <w:r>
        <w:rPr>
          <w:rFonts w:hint="eastAsia" w:ascii="宋体" w:hAnsi="宋体" w:cs="仿宋"/>
          <w:b/>
          <w:color w:val="000000"/>
          <w:szCs w:val="21"/>
          <w:highlight w:val="white"/>
        </w:rPr>
        <w:t xml:space="preserve">3</w:t>
      </w:r>
      <w:bookmarkStart w:id="291" w:name="_Toc296944497"/>
      <w:r>
        <w:rPr>
          <w:highlight w:val="white"/>
        </w:rPr>
      </w:r>
      <w:bookmarkStart w:id="292" w:name="_Toc296891198"/>
      <w:r>
        <w:rPr>
          <w:highlight w:val="white"/>
        </w:rPr>
      </w:r>
      <w:bookmarkStart w:id="293" w:name="_Toc296347157"/>
      <w:r>
        <w:rPr>
          <w:highlight w:val="white"/>
        </w:rPr>
      </w:r>
      <w:bookmarkStart w:id="294" w:name="_Toc296890986"/>
      <w:r>
        <w:rPr>
          <w:highlight w:val="white"/>
        </w:rPr>
      </w:r>
      <w:bookmarkStart w:id="295" w:name="_Toc296503158"/>
      <w:r>
        <w:rPr>
          <w:highlight w:val="white"/>
        </w:rPr>
      </w:r>
      <w:bookmarkStart w:id="296" w:name="_Toc292559363"/>
      <w:r>
        <w:rPr>
          <w:highlight w:val="white"/>
        </w:rPr>
      </w:r>
      <w:bookmarkStart w:id="297" w:name="_Toc297048344"/>
      <w:r>
        <w:rPr>
          <w:highlight w:val="white"/>
        </w:rPr>
      </w:r>
      <w:bookmarkStart w:id="298" w:name="_Toc297120458"/>
      <w:r>
        <w:rPr>
          <w:highlight w:val="white"/>
        </w:rPr>
      </w:r>
      <w:bookmarkStart w:id="299" w:name="_Toc296346659"/>
      <w:r>
        <w:rPr>
          <w:highlight w:val="white"/>
        </w:rPr>
      </w:r>
      <w:bookmarkStart w:id="300" w:name="_Toc292559868"/>
      <w:r>
        <w:rPr>
          <w:rFonts w:hint="eastAsia" w:ascii="宋体" w:hAnsi="宋体" w:cs="仿宋"/>
          <w:b/>
          <w:color w:val="000000"/>
          <w:szCs w:val="21"/>
          <w:highlight w:val="white"/>
        </w:rPr>
        <w:t xml:space="preserve">. 承包人</w:t>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3.1 承包人的一般义务</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（9）承包人提交的竣工资料的内容：</w:t>
      </w:r>
      <w:r>
        <w:rPr>
          <w:rFonts w:hint="eastAsia" w:ascii="宋体" w:hAnsi="宋体" w:cs="仿宋"/>
          <w:color w:val="000000"/>
          <w:szCs w:val="21"/>
          <w:highlight w:val="white"/>
          <w:u w:val="single"/>
        </w:rPr>
        <w:t xml:space="preserve">工程建设项目竣工验收前，承包人应根据合同工作内容要求，分别整理竣工验收资料（含竣工图），竣工图纸和资料必须符合城建档案馆要求，汇总为完整的建设项目竣工资料一式五套报发包人。否则每迟一天，承包人每日向发包人支付1000元违约金</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承包人需要提交的竣工资料套数：</w:t>
      </w:r>
      <w:r>
        <w:rPr>
          <w:rFonts w:hint="eastAsia" w:ascii="宋体" w:hAnsi="宋体" w:cs="仿宋"/>
          <w:color w:val="000000"/>
          <w:szCs w:val="21"/>
          <w:highlight w:val="white"/>
          <w:u w:val="single"/>
        </w:rPr>
        <w:t xml:space="preserve">一式五套</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承包人提交的竣工资料的费用承担：</w:t>
      </w:r>
      <w:r>
        <w:rPr>
          <w:rFonts w:hint="eastAsia" w:ascii="宋体" w:hAnsi="宋体" w:cs="仿宋"/>
          <w:color w:val="000000"/>
          <w:szCs w:val="21"/>
          <w:highlight w:val="white"/>
          <w:u w:val="single"/>
        </w:rPr>
        <w:t xml:space="preserve">由承包人承担</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承包人提交的竣工资料移交时间：</w:t>
      </w:r>
      <w:r>
        <w:rPr>
          <w:rFonts w:hint="eastAsia" w:ascii="宋体" w:hAnsi="宋体" w:cs="仿宋"/>
          <w:color w:val="000000"/>
          <w:szCs w:val="21"/>
          <w:highlight w:val="white"/>
          <w:u w:val="single"/>
        </w:rPr>
        <w:t xml:space="preserve">竣工验收后30日内</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承包人提交的竣工资料形式要求：</w:t>
      </w:r>
      <w:r>
        <w:rPr>
          <w:rFonts w:hint="eastAsia" w:ascii="宋体" w:hAnsi="宋体" w:cs="仿宋"/>
          <w:color w:val="000000"/>
          <w:szCs w:val="21"/>
          <w:highlight w:val="white"/>
          <w:u w:val="single"/>
        </w:rPr>
        <w:t xml:space="preserve">书面形式及电子形式（均有）</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（10）承包人应履行的其他义务：除</w:t>
      </w:r>
      <w:r>
        <w:rPr>
          <w:rFonts w:hint="eastAsia" w:ascii="宋体" w:hAnsi="宋体" w:cs="仿宋"/>
          <w:color w:val="000000"/>
          <w:szCs w:val="21"/>
          <w:highlight w:val="white"/>
          <w:u w:val="single"/>
        </w:rPr>
        <w:t xml:space="preserve">通用条款执行以外满足下列要求：⑴需由设计资质等级和业务范围允许的承包人完成的设计文件提交时间：无。⑵应提供计划、报表的名称及完成时间：合同签定前提供材料计划和总进度计划；每周五17点前向发包人和监理方提供详细的书面施工进度计划、已完成工程量报表（含工程变更及签证预算）、</w:t>
      </w:r>
      <w:r>
        <w:rPr>
          <w:rFonts w:hint="eastAsia" w:ascii="宋体" w:hAnsi="宋体" w:cs="仿宋"/>
          <w:color w:val="000000"/>
          <w:szCs w:val="21"/>
          <w:highlight w:val="white"/>
          <w:u w:val="single"/>
        </w:rPr>
        <w:t xml:space="preserve">已</w:t>
      </w:r>
      <w:r>
        <w:rPr>
          <w:rFonts w:hint="eastAsia" w:ascii="宋体" w:hAnsi="宋体" w:cs="仿宋"/>
          <w:color w:val="000000"/>
          <w:szCs w:val="21"/>
          <w:highlight w:val="white"/>
          <w:u w:val="single"/>
        </w:rPr>
        <w:t xml:space="preserve">购材料清单、材料进场计划、劳动力及用款计划等资料，及发包人要求提供的其他相关资料，不提供或不按时提供，提供不全的，承包人向发包人支付违约金1000元/次。⑶承担施工安全保卫工作及非夜间施工照明的责任和要求：昼夜照明和现场施工安全保</w:t>
      </w:r>
      <w:r>
        <w:rPr>
          <w:rFonts w:hint="eastAsia" w:ascii="宋体" w:hAnsi="宋体" w:cs="仿宋"/>
          <w:color w:val="000000"/>
          <w:szCs w:val="21"/>
          <w:highlight w:val="white"/>
          <w:u w:val="single"/>
        </w:rPr>
        <w:t xml:space="preserve">卫工作均由承包人负责，施工期间发生的安全等事故由承包人承担全部责任。⑷向发包人提供的办公和生活房屋及设施的要求：无偿向发包人、监理单位提供生活用品和办公地点，办公地点由发包人统筹安排,承包人向发包人提供必要的办公及办公设备、办公用品 。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⑹已完成工程成品保护的特殊要</w:t>
      </w:r>
      <w:r>
        <w:rPr>
          <w:rFonts w:hint="eastAsia" w:ascii="宋体" w:hAnsi="宋体" w:cs="仿宋"/>
          <w:color w:val="000000"/>
          <w:szCs w:val="21"/>
          <w:highlight w:val="white"/>
          <w:u w:val="single"/>
        </w:rPr>
        <w:t xml:space="preserve">求及费用承担：已竣工工程未交付发包人验收之前的成品保护由承包人负责，费用由承包人承担；承包人承诺在合同工期内如未完成工程验收的，发包人又急于使用，不视同竣工验收合格，且发生损坏的修理费用由承包人承担。⑺施工场地周围地下管线和邻近建筑物、构筑物（含文物保护建筑）、古树名木的保护要求及费用承担：做好邻近建筑物的保护和观测工作，因承包人的责任造成的财产和人身损失，由承包人承担相关费用。⑻施工现场清洁卫生的要求：施工场地清洁卫生要求应达到宿迁市安全文明工地的要求，满足城管、卫生、防疫及环保部门的相关要求，如果出现被</w:t>
      </w:r>
      <w:r>
        <w:rPr>
          <w:rFonts w:hint="eastAsia" w:ascii="宋体" w:hAnsi="宋体" w:cs="仿宋"/>
          <w:color w:val="000000"/>
          <w:szCs w:val="21"/>
          <w:highlight w:val="white"/>
          <w:u w:val="single"/>
        </w:rPr>
        <w:t xml:space="preserve">相关主管部门通报批评的、被新闻媒体曝光的、被罚款的。在承包人足额交纳罚款后，发包方同时给予追加违约金，区级通报追加违约金5000元/次，市级通报追加违约金1万元/次，省级通报追加违约金2万元/次，国家层面通报追加违约金3万元/次。⑼双方约定承包人应做的其他工作：①承包人应与所有施工人员签订劳动用工合同，明确劳动报酬，及时足额支付劳动报酬，对发包人支付的工程款项，应优先用于支付工人工资；②未经发包人书面确认的分包项目，发包人可拒绝验收此项分包工程或将分包单位清除出场，并有权单方面解除本合同，由此造成的各种损失</w:t>
      </w:r>
      <w:r>
        <w:rPr>
          <w:rFonts w:hint="eastAsia" w:ascii="宋体" w:hAnsi="宋体" w:cs="仿宋"/>
          <w:color w:val="000000"/>
          <w:szCs w:val="21"/>
          <w:highlight w:val="white"/>
          <w:u w:val="single"/>
        </w:rPr>
        <w:t xml:space="preserve">均由承包人承担；③施工过程中应采用样板引路，采取挂牌标识，严格质量责任，严密质量管理体系；④自觉接受发包人及委托管理、监理的监督管理，参加发包人一天一会办和监理组织的工程例会，及时报告工程情况，并接受整改要求；⑤协调处理好各种公共关系，承担因承包人责任引发的民事纠纷的损失和处理工作，包括因承包人违反有关规定而导致政府相关部门的处罚；⑥负责发包人提供材料的仓储保管工作；⑦及时办理有关签证和确认手续；⑧红线外至施工点所需临时道路等临时设施由承包人自行解决，费用自理。（10）承包人自行负责施工全过程中协调各方工作</w:t>
      </w:r>
      <w:r>
        <w:rPr>
          <w:rFonts w:hint="eastAsia" w:ascii="宋体" w:hAnsi="宋体" w:cs="仿宋"/>
          <w:color w:val="000000"/>
          <w:szCs w:val="21"/>
          <w:highlight w:val="white"/>
          <w:u w:val="single"/>
        </w:rPr>
        <w:t xml:space="preserve">、业务关系、解决矛盾等，发包人不承担相应的责任。（11）承包人提交的竣工资料的内容：承包人在工程竣工验收合格一月内向发包人递交竣工结算报告及完整的结算资料，同时必须提供工程量计算的底稿、完整的变更签证等相关的结算资料。承包人需要提交的竣工资料套数：按文件规定执行。（12）承担因承包人责任导致的安全事故所造成的一切经济损失和善后的处理工作，负责安全生产设施的搭设、防护及管理，按规定配备和发放个人安全防护用品；（13）开工前由施工单位做好整个施工过程的安全预案、安全技术措施和施工现场照明用电方案、专项施工方案。</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3.2 项目经理</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3.2.1 项目经理：</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姓    名：</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身份证号：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建造师执业资格等级：</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建造师注册证书号：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建造师执业印章号：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安全生产考核合格证书号：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联系电话：</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电子信箱：</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通信地址：</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承包人对项目经理的授权范围如下：</w:t>
      </w:r>
      <w:r>
        <w:rPr>
          <w:rFonts w:hint="eastAsia" w:ascii="宋体" w:hAnsi="宋体" w:cs="仿宋"/>
          <w:color w:val="000000"/>
          <w:szCs w:val="21"/>
          <w:highlight w:val="white"/>
          <w:u w:val="single"/>
        </w:rPr>
        <w:t xml:space="preserve">代表承包人行使合同约定的承包人权利和义务，履行合同约定的承包人职责</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关于项目经理每月在施工现场的时间要求：</w:t>
      </w:r>
      <w:r>
        <w:rPr>
          <w:rFonts w:hint="eastAsia" w:ascii="宋体" w:hAnsi="宋体" w:cs="仿宋"/>
          <w:color w:val="000000"/>
          <w:szCs w:val="21"/>
          <w:highlight w:val="white"/>
          <w:u w:val="single"/>
        </w:rPr>
        <w:t xml:space="preserve">投标文件中明确的项目负责人必须常驻施工现场（特殊情况下需要离开时必须以书面形式事先征得发包人同意后方可离开），否则发包人有权追究责任</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承包人未提交劳动合同，以及没有为项目经理缴纳社会保险证明的违约责任：</w:t>
      </w:r>
      <w:r>
        <w:rPr>
          <w:rFonts w:hint="eastAsia" w:ascii="宋体" w:hAnsi="宋体" w:cs="仿宋"/>
          <w:color w:val="000000"/>
          <w:szCs w:val="21"/>
          <w:highlight w:val="white"/>
          <w:u w:val="single"/>
        </w:rPr>
        <w:t xml:space="preserve">承包人必须提供项目负责人的劳动合同和社保缴纳证明，否则将视为违约，承包人应当向发包人支付违约金1万元</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项目经理未经批准，擅自离开施工现场的违约责任：</w:t>
      </w:r>
      <w:r>
        <w:rPr>
          <w:rFonts w:hint="eastAsia" w:ascii="宋体" w:hAnsi="宋体" w:cs="仿宋"/>
          <w:color w:val="000000"/>
          <w:szCs w:val="21"/>
          <w:highlight w:val="white"/>
          <w:u w:val="single"/>
        </w:rPr>
        <w:t xml:space="preserve">特殊情况下需离开时应当事先征得发包人现场负责人同意。承包人应当遵守发包人考勤、考核和会议制度，凡发包人考勤、考核点名时不在岗的（含会议前的考核点名），每人每次支付违约金500元；擅自离岗超过2小时的，每人每次支付违约金800元；擅自离岗超过4小时的，每人每次支付违约金1500元。</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项目经理被发包人处罚超过3次</w:t>
      </w:r>
      <w:r>
        <w:rPr>
          <w:rFonts w:hint="eastAsia" w:ascii="宋体" w:hAnsi="宋体" w:cs="仿宋"/>
          <w:color w:val="000000"/>
          <w:szCs w:val="21"/>
          <w:highlight w:val="white"/>
          <w:shd w:val="clear" w:color="auto" w:fill="ffffff"/>
        </w:rPr>
        <w:t xml:space="preserve">或不称职造成工程质量、安全管理、进度管理、文明管理明显无法达到原定计划标准时，</w:t>
      </w:r>
      <w:r>
        <w:rPr>
          <w:rFonts w:hint="eastAsia" w:ascii="宋体" w:hAnsi="宋体" w:cs="仿宋"/>
          <w:color w:val="000000"/>
          <w:szCs w:val="21"/>
          <w:highlight w:val="white"/>
        </w:rPr>
        <w:t xml:space="preserve">发包人有权要求更换项目经理；情节严重的，发包人有权终止合同、停止支付工程款。</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3.2.3承包人擅自更换项目经理的违约责任：</w:t>
      </w:r>
      <w:r>
        <w:rPr>
          <w:rFonts w:hint="eastAsia" w:ascii="宋体" w:hAnsi="宋体" w:cs="仿宋"/>
          <w:color w:val="000000"/>
          <w:szCs w:val="21"/>
          <w:highlight w:val="white"/>
          <w:u w:val="single"/>
        </w:rPr>
        <w:t xml:space="preserve">承包人擅自更换项目负责人的违约责任：⑴投标文件中明确的项目负责人，未经发包人许可不得擅自变更。否则，承包人不得进场施工，发包人有权终止合同，追回已经支付的款项，承包人向发包人支付违约金10万元；⑵如果因客观原因更换项目负责人，必须得到发包人的批准。更换的项目负责人必须是本企业正式员工（出具半年以上本企业的劳保统筹交费证明原件），并且与投标项目负责人有同等条件，如资质、业绩等</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3.2.4承包人无正当理由拒绝更换项目经理的违约责任：</w:t>
      </w:r>
      <w:r>
        <w:rPr>
          <w:rFonts w:hint="eastAsia" w:ascii="宋体" w:hAnsi="宋体" w:cs="仿宋"/>
          <w:color w:val="000000"/>
          <w:szCs w:val="21"/>
          <w:highlight w:val="white"/>
          <w:u w:val="single"/>
          <w:shd w:val="clear" w:color="auto" w:fill="ffffff"/>
        </w:rPr>
        <w:t xml:space="preserve">承包人无正当理由拒绝更换项目负责人的，应当向发包人支付10万元违约金，经发包人通知仍不整改的，承包人同意发包人终止合同</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3.3 承包人人员</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3.3.1承包人提交项目管理机构及施工现场管理人员安排报告的期限：</w:t>
      </w:r>
      <w:r>
        <w:rPr>
          <w:rFonts w:hint="eastAsia" w:ascii="宋体" w:hAnsi="宋体" w:cs="仿宋"/>
          <w:color w:val="000000"/>
          <w:szCs w:val="21"/>
          <w:highlight w:val="whit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苏建建管（2014）701 号要求。</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3.3.3 承包人无正当理由拒绝撤换主要施工管理人员的违约责任：</w:t>
      </w:r>
      <w:r>
        <w:rPr>
          <w:rFonts w:hint="eastAsia" w:ascii="宋体" w:hAnsi="宋体" w:cs="仿宋"/>
          <w:color w:val="000000"/>
          <w:szCs w:val="21"/>
          <w:highlight w:val="white"/>
          <w:u w:val="single"/>
          <w:shd w:val="clear" w:color="auto" w:fill="ffffff"/>
        </w:rPr>
        <w:t xml:space="preserve">承包人主要施工管理人</w:t>
      </w:r>
      <w:r>
        <w:rPr>
          <w:rFonts w:hint="eastAsia" w:ascii="宋体" w:hAnsi="宋体" w:cs="仿宋"/>
          <w:color w:val="000000"/>
          <w:szCs w:val="21"/>
          <w:highlight w:val="white"/>
          <w:u w:val="single"/>
          <w:shd w:val="clear" w:color="auto" w:fill="ffffff"/>
        </w:rPr>
        <w:t xml:space="preserve">员被处罚超过3次或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1000元/人的违约金，直至将主要施工管理人员按照招标文件及本合同要求的称职人员之日止。承包人无正当理由拒绝更换的，或超过规定期限10日仍未更换到位的，发包人有权终止合同，追究由此给发包人造成的一切损失，承包人向发包人支付10万元违约金</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3.3.4承包人主要施工管理人员（项目经理、质检员、安全员、施工员、技术员）离开施工现场的批准要求：</w:t>
      </w:r>
      <w:r>
        <w:rPr>
          <w:rFonts w:hint="eastAsia" w:ascii="宋体" w:hAnsi="宋体" w:cs="仿宋"/>
          <w:color w:val="000000"/>
          <w:szCs w:val="21"/>
          <w:highlight w:val="white"/>
          <w:u w:val="single"/>
        </w:rPr>
        <w:t xml:space="preserve">提前12小时向发包人提交书面请假手续，得到书面批准后方可离开。施工场所所有工作人员必须戴安全帽，特种作业人员必须持证上岗，否则每发现一人次承包人支付违约金200 元。</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3.3.5承包人擅自更换主要施工管理人员的违约责任：</w:t>
      </w:r>
      <w:r>
        <w:rPr>
          <w:rFonts w:hint="eastAsia" w:ascii="宋体" w:hAnsi="宋体" w:cs="仿宋"/>
          <w:color w:val="000000"/>
          <w:szCs w:val="21"/>
          <w:highlight w:val="white"/>
          <w:u w:val="single"/>
        </w:rPr>
        <w:t xml:space="preserve">承包人在开工时或施工过程中擅自变更的，发包人有权对承包人每次处以每人次1万元的违约金，直至解除合同，并追究由此带来的发包人的一切损失；如有变更，也必须执行江苏省建设厅苏建招〔2005〕580号文件中规定的变更程序。项目注册建造师及本工程项目管理机构人员必须保证全过程在工地，（特殊情况下需离开时必须事先以书面形式征得发包人同意后方可离开）。否则发包人有权按承包方的承诺对承包方追究违约责任</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承包人主要施工管理人员擅自离开施工现场的违约责任：</w:t>
      </w:r>
      <w:r>
        <w:rPr>
          <w:rFonts w:hint="eastAsia" w:ascii="宋体" w:hAnsi="宋体" w:cs="仿宋"/>
          <w:color w:val="000000"/>
          <w:szCs w:val="21"/>
          <w:highlight w:val="white"/>
          <w:u w:val="single"/>
        </w:rPr>
        <w:t xml:space="preserve">特殊情况下需离开时应当事先征得发包人现场负责人同意。承包人应当遵守发包人考勤、考核制度，凡发包人考勤、考核点名时不在岗的（含会议前的考核点名），每人每次支付违约金500元；擅自离岗超过2小时的，每人每次支付违约金800元；擅自离岗超过4小时的，每人每次支付违约金1500元。情节严重的，发包人有权终止合同、停止支付工程款</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w:t>
      </w:r>
      <w:bookmarkStart w:id="301" w:name="_Toc296890987"/>
      <w:r>
        <w:rPr>
          <w:highlight w:val="white"/>
        </w:rPr>
      </w:r>
      <w:bookmarkStart w:id="302" w:name="_Toc296347158"/>
      <w:r>
        <w:rPr>
          <w:highlight w:val="white"/>
        </w:rPr>
      </w:r>
      <w:bookmarkStart w:id="303" w:name="_Toc297048345"/>
      <w:r>
        <w:rPr>
          <w:highlight w:val="white"/>
        </w:rPr>
      </w:r>
      <w:bookmarkStart w:id="304" w:name="_Toc296503159"/>
      <w:r>
        <w:rPr>
          <w:highlight w:val="white"/>
        </w:rPr>
      </w:r>
      <w:bookmarkStart w:id="305" w:name="_Toc297123492"/>
      <w:r>
        <w:rPr>
          <w:highlight w:val="white"/>
        </w:rPr>
      </w:r>
      <w:bookmarkStart w:id="306" w:name="_Toc303539102"/>
      <w:r>
        <w:rPr>
          <w:highlight w:val="white"/>
        </w:rPr>
      </w:r>
      <w:bookmarkStart w:id="307" w:name="_Toc292559869"/>
      <w:r>
        <w:rPr>
          <w:highlight w:val="white"/>
        </w:rPr>
      </w:r>
      <w:bookmarkStart w:id="308" w:name="_Toc296891199"/>
      <w:r>
        <w:rPr>
          <w:highlight w:val="white"/>
        </w:rPr>
      </w:r>
      <w:bookmarkStart w:id="309" w:name="_Toc304295523"/>
      <w:r>
        <w:rPr>
          <w:highlight w:val="white"/>
        </w:rPr>
      </w:r>
      <w:bookmarkStart w:id="310" w:name="_Toc296346660"/>
      <w:r>
        <w:rPr>
          <w:highlight w:val="white"/>
        </w:rPr>
      </w:r>
      <w:bookmarkStart w:id="311" w:name="_Toc297120459"/>
      <w:r>
        <w:rPr>
          <w:highlight w:val="white"/>
        </w:rPr>
      </w:r>
      <w:bookmarkStart w:id="312" w:name="_Toc292559364"/>
      <w:r>
        <w:rPr>
          <w:highlight w:val="white"/>
        </w:rPr>
      </w:r>
      <w:bookmarkStart w:id="313" w:name="_Toc296944498"/>
      <w:r>
        <w:rPr>
          <w:highlight w:val="white"/>
        </w:rPr>
      </w:r>
      <w:bookmarkStart w:id="314" w:name="_Toc300934945"/>
      <w:r>
        <w:rPr>
          <w:highlight w:val="white"/>
        </w:rPr>
      </w:r>
      <w:bookmarkStart w:id="315" w:name="_Toc312677988"/>
      <w:r>
        <w:rPr>
          <w:highlight w:val="white"/>
        </w:rPr>
      </w:r>
      <w:bookmarkStart w:id="316" w:name="_Toc297216151"/>
      <w:r>
        <w:rPr>
          <w:rFonts w:hint="eastAsia" w:ascii="宋体" w:hAnsi="宋体" w:cs="仿宋"/>
          <w:color w:val="000000"/>
          <w:szCs w:val="21"/>
          <w:highlight w:val="white"/>
        </w:rPr>
        <w:t xml:space="preserve">.5 分包</w:t>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w:t>
      </w:r>
      <w:bookmarkStart w:id="317" w:name="_Toc292559870"/>
      <w:r>
        <w:rPr>
          <w:highlight w:val="white"/>
        </w:rPr>
      </w:r>
      <w:bookmarkStart w:id="318" w:name="_Toc296944499"/>
      <w:r>
        <w:rPr>
          <w:highlight w:val="white"/>
        </w:rPr>
      </w:r>
      <w:bookmarkStart w:id="319" w:name="_Toc296346661"/>
      <w:r>
        <w:rPr>
          <w:highlight w:val="white"/>
        </w:rPr>
      </w:r>
      <w:bookmarkStart w:id="320" w:name="_Toc300934946"/>
      <w:r>
        <w:rPr>
          <w:highlight w:val="white"/>
        </w:rPr>
      </w:r>
      <w:bookmarkStart w:id="321" w:name="_Toc312677989"/>
      <w:r>
        <w:rPr>
          <w:highlight w:val="white"/>
        </w:rPr>
      </w:r>
      <w:bookmarkStart w:id="322" w:name="_Toc296891200"/>
      <w:r>
        <w:rPr>
          <w:highlight w:val="white"/>
        </w:rPr>
      </w:r>
      <w:bookmarkStart w:id="323" w:name="_Toc292559365"/>
      <w:r>
        <w:rPr>
          <w:highlight w:val="white"/>
        </w:rPr>
      </w:r>
      <w:bookmarkStart w:id="324" w:name="_Toc318581158"/>
      <w:r>
        <w:rPr>
          <w:highlight w:val="white"/>
        </w:rPr>
      </w:r>
      <w:bookmarkStart w:id="325" w:name="_Toc304295524"/>
      <w:r>
        <w:rPr>
          <w:highlight w:val="white"/>
        </w:rPr>
      </w:r>
      <w:bookmarkStart w:id="326" w:name="_Toc296503160"/>
      <w:r>
        <w:rPr>
          <w:highlight w:val="white"/>
        </w:rPr>
      </w:r>
      <w:bookmarkStart w:id="327" w:name="_Toc297048346"/>
      <w:r>
        <w:rPr>
          <w:highlight w:val="white"/>
        </w:rPr>
      </w:r>
      <w:bookmarkStart w:id="328" w:name="_Toc297123493"/>
      <w:r>
        <w:rPr>
          <w:highlight w:val="white"/>
        </w:rPr>
      </w:r>
      <w:bookmarkStart w:id="329" w:name="_Toc296890988"/>
      <w:r>
        <w:rPr>
          <w:highlight w:val="white"/>
        </w:rPr>
      </w:r>
      <w:bookmarkStart w:id="330" w:name="_Toc296347159"/>
      <w:r>
        <w:rPr>
          <w:highlight w:val="white"/>
        </w:rPr>
      </w:r>
      <w:bookmarkStart w:id="331" w:name="_Toc303539103"/>
      <w:r>
        <w:rPr>
          <w:highlight w:val="white"/>
        </w:rPr>
      </w:r>
      <w:bookmarkStart w:id="332" w:name="_Toc297120460"/>
      <w:r>
        <w:rPr>
          <w:highlight w:val="white"/>
        </w:rPr>
      </w:r>
      <w:bookmarkStart w:id="333" w:name="_Toc297216152"/>
      <w:r>
        <w:rPr>
          <w:rFonts w:hint="eastAsia" w:ascii="宋体" w:hAnsi="宋体" w:cs="仿宋"/>
          <w:color w:val="000000"/>
          <w:szCs w:val="21"/>
          <w:highlight w:val="white"/>
        </w:rPr>
        <w:t xml:space="preserve">.5.1 分包的一般约定</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禁止分包的工程包括：</w:t>
      </w:r>
      <w:r>
        <w:rPr>
          <w:rFonts w:hint="eastAsia" w:ascii="宋体" w:hAnsi="宋体" w:cs="仿宋"/>
          <w:color w:val="000000"/>
          <w:szCs w:val="21"/>
          <w:highlight w:val="white"/>
          <w:u w:val="single"/>
        </w:rPr>
        <w:t xml:space="preserve">本工程严禁分包、转包</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主体结构、关键性工作的范围：</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bookmarkEnd w:id="317"/>
      <w:r>
        <w:rPr>
          <w:highlight w:val="white"/>
        </w:rPr>
      </w:r>
      <w:bookmarkEnd w:id="318"/>
      <w:r>
        <w:rPr>
          <w:highlight w:val="white"/>
        </w:rPr>
      </w:r>
      <w:bookmarkEnd w:id="319"/>
      <w:r>
        <w:rPr>
          <w:highlight w:val="white"/>
        </w:rPr>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Start w:id="334" w:name="_Toc296891201"/>
      <w:r>
        <w:rPr>
          <w:highlight w:val="white"/>
        </w:rPr>
      </w:r>
      <w:bookmarkEnd w:id="334"/>
      <w:r>
        <w:rPr>
          <w:highlight w:val="white"/>
        </w:rPr>
      </w:r>
      <w:bookmarkStart w:id="335" w:name="_Toc296503161"/>
      <w:r>
        <w:rPr>
          <w:highlight w:val="white"/>
        </w:rPr>
      </w:r>
      <w:bookmarkEnd w:id="335"/>
      <w:r>
        <w:rPr>
          <w:highlight w:val="white"/>
        </w:rPr>
      </w:r>
      <w:bookmarkStart w:id="336" w:name="_Toc297216153"/>
      <w:r>
        <w:rPr>
          <w:highlight w:val="white"/>
        </w:rPr>
      </w:r>
      <w:bookmarkEnd w:id="336"/>
      <w:r>
        <w:rPr>
          <w:highlight w:val="white"/>
        </w:rPr>
      </w:r>
      <w:bookmarkStart w:id="337" w:name="_Toc300934947"/>
      <w:r>
        <w:rPr>
          <w:highlight w:val="white"/>
        </w:rPr>
      </w:r>
      <w:bookmarkEnd w:id="337"/>
      <w:r>
        <w:rPr>
          <w:highlight w:val="white"/>
        </w:rPr>
      </w:r>
      <w:bookmarkStart w:id="338" w:name="_Toc304295525"/>
      <w:r>
        <w:rPr>
          <w:highlight w:val="white"/>
        </w:rPr>
      </w:r>
      <w:bookmarkEnd w:id="338"/>
      <w:r>
        <w:rPr>
          <w:highlight w:val="white"/>
        </w:rPr>
      </w:r>
      <w:bookmarkStart w:id="339" w:name="_Toc297048347"/>
      <w:r>
        <w:rPr>
          <w:highlight w:val="white"/>
        </w:rPr>
      </w:r>
      <w:bookmarkEnd w:id="339"/>
      <w:r>
        <w:rPr>
          <w:highlight w:val="white"/>
        </w:rPr>
      </w:r>
      <w:bookmarkStart w:id="340" w:name="_Toc296346662"/>
      <w:r>
        <w:rPr>
          <w:highlight w:val="white"/>
        </w:rPr>
      </w:r>
      <w:bookmarkEnd w:id="340"/>
      <w:r>
        <w:rPr>
          <w:highlight w:val="white"/>
        </w:rPr>
      </w:r>
      <w:bookmarkStart w:id="341" w:name="_Toc296944500"/>
      <w:r>
        <w:rPr>
          <w:highlight w:val="white"/>
        </w:rPr>
      </w:r>
      <w:bookmarkEnd w:id="341"/>
      <w:r>
        <w:rPr>
          <w:highlight w:val="white"/>
        </w:rPr>
      </w:r>
      <w:bookmarkStart w:id="342" w:name="_Toc296890989"/>
      <w:r>
        <w:rPr>
          <w:highlight w:val="white"/>
        </w:rPr>
      </w:r>
      <w:bookmarkEnd w:id="342"/>
      <w:r>
        <w:rPr>
          <w:highlight w:val="white"/>
        </w:rPr>
      </w:r>
      <w:bookmarkStart w:id="343" w:name="_Toc296347160"/>
      <w:r>
        <w:rPr>
          <w:highlight w:val="white"/>
        </w:rPr>
      </w:r>
      <w:bookmarkEnd w:id="343"/>
      <w:r>
        <w:rPr>
          <w:highlight w:val="white"/>
        </w:rPr>
      </w:r>
      <w:bookmarkStart w:id="344" w:name="_Toc297120461"/>
      <w:r>
        <w:rPr>
          <w:highlight w:val="white"/>
        </w:rPr>
      </w:r>
      <w:bookmarkEnd w:id="344"/>
      <w:r>
        <w:rPr>
          <w:highlight w:val="white"/>
        </w:rPr>
      </w:r>
      <w:bookmarkStart w:id="345" w:name="_Toc297123494"/>
      <w:r>
        <w:rPr>
          <w:highlight w:val="white"/>
        </w:rPr>
      </w:r>
      <w:bookmarkEnd w:id="345"/>
      <w:r>
        <w:rPr>
          <w:highlight w:val="white"/>
        </w:rPr>
      </w:r>
      <w:bookmarkStart w:id="346" w:name="_Toc303539104"/>
      <w:r>
        <w:rPr>
          <w:highlight w:val="white"/>
        </w:rPr>
      </w:r>
      <w:bookmarkEnd w:id="346"/>
      <w:r>
        <w:rPr>
          <w:highlight w:val="white"/>
        </w:rPr>
      </w:r>
      <w:r>
        <w:rPr>
          <w:highlight w:val="white"/>
        </w:rPr>
      </w:r>
    </w:p>
    <w:p>
      <w:pPr>
        <w:pStyle w:val="1032"/>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    3</w:t>
      </w:r>
      <w:bookmarkStart w:id="347" w:name="_Toc312677990"/>
      <w:r>
        <w:rPr>
          <w:highlight w:val="white"/>
        </w:rPr>
      </w:r>
      <w:bookmarkStart w:id="348" w:name="_Toc318581159"/>
      <w:r>
        <w:rPr>
          <w:rFonts w:hint="eastAsia" w:ascii="宋体" w:hAnsi="宋体" w:cs="仿宋"/>
          <w:color w:val="000000"/>
          <w:szCs w:val="21"/>
          <w:highlight w:val="white"/>
        </w:rPr>
        <w:t xml:space="preserve">.5.2分包的确定</w:t>
      </w:r>
      <w:r>
        <w:rPr>
          <w:highlight w:val="white"/>
        </w:rPr>
      </w:r>
    </w:p>
    <w:p>
      <w:pPr>
        <w:pStyle w:val="1032"/>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允许分包的专业工程包括：</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其他关于分包的约定：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3.5.4 分包合同价款</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关于分包合同价款支付的约定：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bookmarkEnd w:id="347"/>
      <w:r>
        <w:rPr>
          <w:highlight w:val="white"/>
        </w:rPr>
      </w:r>
      <w:bookmarkEnd w:id="348"/>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3.6 工程照管与成品、半成品保护</w:t>
      </w:r>
      <w:r>
        <w:rPr>
          <w:highlight w:val="white"/>
        </w:rPr>
      </w:r>
    </w:p>
    <w:p>
      <w:pPr>
        <w:pStyle w:val="1032"/>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承包人负责照管工程及工程相关的材料、工程设备的起始时间：</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3.7 履约担保</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承包人是否提供履约担保：</w:t>
      </w:r>
      <w:r>
        <w:rPr>
          <w:rFonts w:hint="eastAsia" w:ascii="宋体" w:hAnsi="宋体" w:cs="仿宋"/>
          <w:color w:val="000000"/>
          <w:szCs w:val="21"/>
          <w:highlight w:val="white"/>
          <w:u w:val="single"/>
        </w:rPr>
        <w:t xml:space="preserve">是。</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承包人提供履约担保的形式、金额及期限：</w:t>
      </w:r>
      <w:bookmarkStart w:id="349" w:name="_Toc351203636"/>
      <w:r>
        <w:rPr>
          <w:rFonts w:hint="eastAsia" w:ascii="宋体" w:hAnsi="宋体" w:cs="仿宋"/>
          <w:color w:val="000000"/>
          <w:szCs w:val="21"/>
          <w:highlight w:val="white"/>
          <w:u w:val="single"/>
        </w:rPr>
        <w:t xml:space="preserve">详见磋商文件。</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发包人向承包人退付履约保证金的方式和时间：</w:t>
      </w:r>
      <w:r>
        <w:rPr>
          <w:rFonts w:hint="eastAsia" w:ascii="宋体" w:hAnsi="宋体" w:cs="仿宋"/>
          <w:color w:val="000000"/>
          <w:szCs w:val="21"/>
          <w:highlight w:val="white"/>
          <w:u w:val="single"/>
        </w:rPr>
        <w:t xml:space="preserve">详见磋商文件。</w:t>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4</w:t>
      </w:r>
      <w:bookmarkStart w:id="350" w:name="_Toc296346663"/>
      <w:r>
        <w:rPr>
          <w:highlight w:val="white"/>
        </w:rPr>
      </w:r>
      <w:bookmarkStart w:id="351" w:name="_Toc296890990"/>
      <w:r>
        <w:rPr>
          <w:highlight w:val="white"/>
        </w:rPr>
      </w:r>
      <w:bookmarkStart w:id="352" w:name="_Toc296503162"/>
      <w:r>
        <w:rPr>
          <w:highlight w:val="white"/>
        </w:rPr>
      </w:r>
      <w:bookmarkStart w:id="353" w:name="_Toc296944501"/>
      <w:r>
        <w:rPr>
          <w:highlight w:val="white"/>
        </w:rPr>
      </w:r>
      <w:bookmarkStart w:id="354" w:name="_Toc267251413"/>
      <w:r>
        <w:rPr>
          <w:highlight w:val="white"/>
        </w:rPr>
      </w:r>
      <w:bookmarkStart w:id="355" w:name="_Toc297048348"/>
      <w:r>
        <w:rPr>
          <w:highlight w:val="white"/>
        </w:rPr>
      </w:r>
      <w:bookmarkStart w:id="356" w:name="_Toc296891202"/>
      <w:r>
        <w:rPr>
          <w:highlight w:val="white"/>
        </w:rPr>
      </w:r>
      <w:bookmarkStart w:id="357" w:name="_Toc292559366"/>
      <w:r>
        <w:rPr>
          <w:highlight w:val="white"/>
        </w:rPr>
      </w:r>
      <w:bookmarkStart w:id="358" w:name="_Toc296347161"/>
      <w:r>
        <w:rPr>
          <w:highlight w:val="white"/>
        </w:rPr>
      </w:r>
      <w:bookmarkStart w:id="359" w:name="_Toc292559871"/>
      <w:r>
        <w:rPr>
          <w:highlight w:val="white"/>
        </w:rPr>
      </w:r>
      <w:bookmarkStart w:id="360" w:name="_Toc297120462"/>
      <w:r>
        <w:rPr>
          <w:rFonts w:hint="eastAsia" w:ascii="宋体" w:hAnsi="宋体" w:cs="仿宋"/>
          <w:b/>
          <w:color w:val="000000"/>
          <w:szCs w:val="21"/>
          <w:highlight w:val="white"/>
        </w:rPr>
        <w:t xml:space="preserve">. 监</w:t>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rFonts w:hint="eastAsia" w:ascii="宋体" w:hAnsi="宋体" w:cs="仿宋"/>
          <w:b/>
          <w:color w:val="000000"/>
          <w:szCs w:val="21"/>
          <w:highlight w:val="white"/>
        </w:rPr>
        <w:t xml:space="preserve">理人</w:t>
      </w:r>
      <w:bookmarkEnd w:id="349"/>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4.1监理人的一般规定</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关于监理人的监理内容：</w:t>
      </w:r>
      <w:r>
        <w:rPr>
          <w:rFonts w:hint="eastAsia" w:ascii="宋体" w:hAnsi="宋体" w:cs="仿宋"/>
          <w:color w:val="000000"/>
          <w:szCs w:val="21"/>
          <w:highlight w:val="white"/>
          <w:u w:val="single"/>
        </w:rPr>
        <w:t xml:space="preserve">详见监理合同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关于监理人的监理权限：</w:t>
      </w:r>
      <w:r>
        <w:rPr>
          <w:rFonts w:hint="eastAsia" w:ascii="宋体" w:hAnsi="宋体" w:cs="仿宋"/>
          <w:color w:val="000000"/>
          <w:szCs w:val="21"/>
          <w:highlight w:val="white"/>
          <w:u w:val="single"/>
        </w:rPr>
        <w:t xml:space="preserve">详见监理合同</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关于监理人在施工现场的办公场所、生活场所的提供和费用承担的约定：</w:t>
      </w:r>
      <w:r>
        <w:rPr>
          <w:rFonts w:hint="eastAsia" w:ascii="宋体" w:hAnsi="宋体" w:cs="仿宋"/>
          <w:color w:val="000000"/>
          <w:szCs w:val="21"/>
          <w:highlight w:val="white"/>
          <w:u w:val="single"/>
        </w:rPr>
        <w:t xml:space="preserve">详见监理合同</w:t>
      </w:r>
      <w:r>
        <w:rPr>
          <w:rFonts w:hint="eastAsia" w:ascii="宋体" w:hAnsi="宋体" w:cs="仿宋"/>
          <w:color w:val="000000"/>
          <w:szCs w:val="21"/>
          <w:highlight w:val="white"/>
        </w:rPr>
        <w:t xml:space="preserve">。 </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4.2 监理人员</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总监理工程师：</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姓    名：</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职    务：</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监理工程师执业资格证书号：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联系电话：</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关于监理人的其他约定：</w:t>
      </w:r>
      <w:r>
        <w:rPr>
          <w:rFonts w:hint="eastAsia" w:ascii="宋体" w:hAnsi="宋体" w:cs="仿宋"/>
          <w:color w:val="000000"/>
          <w:szCs w:val="21"/>
          <w:highlight w:val="white"/>
          <w:u w:val="single"/>
        </w:rPr>
        <w:t xml:space="preserve">详见监理合同</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4.4 商定或确定</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361" w:name="_Toc267251418"/>
      <w:r>
        <w:rPr>
          <w:rFonts w:hint="eastAsia" w:ascii="宋体" w:hAnsi="宋体" w:cs="仿宋"/>
          <w:color w:val="000000"/>
          <w:szCs w:val="21"/>
          <w:highlight w:val="white"/>
        </w:rPr>
        <w:t xml:space="preserve">在发包人和承包人不能通过协商达成一致意见时，发包人授权监理人对以下事项进行确定：</w:t>
      </w:r>
      <w:bookmarkStart w:id="362" w:name="_Toc351203637"/>
      <w:r>
        <w:rPr>
          <w:rFonts w:hint="eastAsia" w:ascii="宋体" w:hAnsi="宋体" w:cs="仿宋"/>
          <w:color w:val="000000"/>
          <w:szCs w:val="21"/>
          <w:highlight w:val="white"/>
          <w:u w:val="single"/>
        </w:rPr>
        <w:t xml:space="preserve">  无发包人授权，监理单位作出的关于工程量、工程价款、工期方面的任何证明、决定、签证等都无效</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5</w:t>
      </w:r>
      <w:bookmarkEnd w:id="361"/>
      <w:r>
        <w:rPr>
          <w:highlight w:val="white"/>
        </w:rPr>
      </w:r>
      <w:bookmarkStart w:id="363" w:name="_Toc296346664"/>
      <w:r>
        <w:rPr>
          <w:highlight w:val="white"/>
        </w:rPr>
      </w:r>
      <w:bookmarkStart w:id="364" w:name="_Toc297120463"/>
      <w:r>
        <w:rPr>
          <w:highlight w:val="white"/>
        </w:rPr>
      </w:r>
      <w:bookmarkStart w:id="365" w:name="_Toc296503163"/>
      <w:r>
        <w:rPr>
          <w:highlight w:val="white"/>
        </w:rPr>
      </w:r>
      <w:bookmarkStart w:id="366" w:name="_Toc296891203"/>
      <w:r>
        <w:rPr>
          <w:highlight w:val="white"/>
        </w:rPr>
      </w:r>
      <w:bookmarkStart w:id="367" w:name="_Toc296347162"/>
      <w:r>
        <w:rPr>
          <w:highlight w:val="white"/>
        </w:rPr>
      </w:r>
      <w:bookmarkStart w:id="368" w:name="_Toc296944502"/>
      <w:r>
        <w:rPr>
          <w:highlight w:val="white"/>
        </w:rPr>
      </w:r>
      <w:bookmarkStart w:id="369" w:name="_Toc292559872"/>
      <w:r>
        <w:rPr>
          <w:highlight w:val="white"/>
        </w:rPr>
      </w:r>
      <w:bookmarkStart w:id="370" w:name="_Toc296890991"/>
      <w:r>
        <w:rPr>
          <w:highlight w:val="white"/>
        </w:rPr>
      </w:r>
      <w:bookmarkStart w:id="371" w:name="_Toc292559367"/>
      <w:r>
        <w:rPr>
          <w:highlight w:val="white"/>
        </w:rPr>
      </w:r>
      <w:bookmarkStart w:id="372" w:name="_Toc297048349"/>
      <w:r>
        <w:rPr>
          <w:rFonts w:hint="eastAsia" w:ascii="宋体" w:hAnsi="宋体" w:cs="仿宋"/>
          <w:b/>
          <w:color w:val="000000"/>
          <w:szCs w:val="21"/>
          <w:highlight w:val="white"/>
        </w:rPr>
        <w:t xml:space="preserve">. 工程质量</w:t>
      </w:r>
      <w:bookmarkEnd w:id="362"/>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373" w:name="_Toc26890"/>
      <w:r>
        <w:rPr>
          <w:highlight w:val="white"/>
        </w:rPr>
      </w:r>
      <w:bookmarkStart w:id="374" w:name="_Toc529436801"/>
      <w:r>
        <w:rPr>
          <w:rFonts w:hint="eastAsia" w:ascii="宋体" w:hAnsi="宋体" w:cs="仿宋"/>
          <w:color w:val="000000"/>
          <w:szCs w:val="21"/>
          <w:highlight w:val="white"/>
        </w:rPr>
        <w:t xml:space="preserve">5.1 质量要求</w:t>
      </w:r>
      <w:bookmarkEnd w:id="373"/>
      <w:r>
        <w:rPr>
          <w:highlight w:val="white"/>
        </w:rPr>
      </w:r>
      <w:bookmarkEnd w:id="374"/>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5</w:t>
      </w:r>
      <w:bookmarkStart w:id="375" w:name="_Toc297123496"/>
      <w:r>
        <w:rPr>
          <w:highlight w:val="white"/>
        </w:rPr>
      </w:r>
      <w:bookmarkStart w:id="376" w:name="_Toc303539106"/>
      <w:r>
        <w:rPr>
          <w:highlight w:val="white"/>
        </w:rPr>
      </w:r>
      <w:bookmarkStart w:id="377" w:name="_Toc300934949"/>
      <w:r>
        <w:rPr>
          <w:highlight w:val="white"/>
        </w:rPr>
      </w:r>
      <w:bookmarkStart w:id="378" w:name="_Toc318581164"/>
      <w:r>
        <w:rPr>
          <w:highlight w:val="white"/>
        </w:rPr>
      </w:r>
      <w:bookmarkStart w:id="379" w:name="_Toc312677997"/>
      <w:r>
        <w:rPr>
          <w:highlight w:val="white"/>
        </w:rPr>
      </w:r>
      <w:bookmarkStart w:id="380" w:name="_Toc297216155"/>
      <w:r>
        <w:rPr>
          <w:highlight w:val="white"/>
        </w:rPr>
      </w:r>
      <w:bookmarkStart w:id="381" w:name="_Toc304295527"/>
      <w:r>
        <w:rPr>
          <w:rFonts w:hint="eastAsia" w:ascii="宋体" w:hAnsi="宋体" w:cs="仿宋"/>
          <w:color w:val="000000"/>
          <w:szCs w:val="21"/>
          <w:highlight w:val="white"/>
        </w:rPr>
        <w:t xml:space="preserve">.1.1 特殊质量标准和要求：</w:t>
      </w:r>
      <w:r>
        <w:rPr>
          <w:rFonts w:hint="eastAsia" w:ascii="宋体" w:hAnsi="宋体" w:cs="仿宋"/>
          <w:color w:val="000000"/>
          <w:szCs w:val="21"/>
          <w:highlight w:val="white"/>
          <w:u w:val="single"/>
        </w:rPr>
        <w:t xml:space="preserve">1、符合现行国家、主管部门等有关验收标准，并达到招标要求的质量等级标准。2、材料质量要求：符合国家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w:t>
      </w:r>
      <w:r>
        <w:rPr>
          <w:rFonts w:hint="eastAsia" w:ascii="宋体" w:hAnsi="宋体" w:cs="仿宋"/>
          <w:color w:val="000000"/>
          <w:szCs w:val="21"/>
          <w:highlight w:val="white"/>
          <w:u w:val="single"/>
        </w:rPr>
        <w:t xml:space="preserve">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必须按规定实施由承包人进行检测和检验，且承包人必须提供发包人指定的法定检测机构出具的试验合格证书或报告，所需费用由发包人承担，对于检测不合格的材料再次送检所发生的费用由承包人承担。</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关于工程奖项的约定：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382" w:name="_Toc529436802"/>
      <w:r>
        <w:rPr>
          <w:highlight w:val="white"/>
        </w:rPr>
      </w:r>
      <w:bookmarkStart w:id="383" w:name="_Toc11227"/>
      <w:r>
        <w:rPr>
          <w:rFonts w:hint="eastAsia" w:ascii="宋体" w:hAnsi="宋体" w:cs="仿宋"/>
          <w:color w:val="000000"/>
          <w:szCs w:val="21"/>
          <w:highlight w:val="white"/>
        </w:rPr>
        <w:t xml:space="preserve">5.3 隐蔽工程检查</w:t>
      </w:r>
      <w:bookmarkEnd w:id="382"/>
      <w:r>
        <w:rPr>
          <w:highlight w:val="white"/>
        </w:rPr>
      </w:r>
      <w:bookmarkEnd w:id="383"/>
      <w:r>
        <w:rPr>
          <w:highlight w:val="white"/>
        </w:rPr>
      </w:r>
      <w:bookmarkStart w:id="384" w:name="_Toc351203638"/>
      <w:r>
        <w:rPr>
          <w:highlight w:val="white"/>
        </w:rPr>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5.3.2承包人提前通知监理人隐蔽工程检查的期限的约定：</w:t>
      </w:r>
      <w:r>
        <w:rPr>
          <w:rFonts w:hint="eastAsia" w:ascii="宋体" w:hAnsi="宋体" w:cs="仿宋"/>
          <w:color w:val="000000"/>
          <w:szCs w:val="21"/>
          <w:highlight w:val="white"/>
          <w:u w:val="single"/>
        </w:rPr>
        <w:t xml:space="preserve">当工程具备隐蔽条件或达到中间验收时，承包人自检合格后，在隐蔽和中间验收48小时前书面通知发包人代表和监理工程师以及设计方参加。通知应包含承包人自检记录、隐蔽和中间验收的内容、部位、</w:t>
      </w:r>
      <w:r>
        <w:rPr>
          <w:rFonts w:hint="eastAsia" w:ascii="宋体" w:hAnsi="宋体" w:cs="仿宋"/>
          <w:color w:val="000000"/>
          <w:szCs w:val="21"/>
          <w:highlight w:val="white"/>
          <w:u w:val="single"/>
        </w:rPr>
        <w:t xml:space="preserve">时间和地点。承包人准备验收记录，验收合格，发包人代表及监理工程师以及设计方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承包人未通知发包人参加隐蔽工程验收的，发包人有权拒绝验收相关工程。</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监理人不能按时进行检查时，应提前</w:t>
      </w:r>
      <w:r>
        <w:rPr>
          <w:rFonts w:hint="eastAsia" w:ascii="宋体" w:hAnsi="宋体" w:cs="仿宋"/>
          <w:color w:val="000000"/>
          <w:szCs w:val="21"/>
          <w:highlight w:val="white"/>
          <w:u w:val="single"/>
        </w:rPr>
        <w:t xml:space="preserve"> 24 </w:t>
      </w:r>
      <w:r>
        <w:rPr>
          <w:rFonts w:hint="eastAsia" w:ascii="宋体" w:hAnsi="宋体" w:cs="仿宋"/>
          <w:color w:val="000000"/>
          <w:szCs w:val="21"/>
          <w:highlight w:val="white"/>
        </w:rPr>
        <w:t xml:space="preserve">小时提交书面延期要求。</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关于延期最长不得超过：</w:t>
      </w:r>
      <w:r>
        <w:rPr>
          <w:rFonts w:hint="eastAsia" w:ascii="宋体" w:hAnsi="宋体" w:cs="仿宋"/>
          <w:color w:val="000000"/>
          <w:szCs w:val="21"/>
          <w:highlight w:val="white"/>
          <w:u w:val="single"/>
        </w:rPr>
        <w:t xml:space="preserve"> 48 </w:t>
      </w:r>
      <w:r>
        <w:rPr>
          <w:rFonts w:hint="eastAsia" w:ascii="宋体" w:hAnsi="宋体" w:cs="仿宋"/>
          <w:color w:val="000000"/>
          <w:szCs w:val="21"/>
          <w:highlight w:val="white"/>
        </w:rPr>
        <w:t xml:space="preserve">小时。</w:t>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6. 安全文明施工与环境保护</w:t>
      </w:r>
      <w:bookmarkEnd w:id="38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385" w:name="_Toc351203639"/>
      <w:r>
        <w:rPr>
          <w:rFonts w:hint="eastAsia" w:ascii="宋体" w:hAnsi="宋体" w:cs="仿宋"/>
          <w:color w:val="000000"/>
          <w:szCs w:val="21"/>
          <w:highlight w:val="white"/>
        </w:rPr>
        <w:t xml:space="preserve">6.1安全文明施工</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6.1.1项目安全生产的达标目标及相应事项的约定：</w:t>
      </w:r>
      <w:r>
        <w:rPr>
          <w:rFonts w:hint="eastAsia" w:ascii="宋体" w:hAnsi="宋体" w:cs="仿宋"/>
          <w:color w:val="000000"/>
          <w:szCs w:val="21"/>
          <w:highlight w:val="whit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w:t>
      </w:r>
      <w:r>
        <w:rPr>
          <w:rFonts w:hint="eastAsia" w:ascii="宋体" w:hAnsi="宋体" w:cs="仿宋"/>
          <w:color w:val="000000"/>
          <w:szCs w:val="21"/>
          <w:highlight w:val="white"/>
          <w:u w:val="single"/>
        </w:rPr>
        <w:t xml:space="preserve">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w:t>
      </w:r>
      <w:r>
        <w:rPr>
          <w:rFonts w:hint="eastAsia" w:ascii="宋体" w:hAnsi="宋体" w:cs="仿宋"/>
          <w:color w:val="000000"/>
          <w:szCs w:val="21"/>
          <w:highlight w:val="white"/>
          <w:u w:val="single"/>
        </w:rPr>
        <w:t xml:space="preserve">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Fonts w:hint="eastAsia" w:ascii="宋体" w:hAnsi="宋体" w:cs="仿宋"/>
          <w:color w:val="000000"/>
          <w:szCs w:val="21"/>
          <w:highlight w:val="white"/>
          <w:u w:val="single"/>
          <w:lang w:val="en-US" w:eastAsia="zh-CN"/>
        </w:rPr>
        <w:t xml:space="preserve">7</w:t>
      </w:r>
      <w:r>
        <w:rPr>
          <w:rFonts w:hint="eastAsia" w:ascii="宋体" w:hAnsi="宋体" w:cs="仿宋"/>
          <w:color w:val="000000"/>
          <w:szCs w:val="21"/>
          <w:highlight w:val="white"/>
          <w:u w:val="single"/>
        </w:rPr>
        <w:t xml:space="preserve">、承包人现场临时用房搭设、平面布置及安全文明措施应满足发包人要求，如不能达到发包人标准，发包人有权要求第三方进行设置，费用可在未经过承包人允许前提一下，从工程款中予以扣除。</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6.1.4关于治安保卫的特别约定：</w:t>
      </w:r>
      <w:r>
        <w:rPr>
          <w:rFonts w:hint="eastAsia" w:ascii="宋体" w:hAnsi="宋体" w:cs="仿宋"/>
          <w:color w:val="000000"/>
          <w:szCs w:val="21"/>
          <w:highlight w:val="white"/>
          <w:u w:val="single"/>
        </w:rPr>
        <w:t xml:space="preserve">满足发包人、城管、卫生防疫、环保及有关部门的相关要求。</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关于编制施工场地治安管理计划的约定：</w:t>
      </w:r>
      <w:r>
        <w:rPr>
          <w:rFonts w:hint="eastAsia" w:ascii="宋体" w:hAnsi="宋体" w:cs="仿宋"/>
          <w:color w:val="000000"/>
          <w:szCs w:val="21"/>
          <w:highlight w:val="white"/>
          <w:u w:val="single"/>
        </w:rPr>
        <w:t xml:space="preserve">另行协商</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6.1.5 文明施工</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合同当事人对文明施工的要求：</w:t>
      </w:r>
      <w:r>
        <w:rPr>
          <w:rFonts w:hint="eastAsia" w:ascii="宋体" w:hAnsi="宋体" w:cs="仿宋"/>
          <w:color w:val="000000"/>
          <w:szCs w:val="21"/>
          <w:highlight w:val="white"/>
          <w:u w:val="single"/>
        </w:rPr>
        <w:t xml:space="preserve">一、施工安全： ⑴承包人报请监理工程师和发包人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 </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二、施工噪音 ：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在工程施工过程中，若发生施工噪声超标扰民事件，由承包人负责解决，发包人予以配合。 </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三、污水排放：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四、夜间施工：承包人应按宿迁市有关规定要求办理夜间施工许可证。施工单位应充分考虑节假日及城市有关部门重大活动等期间限制夜间施工而对工期造成的影响，由于施工可能对周围居民、企事业等单位造成影响，可能由此而引发各种争议，这些争议应由承包人负责协调，发包人尽可能予以协助。 </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五、安全文明施工：办公区设置公司、项目旗帜，生活区有绿化带；设置七牌一图和样板展示区。</w:t>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u w:val="single"/>
        </w:rPr>
        <w:t xml:space="preserve">六、工程在施工过程中涉及的噪音、渣土、大气扬尘等（包括但不限于）一切手续及费用由承包人自行负责办理和承担。</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6.1.6 关于安全文明施工费支付比例和支付期限的约定：</w:t>
      </w:r>
      <w:r>
        <w:rPr>
          <w:rFonts w:hint="eastAsia" w:ascii="宋体" w:hAnsi="宋体" w:cs="仿宋"/>
          <w:color w:val="000000"/>
          <w:szCs w:val="21"/>
          <w:highlight w:val="white"/>
          <w:u w:val="single"/>
        </w:rPr>
        <w:t xml:space="preserve"> 按通用条款执行 </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7. 工期和进度</w:t>
      </w:r>
      <w:bookmarkEnd w:id="385"/>
      <w:r>
        <w:rPr>
          <w:highlight w:val="white"/>
        </w:rPr>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7.1 施工组织设计</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7.1.1 合同当事人约定的施工组织设计应包括的其他内容：</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7.1.2 施工组织设计的提交和修改</w:t>
      </w:r>
      <w:r>
        <w:rPr>
          <w:highlight w:val="white"/>
        </w:rPr>
      </w:r>
    </w:p>
    <w:p>
      <w:pPr>
        <w:pStyle w:val="1301"/>
        <w:ind w:firstLine="420"/>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承包人提交详细施工组织设计的期限的约定：</w:t>
      </w:r>
      <w:r>
        <w:rPr>
          <w:rFonts w:hint="eastAsia" w:ascii="宋体" w:hAnsi="宋体" w:cs="仿宋"/>
          <w:color w:val="000000"/>
          <w:szCs w:val="21"/>
          <w:highlight w:val="white"/>
          <w:u w:val="single"/>
        </w:rPr>
        <w:t xml:space="preserve">施工组织设计和总进度计划应于合同签订前提交发包人及监理工程师审批，总进度计划应满足招标文件和合同对工期的要求。</w:t>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发包人和监理人在收到详细的施工组织设计后确认或提出修改意见的期限：</w:t>
      </w:r>
      <w:r>
        <w:rPr>
          <w:rFonts w:hint="eastAsia" w:ascii="宋体" w:hAnsi="宋体" w:cs="仿宋"/>
          <w:color w:val="000000"/>
          <w:szCs w:val="21"/>
          <w:highlight w:val="white"/>
          <w:u w:val="single"/>
        </w:rPr>
        <w:t xml:space="preserve">发包人代表和监理工程师应于收到承包人资料3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hint="eastAsia" w:ascii="宋体" w:hAnsi="宋体" w:cs="仿宋"/>
          <w:color w:val="000000"/>
          <w:szCs w:val="21"/>
          <w:highlight w:val="white"/>
        </w:rPr>
        <w:t xml:space="preserve">。</w:t>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w:t>
      </w:r>
      <w:bookmarkStart w:id="386" w:name="_Toc312678005"/>
      <w:r>
        <w:rPr>
          <w:highlight w:val="white"/>
        </w:rPr>
      </w:r>
      <w:bookmarkStart w:id="387" w:name="_Toc300934966"/>
      <w:r>
        <w:rPr>
          <w:highlight w:val="white"/>
        </w:rPr>
      </w:r>
      <w:bookmarkStart w:id="388" w:name="_Toc297216173"/>
      <w:r>
        <w:rPr>
          <w:highlight w:val="white"/>
        </w:rPr>
      </w:r>
      <w:bookmarkStart w:id="389" w:name="_Toc303539123"/>
      <w:r>
        <w:rPr>
          <w:highlight w:val="white"/>
        </w:rPr>
      </w:r>
      <w:bookmarkStart w:id="390" w:name="_Toc297123514"/>
      <w:r>
        <w:rPr>
          <w:highlight w:val="white"/>
        </w:rPr>
      </w:r>
      <w:bookmarkStart w:id="391" w:name="_Toc304295541"/>
      <w:r>
        <w:rPr>
          <w:highlight w:val="white"/>
        </w:rPr>
      </w:r>
      <w:bookmarkStart w:id="392" w:name="_Toc312677479"/>
      <w:r>
        <w:rPr>
          <w:rFonts w:hint="eastAsia" w:ascii="宋体" w:hAnsi="宋体" w:cs="仿宋"/>
          <w:color w:val="000000"/>
          <w:szCs w:val="21"/>
          <w:highlight w:val="white"/>
        </w:rPr>
        <w:t xml:space="preserve">.2 施工进度计划</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7.2.2 施工进度计划的修订</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发包人和监理人在收到修订的施工进度计划后确认或提出修改意见的期限：</w:t>
      </w:r>
      <w:r>
        <w:rPr>
          <w:rFonts w:hint="eastAsia" w:ascii="宋体" w:hAnsi="宋体" w:cs="仿宋"/>
          <w:color w:val="000000"/>
          <w:szCs w:val="21"/>
          <w:highlight w:val="white"/>
          <w:u w:val="single"/>
        </w:rPr>
        <w:t xml:space="preserve">24小时内</w:t>
      </w:r>
      <w:r>
        <w:rPr>
          <w:rFonts w:hint="eastAsia" w:ascii="宋体" w:hAnsi="宋体" w:cs="仿宋"/>
          <w:color w:val="000000"/>
          <w:szCs w:val="21"/>
          <w:highlight w:val="white"/>
        </w:rPr>
        <w:t xml:space="preserve">。</w:t>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7.3 开工</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7.3.1 开工准备</w:t>
      </w:r>
      <w:r>
        <w:rPr>
          <w:highlight w:val="white"/>
        </w:rPr>
      </w:r>
    </w:p>
    <w:p>
      <w:pPr>
        <w:pStyle w:val="1032"/>
        <w:ind w:firstLine="645"/>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关于承包人提交工程开工报审表的期限：</w:t>
      </w:r>
      <w:r>
        <w:rPr>
          <w:rFonts w:hint="eastAsia" w:ascii="宋体" w:hAnsi="宋体" w:cs="仿宋"/>
          <w:color w:val="000000"/>
          <w:szCs w:val="21"/>
          <w:highlight w:val="white"/>
          <w:u w:val="single"/>
        </w:rPr>
        <w:t xml:space="preserve">24小时内</w:t>
      </w:r>
      <w:r>
        <w:rPr>
          <w:rFonts w:hint="eastAsia" w:ascii="宋体" w:hAnsi="宋体" w:cs="仿宋"/>
          <w:color w:val="000000"/>
          <w:szCs w:val="21"/>
          <w:highlight w:val="white"/>
        </w:rPr>
        <w:t xml:space="preserve">。</w:t>
      </w:r>
      <w:r>
        <w:rPr>
          <w:highlight w:val="white"/>
        </w:rPr>
      </w:r>
    </w:p>
    <w:p>
      <w:pPr>
        <w:pStyle w:val="1032"/>
        <w:ind w:firstLine="645"/>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关于发包人应完成的其他开工准备工作及期限：</w:t>
      </w:r>
      <w:r>
        <w:rPr>
          <w:rFonts w:hint="eastAsia" w:ascii="宋体" w:hAnsi="宋体" w:cs="仿宋"/>
          <w:color w:val="000000"/>
          <w:szCs w:val="21"/>
          <w:highlight w:val="white"/>
          <w:u w:val="single"/>
        </w:rPr>
        <w:t xml:space="preserve">合同签订前</w:t>
      </w:r>
      <w:r>
        <w:rPr>
          <w:rFonts w:hint="eastAsia" w:ascii="宋体" w:hAnsi="宋体" w:cs="仿宋"/>
          <w:color w:val="000000"/>
          <w:szCs w:val="21"/>
          <w:highlight w:val="white"/>
        </w:rPr>
        <w:t xml:space="preserve">。</w:t>
      </w:r>
      <w:r>
        <w:rPr>
          <w:highlight w:val="white"/>
        </w:rPr>
      </w:r>
    </w:p>
    <w:p>
      <w:pPr>
        <w:pStyle w:val="1032"/>
        <w:ind w:firstLine="645"/>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关于承包人应完成的其他开工准备工作及期限：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645"/>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7.3.2开工通知</w:t>
      </w:r>
      <w:r>
        <w:rPr>
          <w:highlight w:val="white"/>
        </w:rPr>
      </w:r>
    </w:p>
    <w:p>
      <w:pPr>
        <w:pStyle w:val="1032"/>
        <w:ind w:firstLine="420"/>
        <w:jc w:val="left"/>
        <w:spacing w:line="420" w:lineRule="exact"/>
        <w:rPr>
          <w:rFonts w:hint="eastAsia" w:ascii="宋体" w:hAnsi="宋体" w:cs="仿宋"/>
          <w:bCs/>
          <w:color w:val="000000"/>
          <w:szCs w:val="21"/>
          <w:highlight w:val="white"/>
        </w:rPr>
      </w:pPr>
      <w:r>
        <w:rPr>
          <w:rFonts w:hint="eastAsia" w:ascii="宋体" w:hAnsi="宋体" w:cs="仿宋"/>
          <w:bCs/>
          <w:color w:val="000000"/>
          <w:szCs w:val="21"/>
          <w:highlight w:val="white"/>
        </w:rPr>
        <w:t xml:space="preserve">中标通知书发出后，</w:t>
      </w:r>
      <w:r>
        <w:rPr>
          <w:rFonts w:hint="eastAsia" w:ascii="宋体" w:hAnsi="宋体" w:cs="仿宋"/>
          <w:bCs/>
          <w:color w:val="000000"/>
          <w:szCs w:val="21"/>
          <w:highlight w:val="white"/>
          <w:u w:val="single"/>
        </w:rPr>
        <w:t xml:space="preserve">15</w:t>
      </w:r>
      <w:r>
        <w:rPr>
          <w:rFonts w:hint="eastAsia" w:ascii="宋体" w:hAnsi="宋体" w:cs="仿宋"/>
          <w:bCs/>
          <w:color w:val="000000"/>
          <w:szCs w:val="21"/>
          <w:highlight w:val="white"/>
        </w:rPr>
        <w:t xml:space="preserve">日内签订施工合同，合同签订日作为开工日。</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因发包人原因造成监理人未能在计划开工日期之日起</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天内发出开工通知的，承包人有权提出价格调整要求，或者解除合同。</w:t>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7.4 测量放线</w:t>
      </w:r>
      <w:r>
        <w:rPr>
          <w:highlight w:val="white"/>
        </w:rPr>
      </w:r>
    </w:p>
    <w:p>
      <w:pPr>
        <w:pStyle w:val="1032"/>
        <w:ind w:firstLine="420"/>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7.4.1发包人通过监理人向承包人提供测量基准点、基准线和水准点及其书面资料的期限：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w:t>
      </w:r>
      <w:bookmarkStart w:id="393" w:name="_Toc297123516"/>
      <w:r>
        <w:rPr>
          <w:highlight w:val="white"/>
        </w:rPr>
      </w:r>
      <w:bookmarkStart w:id="394" w:name="_Toc312678010"/>
      <w:r>
        <w:rPr>
          <w:highlight w:val="white"/>
        </w:rPr>
      </w:r>
      <w:bookmarkStart w:id="395" w:name="_Toc300934968"/>
      <w:r>
        <w:rPr>
          <w:highlight w:val="white"/>
        </w:rPr>
      </w:r>
      <w:bookmarkStart w:id="396" w:name="_Toc303539125"/>
      <w:r>
        <w:rPr>
          <w:highlight w:val="white"/>
        </w:rPr>
      </w:r>
      <w:bookmarkStart w:id="397" w:name="_Toc304295546"/>
      <w:r>
        <w:rPr>
          <w:highlight w:val="white"/>
        </w:rPr>
      </w:r>
      <w:bookmarkStart w:id="398" w:name="_Toc297216175"/>
      <w:r>
        <w:rPr>
          <w:highlight w:val="white"/>
        </w:rPr>
      </w:r>
      <w:bookmarkStart w:id="399" w:name="_Toc312677484"/>
      <w:r>
        <w:rPr>
          <w:rFonts w:hint="eastAsia" w:ascii="宋体" w:hAnsi="宋体" w:cs="仿宋"/>
          <w:color w:val="000000"/>
          <w:szCs w:val="21"/>
          <w:highlight w:val="white"/>
        </w:rPr>
        <w:t xml:space="preserve">.5 工期延误</w:t>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7.5.1 因发包人原因导致工期延误</w:t>
      </w:r>
      <w:r>
        <w:rPr>
          <w:highlight w:val="white"/>
        </w:rPr>
      </w:r>
    </w:p>
    <w:p>
      <w:pPr>
        <w:pStyle w:val="1032"/>
        <w:ind w:firstLine="420"/>
        <w:jc w:val="left"/>
        <w:spacing w:line="420" w:lineRule="exact"/>
        <w:rPr>
          <w:highlight w:val="white"/>
        </w:rPr>
      </w:pPr>
      <w:r>
        <w:rPr>
          <w:rFonts w:hint="eastAsia" w:ascii="宋体" w:hAnsi="宋体" w:cs="仿宋"/>
          <w:color w:val="000000"/>
          <w:szCs w:val="21"/>
          <w:highlight w:val="white"/>
        </w:rPr>
        <w:t xml:space="preserve">（7）因发包人原因导致工期延误的其他情形：</w:t>
      </w:r>
      <w:r>
        <w:rPr>
          <w:rFonts w:hint="eastAsia" w:ascii="宋体" w:hAnsi="宋体" w:cs="仿宋"/>
          <w:color w:val="000000"/>
          <w:szCs w:val="21"/>
          <w:highlight w:val="white"/>
          <w:u w:val="single"/>
        </w:rPr>
        <w:t xml:space="preserve">①由于发包人的责任而造成的停工，工期顺延；②不可抗力（虽有雨雪等天气，但不因此导致停工的，不得顺延）。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w:t>
      </w:r>
      <w:bookmarkStart w:id="400" w:name="_Toc312678012"/>
      <w:r>
        <w:rPr>
          <w:highlight w:val="white"/>
        </w:rPr>
      </w:r>
      <w:bookmarkStart w:id="401" w:name="_Toc318581169"/>
      <w:r>
        <w:rPr>
          <w:highlight w:val="white"/>
        </w:rPr>
      </w:r>
      <w:bookmarkStart w:id="402" w:name="_Toc312677486"/>
      <w:r>
        <w:rPr>
          <w:highlight w:val="white"/>
        </w:rPr>
      </w:r>
      <w:bookmarkStart w:id="403" w:name="_Toc300934970"/>
      <w:r>
        <w:rPr>
          <w:highlight w:val="white"/>
        </w:rPr>
      </w:r>
      <w:bookmarkStart w:id="404" w:name="_Toc304295548"/>
      <w:r>
        <w:rPr>
          <w:highlight w:val="white"/>
        </w:rPr>
      </w:r>
      <w:bookmarkStart w:id="405" w:name="_Toc303539127"/>
      <w:r>
        <w:rPr>
          <w:highlight w:val="white"/>
        </w:rPr>
      </w:r>
      <w:bookmarkStart w:id="406" w:name="_Toc297216177"/>
      <w:r>
        <w:rPr>
          <w:highlight w:val="white"/>
        </w:rPr>
      </w:r>
      <w:bookmarkStart w:id="407" w:name="_Toc297123518"/>
      <w:r>
        <w:rPr>
          <w:rFonts w:hint="eastAsia" w:ascii="宋体" w:hAnsi="宋体" w:cs="仿宋"/>
          <w:color w:val="000000"/>
          <w:szCs w:val="21"/>
          <w:highlight w:val="white"/>
        </w:rPr>
        <w:t xml:space="preserve">.5.2 因承包人原因导致工期延误</w:t>
      </w:r>
      <w:bookmarkEnd w:id="400"/>
      <w:r>
        <w:rPr>
          <w:highlight w:val="white"/>
        </w:rPr>
      </w:r>
      <w:bookmarkEnd w:id="401"/>
      <w:r>
        <w:rPr>
          <w:highlight w:val="white"/>
        </w:rPr>
      </w:r>
      <w:bookmarkEnd w:id="402"/>
      <w:r>
        <w:rPr>
          <w:highlight w:val="white"/>
        </w:rPr>
      </w:r>
      <w:r>
        <w:rPr>
          <w:highlight w:val="white"/>
        </w:rPr>
      </w:r>
    </w:p>
    <w:p>
      <w:pPr>
        <w:pStyle w:val="1032"/>
        <w:ind w:firstLine="420"/>
        <w:jc w:val="left"/>
        <w:spacing w:line="440" w:lineRule="exact"/>
        <w:rPr>
          <w:rFonts w:hint="eastAsia" w:ascii="宋体" w:hAnsi="宋体" w:cs="仿宋"/>
          <w:color w:val="ff0000"/>
          <w:szCs w:val="21"/>
          <w:highlight w:val="white"/>
        </w:rPr>
      </w:pPr>
      <w:r>
        <w:rPr>
          <w:rFonts w:hint="eastAsia" w:ascii="宋体" w:hAnsi="宋体" w:cs="仿宋"/>
          <w:color w:val="ff0000"/>
          <w:szCs w:val="21"/>
          <w:highlight w:val="white"/>
        </w:rPr>
        <w:t xml:space="preserve">因</w:t>
      </w:r>
      <w:bookmarkStart w:id="408" w:name="_Toc312677487"/>
      <w:r>
        <w:rPr>
          <w:highlight w:val="white"/>
        </w:rPr>
      </w:r>
      <w:bookmarkStart w:id="409" w:name="_Toc318581170"/>
      <w:r>
        <w:rPr>
          <w:highlight w:val="white"/>
        </w:rPr>
      </w:r>
      <w:bookmarkStart w:id="410" w:name="_Toc312678013"/>
      <w:r>
        <w:rPr>
          <w:rFonts w:hint="eastAsia" w:ascii="宋体" w:hAnsi="宋体" w:cs="仿宋"/>
          <w:color w:val="ff0000"/>
          <w:szCs w:val="21"/>
          <w:highlight w:val="white"/>
        </w:rPr>
        <w:t xml:space="preserve">承包人原因造成工期延误，逾期竣工违约金的计算方法为：</w:t>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rFonts w:hint="eastAsia" w:ascii="宋体" w:hAnsi="宋体" w:cs="仿宋"/>
          <w:color w:val="ff0000"/>
          <w:szCs w:val="21"/>
          <w:highlight w:val="white"/>
          <w:lang w:eastAsia="zh-CN"/>
        </w:rPr>
        <w:t xml:space="preserve">参照</w:t>
      </w:r>
      <w:r>
        <w:rPr>
          <w:rFonts w:hint="eastAsia" w:ascii="宋体" w:hAnsi="宋体" w:cs="仿宋"/>
          <w:color w:val="000000"/>
          <w:szCs w:val="21"/>
          <w:highlight w:val="white"/>
        </w:rPr>
        <w:t xml:space="preserve">16.2.2承包人违约的责任</w:t>
      </w:r>
      <w:r>
        <w:rPr>
          <w:rFonts w:hint="eastAsia" w:ascii="宋体" w:hAnsi="宋体" w:cs="仿宋"/>
          <w:color w:val="000000"/>
          <w:szCs w:val="21"/>
          <w:highlight w:val="white"/>
          <w:lang w:eastAsia="zh-CN"/>
        </w:rPr>
        <w:t xml:space="preserve">工期有关条款。</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w:t>
      </w:r>
      <w:bookmarkStart w:id="411" w:name="_Toc303539128"/>
      <w:r>
        <w:rPr>
          <w:highlight w:val="white"/>
        </w:rPr>
      </w:r>
      <w:bookmarkStart w:id="412" w:name="_Toc297216178"/>
      <w:r>
        <w:rPr>
          <w:highlight w:val="white"/>
        </w:rPr>
      </w:r>
      <w:bookmarkStart w:id="413" w:name="_Toc297123519"/>
      <w:r>
        <w:rPr>
          <w:highlight w:val="white"/>
        </w:rPr>
      </w:r>
      <w:bookmarkStart w:id="414" w:name="_Toc300934971"/>
      <w:r>
        <w:rPr>
          <w:highlight w:val="white"/>
        </w:rPr>
      </w:r>
      <w:bookmarkStart w:id="415" w:name="_Toc304295549"/>
      <w:r>
        <w:rPr>
          <w:highlight w:val="white"/>
        </w:rPr>
      </w:r>
      <w:bookmarkStart w:id="416" w:name="_Toc312678015"/>
      <w:r>
        <w:rPr>
          <w:rFonts w:hint="eastAsia" w:ascii="宋体" w:hAnsi="宋体" w:cs="仿宋"/>
          <w:color w:val="000000"/>
          <w:szCs w:val="21"/>
          <w:highlight w:val="white"/>
        </w:rPr>
        <w:t xml:space="preserve">.6 不</w:t>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rFonts w:hint="eastAsia" w:ascii="宋体" w:hAnsi="宋体" w:cs="仿宋"/>
          <w:color w:val="000000"/>
          <w:szCs w:val="21"/>
          <w:highlight w:val="white"/>
        </w:rPr>
        <w:t xml:space="preserve">利物质条件</w:t>
      </w:r>
      <w:r>
        <w:rPr>
          <w:highlight w:val="white"/>
        </w:rPr>
      </w:r>
    </w:p>
    <w:p>
      <w:pPr>
        <w:pStyle w:val="1032"/>
        <w:ind w:firstLine="420"/>
        <w:jc w:val="left"/>
        <w:spacing w:line="440" w:lineRule="exact"/>
        <w:rPr>
          <w:rFonts w:hint="eastAsia" w:ascii="宋体" w:hAnsi="宋体" w:cs="仿宋"/>
          <w:color w:val="000000"/>
          <w:szCs w:val="21"/>
          <w:highlight w:val="white"/>
        </w:rPr>
      </w:pPr>
      <w:r>
        <w:rPr>
          <w:highlight w:val="white"/>
        </w:rPr>
      </w:r>
      <w:bookmarkStart w:id="417" w:name="_Toc304295550"/>
      <w:r>
        <w:rPr>
          <w:highlight w:val="white"/>
        </w:rPr>
      </w:r>
      <w:bookmarkStart w:id="418" w:name="_Toc297216179"/>
      <w:r>
        <w:rPr>
          <w:highlight w:val="white"/>
        </w:rPr>
      </w:r>
      <w:bookmarkStart w:id="419" w:name="_Toc303539129"/>
      <w:r>
        <w:rPr>
          <w:highlight w:val="white"/>
        </w:rPr>
      </w:r>
      <w:bookmarkStart w:id="420" w:name="_Toc297123520"/>
      <w:r>
        <w:rPr>
          <w:highlight w:val="white"/>
        </w:rPr>
      </w:r>
      <w:bookmarkStart w:id="421" w:name="_Toc318581172"/>
      <w:r>
        <w:rPr>
          <w:highlight w:val="white"/>
        </w:rPr>
      </w:r>
      <w:bookmarkStart w:id="422" w:name="_Toc300934972"/>
      <w:r>
        <w:rPr>
          <w:highlight w:val="white"/>
        </w:rPr>
      </w:r>
      <w:bookmarkStart w:id="423" w:name="_Toc312678016"/>
      <w:r>
        <w:rPr>
          <w:rFonts w:hint="eastAsia" w:ascii="宋体" w:hAnsi="宋体" w:cs="仿宋"/>
          <w:color w:val="000000"/>
          <w:szCs w:val="21"/>
          <w:highlight w:val="white"/>
        </w:rPr>
        <w:t xml:space="preserve">不利物质条件的其他情形和有关约定：</w:t>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w:t>
      </w:r>
      <w:bookmarkStart w:id="424" w:name="_Toc300934973"/>
      <w:r>
        <w:rPr>
          <w:highlight w:val="white"/>
        </w:rPr>
      </w:r>
      <w:bookmarkStart w:id="425" w:name="_Toc297216180"/>
      <w:r>
        <w:rPr>
          <w:highlight w:val="white"/>
        </w:rPr>
      </w:r>
      <w:bookmarkStart w:id="426" w:name="_Toc303539130"/>
      <w:r>
        <w:rPr>
          <w:highlight w:val="white"/>
        </w:rPr>
      </w:r>
      <w:bookmarkStart w:id="427" w:name="_Toc297123521"/>
      <w:r>
        <w:rPr>
          <w:highlight w:val="white"/>
        </w:rPr>
      </w:r>
      <w:bookmarkStart w:id="428" w:name="_Toc304295551"/>
      <w:r>
        <w:rPr>
          <w:highlight w:val="white"/>
        </w:rPr>
      </w:r>
      <w:bookmarkStart w:id="429" w:name="_Toc312678017"/>
      <w:r>
        <w:rPr>
          <w:rFonts w:hint="eastAsia" w:ascii="宋体" w:hAnsi="宋体" w:cs="仿宋"/>
          <w:color w:val="000000"/>
          <w:szCs w:val="21"/>
          <w:highlight w:val="white"/>
        </w:rPr>
        <w:t xml:space="preserve">.7异常恶劣的气候条件</w:t>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发包人和承包人同意以下情形视为异常恶劣的气候条件：</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（1）</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u w:val="single"/>
          <w:shd w:val="clear" w:color="auto" w:fill="ffffff"/>
        </w:rPr>
        <w:t xml:space="preserve">风力达到或超过8级的天气现象；地震震级达到5级及以上的自然现象等</w:t>
      </w:r>
      <w:r>
        <w:rPr>
          <w:rFonts w:hint="eastAsia" w:ascii="宋体" w:hAnsi="宋体" w:cs="仿宋"/>
          <w:color w:val="000000"/>
          <w:szCs w:val="21"/>
          <w:highlight w:val="white"/>
          <w:u w:val="singl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u w:val="single"/>
          <w:shd w:val="clear" w:color="auto" w:fill="ffffff"/>
        </w:rPr>
        <w:t xml:space="preserve">日降水量大于80mm且降水持续三日的天气现象</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shd w:val="clear" w:color="auto" w:fill="ffffff"/>
        </w:rPr>
      </w:pPr>
      <w:r>
        <w:rPr>
          <w:rFonts w:hint="eastAsia" w:ascii="宋体" w:hAnsi="宋体" w:cs="仿宋"/>
          <w:color w:val="000000"/>
          <w:szCs w:val="21"/>
          <w:highlight w:val="white"/>
        </w:rPr>
        <w:t xml:space="preserve">（3）</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u w:val="single"/>
          <w:shd w:val="clear" w:color="auto" w:fill="ffffff"/>
        </w:rPr>
        <w:t xml:space="preserve">日降雪量大于10mm且降雪持续三日的天气现象</w:t>
      </w:r>
      <w:r>
        <w:rPr>
          <w:rFonts w:hint="eastAsia" w:ascii="宋体" w:hAnsi="宋体" w:cs="仿宋"/>
          <w:color w:val="000000"/>
          <w:szCs w:val="21"/>
          <w:highlight w:val="white"/>
          <w:shd w:val="clear" w:color="auto" w:fill="ffffff"/>
        </w:rPr>
        <w:t xml:space="preserve">；</w:t>
      </w:r>
      <w:r>
        <w:rPr>
          <w:highlight w:val="white"/>
        </w:rPr>
      </w:r>
    </w:p>
    <w:p>
      <w:pPr>
        <w:pStyle w:val="1301"/>
        <w:ind w:firstLine="420"/>
        <w:jc w:val="left"/>
        <w:spacing w:line="440" w:lineRule="exact"/>
        <w:rPr>
          <w:rFonts w:hint="eastAsia" w:ascii="宋体" w:hAnsi="宋体" w:cs="仿宋"/>
          <w:color w:val="000000"/>
          <w:szCs w:val="21"/>
          <w:highlight w:val="white"/>
          <w:shd w:val="clear" w:color="auto" w:fill="ffffff"/>
        </w:rPr>
      </w:pPr>
      <w:r>
        <w:rPr>
          <w:rFonts w:hint="eastAsia" w:ascii="宋体" w:hAnsi="宋体" w:cs="仿宋"/>
          <w:color w:val="000000"/>
          <w:szCs w:val="21"/>
          <w:highlight w:val="white"/>
        </w:rPr>
        <w:t xml:space="preserve">（4）</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u w:val="single"/>
          <w:shd w:val="clear" w:color="auto" w:fill="ffffff"/>
        </w:rPr>
        <w:t xml:space="preserve">地震震级达到5级及以上的自然现象等</w:t>
      </w:r>
      <w:r>
        <w:rPr>
          <w:rFonts w:hint="eastAsia" w:ascii="宋体" w:hAnsi="宋体" w:cs="仿宋"/>
          <w:color w:val="000000"/>
          <w:szCs w:val="21"/>
          <w:highlight w:val="white"/>
          <w:shd w:val="clear" w:color="auto" w:fill="ffffff"/>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是否发生上述4项气候条件情形，以宿迁市市级权威部门发布的最新资料为准。</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430" w:name="_Toc529436803"/>
      <w:r>
        <w:rPr>
          <w:highlight w:val="white"/>
        </w:rPr>
      </w:r>
      <w:bookmarkStart w:id="431" w:name="_Toc23353"/>
      <w:r>
        <w:rPr>
          <w:rFonts w:hint="eastAsia" w:ascii="宋体" w:hAnsi="宋体" w:cs="仿宋"/>
          <w:color w:val="000000"/>
          <w:szCs w:val="21"/>
          <w:highlight w:val="white"/>
        </w:rPr>
        <w:t xml:space="preserve">7.9 提前竣工的奖励</w:t>
      </w:r>
      <w:bookmarkEnd w:id="430"/>
      <w:r>
        <w:rPr>
          <w:highlight w:val="white"/>
        </w:rPr>
      </w:r>
      <w:bookmarkEnd w:id="431"/>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7.9.2提前竣工的奖励：</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432" w:name="_Toc351203640"/>
      <w:r>
        <w:rPr>
          <w:rFonts w:hint="eastAsia" w:ascii="宋体" w:hAnsi="宋体" w:cs="仿宋"/>
          <w:b/>
          <w:color w:val="000000"/>
          <w:szCs w:val="21"/>
          <w:highlight w:val="white"/>
        </w:rPr>
        <w:t xml:space="preserve">8. 材料与设备</w:t>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bookmarkEnd w:id="372"/>
      <w:r>
        <w:rPr>
          <w:highlight w:val="white"/>
        </w:rPr>
      </w:r>
      <w:bookmarkEnd w:id="432"/>
      <w:r>
        <w:rPr>
          <w:highlight w:val="white"/>
        </w:rPr>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8.1 材料与工程设备的保管与使用</w:t>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8.1.1 发包人供应的材料设备的保管费用的承担： 无 。</w:t>
      </w:r>
      <w:r>
        <w:rPr>
          <w:highlight w:val="white"/>
        </w:rPr>
      </w:r>
    </w:p>
    <w:p>
      <w:pPr>
        <w:pStyle w:val="1301"/>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8.1.2 承包人采购材料设备的约定：双方约定承包人采购的材料设备必须符合有关规范、设计图纸规定的质量要求，且需经发包人代表及监理工程师验收并现场取样送检合格后方可进场，否则必须及时清退，因检验不合格造成的损失由承包人负责。</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w:t>
      </w:r>
      <w:bookmarkStart w:id="433" w:name="_Toc292559372"/>
      <w:r>
        <w:rPr>
          <w:highlight w:val="white"/>
        </w:rPr>
      </w:r>
      <w:bookmarkStart w:id="434" w:name="_Toc297048353"/>
      <w:r>
        <w:rPr>
          <w:highlight w:val="white"/>
        </w:rPr>
      </w:r>
      <w:bookmarkStart w:id="435" w:name="_Toc296944506"/>
      <w:r>
        <w:rPr>
          <w:highlight w:val="white"/>
        </w:rPr>
      </w:r>
      <w:bookmarkStart w:id="436" w:name="_Toc297123527"/>
      <w:r>
        <w:rPr>
          <w:highlight w:val="white"/>
        </w:rPr>
      </w:r>
      <w:bookmarkStart w:id="437" w:name="_Toc304295556"/>
      <w:r>
        <w:rPr>
          <w:highlight w:val="white"/>
        </w:rPr>
      </w:r>
      <w:bookmarkStart w:id="438" w:name="_Toc296346668"/>
      <w:r>
        <w:rPr>
          <w:highlight w:val="white"/>
        </w:rPr>
      </w:r>
      <w:bookmarkStart w:id="439" w:name="_Toc303539136"/>
      <w:r>
        <w:rPr>
          <w:highlight w:val="white"/>
        </w:rPr>
      </w:r>
      <w:bookmarkStart w:id="440" w:name="_Toc296347166"/>
      <w:r>
        <w:rPr>
          <w:highlight w:val="white"/>
        </w:rPr>
      </w:r>
      <w:bookmarkStart w:id="441" w:name="_Toc296890995"/>
      <w:r>
        <w:rPr>
          <w:highlight w:val="white"/>
        </w:rPr>
      </w:r>
      <w:bookmarkStart w:id="442" w:name="_Toc312678019"/>
      <w:r>
        <w:rPr>
          <w:highlight w:val="white"/>
        </w:rPr>
      </w:r>
      <w:bookmarkStart w:id="443" w:name="_Toc297216186"/>
      <w:r>
        <w:rPr>
          <w:highlight w:val="white"/>
        </w:rPr>
      </w:r>
      <w:bookmarkStart w:id="444" w:name="_Toc296891207"/>
      <w:r>
        <w:rPr>
          <w:highlight w:val="white"/>
        </w:rPr>
      </w:r>
      <w:bookmarkStart w:id="445" w:name="_Toc312677493"/>
      <w:r>
        <w:rPr>
          <w:highlight w:val="white"/>
        </w:rPr>
      </w:r>
      <w:bookmarkStart w:id="446" w:name="_Toc300934979"/>
      <w:r>
        <w:rPr>
          <w:highlight w:val="white"/>
        </w:rPr>
      </w:r>
      <w:bookmarkStart w:id="447" w:name="_Toc280868654"/>
      <w:r>
        <w:rPr>
          <w:highlight w:val="white"/>
        </w:rPr>
      </w:r>
      <w:bookmarkStart w:id="448" w:name="_Toc296503167"/>
      <w:r>
        <w:rPr>
          <w:highlight w:val="white"/>
        </w:rPr>
      </w:r>
      <w:bookmarkStart w:id="449" w:name="_Toc297120467"/>
      <w:r>
        <w:rPr>
          <w:highlight w:val="white"/>
        </w:rPr>
      </w:r>
      <w:bookmarkStart w:id="450" w:name="_Toc292559877"/>
      <w:r>
        <w:rPr>
          <w:highlight w:val="white"/>
        </w:rPr>
      </w:r>
      <w:bookmarkStart w:id="451" w:name="_Toc267251424"/>
      <w:r>
        <w:rPr>
          <w:highlight w:val="white"/>
        </w:rPr>
      </w:r>
      <w:bookmarkStart w:id="452" w:name="_Toc280868655"/>
      <w:r>
        <w:rPr>
          <w:highlight w:val="white"/>
        </w:rPr>
      </w:r>
      <w:bookmarkStart w:id="453" w:name="_Toc280868656"/>
      <w:r>
        <w:rPr>
          <w:rFonts w:hint="eastAsia" w:ascii="宋体" w:hAnsi="宋体" w:cs="仿宋"/>
          <w:color w:val="000000"/>
          <w:szCs w:val="21"/>
          <w:highlight w:val="white"/>
        </w:rPr>
        <w:t xml:space="preserve">.4材料与工程设备的保管与使用</w:t>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w:t>
      </w:r>
      <w:bookmarkStart w:id="454" w:name="_Toc292559878"/>
      <w:r>
        <w:rPr>
          <w:highlight w:val="white"/>
        </w:rPr>
      </w:r>
      <w:bookmarkStart w:id="455" w:name="_Toc292559373"/>
      <w:r>
        <w:rPr>
          <w:highlight w:val="white"/>
        </w:rPr>
      </w:r>
      <w:bookmarkStart w:id="456" w:name="_Toc318581173"/>
      <w:r>
        <w:rPr>
          <w:highlight w:val="white"/>
        </w:rPr>
      </w:r>
      <w:bookmarkStart w:id="457" w:name="_Toc296944507"/>
      <w:r>
        <w:rPr>
          <w:highlight w:val="white"/>
        </w:rPr>
      </w:r>
      <w:bookmarkStart w:id="458" w:name="_Toc300934980"/>
      <w:r>
        <w:rPr>
          <w:highlight w:val="white"/>
        </w:rPr>
      </w:r>
      <w:bookmarkStart w:id="459" w:name="_Toc296503168"/>
      <w:r>
        <w:rPr>
          <w:highlight w:val="white"/>
        </w:rPr>
      </w:r>
      <w:bookmarkStart w:id="460" w:name="_Toc297216187"/>
      <w:r>
        <w:rPr>
          <w:highlight w:val="white"/>
        </w:rPr>
      </w:r>
      <w:bookmarkStart w:id="461" w:name="_Toc297120468"/>
      <w:r>
        <w:rPr>
          <w:highlight w:val="white"/>
        </w:rPr>
      </w:r>
      <w:bookmarkStart w:id="462" w:name="_Toc296891208"/>
      <w:r>
        <w:rPr>
          <w:highlight w:val="white"/>
        </w:rPr>
      </w:r>
      <w:bookmarkStart w:id="463" w:name="_Toc304295557"/>
      <w:r>
        <w:rPr>
          <w:highlight w:val="white"/>
        </w:rPr>
      </w:r>
      <w:bookmarkStart w:id="464" w:name="_Toc312677494"/>
      <w:r>
        <w:rPr>
          <w:highlight w:val="white"/>
        </w:rPr>
      </w:r>
      <w:bookmarkStart w:id="465" w:name="_Toc303539137"/>
      <w:r>
        <w:rPr>
          <w:highlight w:val="white"/>
        </w:rPr>
      </w:r>
      <w:bookmarkStart w:id="466" w:name="_Toc297048354"/>
      <w:r>
        <w:rPr>
          <w:highlight w:val="white"/>
        </w:rPr>
      </w:r>
      <w:bookmarkStart w:id="467" w:name="_Toc296890996"/>
      <w:r>
        <w:rPr>
          <w:highlight w:val="white"/>
        </w:rPr>
      </w:r>
      <w:bookmarkStart w:id="468" w:name="_Toc312678020"/>
      <w:r>
        <w:rPr>
          <w:highlight w:val="white"/>
        </w:rPr>
      </w:r>
      <w:bookmarkStart w:id="469" w:name="_Toc296347167"/>
      <w:r>
        <w:rPr>
          <w:highlight w:val="white"/>
        </w:rPr>
      </w:r>
      <w:bookmarkStart w:id="470" w:name="_Toc297123528"/>
      <w:r>
        <w:rPr>
          <w:highlight w:val="white"/>
        </w:rPr>
      </w:r>
      <w:bookmarkStart w:id="471" w:name="_Toc296346669"/>
      <w:r>
        <w:rPr>
          <w:rFonts w:hint="eastAsia" w:ascii="宋体" w:hAnsi="宋体" w:cs="仿宋"/>
          <w:color w:val="000000"/>
          <w:szCs w:val="21"/>
          <w:highlight w:val="white"/>
        </w:rPr>
        <w:t xml:space="preserve">.4.1发包人供应的材料设备的保管费用的承担：</w:t>
      </w:r>
      <w:r>
        <w:rPr>
          <w:rFonts w:hint="eastAsia" w:ascii="宋体" w:hAnsi="宋体" w:cs="仿宋"/>
          <w:color w:val="000000"/>
          <w:szCs w:val="21"/>
          <w:highlight w:val="white"/>
          <w:u w:val="single"/>
        </w:rPr>
        <w:t xml:space="preserve"> 无 </w:t>
      </w:r>
      <w:r>
        <w:rPr>
          <w:rFonts w:hint="eastAsia" w:ascii="宋体" w:hAnsi="宋体" w:cs="仿宋"/>
          <w:color w:val="000000"/>
          <w:szCs w:val="21"/>
          <w:highlight w:val="white"/>
        </w:rPr>
        <w:t xml:space="preserve">。</w:t>
      </w:r>
      <w:bookmarkEnd w:id="454"/>
      <w:r>
        <w:rPr>
          <w:highlight w:val="white"/>
        </w:rPr>
      </w:r>
      <w:bookmarkEnd w:id="455"/>
      <w:r>
        <w:rPr>
          <w:highlight w:val="white"/>
        </w:rPr>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472" w:name="_Toc15647"/>
      <w:r>
        <w:rPr>
          <w:highlight w:val="white"/>
        </w:rPr>
      </w:r>
      <w:bookmarkStart w:id="473" w:name="_Toc529436804"/>
      <w:r>
        <w:rPr>
          <w:rFonts w:hint="eastAsia" w:ascii="宋体" w:hAnsi="宋体" w:cs="仿宋"/>
          <w:color w:val="000000"/>
          <w:szCs w:val="21"/>
          <w:highlight w:val="white"/>
        </w:rPr>
        <w:t xml:space="preserve">8.6 样品</w:t>
      </w:r>
      <w:bookmarkEnd w:id="472"/>
      <w:r>
        <w:rPr>
          <w:highlight w:val="white"/>
        </w:rPr>
      </w:r>
      <w:bookmarkEnd w:id="473"/>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8.6.1样品的报送与封存</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需要承包人报送样品的材料或工程设备，样品的种类、名称、规格、数量要求：</w:t>
      </w:r>
      <w:r>
        <w:rPr>
          <w:rFonts w:hint="eastAsia" w:ascii="宋体" w:hAnsi="宋体" w:cs="仿宋"/>
          <w:color w:val="000000"/>
          <w:szCs w:val="21"/>
          <w:highlight w:val="white"/>
          <w:u w:val="single"/>
        </w:rPr>
        <w:t xml:space="preserve">无 </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474" w:name="_Toc278"/>
      <w:r>
        <w:rPr>
          <w:highlight w:val="white"/>
        </w:rPr>
      </w:r>
      <w:bookmarkStart w:id="475" w:name="_Toc529436805"/>
      <w:r>
        <w:rPr>
          <w:rFonts w:hint="eastAsia" w:ascii="宋体" w:hAnsi="宋体" w:cs="仿宋"/>
          <w:color w:val="000000"/>
          <w:szCs w:val="21"/>
          <w:highlight w:val="white"/>
        </w:rPr>
        <w:t xml:space="preserve">8.8 施工设备和临时设施</w:t>
      </w:r>
      <w:bookmarkEnd w:id="474"/>
      <w:r>
        <w:rPr>
          <w:highlight w:val="white"/>
        </w:rPr>
      </w:r>
      <w:bookmarkEnd w:id="475"/>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8.8.1 承包人提供的施工设备和临时设施</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关于修建临时设施费用承担的约定：</w:t>
      </w:r>
      <w:r>
        <w:rPr>
          <w:rFonts w:hint="eastAsia" w:ascii="宋体" w:hAnsi="宋体" w:cs="仿宋"/>
          <w:color w:val="000000"/>
          <w:szCs w:val="21"/>
          <w:highlight w:val="white"/>
          <w:u w:val="single"/>
        </w:rPr>
        <w:t xml:space="preserve">由承包人自行承担</w:t>
      </w:r>
      <w:r>
        <w:rPr>
          <w:rFonts w:hint="eastAsia" w:ascii="宋体" w:hAnsi="宋体" w:cs="仿宋"/>
          <w:color w:val="000000"/>
          <w:szCs w:val="21"/>
          <w:highlight w:val="white"/>
        </w:rPr>
        <w:t xml:space="preserve">。</w:t>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476" w:name="_Toc351203641"/>
      <w:r>
        <w:rPr>
          <w:rFonts w:hint="eastAsia" w:ascii="宋体" w:hAnsi="宋体" w:cs="仿宋"/>
          <w:b/>
          <w:color w:val="000000"/>
          <w:szCs w:val="21"/>
          <w:highlight w:val="white"/>
        </w:rPr>
        <w:t xml:space="preserve">9</w:t>
      </w:r>
      <w:bookmarkEnd w:id="451"/>
      <w:r>
        <w:rPr>
          <w:highlight w:val="white"/>
        </w:rPr>
      </w:r>
      <w:bookmarkEnd w:id="452"/>
      <w:r>
        <w:rPr>
          <w:highlight w:val="white"/>
        </w:rPr>
      </w:r>
      <w:bookmarkEnd w:id="453"/>
      <w:r>
        <w:rPr>
          <w:highlight w:val="white"/>
        </w:rPr>
      </w:r>
      <w:bookmarkStart w:id="477" w:name="_Toc300934982"/>
      <w:r>
        <w:rPr>
          <w:highlight w:val="white"/>
        </w:rPr>
      </w:r>
      <w:bookmarkStart w:id="478" w:name="_Toc297123533"/>
      <w:r>
        <w:rPr>
          <w:highlight w:val="white"/>
        </w:rPr>
      </w:r>
      <w:bookmarkStart w:id="479" w:name="_Toc297216192"/>
      <w:r>
        <w:rPr>
          <w:highlight w:val="white"/>
        </w:rPr>
      </w:r>
      <w:bookmarkStart w:id="480" w:name="_Toc312678021"/>
      <w:r>
        <w:rPr>
          <w:highlight w:val="white"/>
        </w:rPr>
      </w:r>
      <w:bookmarkStart w:id="481" w:name="_Toc303539139"/>
      <w:r>
        <w:rPr>
          <w:highlight w:val="white"/>
        </w:rPr>
      </w:r>
      <w:bookmarkStart w:id="482" w:name="_Toc312677495"/>
      <w:r>
        <w:rPr>
          <w:highlight w:val="white"/>
        </w:rPr>
      </w:r>
      <w:bookmarkStart w:id="483" w:name="_Toc304295559"/>
      <w:r>
        <w:rPr>
          <w:highlight w:val="white"/>
        </w:rPr>
      </w:r>
      <w:bookmarkStart w:id="484" w:name="_Toc296891001"/>
      <w:r>
        <w:rPr>
          <w:highlight w:val="white"/>
        </w:rPr>
      </w:r>
      <w:bookmarkStart w:id="485" w:name="_Toc267251427"/>
      <w:r>
        <w:rPr>
          <w:highlight w:val="white"/>
        </w:rPr>
      </w:r>
      <w:bookmarkStart w:id="486" w:name="_Toc296891213"/>
      <w:r>
        <w:rPr>
          <w:highlight w:val="white"/>
        </w:rPr>
      </w:r>
      <w:bookmarkStart w:id="487" w:name="_Toc296944512"/>
      <w:r>
        <w:rPr>
          <w:highlight w:val="white"/>
        </w:rPr>
      </w:r>
      <w:bookmarkStart w:id="488" w:name="_Toc292559378"/>
      <w:r>
        <w:rPr>
          <w:highlight w:val="white"/>
        </w:rPr>
      </w:r>
      <w:bookmarkStart w:id="489" w:name="_Toc296347172"/>
      <w:r>
        <w:rPr>
          <w:highlight w:val="white"/>
        </w:rPr>
      </w:r>
      <w:bookmarkStart w:id="490" w:name="_Toc292559883"/>
      <w:r>
        <w:rPr>
          <w:highlight w:val="white"/>
        </w:rPr>
      </w:r>
      <w:bookmarkStart w:id="491" w:name="_Toc267251428"/>
      <w:r>
        <w:rPr>
          <w:highlight w:val="white"/>
        </w:rPr>
      </w:r>
      <w:bookmarkStart w:id="492" w:name="_Toc296346674"/>
      <w:r>
        <w:rPr>
          <w:highlight w:val="white"/>
        </w:rPr>
      </w:r>
      <w:bookmarkStart w:id="493" w:name="_Toc297120473"/>
      <w:r>
        <w:rPr>
          <w:highlight w:val="white"/>
        </w:rPr>
      </w:r>
      <w:bookmarkStart w:id="494" w:name="_Toc297048359"/>
      <w:r>
        <w:rPr>
          <w:highlight w:val="white"/>
        </w:rPr>
      </w:r>
      <w:bookmarkStart w:id="495" w:name="_Toc296503173"/>
      <w:r>
        <w:rPr>
          <w:rFonts w:hint="eastAsia" w:ascii="宋体" w:hAnsi="宋体" w:cs="仿宋"/>
          <w:b/>
          <w:color w:val="000000"/>
          <w:szCs w:val="21"/>
          <w:highlight w:val="white"/>
        </w:rPr>
        <w:t xml:space="preserve">. 试验与检验</w:t>
      </w:r>
      <w:bookmarkEnd w:id="476"/>
      <w:r>
        <w:rPr>
          <w:highlight w:val="white"/>
        </w:rPr>
      </w:r>
      <w:bookmarkEnd w:id="477"/>
      <w:r>
        <w:rPr>
          <w:highlight w:val="white"/>
        </w:rPr>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9</w:t>
      </w:r>
      <w:bookmarkStart w:id="496" w:name="_Toc304295560"/>
      <w:r>
        <w:rPr>
          <w:highlight w:val="white"/>
        </w:rPr>
      </w:r>
      <w:bookmarkStart w:id="497" w:name="_Toc312678022"/>
      <w:r>
        <w:rPr>
          <w:highlight w:val="white"/>
        </w:rPr>
      </w:r>
      <w:bookmarkStart w:id="498" w:name="_Toc297216193"/>
      <w:r>
        <w:rPr>
          <w:highlight w:val="white"/>
        </w:rPr>
      </w:r>
      <w:bookmarkStart w:id="499" w:name="_Toc312677496"/>
      <w:r>
        <w:rPr>
          <w:highlight w:val="white"/>
        </w:rPr>
      </w:r>
      <w:bookmarkStart w:id="500" w:name="_Toc300934983"/>
      <w:r>
        <w:rPr>
          <w:highlight w:val="white"/>
        </w:rPr>
      </w:r>
      <w:bookmarkStart w:id="501" w:name="_Toc297123534"/>
      <w:r>
        <w:rPr>
          <w:highlight w:val="white"/>
        </w:rPr>
      </w:r>
      <w:bookmarkStart w:id="502" w:name="_Toc303539140"/>
      <w:r>
        <w:rPr>
          <w:rFonts w:hint="eastAsia" w:ascii="宋体" w:hAnsi="宋体" w:cs="仿宋"/>
          <w:color w:val="000000"/>
          <w:szCs w:val="21"/>
          <w:highlight w:val="white"/>
        </w:rPr>
        <w:t xml:space="preserve">.1试验设备与试验人员</w:t>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9</w:t>
      </w:r>
      <w:bookmarkStart w:id="503" w:name="_Toc312678023"/>
      <w:r>
        <w:rPr>
          <w:highlight w:val="white"/>
        </w:rPr>
      </w:r>
      <w:bookmarkStart w:id="504" w:name="_Toc303539141"/>
      <w:r>
        <w:rPr>
          <w:highlight w:val="white"/>
        </w:rPr>
      </w:r>
      <w:bookmarkStart w:id="505" w:name="_Toc300934984"/>
      <w:r>
        <w:rPr>
          <w:highlight w:val="white"/>
        </w:rPr>
      </w:r>
      <w:bookmarkStart w:id="506" w:name="_Toc297123535"/>
      <w:r>
        <w:rPr>
          <w:highlight w:val="white"/>
        </w:rPr>
      </w:r>
      <w:bookmarkStart w:id="507" w:name="_Toc297216194"/>
      <w:r>
        <w:rPr>
          <w:highlight w:val="white"/>
        </w:rPr>
      </w:r>
      <w:bookmarkStart w:id="508" w:name="_Toc304295561"/>
      <w:r>
        <w:rPr>
          <w:highlight w:val="white"/>
        </w:rPr>
      </w:r>
      <w:bookmarkStart w:id="509" w:name="_Toc312677497"/>
      <w:r>
        <w:rPr>
          <w:highlight w:val="white"/>
        </w:rPr>
      </w:r>
      <w:bookmarkStart w:id="510" w:name="_Toc318581174"/>
      <w:r>
        <w:rPr>
          <w:rFonts w:hint="eastAsia" w:ascii="宋体" w:hAnsi="宋体" w:cs="仿宋"/>
          <w:color w:val="000000"/>
          <w:szCs w:val="21"/>
          <w:highlight w:val="white"/>
        </w:rPr>
        <w:t xml:space="preserve">.1.2 试验设备</w:t>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r>
        <w:rPr>
          <w:highlight w:val="white"/>
        </w:rPr>
      </w:r>
    </w:p>
    <w:p>
      <w:pPr>
        <w:pStyle w:val="1301"/>
        <w:ind w:firstLine="420"/>
        <w:jc w:val="left"/>
        <w:spacing w:line="440" w:lineRule="exact"/>
        <w:rPr>
          <w:rFonts w:hint="eastAsia" w:ascii="宋体" w:hAnsi="宋体" w:cs="仿宋"/>
          <w:color w:val="000000"/>
          <w:szCs w:val="21"/>
          <w:highlight w:val="white"/>
        </w:rPr>
      </w:pPr>
      <w:r>
        <w:rPr>
          <w:highlight w:val="white"/>
        </w:rPr>
      </w:r>
      <w:bookmarkStart w:id="511" w:name="_Toc303539142"/>
      <w:r>
        <w:rPr>
          <w:highlight w:val="white"/>
        </w:rPr>
      </w:r>
      <w:bookmarkStart w:id="512" w:name="_Toc312678024"/>
      <w:r>
        <w:rPr>
          <w:highlight w:val="white"/>
        </w:rPr>
      </w:r>
      <w:bookmarkStart w:id="513" w:name="_Toc297216195"/>
      <w:r>
        <w:rPr>
          <w:highlight w:val="white"/>
        </w:rPr>
      </w:r>
      <w:bookmarkStart w:id="514" w:name="_Toc300934985"/>
      <w:r>
        <w:rPr>
          <w:highlight w:val="white"/>
        </w:rPr>
      </w:r>
      <w:bookmarkStart w:id="515" w:name="_Toc304295562"/>
      <w:r>
        <w:rPr>
          <w:highlight w:val="white"/>
        </w:rPr>
      </w:r>
      <w:bookmarkStart w:id="516" w:name="_Toc312677498"/>
      <w:r>
        <w:rPr>
          <w:highlight w:val="white"/>
        </w:rPr>
      </w:r>
      <w:bookmarkStart w:id="517" w:name="_Toc297123536"/>
      <w:r>
        <w:rPr>
          <w:rFonts w:hint="eastAsia" w:ascii="宋体" w:hAnsi="宋体" w:cs="仿宋"/>
          <w:color w:val="000000"/>
          <w:szCs w:val="21"/>
          <w:highlight w:val="white"/>
        </w:rPr>
        <w:t xml:space="preserve">施工现场需要配置的试验场所：</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 </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施工现场需要配备的试验设备：</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施工现场需要具备的其他试验条件：</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518" w:name="_Toc529436806"/>
      <w:r>
        <w:rPr>
          <w:highlight w:val="white"/>
        </w:rPr>
      </w:r>
      <w:bookmarkStart w:id="519" w:name="_Toc2859"/>
      <w:r>
        <w:rPr>
          <w:rFonts w:hint="eastAsia" w:ascii="宋体" w:hAnsi="宋体" w:cs="仿宋"/>
          <w:color w:val="000000"/>
          <w:szCs w:val="21"/>
          <w:highlight w:val="white"/>
        </w:rPr>
        <w:t xml:space="preserve">9.4 现场工艺试验</w:t>
      </w:r>
      <w:bookmarkEnd w:id="518"/>
      <w:r>
        <w:rPr>
          <w:highlight w:val="white"/>
        </w:rPr>
      </w:r>
      <w:bookmarkEnd w:id="519"/>
      <w:r>
        <w:rPr>
          <w:rFonts w:hint="eastAsia" w:ascii="宋体" w:hAnsi="宋体" w:cs="仿宋"/>
          <w:color w:val="000000"/>
          <w:szCs w:val="21"/>
          <w:highlight w:val="white"/>
        </w:rPr>
        <w:t xml:space="preserve"> </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现场工艺试验的有关约定：</w:t>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Start w:id="520" w:name="_Toc351203642"/>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1</w:t>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Start w:id="521" w:name="_Toc312678025"/>
      <w:r>
        <w:rPr>
          <w:highlight w:val="white"/>
        </w:rPr>
      </w:r>
      <w:bookmarkStart w:id="522" w:name="_Toc297123540"/>
      <w:r>
        <w:rPr>
          <w:highlight w:val="white"/>
        </w:rPr>
      </w:r>
      <w:bookmarkStart w:id="523" w:name="_Toc296347192"/>
      <w:r>
        <w:rPr>
          <w:highlight w:val="white"/>
        </w:rPr>
      </w:r>
      <w:bookmarkStart w:id="524" w:name="_Toc292559398"/>
      <w:r>
        <w:rPr>
          <w:highlight w:val="white"/>
        </w:rPr>
      </w:r>
      <w:bookmarkStart w:id="525" w:name="_Toc296891021"/>
      <w:r>
        <w:rPr>
          <w:highlight w:val="white"/>
        </w:rPr>
      </w:r>
      <w:bookmarkStart w:id="526" w:name="_Toc297216199"/>
      <w:r>
        <w:rPr>
          <w:highlight w:val="white"/>
        </w:rPr>
      </w:r>
      <w:bookmarkStart w:id="527" w:name="_Toc297048379"/>
      <w:r>
        <w:rPr>
          <w:highlight w:val="white"/>
        </w:rPr>
      </w:r>
      <w:bookmarkStart w:id="528" w:name="_Toc296346694"/>
      <w:r>
        <w:rPr>
          <w:highlight w:val="white"/>
        </w:rPr>
      </w:r>
      <w:bookmarkStart w:id="529" w:name="_Toc303539146"/>
      <w:r>
        <w:rPr>
          <w:highlight w:val="white"/>
        </w:rPr>
      </w:r>
      <w:bookmarkStart w:id="530" w:name="_Toc304295566"/>
      <w:r>
        <w:rPr>
          <w:highlight w:val="white"/>
        </w:rPr>
      </w:r>
      <w:bookmarkStart w:id="531" w:name="_Toc296944532"/>
      <w:r>
        <w:rPr>
          <w:highlight w:val="white"/>
        </w:rPr>
      </w:r>
      <w:bookmarkStart w:id="532" w:name="_Toc312677499"/>
      <w:r>
        <w:rPr>
          <w:highlight w:val="white"/>
        </w:rPr>
      </w:r>
      <w:bookmarkStart w:id="533" w:name="_Toc300934989"/>
      <w:r>
        <w:rPr>
          <w:highlight w:val="white"/>
        </w:rPr>
      </w:r>
      <w:bookmarkStart w:id="534" w:name="_Toc297120493"/>
      <w:r>
        <w:rPr>
          <w:highlight w:val="white"/>
        </w:rPr>
      </w:r>
      <w:bookmarkStart w:id="535" w:name="_Toc296503193"/>
      <w:r>
        <w:rPr>
          <w:highlight w:val="white"/>
        </w:rPr>
      </w:r>
      <w:bookmarkStart w:id="536" w:name="_Toc292559903"/>
      <w:r>
        <w:rPr>
          <w:highlight w:val="white"/>
        </w:rPr>
      </w:r>
      <w:bookmarkStart w:id="537" w:name="_Toc296891233"/>
      <w:r>
        <w:rPr>
          <w:highlight w:val="white"/>
        </w:rPr>
      </w:r>
      <w:bookmarkStart w:id="538" w:name="_Toc267251439"/>
      <w:r>
        <w:rPr>
          <w:highlight w:val="white"/>
        </w:rPr>
      </w:r>
      <w:bookmarkStart w:id="539" w:name="_Toc267251435"/>
      <w:r>
        <w:rPr>
          <w:highlight w:val="white"/>
        </w:rPr>
      </w:r>
      <w:bookmarkStart w:id="540" w:name="_Toc267251433"/>
      <w:r>
        <w:rPr>
          <w:highlight w:val="white"/>
        </w:rPr>
      </w:r>
      <w:bookmarkStart w:id="541" w:name="_Toc267251440"/>
      <w:r>
        <w:rPr>
          <w:highlight w:val="white"/>
        </w:rPr>
      </w:r>
      <w:bookmarkStart w:id="542" w:name="_Toc267251441"/>
      <w:r>
        <w:rPr>
          <w:highlight w:val="white"/>
        </w:rPr>
      </w:r>
      <w:bookmarkStart w:id="543" w:name="_Toc267251437"/>
      <w:r>
        <w:rPr>
          <w:highlight w:val="white"/>
        </w:rPr>
      </w:r>
      <w:bookmarkStart w:id="544" w:name="_Toc267251442"/>
      <w:r>
        <w:rPr>
          <w:rFonts w:hint="eastAsia" w:ascii="宋体" w:hAnsi="宋体" w:cs="仿宋"/>
          <w:b/>
          <w:color w:val="000000"/>
          <w:szCs w:val="21"/>
          <w:highlight w:val="white"/>
        </w:rPr>
        <w:t xml:space="preserve">0. 变更</w:t>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bookmarkEnd w:id="535"/>
      <w:r>
        <w:rPr>
          <w:highlight w:val="white"/>
        </w:rPr>
      </w:r>
      <w:bookmarkEnd w:id="536"/>
      <w:r>
        <w:rPr>
          <w:highlight w:val="white"/>
        </w:rPr>
      </w:r>
      <w:bookmarkEnd w:id="537"/>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w:t>
      </w:r>
      <w:bookmarkStart w:id="545" w:name="_Toc296891234"/>
      <w:r>
        <w:rPr>
          <w:highlight w:val="white"/>
        </w:rPr>
      </w:r>
      <w:bookmarkStart w:id="546" w:name="_Toc312678026"/>
      <w:r>
        <w:rPr>
          <w:highlight w:val="white"/>
        </w:rPr>
      </w:r>
      <w:bookmarkStart w:id="547" w:name="_Toc296346695"/>
      <w:r>
        <w:rPr>
          <w:highlight w:val="white"/>
        </w:rPr>
      </w:r>
      <w:bookmarkStart w:id="548" w:name="_Toc297120494"/>
      <w:r>
        <w:rPr>
          <w:highlight w:val="white"/>
        </w:rPr>
      </w:r>
      <w:bookmarkStart w:id="549" w:name="_Toc297216200"/>
      <w:r>
        <w:rPr>
          <w:highlight w:val="white"/>
        </w:rPr>
      </w:r>
      <w:bookmarkStart w:id="550" w:name="_Toc296891022"/>
      <w:r>
        <w:rPr>
          <w:highlight w:val="white"/>
        </w:rPr>
      </w:r>
      <w:bookmarkStart w:id="551" w:name="_Toc296944533"/>
      <w:r>
        <w:rPr>
          <w:highlight w:val="white"/>
        </w:rPr>
      </w:r>
      <w:bookmarkStart w:id="552" w:name="_Toc296503194"/>
      <w:r>
        <w:rPr>
          <w:highlight w:val="white"/>
        </w:rPr>
      </w:r>
      <w:bookmarkStart w:id="553" w:name="_Toc297123541"/>
      <w:r>
        <w:rPr>
          <w:highlight w:val="white"/>
        </w:rPr>
      </w:r>
      <w:bookmarkStart w:id="554" w:name="_Toc304295567"/>
      <w:r>
        <w:rPr>
          <w:highlight w:val="white"/>
        </w:rPr>
      </w:r>
      <w:bookmarkStart w:id="555" w:name="_Toc297048380"/>
      <w:r>
        <w:rPr>
          <w:highlight w:val="white"/>
        </w:rPr>
      </w:r>
      <w:bookmarkStart w:id="556" w:name="_Toc303539147"/>
      <w:r>
        <w:rPr>
          <w:highlight w:val="white"/>
        </w:rPr>
      </w:r>
      <w:bookmarkStart w:id="557" w:name="_Toc292559399"/>
      <w:r>
        <w:rPr>
          <w:highlight w:val="white"/>
        </w:rPr>
      </w:r>
      <w:bookmarkStart w:id="558" w:name="_Toc300934990"/>
      <w:r>
        <w:rPr>
          <w:highlight w:val="white"/>
        </w:rPr>
      </w:r>
      <w:bookmarkStart w:id="559" w:name="_Toc296347193"/>
      <w:r>
        <w:rPr>
          <w:highlight w:val="white"/>
        </w:rPr>
      </w:r>
      <w:bookmarkStart w:id="560" w:name="_Toc292559904"/>
      <w:r>
        <w:rPr>
          <w:highlight w:val="white"/>
        </w:rPr>
      </w:r>
      <w:bookmarkStart w:id="561" w:name="_Toc312677500"/>
      <w:r>
        <w:rPr>
          <w:rFonts w:hint="eastAsia" w:ascii="宋体" w:hAnsi="宋体" w:cs="仿宋"/>
          <w:color w:val="000000"/>
          <w:szCs w:val="21"/>
          <w:highlight w:val="white"/>
        </w:rPr>
        <w:t xml:space="preserve">0.1变更的范围</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关于变更的范围的约定：</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1、设计变更需有设计部门的设计变更通知单，并经发包人现场负责人签字并由发包人单位盖章确认。</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2、现场签证必须由发包人现场 负责人、总监理工程师共同签字确认方可有效。 </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3、承包人不得对原有工程设计进行变更，因承包人自身原因导致的工程变更，承包人无权要求追加合同价款的签证，并承担由此给发包人带来的一切损失。 </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5、因工程设计变更和工程量的增加，承包人提出顺延工期的申请，将不予批准。</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6、签证单上应明确签证的原因及工程量等相关内容。</w:t>
      </w:r>
      <w:r>
        <w:rPr>
          <w:highlight w:val="white"/>
        </w:rPr>
      </w:r>
    </w:p>
    <w:p>
      <w:pPr>
        <w:pStyle w:val="1032"/>
        <w:ind w:firstLine="60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10.4 变更估价</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10.4.1 变更估价原则</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关于变更估价的约定: </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（1）已标价工程量清单或预算书有相同项目的，按照相同项目单价认定；</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（2）已标价工程量清单或预算书中无相同项目，但有类似项目的，参照类似项目的单价认定；仅作主要材料变换的，也仅对变更后发包人方指定产品的招标价差部分进行调整后并入结算价（含相关税费）；</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调整办法参照清单规范。</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以预算价下浮后【下浮率=(1-中标价/招标控制价)×100%，不含暂估价材料、暂列金额、专业工程暂估价】确定新增项目的结算价。</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w:t>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highlight w:val="white"/>
        </w:rPr>
      </w:r>
      <w:bookmarkEnd w:id="561"/>
      <w:r>
        <w:rPr>
          <w:highlight w:val="white"/>
        </w:rPr>
      </w:r>
      <w:bookmarkStart w:id="562" w:name="_Toc296503197"/>
      <w:r>
        <w:rPr>
          <w:highlight w:val="white"/>
        </w:rPr>
      </w:r>
      <w:bookmarkStart w:id="563" w:name="_Toc296346698"/>
      <w:r>
        <w:rPr>
          <w:highlight w:val="white"/>
        </w:rPr>
      </w:r>
      <w:bookmarkStart w:id="564" w:name="_Toc296347196"/>
      <w:r>
        <w:rPr>
          <w:highlight w:val="white"/>
        </w:rPr>
      </w:r>
      <w:bookmarkStart w:id="565" w:name="_Toc296891237"/>
      <w:r>
        <w:rPr>
          <w:highlight w:val="white"/>
        </w:rPr>
      </w:r>
      <w:bookmarkStart w:id="566" w:name="_Toc296944536"/>
      <w:r>
        <w:rPr>
          <w:highlight w:val="white"/>
        </w:rPr>
      </w:r>
      <w:bookmarkStart w:id="567" w:name="_Toc297120497"/>
      <w:r>
        <w:rPr>
          <w:highlight w:val="white"/>
        </w:rPr>
      </w:r>
      <w:bookmarkStart w:id="568" w:name="_Toc300934993"/>
      <w:r>
        <w:rPr>
          <w:highlight w:val="white"/>
        </w:rPr>
      </w:r>
      <w:bookmarkStart w:id="569" w:name="_Toc297216203"/>
      <w:r>
        <w:rPr>
          <w:highlight w:val="white"/>
        </w:rPr>
      </w:r>
      <w:bookmarkStart w:id="570" w:name="_Toc297048383"/>
      <w:r>
        <w:rPr>
          <w:highlight w:val="white"/>
        </w:rPr>
      </w:r>
      <w:bookmarkStart w:id="571" w:name="_Toc292559402"/>
      <w:r>
        <w:rPr>
          <w:highlight w:val="white"/>
        </w:rPr>
      </w:r>
      <w:bookmarkStart w:id="572" w:name="_Toc296891025"/>
      <w:r>
        <w:rPr>
          <w:highlight w:val="white"/>
        </w:rPr>
      </w:r>
      <w:bookmarkStart w:id="573" w:name="_Toc292559907"/>
      <w:r>
        <w:rPr>
          <w:highlight w:val="white"/>
        </w:rPr>
      </w:r>
      <w:bookmarkStart w:id="574" w:name="_Toc303539150"/>
      <w:r>
        <w:rPr>
          <w:highlight w:val="white"/>
        </w:rPr>
      </w:r>
      <w:bookmarkStart w:id="575" w:name="_Toc297123544"/>
      <w:r>
        <w:rPr>
          <w:highlight w:val="white"/>
        </w:rPr>
      </w:r>
      <w:bookmarkStart w:id="576" w:name="_Toc312678029"/>
      <w:r>
        <w:rPr>
          <w:highlight w:val="white"/>
        </w:rPr>
      </w:r>
      <w:bookmarkStart w:id="577" w:name="_Toc312677503"/>
      <w:r>
        <w:rPr>
          <w:highlight w:val="white"/>
        </w:rPr>
      </w:r>
      <w:bookmarkStart w:id="578" w:name="_Toc304295570"/>
      <w:r>
        <w:rPr>
          <w:rFonts w:hint="eastAsia" w:ascii="宋体" w:hAnsi="宋体" w:cs="仿宋"/>
          <w:color w:val="000000"/>
          <w:szCs w:val="21"/>
          <w:highlight w:val="white"/>
        </w:rPr>
        <w:t xml:space="preserve">0.5承</w:t>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bookmarkEnd w:id="573"/>
      <w:r>
        <w:rPr>
          <w:highlight w:val="white"/>
        </w:rPr>
      </w:r>
      <w:bookmarkEnd w:id="574"/>
      <w:r>
        <w:rPr>
          <w:highlight w:val="white"/>
        </w:rPr>
      </w:r>
      <w:bookmarkEnd w:id="575"/>
      <w:r>
        <w:rPr>
          <w:highlight w:val="white"/>
        </w:rPr>
      </w:r>
      <w:bookmarkStart w:id="579" w:name="_Toc296891031"/>
      <w:r>
        <w:rPr>
          <w:highlight w:val="white"/>
        </w:rPr>
      </w:r>
      <w:bookmarkStart w:id="580" w:name="_Toc296891243"/>
      <w:r>
        <w:rPr>
          <w:highlight w:val="white"/>
        </w:rPr>
      </w:r>
      <w:bookmarkStart w:id="581" w:name="_Toc296346704"/>
      <w:r>
        <w:rPr>
          <w:highlight w:val="white"/>
        </w:rPr>
      </w:r>
      <w:bookmarkStart w:id="582" w:name="_Toc300934994"/>
      <w:r>
        <w:rPr>
          <w:highlight w:val="white"/>
        </w:rPr>
      </w:r>
      <w:bookmarkStart w:id="583" w:name="_Toc297216204"/>
      <w:r>
        <w:rPr>
          <w:highlight w:val="white"/>
        </w:rPr>
      </w:r>
      <w:bookmarkStart w:id="584" w:name="_Toc296503203"/>
      <w:r>
        <w:rPr>
          <w:highlight w:val="white"/>
        </w:rPr>
      </w:r>
      <w:bookmarkStart w:id="585" w:name="_Toc296944542"/>
      <w:r>
        <w:rPr>
          <w:highlight w:val="white"/>
        </w:rPr>
      </w:r>
      <w:bookmarkStart w:id="586" w:name="_Toc297123545"/>
      <w:r>
        <w:rPr>
          <w:highlight w:val="white"/>
        </w:rPr>
      </w:r>
      <w:bookmarkStart w:id="587" w:name="_Toc292559913"/>
      <w:r>
        <w:rPr>
          <w:highlight w:val="white"/>
        </w:rPr>
      </w:r>
      <w:bookmarkStart w:id="588" w:name="_Toc296347202"/>
      <w:r>
        <w:rPr>
          <w:highlight w:val="white"/>
        </w:rPr>
      </w:r>
      <w:bookmarkStart w:id="589" w:name="_Toc297120503"/>
      <w:r>
        <w:rPr>
          <w:highlight w:val="white"/>
        </w:rPr>
      </w:r>
      <w:bookmarkStart w:id="590" w:name="_Toc297048389"/>
      <w:r>
        <w:rPr>
          <w:highlight w:val="white"/>
        </w:rPr>
      </w:r>
      <w:bookmarkStart w:id="591" w:name="_Toc303539151"/>
      <w:r>
        <w:rPr>
          <w:highlight w:val="white"/>
        </w:rPr>
      </w:r>
      <w:bookmarkStart w:id="592" w:name="_Toc292559408"/>
      <w:r>
        <w:rPr>
          <w:rFonts w:hint="eastAsia" w:ascii="宋体" w:hAnsi="宋体" w:cs="仿宋"/>
          <w:color w:val="000000"/>
          <w:szCs w:val="21"/>
          <w:highlight w:val="white"/>
        </w:rPr>
        <w:t xml:space="preserve">包人的合理化建议</w:t>
      </w:r>
      <w:bookmarkEnd w:id="576"/>
      <w:r>
        <w:rPr>
          <w:highlight w:val="white"/>
        </w:rPr>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bookmarkEnd w:id="591"/>
      <w:r>
        <w:rPr>
          <w:highlight w:val="white"/>
        </w:rPr>
      </w:r>
      <w:bookmarkEnd w:id="592"/>
      <w:r>
        <w:rPr>
          <w:highlight w:val="white"/>
        </w:rPr>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监理人审查承包人合理化建议的期限：</w:t>
      </w:r>
      <w:r>
        <w:rPr>
          <w:rFonts w:hint="eastAsia" w:ascii="宋体" w:hAnsi="宋体" w:cs="仿宋"/>
          <w:color w:val="000000"/>
          <w:szCs w:val="21"/>
          <w:highlight w:val="white"/>
          <w:u w:val="single"/>
        </w:rPr>
        <w:t xml:space="preserve">收到合理化建议后三天内</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发包人审批承包人合理化建议的期限：</w:t>
      </w:r>
      <w:r>
        <w:rPr>
          <w:rFonts w:hint="eastAsia" w:ascii="宋体" w:hAnsi="宋体" w:cs="仿宋"/>
          <w:color w:val="000000"/>
          <w:szCs w:val="21"/>
          <w:highlight w:val="white"/>
          <w:u w:val="single"/>
        </w:rPr>
        <w:t xml:space="preserve">收到合理化建议后三天内</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承包人提出的合理化建议降低了合同价格或者提高了工程经济效益的奖励的方法和金额为：</w:t>
      </w:r>
      <w:r>
        <w:rPr>
          <w:rFonts w:hint="eastAsia" w:ascii="宋体" w:hAnsi="宋体" w:cs="仿宋"/>
          <w:color w:val="000000"/>
          <w:szCs w:val="21"/>
          <w:highlight w:val="white"/>
          <w:u w:val="single"/>
        </w:rPr>
        <w:t xml:space="preserve">无</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593" w:name="_Toc29234"/>
      <w:r>
        <w:rPr>
          <w:highlight w:val="white"/>
        </w:rPr>
      </w:r>
      <w:bookmarkStart w:id="594" w:name="_Toc529436807"/>
      <w:r>
        <w:rPr>
          <w:rFonts w:hint="eastAsia" w:ascii="宋体" w:hAnsi="宋体" w:cs="仿宋"/>
          <w:color w:val="000000"/>
          <w:szCs w:val="21"/>
          <w:highlight w:val="white"/>
        </w:rPr>
        <w:t xml:space="preserve">1</w:t>
      </w:r>
      <w:bookmarkStart w:id="595" w:name="_Toc312677507"/>
      <w:r>
        <w:rPr>
          <w:highlight w:val="white"/>
        </w:rPr>
      </w:r>
      <w:bookmarkStart w:id="596" w:name="_Toc303539154"/>
      <w:r>
        <w:rPr>
          <w:highlight w:val="white"/>
        </w:rPr>
      </w:r>
      <w:bookmarkStart w:id="597" w:name="_Toc296891239"/>
      <w:r>
        <w:rPr>
          <w:highlight w:val="white"/>
        </w:rPr>
      </w:r>
      <w:bookmarkStart w:id="598" w:name="_Toc304295574"/>
      <w:r>
        <w:rPr>
          <w:highlight w:val="white"/>
        </w:rPr>
      </w:r>
      <w:bookmarkStart w:id="599" w:name="_Toc296347198"/>
      <w:r>
        <w:rPr>
          <w:highlight w:val="white"/>
        </w:rPr>
      </w:r>
      <w:bookmarkStart w:id="600" w:name="_Toc312678033"/>
      <w:r>
        <w:rPr>
          <w:highlight w:val="white"/>
        </w:rPr>
      </w:r>
      <w:bookmarkStart w:id="601" w:name="_Toc297120499"/>
      <w:r>
        <w:rPr>
          <w:highlight w:val="white"/>
        </w:rPr>
      </w:r>
      <w:bookmarkStart w:id="602" w:name="_Toc292559909"/>
      <w:r>
        <w:rPr>
          <w:highlight w:val="white"/>
        </w:rPr>
      </w:r>
      <w:bookmarkStart w:id="603" w:name="_Toc297123548"/>
      <w:r>
        <w:rPr>
          <w:highlight w:val="white"/>
        </w:rPr>
      </w:r>
      <w:bookmarkStart w:id="604" w:name="_Toc296346700"/>
      <w:r>
        <w:rPr>
          <w:highlight w:val="white"/>
        </w:rPr>
      </w:r>
      <w:bookmarkStart w:id="605" w:name="_Toc300934997"/>
      <w:r>
        <w:rPr>
          <w:highlight w:val="white"/>
        </w:rPr>
      </w:r>
      <w:bookmarkStart w:id="606" w:name="_Toc296891027"/>
      <w:r>
        <w:rPr>
          <w:highlight w:val="white"/>
        </w:rPr>
      </w:r>
      <w:bookmarkStart w:id="607" w:name="_Toc292559404"/>
      <w:r>
        <w:rPr>
          <w:highlight w:val="white"/>
        </w:rPr>
      </w:r>
      <w:bookmarkStart w:id="608" w:name="_Toc296503199"/>
      <w:r>
        <w:rPr>
          <w:highlight w:val="white"/>
        </w:rPr>
      </w:r>
      <w:bookmarkStart w:id="609" w:name="_Toc297048385"/>
      <w:r>
        <w:rPr>
          <w:highlight w:val="white"/>
        </w:rPr>
      </w:r>
      <w:bookmarkStart w:id="610" w:name="_Toc297216207"/>
      <w:r>
        <w:rPr>
          <w:highlight w:val="white"/>
        </w:rPr>
      </w:r>
      <w:bookmarkStart w:id="611" w:name="_Toc296944538"/>
      <w:r>
        <w:rPr>
          <w:rFonts w:hint="eastAsia" w:ascii="宋体" w:hAnsi="宋体" w:cs="仿宋"/>
          <w:color w:val="000000"/>
          <w:szCs w:val="21"/>
          <w:highlight w:val="white"/>
        </w:rPr>
        <w:t xml:space="preserve">0.7 暂估价</w:t>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暂</w:t>
      </w:r>
      <w:bookmarkStart w:id="612" w:name="_Toc318581176"/>
      <w:r>
        <w:rPr>
          <w:highlight w:val="white"/>
        </w:rPr>
      </w:r>
      <w:bookmarkStart w:id="613" w:name="_Toc312678034"/>
      <w:r>
        <w:rPr>
          <w:highlight w:val="white"/>
        </w:rPr>
      </w:r>
      <w:bookmarkStart w:id="614" w:name="_Toc312677508"/>
      <w:r>
        <w:rPr>
          <w:rFonts w:hint="eastAsia" w:ascii="宋体" w:hAnsi="宋体" w:cs="仿宋"/>
          <w:color w:val="000000"/>
          <w:szCs w:val="21"/>
          <w:highlight w:val="white"/>
        </w:rPr>
        <w:t xml:space="preserve">估价材料和工程设备的明细详见附件11：《暂估价一览表》。</w:t>
      </w:r>
      <w:bookmarkEnd w:id="612"/>
      <w:r>
        <w:rPr>
          <w:highlight w:val="white"/>
        </w:rPr>
      </w:r>
      <w:bookmarkEnd w:id="613"/>
      <w:r>
        <w:rPr>
          <w:highlight w:val="white"/>
        </w:rPr>
      </w:r>
      <w:bookmarkEnd w:id="614"/>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w:t>
      </w:r>
      <w:bookmarkStart w:id="615" w:name="_Toc312678035"/>
      <w:r>
        <w:rPr>
          <w:highlight w:val="white"/>
        </w:rPr>
      </w:r>
      <w:bookmarkStart w:id="616" w:name="_Toc312677509"/>
      <w:r>
        <w:rPr>
          <w:highlight w:val="white"/>
        </w:rPr>
      </w:r>
      <w:bookmarkStart w:id="617" w:name="_Toc318581177"/>
      <w:r>
        <w:rPr>
          <w:rFonts w:hint="eastAsia" w:ascii="宋体" w:hAnsi="宋体" w:cs="仿宋"/>
          <w:color w:val="000000"/>
          <w:szCs w:val="21"/>
          <w:highlight w:val="white"/>
        </w:rPr>
        <w:t xml:space="preserve">0.7.1 依法必须招标的暂估价项目</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对于依法必须招标的暂估价项目的确认和批准方式为：对于依法必须招标的暂估价项目，由发包人和承包人共同招标确定暂估价供应商或分包人的，承包人应按照施工进度计划，在招标工作启动前14天通知发包人，并提交暂估价招标方案和工作分工。发包人应在收到后 7 天内确认。确定成交人后，由发包人、承包人与成交人共同签订暂估价合同。</w:t>
      </w:r>
      <w:bookmarkEnd w:id="615"/>
      <w:r>
        <w:rPr>
          <w:highlight w:val="white"/>
        </w:rPr>
      </w:r>
      <w:bookmarkEnd w:id="616"/>
      <w:r>
        <w:rPr>
          <w:highlight w:val="white"/>
        </w:rPr>
      </w:r>
      <w:bookmarkEnd w:id="617"/>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10.7.2 不属于依法必须招标的暂估价项目</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对于不属于依法必须招标的暂估价项目的确认和批准方式为：</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（1）承包人应根据施工进度计划，在签订暂估价项目的采购合同、分包合同前28 天向监理人提出书面申请。监理人应当在收到申请后 3 天内报送发包人，发包人应当在收到申请后14 天内给予批准或提出修改意见，发包人逾期未予批准或提出修改意见的，视为该书面申请已获得同意；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（2）发包人认为承包人确定的供应商、分包人无法满足工程质量或合同要求的，发包人可以要求承包人重新确定暂估价项目的供应商、分包人；</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（3）承包人应当在签订暂估价合同后 7 天内，将暂估价合同副本报送发包人留存。</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第3种方式：承包人直接实施的暂估价项目</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承包人直接实施的暂估价项目的约定：</w:t>
      </w:r>
      <w:r>
        <w:rPr>
          <w:rFonts w:hint="eastAsia" w:ascii="宋体" w:hAnsi="宋体" w:cs="仿宋"/>
          <w:color w:val="000000"/>
          <w:szCs w:val="21"/>
          <w:highlight w:val="white"/>
          <w:u w:val="single"/>
        </w:rPr>
        <w:t xml:space="preserve">经发包人书面同意后，由承包人自行实施</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10.8 暂列金额</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合同当事人关于暂列金额使用的约定：</w:t>
      </w:r>
      <w:r>
        <w:rPr>
          <w:rFonts w:hint="eastAsia" w:ascii="宋体" w:hAnsi="宋体" w:cs="仿宋"/>
          <w:color w:val="000000"/>
          <w:szCs w:val="21"/>
          <w:highlight w:val="white"/>
          <w:u w:val="single"/>
        </w:rPr>
        <w:t xml:space="preserve">   无    </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618" w:name="_Toc351203643"/>
      <w:r>
        <w:rPr>
          <w:rFonts w:hint="eastAsia" w:ascii="宋体" w:hAnsi="宋体" w:cs="仿宋"/>
          <w:b/>
          <w:color w:val="000000"/>
          <w:szCs w:val="21"/>
          <w:highlight w:val="white"/>
        </w:rPr>
        <w:t xml:space="preserve">11. 价格调整</w:t>
      </w:r>
      <w:bookmarkEnd w:id="618"/>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619" w:name="_Toc300935000"/>
      <w:r>
        <w:rPr>
          <w:highlight w:val="white"/>
        </w:rPr>
      </w:r>
      <w:bookmarkStart w:id="620" w:name="_Toc296891029"/>
      <w:r>
        <w:rPr>
          <w:highlight w:val="white"/>
        </w:rPr>
      </w:r>
      <w:bookmarkStart w:id="621" w:name="_Toc297048387"/>
      <w:r>
        <w:rPr>
          <w:highlight w:val="white"/>
        </w:rPr>
      </w:r>
      <w:bookmarkStart w:id="622" w:name="_Toc296347200"/>
      <w:r>
        <w:rPr>
          <w:highlight w:val="white"/>
        </w:rPr>
      </w:r>
      <w:bookmarkStart w:id="623" w:name="_Toc292559406"/>
      <w:r>
        <w:rPr>
          <w:highlight w:val="white"/>
        </w:rPr>
      </w:r>
      <w:bookmarkStart w:id="624" w:name="_Toc297123550"/>
      <w:r>
        <w:rPr>
          <w:highlight w:val="white"/>
        </w:rPr>
      </w:r>
      <w:bookmarkStart w:id="625" w:name="_Toc296346702"/>
      <w:r>
        <w:rPr>
          <w:highlight w:val="white"/>
        </w:rPr>
      </w:r>
      <w:bookmarkStart w:id="626" w:name="_Toc304295577"/>
      <w:r>
        <w:rPr>
          <w:highlight w:val="white"/>
        </w:rPr>
      </w:r>
      <w:bookmarkStart w:id="627" w:name="_Toc303539157"/>
      <w:r>
        <w:rPr>
          <w:highlight w:val="white"/>
        </w:rPr>
      </w:r>
      <w:bookmarkStart w:id="628" w:name="_Toc297216209"/>
      <w:r>
        <w:rPr>
          <w:highlight w:val="white"/>
        </w:rPr>
      </w:r>
      <w:bookmarkStart w:id="629" w:name="_Toc312678039"/>
      <w:r>
        <w:rPr>
          <w:highlight w:val="white"/>
        </w:rPr>
      </w:r>
      <w:bookmarkStart w:id="630" w:name="_Toc292559911"/>
      <w:r>
        <w:rPr>
          <w:highlight w:val="white"/>
        </w:rPr>
      </w:r>
      <w:bookmarkStart w:id="631" w:name="_Toc297120501"/>
      <w:r>
        <w:rPr>
          <w:highlight w:val="white"/>
        </w:rPr>
      </w:r>
      <w:bookmarkStart w:id="632" w:name="_Toc296503201"/>
      <w:r>
        <w:rPr>
          <w:highlight w:val="white"/>
        </w:rPr>
      </w:r>
      <w:bookmarkStart w:id="633" w:name="_Toc296944540"/>
      <w:r>
        <w:rPr>
          <w:highlight w:val="white"/>
        </w:rPr>
      </w:r>
      <w:bookmarkStart w:id="634" w:name="_Toc296891241"/>
      <w:r>
        <w:rPr>
          <w:rFonts w:hint="eastAsia" w:ascii="宋体" w:hAnsi="宋体" w:cs="仿宋"/>
          <w:color w:val="000000"/>
          <w:szCs w:val="21"/>
          <w:highlight w:val="white"/>
        </w:rPr>
        <w:t xml:space="preserve">11.1 市场价格波动引起的调整</w:t>
      </w:r>
      <w:bookmarkEnd w:id="619"/>
      <w:r>
        <w:rPr>
          <w:highlight w:val="white"/>
        </w:rPr>
      </w:r>
      <w:bookmarkEnd w:id="620"/>
      <w:r>
        <w:rPr>
          <w:highlight w:val="white"/>
        </w:rPr>
      </w:r>
      <w:bookmarkEnd w:id="621"/>
      <w:r>
        <w:rPr>
          <w:highlight w:val="white"/>
        </w:rPr>
      </w:r>
      <w:bookmarkEnd w:id="622"/>
      <w:r>
        <w:rPr>
          <w:highlight w:val="white"/>
        </w:rPr>
      </w:r>
      <w:bookmarkEnd w:id="623"/>
      <w:r>
        <w:rPr>
          <w:highlight w:val="white"/>
        </w:rPr>
      </w:r>
      <w:bookmarkEnd w:id="624"/>
      <w:r>
        <w:rPr>
          <w:highlight w:val="white"/>
        </w:rPr>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市场价格波动是否调整合同价格的约定：</w:t>
      </w:r>
      <w:r>
        <w:rPr>
          <w:rFonts w:hint="eastAsia" w:ascii="宋体" w:hAnsi="宋体" w:cs="仿宋"/>
          <w:color w:val="000000"/>
          <w:szCs w:val="21"/>
          <w:highlight w:val="white"/>
          <w:u w:val="single"/>
        </w:rPr>
        <w:t xml:space="preserve">是</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因市场价格波动调整合同价格，采用以下第</w:t>
      </w:r>
      <w:r>
        <w:rPr>
          <w:rFonts w:hint="eastAsia" w:ascii="宋体" w:hAnsi="宋体" w:cs="仿宋"/>
          <w:color w:val="000000"/>
          <w:szCs w:val="21"/>
          <w:highlight w:val="white"/>
          <w:u w:val="single"/>
        </w:rPr>
        <w:t xml:space="preserve"> 3 </w:t>
      </w:r>
      <w:r>
        <w:rPr>
          <w:rFonts w:hint="eastAsia" w:ascii="宋体" w:hAnsi="宋体" w:cs="仿宋"/>
          <w:color w:val="000000"/>
          <w:szCs w:val="21"/>
          <w:highlight w:val="white"/>
        </w:rPr>
        <w:t xml:space="preserve">种方式对合同价格进行调整：</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第1种方式：采用价格指数进行价格调整。</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关于各可调因子、定值和变值权重，以及基本价格指数及其来源的约定：</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  </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第2种方式：采用造价信息进行价格调整。</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第3种方式：其他价格调整方式：</w:t>
      </w:r>
      <w:r>
        <w:rPr>
          <w:rFonts w:hint="eastAsia" w:ascii="宋体" w:hAnsi="宋体" w:cs="仿宋"/>
          <w:color w:val="000000"/>
          <w:szCs w:val="21"/>
          <w:highlight w:val="white"/>
          <w:u w:val="single"/>
        </w:rPr>
        <w:t xml:space="preserve">因市场价格波动调整合同价格，采用以下方式对合同价格进行调整：1、主要建筑材料价格变动调整办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w:t>
      </w:r>
      <w:r>
        <w:rPr>
          <w:rFonts w:hint="eastAsia" w:ascii="宋体" w:hAnsi="宋体" w:cs="仿宋"/>
          <w:color w:val="000000"/>
          <w:szCs w:val="21"/>
          <w:highlight w:val="white"/>
          <w:u w:val="single"/>
        </w:rPr>
        <w:t xml:space="preserve">%以内的，其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28天当月的材料指导价格的差额；施工期材料加权平均指导价＝∑（每月实际使用量×当月材料指导价）/同类材料总用量；d、如因发包人原因造成工期延误的，延误期间发生的材料价格上涨差额由发包人承担，如因承包人原因造成工期延误的，延误期间发生的材料价格上涨差额由承包人承担</w:t>
      </w:r>
      <w:r>
        <w:rPr>
          <w:rFonts w:hint="eastAsia" w:ascii="宋体" w:hAnsi="宋体" w:cs="仿宋"/>
          <w:color w:val="000000"/>
          <w:szCs w:val="21"/>
          <w:highlight w:val="white"/>
        </w:rPr>
        <w:t xml:space="preserve">。</w:t>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635" w:name="_Toc296891245"/>
      <w:r>
        <w:rPr>
          <w:highlight w:val="white"/>
        </w:rPr>
      </w:r>
      <w:bookmarkStart w:id="636" w:name="_Toc297048391"/>
      <w:r>
        <w:rPr>
          <w:highlight w:val="white"/>
        </w:rPr>
      </w:r>
      <w:bookmarkStart w:id="637" w:name="_Toc296503205"/>
      <w:r>
        <w:rPr>
          <w:highlight w:val="white"/>
        </w:rPr>
      </w:r>
      <w:bookmarkStart w:id="638" w:name="_Toc292559915"/>
      <w:r>
        <w:rPr>
          <w:highlight w:val="white"/>
        </w:rPr>
      </w:r>
      <w:bookmarkStart w:id="639" w:name="_Toc296891033"/>
      <w:r>
        <w:rPr>
          <w:highlight w:val="white"/>
        </w:rPr>
      </w:r>
      <w:bookmarkStart w:id="640" w:name="_Toc296346706"/>
      <w:r>
        <w:rPr>
          <w:highlight w:val="white"/>
        </w:rPr>
      </w:r>
      <w:bookmarkStart w:id="641" w:name="_Toc296944544"/>
      <w:r>
        <w:rPr>
          <w:highlight w:val="white"/>
        </w:rPr>
      </w:r>
      <w:bookmarkStart w:id="642" w:name="_Toc297120505"/>
      <w:r>
        <w:rPr>
          <w:highlight w:val="white"/>
        </w:rPr>
      </w:r>
      <w:bookmarkStart w:id="643" w:name="_Toc292559410"/>
      <w:r>
        <w:rPr>
          <w:highlight w:val="white"/>
        </w:rPr>
      </w:r>
      <w:bookmarkStart w:id="644" w:name="_Toc296347204"/>
      <w:r>
        <w:rPr>
          <w:highlight w:val="white"/>
        </w:rPr>
      </w:r>
      <w:bookmarkStart w:id="645" w:name="_Toc351203644"/>
      <w:r>
        <w:rPr>
          <w:highlight w:val="white"/>
        </w:rPr>
      </w:r>
      <w:bookmarkStart w:id="646" w:name="_Toc312678040"/>
      <w:r>
        <w:rPr>
          <w:highlight w:val="white"/>
        </w:rPr>
      </w:r>
      <w:bookmarkStart w:id="647" w:name="_Toc303539159"/>
      <w:r>
        <w:rPr>
          <w:highlight w:val="white"/>
        </w:rPr>
      </w:r>
      <w:bookmarkStart w:id="648" w:name="_Toc304295579"/>
      <w:r>
        <w:rPr>
          <w:highlight w:val="white"/>
        </w:rPr>
      </w:r>
      <w:bookmarkStart w:id="649" w:name="_Toc297216211"/>
      <w:r>
        <w:rPr>
          <w:highlight w:val="white"/>
        </w:rPr>
      </w:r>
      <w:bookmarkStart w:id="650" w:name="_Toc297123552"/>
      <w:r>
        <w:rPr>
          <w:highlight w:val="white"/>
        </w:rPr>
      </w:r>
      <w:bookmarkStart w:id="651" w:name="_Toc300935002"/>
      <w:r>
        <w:rPr>
          <w:rFonts w:hint="eastAsia" w:ascii="宋体" w:hAnsi="宋体" w:cs="仿宋"/>
          <w:b/>
          <w:color w:val="000000"/>
          <w:szCs w:val="21"/>
          <w:highlight w:val="white"/>
        </w:rPr>
        <w:t xml:space="preserve">12. </w:t>
      </w:r>
      <w:bookmarkEnd w:id="635"/>
      <w:r>
        <w:rPr>
          <w:highlight w:val="white"/>
        </w:rPr>
      </w:r>
      <w:bookmarkEnd w:id="636"/>
      <w:r>
        <w:rPr>
          <w:highlight w:val="white"/>
        </w:rPr>
      </w:r>
      <w:bookmarkEnd w:id="637"/>
      <w:r>
        <w:rPr>
          <w:highlight w:val="white"/>
        </w:rPr>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rFonts w:hint="eastAsia" w:ascii="宋体" w:hAnsi="宋体" w:cs="仿宋"/>
          <w:b/>
          <w:color w:val="000000"/>
          <w:szCs w:val="21"/>
          <w:highlight w:val="white"/>
        </w:rPr>
        <w:t xml:space="preserve">合同价格、计量与支付</w:t>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652" w:name="_Toc267251461"/>
      <w:r>
        <w:rPr>
          <w:highlight w:val="white"/>
        </w:rPr>
      </w:r>
      <w:bookmarkStart w:id="653" w:name="_Toc292559411"/>
      <w:r>
        <w:rPr>
          <w:highlight w:val="white"/>
        </w:rPr>
      </w:r>
      <w:bookmarkStart w:id="654" w:name="_Toc292559916"/>
      <w:r>
        <w:rPr>
          <w:highlight w:val="white"/>
        </w:rPr>
      </w:r>
      <w:bookmarkStart w:id="655" w:name="_Toc296503206"/>
      <w:r>
        <w:rPr>
          <w:highlight w:val="white"/>
        </w:rPr>
      </w:r>
      <w:bookmarkStart w:id="656" w:name="_Toc296346707"/>
      <w:r>
        <w:rPr>
          <w:highlight w:val="white"/>
        </w:rPr>
      </w:r>
      <w:bookmarkStart w:id="657" w:name="_Toc296891246"/>
      <w:r>
        <w:rPr>
          <w:highlight w:val="white"/>
        </w:rPr>
      </w:r>
      <w:bookmarkStart w:id="658" w:name="_Toc297120506"/>
      <w:r>
        <w:rPr>
          <w:highlight w:val="white"/>
        </w:rPr>
      </w:r>
      <w:bookmarkStart w:id="659" w:name="_Toc296347205"/>
      <w:r>
        <w:rPr>
          <w:highlight w:val="white"/>
        </w:rPr>
      </w:r>
      <w:bookmarkStart w:id="660" w:name="_Toc296944545"/>
      <w:r>
        <w:rPr>
          <w:highlight w:val="white"/>
        </w:rPr>
      </w:r>
      <w:bookmarkStart w:id="661" w:name="_Toc297048392"/>
      <w:r>
        <w:rPr>
          <w:highlight w:val="white"/>
        </w:rPr>
      </w:r>
      <w:bookmarkStart w:id="662" w:name="_Toc296891034"/>
      <w:r>
        <w:rPr>
          <w:highlight w:val="white"/>
        </w:rPr>
      </w:r>
      <w:bookmarkStart w:id="663" w:name="_Toc312678041"/>
      <w:r>
        <w:rPr>
          <w:highlight w:val="white"/>
        </w:rPr>
      </w:r>
      <w:bookmarkStart w:id="664" w:name="_Toc297123553"/>
      <w:r>
        <w:rPr>
          <w:highlight w:val="white"/>
        </w:rPr>
      </w:r>
      <w:bookmarkStart w:id="665" w:name="_Toc297216212"/>
      <w:r>
        <w:rPr>
          <w:highlight w:val="white"/>
        </w:rPr>
      </w:r>
      <w:bookmarkStart w:id="666" w:name="_Toc304295580"/>
      <w:r>
        <w:rPr>
          <w:highlight w:val="white"/>
        </w:rPr>
      </w:r>
      <w:bookmarkStart w:id="667" w:name="_Toc303539160"/>
      <w:r>
        <w:rPr>
          <w:highlight w:val="white"/>
        </w:rPr>
      </w:r>
      <w:bookmarkStart w:id="668" w:name="_Toc300935003"/>
      <w:r>
        <w:rPr>
          <w:rFonts w:hint="eastAsia" w:ascii="宋体" w:hAnsi="宋体" w:cs="仿宋"/>
          <w:color w:val="000000"/>
          <w:szCs w:val="21"/>
          <w:highlight w:val="white"/>
        </w:rPr>
        <w:t xml:space="preserve">12.1 合</w:t>
      </w:r>
      <w:bookmarkEnd w:id="652"/>
      <w:r>
        <w:rPr>
          <w:highlight w:val="white"/>
        </w:rPr>
      </w:r>
      <w:bookmarkEnd w:id="653"/>
      <w:r>
        <w:rPr>
          <w:highlight w:val="white"/>
        </w:rPr>
      </w:r>
      <w:bookmarkEnd w:id="654"/>
      <w:r>
        <w:rPr>
          <w:rFonts w:hint="eastAsia" w:ascii="宋体" w:hAnsi="宋体" w:cs="仿宋"/>
          <w:color w:val="000000"/>
          <w:szCs w:val="21"/>
          <w:highlight w:val="white"/>
        </w:rPr>
        <w:t xml:space="preserve">同价</w:t>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rFonts w:hint="eastAsia" w:ascii="宋体" w:hAnsi="宋体" w:cs="仿宋"/>
          <w:color w:val="000000"/>
          <w:szCs w:val="21"/>
          <w:highlight w:val="white"/>
        </w:rPr>
        <w:t xml:space="preserve">格形式</w:t>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1、单价合同。</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综合单价包含的风险范围：</w:t>
      </w:r>
      <w:r>
        <w:rPr>
          <w:rFonts w:hint="eastAsia" w:ascii="宋体" w:hAnsi="宋体" w:cs="仿宋"/>
          <w:color w:val="000000"/>
          <w:szCs w:val="21"/>
          <w:highlight w:val="white"/>
          <w:u w:val="single"/>
        </w:rPr>
        <w:t xml:space="preserve">除下列规定可以调整的范围外的一切风险费用（包括人工费、机械费及一切政策性规定，但不限于这些规定），在竣工结算时，风险范围内费用一律不予调整。</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风险费用的计算方法：</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风险范围以外合同价格的调整方法：</w:t>
      </w:r>
      <w:r>
        <w:rPr>
          <w:rFonts w:hint="eastAsia" w:ascii="宋体" w:hAnsi="宋体" w:cs="仿宋"/>
          <w:color w:val="000000"/>
          <w:szCs w:val="21"/>
          <w:highlight w:val="white"/>
          <w:u w:val="single"/>
        </w:rPr>
        <w:t xml:space="preserve">项目招标工程量清单错、漏项，结算时按实调整；国家及地方出台政策性调整文件，按调整文件执行；设计变更、发包方和监理方均认可的签证（含合同以外的零星工作或发生非承包人责任事件的工程量调整）以及主要建筑材料价格变动；</w:t>
      </w:r>
      <w:r>
        <w:rPr>
          <w:highlight w:val="white"/>
        </w:rPr>
      </w:r>
    </w:p>
    <w:p>
      <w:pPr>
        <w:pStyle w:val="1300"/>
        <w:ind w:firstLine="420"/>
        <w:jc w:val="left"/>
        <w:spacing w:line="440" w:lineRule="exact"/>
        <w:rPr>
          <w:rFonts w:hint="eastAsia" w:ascii="宋体" w:hAnsi="宋体" w:cs="仿宋"/>
          <w:color w:val="000000"/>
          <w:sz w:val="21"/>
          <w:szCs w:val="21"/>
          <w:highlight w:val="white"/>
        </w:rPr>
      </w:pPr>
      <w:r>
        <w:rPr>
          <w:rFonts w:hint="eastAsia" w:ascii="宋体" w:hAnsi="宋体" w:cs="仿宋"/>
          <w:color w:val="000000"/>
          <w:sz w:val="21"/>
          <w:szCs w:val="21"/>
          <w:highlight w:val="white"/>
        </w:rPr>
        <w:t xml:space="preserve">双方约定合同价款的其他调整因素：</w:t>
      </w:r>
      <w:r>
        <w:rPr>
          <w:highlight w:val="white"/>
        </w:rPr>
      </w:r>
    </w:p>
    <w:p>
      <w:pPr>
        <w:pStyle w:val="1300"/>
        <w:ind w:firstLine="420"/>
        <w:jc w:val="left"/>
        <w:spacing w:line="440" w:lineRule="exact"/>
        <w:rPr>
          <w:rFonts w:hint="eastAsia" w:ascii="宋体" w:hAnsi="宋体" w:cs="仿宋"/>
          <w:color w:val="000000"/>
          <w:sz w:val="21"/>
          <w:szCs w:val="21"/>
          <w:highlight w:val="white"/>
          <w:u w:val="single"/>
        </w:rPr>
      </w:pPr>
      <w:r>
        <w:rPr>
          <w:rFonts w:hint="eastAsia" w:ascii="宋体" w:hAnsi="宋体" w:cs="仿宋"/>
          <w:color w:val="000000"/>
          <w:sz w:val="21"/>
          <w:szCs w:val="21"/>
          <w:highlight w:val="white"/>
          <w:u w:val="single"/>
        </w:rPr>
        <w:t xml:space="preserve">A、由发包人签发的设计变更、现场签证、图纸会审纪要和会议纪要中有关牵涉到工程造价变化的部分，均按工程变更考虑。</w:t>
      </w:r>
      <w:r>
        <w:rPr>
          <w:highlight w:val="white"/>
        </w:rPr>
      </w:r>
    </w:p>
    <w:p>
      <w:pPr>
        <w:pStyle w:val="1300"/>
        <w:ind w:firstLine="420"/>
        <w:jc w:val="left"/>
        <w:spacing w:line="440" w:lineRule="exact"/>
        <w:rPr>
          <w:rFonts w:hint="eastAsia" w:ascii="宋体" w:hAnsi="宋体" w:cs="仿宋"/>
          <w:color w:val="000000"/>
          <w:sz w:val="21"/>
          <w:szCs w:val="21"/>
          <w:highlight w:val="white"/>
          <w:u w:val="single"/>
        </w:rPr>
      </w:pPr>
      <w:r>
        <w:rPr>
          <w:rFonts w:hint="eastAsia" w:ascii="宋体" w:hAnsi="宋体" w:cs="仿宋"/>
          <w:color w:val="000000"/>
          <w:sz w:val="21"/>
          <w:szCs w:val="21"/>
          <w:highlight w:val="white"/>
          <w:u w:val="single"/>
        </w:rPr>
        <w:t xml:space="preserve">B、招标图纸以外发包人委托承包人施工的其它工程内容按新增加的工程项目计算；</w:t>
      </w:r>
      <w:r>
        <w:rPr>
          <w:highlight w:val="white"/>
        </w:rPr>
      </w:r>
    </w:p>
    <w:p>
      <w:pPr>
        <w:pStyle w:val="1300"/>
        <w:ind w:firstLine="420"/>
        <w:jc w:val="left"/>
        <w:spacing w:line="440" w:lineRule="exact"/>
        <w:rPr>
          <w:rFonts w:hint="eastAsia" w:ascii="宋体" w:hAnsi="宋体" w:cs="仿宋"/>
          <w:color w:val="000000"/>
          <w:sz w:val="21"/>
          <w:szCs w:val="21"/>
          <w:highlight w:val="white"/>
          <w:u w:val="single"/>
        </w:rPr>
      </w:pPr>
      <w:r>
        <w:rPr>
          <w:rFonts w:hint="eastAsia" w:ascii="宋体" w:hAnsi="宋体" w:cs="仿宋"/>
          <w:color w:val="000000"/>
          <w:sz w:val="21"/>
          <w:szCs w:val="21"/>
          <w:highlight w:val="white"/>
          <w:u w:val="single"/>
        </w:rPr>
        <w:t xml:space="preserve">C、工程量清单、工程量清单编制说明、会议纪要及约定的材料暂估价项目；</w:t>
      </w:r>
      <w:r>
        <w:rPr>
          <w:highlight w:val="white"/>
        </w:rPr>
      </w:r>
    </w:p>
    <w:p>
      <w:pPr>
        <w:pStyle w:val="1300"/>
        <w:ind w:firstLine="420"/>
        <w:jc w:val="left"/>
        <w:spacing w:line="440" w:lineRule="exact"/>
        <w:rPr>
          <w:rFonts w:hint="eastAsia" w:ascii="宋体" w:hAnsi="宋体" w:cs="仿宋"/>
          <w:color w:val="000000"/>
          <w:sz w:val="21"/>
          <w:szCs w:val="21"/>
          <w:highlight w:val="white"/>
          <w:u w:val="single"/>
        </w:rPr>
      </w:pPr>
      <w:r>
        <w:rPr>
          <w:rFonts w:hint="eastAsia" w:ascii="宋体" w:hAnsi="宋体" w:cs="仿宋"/>
          <w:color w:val="000000"/>
          <w:sz w:val="21"/>
          <w:szCs w:val="21"/>
          <w:highlight w:val="white"/>
          <w:u w:val="single"/>
        </w:rPr>
        <w:t xml:space="preserve">D、符合上述要求的调整因素结算时应执行招投标期间确定的综合单价；变更、签证引起新增工程量清单项目，其相应综合单价按建设部《GB5085</w:t>
      </w:r>
      <w:r>
        <w:rPr>
          <w:rFonts w:hint="eastAsia" w:ascii="宋体" w:hAnsi="宋体" w:cs="仿宋"/>
          <w:color w:val="000000"/>
          <w:sz w:val="21"/>
          <w:szCs w:val="21"/>
          <w:highlight w:val="white"/>
          <w:u w:val="single"/>
        </w:rPr>
        <w:t xml:space="preserve">4-2013房屋建筑与装饰工程工程量计算规范》、《江苏省建筑与装饰工程计价定额》（2014）、《江苏省安装工程计价定额》（2014）《江苏省市政工程计价定额》（2014）、苏建价【2016】154号文、《江苏省建设工程费用定额》(2014)及各级建设行政主管部门发布的有关文件及政策性规定下浮后【下浮率＝ （1-中标价/招标控制价）×100%，不含暂估价材料、暂列金额、专业工程暂估价】计算，由宿迁审计局或其委托的有相应资质的建设工程造价咨询机构对本合同项下工程造价进行审计，并以该审计结果作为结算工程款的依据。</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2、总价合同。</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总价包含的风险范围：</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风险费用的计算方法：</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风险范围以外合同价格的调整方法：</w:t>
      </w:r>
      <w:r>
        <w:rPr>
          <w:rFonts w:hint="eastAsia" w:ascii="宋体" w:hAnsi="宋体" w:cs="仿宋"/>
          <w:color w:val="000000"/>
          <w:szCs w:val="21"/>
          <w:highlight w:val="white"/>
          <w:u w:val="single"/>
        </w:rPr>
        <w:t xml:space="preserve">     /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3、其他价格方式：</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669" w:name="_Toc312678042"/>
      <w:r>
        <w:rPr>
          <w:highlight w:val="white"/>
        </w:rPr>
      </w:r>
      <w:bookmarkStart w:id="670" w:name="_Toc297123554"/>
      <w:r>
        <w:rPr>
          <w:highlight w:val="white"/>
        </w:rPr>
      </w:r>
      <w:bookmarkStart w:id="671" w:name="_Toc300935004"/>
      <w:r>
        <w:rPr>
          <w:highlight w:val="white"/>
        </w:rPr>
      </w:r>
      <w:bookmarkStart w:id="672" w:name="_Toc297216213"/>
      <w:r>
        <w:rPr>
          <w:highlight w:val="white"/>
        </w:rPr>
      </w:r>
      <w:bookmarkStart w:id="673" w:name="_Toc303539161"/>
      <w:r>
        <w:rPr>
          <w:highlight w:val="white"/>
        </w:rPr>
      </w:r>
      <w:bookmarkStart w:id="674" w:name="_Toc304295581"/>
      <w:r>
        <w:rPr>
          <w:highlight w:val="white"/>
        </w:rPr>
      </w:r>
      <w:bookmarkStart w:id="675" w:name="_Toc297120507"/>
      <w:r>
        <w:rPr>
          <w:highlight w:val="white"/>
        </w:rPr>
      </w:r>
      <w:bookmarkStart w:id="676" w:name="_Toc296891247"/>
      <w:r>
        <w:rPr>
          <w:highlight w:val="white"/>
        </w:rPr>
      </w:r>
      <w:bookmarkStart w:id="677" w:name="_Toc296891035"/>
      <w:r>
        <w:rPr>
          <w:highlight w:val="white"/>
        </w:rPr>
      </w:r>
      <w:bookmarkStart w:id="678" w:name="_Toc292559412"/>
      <w:r>
        <w:rPr>
          <w:highlight w:val="white"/>
        </w:rPr>
      </w:r>
      <w:bookmarkStart w:id="679" w:name="_Toc296944546"/>
      <w:r>
        <w:rPr>
          <w:highlight w:val="white"/>
        </w:rPr>
      </w:r>
      <w:bookmarkStart w:id="680" w:name="_Toc296503207"/>
      <w:r>
        <w:rPr>
          <w:highlight w:val="white"/>
        </w:rPr>
      </w:r>
      <w:bookmarkStart w:id="681" w:name="_Toc296347206"/>
      <w:r>
        <w:rPr>
          <w:highlight w:val="white"/>
        </w:rPr>
      </w:r>
      <w:bookmarkStart w:id="682" w:name="_Toc297048393"/>
      <w:r>
        <w:rPr>
          <w:highlight w:val="white"/>
        </w:rPr>
      </w:r>
      <w:bookmarkStart w:id="683" w:name="_Toc292559917"/>
      <w:r>
        <w:rPr>
          <w:highlight w:val="white"/>
        </w:rPr>
      </w:r>
      <w:bookmarkStart w:id="684" w:name="_Toc296346708"/>
      <w:r>
        <w:rPr>
          <w:rFonts w:hint="eastAsia" w:ascii="宋体" w:hAnsi="宋体" w:cs="仿宋"/>
          <w:color w:val="000000"/>
          <w:szCs w:val="21"/>
          <w:highlight w:val="white"/>
        </w:rPr>
        <w:t xml:space="preserve">12.2 预付款</w:t>
      </w:r>
      <w:bookmarkEnd w:id="669"/>
      <w:r>
        <w:rPr>
          <w:highlight w:val="white"/>
        </w:rPr>
      </w:r>
      <w:bookmarkEnd w:id="670"/>
      <w:r>
        <w:rPr>
          <w:highlight w:val="white"/>
        </w:rPr>
      </w:r>
      <w:bookmarkEnd w:id="671"/>
      <w:r>
        <w:rPr>
          <w:highlight w:val="white"/>
        </w:rPr>
      </w:r>
      <w:bookmarkEnd w:id="672"/>
      <w:r>
        <w:rPr>
          <w:highlight w:val="white"/>
        </w:rPr>
      </w:r>
      <w:bookmarkEnd w:id="673"/>
      <w:r>
        <w:rPr>
          <w:highlight w:val="white"/>
        </w:rPr>
      </w:r>
      <w:bookmarkEnd w:id="674"/>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12.2.1 预付款的支付</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预付款支付比例或金额：</w:t>
      </w:r>
      <w:r>
        <w:rPr>
          <w:rFonts w:hint="eastAsia" w:ascii="宋体" w:hAnsi="宋体" w:cs="仿宋"/>
          <w:color w:val="000000"/>
          <w:szCs w:val="21"/>
          <w:highlight w:val="white"/>
          <w:u w:val="single"/>
        </w:rPr>
        <w:t xml:space="preserve"> 10%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预付款支付期限：</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预付款扣回的方式：</w:t>
      </w:r>
      <w:r>
        <w:rPr>
          <w:rFonts w:hint="eastAsia" w:ascii="宋体" w:hAnsi="宋体" w:cs="仿宋"/>
          <w:color w:val="000000"/>
          <w:szCs w:val="21"/>
          <w:highlight w:val="white"/>
          <w:u w:val="single"/>
        </w:rPr>
        <w:t xml:space="preserve">    </w:t>
      </w:r>
      <w:r>
        <w:rPr>
          <w:rFonts w:ascii="宋体" w:hAnsi="宋体" w:cs="仿宋"/>
          <w:color w:val="000000"/>
          <w:szCs w:val="21"/>
          <w:highlight w:val="white"/>
          <w:u w:val="single"/>
        </w:rPr>
        <w:t xml:space="preserve"> </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12.2.2 预付款担保</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承包人提交预付款担保的期限：</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预付款担保的形式为：</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bookmarkEnd w:id="675"/>
      <w:r>
        <w:rPr>
          <w:highlight w:val="white"/>
        </w:rPr>
      </w:r>
      <w:bookmarkEnd w:id="676"/>
      <w:r>
        <w:rPr>
          <w:highlight w:val="white"/>
        </w:rPr>
      </w:r>
      <w:bookmarkEnd w:id="677"/>
      <w:r>
        <w:rPr>
          <w:highlight w:val="white"/>
        </w:rPr>
      </w:r>
      <w:bookmarkEnd w:id="678"/>
      <w:r>
        <w:rPr>
          <w:highlight w:val="white"/>
        </w:rPr>
      </w:r>
      <w:bookmarkEnd w:id="679"/>
      <w:r>
        <w:rPr>
          <w:highlight w:val="white"/>
        </w:rPr>
      </w:r>
      <w:bookmarkEnd w:id="680"/>
      <w:r>
        <w:rPr>
          <w:highlight w:val="white"/>
        </w:rPr>
      </w:r>
      <w:bookmarkEnd w:id="681"/>
      <w:r>
        <w:rPr>
          <w:highlight w:val="white"/>
        </w:rPr>
      </w:r>
      <w:bookmarkEnd w:id="682"/>
      <w:r>
        <w:rPr>
          <w:highlight w:val="white"/>
        </w:rPr>
      </w:r>
      <w:bookmarkEnd w:id="683"/>
      <w:r>
        <w:rPr>
          <w:highlight w:val="white"/>
        </w:rPr>
      </w:r>
      <w:bookmarkEnd w:id="684"/>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 计量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12.3.1 计量原则</w:t>
      </w:r>
      <w:r>
        <w:rPr>
          <w:highlight w:val="white"/>
        </w:rPr>
      </w:r>
    </w:p>
    <w:p>
      <w:pPr>
        <w:pStyle w:val="1300"/>
        <w:ind w:firstLine="420"/>
        <w:jc w:val="left"/>
        <w:spacing w:line="440" w:lineRule="exact"/>
        <w:rPr>
          <w:rFonts w:hint="eastAsia" w:ascii="宋体" w:hAnsi="宋体" w:cs="仿宋"/>
          <w:color w:val="000000"/>
          <w:sz w:val="21"/>
          <w:szCs w:val="21"/>
          <w:highlight w:val="white"/>
        </w:rPr>
      </w:pPr>
      <w:r>
        <w:rPr>
          <w:rFonts w:hint="eastAsia" w:ascii="宋体" w:hAnsi="宋体" w:cs="仿宋"/>
          <w:color w:val="000000"/>
          <w:sz w:val="21"/>
          <w:szCs w:val="21"/>
          <w:highlight w:val="white"/>
        </w:rPr>
        <w:t xml:space="preserve">工程量计算规则：</w:t>
      </w:r>
      <w:r>
        <w:rPr>
          <w:rFonts w:hint="eastAsia" w:ascii="宋体" w:hAnsi="宋体" w:cs="仿宋"/>
          <w:color w:val="000000"/>
          <w:sz w:val="21"/>
          <w:szCs w:val="21"/>
          <w:highlight w:val="white"/>
          <w:u w:val="single"/>
        </w:rPr>
        <w:t xml:space="preserve">按《建设工程工程量清单计价规范》（GB50500-2013）及相关文件执行</w:t>
      </w:r>
      <w:r>
        <w:rPr>
          <w:rFonts w:hint="eastAsia" w:ascii="宋体" w:hAnsi="宋体" w:cs="仿宋"/>
          <w:color w:val="000000"/>
          <w:sz w:val="21"/>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12.3.2 计量周期</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关于计量周期的约定：</w:t>
      </w:r>
      <w:r>
        <w:rPr>
          <w:rFonts w:hint="eastAsia" w:ascii="宋体" w:hAnsi="宋体" w:cs="仿宋"/>
          <w:color w:val="000000"/>
          <w:szCs w:val="21"/>
          <w:highlight w:val="white"/>
          <w:u w:val="single"/>
        </w:rPr>
        <w:t xml:space="preserve">(1)每周五承包人向监理工程师、发包人代表提交上周实际完成工作内容、工程量报表及累计完成工作内容、工程量报表；(2)监理工程师、发包人代表根据有关计算规则、合同及附言条文约定审核各类工程量，以工程量确认单、验收单等方式确认，确认后的工程量作为支付、结算的依据；(3)工程竣工验收合格后1个月内，承包人向监理工程师、发包人代表提交本项目合同范围内工程量结算报告、报表，否则每延迟一天向发包人支付合同价款千分之一的违约金</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12.3.3 单价合同的计量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关于单价合同计量的约定：</w:t>
      </w:r>
      <w:r>
        <w:rPr>
          <w:rFonts w:hint="eastAsia" w:ascii="宋体" w:hAnsi="宋体" w:cs="仿宋"/>
          <w:color w:val="000000"/>
          <w:szCs w:val="21"/>
          <w:highlight w:val="white"/>
          <w:u w:val="single"/>
        </w:rPr>
        <w:t xml:space="preserve">工程量报告经监理人审核后报送发包人，经发包人和跟踪审计单位（如有）批复后，确定当月已完合格工程量，并据此计算工程价款。</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12.3.4 总价合同的计量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关于总价合同计量的约定：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12.3.5总价合同采用支付分解表计量支付的，是否适用第12.3.4 项〔总价合同的计量〕约定进行计量：</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12.3.6 其他价格形式合同的计量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其他价格形式的计量方式和程序：</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12.4 工程进度款支付</w:t>
      </w:r>
      <w:r>
        <w:rPr>
          <w:highlight w:val="white"/>
        </w:rPr>
      </w:r>
    </w:p>
    <w:p>
      <w:pPr>
        <w:pStyle w:val="1032"/>
        <w:ind w:firstLine="420"/>
        <w:jc w:val="left"/>
        <w:spacing w:line="440" w:lineRule="exact"/>
        <w:rPr>
          <w:rFonts w:hint="eastAsia" w:ascii="宋体" w:hAnsi="宋体" w:cs="仿宋"/>
          <w:color w:val="000000"/>
          <w:szCs w:val="21"/>
          <w:highlight w:val="white"/>
        </w:rPr>
      </w:pPr>
      <w:r>
        <w:rPr>
          <w:highlight w:val="white"/>
        </w:rPr>
      </w:r>
      <w:bookmarkStart w:id="685" w:name="_Toc296503211"/>
      <w:r>
        <w:rPr>
          <w:highlight w:val="white"/>
        </w:rPr>
      </w:r>
      <w:bookmarkStart w:id="686" w:name="_Toc296891251"/>
      <w:r>
        <w:rPr>
          <w:highlight w:val="white"/>
        </w:rPr>
      </w:r>
      <w:bookmarkStart w:id="687" w:name="_Toc300935006"/>
      <w:r>
        <w:rPr>
          <w:highlight w:val="white"/>
        </w:rPr>
      </w:r>
      <w:bookmarkStart w:id="688" w:name="_Toc296346712"/>
      <w:r>
        <w:rPr>
          <w:highlight w:val="white"/>
        </w:rPr>
      </w:r>
      <w:bookmarkStart w:id="689" w:name="_Toc297216215"/>
      <w:r>
        <w:rPr>
          <w:highlight w:val="white"/>
        </w:rPr>
      </w:r>
      <w:bookmarkStart w:id="690" w:name="_Toc297120511"/>
      <w:r>
        <w:rPr>
          <w:highlight w:val="white"/>
        </w:rPr>
      </w:r>
      <w:bookmarkStart w:id="691" w:name="_Toc296347210"/>
      <w:r>
        <w:rPr>
          <w:highlight w:val="white"/>
        </w:rPr>
      </w:r>
      <w:bookmarkStart w:id="692" w:name="_Toc296944550"/>
      <w:r>
        <w:rPr>
          <w:highlight w:val="white"/>
        </w:rPr>
      </w:r>
      <w:bookmarkStart w:id="693" w:name="_Toc297123556"/>
      <w:r>
        <w:rPr>
          <w:highlight w:val="white"/>
        </w:rPr>
      </w:r>
      <w:bookmarkStart w:id="694" w:name="_Toc292559416"/>
      <w:r>
        <w:rPr>
          <w:highlight w:val="white"/>
        </w:rPr>
      </w:r>
      <w:bookmarkStart w:id="695" w:name="_Toc303539163"/>
      <w:r>
        <w:rPr>
          <w:highlight w:val="white"/>
        </w:rPr>
      </w:r>
      <w:bookmarkStart w:id="696" w:name="_Toc296891039"/>
      <w:r>
        <w:rPr>
          <w:highlight w:val="white"/>
        </w:rPr>
      </w:r>
      <w:bookmarkStart w:id="697" w:name="_Toc297048397"/>
      <w:r>
        <w:rPr>
          <w:highlight w:val="white"/>
        </w:rPr>
      </w:r>
      <w:bookmarkStart w:id="698" w:name="_Toc292559921"/>
      <w:r>
        <w:rPr>
          <w:rFonts w:hint="eastAsia" w:ascii="宋体" w:hAnsi="宋体" w:cs="仿宋"/>
          <w:color w:val="000000"/>
          <w:szCs w:val="21"/>
          <w:highlight w:val="white"/>
        </w:rPr>
        <w:t xml:space="preserve">12.4.1 付款周期</w:t>
      </w:r>
      <w:r>
        <w:rPr>
          <w:highlight w:val="white"/>
        </w:rPr>
      </w:r>
    </w:p>
    <w:p>
      <w:pPr>
        <w:ind w:firstLine="420"/>
        <w:spacing w:line="500" w:lineRule="exact"/>
        <w:rPr>
          <w:rFonts w:hint="eastAsia" w:ascii="宋体" w:hAnsi="宋体" w:cs="仿宋_GB2312"/>
          <w:color w:val="000000"/>
          <w:sz w:val="24"/>
          <w:szCs w:val="24"/>
          <w:highlight w:val="white"/>
        </w:rPr>
      </w:pPr>
      <w:r>
        <w:rPr>
          <w:rFonts w:hint="eastAsia" w:ascii="宋体" w:hAnsi="宋体" w:cs="仿宋"/>
          <w:color w:val="000000"/>
          <w:szCs w:val="21"/>
          <w:highlight w:val="white"/>
        </w:rPr>
        <w:t xml:space="preserve">关于付款周期的约定：</w:t>
      </w:r>
      <w:r>
        <w:rPr>
          <w:rFonts w:hint="eastAsia" w:ascii="宋体" w:hAnsi="宋体"/>
          <w:color w:val="000000"/>
          <w:sz w:val="24"/>
          <w:szCs w:val="24"/>
          <w:highlight w:val="white"/>
        </w:rPr>
        <w:t xml:space="preserve">合同签订后，付合同价的10%作预付款</w:t>
      </w:r>
      <w:r>
        <w:rPr>
          <w:rFonts w:hint="eastAsia" w:ascii="宋体" w:hAnsi="宋体" w:cs="仿宋_GB2312"/>
          <w:color w:val="000000"/>
          <w:sz w:val="24"/>
          <w:szCs w:val="24"/>
          <w:highlight w:val="white"/>
        </w:rPr>
        <w:t xml:space="preserve">；</w:t>
      </w:r>
      <w:r>
        <w:rPr>
          <w:rFonts w:hint="eastAsia" w:ascii="Times New Roman" w:hAnsi="Times New Roman"/>
          <w:bCs/>
          <w:color w:val="000000"/>
          <w:sz w:val="24"/>
          <w:highlight w:val="white"/>
          <w:lang w:val="en-US" w:eastAsia="zh-CN"/>
        </w:rPr>
        <w:t xml:space="preserve">完成年度工程量的50%，付至合同价款的40%；</w:t>
      </w:r>
      <w:r>
        <w:rPr>
          <w:rFonts w:hint="eastAsia" w:ascii="Times New Roman" w:hAnsi="Times New Roman"/>
          <w:bCs/>
          <w:color w:val="000000"/>
          <w:sz w:val="24"/>
          <w:highlight w:val="white"/>
        </w:rPr>
        <w:t xml:space="preserve">养护工程结束后，经验收合格后付至合同价的80%，审计结束后付至审计价的</w:t>
      </w:r>
      <w:r>
        <w:rPr>
          <w:rFonts w:hint="eastAsia" w:ascii="Times New Roman" w:hAnsi="Times New Roman"/>
          <w:bCs/>
          <w:color w:val="000000"/>
          <w:sz w:val="24"/>
          <w:highlight w:val="white"/>
          <w:lang w:val="en-US" w:eastAsia="zh-CN"/>
        </w:rPr>
        <w:t xml:space="preserve">97</w:t>
      </w:r>
      <w:r>
        <w:rPr>
          <w:rFonts w:hint="eastAsia" w:ascii="Times New Roman" w:hAnsi="Times New Roman"/>
          <w:bCs/>
          <w:color w:val="000000"/>
          <w:sz w:val="24"/>
          <w:highlight w:val="white"/>
        </w:rPr>
        <w:t xml:space="preserve">%</w:t>
      </w:r>
      <w:r>
        <w:rPr>
          <w:rFonts w:hint="eastAsia" w:ascii="Times New Roman" w:hAnsi="Times New Roman"/>
          <w:bCs/>
          <w:color w:val="000000"/>
          <w:sz w:val="24"/>
          <w:highlight w:val="white"/>
          <w:lang w:eastAsia="zh-CN"/>
        </w:rPr>
        <w:t xml:space="preserve">，</w:t>
      </w:r>
      <w:r>
        <w:rPr>
          <w:rFonts w:hint="eastAsia" w:ascii="Times New Roman" w:hAnsi="Times New Roman"/>
          <w:bCs/>
          <w:color w:val="000000"/>
          <w:sz w:val="24"/>
          <w:highlight w:val="white"/>
          <w:lang w:val="en-US" w:eastAsia="zh-CN"/>
        </w:rPr>
        <w:t xml:space="preserve">余款待验收合格满1年且审计结束按审计价付清</w:t>
      </w:r>
      <w:r>
        <w:rPr>
          <w:rFonts w:hint="eastAsia" w:ascii="Times New Roman" w:hAnsi="Times New Roman"/>
          <w:bCs/>
          <w:color w:val="000000"/>
          <w:sz w:val="24"/>
          <w:highlight w:val="white"/>
        </w:rPr>
        <w:t xml:space="preserve">。</w:t>
      </w:r>
      <w:r>
        <w:rPr>
          <w:highlight w:val="white"/>
        </w:rPr>
      </w:r>
    </w:p>
    <w:p>
      <w:pPr>
        <w:ind w:firstLine="480"/>
        <w:spacing w:line="500" w:lineRule="exact"/>
        <w:rPr>
          <w:rFonts w:hint="eastAsia" w:ascii="宋体" w:hAnsi="宋体" w:cs="仿宋"/>
          <w:color w:val="000000"/>
          <w:szCs w:val="21"/>
          <w:highlight w:val="white"/>
        </w:rPr>
      </w:pPr>
      <w:r>
        <w:rPr>
          <w:rFonts w:hint="eastAsia" w:ascii="宋体" w:hAnsi="宋体" w:cs="仿宋_GB2312"/>
          <w:color w:val="000000"/>
          <w:sz w:val="24"/>
          <w:szCs w:val="24"/>
          <w:highlight w:val="white"/>
        </w:rPr>
        <w:t xml:space="preserve">注：在签订合同时，成交人明确表示无需预付款或者主动要求降低预付款比例的金额，采购人可不适用预付款规定。</w:t>
      </w:r>
      <w:r>
        <w:rPr>
          <w:highlight w:val="white"/>
        </w:rPr>
      </w:r>
    </w:p>
    <w:p>
      <w:pPr>
        <w:pStyle w:val="1032"/>
        <w:ind w:left="105" w:firstLine="313"/>
        <w:jc w:val="left"/>
        <w:spacing w:line="440" w:lineRule="exact"/>
        <w:widowControl/>
        <w:rPr>
          <w:rFonts w:hint="eastAsia" w:ascii="宋体" w:hAnsi="宋体" w:cs="仿宋"/>
          <w:color w:val="000000"/>
          <w:szCs w:val="21"/>
          <w:highlight w:val="white"/>
        </w:rPr>
      </w:pPr>
      <w:r>
        <w:rPr>
          <w:rFonts w:hint="eastAsia" w:ascii="宋体" w:hAnsi="宋体" w:cs="仿宋"/>
          <w:color w:val="000000"/>
          <w:szCs w:val="21"/>
          <w:highlight w:val="white"/>
        </w:rPr>
        <w:t xml:space="preserve">12.4.2 进度付款申请单的编制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关于进度付款申请单编制的约定：</w:t>
      </w:r>
      <w:r>
        <w:rPr>
          <w:rFonts w:hint="eastAsia" w:ascii="宋体" w:hAnsi="宋体" w:cs="仿宋"/>
          <w:color w:val="000000"/>
          <w:szCs w:val="21"/>
          <w:highlight w:val="white"/>
          <w:u w:val="single"/>
        </w:rPr>
        <w:t xml:space="preserve">另行约定</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w:t>
      </w:r>
      <w:bookmarkEnd w:id="685"/>
      <w:r>
        <w:rPr>
          <w:highlight w:val="white"/>
        </w:rPr>
      </w:r>
      <w:bookmarkEnd w:id="686"/>
      <w:r>
        <w:rPr>
          <w:highlight w:val="white"/>
        </w:rPr>
      </w:r>
      <w:bookmarkEnd w:id="687"/>
      <w:r>
        <w:rPr>
          <w:highlight w:val="white"/>
        </w:rPr>
      </w:r>
      <w:bookmarkEnd w:id="688"/>
      <w:r>
        <w:rPr>
          <w:highlight w:val="white"/>
        </w:rPr>
      </w:r>
      <w:bookmarkEnd w:id="689"/>
      <w:r>
        <w:rPr>
          <w:highlight w:val="white"/>
        </w:rPr>
      </w:r>
      <w:bookmarkEnd w:id="690"/>
      <w:r>
        <w:rPr>
          <w:highlight w:val="white"/>
        </w:rPr>
      </w:r>
      <w:bookmarkEnd w:id="691"/>
      <w:r>
        <w:rPr>
          <w:highlight w:val="white"/>
        </w:rPr>
      </w:r>
      <w:bookmarkEnd w:id="692"/>
      <w:r>
        <w:rPr>
          <w:highlight w:val="white"/>
        </w:rPr>
      </w:r>
      <w:bookmarkEnd w:id="693"/>
      <w:r>
        <w:rPr>
          <w:highlight w:val="white"/>
        </w:rPr>
      </w:r>
      <w:bookmarkEnd w:id="694"/>
      <w:r>
        <w:rPr>
          <w:highlight w:val="white"/>
        </w:rPr>
      </w:r>
      <w:bookmarkEnd w:id="695"/>
      <w:r>
        <w:rPr>
          <w:highlight w:val="white"/>
        </w:rPr>
      </w:r>
      <w:bookmarkEnd w:id="696"/>
      <w:r>
        <w:rPr>
          <w:highlight w:val="white"/>
        </w:rPr>
      </w:r>
      <w:bookmarkEnd w:id="697"/>
      <w:r>
        <w:rPr>
          <w:highlight w:val="white"/>
        </w:rPr>
      </w:r>
      <w:bookmarkEnd w:id="698"/>
      <w:r>
        <w:rPr>
          <w:rFonts w:hint="eastAsia" w:ascii="宋体" w:hAnsi="宋体" w:cs="仿宋"/>
          <w:color w:val="000000"/>
          <w:szCs w:val="21"/>
          <w:highlight w:val="white"/>
        </w:rPr>
        <w:t xml:space="preserve">2.4.3 进度付款申请单的提交</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（1）单价合同进度付款申请单提交的约定：</w:t>
      </w:r>
      <w:r>
        <w:rPr>
          <w:rFonts w:hint="eastAsia" w:ascii="宋体" w:hAnsi="宋体" w:cs="仿宋"/>
          <w:color w:val="000000"/>
          <w:szCs w:val="21"/>
          <w:highlight w:val="white"/>
          <w:u w:val="single"/>
        </w:rPr>
        <w:t xml:space="preserve">另行约定</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（2）总价合同进度付款申请单提交的约定：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（3）其他价格形式合同进度付款申请单提交的约定：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12.4.4 进度款审核和支付</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（1）监理人审查并报送发包人的期限：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发包人完成审批并签发进度款支付证书的期限：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（2）发包人支付进度款的期限：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525"/>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发包人逾期支付进度款的违约金的计算方式：</w:t>
      </w:r>
      <w:r>
        <w:rPr>
          <w:rFonts w:hint="eastAsia" w:ascii="宋体" w:hAnsi="宋体" w:cs="仿宋"/>
          <w:color w:val="000000"/>
          <w:szCs w:val="21"/>
          <w:highlight w:val="white"/>
          <w:u w:val="single"/>
        </w:rPr>
        <w:t xml:space="preserve"> 无</w:t>
      </w:r>
      <w:r>
        <w:rPr>
          <w:rFonts w:hint="eastAsia" w:ascii="宋体" w:hAnsi="宋体" w:cs="仿宋"/>
          <w:color w:val="000000"/>
          <w:szCs w:val="21"/>
          <w:highlight w:val="white"/>
        </w:rPr>
        <w:t xml:space="preserve">。</w:t>
      </w:r>
      <w:r>
        <w:rPr>
          <w:highlight w:val="white"/>
        </w:rPr>
      </w:r>
    </w:p>
    <w:p>
      <w:pPr>
        <w:pStyle w:val="1032"/>
        <w:ind w:firstLine="525"/>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12.4.6 支付分解表的编制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2、总价合同支付分解表的编制与审批：</w:t>
      </w:r>
      <w:r>
        <w:rPr>
          <w:rFonts w:hint="eastAsia" w:ascii="宋体" w:hAnsi="宋体" w:cs="仿宋"/>
          <w:color w:val="000000"/>
          <w:szCs w:val="21"/>
          <w:highlight w:val="white"/>
          <w:u w:val="single"/>
        </w:rPr>
        <w:t xml:space="preserve"> 无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3、单价合同的总价项目支付分解表的编制与审批：</w:t>
      </w:r>
      <w:r>
        <w:rPr>
          <w:rFonts w:hint="eastAsia" w:ascii="宋体" w:hAnsi="宋体" w:cs="仿宋"/>
          <w:color w:val="000000"/>
          <w:szCs w:val="21"/>
          <w:highlight w:val="white"/>
          <w:u w:val="single"/>
        </w:rPr>
        <w:t xml:space="preserve">  无  </w:t>
      </w:r>
      <w:r>
        <w:rPr>
          <w:rFonts w:hint="eastAsia" w:ascii="宋体" w:hAnsi="宋体" w:cs="仿宋"/>
          <w:color w:val="000000"/>
          <w:szCs w:val="21"/>
          <w:highlight w:val="white"/>
        </w:rPr>
        <w:t xml:space="preserve">。</w:t>
      </w:r>
      <w:bookmarkEnd w:id="544"/>
      <w:r>
        <w:rPr>
          <w:highlight w:val="white"/>
        </w:rPr>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699" w:name="_Toc304295593"/>
      <w:r>
        <w:rPr>
          <w:highlight w:val="white"/>
        </w:rPr>
      </w:r>
      <w:bookmarkStart w:id="700" w:name="_Toc300935015"/>
      <w:r>
        <w:rPr>
          <w:highlight w:val="white"/>
        </w:rPr>
      </w:r>
      <w:bookmarkStart w:id="701" w:name="_Toc297123564"/>
      <w:r>
        <w:rPr>
          <w:highlight w:val="white"/>
        </w:rPr>
      </w:r>
      <w:bookmarkStart w:id="702" w:name="_Toc292559929"/>
      <w:r>
        <w:rPr>
          <w:highlight w:val="white"/>
        </w:rPr>
      </w:r>
      <w:bookmarkStart w:id="703" w:name="_Toc297048405"/>
      <w:r>
        <w:rPr>
          <w:highlight w:val="white"/>
        </w:rPr>
      </w:r>
      <w:bookmarkStart w:id="704" w:name="_Toc351203645"/>
      <w:r>
        <w:rPr>
          <w:highlight w:val="white"/>
        </w:rPr>
      </w:r>
      <w:bookmarkStart w:id="705" w:name="_Toc312678053"/>
      <w:r>
        <w:rPr>
          <w:highlight w:val="white"/>
        </w:rPr>
      </w:r>
      <w:bookmarkStart w:id="706" w:name="_Toc296503219"/>
      <w:r>
        <w:rPr>
          <w:highlight w:val="white"/>
        </w:rPr>
      </w:r>
      <w:bookmarkStart w:id="707" w:name="_Toc296944558"/>
      <w:r>
        <w:rPr>
          <w:highlight w:val="white"/>
        </w:rPr>
      </w:r>
      <w:bookmarkStart w:id="708" w:name="_Toc292559424"/>
      <w:r>
        <w:rPr>
          <w:highlight w:val="white"/>
        </w:rPr>
      </w:r>
      <w:bookmarkStart w:id="709" w:name="_Toc296891259"/>
      <w:r>
        <w:rPr>
          <w:highlight w:val="white"/>
        </w:rPr>
      </w:r>
      <w:bookmarkStart w:id="710" w:name="_Toc296346720"/>
      <w:r>
        <w:rPr>
          <w:highlight w:val="white"/>
        </w:rPr>
      </w:r>
      <w:bookmarkStart w:id="711" w:name="_Toc303539172"/>
      <w:r>
        <w:rPr>
          <w:highlight w:val="white"/>
        </w:rPr>
      </w:r>
      <w:bookmarkStart w:id="712" w:name="_Toc296891047"/>
      <w:r>
        <w:rPr>
          <w:highlight w:val="white"/>
        </w:rPr>
      </w:r>
      <w:bookmarkStart w:id="713" w:name="_Toc297120519"/>
      <w:r>
        <w:rPr>
          <w:highlight w:val="white"/>
        </w:rPr>
      </w:r>
      <w:bookmarkStart w:id="714" w:name="_Toc296347218"/>
      <w:r>
        <w:rPr>
          <w:highlight w:val="white"/>
        </w:rPr>
      </w:r>
      <w:bookmarkStart w:id="715" w:name="_Toc297216223"/>
      <w:r>
        <w:rPr>
          <w:rFonts w:hint="eastAsia" w:ascii="宋体" w:hAnsi="宋体" w:cs="仿宋"/>
          <w:b/>
          <w:color w:val="000000"/>
          <w:szCs w:val="21"/>
          <w:highlight w:val="white"/>
        </w:rPr>
        <w:t xml:space="preserve">13. 验收和工程试车</w:t>
      </w:r>
      <w:bookmarkEnd w:id="699"/>
      <w:r>
        <w:rPr>
          <w:highlight w:val="white"/>
        </w:rPr>
      </w:r>
      <w:bookmarkEnd w:id="700"/>
      <w:r>
        <w:rPr>
          <w:highlight w:val="white"/>
        </w:rPr>
      </w:r>
      <w:bookmarkEnd w:id="701"/>
      <w:r>
        <w:rPr>
          <w:highlight w:val="white"/>
        </w:rPr>
      </w:r>
      <w:bookmarkEnd w:id="702"/>
      <w:r>
        <w:rPr>
          <w:highlight w:val="white"/>
        </w:rPr>
      </w:r>
      <w:bookmarkEnd w:id="703"/>
      <w:r>
        <w:rPr>
          <w:highlight w:val="white"/>
        </w:rPr>
      </w:r>
      <w:bookmarkEnd w:id="704"/>
      <w:r>
        <w:rPr>
          <w:highlight w:val="white"/>
        </w:rPr>
      </w:r>
      <w:bookmarkEnd w:id="705"/>
      <w:r>
        <w:rPr>
          <w:highlight w:val="white"/>
        </w:rPr>
      </w:r>
      <w:bookmarkEnd w:id="706"/>
      <w:r>
        <w:rPr>
          <w:highlight w:val="white"/>
        </w:rPr>
      </w:r>
      <w:bookmarkEnd w:id="707"/>
      <w:r>
        <w:rPr>
          <w:highlight w:val="white"/>
        </w:rPr>
      </w:r>
      <w:bookmarkEnd w:id="708"/>
      <w:r>
        <w:rPr>
          <w:highlight w:val="white"/>
        </w:rPr>
      </w:r>
      <w:bookmarkEnd w:id="709"/>
      <w:r>
        <w:rPr>
          <w:highlight w:val="white"/>
        </w:rPr>
      </w:r>
      <w:bookmarkEnd w:id="710"/>
      <w:r>
        <w:rPr>
          <w:highlight w:val="white"/>
        </w:rPr>
      </w:r>
      <w:bookmarkEnd w:id="711"/>
      <w:r>
        <w:rPr>
          <w:highlight w:val="white"/>
        </w:rPr>
      </w:r>
      <w:bookmarkEnd w:id="712"/>
      <w:r>
        <w:rPr>
          <w:highlight w:val="white"/>
        </w:rPr>
      </w:r>
      <w:bookmarkEnd w:id="713"/>
      <w:r>
        <w:rPr>
          <w:highlight w:val="white"/>
        </w:rPr>
      </w:r>
      <w:bookmarkEnd w:id="714"/>
      <w:r>
        <w:rPr>
          <w:highlight w:val="white"/>
        </w:rPr>
      </w:r>
      <w:bookmarkEnd w:id="715"/>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13.1 分部分项工程验收</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13.1.2监理人不能按时进行验收时，应提前</w:t>
      </w:r>
      <w:r>
        <w:rPr>
          <w:rFonts w:hint="eastAsia" w:ascii="宋体" w:hAnsi="宋体" w:cs="仿宋"/>
          <w:color w:val="000000"/>
          <w:szCs w:val="21"/>
          <w:highlight w:val="white"/>
          <w:u w:val="single"/>
        </w:rPr>
        <w:t xml:space="preserve">24</w:t>
      </w:r>
      <w:r>
        <w:rPr>
          <w:rFonts w:hint="eastAsia" w:ascii="宋体" w:hAnsi="宋体" w:cs="仿宋"/>
          <w:color w:val="000000"/>
          <w:szCs w:val="21"/>
          <w:highlight w:val="white"/>
        </w:rPr>
        <w:t xml:space="preserve">小时提交书面延期要求。</w:t>
      </w:r>
      <w:r>
        <w:rPr>
          <w:highlight w:val="white"/>
        </w:rPr>
      </w:r>
    </w:p>
    <w:p>
      <w:pPr>
        <w:pStyle w:val="1032"/>
        <w:ind w:firstLine="420"/>
        <w:jc w:val="left"/>
        <w:spacing w:line="440" w:lineRule="exact"/>
        <w:rPr>
          <w:rFonts w:hint="eastAsia" w:ascii="宋体" w:hAnsi="宋体" w:cs="仿宋"/>
          <w:b/>
          <w:color w:val="000000"/>
          <w:szCs w:val="21"/>
          <w:highlight w:val="white"/>
        </w:rPr>
      </w:pPr>
      <w:r>
        <w:rPr>
          <w:rFonts w:hint="eastAsia" w:ascii="宋体" w:hAnsi="宋体" w:cs="仿宋"/>
          <w:color w:val="000000"/>
          <w:szCs w:val="21"/>
          <w:highlight w:val="white"/>
        </w:rPr>
        <w:t xml:space="preserve">关于延期最长不得超过：</w:t>
      </w:r>
      <w:r>
        <w:rPr>
          <w:rFonts w:hint="eastAsia" w:ascii="宋体" w:hAnsi="宋体" w:cs="仿宋"/>
          <w:color w:val="000000"/>
          <w:szCs w:val="21"/>
          <w:highlight w:val="white"/>
          <w:u w:val="single"/>
        </w:rPr>
        <w:t xml:space="preserve"> 48 </w:t>
      </w:r>
      <w:r>
        <w:rPr>
          <w:rFonts w:hint="eastAsia" w:ascii="宋体" w:hAnsi="宋体" w:cs="仿宋"/>
          <w:color w:val="000000"/>
          <w:szCs w:val="21"/>
          <w:highlight w:val="white"/>
        </w:rPr>
        <w:t xml:space="preserve">小时。</w:t>
      </w:r>
      <w:r>
        <w:rPr>
          <w:highlight w:val="white"/>
        </w:rPr>
      </w:r>
    </w:p>
    <w:p>
      <w:pPr>
        <w:pStyle w:val="1032"/>
        <w:ind w:firstLine="420"/>
        <w:spacing w:line="440" w:lineRule="exact"/>
        <w:rPr>
          <w:rFonts w:hint="eastAsia" w:ascii="宋体" w:hAnsi="宋体" w:cs="仿宋"/>
          <w:color w:val="000000"/>
          <w:szCs w:val="21"/>
          <w:highlight w:val="white"/>
        </w:rPr>
      </w:pPr>
      <w:r>
        <w:rPr>
          <w:highlight w:val="white"/>
        </w:rPr>
      </w:r>
      <w:bookmarkStart w:id="716" w:name="_Toc296347222"/>
      <w:r>
        <w:rPr>
          <w:highlight w:val="white"/>
        </w:rPr>
      </w:r>
      <w:bookmarkStart w:id="717" w:name="_Toc296944562"/>
      <w:r>
        <w:rPr>
          <w:highlight w:val="white"/>
        </w:rPr>
      </w:r>
      <w:bookmarkStart w:id="718" w:name="_Toc296503223"/>
      <w:r>
        <w:rPr>
          <w:highlight w:val="white"/>
        </w:rPr>
      </w:r>
      <w:bookmarkStart w:id="719" w:name="_Toc312678056"/>
      <w:r>
        <w:rPr>
          <w:highlight w:val="white"/>
        </w:rPr>
      </w:r>
      <w:bookmarkStart w:id="720" w:name="_Toc303539173"/>
      <w:r>
        <w:rPr>
          <w:highlight w:val="white"/>
        </w:rPr>
      </w:r>
      <w:bookmarkStart w:id="721" w:name="_Toc296346724"/>
      <w:r>
        <w:rPr>
          <w:highlight w:val="white"/>
        </w:rPr>
      </w:r>
      <w:bookmarkStart w:id="722" w:name="_Toc300935016"/>
      <w:r>
        <w:rPr>
          <w:highlight w:val="white"/>
        </w:rPr>
      </w:r>
      <w:bookmarkStart w:id="723" w:name="_Toc304295596"/>
      <w:r>
        <w:rPr>
          <w:highlight w:val="white"/>
        </w:rPr>
      </w:r>
      <w:bookmarkStart w:id="724" w:name="_Toc292559428"/>
      <w:r>
        <w:rPr>
          <w:highlight w:val="white"/>
        </w:rPr>
      </w:r>
      <w:bookmarkStart w:id="725" w:name="_Toc296891263"/>
      <w:r>
        <w:rPr>
          <w:highlight w:val="white"/>
        </w:rPr>
      </w:r>
      <w:bookmarkStart w:id="726" w:name="_Toc297123565"/>
      <w:r>
        <w:rPr>
          <w:highlight w:val="white"/>
        </w:rPr>
      </w:r>
      <w:bookmarkStart w:id="727" w:name="_Toc297120523"/>
      <w:r>
        <w:rPr>
          <w:highlight w:val="white"/>
        </w:rPr>
      </w:r>
      <w:bookmarkStart w:id="728" w:name="_Toc292559933"/>
      <w:r>
        <w:rPr>
          <w:highlight w:val="white"/>
        </w:rPr>
      </w:r>
      <w:bookmarkStart w:id="729" w:name="_Toc297216224"/>
      <w:r>
        <w:rPr>
          <w:highlight w:val="white"/>
        </w:rPr>
      </w:r>
      <w:bookmarkStart w:id="730" w:name="_Toc297048409"/>
      <w:r>
        <w:rPr>
          <w:highlight w:val="white"/>
        </w:rPr>
      </w:r>
      <w:bookmarkStart w:id="731" w:name="_Toc296891051"/>
      <w:r>
        <w:rPr>
          <w:highlight w:val="white"/>
        </w:rPr>
      </w:r>
      <w:bookmarkStart w:id="732" w:name="_Toc267251476"/>
      <w:r>
        <w:rPr>
          <w:highlight w:val="white"/>
        </w:rPr>
      </w:r>
      <w:bookmarkStart w:id="733" w:name="_Toc267251474"/>
      <w:r>
        <w:rPr>
          <w:highlight w:val="white"/>
        </w:rPr>
      </w:r>
      <w:bookmarkStart w:id="734" w:name="_Toc267251475"/>
      <w:r>
        <w:rPr>
          <w:highlight w:val="white"/>
        </w:rPr>
      </w:r>
      <w:bookmarkStart w:id="735" w:name="_Toc267251470"/>
      <w:r>
        <w:rPr>
          <w:highlight w:val="white"/>
        </w:rPr>
      </w:r>
      <w:bookmarkStart w:id="736" w:name="_Toc267251472"/>
      <w:r>
        <w:rPr>
          <w:highlight w:val="white"/>
        </w:rPr>
      </w:r>
      <w:bookmarkStart w:id="737" w:name="_Toc267251471"/>
      <w:r>
        <w:rPr>
          <w:highlight w:val="white"/>
        </w:rPr>
      </w:r>
      <w:bookmarkStart w:id="738" w:name="_Toc267251473"/>
      <w:r>
        <w:rPr>
          <w:rFonts w:hint="eastAsia" w:ascii="宋体" w:hAnsi="宋体" w:cs="仿宋"/>
          <w:color w:val="000000"/>
          <w:szCs w:val="21"/>
          <w:highlight w:val="white"/>
        </w:rPr>
        <w:t xml:space="preserve">13.2 竣工验收</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u w:val="single"/>
        </w:rPr>
        <w:t xml:space="preserve">提供竣工图的约定：承包人应在工程竣工后一个月内提供四套完整的竣工图和竣工结算资料，否则每延迟一天向发包人支付合同价款千分之一的违约金，少还一套竣工图纸向发包人支付2万元违约金。</w:t>
      </w:r>
      <w:bookmarkEnd w:id="716"/>
      <w:r>
        <w:rPr>
          <w:highlight w:val="white"/>
        </w:rPr>
      </w:r>
      <w:bookmarkEnd w:id="717"/>
      <w:r>
        <w:rPr>
          <w:highlight w:val="white"/>
        </w:rPr>
      </w:r>
      <w:bookmarkEnd w:id="718"/>
      <w:r>
        <w:rPr>
          <w:highlight w:val="white"/>
        </w:rPr>
      </w:r>
      <w:bookmarkEnd w:id="719"/>
      <w:r>
        <w:rPr>
          <w:highlight w:val="white"/>
        </w:rPr>
      </w:r>
      <w:bookmarkEnd w:id="720"/>
      <w:r>
        <w:rPr>
          <w:highlight w:val="white"/>
        </w:rPr>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End w:id="726"/>
      <w:r>
        <w:rPr>
          <w:highlight w:val="white"/>
        </w:rPr>
      </w:r>
      <w:bookmarkEnd w:id="727"/>
      <w:r>
        <w:rPr>
          <w:highlight w:val="white"/>
        </w:rPr>
      </w:r>
      <w:bookmarkEnd w:id="728"/>
      <w:r>
        <w:rPr>
          <w:highlight w:val="white"/>
        </w:rPr>
      </w:r>
      <w:bookmarkEnd w:id="729"/>
      <w:r>
        <w:rPr>
          <w:highlight w:val="white"/>
        </w:rPr>
      </w:r>
      <w:bookmarkEnd w:id="730"/>
      <w:r>
        <w:rPr>
          <w:highlight w:val="white"/>
        </w:rPr>
      </w:r>
      <w:bookmarkEnd w:id="731"/>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highlight w:val="white"/>
        </w:rPr>
      </w:r>
      <w:bookmarkStart w:id="739" w:name="_Toc280868704"/>
      <w:r>
        <w:rPr>
          <w:highlight w:val="white"/>
        </w:rPr>
      </w:r>
      <w:bookmarkStart w:id="740" w:name="_Toc280868705"/>
      <w:r>
        <w:rPr>
          <w:highlight w:val="white"/>
        </w:rPr>
      </w:r>
      <w:bookmarkStart w:id="741" w:name="_Toc280868706"/>
      <w:r>
        <w:rPr>
          <w:highlight w:val="white"/>
        </w:rPr>
      </w:r>
      <w:bookmarkStart w:id="742" w:name="_Toc280868707"/>
      <w:r>
        <w:rPr>
          <w:highlight w:val="white"/>
        </w:rPr>
      </w:r>
      <w:bookmarkStart w:id="743" w:name="_Toc280868708"/>
      <w:r>
        <w:rPr>
          <w:highlight w:val="white"/>
        </w:rPr>
      </w:r>
      <w:bookmarkStart w:id="744" w:name="_Toc280868709"/>
      <w:r>
        <w:rPr>
          <w:rFonts w:hint="eastAsia" w:ascii="宋体" w:hAnsi="宋体" w:cs="仿宋"/>
          <w:color w:val="000000"/>
          <w:szCs w:val="21"/>
          <w:highlight w:val="white"/>
        </w:rPr>
        <w:t xml:space="preserve">13.2.2竣工验收程序</w:t>
      </w:r>
      <w:bookmarkEnd w:id="739"/>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关于竣工验收程序的约定：</w:t>
      </w:r>
      <w:r>
        <w:rPr>
          <w:rFonts w:hint="eastAsia" w:ascii="宋体" w:hAnsi="宋体" w:cs="仿宋"/>
          <w:color w:val="000000"/>
          <w:szCs w:val="21"/>
          <w:highlight w:val="white"/>
          <w:u w:val="single"/>
        </w:rPr>
        <w:t xml:space="preserve">按相关文件规定执行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发包人不按照本项约定组织竣工验收、颁发工程接收证书的违约金的计算方法：</w:t>
      </w:r>
      <w:r>
        <w:rPr>
          <w:rFonts w:hint="eastAsia" w:ascii="宋体" w:hAnsi="宋体" w:cs="仿宋"/>
          <w:color w:val="000000"/>
          <w:szCs w:val="21"/>
          <w:highlight w:val="white"/>
          <w:u w:val="single"/>
        </w:rPr>
        <w:t xml:space="preserve"> 无 </w:t>
      </w:r>
      <w:r>
        <w:rPr>
          <w:rFonts w:hint="eastAsia" w:ascii="宋体" w:hAnsi="宋体" w:cs="仿宋"/>
          <w:color w:val="000000"/>
          <w:szCs w:val="21"/>
          <w:highlight w:val="white"/>
        </w:rPr>
        <w:t xml:space="preserve">。</w:t>
      </w:r>
      <w:bookmarkEnd w:id="740"/>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13.2.5移交、接收全部与部分工程</w:t>
      </w:r>
      <w:bookmarkEnd w:id="741"/>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承包人向发包人移交工程的期限：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发包人未按本合同约定接收全部或部分工程的，违约金的计算方法为：</w:t>
      </w:r>
      <w:r>
        <w:rPr>
          <w:rFonts w:hint="eastAsia" w:ascii="宋体" w:hAnsi="宋体" w:cs="仿宋"/>
          <w:color w:val="000000"/>
          <w:szCs w:val="21"/>
          <w:highlight w:val="white"/>
          <w:u w:val="single"/>
        </w:rPr>
        <w:t xml:space="preserve">无</w:t>
      </w:r>
      <w:r>
        <w:rPr>
          <w:rFonts w:hint="eastAsia" w:ascii="宋体" w:hAnsi="宋体" w:cs="仿宋"/>
          <w:color w:val="000000"/>
          <w:szCs w:val="21"/>
          <w:highlight w:val="white"/>
        </w:rPr>
        <w:t xml:space="preserve">。</w:t>
      </w:r>
      <w:bookmarkEnd w:id="742"/>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承包人未按时移交工程的，违约金的计算方法为：</w:t>
      </w:r>
      <w:r>
        <w:rPr>
          <w:rFonts w:hint="eastAsia" w:ascii="宋体" w:hAnsi="宋体" w:cs="仿宋"/>
          <w:color w:val="000000"/>
          <w:szCs w:val="21"/>
          <w:highlight w:val="white"/>
          <w:u w:val="single"/>
        </w:rPr>
        <w:t xml:space="preserve">每延迟一天，承包人以合同总价千分之一的金额向发包人支付违约金</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13.3 工程试车</w:t>
      </w:r>
      <w:bookmarkEnd w:id="743"/>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13.3.1 试车程序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工程试车内容：</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（1）单机无负荷试车费用由</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承担；</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（2）无负荷联动试车费用由</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承担。</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13.3.3 投料试车</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关于投料试车相关事项的约定：</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45" w:name="_Toc529436808"/>
      <w:r>
        <w:rPr>
          <w:highlight w:val="white"/>
        </w:rPr>
      </w:r>
      <w:bookmarkStart w:id="746" w:name="_Toc22453"/>
      <w:r>
        <w:rPr>
          <w:rFonts w:hint="eastAsia" w:ascii="宋体" w:hAnsi="宋体" w:cs="仿宋"/>
          <w:color w:val="000000"/>
          <w:szCs w:val="21"/>
          <w:highlight w:val="white"/>
        </w:rPr>
        <w:t xml:space="preserve">13.6 竣工退场</w:t>
      </w:r>
      <w:bookmarkEnd w:id="745"/>
      <w:r>
        <w:rPr>
          <w:highlight w:val="white"/>
        </w:rPr>
      </w:r>
      <w:bookmarkEnd w:id="746"/>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13.6.1 竣工退场</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承包人完成竣工退场的期限：</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747" w:name="_Toc351203646"/>
      <w:r>
        <w:rPr>
          <w:rFonts w:hint="eastAsia" w:ascii="宋体" w:hAnsi="宋体" w:cs="仿宋"/>
          <w:b/>
          <w:color w:val="000000"/>
          <w:szCs w:val="21"/>
          <w:highlight w:val="white"/>
        </w:rPr>
        <w:t xml:space="preserve">14. 竣工结算</w:t>
      </w:r>
      <w:bookmarkEnd w:id="747"/>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14.1 竣工结算申请</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承包人提交竣工结算申请单的期限：</w:t>
      </w:r>
      <w:r>
        <w:rPr>
          <w:rFonts w:hint="eastAsia" w:ascii="宋体" w:hAnsi="宋体" w:cs="仿宋"/>
          <w:color w:val="000000"/>
          <w:szCs w:val="21"/>
          <w:highlight w:val="white"/>
          <w:u w:val="single"/>
        </w:rPr>
        <w:t xml:space="preserve">承包人在工程竣工验收合格一月内向发包人递交竣工结算报告及完整的结算资料，并提供审计需要提供的其他资料，同时必须提供工程量计算的底稿、完整的变更签证等相关的结算资料。</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竣工结算申请单应包括的内容：</w:t>
      </w:r>
      <w:r>
        <w:rPr>
          <w:rFonts w:hint="eastAsia" w:ascii="宋体" w:hAnsi="宋体" w:cs="仿宋"/>
          <w:color w:val="000000"/>
          <w:szCs w:val="21"/>
          <w:highlight w:val="white"/>
          <w:u w:val="single"/>
        </w:rPr>
        <w:t xml:space="preserve"> 竣工结算合同总价、发包人已支付承包人的工程价款、应扣留的质量保证金、应支付的竣工付款金额  </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48" w:name="_Toc529436809"/>
      <w:r>
        <w:rPr>
          <w:highlight w:val="white"/>
        </w:rPr>
      </w:r>
      <w:bookmarkStart w:id="749" w:name="_Toc6163"/>
      <w:r>
        <w:rPr>
          <w:rFonts w:hint="eastAsia" w:ascii="宋体" w:hAnsi="宋体" w:cs="仿宋"/>
          <w:color w:val="000000"/>
          <w:szCs w:val="21"/>
          <w:highlight w:val="white"/>
        </w:rPr>
        <w:t xml:space="preserve">14.2 竣工结算审核</w:t>
      </w:r>
      <w:bookmarkEnd w:id="748"/>
      <w:r>
        <w:rPr>
          <w:highlight w:val="white"/>
        </w:rPr>
      </w:r>
      <w:bookmarkEnd w:id="749"/>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发包人审批竣工付款申请单的期限：</w:t>
      </w:r>
      <w:r>
        <w:rPr>
          <w:rFonts w:hint="eastAsia" w:ascii="宋体" w:hAnsi="宋体" w:cs="仿宋"/>
          <w:color w:val="000000"/>
          <w:szCs w:val="21"/>
          <w:highlight w:val="white"/>
          <w:u w:val="single"/>
        </w:rPr>
        <w:t xml:space="preserve">承包人同意工程竣工验收合格后，由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 </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工程结算审计由发包人负责向审计机构报送，如审计单位对承包人提交的决算额核减超过5%，超过5%部分的审计费用由承包人承担</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发包人完成竣工付款的期限：</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关于竣工付款证书异议部分复核的方式和程序：</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14.4 最终结清</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14.4.1 最终结清申请单</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承包人提交最终结清申请单的份数：</w:t>
      </w:r>
      <w:r>
        <w:rPr>
          <w:rFonts w:hint="eastAsia" w:ascii="宋体" w:hAnsi="宋体" w:cs="仿宋"/>
          <w:color w:val="000000"/>
          <w:szCs w:val="21"/>
          <w:highlight w:val="white"/>
          <w:u w:val="single"/>
        </w:rPr>
        <w:t xml:space="preserve">一式五份</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承包人提交最终结算申请单的期限：</w:t>
      </w:r>
      <w:r>
        <w:rPr>
          <w:rFonts w:hint="eastAsia" w:ascii="宋体" w:hAnsi="宋体" w:cs="仿宋"/>
          <w:color w:val="000000"/>
          <w:szCs w:val="21"/>
          <w:highlight w:val="white"/>
          <w:u w:val="single"/>
        </w:rPr>
        <w:t xml:space="preserve">承包人应在缺陷责任期终止后7 天内，按专用合同条款约定的份数向发包人提交最终结清申请单，并提供相关证明材料</w:t>
      </w:r>
      <w:r>
        <w:rPr>
          <w:rFonts w:hint="eastAsia" w:ascii="宋体" w:hAnsi="宋体" w:cs="仿宋"/>
          <w:color w:val="000000"/>
          <w:szCs w:val="21"/>
          <w:highlight w:val="white"/>
        </w:rPr>
        <w:t xml:space="preserve">。</w:t>
      </w:r>
      <w:r>
        <w:rPr>
          <w:highlight w:val="white"/>
        </w:rPr>
      </w:r>
    </w:p>
    <w:p>
      <w:pPr>
        <w:pStyle w:val="1301"/>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工程量的确认：</w:t>
      </w:r>
      <w:r>
        <w:rPr>
          <w:rFonts w:hint="eastAsia" w:ascii="宋体" w:hAnsi="宋体" w:cs="仿宋"/>
          <w:color w:val="000000"/>
          <w:szCs w:val="21"/>
          <w:highlight w:val="white"/>
          <w:u w:val="single"/>
        </w:rPr>
        <w:t xml:space="preserve">承包人向工程师提交已完工程量报告的时间：每周将当周完成的工程量送发包人和监理，其余按通用条款执行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14.4.2 最终结清证书和支付</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（1）发包人完成最终结清申请单的审批并颁发最终结清证书的期限：</w:t>
      </w:r>
      <w:r>
        <w:rPr>
          <w:rFonts w:hint="eastAsia" w:ascii="宋体" w:hAnsi="宋体" w:cs="仿宋"/>
          <w:color w:val="000000"/>
          <w:szCs w:val="21"/>
          <w:highlight w:val="white"/>
          <w:u w:val="single"/>
        </w:rPr>
        <w:t xml:space="preserve">发包人应在收到承包人提交的最终结清申请单后14 天内完成审批并向承包人颁发最终结清证书。发包人逾期未完成审批，又未提出修改意见的，视为发包人同意承包人提交的最终结清申请单，且自发包人收到承包人提交的最终结清申请单后15 天起视为已颁发最终结清证书。</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（2）发包人完成支付的期限：</w:t>
      </w:r>
      <w:r>
        <w:rPr>
          <w:rFonts w:hint="eastAsia" w:ascii="宋体" w:hAnsi="宋体" w:cs="仿宋"/>
          <w:color w:val="000000"/>
          <w:szCs w:val="21"/>
          <w:highlight w:val="white"/>
          <w:u w:val="single"/>
        </w:rPr>
        <w:t xml:space="preserve">按通用条款执行 </w:t>
      </w:r>
      <w:r>
        <w:rPr>
          <w:rFonts w:hint="eastAsia" w:ascii="宋体" w:hAnsi="宋体" w:cs="仿宋"/>
          <w:color w:val="000000"/>
          <w:szCs w:val="21"/>
          <w:highlight w:val="white"/>
        </w:rPr>
        <w:t xml:space="preserve">。</w:t>
      </w:r>
      <w:bookmarkEnd w:id="732"/>
      <w:r>
        <w:rPr>
          <w:highlight w:val="white"/>
        </w:rPr>
      </w:r>
      <w:bookmarkEnd w:id="733"/>
      <w:r>
        <w:rPr>
          <w:highlight w:val="white"/>
        </w:rPr>
      </w:r>
      <w:bookmarkEnd w:id="734"/>
      <w:r>
        <w:rPr>
          <w:highlight w:val="white"/>
        </w:rPr>
      </w:r>
      <w:bookmarkEnd w:id="735"/>
      <w:r>
        <w:rPr>
          <w:highlight w:val="white"/>
        </w:rPr>
      </w:r>
      <w:bookmarkEnd w:id="736"/>
      <w:r>
        <w:rPr>
          <w:highlight w:val="white"/>
        </w:rPr>
      </w:r>
      <w:bookmarkEnd w:id="737"/>
      <w:r>
        <w:rPr>
          <w:highlight w:val="white"/>
        </w:rPr>
      </w:r>
      <w:bookmarkEnd w:id="738"/>
      <w:r>
        <w:rPr>
          <w:highlight w:val="white"/>
        </w:rPr>
      </w:r>
      <w:bookmarkEnd w:id="744"/>
      <w:r>
        <w:rPr>
          <w:highlight w:val="white"/>
        </w:rPr>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750" w:name="_Toc351203647"/>
      <w:r>
        <w:rPr>
          <w:highlight w:val="white"/>
        </w:rPr>
      </w:r>
      <w:bookmarkStart w:id="751" w:name="_Toc267251483"/>
      <w:r>
        <w:rPr>
          <w:highlight w:val="white"/>
        </w:rPr>
      </w:r>
      <w:bookmarkStart w:id="752" w:name="_Toc267251482"/>
      <w:r>
        <w:rPr>
          <w:highlight w:val="white"/>
        </w:rPr>
      </w:r>
      <w:bookmarkStart w:id="753" w:name="_Toc267251484"/>
      <w:r>
        <w:rPr>
          <w:highlight w:val="white"/>
        </w:rPr>
      </w:r>
      <w:bookmarkStart w:id="754" w:name="_Toc267251485"/>
      <w:r>
        <w:rPr>
          <w:highlight w:val="white"/>
        </w:rPr>
      </w:r>
      <w:bookmarkStart w:id="755" w:name="_Toc267251488"/>
      <w:r>
        <w:rPr>
          <w:highlight w:val="white"/>
        </w:rPr>
      </w:r>
      <w:bookmarkStart w:id="756" w:name="_Toc267251486"/>
      <w:r>
        <w:rPr>
          <w:highlight w:val="white"/>
        </w:rPr>
      </w:r>
      <w:bookmarkStart w:id="757" w:name="_Toc267251489"/>
      <w:r>
        <w:rPr>
          <w:highlight w:val="white"/>
        </w:rPr>
      </w:r>
      <w:bookmarkStart w:id="758" w:name="_Toc267251490"/>
      <w:r>
        <w:rPr>
          <w:highlight w:val="white"/>
        </w:rPr>
      </w:r>
      <w:bookmarkStart w:id="759" w:name="_Toc267251494"/>
      <w:r>
        <w:rPr>
          <w:highlight w:val="white"/>
        </w:rPr>
      </w:r>
      <w:bookmarkStart w:id="760" w:name="_Toc267251492"/>
      <w:r>
        <w:rPr>
          <w:highlight w:val="white"/>
        </w:rPr>
      </w:r>
      <w:bookmarkStart w:id="761" w:name="_Toc267251501"/>
      <w:r>
        <w:rPr>
          <w:highlight w:val="white"/>
        </w:rPr>
      </w:r>
      <w:bookmarkStart w:id="762" w:name="_Toc267251498"/>
      <w:r>
        <w:rPr>
          <w:highlight w:val="white"/>
        </w:rPr>
      </w:r>
      <w:bookmarkStart w:id="763" w:name="_Toc267251499"/>
      <w:r>
        <w:rPr>
          <w:highlight w:val="white"/>
        </w:rPr>
      </w:r>
      <w:bookmarkStart w:id="764" w:name="_Toc267251495"/>
      <w:r>
        <w:rPr>
          <w:highlight w:val="white"/>
        </w:rPr>
      </w:r>
      <w:bookmarkStart w:id="765" w:name="_Toc267251497"/>
      <w:r>
        <w:rPr>
          <w:highlight w:val="white"/>
        </w:rPr>
      </w:r>
      <w:bookmarkStart w:id="766" w:name="_Toc267251493"/>
      <w:r>
        <w:rPr>
          <w:highlight w:val="white"/>
        </w:rPr>
      </w:r>
      <w:bookmarkStart w:id="767" w:name="_Toc267251502"/>
      <w:r>
        <w:rPr>
          <w:highlight w:val="white"/>
        </w:rPr>
      </w:r>
      <w:bookmarkStart w:id="768" w:name="_Toc267251496"/>
      <w:r>
        <w:rPr>
          <w:highlight w:val="white"/>
        </w:rPr>
      </w:r>
      <w:bookmarkStart w:id="769" w:name="_Toc267251491"/>
      <w:r>
        <w:rPr>
          <w:highlight w:val="white"/>
        </w:rPr>
      </w:r>
      <w:bookmarkStart w:id="770" w:name="_Toc267251503"/>
      <w:r>
        <w:rPr>
          <w:highlight w:val="white"/>
        </w:rPr>
      </w:r>
      <w:bookmarkStart w:id="771" w:name="_Toc267251506"/>
      <w:r>
        <w:rPr>
          <w:highlight w:val="white"/>
        </w:rPr>
      </w:r>
      <w:bookmarkStart w:id="772" w:name="_Toc267251504"/>
      <w:r>
        <w:rPr>
          <w:highlight w:val="white"/>
        </w:rPr>
      </w:r>
      <w:bookmarkStart w:id="773" w:name="_Toc267251507"/>
      <w:r>
        <w:rPr>
          <w:highlight w:val="white"/>
        </w:rPr>
      </w:r>
      <w:bookmarkStart w:id="774" w:name="_Toc267251508"/>
      <w:r>
        <w:rPr>
          <w:highlight w:val="white"/>
        </w:rPr>
      </w:r>
      <w:bookmarkStart w:id="775" w:name="_Toc267251515"/>
      <w:r>
        <w:rPr>
          <w:highlight w:val="white"/>
        </w:rPr>
      </w:r>
      <w:bookmarkStart w:id="776" w:name="_Toc267251513"/>
      <w:r>
        <w:rPr>
          <w:highlight w:val="white"/>
        </w:rPr>
      </w:r>
      <w:bookmarkStart w:id="777" w:name="_Toc267251511"/>
      <w:r>
        <w:rPr>
          <w:highlight w:val="white"/>
        </w:rPr>
      </w:r>
      <w:bookmarkStart w:id="778" w:name="_Toc267251510"/>
      <w:r>
        <w:rPr>
          <w:highlight w:val="white"/>
        </w:rPr>
      </w:r>
      <w:bookmarkStart w:id="779" w:name="_Toc267251509"/>
      <w:r>
        <w:rPr>
          <w:highlight w:val="white"/>
        </w:rPr>
      </w:r>
      <w:bookmarkStart w:id="780" w:name="_Toc267251514"/>
      <w:r>
        <w:rPr>
          <w:rFonts w:hint="eastAsia" w:ascii="宋体" w:hAnsi="宋体" w:cs="仿宋"/>
          <w:b/>
          <w:color w:val="000000"/>
          <w:szCs w:val="21"/>
          <w:highlight w:val="white"/>
        </w:rPr>
        <w:t xml:space="preserve">15. 缺陷责任期与保修</w:t>
      </w:r>
      <w:bookmarkEnd w:id="750"/>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15.2缺陷责任期</w:t>
      </w:r>
      <w:bookmarkEnd w:id="751"/>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缺陷责任期的具体期限：</w:t>
      </w:r>
      <w:r>
        <w:rPr>
          <w:rFonts w:hint="eastAsia" w:ascii="宋体" w:hAnsi="宋体" w:cs="仿宋"/>
          <w:color w:val="000000"/>
          <w:szCs w:val="21"/>
          <w:highlight w:val="white"/>
          <w:u w:val="single"/>
        </w:rPr>
        <w:t xml:space="preserve">见工程质量保修书</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81" w:name="_Toc529436810"/>
      <w:r>
        <w:rPr>
          <w:highlight w:val="white"/>
        </w:rPr>
      </w:r>
      <w:bookmarkStart w:id="782" w:name="_Toc567"/>
      <w:r>
        <w:rPr>
          <w:rFonts w:hint="eastAsia" w:ascii="宋体" w:hAnsi="宋体" w:cs="仿宋"/>
          <w:color w:val="000000"/>
          <w:szCs w:val="21"/>
          <w:highlight w:val="white"/>
        </w:rPr>
        <w:t xml:space="preserve">15.3 质量保证金</w:t>
      </w:r>
      <w:bookmarkEnd w:id="781"/>
      <w:r>
        <w:rPr>
          <w:highlight w:val="white"/>
        </w:rPr>
      </w:r>
      <w:bookmarkEnd w:id="782"/>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关于是否扣留质量保证金的约定：</w:t>
      </w:r>
      <w:r>
        <w:rPr>
          <w:rFonts w:hint="eastAsia" w:ascii="宋体" w:hAnsi="宋体" w:cs="仿宋"/>
          <w:color w:val="000000"/>
          <w:szCs w:val="21"/>
          <w:highlight w:val="white"/>
          <w:u w:val="single"/>
        </w:rPr>
        <w:t xml:space="preserve">合同价</w:t>
      </w:r>
      <w:r>
        <w:rPr>
          <w:rFonts w:ascii="宋体" w:hAnsi="宋体" w:cs="仿宋"/>
          <w:color w:val="000000"/>
          <w:szCs w:val="21"/>
          <w:highlight w:val="white"/>
          <w:u w:val="single"/>
        </w:rPr>
        <w:t xml:space="preserve">3</w:t>
      </w:r>
      <w:r>
        <w:rPr>
          <w:rFonts w:hint="eastAsia" w:ascii="宋体" w:hAnsi="宋体" w:cs="仿宋"/>
          <w:color w:val="000000"/>
          <w:szCs w:val="21"/>
          <w:highlight w:val="white"/>
          <w:u w:val="single"/>
        </w:rPr>
        <w:t xml:space="preserve">%作为质保金，待缺陷责任期期满，无质量问题后，一次性付清（无息）</w:t>
      </w:r>
      <w:r>
        <w:rPr>
          <w:rFonts w:hint="eastAsia" w:ascii="宋体" w:hAnsi="宋体" w:cs="仿宋"/>
          <w:color w:val="000000"/>
          <w:szCs w:val="21"/>
          <w:highlight w:val="white"/>
        </w:rPr>
        <w:t xml:space="preserve">。在工程项目竣工前，承包人按专用合同条款第3.7条提供履约担保的，发包人不得同时预留工程质量保证金。</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83" w:name="_Toc529436811"/>
      <w:r>
        <w:rPr>
          <w:highlight w:val="white"/>
        </w:rPr>
      </w:r>
      <w:bookmarkStart w:id="784" w:name="_Toc2118"/>
      <w:r>
        <w:rPr>
          <w:rFonts w:hint="eastAsia" w:ascii="宋体" w:hAnsi="宋体" w:cs="仿宋"/>
          <w:color w:val="000000"/>
          <w:szCs w:val="21"/>
          <w:highlight w:val="white"/>
        </w:rPr>
        <w:t xml:space="preserve">15.3.1 承包人提供质量保证金的方式</w:t>
      </w:r>
      <w:bookmarkEnd w:id="783"/>
      <w:r>
        <w:rPr>
          <w:highlight w:val="white"/>
        </w:rPr>
      </w:r>
      <w:bookmarkEnd w:id="784"/>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质量保证金采用以下第</w:t>
      </w:r>
      <w:r>
        <w:rPr>
          <w:rFonts w:hint="eastAsia" w:ascii="宋体" w:hAnsi="宋体" w:cs="仿宋"/>
          <w:color w:val="000000"/>
          <w:szCs w:val="21"/>
          <w:highlight w:val="white"/>
          <w:u w:val="single"/>
        </w:rPr>
        <w:t xml:space="preserve"> 2 </w:t>
      </w:r>
      <w:r>
        <w:rPr>
          <w:rFonts w:hint="eastAsia" w:ascii="宋体" w:hAnsi="宋体" w:cs="仿宋"/>
          <w:color w:val="000000"/>
          <w:szCs w:val="21"/>
          <w:highlight w:val="white"/>
        </w:rPr>
        <w:t xml:space="preserve">种方式：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（1）质量保证金保函，保证金额为：</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w:t>
      </w:r>
      <w:r>
        <w:rPr>
          <w:rFonts w:ascii="宋体" w:hAnsi="宋体" w:cs="仿宋"/>
          <w:color w:val="000000"/>
          <w:szCs w:val="21"/>
          <w:highlight w:val="white"/>
          <w:u w:val="single"/>
        </w:rPr>
        <w:t xml:space="preserve">3</w:t>
      </w:r>
      <w:r>
        <w:rPr>
          <w:rFonts w:hint="eastAsia" w:ascii="宋体" w:hAnsi="宋体" w:cs="仿宋"/>
          <w:color w:val="000000"/>
          <w:szCs w:val="21"/>
          <w:highlight w:val="white"/>
        </w:rPr>
        <w:t xml:space="preserve">%的工程款；</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（3）其他方式:</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85" w:name="_Toc5650"/>
      <w:r>
        <w:rPr>
          <w:highlight w:val="white"/>
        </w:rPr>
      </w:r>
      <w:bookmarkStart w:id="786" w:name="_Toc529436812"/>
      <w:r>
        <w:rPr>
          <w:rFonts w:hint="eastAsia" w:ascii="宋体" w:hAnsi="宋体" w:cs="仿宋"/>
          <w:color w:val="000000"/>
          <w:szCs w:val="21"/>
          <w:highlight w:val="white"/>
        </w:rPr>
        <w:t xml:space="preserve">15.3.2 质量保证金的扣留</w:t>
      </w:r>
      <w:bookmarkEnd w:id="785"/>
      <w:r>
        <w:rPr>
          <w:highlight w:val="white"/>
        </w:rPr>
      </w:r>
      <w:bookmarkEnd w:id="786"/>
      <w:r>
        <w:rPr>
          <w:rFonts w:hint="eastAsia" w:ascii="宋体" w:hAnsi="宋体" w:cs="仿宋"/>
          <w:color w:val="000000"/>
          <w:szCs w:val="21"/>
          <w:highlight w:val="white"/>
        </w:rPr>
        <w:t xml:space="preserve"> </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质量保证金的扣留采取以下第</w:t>
      </w:r>
      <w:r>
        <w:rPr>
          <w:rFonts w:hint="eastAsia" w:ascii="宋体" w:hAnsi="宋体" w:cs="仿宋"/>
          <w:color w:val="000000"/>
          <w:szCs w:val="21"/>
          <w:highlight w:val="white"/>
          <w:u w:val="single"/>
        </w:rPr>
        <w:t xml:space="preserve"> 2 </w:t>
      </w:r>
      <w:r>
        <w:rPr>
          <w:rFonts w:hint="eastAsia" w:ascii="宋体" w:hAnsi="宋体" w:cs="仿宋"/>
          <w:color w:val="000000"/>
          <w:szCs w:val="21"/>
          <w:highlight w:val="white"/>
        </w:rPr>
        <w:t xml:space="preserve">种方式：</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（1）在支付工程进度款时逐次扣留，在此情形下，质量保证金的计算基数不包括预付款的支付、扣回以及价格调整的金额；</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87" w:name="_Toc529436813"/>
      <w:r>
        <w:rPr>
          <w:highlight w:val="white"/>
        </w:rPr>
      </w:r>
      <w:bookmarkStart w:id="788" w:name="_Toc1137"/>
      <w:r>
        <w:rPr>
          <w:rFonts w:hint="eastAsia" w:ascii="宋体" w:hAnsi="宋体" w:cs="仿宋"/>
          <w:color w:val="000000"/>
          <w:szCs w:val="21"/>
          <w:highlight w:val="white"/>
        </w:rPr>
        <w:t xml:space="preserve">（2）工程竣工结算时一次性扣留质量保证金；</w:t>
      </w:r>
      <w:bookmarkEnd w:id="787"/>
      <w:r>
        <w:rPr>
          <w:highlight w:val="white"/>
        </w:rPr>
      </w:r>
      <w:bookmarkEnd w:id="788"/>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（3）其他扣留方式:</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关于质量保证金的补充约定：</w:t>
      </w:r>
      <w:bookmarkEnd w:id="752"/>
      <w:r>
        <w:rPr>
          <w:highlight w:val="white"/>
        </w:rPr>
      </w:r>
      <w:bookmarkEnd w:id="753"/>
      <w:r>
        <w:rPr>
          <w:rFonts w:hint="eastAsia" w:ascii="宋体" w:hAnsi="宋体" w:cs="仿宋"/>
          <w:color w:val="000000"/>
          <w:szCs w:val="21"/>
          <w:highlight w:val="white"/>
          <w:u w:val="single"/>
        </w:rPr>
        <w:t xml:space="preserve">按通用条款执行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15.4保修</w:t>
      </w:r>
      <w:bookmarkEnd w:id="754"/>
      <w:r>
        <w:rPr>
          <w:highlight w:val="white"/>
        </w:rPr>
      </w:r>
      <w:r>
        <w:rPr>
          <w:highlight w:val="white"/>
        </w:rPr>
      </w:r>
    </w:p>
    <w:p>
      <w:pPr>
        <w:pStyle w:val="1032"/>
        <w:ind w:firstLine="409"/>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15.4.1 保修责任</w:t>
      </w:r>
      <w:r>
        <w:rPr>
          <w:highlight w:val="white"/>
        </w:rPr>
      </w:r>
    </w:p>
    <w:p>
      <w:pPr>
        <w:pStyle w:val="1032"/>
        <w:ind w:firstLine="409"/>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工程保修期为：</w:t>
      </w:r>
      <w:r>
        <w:rPr>
          <w:rFonts w:hint="eastAsia" w:ascii="宋体" w:hAnsi="宋体" w:cs="仿宋"/>
          <w:color w:val="000000"/>
          <w:szCs w:val="21"/>
          <w:highlight w:val="white"/>
          <w:u w:val="single"/>
        </w:rPr>
        <w:t xml:space="preserve">从工程竣工验收合格之日起算，详见工程质量保修书 </w:t>
      </w:r>
      <w:r>
        <w:rPr>
          <w:rFonts w:hint="eastAsia" w:ascii="宋体" w:hAnsi="宋体" w:cs="仿宋"/>
          <w:color w:val="000000"/>
          <w:szCs w:val="21"/>
          <w:highlight w:val="white"/>
        </w:rPr>
        <w:t xml:space="preserve">。.</w:t>
      </w:r>
      <w:r>
        <w:rPr>
          <w:highlight w:val="white"/>
        </w:rPr>
      </w:r>
    </w:p>
    <w:p>
      <w:pPr>
        <w:pStyle w:val="1032"/>
        <w:ind w:firstLine="409"/>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15.4.3 修复通知</w:t>
      </w:r>
      <w:r>
        <w:rPr>
          <w:highlight w:val="white"/>
        </w:rPr>
      </w:r>
    </w:p>
    <w:p>
      <w:pPr>
        <w:pStyle w:val="1032"/>
        <w:ind w:firstLine="409"/>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承包人收到保修通知并到达工程现场的合理时间：</w:t>
      </w:r>
      <w:bookmarkEnd w:id="755"/>
      <w:r>
        <w:rPr>
          <w:highlight w:val="white"/>
        </w:rPr>
      </w:r>
      <w:bookmarkEnd w:id="756"/>
      <w:r>
        <w:rPr>
          <w:highlight w:val="white"/>
        </w:rPr>
      </w:r>
      <w:bookmarkEnd w:id="757"/>
      <w:r>
        <w:rPr>
          <w:highlight w:val="white"/>
        </w:rPr>
      </w:r>
      <w:bookmarkEnd w:id="758"/>
      <w:r>
        <w:rPr>
          <w:highlight w:val="white"/>
        </w:rPr>
      </w:r>
      <w:bookmarkStart w:id="789" w:name="_Toc351203648"/>
      <w:r>
        <w:rPr>
          <w:highlight w:val="white"/>
        </w:rPr>
      </w:r>
      <w:bookmarkStart w:id="790" w:name="_Toc280868717"/>
      <w:r>
        <w:rPr>
          <w:highlight w:val="white"/>
        </w:rPr>
      </w:r>
      <w:bookmarkStart w:id="791" w:name="_Toc280868718"/>
      <w:r>
        <w:rPr>
          <w:rFonts w:hint="eastAsia" w:ascii="宋体" w:hAnsi="宋体" w:cs="仿宋"/>
          <w:color w:val="000000"/>
          <w:szCs w:val="21"/>
          <w:highlight w:val="white"/>
          <w:u w:val="single"/>
        </w:rPr>
        <w:t xml:space="preserve">24小时内  </w:t>
      </w:r>
      <w:r>
        <w:rPr>
          <w:rFonts w:hint="eastAsia" w:ascii="宋体" w:hAnsi="宋体" w:cs="仿宋"/>
          <w:color w:val="000000"/>
          <w:szCs w:val="21"/>
          <w:highlight w:val="white"/>
        </w:rPr>
        <w:t xml:space="preserve">。</w:t>
      </w:r>
      <w:r>
        <w:rPr>
          <w:highlight w:val="white"/>
        </w:rPr>
      </w:r>
    </w:p>
    <w:p>
      <w:pPr>
        <w:pStyle w:val="1032"/>
        <w:jc w:val="left"/>
        <w:spacing w:line="440" w:lineRule="exact"/>
        <w:rPr>
          <w:rFonts w:hint="eastAsia" w:ascii="宋体" w:hAnsi="宋体" w:cs="仿宋"/>
          <w:bCs/>
          <w:color w:val="000000"/>
          <w:szCs w:val="21"/>
          <w:highlight w:val="white"/>
        </w:rPr>
      </w:pPr>
      <w:r>
        <w:rPr>
          <w:rFonts w:hint="eastAsia" w:ascii="宋体" w:hAnsi="宋体" w:cs="仿宋"/>
          <w:bCs/>
          <w:color w:val="000000"/>
          <w:szCs w:val="21"/>
          <w:highlight w:val="white"/>
        </w:rPr>
        <w:t xml:space="preserve">16. 违约</w:t>
      </w:r>
      <w:bookmarkEnd w:id="789"/>
      <w:r>
        <w:rPr>
          <w:highlight w:val="white"/>
        </w:rPr>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92" w:name="_Toc529436814"/>
      <w:r>
        <w:rPr>
          <w:highlight w:val="white"/>
        </w:rPr>
      </w:r>
      <w:bookmarkStart w:id="793" w:name="_Toc19201"/>
      <w:r>
        <w:rPr>
          <w:rFonts w:hint="eastAsia" w:ascii="宋体" w:hAnsi="宋体" w:cs="仿宋"/>
          <w:color w:val="000000"/>
          <w:szCs w:val="21"/>
          <w:highlight w:val="white"/>
        </w:rPr>
        <w:t xml:space="preserve">16.1 发包人违约</w:t>
      </w:r>
      <w:bookmarkEnd w:id="792"/>
      <w:r>
        <w:rPr>
          <w:highlight w:val="white"/>
        </w:rPr>
      </w:r>
      <w:bookmarkEnd w:id="793"/>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16.1.1发包人违约的情形</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发包人违约的其他情形：</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w:t>
      </w:r>
      <w:r>
        <w:rPr>
          <w:highlight w:val="white"/>
        </w:rPr>
      </w:r>
    </w:p>
    <w:p>
      <w:pPr>
        <w:pStyle w:val="1032"/>
        <w:ind w:left="1050" w:hanging="105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    16.1.2 发包人违约的责任</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发包人违约责任的承担方式和计算方法：</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（1）因发包人原因未能在计划开工日期前7天内下达开工通知的违约责任：</w:t>
      </w:r>
      <w:r>
        <w:rPr>
          <w:rFonts w:hint="eastAsia" w:ascii="宋体" w:hAnsi="宋体" w:cs="仿宋"/>
          <w:color w:val="000000"/>
          <w:szCs w:val="21"/>
          <w:highlight w:val="white"/>
          <w:u w:val="single"/>
        </w:rPr>
        <w:t xml:space="preserve">无 </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（2）因发包人原因未能按合同约定支付合同价款的违约责任：</w:t>
      </w:r>
      <w:r>
        <w:rPr>
          <w:rFonts w:hint="eastAsia" w:ascii="宋体" w:hAnsi="宋体" w:cs="仿宋"/>
          <w:color w:val="000000"/>
          <w:szCs w:val="21"/>
          <w:highlight w:val="white"/>
          <w:u w:val="single"/>
        </w:rPr>
        <w:t xml:space="preserve">无</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（3）发包人违反第10.1款〔变更的范围〕第（2）项约定，自行实施被取消的工作或转由他人实施的违约责任：</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（5）因发包人违反合同约定造成暂停施工的违约责任：</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（6）发包人无正当理由没有在约定期限内发出复工指示，导致承包人无法复工的违约责任：</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（7）其他：</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16.1.3 因发包人违约解除合同</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承包人按16.1.1项〔发包人违约的情形〕约定暂停施工满</w:t>
      </w:r>
      <w:r>
        <w:rPr>
          <w:rFonts w:hint="eastAsia" w:ascii="宋体" w:hAnsi="宋体" w:cs="仿宋"/>
          <w:color w:val="000000"/>
          <w:szCs w:val="21"/>
          <w:highlight w:val="white"/>
          <w:u w:val="single"/>
        </w:rPr>
        <w:t xml:space="preserve">90</w:t>
      </w:r>
      <w:r>
        <w:rPr>
          <w:rFonts w:hint="eastAsia" w:ascii="宋体" w:hAnsi="宋体" w:cs="仿宋"/>
          <w:color w:val="000000"/>
          <w:szCs w:val="21"/>
          <w:highlight w:val="white"/>
        </w:rPr>
        <w:t xml:space="preserve">天后发包人仍不纠正其违约行为并致使合同目的不能实现的，承包人有权解除合同。</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94" w:name="_Toc529436815"/>
      <w:r>
        <w:rPr>
          <w:highlight w:val="white"/>
        </w:rPr>
      </w:r>
      <w:bookmarkStart w:id="795" w:name="_Toc30590"/>
      <w:r>
        <w:rPr>
          <w:rFonts w:hint="eastAsia" w:ascii="宋体" w:hAnsi="宋体" w:cs="仿宋"/>
          <w:color w:val="000000"/>
          <w:szCs w:val="21"/>
          <w:highlight w:val="white"/>
        </w:rPr>
        <w:t xml:space="preserve">16.2 承包人违约</w:t>
      </w:r>
      <w:bookmarkEnd w:id="794"/>
      <w:r>
        <w:rPr>
          <w:highlight w:val="white"/>
        </w:rPr>
      </w:r>
      <w:bookmarkEnd w:id="795"/>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16.2.1 承包人违约的情形</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承包人违约的其他情形：</w:t>
      </w:r>
      <w:r>
        <w:rPr>
          <w:rFonts w:hint="eastAsia" w:ascii="宋体" w:hAnsi="宋体" w:cs="仿宋"/>
          <w:color w:val="000000"/>
          <w:szCs w:val="21"/>
          <w:highlight w:val="white"/>
          <w:u w:val="single"/>
        </w:rPr>
        <w:t xml:space="preserve">/</w:t>
      </w:r>
      <w:r>
        <w:rPr>
          <w:rFonts w:hint="eastAsia" w:ascii="宋体" w:hAnsi="宋体" w:cs="仿宋"/>
          <w:color w:val="000000"/>
          <w:szCs w:val="21"/>
          <w:highlight w:val="white"/>
        </w:rPr>
        <w:t xml:space="preserve">。</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16.2.2承包人违约的责任</w:t>
      </w:r>
      <w:r>
        <w:rPr>
          <w:highlight w:val="white"/>
        </w:rPr>
      </w:r>
    </w:p>
    <w:p>
      <w:pPr>
        <w:pStyle w:val="1032"/>
        <w:ind w:firstLine="420"/>
        <w:jc w:val="left"/>
        <w:spacing w:line="440" w:lineRule="exact"/>
        <w:rPr>
          <w:rFonts w:hint="eastAsia" w:ascii="宋体" w:hAnsi="宋体" w:eastAsia="宋体" w:cs="仿宋"/>
          <w:color w:val="000000"/>
          <w:szCs w:val="21"/>
          <w:highlight w:val="white"/>
        </w:rPr>
      </w:pPr>
      <w:r>
        <w:rPr>
          <w:rFonts w:hint="eastAsia" w:ascii="宋体" w:hAnsi="宋体" w:cs="仿宋"/>
          <w:color w:val="000000"/>
          <w:szCs w:val="21"/>
          <w:highlight w:val="white"/>
        </w:rPr>
        <w:t xml:space="preserve">承包人违约责任的承担方式和计算方法：</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lang w:val="en-US" w:eastAsia="zh-CN"/>
        </w:rPr>
        <w:t xml:space="preserve">1</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承包人在施工中对规定现场的</w:t>
      </w:r>
      <w:r>
        <w:rPr>
          <w:rFonts w:hint="eastAsia" w:ascii="宋体" w:hAnsi="宋体" w:cs="仿宋"/>
          <w:color w:val="000000"/>
          <w:szCs w:val="21"/>
          <w:highlight w:val="white"/>
          <w:lang w:eastAsia="zh-CN"/>
        </w:rPr>
        <w:t xml:space="preserve">已</w:t>
      </w:r>
      <w:r>
        <w:rPr>
          <w:rFonts w:hint="eastAsia" w:ascii="宋体" w:hAnsi="宋体" w:cs="仿宋"/>
          <w:color w:val="000000"/>
          <w:szCs w:val="21"/>
          <w:highlight w:val="white"/>
        </w:rPr>
        <w:t xml:space="preserve">完工工程的成品造成损毁及污染的</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需负责整改并承担所发生的一切费用，同时承包人同意向发包人支付3000元/次的违约金。(2)经查实，承包人在本工程上有出借资质或挂靠施工现象，视为承包人违约</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承包人需立即进行纠正的同时还需向发包人支付20万元的违约金。发包人还有权采取终止合同、没收履约保证金、停止支付工程款，并要求承包人赔偿一切损失。(3)在施工期间由于承包人原因发生安全及质量事故</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每发生一次，根据事故的影响程度，承包人还须向发包人支付100000元的违约金</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(4)如承包人未能按本合同约定在工程竣工后及时清理垃圾、平整场地，则发包人有权自行</w:t>
      </w:r>
      <w:r>
        <w:rPr>
          <w:rFonts w:hint="eastAsia" w:ascii="宋体" w:hAnsi="宋体" w:cs="仿宋"/>
          <w:color w:val="000000"/>
          <w:szCs w:val="21"/>
          <w:highlight w:val="white"/>
          <w:lang w:eastAsia="zh-CN"/>
        </w:rPr>
        <w:t xml:space="preserve">清理</w:t>
      </w:r>
      <w:r>
        <w:rPr>
          <w:rFonts w:hint="eastAsia" w:ascii="宋体" w:hAnsi="宋体" w:cs="仿宋"/>
          <w:color w:val="000000"/>
          <w:szCs w:val="21"/>
          <w:highlight w:val="white"/>
        </w:rPr>
        <w:t xml:space="preserve">垃圾、平整场地，承包人除应负担发包人因此而发生的费用外，还应按本合同总价款 2%的标准向发包人支付违约金。(5)如因承包人原因，导致周边住户和单位投诉或被新闻媒体给予负面曝光的</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承包人需承担由此造成的一切后果并承担由此产生的相关费用，同时承包人同意向发包人支付3000元/次的违约金。(6)如因承包人原因发生保险事故给发包人造成影响的</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承包人承担违约责任，需向发包人支付保险赔付金10%的违约金。(7)承包人现场施工人员未佩戴安全帽及违规</w:t>
      </w:r>
      <w:r>
        <w:rPr>
          <w:rFonts w:hint="eastAsia" w:ascii="宋体" w:hAnsi="宋体" w:cs="仿宋"/>
          <w:color w:val="000000"/>
          <w:szCs w:val="21"/>
          <w:highlight w:val="white"/>
          <w:lang w:eastAsia="zh-CN"/>
        </w:rPr>
        <w:t xml:space="preserve">操作的；</w:t>
      </w:r>
      <w:r>
        <w:rPr>
          <w:rFonts w:hint="eastAsia" w:ascii="宋体" w:hAnsi="宋体" w:cs="仿宋"/>
          <w:color w:val="000000"/>
          <w:szCs w:val="21"/>
          <w:highlight w:val="white"/>
        </w:rPr>
        <w:t xml:space="preserve">承包人同意向发包人支付200元/人</w:t>
      </w:r>
      <w:r>
        <w:rPr>
          <w:rFonts w:hint="eastAsia" w:ascii="宋体" w:hAnsi="宋体" w:cs="仿宋"/>
          <w:color w:val="000000"/>
          <w:szCs w:val="21"/>
          <w:highlight w:val="white"/>
          <w:lang w:val="en-US" w:eastAsia="zh-CN"/>
        </w:rPr>
        <w:t xml:space="preserve">·</w:t>
      </w:r>
      <w:r>
        <w:rPr>
          <w:rFonts w:hint="eastAsia" w:ascii="宋体" w:hAnsi="宋体" w:cs="仿宋"/>
          <w:color w:val="000000"/>
          <w:szCs w:val="21"/>
          <w:highlight w:val="white"/>
        </w:rPr>
        <w:t xml:space="preserve">次的违约金。(8)承包人用电安全、施工围挡未按规定要求执行</w:t>
      </w:r>
      <w:r>
        <w:rPr>
          <w:rFonts w:hint="eastAsia" w:ascii="宋体" w:hAnsi="宋体" w:cs="仿宋"/>
          <w:color w:val="000000"/>
          <w:szCs w:val="21"/>
          <w:highlight w:val="white"/>
          <w:lang w:eastAsia="zh-CN"/>
        </w:rPr>
        <w:t xml:space="preserve">的；</w:t>
      </w:r>
      <w:r>
        <w:rPr>
          <w:rFonts w:hint="eastAsia" w:ascii="宋体" w:hAnsi="宋体" w:cs="仿宋"/>
          <w:color w:val="000000"/>
          <w:szCs w:val="21"/>
          <w:highlight w:val="white"/>
        </w:rPr>
        <w:t xml:space="preserve">承包人同意向发包人支付2000元/次的违约</w:t>
      </w:r>
      <w:r>
        <w:rPr>
          <w:rFonts w:hint="eastAsia" w:ascii="宋体" w:hAnsi="宋体" w:cs="仿宋"/>
          <w:color w:val="000000"/>
          <w:szCs w:val="21"/>
          <w:highlight w:val="white"/>
          <w:lang w:eastAsia="zh-CN"/>
        </w:rPr>
        <w:t xml:space="preserve">金；承</w:t>
      </w:r>
      <w:r>
        <w:rPr>
          <w:rFonts w:hint="eastAsia" w:ascii="宋体" w:hAnsi="宋体" w:cs="仿宋"/>
          <w:color w:val="000000"/>
          <w:szCs w:val="21"/>
          <w:highlight w:val="white"/>
        </w:rPr>
        <w:t xml:space="preserve">包人施工围挡应内外整洁，至少每周清理一次，对未予及时处理的污垢，承包人同意向发包人支付1000元/处的违约金。(9)如承包人未能采取有效措施来控制、降低施工现场的扬尘、噪音等环境污染，或因环境污染造成被相关部门责令停工的，承包人同意向发包人支付10000元/次的违约金</w:t>
      </w:r>
      <w:r>
        <w:rPr>
          <w:rFonts w:hint="eastAsia" w:ascii="宋体" w:hAnsi="宋体" w:cs="仿宋"/>
          <w:color w:val="000000"/>
          <w:szCs w:val="21"/>
          <w:highlight w:val="white"/>
          <w:lang w:eastAsia="zh-CN"/>
        </w:rPr>
        <w:t xml:space="preserve">；</w:t>
      </w:r>
      <w:r>
        <w:rPr>
          <w:rFonts w:hint="eastAsia" w:ascii="宋体" w:hAnsi="宋体" w:cs="仿宋"/>
          <w:color w:val="000000"/>
          <w:szCs w:val="21"/>
          <w:highlight w:val="white"/>
        </w:rPr>
        <w:t xml:space="preserve">因环境污染造成被相关部门责令整改的，承包人同意向发包人支付3000元/次的违约金。(10)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 100000元的违约</w:t>
      </w:r>
      <w:r>
        <w:rPr>
          <w:rFonts w:hint="eastAsia" w:ascii="宋体" w:hAnsi="宋体" w:cs="仿宋"/>
          <w:color w:val="000000"/>
          <w:szCs w:val="21"/>
          <w:highlight w:val="white"/>
          <w:lang w:eastAsia="zh-CN"/>
        </w:rPr>
        <w:t xml:space="preserve">金；(</w:t>
      </w:r>
      <w:r>
        <w:rPr>
          <w:rFonts w:hint="eastAsia" w:ascii="宋体" w:hAnsi="宋体" w:cs="仿宋"/>
          <w:color w:val="000000"/>
          <w:szCs w:val="21"/>
          <w:highlight w:val="white"/>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w:t>
      </w:r>
      <w:r>
        <w:rPr>
          <w:rFonts w:hint="eastAsia" w:ascii="宋体" w:hAnsi="宋体" w:cs="仿宋"/>
          <w:color w:val="000000"/>
          <w:szCs w:val="21"/>
          <w:highlight w:val="white"/>
          <w:lang w:eastAsia="zh-CN"/>
        </w:rPr>
        <w:t xml:space="preserve">弥补</w:t>
      </w:r>
      <w:r>
        <w:rPr>
          <w:rFonts w:hint="eastAsia" w:ascii="宋体" w:hAnsi="宋体" w:cs="仿宋"/>
          <w:color w:val="000000"/>
          <w:szCs w:val="21"/>
          <w:highlight w:val="white"/>
        </w:rPr>
        <w:t xml:space="preserve">给发包人造成的经济损失的，承包人还应赔偿发包人的实际经济损失。(12)</w:t>
      </w:r>
      <w:r>
        <w:rPr>
          <w:rFonts w:hint="eastAsia" w:ascii="宋体" w:hAnsi="宋体" w:cs="仿宋"/>
          <w:color w:val="0000ff"/>
          <w:szCs w:val="21"/>
          <w:highlight w:val="white"/>
        </w:rPr>
        <w:t xml:space="preserve">为</w:t>
      </w:r>
      <w:r>
        <w:rPr>
          <w:rFonts w:hint="eastAsia" w:ascii="宋体" w:hAnsi="宋体" w:cs="仿宋"/>
          <w:color w:val="0000ff"/>
          <w:szCs w:val="21"/>
          <w:highlight w:val="white"/>
          <w:lang w:eastAsia="zh-CN"/>
        </w:rPr>
        <w:t xml:space="preserve">保证工期</w:t>
      </w:r>
      <w:r>
        <w:rPr>
          <w:rFonts w:hint="eastAsia" w:ascii="宋体" w:hAnsi="宋体" w:cs="仿宋"/>
          <w:color w:val="000000"/>
          <w:szCs w:val="21"/>
          <w:highlight w:val="white"/>
        </w:rPr>
        <w:t xml:space="preserve">、质量、安全、文明方面的控制，确保工程顺利进行，便于发包人定期对工程建设情况进行考核，对考核不合格的将要求限期整改，并按相关要求对承包人收取违约</w:t>
      </w:r>
      <w:r>
        <w:rPr>
          <w:rFonts w:hint="eastAsia" w:ascii="宋体" w:hAnsi="宋体" w:cs="仿宋"/>
          <w:color w:val="000000"/>
          <w:szCs w:val="21"/>
          <w:highlight w:val="white"/>
          <w:lang w:eastAsia="zh-CN"/>
        </w:rPr>
        <w:t xml:space="preserve">金。</w:t>
      </w:r>
      <w:r>
        <w:rPr>
          <w:highlight w:val="white"/>
        </w:rPr>
      </w:r>
    </w:p>
    <w:p>
      <w:pPr>
        <w:pStyle w:val="1301"/>
        <w:numPr>
          <w:ilvl w:val="0"/>
          <w:numId w:val="0"/>
        </w:numPr>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质量方</w:t>
      </w:r>
      <w:r>
        <w:rPr>
          <w:rFonts w:hint="eastAsia" w:ascii="宋体" w:hAnsi="宋体" w:cs="仿宋"/>
          <w:color w:val="000000"/>
          <w:szCs w:val="21"/>
          <w:highlight w:val="white"/>
          <w:lang w:val="en-US" w:eastAsia="zh-CN"/>
        </w:rPr>
        <w:t xml:space="preserve">面</w:t>
      </w:r>
      <w:r>
        <w:rPr>
          <w:rFonts w:hint="eastAsia" w:ascii="宋体" w:hAnsi="宋体" w:cs="仿宋"/>
          <w:color w:val="000000"/>
          <w:szCs w:val="21"/>
          <w:highlight w:val="white"/>
        </w:rPr>
        <w:t xml:space="preserve">:1承包方应保证每次自检资料完整、规范，数据真实、准确，</w:t>
      </w:r>
      <w:r>
        <w:rPr>
          <w:rFonts w:hint="eastAsia" w:ascii="宋体" w:hAnsi="宋体" w:cs="仿宋"/>
          <w:color w:val="000000"/>
          <w:szCs w:val="21"/>
          <w:highlight w:val="white"/>
          <w:lang w:val="en-US" w:eastAsia="zh-CN"/>
        </w:rPr>
        <w:t xml:space="preserve">检查频率</w:t>
      </w:r>
      <w:r>
        <w:rPr>
          <w:rFonts w:hint="eastAsia" w:ascii="宋体" w:hAnsi="宋体" w:cs="仿宋"/>
          <w:color w:val="000000"/>
          <w:szCs w:val="21"/>
          <w:highlight w:val="white"/>
        </w:rPr>
        <w:t xml:space="preserve">必须符合规范设计和相关要求。达不到要求的，视同承包人违约，承包方应按 500元/次的标准向发包方支付</w:t>
      </w:r>
      <w:r>
        <w:rPr>
          <w:rFonts w:hint="eastAsia" w:ascii="宋体" w:hAnsi="宋体" w:cs="仿宋"/>
          <w:color w:val="000000"/>
          <w:szCs w:val="21"/>
          <w:highlight w:val="white"/>
          <w:lang w:eastAsia="zh-CN"/>
        </w:rPr>
        <w:t xml:space="preserve">违约金</w:t>
      </w:r>
      <w:r>
        <w:rPr>
          <w:rFonts w:hint="eastAsia" w:ascii="宋体" w:hAnsi="宋体" w:cs="仿宋"/>
          <w:color w:val="000000"/>
          <w:szCs w:val="21"/>
          <w:highlight w:val="white"/>
        </w:rPr>
        <w:t xml:space="preserve">。2承包方应及时、准确对分项工程质量进行自验评定。监理方和指挥部定期抽查，每次抽查合格率达不到100%的，视同承包人违约，承包方应按1000 元/次的标准向发包方</w:t>
      </w:r>
      <w:r>
        <w:rPr>
          <w:rFonts w:hint="eastAsia" w:ascii="宋体" w:hAnsi="宋体" w:cs="仿宋"/>
          <w:color w:val="000000"/>
          <w:szCs w:val="21"/>
          <w:highlight w:val="white"/>
          <w:lang w:eastAsia="zh-CN"/>
        </w:rPr>
        <w:t xml:space="preserve">支付违</w:t>
      </w:r>
      <w:r>
        <w:rPr>
          <w:rFonts w:hint="eastAsia" w:ascii="宋体" w:hAnsi="宋体" w:cs="仿宋"/>
          <w:color w:val="000000"/>
          <w:szCs w:val="21"/>
          <w:highlight w:val="white"/>
        </w:rPr>
        <w:t xml:space="preserve">约金。</w:t>
      </w:r>
      <w:r>
        <w:rPr>
          <w:rFonts w:hint="eastAsia" w:ascii="宋体" w:hAnsi="宋体" w:cs="仿宋"/>
          <w:color w:val="0000ff"/>
          <w:szCs w:val="21"/>
          <w:highlight w:val="white"/>
        </w:rPr>
        <w:t xml:space="preserve">3施工抽查中需确保无质量问题。如存在质量问题，每发现一处，承包方按相关要求整改外</w:t>
      </w:r>
      <w:r>
        <w:rPr>
          <w:rFonts w:hint="eastAsia" w:ascii="宋体" w:hAnsi="宋体" w:cs="仿宋"/>
          <w:color w:val="0000ff"/>
          <w:szCs w:val="21"/>
          <w:highlight w:val="white"/>
          <w:lang w:val="en-US" w:eastAsia="zh-CN"/>
        </w:rPr>
        <w:t xml:space="preserve">并</w:t>
      </w:r>
      <w:r>
        <w:rPr>
          <w:rFonts w:hint="eastAsia" w:ascii="宋体" w:hAnsi="宋体" w:cs="仿宋"/>
          <w:color w:val="0000ff"/>
          <w:szCs w:val="21"/>
          <w:highlight w:val="white"/>
        </w:rPr>
        <w:t xml:space="preserve">按500 元/处的标准向发包方支付违约金;造成局部返工时，承包方</w:t>
      </w:r>
      <w:r>
        <w:rPr>
          <w:rFonts w:hint="eastAsia" w:ascii="宋体" w:hAnsi="宋体" w:cs="仿宋"/>
          <w:color w:val="0000ff"/>
          <w:szCs w:val="21"/>
          <w:highlight w:val="white"/>
          <w:lang w:eastAsia="zh-CN"/>
        </w:rPr>
        <w:t xml:space="preserve">应按2</w:t>
      </w:r>
      <w:r>
        <w:rPr>
          <w:rFonts w:hint="eastAsia" w:ascii="宋体" w:hAnsi="宋体" w:cs="仿宋"/>
          <w:color w:val="0000ff"/>
          <w:szCs w:val="21"/>
          <w:highlight w:val="white"/>
        </w:rPr>
        <w:t xml:space="preserve">000元/处的标准向发包方支付违约金;问题较严重且因返工影响工程整体进度时，根据实际情况，承包方应按5000元/处的标准向发包方支付违约金。</w:t>
      </w:r>
      <w:r>
        <w:rPr>
          <w:rFonts w:hint="eastAsia" w:ascii="宋体" w:hAnsi="宋体" w:cs="仿宋"/>
          <w:color w:val="000000"/>
          <w:szCs w:val="21"/>
          <w:highlight w:val="white"/>
          <w:lang w:val="en-US" w:eastAsia="zh-CN"/>
        </w:rPr>
        <w:t xml:space="preserve">4</w:t>
      </w:r>
      <w:r>
        <w:rPr>
          <w:rFonts w:hint="eastAsia" w:ascii="宋体" w:hAnsi="宋体" w:cs="仿宋"/>
          <w:color w:val="000000"/>
          <w:szCs w:val="21"/>
          <w:highlight w:val="white"/>
        </w:rPr>
        <w:t xml:space="preserve">原材料进场前应经监理工程师检查认可，同意后方可进场，检测频率应符合要求，不合格的材料不得用于工程施工。违反上述规定的，发包人</w:t>
      </w:r>
      <w:r>
        <w:rPr>
          <w:rFonts w:hint="eastAsia" w:ascii="宋体" w:hAnsi="宋体" w:cs="仿宋"/>
          <w:color w:val="000000"/>
          <w:szCs w:val="21"/>
          <w:highlight w:val="white"/>
          <w:lang w:eastAsia="zh-CN"/>
        </w:rPr>
        <w:t xml:space="preserve">将令其</w:t>
      </w:r>
      <w:r>
        <w:rPr>
          <w:rFonts w:hint="eastAsia" w:ascii="宋体" w:hAnsi="宋体" w:cs="仿宋"/>
          <w:color w:val="000000"/>
          <w:szCs w:val="21"/>
          <w:highlight w:val="white"/>
          <w:lang w:val="en-US" w:eastAsia="zh-CN"/>
        </w:rPr>
        <w:t xml:space="preserve">清</w:t>
      </w:r>
      <w:r>
        <w:rPr>
          <w:rFonts w:hint="eastAsia" w:ascii="宋体" w:hAnsi="宋体" w:cs="仿宋"/>
          <w:color w:val="000000"/>
          <w:szCs w:val="21"/>
          <w:highlight w:val="white"/>
        </w:rPr>
        <w:t xml:space="preserve">退出场，承包方应按1000元/批次的标准向发包方支付违约金。</w:t>
      </w:r>
      <w:r>
        <w:rPr>
          <w:rFonts w:hint="eastAsia" w:ascii="宋体" w:hAnsi="宋体" w:cs="仿宋"/>
          <w:color w:val="000000"/>
          <w:szCs w:val="21"/>
          <w:highlight w:val="white"/>
          <w:lang w:val="en-US" w:eastAsia="zh-CN"/>
        </w:rPr>
        <w:t xml:space="preserve">5</w:t>
      </w:r>
      <w:r>
        <w:rPr>
          <w:rFonts w:hint="eastAsia" w:ascii="宋体" w:hAnsi="宋体" w:cs="仿宋"/>
          <w:color w:val="000000"/>
          <w:szCs w:val="21"/>
          <w:highlight w:val="white"/>
        </w:rPr>
        <w:t xml:space="preserve">工程相关试验频率应符合要求，能全面反映工程总体质量状况，实验数据真实、正确、及时、有效。施工单位负责人</w:t>
      </w:r>
      <w:r>
        <w:rPr>
          <w:rFonts w:hint="eastAsia" w:ascii="宋体" w:hAnsi="宋体" w:cs="仿宋"/>
          <w:color w:val="000000"/>
          <w:szCs w:val="21"/>
          <w:highlight w:val="white"/>
          <w:lang w:eastAsia="zh-CN"/>
        </w:rPr>
        <w:t xml:space="preserve">在资料</w:t>
      </w:r>
      <w:r>
        <w:rPr>
          <w:rFonts w:hint="eastAsia" w:ascii="宋体" w:hAnsi="宋体" w:cs="仿宋"/>
          <w:color w:val="000000"/>
          <w:szCs w:val="21"/>
          <w:highlight w:val="white"/>
        </w:rPr>
        <w:t xml:space="preserve">中签署姓名必须齐全、字迹</w:t>
      </w:r>
      <w:r>
        <w:rPr>
          <w:rFonts w:hint="eastAsia" w:ascii="宋体" w:hAnsi="宋体" w:cs="仿宋"/>
          <w:color w:val="000000"/>
          <w:szCs w:val="21"/>
          <w:highlight w:val="white"/>
          <w:lang w:eastAsia="zh-CN"/>
        </w:rPr>
        <w:t xml:space="preserve">清</w:t>
      </w:r>
      <w:r>
        <w:rPr>
          <w:rFonts w:hint="eastAsia" w:ascii="宋体" w:hAnsi="宋体" w:cs="仿宋"/>
          <w:color w:val="000000"/>
          <w:szCs w:val="21"/>
          <w:highlight w:val="white"/>
        </w:rPr>
        <w:t xml:space="preserve">晰可辨、整洁、符合标准文件的要求。违反上述规定的，承包方应按 1000元/页的标准向发包方支付违约金。</w:t>
      </w:r>
      <w:r>
        <w:rPr>
          <w:rFonts w:hint="eastAsia" w:ascii="宋体" w:hAnsi="宋体" w:cs="仿宋"/>
          <w:color w:val="000000"/>
          <w:szCs w:val="21"/>
          <w:highlight w:val="white"/>
          <w:lang w:val="en-US" w:eastAsia="zh-CN"/>
        </w:rPr>
        <w:t xml:space="preserve">6</w:t>
      </w:r>
      <w:r>
        <w:rPr>
          <w:rFonts w:hint="eastAsia" w:ascii="宋体" w:hAnsi="宋体" w:cs="仿宋"/>
          <w:color w:val="000000"/>
          <w:szCs w:val="21"/>
          <w:highlight w:val="white"/>
        </w:rPr>
        <w:t xml:space="preserve">承包人因工程质量和规范管理问题，受到质量监督等行政主管部门查处和通报的，承包方应按2000元/次的标准向发包方支付违约金。</w:t>
      </w:r>
      <w:r>
        <w:rPr>
          <w:highlight w:val="white"/>
        </w:rPr>
      </w:r>
    </w:p>
    <w:p>
      <w:pPr>
        <w:pStyle w:val="1301"/>
        <w:numPr>
          <w:ilvl w:val="0"/>
          <w:numId w:val="0"/>
        </w:numPr>
        <w:ind w:firstLine="420"/>
        <w:spacing w:line="440" w:lineRule="exact"/>
        <w:rPr>
          <w:rFonts w:hint="eastAsia" w:ascii="宋体" w:hAnsi="宋体" w:eastAsia="宋体" w:cs="仿宋"/>
          <w:color w:val="000000"/>
          <w:szCs w:val="21"/>
          <w:highlight w:val="white"/>
        </w:rPr>
      </w:pPr>
      <w:r>
        <w:rPr>
          <w:rFonts w:hint="eastAsia" w:ascii="宋体" w:hAnsi="宋体" w:cs="仿宋"/>
          <w:color w:val="000000"/>
          <w:szCs w:val="21"/>
          <w:highlight w:val="white"/>
        </w:rPr>
        <w:t xml:space="preserve">安全文明施工方面:1对承包人违反安全规范要求进行施工的，或现场存在安全施工隐患的，每发现一处，扣除 1000元的安全措施费，并限期整改。2如因安全文明问题受到质量监督等行政主管部门查处和通报的，按2000元/次的标准扣除安全措施费。现场出现施工安全事故的，根据程度和影响，发包人将及时报行政主管部门并依法追究施工单位相关责任</w:t>
      </w:r>
      <w:r>
        <w:rPr>
          <w:rFonts w:hint="eastAsia" w:ascii="宋体" w:hAnsi="宋体" w:eastAsia="宋体" w:cs="仿宋"/>
          <w:color w:val="000000"/>
          <w:szCs w:val="21"/>
          <w:highlight w:val="white"/>
          <w:lang w:eastAsia="zh-CN"/>
        </w:rPr>
        <w:t xml:space="preserve">。</w:t>
      </w:r>
      <w:r>
        <w:rPr>
          <w:highlight w:val="white"/>
        </w:rPr>
      </w:r>
    </w:p>
    <w:p>
      <w:pPr>
        <w:pStyle w:val="1301"/>
        <w:numPr>
          <w:ilvl w:val="0"/>
          <w:numId w:val="0"/>
        </w:numPr>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工程进度方面:1承包人应根据施工合同工期的约定，制定切实可行的施工组织计划，并形成工期进度计划表，报监理和发包人审核后予以公开，接受考核。</w:t>
      </w:r>
      <w:r>
        <w:rPr>
          <w:rFonts w:hint="eastAsia" w:ascii="宋体" w:hAnsi="宋体" w:cs="仿宋"/>
          <w:color w:val="ff0000"/>
          <w:szCs w:val="21"/>
          <w:highlight w:val="white"/>
        </w:rPr>
        <w:t xml:space="preserve">2承包人和监理人根据工期进度计划对每天应完成的工作量及在岗人员数量进行考核备案，分部分项的工程量不能按时完成的，承包方应按2000元/天的标准向发包方支付违约金;人员未到岗的，承包方应按500元/人·天的标准向发包方支付违约金。3以每周为一个节点，工期延误超过7天的将对施工单位进行双倍收取违约金，</w:t>
      </w:r>
      <w:r>
        <w:rPr>
          <w:rFonts w:hint="eastAsia" w:ascii="宋体" w:hAnsi="宋体" w:cs="仿宋"/>
          <w:color w:val="ff0000"/>
          <w:szCs w:val="21"/>
          <w:highlight w:val="white"/>
          <w:lang w:eastAsia="zh-CN"/>
        </w:rPr>
        <w:t xml:space="preserve">并且</w:t>
      </w:r>
      <w:r>
        <w:rPr>
          <w:rFonts w:hint="eastAsia" w:ascii="宋体" w:hAnsi="宋体" w:cs="仿宋"/>
          <w:color w:val="ff0000"/>
          <w:szCs w:val="21"/>
          <w:highlight w:val="white"/>
        </w:rPr>
        <w:t xml:space="preserve">发包人可根据工程需要，另行安排其他施工队伍替换承包人赶工期，所需费用双倍从总包单位的工程进度款中扣除。</w:t>
      </w:r>
      <w:r>
        <w:rPr>
          <w:rFonts w:hint="eastAsia" w:ascii="宋体" w:hAnsi="宋体" w:cs="仿宋"/>
          <w:color w:val="000000"/>
          <w:szCs w:val="21"/>
          <w:highlight w:val="white"/>
        </w:rPr>
        <w:t xml:space="preserve">施工单位施工进度按照施工计划如有超前的，每超前一天，可按工期滞后违约金的相同标准抵扣</w:t>
      </w:r>
      <w:r>
        <w:rPr>
          <w:rFonts w:hint="eastAsia" w:ascii="宋体" w:hAnsi="宋体" w:cs="仿宋"/>
          <w:color w:val="000000"/>
          <w:szCs w:val="21"/>
          <w:highlight w:val="white"/>
          <w:lang w:eastAsia="zh-CN"/>
        </w:rPr>
        <w:t xml:space="preserve">违</w:t>
      </w:r>
      <w:r>
        <w:rPr>
          <w:rFonts w:hint="eastAsia" w:ascii="宋体" w:hAnsi="宋体" w:cs="仿宋"/>
          <w:color w:val="0000ff"/>
          <w:szCs w:val="21"/>
          <w:highlight w:val="white"/>
        </w:rPr>
        <w:t xml:space="preserve">约金</w:t>
      </w:r>
      <w:r>
        <w:rPr>
          <w:rFonts w:hint="eastAsia" w:ascii="宋体" w:hAnsi="宋体" w:cs="仿宋"/>
          <w:color w:val="000000"/>
          <w:szCs w:val="21"/>
          <w:highlight w:val="white"/>
        </w:rPr>
        <w:t xml:space="preserve">。</w:t>
      </w:r>
      <w:r>
        <w:rPr>
          <w:rFonts w:hint="eastAsia" w:ascii="宋体" w:hAnsi="宋体" w:cs="仿宋"/>
          <w:color w:val="000000"/>
          <w:szCs w:val="21"/>
          <w:highlight w:val="white"/>
          <w:lang w:val="en-US" w:eastAsia="zh-CN"/>
        </w:rPr>
        <w:t xml:space="preserve">4</w:t>
      </w:r>
      <w:r>
        <w:rPr>
          <w:rFonts w:hint="eastAsia" w:ascii="宋体" w:hAnsi="宋体" w:cs="仿宋"/>
          <w:color w:val="000000"/>
          <w:szCs w:val="21"/>
          <w:highlight w:val="white"/>
        </w:rPr>
        <w:t xml:space="preserve">本工程应达到发包人要求的质量标准，承包人应按照现行的国家施工验收规范和资料评定标准施工。如第一次工程竣工验收时工程质量达不到合格标准时，承包人应向发包人支付违约金为</w:t>
      </w:r>
      <w:r>
        <w:rPr>
          <w:rFonts w:hint="eastAsia" w:ascii="宋体" w:hAnsi="宋体" w:cs="仿宋"/>
          <w:color w:val="0000ff"/>
          <w:szCs w:val="21"/>
          <w:highlight w:val="white"/>
          <w:lang w:eastAsia="zh-CN"/>
        </w:rPr>
        <w:t xml:space="preserve">履约</w:t>
      </w:r>
      <w:r>
        <w:rPr>
          <w:rFonts w:hint="eastAsia" w:ascii="宋体" w:hAnsi="宋体" w:cs="仿宋"/>
          <w:color w:val="000000"/>
          <w:szCs w:val="21"/>
          <w:highlight w:val="white"/>
        </w:rPr>
        <w:t xml:space="preserve">保证金的20%;第二次工程竣工验收时工程质量仍达不到合格标准时，发包人将没收全部履约保证金且发包人有权解除合同并不再支付剩余工程款，承包人还应当另行承担因此给发包人造成的实际损失。因承包人自身原因，达不到合格标准，承包人必须进行整改，其整改所需时间计算在合同总工期内。因此造成的工期延误按前述有关条款向发包人支付违约</w:t>
      </w:r>
      <w:r>
        <w:rPr>
          <w:rFonts w:hint="eastAsia" w:ascii="宋体" w:hAnsi="宋体" w:cs="仿宋"/>
          <w:color w:val="000000"/>
          <w:szCs w:val="21"/>
          <w:highlight w:val="white"/>
          <w:lang w:val="en-US" w:eastAsia="zh-CN"/>
        </w:rPr>
        <w:t xml:space="preserve">金。5</w:t>
      </w:r>
      <w:r>
        <w:rPr>
          <w:rFonts w:hint="eastAsia" w:ascii="宋体" w:hAnsi="宋体" w:cs="仿宋"/>
          <w:color w:val="000000"/>
          <w:szCs w:val="21"/>
          <w:highlight w:val="white"/>
        </w:rPr>
        <w:t xml:space="preserve">如承包人在本工程投标期间弄虚作假、相互</w:t>
      </w:r>
      <w:r>
        <w:rPr>
          <w:rFonts w:hint="eastAsia" w:ascii="宋体" w:hAnsi="宋体" w:cs="仿宋"/>
          <w:color w:val="000000"/>
          <w:szCs w:val="21"/>
          <w:highlight w:val="white"/>
          <w:lang w:eastAsia="zh-CN"/>
        </w:rPr>
        <w:t xml:space="preserve">串通</w:t>
      </w:r>
      <w:r>
        <w:rPr>
          <w:rFonts w:hint="eastAsia" w:ascii="宋体" w:hAnsi="宋体" w:cs="仿宋"/>
          <w:color w:val="000000"/>
          <w:szCs w:val="21"/>
          <w:highlight w:val="white"/>
        </w:rPr>
        <w:t xml:space="preserve">投标，在工程实施期间被查证属实的，视同承包人违约，发包人将没收全部履约保证金，并可采取终止施工合同并不再支付剩余工程款、向招投标管理部门报告等措施。</w:t>
      </w:r>
      <w:r>
        <w:rPr>
          <w:rFonts w:hint="eastAsia" w:ascii="宋体" w:hAnsi="宋体" w:cs="仿宋"/>
          <w:color w:val="000000"/>
          <w:szCs w:val="21"/>
          <w:highlight w:val="white"/>
          <w:lang w:val="en-US" w:eastAsia="zh-CN"/>
        </w:rPr>
        <w:t xml:space="preserve">6</w:t>
      </w:r>
      <w:r>
        <w:rPr>
          <w:rFonts w:hint="eastAsia" w:ascii="宋体" w:hAnsi="宋体" w:cs="仿宋"/>
          <w:color w:val="000000"/>
          <w:szCs w:val="21"/>
          <w:highlight w:val="white"/>
        </w:rPr>
        <w:t xml:space="preserve">承包人同意违约赔偿金在每次付工程款中扣除，且承包人不存在任何异议。</w:t>
      </w:r>
      <w:r>
        <w:rPr>
          <w:rFonts w:hint="eastAsia" w:ascii="宋体" w:hAnsi="宋体" w:cs="仿宋"/>
          <w:color w:val="000000"/>
          <w:szCs w:val="21"/>
          <w:highlight w:val="white"/>
          <w:lang w:val="en-US" w:eastAsia="zh-CN"/>
        </w:rPr>
        <w:t xml:space="preserve">7.承包人签订合同后，因自身原因放弃履行合同义务导致合同解除，自愿承担合同总额10%的违约金，并按16.2.3解除合同条款承担相关责任。</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16.2.3 因承包人违约解除合同</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关于承包人违约解除合同的特别约定：</w:t>
      </w:r>
      <w:r>
        <w:rPr>
          <w:rFonts w:hint="eastAsia" w:ascii="宋体" w:hAnsi="宋体" w:cs="仿宋"/>
          <w:color w:val="000000"/>
          <w:szCs w:val="21"/>
          <w:highlight w:val="white"/>
          <w:u w:val="single"/>
        </w:rPr>
        <w:t xml:space="preserve">在本合同解除后，承包人必须在5日内无条件退场并完成</w:t>
      </w:r>
      <w:r>
        <w:rPr>
          <w:rFonts w:hint="eastAsia" w:ascii="宋体" w:hAnsi="宋体" w:cs="仿宋"/>
          <w:color w:val="000000"/>
          <w:szCs w:val="21"/>
          <w:highlight w:val="white"/>
          <w:u w:val="single"/>
          <w:lang w:val="en-US" w:eastAsia="zh-CN"/>
        </w:rPr>
        <w:t xml:space="preserve">清</w:t>
      </w:r>
      <w:r>
        <w:rPr>
          <w:rFonts w:hint="eastAsia" w:ascii="宋体" w:hAnsi="宋体" w:cs="仿宋"/>
          <w:color w:val="000000"/>
          <w:szCs w:val="21"/>
          <w:highlight w:val="white"/>
          <w:u w:val="single"/>
        </w:rPr>
        <w:t xml:space="preserve">理工作。发包人将按承包人已完成合格工程量的60%给予结算，承包人并承担由此而给发包方造成的一切损失。</w:t>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发包人继续使用承包人在施工现场的材料、设备、临时工程、承包人文件和由承包人或以其名义编制的其他文件的费用承担方式：</w:t>
      </w:r>
      <w:r>
        <w:rPr>
          <w:rFonts w:hint="eastAsia" w:ascii="宋体" w:hAnsi="宋体" w:cs="仿宋"/>
          <w:color w:val="000000"/>
          <w:szCs w:val="21"/>
          <w:highlight w:val="white"/>
          <w:u w:val="single"/>
        </w:rPr>
        <w:t xml:space="preserve">无</w:t>
      </w:r>
      <w:r>
        <w:rPr>
          <w:rFonts w:hint="eastAsia" w:ascii="宋体" w:hAnsi="宋体" w:cs="仿宋"/>
          <w:color w:val="000000"/>
          <w:szCs w:val="21"/>
          <w:highlight w:val="white"/>
        </w:rPr>
        <w:t xml:space="preserve">。</w:t>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796" w:name="_Toc351203649"/>
      <w:r>
        <w:rPr>
          <w:rFonts w:hint="eastAsia" w:ascii="宋体" w:hAnsi="宋体" w:cs="仿宋"/>
          <w:b/>
          <w:color w:val="000000"/>
          <w:szCs w:val="21"/>
          <w:highlight w:val="white"/>
        </w:rPr>
        <w:t xml:space="preserve">17. 不可抗力</w:t>
      </w:r>
      <w:bookmarkEnd w:id="796"/>
      <w:r>
        <w:rPr>
          <w:rFonts w:hint="eastAsia" w:ascii="宋体" w:hAnsi="宋体" w:cs="仿宋"/>
          <w:b/>
          <w:color w:val="000000"/>
          <w:szCs w:val="21"/>
          <w:highlight w:val="white"/>
        </w:rPr>
        <w:t xml:space="preserve"> </w:t>
      </w:r>
      <w:bookmarkEnd w:id="790"/>
      <w:r>
        <w:rPr>
          <w:highlight w:val="white"/>
        </w:rPr>
      </w:r>
      <w:r>
        <w:rPr>
          <w:highlight w:val="white"/>
        </w:rPr>
      </w:r>
    </w:p>
    <w:p>
      <w:pPr>
        <w:pStyle w:val="1032"/>
        <w:ind w:firstLine="420"/>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17.1 不可抗力的确认</w:t>
      </w:r>
      <w:r>
        <w:rPr>
          <w:highlight w:val="white"/>
        </w:rPr>
      </w:r>
    </w:p>
    <w:p>
      <w:pPr>
        <w:pStyle w:val="1032"/>
        <w:ind w:firstLine="420"/>
        <w:jc w:val="left"/>
        <w:spacing w:line="44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除通用合同条款约定的不可抗力事件之外，视为不可抗力的其他情形：</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301"/>
        <w:ind w:firstLine="420"/>
        <w:spacing w:line="440" w:lineRule="exact"/>
        <w:rPr>
          <w:rFonts w:hint="eastAsia" w:ascii="宋体" w:hAnsi="宋体" w:cs="仿宋"/>
          <w:color w:val="000000"/>
          <w:szCs w:val="21"/>
          <w:highlight w:val="white"/>
        </w:rPr>
      </w:pPr>
      <w:r>
        <w:rPr>
          <w:highlight w:val="white"/>
        </w:rPr>
      </w:r>
      <w:bookmarkStart w:id="797" w:name="_Toc4590"/>
      <w:r>
        <w:rPr>
          <w:highlight w:val="white"/>
        </w:rPr>
      </w:r>
      <w:bookmarkStart w:id="798" w:name="_Toc529436816"/>
      <w:r>
        <w:rPr>
          <w:rFonts w:hint="eastAsia" w:ascii="宋体" w:hAnsi="宋体" w:cs="仿宋"/>
          <w:color w:val="000000"/>
          <w:szCs w:val="21"/>
          <w:highlight w:val="white"/>
        </w:rPr>
        <w:t xml:space="preserve">17.4 因不可抗力解除合同</w:t>
      </w:r>
      <w:bookmarkEnd w:id="797"/>
      <w:r>
        <w:rPr>
          <w:highlight w:val="white"/>
        </w:rPr>
      </w:r>
      <w:bookmarkEnd w:id="798"/>
      <w:r>
        <w:rPr>
          <w:highlight w:val="white"/>
        </w:rPr>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合同解除后，发包人应在商定或确定发包人应支付款项后</w:t>
      </w:r>
      <w:r>
        <w:rPr>
          <w:rFonts w:hint="eastAsia" w:ascii="宋体" w:hAnsi="宋体" w:cs="仿宋"/>
          <w:color w:val="000000"/>
          <w:szCs w:val="21"/>
          <w:highlight w:val="white"/>
          <w:u w:val="single"/>
        </w:rPr>
        <w:t xml:space="preserve">  /  </w:t>
      </w:r>
      <w:r>
        <w:rPr>
          <w:rFonts w:hint="eastAsia" w:ascii="宋体" w:hAnsi="宋体" w:cs="仿宋"/>
          <w:color w:val="000000"/>
          <w:szCs w:val="21"/>
          <w:highlight w:val="white"/>
        </w:rPr>
        <w:t xml:space="preserve">天内完成款项的支付。</w:t>
      </w:r>
      <w:r>
        <w:rPr>
          <w:highlight w:val="white"/>
        </w:rPr>
      </w:r>
    </w:p>
    <w:p>
      <w:pPr>
        <w:pStyle w:val="1032"/>
        <w:ind w:firstLine="422"/>
        <w:jc w:val="left"/>
        <w:spacing w:line="440" w:lineRule="exact"/>
        <w:rPr>
          <w:rFonts w:hint="eastAsia" w:ascii="宋体" w:hAnsi="宋体" w:cs="仿宋"/>
          <w:b/>
          <w:color w:val="000000"/>
          <w:szCs w:val="21"/>
          <w:highlight w:val="white"/>
        </w:rPr>
      </w:pPr>
      <w:r>
        <w:rPr>
          <w:highlight w:val="white"/>
        </w:rPr>
      </w:r>
      <w:bookmarkStart w:id="799" w:name="_Toc351203650"/>
      <w:r>
        <w:rPr>
          <w:rFonts w:hint="eastAsia" w:ascii="宋体" w:hAnsi="宋体" w:cs="仿宋"/>
          <w:b/>
          <w:color w:val="000000"/>
          <w:szCs w:val="21"/>
          <w:highlight w:val="white"/>
        </w:rPr>
        <w:t xml:space="preserve">18. 保险</w:t>
      </w:r>
      <w:bookmarkEnd w:id="791"/>
      <w:r>
        <w:rPr>
          <w:highlight w:val="white"/>
        </w:rPr>
      </w:r>
      <w:bookmarkEnd w:id="799"/>
      <w:r>
        <w:rPr>
          <w:highlight w:val="white"/>
        </w:rPr>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18.1 工程保险</w:t>
      </w:r>
      <w:r>
        <w:rPr>
          <w:highlight w:val="white"/>
        </w:rPr>
      </w:r>
    </w:p>
    <w:p>
      <w:pPr>
        <w:pStyle w:val="1032"/>
        <w:ind w:firstLine="420"/>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关于工程保险的特别约定：</w:t>
      </w:r>
      <w:r>
        <w:rPr>
          <w:rFonts w:hint="eastAsia" w:ascii="宋体" w:hAnsi="宋体" w:cs="仿宋"/>
          <w:color w:val="000000"/>
          <w:szCs w:val="21"/>
          <w:highlight w:val="white"/>
          <w:u w:val="single"/>
        </w:rPr>
        <w:t xml:space="preserve">承包人必须按国家或地方有关规定，对本工程施工作业人员办理意外伤害保险和第三方人身险并承担保险费用。</w:t>
      </w:r>
      <w:r>
        <w:rPr>
          <w:highlight w:val="white"/>
        </w:rPr>
      </w:r>
    </w:p>
    <w:p>
      <w:pPr>
        <w:pStyle w:val="1032"/>
        <w:ind w:firstLine="420"/>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宋体" w:hAnsi="宋体" w:cs="仿宋"/>
          <w:color w:val="000000"/>
          <w:szCs w:val="21"/>
          <w:highlight w:val="white"/>
        </w:rPr>
        <w:t xml:space="preserve">。</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18.3 其他保险</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关于其他保险的约定：</w:t>
      </w:r>
      <w:r>
        <w:rPr>
          <w:rFonts w:hint="eastAsia" w:ascii="宋体" w:hAnsi="宋体" w:cs="仿宋"/>
          <w:color w:val="000000"/>
          <w:szCs w:val="21"/>
          <w:highlight w:val="white"/>
          <w:u w:val="single"/>
        </w:rPr>
        <w:t xml:space="preserve">按通用条款执行</w:t>
      </w:r>
      <w:r>
        <w:rPr>
          <w:rFonts w:hint="eastAsia" w:ascii="宋体" w:hAnsi="宋体" w:cs="仿宋"/>
          <w:color w:val="000000"/>
          <w:szCs w:val="21"/>
          <w:highlight w:val="white"/>
        </w:rPr>
        <w:t xml:space="preserve">。</w:t>
      </w:r>
      <w:r>
        <w:rPr>
          <w:highlight w:val="white"/>
        </w:rPr>
      </w:r>
    </w:p>
    <w:p>
      <w:pPr>
        <w:pStyle w:val="1032"/>
        <w:ind w:firstLine="420"/>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承包人是否应为其施工设备等办理财产保险：</w:t>
      </w:r>
      <w:r>
        <w:rPr>
          <w:rFonts w:hint="eastAsia" w:ascii="宋体" w:hAnsi="宋体" w:cs="仿宋"/>
          <w:color w:val="000000"/>
          <w:szCs w:val="21"/>
          <w:highlight w:val="white"/>
          <w:u w:val="single"/>
        </w:rPr>
        <w:t xml:space="preserve">承担合同履行期间所有按规定投保的内容。承包人必须按规定为职工办理意外伤害保险，并为施工现场内自有人员生命财产和施工机械设备办理保险，并支付费用</w:t>
      </w:r>
      <w:r>
        <w:rPr>
          <w:rFonts w:hint="eastAsia" w:ascii="宋体" w:hAnsi="宋体" w:cs="仿宋"/>
          <w:color w:val="000000"/>
          <w:szCs w:val="21"/>
          <w:highlight w:val="white"/>
        </w:rPr>
        <w:t xml:space="preserve">。</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18.7 通知义务</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关于变更保险合同时的通知义务的约定：</w:t>
      </w:r>
      <w:bookmarkEnd w:id="759"/>
      <w:r>
        <w:rPr>
          <w:highlight w:val="white"/>
        </w:rPr>
      </w:r>
      <w:bookmarkEnd w:id="760"/>
      <w:r>
        <w:rPr>
          <w:highlight w:val="white"/>
        </w:rPr>
      </w:r>
      <w:bookmarkEnd w:id="761"/>
      <w:r>
        <w:rPr>
          <w:highlight w:val="white"/>
        </w:rPr>
      </w:r>
      <w:bookmarkEnd w:id="762"/>
      <w:r>
        <w:rPr>
          <w:highlight w:val="white"/>
        </w:rPr>
      </w:r>
      <w:bookmarkEnd w:id="763"/>
      <w:r>
        <w:rPr>
          <w:highlight w:val="white"/>
        </w:rPr>
      </w:r>
      <w:bookmarkEnd w:id="764"/>
      <w:r>
        <w:rPr>
          <w:highlight w:val="white"/>
        </w:rPr>
      </w:r>
      <w:bookmarkEnd w:id="765"/>
      <w:r>
        <w:rPr>
          <w:highlight w:val="white"/>
        </w:rPr>
      </w:r>
      <w:bookmarkEnd w:id="766"/>
      <w:r>
        <w:rPr>
          <w:highlight w:val="white"/>
        </w:rPr>
      </w:r>
      <w:bookmarkEnd w:id="767"/>
      <w:r>
        <w:rPr>
          <w:highlight w:val="white"/>
        </w:rPr>
      </w:r>
      <w:bookmarkEnd w:id="768"/>
      <w:r>
        <w:rPr>
          <w:highlight w:val="white"/>
        </w:rPr>
      </w:r>
      <w:bookmarkEnd w:id="769"/>
      <w:r>
        <w:rPr>
          <w:highlight w:val="white"/>
        </w:rPr>
      </w:r>
      <w:bookmarkEnd w:id="770"/>
      <w:r>
        <w:rPr>
          <w:highlight w:val="white"/>
        </w:rPr>
      </w:r>
      <w:bookmarkStart w:id="800" w:name="_Toc351203651"/>
      <w:r>
        <w:rPr>
          <w:rFonts w:hint="eastAsia" w:ascii="宋体" w:hAnsi="宋体" w:cs="仿宋"/>
          <w:color w:val="000000"/>
          <w:szCs w:val="21"/>
          <w:highlight w:val="white"/>
          <w:u w:val="single"/>
        </w:rPr>
        <w:t xml:space="preserve">发包人变更除工伤保险之外的保险合同时，应事先征得承包人同意，并通知监理人；承包人变更除工伤保险之外的保险合同时，应事先征得发包人同意，并通知监理人</w:t>
      </w:r>
      <w:r>
        <w:rPr>
          <w:rFonts w:hint="eastAsia" w:ascii="宋体" w:hAnsi="宋体" w:cs="仿宋"/>
          <w:color w:val="000000"/>
          <w:szCs w:val="21"/>
          <w:highlight w:val="white"/>
        </w:rPr>
        <w:t xml:space="preserve">。</w:t>
      </w:r>
      <w:r>
        <w:rPr>
          <w:highlight w:val="white"/>
        </w:rPr>
      </w:r>
    </w:p>
    <w:p>
      <w:pPr>
        <w:pStyle w:val="1032"/>
        <w:ind w:firstLine="420"/>
        <w:jc w:val="left"/>
        <w:spacing w:line="420" w:lineRule="exact"/>
        <w:rPr>
          <w:rFonts w:hint="eastAsia" w:ascii="宋体" w:hAnsi="宋体" w:cs="仿宋"/>
          <w:color w:val="000000"/>
          <w:szCs w:val="21"/>
          <w:highlight w:val="white"/>
          <w:u w:val="single"/>
        </w:rPr>
      </w:pPr>
      <w:r>
        <w:rPr>
          <w:rFonts w:hint="eastAsia" w:ascii="宋体" w:hAnsi="宋体" w:cs="仿宋"/>
          <w:color w:val="000000"/>
          <w:szCs w:val="21"/>
          <w:highlight w:val="white"/>
          <w:u w:val="single"/>
        </w:rPr>
        <w:t xml:space="preserve">保险事故发生时，投保人应按照保险合同规定的条件和期限及时向保险人报告。发包人和承包人应当在知道保险事故发生后及时通知对方。</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r>
        <w:rPr>
          <w:highlight w:val="white"/>
        </w:rPr>
      </w:r>
    </w:p>
    <w:p>
      <w:pPr>
        <w:pStyle w:val="1032"/>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20. 争议解决</w:t>
      </w:r>
      <w:bookmarkEnd w:id="800"/>
      <w:r>
        <w:rPr>
          <w:highlight w:val="white"/>
        </w:rPr>
      </w:r>
      <w:bookmarkEnd w:id="771"/>
      <w:r>
        <w:rPr>
          <w:highlight w:val="white"/>
        </w:rPr>
      </w:r>
      <w:bookmarkEnd w:id="772"/>
      <w:r>
        <w:rPr>
          <w:highlight w:val="white"/>
        </w:rPr>
      </w:r>
      <w:bookmarkEnd w:id="773"/>
      <w:r>
        <w:rPr>
          <w:highlight w:val="white"/>
        </w:rPr>
      </w:r>
      <w:r>
        <w:rPr>
          <w:highlight w:val="white"/>
        </w:rPr>
      </w:r>
    </w:p>
    <w:p>
      <w:pPr>
        <w:pStyle w:val="1301"/>
        <w:ind w:firstLine="420"/>
        <w:spacing w:line="420" w:lineRule="exact"/>
        <w:rPr>
          <w:rFonts w:hint="eastAsia" w:ascii="宋体" w:hAnsi="宋体" w:cs="仿宋"/>
          <w:color w:val="000000"/>
          <w:szCs w:val="21"/>
          <w:highlight w:val="white"/>
        </w:rPr>
      </w:pPr>
      <w:r>
        <w:rPr>
          <w:highlight w:val="white"/>
        </w:rPr>
      </w:r>
      <w:bookmarkStart w:id="801" w:name="_Toc21002"/>
      <w:r>
        <w:rPr>
          <w:highlight w:val="white"/>
        </w:rPr>
      </w:r>
      <w:bookmarkStart w:id="802" w:name="_Toc529436820"/>
      <w:r>
        <w:rPr>
          <w:rFonts w:hint="eastAsia" w:ascii="宋体" w:hAnsi="宋体" w:cs="仿宋"/>
          <w:color w:val="000000"/>
          <w:szCs w:val="21"/>
          <w:highlight w:val="white"/>
        </w:rPr>
        <w:t xml:space="preserve">20.1仲裁或诉讼</w:t>
      </w:r>
      <w:bookmarkEnd w:id="774"/>
      <w:r>
        <w:rPr>
          <w:highlight w:val="white"/>
        </w:rPr>
      </w:r>
      <w:bookmarkEnd w:id="801"/>
      <w:r>
        <w:rPr>
          <w:highlight w:val="white"/>
        </w:rPr>
      </w:r>
      <w:bookmarkEnd w:id="802"/>
      <w:r>
        <w:rPr>
          <w:highlight w:val="white"/>
        </w:rPr>
      </w:r>
      <w:r>
        <w:rPr>
          <w:highlight w:val="white"/>
        </w:rPr>
      </w:r>
    </w:p>
    <w:p>
      <w:pPr>
        <w:pStyle w:val="1032"/>
        <w:ind w:firstLine="420"/>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因合同及合同有关事项发生的争议，按下列第</w:t>
      </w:r>
      <w:r>
        <w:rPr>
          <w:rFonts w:hint="eastAsia" w:ascii="宋体" w:hAnsi="宋体" w:cs="仿宋"/>
          <w:color w:val="000000"/>
          <w:szCs w:val="21"/>
          <w:highlight w:val="white"/>
          <w:u w:val="single"/>
        </w:rPr>
        <w:t xml:space="preserve"> 2 </w:t>
      </w:r>
      <w:r>
        <w:rPr>
          <w:rFonts w:hint="eastAsia" w:ascii="宋体" w:hAnsi="宋体" w:cs="仿宋"/>
          <w:color w:val="000000"/>
          <w:szCs w:val="21"/>
          <w:highlight w:val="white"/>
        </w:rPr>
        <w:t xml:space="preserve">种方式解决：</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（1）向</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仲裁委员会申请仲裁；</w:t>
      </w:r>
      <w:r>
        <w:rPr>
          <w:highlight w:val="white"/>
        </w:rPr>
      </w:r>
    </w:p>
    <w:p>
      <w:pPr>
        <w:pStyle w:val="1032"/>
        <w:ind w:firstLine="420"/>
        <w:jc w:val="left"/>
        <w:spacing w:line="42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（2）向</w:t>
      </w:r>
      <w:r>
        <w:rPr>
          <w:rFonts w:hint="eastAsia" w:ascii="宋体" w:hAnsi="宋体" w:cs="仿宋"/>
          <w:color w:val="000000"/>
          <w:szCs w:val="21"/>
          <w:highlight w:val="white"/>
          <w:u w:val="single"/>
        </w:rPr>
        <w:t xml:space="preserve">  工程所在地  </w:t>
      </w:r>
      <w:r>
        <w:rPr>
          <w:rFonts w:hint="eastAsia" w:ascii="宋体" w:hAnsi="宋体" w:cs="仿宋"/>
          <w:color w:val="000000"/>
          <w:szCs w:val="21"/>
          <w:highlight w:val="white"/>
        </w:rPr>
        <w:t xml:space="preserve">人民法院起诉。</w:t>
      </w:r>
      <w:bookmarkEnd w:id="775"/>
      <w:r>
        <w:rPr>
          <w:highlight w:val="white"/>
        </w:rPr>
      </w:r>
      <w:bookmarkEnd w:id="776"/>
      <w:r>
        <w:rPr>
          <w:highlight w:val="white"/>
        </w:rPr>
      </w:r>
      <w:bookmarkEnd w:id="777"/>
      <w:r>
        <w:rPr>
          <w:highlight w:val="white"/>
        </w:rPr>
      </w:r>
      <w:bookmarkEnd w:id="778"/>
      <w:r>
        <w:rPr>
          <w:highlight w:val="white"/>
        </w:rPr>
      </w:r>
      <w:bookmarkEnd w:id="779"/>
      <w:r>
        <w:rPr>
          <w:highlight w:val="white"/>
        </w:rPr>
      </w:r>
      <w:bookmarkEnd w:id="780"/>
      <w:r>
        <w:rPr>
          <w:highlight w:val="white"/>
        </w:rPr>
      </w:r>
      <w:r>
        <w:rPr>
          <w:highlight w:val="white"/>
        </w:rPr>
      </w:r>
    </w:p>
    <w:p>
      <w:pPr>
        <w:pStyle w:val="1032"/>
        <w:ind w:firstLine="422"/>
        <w:jc w:val="left"/>
        <w:spacing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21 其他条款</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21.1 承包人进场施工前必须按照主管部门的相关规定交纳农民工工资保证金。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21.2 串通投标行为合同管理实施细则：</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（一）承包人被举报或经核查发现其存在法律法规所列串通投标或弄虚作假情形的，发包人应书面告知承包人。</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仿宋"/>
          <w:color w:val="000000"/>
          <w:szCs w:val="21"/>
          <w:highlight w:val="white"/>
        </w:rPr>
        <w:t xml:space="preserve">责</w:t>
      </w:r>
      <w:r>
        <w:rPr>
          <w:rFonts w:hint="eastAsia" w:ascii="宋体" w:hAnsi="宋体" w:cs="仿宋"/>
          <w:color w:val="000000"/>
          <w:szCs w:val="21"/>
          <w:highlight w:val="white"/>
        </w:rPr>
        <w:t xml:space="preserve">任，承包人应向发包人支付不低于合同金额3%的违约金。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（三）承包人存在串通投标或弄虚作假行为，被行政监管部门查处并依法作出行政处罚的，不影响本合同违约责任履行，承包人仍须按合同约定向发包人支付违约金。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（五）实行承包人项目管理机构主要成员现场签到考勤制度。项目管理机构主要成员每月出勤率不低于80%，否则，应向发包人支付不少于合同金额3%的违约金。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21.3 拖欠农民工工资问题合同管理实施细则，主要内容包括：</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（一）施工企业（包括施工总承包企业和分包企业，下同）按照《江苏省工程建设领域农民工工资支付管理办法》规定的标准交纳农民工工资保证金。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（二）施工企业应在工程项目所在地银行开设农民工工资专用账户，专项用于支付农民工工资。</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（三）施工企业保证不克扣和拖欠工资，不以发包人拖欠工程款为由拖欠农民工工资。</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（四）实行人工费用与其他工程款分账管理制度，推动农民工工资与工程材料款等相分离，建设方（发包人）须按时足额按合同约定向农民工工资专用账户存入工资款项，用于支付农民工工资。</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（五）施工方（承包人）应主动将农民工工资发放情况表报建设方（发包人）审定。建设方（发包人）应对施工方（承包人）实际支付农民工工资情况进行审查。</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 2 倍的违约金。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21.4转包违法分包行为合同管理实施细则：</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（二）转包、违法分包违约</w:t>
      </w:r>
      <w:r>
        <w:rPr>
          <w:rFonts w:hint="eastAsia" w:ascii="宋体" w:hAnsi="宋体" w:cs="仿宋"/>
          <w:color w:val="000000"/>
          <w:szCs w:val="21"/>
          <w:highlight w:val="white"/>
        </w:rPr>
        <w:t xml:space="preserve">责</w:t>
      </w:r>
      <w:r>
        <w:rPr>
          <w:rFonts w:hint="eastAsia" w:ascii="宋体" w:hAnsi="宋体" w:cs="仿宋"/>
          <w:color w:val="000000"/>
          <w:szCs w:val="21"/>
          <w:highlight w:val="white"/>
        </w:rPr>
        <w:t xml:space="preserve">任。承包人不得将承包工程进行转包或违法分包。经核查，发现承包人存在法律法规及《建筑工程施工转包违法分包等违法行为认定查处管理办法（试行）》（建</w:t>
      </w:r>
      <w:r>
        <w:rPr>
          <w:rFonts w:hint="eastAsia" w:ascii="宋体" w:hAnsi="宋体" w:cs="仿宋"/>
          <w:color w:val="000000"/>
          <w:szCs w:val="21"/>
          <w:highlight w:val="white"/>
        </w:rPr>
        <w:t xml:space="preserve">市〔2014〕118 号）第七条、第九条规定的转包、违法分包情形的，发包人应书面告知承包人。承包人应在接到书面告知后7 日内，向发包人提供相关证明材料。承包人未能在规定时</w:t>
      </w:r>
      <w:r>
        <w:rPr>
          <w:rFonts w:hint="eastAsia" w:ascii="宋体" w:hAnsi="宋体" w:cs="仿宋"/>
          <w:color w:val="000000"/>
          <w:szCs w:val="21"/>
          <w:highlight w:val="white"/>
        </w:rPr>
        <w:t xml:space="preserve">间</w:t>
      </w:r>
      <w:r>
        <w:rPr>
          <w:rFonts w:hint="eastAsia" w:ascii="宋体" w:hAnsi="宋体" w:cs="仿宋"/>
          <w:color w:val="000000"/>
          <w:szCs w:val="21"/>
          <w:highlight w:val="white"/>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21.5 环境污染行为合同管理实施细则，主要包括以下内容：</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（一）项目开工前，施工方（承包人）主动履行污染物排放申报制度，积极完善各项申报手续。</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（二）禁止违法夜间施工，杜绝噪声扰民现象发生。</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（三）施工、作业现场采取隔离洒水、围挡、场地硬化、料场遮盖等措施，防止扬尘污染。</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（四）商品混凝土、建筑物料、垃圾、渣土运输车辆密闭、进出施工现场进行冲洗，严防沿途抛洒、扬散。</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万元至5 万元违约金。</w:t>
      </w:r>
      <w:r>
        <w:rPr>
          <w:highlight w:val="white"/>
        </w:rPr>
      </w:r>
    </w:p>
    <w:p>
      <w:pPr>
        <w:pStyle w:val="1032"/>
        <w:ind w:firstLine="420"/>
        <w:jc w:val="left"/>
        <w:spacing w:line="44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项目建筑物料供应、渣土运输等服务方在物料供应、运输服务过程中，违反本条规定情形，导致建筑物料、渣土等沿途抛洒、扬散的，每发生一次，应由施工方（承包人）向建设方（发包人）支付 1 万元至5 万元违约金。</w:t>
      </w:r>
      <w:r>
        <w:rPr>
          <w:highlight w:val="white"/>
        </w:rPr>
      </w:r>
    </w:p>
    <w:p>
      <w:pPr>
        <w:pStyle w:val="1032"/>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032"/>
        <w:ind w:firstLine="420"/>
        <w:jc w:val="left"/>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br w:type="page" w:clear="all"/>
      </w:r>
      <w:r>
        <w:rPr>
          <w:rFonts w:hint="eastAsia" w:ascii="宋体" w:hAnsi="宋体" w:cs="仿宋"/>
          <w:color w:val="000000"/>
          <w:szCs w:val="21"/>
          <w:highlight w:val="white"/>
        </w:rPr>
        <w:t xml:space="preserve">附件1：工程质量保修书</w:t>
      </w:r>
      <w:r>
        <w:rPr>
          <w:highlight w:val="white"/>
        </w:rPr>
      </w:r>
    </w:p>
    <w:p>
      <w:pPr>
        <w:pStyle w:val="1032"/>
        <w:jc w:val="center"/>
        <w:spacing w:before="145" w:after="145" w:line="440" w:lineRule="exact"/>
        <w:rPr>
          <w:rFonts w:hint="eastAsia" w:ascii="宋体" w:hAnsi="宋体" w:cs="仿宋"/>
          <w:b/>
          <w:color w:val="000000"/>
          <w:szCs w:val="21"/>
          <w:highlight w:val="white"/>
        </w:rPr>
      </w:pPr>
      <w:r>
        <w:rPr>
          <w:rFonts w:hint="eastAsia" w:ascii="宋体" w:hAnsi="宋体" w:cs="仿宋"/>
          <w:b/>
          <w:color w:val="000000"/>
          <w:szCs w:val="21"/>
          <w:highlight w:val="white"/>
        </w:rPr>
        <w:t xml:space="preserve">工程质量保修书</w:t>
      </w:r>
      <w:r>
        <w:rPr>
          <w:highlight w:val="white"/>
        </w:rPr>
      </w:r>
    </w:p>
    <w:p>
      <w:pPr>
        <w:pStyle w:val="1032"/>
        <w:ind w:firstLine="420"/>
        <w:spacing w:line="360" w:lineRule="auto"/>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发包人（全称）：</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u w:val="single"/>
        </w:rPr>
      </w:pPr>
      <w:r>
        <w:rPr>
          <w:rFonts w:hint="eastAsia" w:ascii="宋体" w:hAnsi="宋体" w:cs="仿宋"/>
          <w:color w:val="000000"/>
          <w:szCs w:val="21"/>
          <w:highlight w:val="white"/>
        </w:rPr>
        <w:t xml:space="preserve">承包人（全称）：</w:t>
      </w:r>
      <w:r>
        <w:rPr>
          <w:rFonts w:hint="eastAsia" w:ascii="宋体" w:hAnsi="宋体" w:cs="仿宋"/>
          <w:color w:val="000000"/>
          <w:szCs w:val="21"/>
          <w:highlight w:val="white"/>
          <w:u w:val="single"/>
        </w:rPr>
        <w:t xml:space="preserve">              </w:t>
      </w:r>
      <w:r>
        <w:rPr>
          <w:highlight w:val="white"/>
        </w:rPr>
      </w:r>
    </w:p>
    <w:p>
      <w:pPr>
        <w:pStyle w:val="1032"/>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　　发包人和承包人根据《中华人民共和国建筑法》和《建设工程质量管理条例》，经协商一致就</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签订工程质量保修书。</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03" w:name="_Toc12495"/>
      <w:r>
        <w:rPr>
          <w:highlight w:val="white"/>
        </w:rPr>
      </w:r>
      <w:bookmarkStart w:id="804" w:name="_Toc529436821"/>
      <w:r>
        <w:rPr>
          <w:rFonts w:hint="eastAsia" w:ascii="宋体" w:hAnsi="宋体" w:cs="仿宋"/>
          <w:color w:val="000000"/>
          <w:szCs w:val="21"/>
          <w:highlight w:val="white"/>
        </w:rPr>
        <w:t xml:space="preserve">一、工程质量保修范围和内容</w:t>
      </w:r>
      <w:bookmarkEnd w:id="803"/>
      <w:r>
        <w:rPr>
          <w:highlight w:val="white"/>
        </w:rPr>
      </w:r>
      <w:bookmarkEnd w:id="804"/>
      <w:r>
        <w:rPr>
          <w:highlight w:val="white"/>
        </w:rPr>
      </w:r>
      <w:r>
        <w:rPr>
          <w:highlight w:val="white"/>
        </w:rPr>
      </w:r>
    </w:p>
    <w:p>
      <w:pPr>
        <w:pStyle w:val="1032"/>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　　承包人在质量保修期内，按照有关法律规定和合同约定，承担工程质量保修责任。</w:t>
      </w:r>
      <w:r>
        <w:rPr>
          <w:highlight w:val="white"/>
        </w:rPr>
      </w:r>
    </w:p>
    <w:p>
      <w:pPr>
        <w:pStyle w:val="1032"/>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05" w:name="_Toc529436822"/>
      <w:r>
        <w:rPr>
          <w:highlight w:val="white"/>
        </w:rPr>
      </w:r>
      <w:bookmarkStart w:id="806" w:name="_Toc27023"/>
      <w:r>
        <w:rPr>
          <w:rFonts w:hint="eastAsia" w:ascii="宋体" w:hAnsi="宋体" w:cs="仿宋"/>
          <w:color w:val="000000"/>
          <w:szCs w:val="21"/>
          <w:highlight w:val="white"/>
        </w:rPr>
        <w:t xml:space="preserve">二、质量保修期</w:t>
      </w:r>
      <w:bookmarkEnd w:id="805"/>
      <w:r>
        <w:rPr>
          <w:highlight w:val="white"/>
        </w:rPr>
      </w:r>
      <w:bookmarkEnd w:id="806"/>
      <w:r>
        <w:rPr>
          <w:highlight w:val="white"/>
        </w:rPr>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根据《建设工程质量管理条例》及有关规定，工程的质量保修期如下：</w:t>
      </w:r>
      <w:r>
        <w:rPr>
          <w:highlight w:val="white"/>
        </w:rPr>
      </w:r>
    </w:p>
    <w:p>
      <w:pPr>
        <w:pStyle w:val="1032"/>
        <w:ind w:firstLine="420"/>
        <w:rPr>
          <w:rFonts w:hint="eastAsia" w:ascii="宋体" w:hAnsi="宋体" w:cs="仿宋"/>
          <w:color w:val="000000"/>
          <w:szCs w:val="21"/>
          <w:highlight w:val="white"/>
        </w:rPr>
      </w:pPr>
      <w:r>
        <w:rPr>
          <w:rFonts w:hint="eastAsia" w:ascii="宋体" w:hAnsi="宋体" w:cs="仿宋"/>
          <w:color w:val="000000"/>
          <w:szCs w:val="21"/>
          <w:highlight w:val="white"/>
        </w:rPr>
        <w:t xml:space="preserve">1．地基基础工程和主体结构工程为设计文件规定的工程合理使用年限；</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2．屋面防水工程、有防水要求的卫生间、房间和外墙面的防渗为</w:t>
      </w:r>
      <w:r>
        <w:rPr>
          <w:rFonts w:hint="eastAsia" w:ascii="宋体" w:hAnsi="宋体" w:cs="仿宋"/>
          <w:color w:val="000000"/>
          <w:szCs w:val="21"/>
          <w:highlight w:val="white"/>
          <w:u w:val="single"/>
        </w:rPr>
        <w:t xml:space="preserve">5</w:t>
      </w:r>
      <w:r>
        <w:rPr>
          <w:rFonts w:hint="eastAsia" w:ascii="宋体" w:hAnsi="宋体" w:cs="仿宋"/>
          <w:color w:val="000000"/>
          <w:szCs w:val="21"/>
          <w:highlight w:val="white"/>
        </w:rPr>
        <w:t xml:space="preserve">年；</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3．装修工程为</w:t>
      </w:r>
      <w:r>
        <w:rPr>
          <w:rFonts w:hint="eastAsia" w:ascii="宋体" w:hAnsi="宋体" w:cs="仿宋"/>
          <w:color w:val="000000"/>
          <w:szCs w:val="21"/>
          <w:highlight w:val="white"/>
          <w:u w:val="single"/>
        </w:rPr>
        <w:t xml:space="preserve">2</w:t>
      </w:r>
      <w:r>
        <w:rPr>
          <w:rFonts w:hint="eastAsia" w:ascii="宋体" w:hAnsi="宋体" w:cs="仿宋"/>
          <w:color w:val="000000"/>
          <w:szCs w:val="21"/>
          <w:highlight w:val="white"/>
        </w:rPr>
        <w:t xml:space="preserve">年；</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4．电气管线、给排水管道、设备安装工程为</w:t>
      </w:r>
      <w:r>
        <w:rPr>
          <w:rFonts w:hint="eastAsia" w:ascii="宋体" w:hAnsi="宋体" w:cs="仿宋"/>
          <w:color w:val="000000"/>
          <w:szCs w:val="21"/>
          <w:highlight w:val="white"/>
          <w:u w:val="single"/>
        </w:rPr>
        <w:t xml:space="preserve">2</w:t>
      </w:r>
      <w:r>
        <w:rPr>
          <w:rFonts w:hint="eastAsia" w:ascii="宋体" w:hAnsi="宋体" w:cs="仿宋"/>
          <w:color w:val="000000"/>
          <w:szCs w:val="21"/>
          <w:highlight w:val="white"/>
        </w:rPr>
        <w:t xml:space="preserve">年；</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5．供热与供冷系统为</w:t>
      </w:r>
      <w:r>
        <w:rPr>
          <w:rFonts w:hint="eastAsia" w:ascii="宋体" w:hAnsi="宋体" w:cs="仿宋"/>
          <w:color w:val="000000"/>
          <w:szCs w:val="21"/>
          <w:highlight w:val="white"/>
          <w:u w:val="single"/>
        </w:rPr>
        <w:t xml:space="preserve">2</w:t>
      </w:r>
      <w:r>
        <w:rPr>
          <w:rFonts w:hint="eastAsia" w:ascii="宋体" w:hAnsi="宋体" w:cs="仿宋"/>
          <w:color w:val="000000"/>
          <w:szCs w:val="21"/>
          <w:highlight w:val="white"/>
        </w:rPr>
        <w:t xml:space="preserve">个采暖期、供冷期；</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6．住宅小区内的给排水设施、道路等配套工程为</w:t>
      </w:r>
      <w:r>
        <w:rPr>
          <w:rFonts w:hint="eastAsia" w:ascii="宋体" w:hAnsi="宋体" w:cs="仿宋"/>
          <w:color w:val="000000"/>
          <w:szCs w:val="21"/>
          <w:highlight w:val="white"/>
          <w:u w:val="single"/>
        </w:rPr>
        <w:t xml:space="preserve">2</w:t>
      </w:r>
      <w:r>
        <w:rPr>
          <w:rFonts w:hint="eastAsia" w:ascii="宋体" w:hAnsi="宋体" w:cs="仿宋"/>
          <w:color w:val="000000"/>
          <w:szCs w:val="21"/>
          <w:highlight w:val="white"/>
        </w:rPr>
        <w:t xml:space="preserve">年；</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7．其他项目保修期限约定如下：</w:t>
      </w:r>
      <w:r>
        <w:rPr>
          <w:rFonts w:hint="eastAsia" w:ascii="宋体" w:hAnsi="宋体" w:cs="仿宋"/>
          <w:color w:val="000000"/>
          <w:szCs w:val="21"/>
          <w:highlight w:val="white"/>
          <w:u w:val="single"/>
        </w:rPr>
        <w:t xml:space="preserve">2年</w:t>
      </w:r>
      <w:r>
        <w:rPr>
          <w:rFonts w:hint="eastAsia" w:ascii="宋体" w:hAnsi="宋体" w:cs="仿宋"/>
          <w:color w:val="000000"/>
          <w:szCs w:val="21"/>
          <w:highlight w:val="white"/>
        </w:rPr>
        <w:t xml:space="preserve">。</w:t>
      </w:r>
      <w:r>
        <w:rPr>
          <w:highlight w:val="white"/>
        </w:rPr>
      </w:r>
    </w:p>
    <w:p>
      <w:pPr>
        <w:pStyle w:val="1032"/>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　　质量保修期自工程竣工验收合格之日起计算。</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07" w:name="_Toc25426"/>
      <w:r>
        <w:rPr>
          <w:highlight w:val="white"/>
        </w:rPr>
      </w:r>
      <w:bookmarkStart w:id="808" w:name="_Toc529436823"/>
      <w:r>
        <w:rPr>
          <w:rFonts w:hint="eastAsia" w:ascii="宋体" w:hAnsi="宋体" w:cs="仿宋"/>
          <w:color w:val="000000"/>
          <w:szCs w:val="21"/>
          <w:highlight w:val="white"/>
        </w:rPr>
        <w:t xml:space="preserve">三、缺陷责任期</w:t>
      </w:r>
      <w:bookmarkEnd w:id="807"/>
      <w:r>
        <w:rPr>
          <w:highlight w:val="white"/>
        </w:rPr>
      </w:r>
      <w:bookmarkEnd w:id="808"/>
      <w:r>
        <w:rPr>
          <w:highlight w:val="white"/>
        </w:rPr>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工程缺陷责任期为</w:t>
      </w:r>
      <w:r>
        <w:rPr>
          <w:rFonts w:hint="eastAsia" w:ascii="宋体" w:hAnsi="宋体" w:cs="仿宋"/>
          <w:color w:val="000000"/>
          <w:szCs w:val="21"/>
          <w:highlight w:val="white"/>
          <w:u w:val="single"/>
        </w:rPr>
        <w:t xml:space="preserve">12</w:t>
      </w:r>
      <w:r>
        <w:rPr>
          <w:rFonts w:hint="eastAsia" w:ascii="宋体" w:hAnsi="宋体" w:cs="仿宋"/>
          <w:color w:val="000000"/>
          <w:szCs w:val="21"/>
          <w:highlight w:val="white"/>
        </w:rPr>
        <w:t xml:space="preserve">个月，缺陷责任期自工程通过竣工验收之日起计算。单位工程先于全部工程进行验收，单位工程缺陷责任期自单位工程验收合格之日起算。</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缺陷责任期终止后，发包人应退还剩余的质量保证金。</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09" w:name="_Toc24689"/>
      <w:r>
        <w:rPr>
          <w:highlight w:val="white"/>
        </w:rPr>
      </w:r>
      <w:bookmarkStart w:id="810" w:name="_Toc529436824"/>
      <w:r>
        <w:rPr>
          <w:rFonts w:hint="eastAsia" w:ascii="宋体" w:hAnsi="宋体" w:cs="仿宋"/>
          <w:color w:val="000000"/>
          <w:szCs w:val="21"/>
          <w:highlight w:val="white"/>
        </w:rPr>
        <w:t xml:space="preserve"> 四、质量保修责任</w:t>
      </w:r>
      <w:bookmarkEnd w:id="809"/>
      <w:r>
        <w:rPr>
          <w:highlight w:val="white"/>
        </w:rPr>
      </w:r>
      <w:bookmarkEnd w:id="810"/>
      <w:r>
        <w:rPr>
          <w:highlight w:val="white"/>
        </w:rPr>
      </w:r>
      <w:r>
        <w:rPr>
          <w:highlight w:val="white"/>
        </w:rPr>
      </w:r>
    </w:p>
    <w:p>
      <w:pPr>
        <w:pStyle w:val="1032"/>
        <w:ind w:left="105" w:firstLine="43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1．属于保修范围、内容的项目，承包人应当在接到保修通知之日起7天内派人保修。承包人不在约定期限内派人保修的，发包人可以委托他人修理。</w:t>
      </w:r>
      <w:r>
        <w:rPr>
          <w:highlight w:val="white"/>
        </w:rPr>
      </w:r>
    </w:p>
    <w:p>
      <w:pPr>
        <w:pStyle w:val="1032"/>
        <w:ind w:left="105" w:firstLine="43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2．发生紧急事故需抢修的，承包人在接到事故通知后，应当立即到达事故现场抢修。</w:t>
      </w:r>
      <w:r>
        <w:rPr>
          <w:highlight w:val="white"/>
        </w:rPr>
      </w:r>
    </w:p>
    <w:p>
      <w:pPr>
        <w:pStyle w:val="1032"/>
        <w:ind w:left="105" w:firstLine="43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p>
    <w:p>
      <w:pPr>
        <w:pStyle w:val="1032"/>
        <w:ind w:left="420" w:firstLine="105"/>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4．质量保修完成后，由发包人组织验收。</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11" w:name="_Toc529436825"/>
      <w:r>
        <w:rPr>
          <w:highlight w:val="white"/>
        </w:rPr>
      </w:r>
      <w:bookmarkStart w:id="812" w:name="_Toc26253"/>
      <w:r>
        <w:rPr>
          <w:rFonts w:hint="eastAsia" w:ascii="宋体" w:hAnsi="宋体" w:cs="仿宋"/>
          <w:color w:val="000000"/>
          <w:szCs w:val="21"/>
          <w:highlight w:val="white"/>
        </w:rPr>
        <w:t xml:space="preserve">五、保修费用</w:t>
      </w:r>
      <w:bookmarkEnd w:id="811"/>
      <w:r>
        <w:rPr>
          <w:highlight w:val="white"/>
        </w:rPr>
      </w:r>
      <w:bookmarkEnd w:id="812"/>
      <w:r>
        <w:rPr>
          <w:highlight w:val="white"/>
        </w:rPr>
      </w:r>
      <w:r>
        <w:rPr>
          <w:highlight w:val="white"/>
        </w:rPr>
      </w:r>
    </w:p>
    <w:p>
      <w:pPr>
        <w:pStyle w:val="1301"/>
        <w:ind w:firstLine="420"/>
        <w:spacing w:after="145" w:line="480" w:lineRule="exact"/>
        <w:rPr>
          <w:rFonts w:hint="eastAsia" w:ascii="宋体" w:hAnsi="宋体" w:cs="仿宋"/>
          <w:color w:val="000000"/>
          <w:szCs w:val="21"/>
          <w:highlight w:val="white"/>
        </w:rPr>
      </w:pPr>
      <w:r>
        <w:rPr>
          <w:rFonts w:hint="eastAsia" w:ascii="宋体" w:hAnsi="宋体" w:cs="仿宋"/>
          <w:color w:val="000000"/>
          <w:szCs w:val="21"/>
          <w:highlight w:val="white"/>
        </w:rPr>
        <w:t xml:space="preserve">保修费用由造成质量缺陷的责任方承担。</w:t>
      </w:r>
      <w:r>
        <w:rPr>
          <w:highlight w:val="white"/>
        </w:rPr>
      </w:r>
    </w:p>
    <w:p>
      <w:pPr>
        <w:pStyle w:val="1301"/>
        <w:ind w:firstLine="420"/>
        <w:spacing w:after="145" w:line="480" w:lineRule="exact"/>
        <w:rPr>
          <w:rFonts w:hint="eastAsia" w:ascii="宋体" w:hAnsi="宋体" w:cs="仿宋"/>
          <w:color w:val="000000"/>
          <w:szCs w:val="21"/>
          <w:highlight w:val="white"/>
        </w:rPr>
      </w:pPr>
      <w:r>
        <w:rPr>
          <w:highlight w:val="white"/>
        </w:rPr>
      </w:r>
      <w:bookmarkStart w:id="813" w:name="_Toc26044"/>
      <w:r>
        <w:rPr>
          <w:highlight w:val="white"/>
        </w:rPr>
      </w:r>
      <w:bookmarkStart w:id="814" w:name="_Toc529436826"/>
      <w:r>
        <w:rPr>
          <w:rFonts w:hint="eastAsia" w:ascii="宋体" w:hAnsi="宋体" w:cs="仿宋"/>
          <w:color w:val="000000"/>
          <w:szCs w:val="21"/>
          <w:highlight w:val="white"/>
        </w:rPr>
        <w:t xml:space="preserve">六、双方约定的其他工程质量保修事项：工程质量保修2年。</w:t>
      </w:r>
      <w:bookmarkEnd w:id="813"/>
      <w:r>
        <w:rPr>
          <w:highlight w:val="white"/>
        </w:rPr>
      </w:r>
      <w:bookmarkEnd w:id="814"/>
      <w:r>
        <w:rPr>
          <w:highlight w:val="white"/>
        </w:rPr>
      </w:r>
      <w:r>
        <w:rPr>
          <w:highlight w:val="white"/>
        </w:rPr>
      </w:r>
    </w:p>
    <w:p>
      <w:pPr>
        <w:pStyle w:val="1032"/>
        <w:ind w:firstLine="399"/>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工程质量保修书由发包人、承包人在工程竣工验收前共同签署，作为施工合同附件，其有效期限至保修期满。</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发包人(公章)：</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承包人(公章)：</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地  址：</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地  址：</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法定代表人(签字)：</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法定代表人(签字)：</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委托代理人(签字)：</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委托代理人(签字)：</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电  话：</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电  话：</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传  真：</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传  真：</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开户银行：</w:t>
      </w:r>
      <w:r>
        <w:rPr>
          <w:rFonts w:ascii="宋体" w:hAnsi="宋体" w:cs="仿宋"/>
          <w:color w:val="000000"/>
          <w:szCs w:val="21"/>
          <w:highlight w:val="white"/>
          <w:u w:val="single"/>
        </w:rPr>
        <w:t xml:space="preserve">    </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开户银行：</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账  号：</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账  号：</w:t>
      </w:r>
      <w:r>
        <w:rPr>
          <w:rFonts w:hint="eastAsia" w:ascii="宋体" w:hAnsi="宋体" w:cs="仿宋"/>
          <w:color w:val="000000"/>
          <w:szCs w:val="21"/>
          <w:highlight w:val="white"/>
          <w:u w:val="single"/>
        </w:rPr>
        <w:t xml:space="preserve">             </w:t>
      </w:r>
      <w:r>
        <w:rPr>
          <w:highlight w:val="white"/>
        </w:rPr>
      </w:r>
    </w:p>
    <w:p>
      <w:pPr>
        <w:pStyle w:val="1032"/>
        <w:ind w:firstLine="420"/>
        <w:spacing w:line="360" w:lineRule="auto"/>
        <w:rPr>
          <w:rFonts w:hint="eastAsia" w:ascii="宋体" w:hAnsi="宋体" w:cs="仿宋"/>
          <w:color w:val="000000"/>
          <w:szCs w:val="21"/>
          <w:highlight w:val="white"/>
        </w:rPr>
      </w:pPr>
      <w:r>
        <w:rPr>
          <w:rFonts w:hint="eastAsia" w:ascii="宋体" w:hAnsi="宋体" w:cs="仿宋"/>
          <w:color w:val="000000"/>
          <w:szCs w:val="21"/>
          <w:highlight w:val="white"/>
        </w:rPr>
        <w:t xml:space="preserve">邮政编码：</w:t>
      </w:r>
      <w:r>
        <w:rPr>
          <w:rFonts w:hint="eastAsia" w:ascii="宋体" w:hAnsi="宋体" w:cs="仿宋"/>
          <w:color w:val="000000"/>
          <w:szCs w:val="21"/>
          <w:highlight w:val="white"/>
          <w:u w:val="single"/>
        </w:rPr>
        <w:t xml:space="preserve">           </w:t>
      </w:r>
      <w:r>
        <w:rPr>
          <w:rFonts w:hint="eastAsia" w:ascii="宋体" w:hAnsi="宋体" w:cs="仿宋"/>
          <w:color w:val="000000"/>
          <w:szCs w:val="21"/>
          <w:highlight w:val="white"/>
        </w:rPr>
        <w:t xml:space="preserve">      邮政编码：</w:t>
      </w:r>
      <w:r>
        <w:rPr>
          <w:rFonts w:hint="eastAsia" w:ascii="宋体" w:hAnsi="宋体" w:cs="仿宋"/>
          <w:color w:val="000000"/>
          <w:szCs w:val="21"/>
          <w:highlight w:val="white"/>
          <w:u w:val="single"/>
        </w:rPr>
        <w:t xml:space="preserve">           </w:t>
      </w:r>
      <w:r>
        <w:rPr>
          <w:highlight w:val="white"/>
        </w:rPr>
      </w:r>
    </w:p>
    <w:p>
      <w:pPr>
        <w:pStyle w:val="1299"/>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t xml:space="preserve"> </w:t>
      </w:r>
      <w:r>
        <w:rPr>
          <w:highlight w:val="white"/>
        </w:rPr>
      </w:r>
    </w:p>
    <w:p>
      <w:pPr>
        <w:pStyle w:val="1299"/>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rPr>
          <w:highlight w:val="white"/>
        </w:rPr>
      </w:r>
    </w:p>
    <w:p>
      <w:pPr>
        <w:pStyle w:val="1299"/>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r>
      <w:r>
        <w:rPr>
          <w:highlight w:val="white"/>
        </w:rPr>
      </w:r>
    </w:p>
    <w:p>
      <w:pPr>
        <w:ind w:firstLine="480"/>
        <w:spacing w:line="500" w:lineRule="exact"/>
        <w:rPr>
          <w:rFonts w:ascii="Times New Roman" w:hAnsi="Times New Roman"/>
          <w:bCs/>
          <w:color w:val="000000"/>
          <w:sz w:val="24"/>
          <w:szCs w:val="21"/>
          <w:highlight w:val="white"/>
        </w:rPr>
      </w:pPr>
      <w:r>
        <w:rPr>
          <w:rFonts w:ascii="Times New Roman" w:hAnsi="Times New Roman"/>
          <w:bCs/>
          <w:color w:val="000000"/>
          <w:sz w:val="24"/>
          <w:szCs w:val="21"/>
          <w:highlight w:val="white"/>
        </w:rPr>
      </w:r>
      <w:bookmarkEnd w:id="202"/>
      <w:r>
        <w:rPr>
          <w:highlight w:val="white"/>
        </w:rPr>
      </w:r>
      <w:bookmarkEnd w:id="203"/>
      <w:r>
        <w:rPr>
          <w:highlight w:val="white"/>
        </w:rPr>
      </w:r>
      <w:bookmarkEnd w:id="204"/>
      <w:r>
        <w:rPr>
          <w:highlight w:val="white"/>
        </w:rPr>
      </w:r>
      <w:r>
        <w:rPr>
          <w:highlight w:val="white"/>
        </w:rPr>
      </w:r>
    </w:p>
    <w:p>
      <w:pPr>
        <w:jc w:val="center"/>
        <w:keepNext/>
        <w:rPr>
          <w:rFonts w:ascii="Times New Roman" w:hAnsi="Times New Roman" w:eastAsia="黑体"/>
          <w:color w:val="000000"/>
          <w:sz w:val="44"/>
          <w:szCs w:val="44"/>
          <w:highlight w:val="white"/>
        </w:rPr>
        <w:outlineLvl w:val="0"/>
      </w:pPr>
      <w:r>
        <w:rPr>
          <w:highlight w:val="white"/>
        </w:rPr>
      </w:r>
      <w:bookmarkStart w:id="815" w:name="_Hlt16619369"/>
      <w:r>
        <w:rPr>
          <w:highlight w:val="white"/>
        </w:rPr>
      </w:r>
      <w:bookmarkEnd w:id="815"/>
      <w:r>
        <w:rPr>
          <w:highlight w:val="white"/>
        </w:rPr>
      </w:r>
      <w:bookmarkStart w:id="816" w:name="_Hlt16619350"/>
      <w:r>
        <w:rPr>
          <w:highlight w:val="white"/>
        </w:rPr>
      </w:r>
      <w:bookmarkStart w:id="817" w:name="_Toc120614244"/>
      <w:r>
        <w:rPr>
          <w:highlight w:val="white"/>
        </w:rPr>
      </w:r>
      <w:bookmarkStart w:id="818" w:name="_Toc16938590"/>
      <w:r>
        <w:rPr>
          <w:highlight w:val="white"/>
        </w:rPr>
      </w:r>
      <w:bookmarkStart w:id="819" w:name="_Toc20823346"/>
      <w:r>
        <w:rPr>
          <w:highlight w:val="white"/>
        </w:rPr>
      </w:r>
      <w:bookmarkStart w:id="820" w:name="_Toc462564139"/>
      <w:r>
        <w:rPr>
          <w:highlight w:val="white"/>
        </w:rPr>
      </w:r>
      <w:bookmarkStart w:id="821" w:name="_Toc479757211"/>
      <w:r>
        <w:rPr>
          <w:rFonts w:ascii="Times New Roman" w:hAnsi="Times New Roman" w:eastAsia="黑体" w:cs="Courier New"/>
          <w:bCs/>
          <w:color w:val="000000"/>
          <w:sz w:val="44"/>
          <w:szCs w:val="21"/>
          <w:highlight w:val="white"/>
        </w:rPr>
        <w:br w:type="page" w:clear="all"/>
      </w:r>
      <w:bookmarkStart w:id="822" w:name="_Toc191418244"/>
      <w:r>
        <w:rPr>
          <w:rFonts w:hint="eastAsia" w:ascii="Times New Roman" w:hAnsi="Times New Roman" w:eastAsia="黑体"/>
          <w:color w:val="000000"/>
          <w:sz w:val="44"/>
          <w:szCs w:val="44"/>
          <w:highlight w:val="white"/>
        </w:rPr>
        <w:t xml:space="preserve">第</w:t>
      </w:r>
      <w:bookmarkEnd w:id="816"/>
      <w:r>
        <w:rPr>
          <w:rFonts w:hint="eastAsia" w:ascii="Times New Roman" w:hAnsi="Times New Roman" w:eastAsia="黑体"/>
          <w:color w:val="000000"/>
          <w:sz w:val="44"/>
          <w:szCs w:val="44"/>
          <w:highlight w:val="white"/>
        </w:rPr>
        <w:t xml:space="preserve">四章  采购需求</w:t>
      </w:r>
      <w:bookmarkEnd w:id="817"/>
      <w:r>
        <w:rPr>
          <w:highlight w:val="white"/>
        </w:rPr>
      </w:r>
      <w:bookmarkEnd w:id="818"/>
      <w:r>
        <w:rPr>
          <w:highlight w:val="white"/>
        </w:rPr>
      </w:r>
      <w:bookmarkEnd w:id="819"/>
      <w:r>
        <w:rPr>
          <w:highlight w:val="white"/>
        </w:rPr>
      </w:r>
      <w:bookmarkEnd w:id="822"/>
      <w:r>
        <w:rPr>
          <w:highlight w:val="white"/>
        </w:rPr>
      </w:r>
      <w:bookmarkStart w:id="823" w:name="_Toc49090575"/>
      <w:r>
        <w:rPr>
          <w:highlight w:val="white"/>
        </w:rPr>
      </w:r>
      <w:bookmarkStart w:id="824" w:name="_Toc26554093"/>
      <w:r>
        <w:rPr>
          <w:highlight w:val="white"/>
        </w:rPr>
      </w:r>
      <w:r>
        <w:rPr>
          <w:highlight w:val="white"/>
        </w:rPr>
      </w:r>
    </w:p>
    <w:p>
      <w:pPr>
        <w:ind w:firstLine="480"/>
        <w:spacing w:line="360" w:lineRule="auto"/>
        <w:rPr>
          <w:rFonts w:ascii="Times New Roman" w:hAnsi="Times New Roman" w:cs="Courier New"/>
          <w:color w:val="000000"/>
          <w:sz w:val="24"/>
          <w:szCs w:val="24"/>
          <w:highlight w:val="white"/>
        </w:rPr>
      </w:pPr>
      <w:r>
        <w:rPr>
          <w:rFonts w:ascii="Times New Roman" w:hAnsi="Times New Roman" w:cs="Courier New"/>
          <w:color w:val="000000"/>
          <w:sz w:val="24"/>
          <w:szCs w:val="24"/>
          <w:highlight w:val="white"/>
        </w:rPr>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项目属性：工程类项目</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本项目采购标的对应的中小企业划分标准所属行业：建筑业</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本项目不接受进口产品。</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★一、商务要求</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施工工期：</w:t>
      </w:r>
      <w:r>
        <w:rPr>
          <w:rFonts w:ascii="宋体" w:hAnsi="宋体" w:cs="Courier New"/>
          <w:color w:val="000000"/>
          <w:sz w:val="24"/>
          <w:szCs w:val="24"/>
          <w:highlight w:val="white"/>
        </w:rPr>
        <w:t xml:space="preserve">365</w:t>
      </w:r>
      <w:r>
        <w:rPr>
          <w:rFonts w:hint="eastAsia" w:ascii="宋体" w:hAnsi="宋体" w:cs="Courier New"/>
          <w:color w:val="000000"/>
          <w:sz w:val="24"/>
          <w:szCs w:val="24"/>
          <w:highlight w:val="white"/>
        </w:rPr>
        <w:t xml:space="preserve">日历天</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施工地点：宿城经济开发区西片区、南片区</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付款方式：合同签订后，付合同价的10%作预付款；</w:t>
      </w:r>
      <w:r>
        <w:rPr>
          <w:rFonts w:hint="eastAsia" w:ascii="Times New Roman" w:hAnsi="Times New Roman"/>
          <w:bCs/>
          <w:color w:val="000000"/>
          <w:sz w:val="24"/>
          <w:highlight w:val="white"/>
          <w:lang w:val="en-US" w:eastAsia="zh-CN"/>
        </w:rPr>
        <w:t xml:space="preserve">完成年度工程量的50%，付至合同价款的40%；</w:t>
      </w:r>
      <w:r>
        <w:rPr>
          <w:rFonts w:hint="eastAsia" w:ascii="Times New Roman" w:hAnsi="Times New Roman"/>
          <w:bCs/>
          <w:color w:val="000000"/>
          <w:sz w:val="24"/>
          <w:highlight w:val="white"/>
        </w:rPr>
        <w:t xml:space="preserve">养护工程结束后，经验收合格后付至合同价的80%，审计结束后付至审计价的</w:t>
      </w:r>
      <w:r>
        <w:rPr>
          <w:rFonts w:hint="eastAsia" w:ascii="Times New Roman" w:hAnsi="Times New Roman"/>
          <w:bCs/>
          <w:color w:val="000000"/>
          <w:sz w:val="24"/>
          <w:highlight w:val="white"/>
          <w:lang w:val="en-US" w:eastAsia="zh-CN"/>
        </w:rPr>
        <w:t xml:space="preserve">97</w:t>
      </w:r>
      <w:r>
        <w:rPr>
          <w:rFonts w:hint="eastAsia" w:ascii="Times New Roman" w:hAnsi="Times New Roman"/>
          <w:bCs/>
          <w:color w:val="000000"/>
          <w:sz w:val="24"/>
          <w:highlight w:val="white"/>
        </w:rPr>
        <w:t xml:space="preserve">%</w:t>
      </w:r>
      <w:r>
        <w:rPr>
          <w:rFonts w:hint="eastAsia" w:ascii="Times New Roman" w:hAnsi="Times New Roman"/>
          <w:bCs/>
          <w:color w:val="000000"/>
          <w:sz w:val="24"/>
          <w:highlight w:val="white"/>
          <w:lang w:eastAsia="zh-CN"/>
        </w:rPr>
        <w:t xml:space="preserve">，</w:t>
      </w:r>
      <w:r>
        <w:rPr>
          <w:rFonts w:hint="eastAsia" w:ascii="Times New Roman" w:hAnsi="Times New Roman"/>
          <w:bCs/>
          <w:color w:val="000000"/>
          <w:sz w:val="24"/>
          <w:highlight w:val="white"/>
          <w:lang w:val="en-US" w:eastAsia="zh-CN"/>
        </w:rPr>
        <w:t xml:space="preserve">余款待验收合格满1年且审计结束按审计价付清</w:t>
      </w:r>
      <w:r>
        <w:rPr>
          <w:rFonts w:hint="eastAsia" w:ascii="Times New Roman" w:hAnsi="Times New Roman"/>
          <w:bCs/>
          <w:color w:val="000000"/>
          <w:sz w:val="24"/>
          <w:highlight w:val="white"/>
        </w:rPr>
        <w:t xml:space="preserve">。</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注：在签订合同时，成交人明确表示无需预付款或者主动要求降低预付款比例的金额，采购人可不适用预付款规定。</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质量要求：合格。</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5</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质保期：新建、维修、整改部分质保期为2年。自工程竣工验收合格之日起计算。</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验收要求：</w:t>
      </w:r>
      <w:r>
        <w:rPr>
          <w:rFonts w:ascii="宋体" w:hAnsi="宋体" w:cs="Courier New"/>
          <w:color w:val="000000"/>
          <w:sz w:val="24"/>
          <w:szCs w:val="24"/>
          <w:highlight w:val="white"/>
        </w:rPr>
        <w:t xml:space="preserve">符合</w:t>
      </w:r>
      <w:r>
        <w:rPr>
          <w:rFonts w:hint="eastAsia" w:ascii="宋体" w:hAnsi="宋体" w:cs="Courier New"/>
          <w:color w:val="000000"/>
          <w:sz w:val="24"/>
          <w:szCs w:val="24"/>
          <w:highlight w:val="white"/>
        </w:rPr>
        <w:t xml:space="preserve">《建筑工程施工质量检查与验收手册》等工程</w:t>
      </w:r>
      <w:r>
        <w:rPr>
          <w:rFonts w:ascii="宋体" w:hAnsi="宋体" w:cs="Courier New"/>
          <w:color w:val="000000"/>
          <w:sz w:val="24"/>
          <w:szCs w:val="24"/>
          <w:highlight w:val="white"/>
        </w:rPr>
        <w:t xml:space="preserve">行业管理部门规定</w:t>
      </w:r>
      <w:r>
        <w:rPr>
          <w:rFonts w:hint="eastAsia" w:ascii="宋体" w:hAnsi="宋体" w:cs="Courier New"/>
          <w:color w:val="000000"/>
          <w:sz w:val="24"/>
          <w:szCs w:val="24"/>
          <w:highlight w:val="white"/>
        </w:rPr>
        <w:t xml:space="preserve">的现行的与本工程有关的国家标准、行业标准、规范及省、市有关规定。</w:t>
      </w:r>
      <w:r>
        <w:rPr>
          <w:highlight w:val="white"/>
        </w:rPr>
      </w:r>
    </w:p>
    <w:p>
      <w:pPr>
        <w:ind w:firstLine="480"/>
        <w:spacing w:line="360" w:lineRule="auto"/>
        <w:rPr>
          <w:rFonts w:hint="default" w:ascii="宋体" w:hAnsi="宋体" w:eastAsia="宋体" w:cs="Courier New"/>
          <w:color w:val="000000"/>
          <w:sz w:val="24"/>
          <w:szCs w:val="24"/>
          <w:highlight w:val="white"/>
        </w:rPr>
      </w:pPr>
      <w:r>
        <w:rPr>
          <w:rFonts w:hint="eastAsia" w:ascii="宋体" w:hAnsi="宋体" w:cs="Courier New"/>
          <w:color w:val="000000"/>
          <w:sz w:val="24"/>
          <w:szCs w:val="24"/>
          <w:highlight w:val="white"/>
          <w:lang w:val="en-US" w:eastAsia="zh-CN"/>
        </w:rPr>
        <w:t xml:space="preserve">7.若中标单位无正当理由拒不签订合同、擅自弃标或中途停工退场，招标人将按相关规定对其采取相应处罚措施。</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二、技术要求</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（一）</w:t>
      </w:r>
      <w:r>
        <w:rPr>
          <w:rFonts w:ascii="宋体" w:hAnsi="宋体" w:cs="Courier New"/>
          <w:color w:val="000000"/>
          <w:sz w:val="24"/>
          <w:szCs w:val="24"/>
          <w:highlight w:val="white"/>
        </w:rPr>
        <w:t xml:space="preserve">实施方案包含但不限于总体概述：施工组织总体设想、方案针对性及施工标段划分；施工现场平面布置和临时设施、临时道路布置；施工进度计划和各阶段进度的保证措施；施工过程各阶段质量安全的保证措施；劳动力、机械设备和材料投入计划等。</w:t>
      </w:r>
      <w:r>
        <w:rPr>
          <w:highlight w:val="white"/>
        </w:rPr>
      </w:r>
    </w:p>
    <w:p>
      <w:pPr>
        <w:ind w:firstLine="480"/>
        <w:spacing w:line="360" w:lineRule="auto"/>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总体概述：施工组织总体设想、方案针对性及施工标段划分：内容应完整、具体、合理、施工流程应符合要求、各工程工序应符合要求。</w:t>
      </w:r>
      <w:r>
        <w:rPr>
          <w:highlight w:val="white"/>
        </w:rPr>
      </w:r>
    </w:p>
    <w:p>
      <w:pPr>
        <w:ind w:firstLine="480"/>
        <w:spacing w:line="360" w:lineRule="auto"/>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2</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施工过程各阶段质量安全的保证措施：施工方案、施工方法、质量保证措施等应完整、详细具体、科学合理、方式方法应符合要求。</w:t>
      </w:r>
      <w:r>
        <w:rPr>
          <w:highlight w:val="white"/>
        </w:rPr>
      </w:r>
    </w:p>
    <w:p>
      <w:pPr>
        <w:ind w:firstLine="480"/>
        <w:spacing w:line="360" w:lineRule="auto"/>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3</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施工进度计划和各阶段进度的保证措施：工期保证体系及保证措施等应完整、详细具体、科学合理、进度应符合要求。</w:t>
      </w:r>
      <w:r>
        <w:rPr>
          <w:highlight w:val="white"/>
        </w:rPr>
      </w:r>
    </w:p>
    <w:p>
      <w:pPr>
        <w:ind w:firstLine="480"/>
        <w:spacing w:line="360" w:lineRule="auto"/>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4</w:t>
      </w:r>
      <w:r>
        <w:rPr>
          <w:rFonts w:hint="eastAsia" w:ascii="宋体" w:hAnsi="宋体" w:cs="Courier New"/>
          <w:color w:val="000000"/>
          <w:sz w:val="24"/>
          <w:szCs w:val="24"/>
          <w:highlight w:val="white"/>
        </w:rPr>
        <w:t xml:space="preserve">.本工程主要包括雨污管网、泵站及河道养护，施工专业较多，工作内容较为分散，管理难度大，管网系统复杂。供应商根据项目实际情况，进行专业系统的重点、难点分析，提出有针对性的解决方案，方案</w:t>
      </w:r>
      <w:r>
        <w:rPr>
          <w:rFonts w:ascii="宋体" w:hAnsi="宋体" w:cs="Courier New"/>
          <w:color w:val="000000"/>
          <w:sz w:val="24"/>
          <w:szCs w:val="24"/>
          <w:highlight w:val="white"/>
        </w:rPr>
        <w:t xml:space="preserve">应完整、详细具体</w:t>
      </w:r>
      <w:r>
        <w:rPr>
          <w:rFonts w:hint="eastAsia" w:ascii="宋体" w:hAnsi="宋体" w:cs="Courier New"/>
          <w:color w:val="000000"/>
          <w:sz w:val="24"/>
          <w:szCs w:val="24"/>
          <w:highlight w:val="white"/>
        </w:rPr>
        <w:t xml:space="preserve">。</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5.安全文明施工，在项目实施过程中，供应商应建立健全施工安全管理制度，明确责任分工，落实安全生产责任，加强施工现场安全管理，确保施工过程中的安全。通过科学的管理和有效的措施，来保障施工安全。</w:t>
      </w:r>
      <w:r>
        <w:rPr>
          <w:highlight w:val="white"/>
        </w:rPr>
      </w:r>
    </w:p>
    <w:p>
      <w:pPr>
        <w:ind w:firstLine="480"/>
        <w:spacing w:line="360" w:lineRule="auto"/>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6</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（二）实施方案的编制必须遵循工程建设程序，并应符合下列原则：</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1．符合施工合同或采购文件中有关工程进度、质量、安全、环境保护、造价等方面的要求；</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2．积极开发、使用新技术和新工艺，推广应用新材料和新设备；</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3．坚持科学的施工程序和合理的施工顺序，采用流水施工和网络计划等方法，科学配置资源，合理布置现场，采取季节性施工措施，实现均衡施工，达到合理的经济技术指标；</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4.采取技术和管理措施，推广建筑节能和绿色施工；</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5．与质量、环境和职业健康安全三个管理体系有效结合。</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（三）实施方案应以下列内容作为编制依据：</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1.与工程建设有关的法律、法规和文件；</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2．国家现行有关标准和技术经济指标；</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3．工程所在地区行政主管部门的批准文件，建设单位对施工的要求；</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4．工程设计文件；</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5．工程施工范围内的现场条件，工程地质及水文地质、气象等自然条件；</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6．与工程有关的资源供应情况；</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7．施工企业的生产能力、机具设备状况、技术水平等。</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（四）实施方案应对项目总体施工做出下列宏观部署：确定项目施工总目标，包括进度、质量、安全、环境和成本等目标；根据项目施工总目标的要求，确定项目分阶段(期)交付的计划；</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五）按照项目具体要求确定质量目标并进行目标分解；建立项目质量管理的组织机构并明确职责；制定符合项目特点的技术保障和资源保障措施，通过可靠的预防控制措施，保证质量目标的实现；建立质量过程检查制度，并对质量事故的处理做出相应规定。</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六）确定项目重要危险源，建立有管理层次的项目安全管理组织机构并明确职责；根据项目特点，进行职业健康安全方面的资源配置；建立具有针对性的安全生产管理制度和职工安全教育培训制度；制定相应的安全技术措施；根据季节、气候的变化，制定相应的季节性安全施工措施；建立现场安全检查制度，并对安全事故的处理做出相应规定。</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（七）对于项目施工的重点和难点应进行分析，进行施工安排并叙述主要组织管理和施工技术两个方面措施。对易发生质量通病、易出现安全问题、施工难度大、技术含量高的分项工程(工序)等应做出重点说明。</w:t>
      </w:r>
      <w:r>
        <w:rPr>
          <w:highlight w:val="white"/>
        </w:rPr>
      </w:r>
    </w:p>
    <w:p>
      <w:pPr>
        <w:ind w:firstLine="480"/>
        <w:spacing w:line="360" w:lineRule="auto"/>
        <w:rPr>
          <w:rFonts w:hint="eastAsia" w:ascii="宋体" w:hAnsi="宋体" w:cs="Courier New"/>
          <w:color w:val="000000"/>
          <w:sz w:val="24"/>
          <w:szCs w:val="24"/>
          <w:highlight w:val="white"/>
        </w:rPr>
      </w:pPr>
      <w:r>
        <w:rPr>
          <w:highlight w:val="white"/>
        </w:rPr>
      </w:r>
      <w:bookmarkStart w:id="825" w:name="OLE_LINK2"/>
      <w:r>
        <w:rPr>
          <w:rFonts w:hint="eastAsia" w:ascii="宋体" w:hAnsi="宋体" w:cs="Courier New"/>
          <w:color w:val="000000"/>
          <w:sz w:val="24"/>
          <w:szCs w:val="24"/>
          <w:highlight w:val="white"/>
        </w:rPr>
        <w:t xml:space="preserve">★</w:t>
      </w:r>
      <w:bookmarkEnd w:id="825"/>
      <w:r>
        <w:rPr>
          <w:rFonts w:hint="eastAsia" w:ascii="宋体" w:hAnsi="宋体" w:cs="Courier New"/>
          <w:color w:val="000000"/>
          <w:sz w:val="24"/>
          <w:szCs w:val="24"/>
          <w:highlight w:val="white"/>
        </w:rPr>
        <w:t xml:space="preserve">三、采购需求中必须满足的实质性要求。</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（一）工作范围：</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经济开发区内已建成市政排水管道、河道、雨污水泵站等日常管养维护工作，包括雨污水管道日常维护、管道疏通、CCTV检测、河道、污水提升泵站及雨水排涝泵站维护、对所有雨污水管道混流排查、溯源排查工作等。</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（二）工作量：</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经济开发区（西片区、南片区）范围内</w:t>
      </w:r>
      <w:r>
        <w:rPr>
          <w:rFonts w:hint="eastAsia" w:ascii="宋体" w:hAnsi="宋体" w:cs="Courier New"/>
          <w:color w:val="000000"/>
          <w:sz w:val="24"/>
          <w:szCs w:val="24"/>
          <w:highlight w:val="white"/>
        </w:rPr>
        <w:t xml:space="preserve">已建成雨污水管道清淤约100公里，巡视检查约100公里（所涉及道路包括：古城路、复旦路、隆锦路、勇进路、科工路、科苑路、科兴路、科创路、耿龙路、纺织路、民渠路、华夏大道、轩辕路、敬业路、宏业路、伟业路、鸿运路等），4座污水提升泵站（分别为：索富达泵站、南一路泵站、南京路泵站及双河庭院泵站等），4座雨水排涝泵站（分别为：青岛酒厂泵站、纬业路泵站、华科创智泵站、小白河泵站等），富康路与南京路临时抽水泵1座，五条河道约9公里【十支沟（古城路-徐淮路）、小白河、九支渠（古城路-徐淮路）、黄河东岸排涝沟、民便河等】。</w:t>
      </w:r>
      <w:r>
        <w:rPr>
          <w:highlight w:val="white"/>
        </w:rPr>
      </w:r>
    </w:p>
    <w:p>
      <w:pPr>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br w:type="page" w:clear="all"/>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（三）人员配置：</w:t>
      </w:r>
      <w:r>
        <w:rPr>
          <w:highlight w:val="white"/>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119"/>
        <w:gridCol w:w="981"/>
        <w:gridCol w:w="6366"/>
      </w:tblGrid>
      <w:tr>
        <w:trPr>
          <w:jc w:val="center"/>
        </w:trPr>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序号</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岗位</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最低人数</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要求</w:t>
            </w:r>
            <w:r>
              <w:rPr>
                <w:highlight w:val="white"/>
              </w:rPr>
            </w:r>
          </w:p>
        </w:tc>
      </w:tr>
      <w:tr>
        <w:trPr>
          <w:jc w:val="center"/>
        </w:trPr>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项目负责人</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ascii="宋体" w:hAnsi="宋体"/>
                <w:color w:val="000000"/>
                <w:spacing w:val="15"/>
                <w:sz w:val="24"/>
                <w:szCs w:val="24"/>
                <w:highlight w:val="white"/>
              </w:rPr>
              <w:t xml:space="preserve">二级注册建造师（</w:t>
            </w:r>
            <w:r>
              <w:rPr>
                <w:rFonts w:hint="eastAsia" w:ascii="宋体" w:hAnsi="宋体"/>
                <w:color w:val="000000"/>
                <w:spacing w:val="15"/>
                <w:sz w:val="24"/>
                <w:szCs w:val="24"/>
                <w:highlight w:val="white"/>
              </w:rPr>
              <w:t xml:space="preserve">市政公用</w:t>
            </w:r>
            <w:r>
              <w:rPr>
                <w:rFonts w:ascii="宋体" w:hAnsi="宋体"/>
                <w:color w:val="000000"/>
                <w:spacing w:val="15"/>
                <w:sz w:val="24"/>
                <w:szCs w:val="24"/>
                <w:highlight w:val="white"/>
              </w:rPr>
              <w:t xml:space="preserve">工程</w:t>
            </w:r>
            <w:r>
              <w:rPr>
                <w:rFonts w:hint="eastAsia" w:ascii="宋体" w:hAnsi="宋体"/>
                <w:color w:val="000000"/>
                <w:spacing w:val="15"/>
                <w:sz w:val="24"/>
                <w:szCs w:val="24"/>
                <w:highlight w:val="white"/>
              </w:rPr>
              <w:t xml:space="preserve">）</w:t>
            </w:r>
            <w:r>
              <w:rPr>
                <w:rFonts w:ascii="宋体" w:hAnsi="宋体"/>
                <w:color w:val="000000"/>
                <w:spacing w:val="15"/>
                <w:sz w:val="24"/>
                <w:szCs w:val="24"/>
                <w:highlight w:val="white"/>
              </w:rPr>
              <w:t xml:space="preserve">及以上，同时具备安全生产考核合格证（B）类证书。</w:t>
            </w:r>
            <w:r>
              <w:rPr>
                <w:highlight w:val="white"/>
              </w:rPr>
            </w:r>
          </w:p>
        </w:tc>
      </w:tr>
      <w:tr>
        <w:trPr>
          <w:jc w:val="center"/>
        </w:trPr>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巡检人员</w:t>
            </w:r>
            <w:r>
              <w:rPr>
                <w:highlight w:val="white"/>
              </w:rPr>
            </w:r>
          </w:p>
        </w:tc>
        <w:tc>
          <w:tcPr>
            <w:tcW w:w="0" w:type="auto"/>
            <w:vAlign w:val="center"/>
            <w:textDirection w:val="lrTb"/>
            <w:noWrap w:val="false"/>
          </w:tcPr>
          <w:p>
            <w:pPr>
              <w:pStyle w:val="1299"/>
              <w:jc w:val="center"/>
              <w:spacing w:line="360" w:lineRule="exact"/>
              <w:rPr>
                <w:rFonts w:hint="eastAsia" w:ascii="宋体" w:hAnsi="宋体" w:eastAsia="宋体"/>
                <w:color w:val="000000"/>
                <w:sz w:val="24"/>
                <w:szCs w:val="24"/>
                <w:highlight w:val="white"/>
              </w:rPr>
            </w:pPr>
            <w:r>
              <w:rPr>
                <w:rFonts w:hint="eastAsia" w:ascii="宋体" w:hAnsi="宋体"/>
                <w:color w:val="000000"/>
                <w:sz w:val="24"/>
                <w:szCs w:val="24"/>
                <w:highlight w:val="white"/>
                <w:lang w:val="en-US" w:eastAsia="zh-CN"/>
              </w:rPr>
              <w:t xml:space="preserve">9</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s="仿宋"/>
                <w:color w:val="000000"/>
                <w:sz w:val="24"/>
                <w:szCs w:val="24"/>
                <w:highlight w:val="white"/>
              </w:rPr>
              <w:t xml:space="preserve">17条道路</w:t>
            </w:r>
            <w:r>
              <w:rPr>
                <w:highlight w:val="white"/>
              </w:rPr>
            </w:r>
          </w:p>
        </w:tc>
      </w:tr>
      <w:tr>
        <w:trPr>
          <w:jc w:val="center"/>
        </w:trPr>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河道维护员</w:t>
            </w:r>
            <w:r>
              <w:rPr>
                <w:highlight w:val="white"/>
              </w:rPr>
            </w:r>
          </w:p>
        </w:tc>
        <w:tc>
          <w:tcPr>
            <w:tcW w:w="0" w:type="auto"/>
            <w:vAlign w:val="center"/>
            <w:textDirection w:val="lrTb"/>
            <w:noWrap w:val="false"/>
          </w:tcPr>
          <w:p>
            <w:pPr>
              <w:pStyle w:val="1299"/>
              <w:jc w:val="center"/>
              <w:spacing w:line="360" w:lineRule="exact"/>
              <w:rPr>
                <w:rFonts w:hint="eastAsia" w:ascii="宋体" w:hAnsi="宋体" w:eastAsia="宋体"/>
                <w:color w:val="000000"/>
                <w:sz w:val="24"/>
                <w:szCs w:val="24"/>
                <w:highlight w:val="white"/>
              </w:rPr>
            </w:pPr>
            <w:r>
              <w:rPr>
                <w:rFonts w:hint="eastAsia" w:ascii="宋体" w:hAnsi="宋体"/>
                <w:color w:val="000000"/>
                <w:sz w:val="24"/>
                <w:szCs w:val="24"/>
                <w:highlight w:val="white"/>
                <w:lang w:val="en-US" w:eastAsia="zh-CN"/>
              </w:rPr>
              <w:t xml:space="preserve">5</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s="仿宋"/>
                <w:color w:val="000000"/>
                <w:sz w:val="24"/>
                <w:szCs w:val="24"/>
                <w:highlight w:val="white"/>
              </w:rPr>
              <w:t xml:space="preserve">5条河道</w:t>
            </w:r>
            <w:r>
              <w:rPr>
                <w:highlight w:val="white"/>
              </w:rPr>
            </w:r>
          </w:p>
        </w:tc>
      </w:tr>
      <w:tr>
        <w:trPr>
          <w:jc w:val="center"/>
        </w:trPr>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4</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泵站维护员</w:t>
            </w:r>
            <w:r>
              <w:rPr>
                <w:highlight w:val="white"/>
              </w:rPr>
            </w:r>
          </w:p>
        </w:tc>
        <w:tc>
          <w:tcPr>
            <w:tcW w:w="0" w:type="auto"/>
            <w:vAlign w:val="center"/>
            <w:textDirection w:val="lrTb"/>
            <w:noWrap w:val="false"/>
          </w:tcPr>
          <w:p>
            <w:pPr>
              <w:pStyle w:val="1299"/>
              <w:jc w:val="center"/>
              <w:spacing w:line="360" w:lineRule="exact"/>
              <w:rPr>
                <w:rFonts w:hint="eastAsia" w:ascii="宋体" w:hAnsi="宋体" w:eastAsia="宋体"/>
                <w:color w:val="000000"/>
                <w:sz w:val="24"/>
                <w:szCs w:val="24"/>
                <w:highlight w:val="white"/>
              </w:rPr>
            </w:pPr>
            <w:r>
              <w:rPr>
                <w:rFonts w:hint="eastAsia" w:ascii="宋体" w:hAnsi="宋体"/>
                <w:color w:val="000000"/>
                <w:sz w:val="24"/>
                <w:szCs w:val="24"/>
                <w:highlight w:val="white"/>
                <w:lang w:val="en-US" w:eastAsia="zh-CN"/>
              </w:rPr>
              <w:t xml:space="preserve">4</w:t>
            </w:r>
            <w:r>
              <w:rPr>
                <w:highlight w:val="white"/>
              </w:rPr>
            </w:r>
          </w:p>
        </w:tc>
        <w:tc>
          <w:tcPr>
            <w:tcW w:w="0" w:type="auto"/>
            <w:vAlign w:val="center"/>
            <w:textDirection w:val="lrTb"/>
            <w:noWrap w:val="false"/>
          </w:tcPr>
          <w:p>
            <w:pPr>
              <w:pStyle w:val="1299"/>
              <w:jc w:val="center"/>
              <w:spacing w:line="360" w:lineRule="exact"/>
              <w:rPr>
                <w:rFonts w:hint="eastAsia" w:ascii="宋体" w:hAnsi="宋体"/>
                <w:color w:val="000000"/>
                <w:sz w:val="24"/>
                <w:szCs w:val="24"/>
                <w:highlight w:val="white"/>
              </w:rPr>
            </w:pPr>
            <w:r>
              <w:rPr>
                <w:rFonts w:hint="eastAsia" w:ascii="宋体" w:hAnsi="宋体" w:cs="仿宋"/>
                <w:color w:val="000000"/>
                <w:sz w:val="24"/>
                <w:szCs w:val="24"/>
                <w:highlight w:val="white"/>
              </w:rPr>
              <w:t xml:space="preserve">四座污水泵站，四座雨水排涝泵站</w:t>
            </w:r>
            <w:r>
              <w:rPr>
                <w:highlight w:val="white"/>
              </w:rPr>
            </w:r>
          </w:p>
        </w:tc>
      </w:tr>
      <w:tr>
        <w:trPr>
          <w:jc w:val="center"/>
        </w:trPr>
        <w:tc>
          <w:tcPr>
            <w:gridSpan w:val="4"/>
            <w:tcW w:w="0" w:type="auto"/>
            <w:vAlign w:val="center"/>
            <w:textDirection w:val="lrTb"/>
            <w:noWrap w:val="false"/>
          </w:tcPr>
          <w:p>
            <w:pPr>
              <w:pStyle w:val="1299"/>
              <w:spacing w:line="360" w:lineRule="exact"/>
              <w:rPr>
                <w:rFonts w:hint="eastAsia" w:ascii="宋体" w:hAnsi="宋体"/>
                <w:color w:val="ff0000"/>
                <w:sz w:val="24"/>
                <w:szCs w:val="24"/>
                <w:highlight w:val="white"/>
              </w:rPr>
            </w:pPr>
            <w:r>
              <w:rPr>
                <w:rFonts w:hint="eastAsia" w:ascii="宋体" w:hAnsi="宋体" w:cs="仿宋"/>
                <w:color w:val="ff0000"/>
                <w:sz w:val="24"/>
                <w:szCs w:val="24"/>
                <w:highlight w:val="white"/>
              </w:rPr>
              <w:t xml:space="preserve">注：以上人员中须含具备高、低压电工证各1人，响应文件中应同时提供电工证书电子件及磋商</w:t>
            </w:r>
            <w:r>
              <w:rPr>
                <w:rFonts w:ascii="宋体" w:hAnsi="宋体" w:cs="仿宋"/>
                <w:color w:val="ff0000"/>
                <w:sz w:val="24"/>
                <w:szCs w:val="24"/>
                <w:highlight w:val="white"/>
              </w:rPr>
              <w:t xml:space="preserve">时提供</w:t>
            </w:r>
            <w:r>
              <w:rPr>
                <w:rFonts w:hint="eastAsia" w:ascii="宋体" w:hAnsi="宋体" w:cs="仿宋"/>
                <w:color w:val="ff0000"/>
                <w:sz w:val="24"/>
                <w:szCs w:val="24"/>
                <w:highlight w:val="white"/>
              </w:rPr>
              <w:t xml:space="preserve">磋商</w:t>
            </w:r>
            <w:r>
              <w:rPr>
                <w:rFonts w:ascii="宋体" w:hAnsi="宋体" w:cs="仿宋"/>
                <w:color w:val="ff0000"/>
                <w:sz w:val="24"/>
                <w:szCs w:val="24"/>
                <w:highlight w:val="white"/>
              </w:rPr>
              <w:t xml:space="preserve">前6个月内本单位为</w:t>
            </w:r>
            <w:r>
              <w:rPr>
                <w:rFonts w:hint="eastAsia" w:ascii="宋体" w:hAnsi="宋体" w:cs="仿宋"/>
                <w:color w:val="ff0000"/>
                <w:sz w:val="24"/>
                <w:szCs w:val="24"/>
                <w:highlight w:val="white"/>
              </w:rPr>
              <w:t xml:space="preserve">电工</w:t>
            </w:r>
            <w:r>
              <w:rPr>
                <w:rFonts w:ascii="宋体" w:hAnsi="宋体" w:cs="仿宋"/>
                <w:color w:val="ff0000"/>
                <w:sz w:val="24"/>
                <w:szCs w:val="24"/>
                <w:highlight w:val="white"/>
              </w:rPr>
              <w:t xml:space="preserve">办理的任意1个月社会养老保险或医疗保险缴纳证明</w:t>
            </w:r>
            <w:r>
              <w:rPr>
                <w:rFonts w:hint="eastAsia" w:ascii="宋体" w:hAnsi="宋体" w:cs="仿宋"/>
                <w:color w:val="ff0000"/>
                <w:sz w:val="24"/>
                <w:szCs w:val="24"/>
                <w:highlight w:val="white"/>
              </w:rPr>
              <w:t xml:space="preserve">电子件，否则按无效标处理。</w:t>
            </w:r>
            <w:r>
              <w:rPr>
                <w:highlight w:val="white"/>
              </w:rPr>
            </w:r>
          </w:p>
        </w:tc>
      </w:tr>
    </w:tbl>
    <w:p>
      <w:pPr>
        <w:pStyle w:val="1299"/>
        <w:ind w:firstLine="480"/>
        <w:rPr>
          <w:rFonts w:hint="eastAsia" w:ascii="宋体" w:hAnsi="宋体"/>
          <w:color w:val="000000"/>
          <w:sz w:val="24"/>
          <w:szCs w:val="24"/>
          <w:highlight w:val="white"/>
        </w:rPr>
      </w:pPr>
      <w:r>
        <w:rPr>
          <w:rFonts w:hint="eastAsia" w:ascii="宋体" w:hAnsi="宋体"/>
          <w:color w:val="000000"/>
          <w:sz w:val="24"/>
          <w:szCs w:val="24"/>
          <w:highlight w:val="white"/>
        </w:rPr>
        <w:t xml:space="preserve">（四）汛期抢险</w:t>
      </w:r>
      <w:r>
        <w:rPr>
          <w:highlight w:val="white"/>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6"/>
        <w:gridCol w:w="890"/>
        <w:gridCol w:w="7943"/>
      </w:tblGrid>
      <w:tr>
        <w:trPr>
          <w:jc w:val="center"/>
        </w:trPr>
        <w:tc>
          <w:tcPr>
            <w:tcW w:w="0" w:type="auto"/>
            <w:vAlign w:val="center"/>
            <w:textDirection w:val="lrTb"/>
            <w:noWrap w:val="false"/>
          </w:tcPr>
          <w:p>
            <w:pPr>
              <w:pStyle w:val="1299"/>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highlight w:val="white"/>
              </w:rPr>
            </w:r>
          </w:p>
        </w:tc>
        <w:tc>
          <w:tcPr>
            <w:tcW w:w="0" w:type="auto"/>
            <w:vAlign w:val="center"/>
            <w:textDirection w:val="lrTb"/>
            <w:noWrap w:val="false"/>
          </w:tcPr>
          <w:p>
            <w:pPr>
              <w:pStyle w:val="1299"/>
              <w:rPr>
                <w:rFonts w:hint="eastAsia" w:ascii="宋体" w:hAnsi="宋体"/>
                <w:color w:val="000000"/>
                <w:sz w:val="24"/>
                <w:szCs w:val="24"/>
                <w:highlight w:val="white"/>
              </w:rPr>
            </w:pPr>
            <w:r>
              <w:rPr>
                <w:rFonts w:hint="eastAsia" w:ascii="宋体" w:hAnsi="宋体"/>
                <w:color w:val="000000"/>
                <w:sz w:val="24"/>
                <w:szCs w:val="24"/>
                <w:highlight w:val="white"/>
              </w:rPr>
              <w:t xml:space="preserve">汛期抢险人员</w:t>
            </w:r>
            <w:r>
              <w:rPr>
                <w:highlight w:val="white"/>
              </w:rPr>
            </w:r>
          </w:p>
        </w:tc>
        <w:tc>
          <w:tcPr>
            <w:tcW w:w="0" w:type="auto"/>
            <w:vAlign w:val="center"/>
            <w:textDirection w:val="lrTb"/>
            <w:noWrap w:val="false"/>
          </w:tcPr>
          <w:p>
            <w:pPr>
              <w:pStyle w:val="1299"/>
              <w:rPr>
                <w:rFonts w:hint="eastAsia" w:ascii="宋体" w:hAnsi="宋体"/>
                <w:color w:val="000000"/>
                <w:sz w:val="24"/>
                <w:szCs w:val="24"/>
                <w:highlight w:val="white"/>
              </w:rPr>
            </w:pPr>
            <w:r>
              <w:rPr>
                <w:rFonts w:hint="eastAsia" w:ascii="宋体" w:hAnsi="宋体" w:cs="仿宋"/>
                <w:color w:val="000000"/>
                <w:sz w:val="24"/>
                <w:szCs w:val="24"/>
                <w:highlight w:val="white"/>
              </w:rPr>
              <w:t xml:space="preserve">汛期抢险期间增加人员不低于30人，应急发电机2部，水泵不少于6台（口径不少于6寸）等设备，强排车1辆，皮卡车不低于2辆，箱货不低于1辆，按现场抢险的需求及时增加设备及人员。</w:t>
            </w:r>
            <w:r>
              <w:rPr>
                <w:highlight w:val="white"/>
              </w:rPr>
            </w:r>
          </w:p>
        </w:tc>
      </w:tr>
    </w:tbl>
    <w:p>
      <w:pPr>
        <w:pStyle w:val="1299"/>
        <w:ind w:firstLine="482"/>
        <w:spacing w:line="360" w:lineRule="auto"/>
        <w:rPr>
          <w:rFonts w:hint="eastAsia" w:ascii="宋体" w:hAnsi="宋体"/>
          <w:b/>
          <w:bCs/>
          <w:color w:val="ff0000"/>
          <w:sz w:val="24"/>
          <w:szCs w:val="24"/>
          <w:highlight w:val="white"/>
        </w:rPr>
      </w:pPr>
      <w:r>
        <w:rPr>
          <w:rFonts w:hint="eastAsia" w:ascii="宋体" w:hAnsi="宋体"/>
          <w:b/>
          <w:bCs/>
          <w:color w:val="ff0000"/>
          <w:sz w:val="24"/>
          <w:szCs w:val="24"/>
          <w:highlight w:val="white"/>
        </w:rPr>
        <w:t xml:space="preserve">（五）养护内容（响应文件中提供承诺函，格式后附）</w:t>
      </w:r>
      <w:r>
        <w:rPr>
          <w:highlight w:val="white"/>
        </w:rPr>
      </w:r>
    </w:p>
    <w:p>
      <w:pPr>
        <w:pStyle w:val="1299"/>
        <w:ind w:firstLine="482"/>
        <w:spacing w:line="360" w:lineRule="auto"/>
        <w:rPr>
          <w:rFonts w:hint="eastAsia" w:ascii="宋体" w:hAnsi="宋体"/>
          <w:b w:val="0"/>
          <w:bCs w:val="0"/>
          <w:color w:val="000000"/>
          <w:sz w:val="24"/>
          <w:szCs w:val="24"/>
          <w:highlight w:val="white"/>
        </w:rPr>
      </w:pPr>
      <w:r>
        <w:rPr>
          <w:rFonts w:hint="eastAsia" w:ascii="宋体" w:hAnsi="宋体"/>
          <w:b/>
          <w:bCs/>
          <w:color w:val="000000"/>
          <w:sz w:val="24"/>
          <w:szCs w:val="24"/>
          <w:highlight w:val="white"/>
          <w:lang w:val="en-US" w:eastAsia="zh-CN"/>
        </w:rPr>
        <w:t xml:space="preserve">巡检制度：</w:t>
      </w:r>
      <w:r>
        <w:rPr>
          <w:rFonts w:hint="eastAsia" w:ascii="宋体" w:hAnsi="宋体"/>
          <w:b w:val="0"/>
          <w:bCs w:val="0"/>
          <w:color w:val="000000"/>
          <w:sz w:val="24"/>
          <w:szCs w:val="24"/>
          <w:highlight w:val="white"/>
        </w:rPr>
        <w:t xml:space="preserve">为确保道路、泵站及河道水面设施的良好状态与正常功能，巡视检查人员须严格执行每周不少于 2 次的现场巡检制度。当建设单位因现场实际需求，要求中标单位派员到场配合处置问题时，中标单位应及时响应、积极配合，不得无故缺席或借故推诿。若中标单位未按要求履行上述义务，将按违约情形予以处罚，处罚方式为在后期结算中，按当次应到巡检人数扣除相应费用。</w:t>
      </w:r>
      <w:r>
        <w:rPr>
          <w:highlight w:val="white"/>
        </w:rPr>
      </w:r>
    </w:p>
    <w:p>
      <w:pPr>
        <w:pStyle w:val="1299"/>
        <w:ind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管渠养护：</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1.巡查</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（1）管道巡检：管道是否畅通，有无积水、堵塞；是否有地下水进入；有无违章排放（工业废水、建筑泥沙浆水、淤泥等）；有无其它管线违章接入；有无雨、污水系统（雨污合流除外）混接等情况。</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管道路面巡检：排水管道周边路面、绿化带等是否有下陷、坍塌以及排水外溢等异常情况；检查井盖是否破损、缺失、松动，有无下陷或高出路面，是否存在影响交通、安全及扰民等情况；排水井盖有无与其它类别井盖混盖，机动车道上的井盖型号及材料是否符合要求；有无破坏、覆盖污水管网及附属设备（井）现象，有无在管道上方违章建筑。</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（3）每周不少于 2 次的现场巡检，相关车辆2辆以上，做好巡查记录。</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2.养护</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管网养护：定期巡检管道有无堵塞。如管道上游水流流速明显小于下游，且检查井内水位明显过高，则水流不顺畅，视为堵塞。管道堵塞时，应及时养护、疏通管道。可采用压力水枪等设备对管道进行养护、疏通。</w:t>
      </w:r>
      <w:r>
        <w:rPr>
          <w:rFonts w:hint="eastAsia" w:ascii="宋体" w:hAnsi="宋体"/>
          <w:sz w:val="24"/>
          <w:szCs w:val="24"/>
          <w:highlight w:val="white"/>
        </w:rPr>
        <w:t xml:space="preserve">定期巡检管道有无渗漏或破损。如管道上游有水，而下游无水或流量明显小于上游，且管道内部无堵塞，视为渗漏或破损；如管道下游水流流量明显大于上游，且其间无其他污水汇入，则视为外水渗入。管道渗漏、破损或外水渗入时，应及时维修、更换。对存在变形问题的管道应及时维修、更换。对脱落、破损、缺失的管道包封、固定材料应及时维修、更换。观察管道内积泥情况，管道内积泥超出管内径净高度的1/5时，应及时清理积泥。巡检是否存在违章占压、私自接管、雨污混接或其他污水接入，如有则应及时解决相关问题；如无法自行解决，应在尽快上报主管部门。</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（2）检</w:t>
      </w:r>
      <w:r>
        <w:rPr>
          <w:rFonts w:hint="eastAsia" w:ascii="宋体" w:hAnsi="宋体"/>
          <w:sz w:val="24"/>
          <w:szCs w:val="24"/>
          <w:highlight w:val="white"/>
        </w:rPr>
        <w:t xml:space="preserve">查井：定期查看检查井，存在杂物、垃圾时，应及时清理。定期查看检查井，存在堵塞现象时，应及时养护、疏通。流槽式检查井内应无明显积水，沉泥式检查井水位不宜高出其出水管管底标高5cm以上。沉泥式检查井井底允许积泥深度不得超过管底以下50mm，流槽式检查井不得超过管径的1/5。井内积泥超出允许深度时，应及时清理积泥。对存在破损、变形、异常问题的井框、井室应及时维修、更换。检查井井盖标识应标注污水标识。对破损、缺失、无法打开的检查井井盖应及时维修、更换，保证各检查井能正常开启。对缺失、破损的防坠设施应及时维修、更换。</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（3）管网疏通清淤：通过水力冲洗、机械疏通、人力清掏等方法清除管道内的淤泥，保持管道的正常使用功能。当管道淤积超过管道1/5时，需要对管道进行疏通。</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4）每年汛期之前（1月份至6月份）完成雨水管网清淤工作和检查井清掏工作并CCTV检测一遍，以路为单位及时提交成果和已发现的问题。汛期后对雨水检查井进行清掏一遍，并提交成果资料。污水管网（7月份至12月份）完成清淤工作和检查井清掏工作并CCTV检测一遍，以路为单位及时提交成果和已发现的问题。</w:t>
      </w:r>
      <w:r>
        <w:rPr>
          <w:highlight w:val="white"/>
        </w:rPr>
      </w:r>
    </w:p>
    <w:p>
      <w:pPr>
        <w:pStyle w:val="1299"/>
        <w:ind w:firstLine="482"/>
        <w:spacing w:line="360" w:lineRule="auto"/>
        <w:rPr>
          <w:rFonts w:hint="eastAsia" w:ascii="宋体" w:hAnsi="宋体"/>
          <w:b/>
          <w:bCs/>
          <w:sz w:val="24"/>
          <w:szCs w:val="24"/>
          <w:highlight w:val="white"/>
        </w:rPr>
      </w:pPr>
      <w:r>
        <w:rPr>
          <w:rFonts w:hint="eastAsia" w:ascii="宋体" w:hAnsi="宋体"/>
          <w:b/>
          <w:bCs/>
          <w:sz w:val="24"/>
          <w:szCs w:val="24"/>
          <w:highlight w:val="white"/>
        </w:rPr>
        <w:t xml:space="preserve">泵站养护</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1.巡查</w:t>
      </w:r>
      <w:r>
        <w:rPr>
          <w:highlight w:val="white"/>
        </w:rPr>
      </w:r>
    </w:p>
    <w:p>
      <w:pPr>
        <w:pStyle w:val="1299"/>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(1)控制柜维护</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sz w:val="24"/>
          <w:szCs w:val="24"/>
          <w:highlight w:val="white"/>
        </w:rPr>
        <w:t xml:space="preserve">A.控制柜表面应平整、匀称，焊接处应均匀牢固，不应有明显的歪斜翘曲变形或烧穿等缺陷。</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B.控制柜内电气、电子元器件运行正常，日常除尘，不低于1次/季度。</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C.控制柜内接线点是否牢固。</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D.指示灯和按钮显示正常。</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E.控制柜的柜体底部与基础固定是否牢固。</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F.控制柜面板的显示功能正常。</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(2)潜水泵</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A.潜水泵无故障运行。</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B.潜水泵与管道连接应牢固。</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(3)管路系统</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A.巡检管路在最低处排水设施是否正常运行。</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B.巡检管路止回阀是否损坏。</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(4)控制装置</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A.巡检液位控制设备的电子仪表装置是否位于控制柜内。</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B.巡检固定液位控制器及悬挂电缆应避免缠结或末端在泵站的入口，控制器应避免被障碍物干扰。</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C.巡检起停液位的设置，一台潜水泵必须设置2个液位，2台潜水泵至少设置3个液位。</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D.巡检控制装置应实现泵站液位自动控制运行。</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雨水排涝泵站汛期应24小时专人值守。</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（5）巡查人员：1-2人/次。巡查频次：</w:t>
      </w:r>
      <w:r>
        <w:rPr>
          <w:rFonts w:hint="eastAsia" w:ascii="宋体" w:hAnsi="宋体"/>
          <w:sz w:val="24"/>
          <w:szCs w:val="24"/>
          <w:highlight w:val="white"/>
        </w:rPr>
        <w:t xml:space="preserve">每周不少于 2 次的现场巡检</w:t>
      </w:r>
      <w:r>
        <w:rPr>
          <w:rFonts w:hint="eastAsia" w:ascii="宋体" w:hAnsi="宋体"/>
          <w:color w:val="000000"/>
          <w:sz w:val="24"/>
          <w:szCs w:val="24"/>
          <w:highlight w:val="white"/>
        </w:rPr>
        <w:t xml:space="preserve">。</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2.养护</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（1）泵站及附属设施应经常进行清洁保养，出现损坏，应立即修复。每隔2年应刷新一次。</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（2）应根据泵站巡检结果，定期对泵站筒体清通及清淤，每季度不低于1次进行杂物清理，确保罐体内无杂物。</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（3）排水泵站应有完整的运行与维护记录。</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（4）管道养护和巡检的安全要求应符合《城镇排水管道维护安全技术规程》（CJJ6-2009）的规定。</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3.维修</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（1）水泵定期维护电缆和电机线圈的绝缘电阻、密封是否完好；叶轮出现点蚀时应进行修补。</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（2）格栅定期维修驱动链轮、耙齿，因与污水接触，易受腐蚀和磨损，应定期维修和更换。每季度不低于1次进行水泵、格栅、粉碎机等设备保养，更换机油、链条矫正、润滑油等；</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（3）水泵经维修后，其流量不应低于设计流量的90%；其机组效率不应低于原机组效率的90%。泵站机组的完好率应达到90%以上；汛期雨水泵站机组的可运行率应达到98%以上。</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（4）进入泵站筒体内维护时，应有安全保护措施。防毒用具使用前必须校验，合格后方可使用。</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（5）自控设备的安装调试、参数测试、系统调校。</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（6）磋商报价应含</w:t>
      </w:r>
      <w:bookmarkStart w:id="826" w:name="_Hlk159144200"/>
      <w:r>
        <w:rPr>
          <w:rFonts w:hint="eastAsia" w:ascii="宋体" w:hAnsi="宋体"/>
          <w:color w:val="000000"/>
          <w:sz w:val="24"/>
          <w:szCs w:val="24"/>
          <w:highlight w:val="white"/>
        </w:rPr>
        <w:t xml:space="preserve">泵站维修及零部件更换</w:t>
      </w:r>
      <w:bookmarkEnd w:id="826"/>
      <w:r>
        <w:rPr>
          <w:rFonts w:hint="eastAsia" w:ascii="宋体" w:hAnsi="宋体"/>
          <w:color w:val="000000"/>
          <w:sz w:val="24"/>
          <w:szCs w:val="24"/>
          <w:highlight w:val="white"/>
        </w:rPr>
        <w:t xml:space="preserve">等一切费用。</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olor w:val="000000"/>
          <w:sz w:val="24"/>
          <w:szCs w:val="24"/>
          <w:highlight w:val="white"/>
        </w:rPr>
        <w:t xml:space="preserve">4.范围</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（1）西片区：东至科工路，南至西湖西路，西至宿城大道，北至古城路。</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（2）南片区：东至大运河，南至新扬高速，西至富康大道，北至北京路。</w:t>
      </w:r>
      <w:r>
        <w:rPr>
          <w:highlight w:val="white"/>
        </w:rPr>
      </w:r>
    </w:p>
    <w:p>
      <w:pPr>
        <w:pStyle w:val="1299"/>
        <w:ind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河道养护</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1.巡查</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（1）日常巡检</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A.巡检人员应确保</w:t>
      </w:r>
      <w:r>
        <w:rPr>
          <w:rFonts w:hint="eastAsia" w:ascii="宋体" w:hAnsi="宋体"/>
          <w:sz w:val="24"/>
          <w:szCs w:val="24"/>
          <w:highlight w:val="white"/>
        </w:rPr>
        <w:t xml:space="preserve">每周不少于 2 次</w:t>
      </w:r>
      <w:r>
        <w:rPr>
          <w:rFonts w:hint="eastAsia" w:ascii="宋体" w:hAnsi="宋体"/>
          <w:color w:val="000000"/>
          <w:sz w:val="24"/>
          <w:szCs w:val="24"/>
          <w:highlight w:val="white"/>
        </w:rPr>
        <w:t xml:space="preserve">全线巡检河道及附属设施，并做好记录，发现问题及时上报。</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B</w:t>
      </w:r>
      <w:r>
        <w:rPr>
          <w:rFonts w:hint="eastAsia" w:ascii="宋体" w:hAnsi="宋体"/>
          <w:color w:val="000000"/>
          <w:sz w:val="24"/>
          <w:szCs w:val="24"/>
          <w:highlight w:val="white"/>
        </w:rPr>
        <w:t xml:space="preserve">巡检人员要及时掌握涉河建设项目实施动态，发现对流域水质有影响的异常情况，须及时向主管单位报告。</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C</w:t>
      </w:r>
      <w:r>
        <w:rPr>
          <w:rFonts w:hint="eastAsia" w:ascii="宋体" w:hAnsi="宋体"/>
          <w:color w:val="000000"/>
          <w:sz w:val="24"/>
          <w:szCs w:val="24"/>
          <w:highlight w:val="white"/>
        </w:rPr>
        <w:t xml:space="preserve">.负责沿河排水口巡检，及时发现污水偷排、涉河违法行为、水体水质突变等情形并及时上报同时进行溯源排查。</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D</w:t>
      </w:r>
      <w:r>
        <w:rPr>
          <w:rFonts w:hint="eastAsia" w:ascii="宋体" w:hAnsi="宋体"/>
          <w:color w:val="000000"/>
          <w:sz w:val="24"/>
          <w:szCs w:val="24"/>
          <w:highlight w:val="white"/>
        </w:rPr>
        <w:t xml:space="preserve">.巡检人员每天进行河道河床、护坡、绿化、景观及设施的巡检，一旦发现问题立即上报并及时进行维护保养或局部修复。对于小的维修养护项目，河道运营人员按照相关技术措施进行处理；对于大的维修养护项目，应及时报告主管部门指派专业维修单位进行处理，维修费用由业主承担。</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E</w:t>
      </w:r>
      <w:r>
        <w:rPr>
          <w:rFonts w:hint="eastAsia" w:ascii="宋体" w:hAnsi="宋体"/>
          <w:color w:val="000000"/>
          <w:sz w:val="24"/>
          <w:szCs w:val="24"/>
          <w:highlight w:val="white"/>
        </w:rPr>
        <w:t xml:space="preserve">.巡检人员在日常巡检中应及时发现或避免损坏河道设施、违法施工、非法经营、非法排污、倾倒各类垃圾等违法违规行为发生。</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lang w:val="en-US" w:eastAsia="zh-CN"/>
        </w:rPr>
        <w:t xml:space="preserve">F</w:t>
      </w:r>
      <w:r>
        <w:rPr>
          <w:rFonts w:hint="eastAsia" w:ascii="宋体" w:hAnsi="宋体"/>
          <w:color w:val="000000"/>
          <w:sz w:val="24"/>
          <w:szCs w:val="24"/>
          <w:highlight w:val="white"/>
        </w:rPr>
        <w:t xml:space="preserve">.在日常巡检工作中，一旦发现违法（违规）事件、突发事件、涉河建设项目等情况出现，现场巡检员在获取相关事件情况后立即汇报上级主管部门，并在现场采取制止或其他行动。</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（2）专项巡检</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A.汛前巡检和遭遇暴雨洪水、河道高水位（超警戒线）等灾害天气或突发事件时的特别巡检：河床全线在汛前、汛后各巡检一次。</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B.专项巡检：雨后期工作人员重点巡检截污箱涵、各支涵（管）、穿河管淤积情况，以及各排放口拦污栅前垃圾堆积情况。洪水过后，在检查井处用测锤测量箱涵淤积深度。若出现淤积、堵塞等应及时报告处理。</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2.养护</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（1）保洁</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为了加强水面保洁长效管理，确保河道清洁畅通，湿地表面干净整洁，改善河道生态环境，根据要求更好的对河道养护保洁管理。发现河道内有妨碍行洪的障碍物、生活垃圾、有害或废弃的漂流物、阻碍行洪的高杆作物等时，要及时打捞和清理河面，及时清运至指定地点倾倒，避免造成二次污染。具体要求：</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A.河道畅通，河中无障碍物，岸边无堆积物；</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B.水面无有害或漂浮废弃物，如塑料袋、塑料瓶等；</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C.河道及两岸无垃圾、杂物乱堆集、白色污染、悬挂物等。</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D.清理水域内漂浮物、杂草及垃圾；</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E.清理的杂物严禁堆放在彼岸，当天及时清理；</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F.河道内禁止使用任何除草剂；</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G.向河道内倾倒生活、建筑垃圾的行为，承包方应予以制止；</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H.河道内搭接雨、污管应及时制止或向上级管理部门反应；</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I.发生水体污染及时处理或上报上级管理部门。</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3.垃圾清运</w:t>
      </w:r>
      <w:r>
        <w:rPr>
          <w:highlight w:val="white"/>
        </w:rPr>
      </w:r>
    </w:p>
    <w:p>
      <w:pPr>
        <w:pStyle w:val="1299"/>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河道水面垃圾包括沿岸单位、居民抛弃的各类杂物，如泡沫饭盒、卫生筷、包装袋盒等；水面船舶弃置的容器、塑料袋，漏洒的浮油；岸边冲刷到水体的农作物秸秆与地表植被、树枝、水生植物；污染致死的鱼虾。</w:t>
      </w:r>
      <w:r>
        <w:rPr>
          <w:highlight w:val="white"/>
        </w:rPr>
      </w:r>
    </w:p>
    <w:p>
      <w:pPr>
        <w:ind w:firstLine="480"/>
        <w:spacing w:line="360" w:lineRule="auto"/>
        <w:rPr>
          <w:rFonts w:ascii="Times New Roman" w:hAnsi="Times New Roman" w:cs="Courier New"/>
          <w:color w:val="000000"/>
          <w:sz w:val="24"/>
          <w:szCs w:val="24"/>
          <w:highlight w:val="white"/>
        </w:rPr>
      </w:pPr>
      <w:r>
        <w:rPr>
          <w:rFonts w:hint="eastAsia" w:ascii="Times New Roman" w:hAnsi="Times New Roman" w:cs="Courier New"/>
          <w:color w:val="000000"/>
          <w:sz w:val="24"/>
          <w:szCs w:val="24"/>
          <w:highlight w:val="white"/>
        </w:rPr>
        <w:t xml:space="preserve">★（三）采购需求中必须满足的实质性要求。</w:t>
      </w:r>
      <w:r>
        <w:rPr>
          <w:highlight w:val="white"/>
        </w:rPr>
      </w:r>
    </w:p>
    <w:p>
      <w:pPr>
        <w:ind w:firstLine="480"/>
        <w:spacing w:line="360" w:lineRule="auto"/>
        <w:rPr>
          <w:rFonts w:ascii="Times New Roman" w:hAnsi="Times New Roman" w:cs="Courier New"/>
          <w:color w:val="000000"/>
          <w:sz w:val="24"/>
          <w:szCs w:val="24"/>
          <w:highlight w:val="white"/>
        </w:rPr>
      </w:pPr>
      <w:r>
        <w:rPr>
          <w:rFonts w:hint="eastAsia" w:ascii="Times New Roman" w:hAnsi="Times New Roman" w:cs="Courier New"/>
          <w:color w:val="000000"/>
          <w:sz w:val="24"/>
          <w:szCs w:val="24"/>
          <w:highlight w:val="white"/>
        </w:rPr>
        <w:t xml:space="preserve">1</w:t>
      </w:r>
      <w:r>
        <w:rPr>
          <w:rFonts w:ascii="Times New Roman" w:hAnsi="Times New Roman" w:cs="Courier New"/>
          <w:color w:val="000000"/>
          <w:sz w:val="24"/>
          <w:szCs w:val="24"/>
          <w:highlight w:val="white"/>
        </w:rPr>
        <w:t xml:space="preserve">.</w:t>
      </w:r>
      <w:r>
        <w:rPr>
          <w:rFonts w:hint="eastAsia" w:ascii="Times New Roman" w:hAnsi="Times New Roman" w:cs="Courier New"/>
          <w:color w:val="000000"/>
          <w:sz w:val="24"/>
          <w:szCs w:val="24"/>
          <w:highlight w:val="white"/>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ascii="Times New Roman" w:hAnsi="Times New Roman" w:cs="Courier New"/>
          <w:color w:val="000000"/>
          <w:sz w:val="24"/>
          <w:szCs w:val="24"/>
          <w:highlight w:val="white"/>
        </w:rPr>
        <w:t xml:space="preserve">竞争性磋商文件提供的工程量清单中的项目编码、项目名称、项目特征、计量单位、工程量</w:t>
      </w:r>
      <w:r>
        <w:rPr>
          <w:rFonts w:hint="eastAsia" w:ascii="Times New Roman" w:hAnsi="Times New Roman" w:cs="Courier New"/>
          <w:color w:val="000000"/>
          <w:sz w:val="24"/>
          <w:szCs w:val="24"/>
          <w:highlight w:val="white"/>
        </w:rPr>
        <w:t xml:space="preserve">、暂列金额、暂估价。工程量清单及图纸：</w:t>
      </w:r>
      <w:r>
        <w:rPr>
          <w:rFonts w:hint="eastAsia" w:ascii="Times New Roman" w:hAnsi="Times New Roman" w:cs="Courier New"/>
          <w:sz w:val="24"/>
          <w:szCs w:val="24"/>
          <w:highlight w:val="white"/>
        </w:rPr>
        <w:t xml:space="preserve">另附（工程量清单及图纸请各供应商至宿迁市政府采购网本项目公告附件下载）。</w:t>
      </w:r>
      <w:r>
        <w:rPr>
          <w:highlight w:val="white"/>
        </w:rPr>
      </w:r>
    </w:p>
    <w:p>
      <w:pPr>
        <w:ind w:firstLine="480"/>
        <w:spacing w:line="360" w:lineRule="auto"/>
        <w:rPr>
          <w:rFonts w:ascii="Times New Roman" w:hAnsi="Times New Roman" w:cs="Courier New"/>
          <w:color w:val="000000"/>
          <w:sz w:val="24"/>
          <w:szCs w:val="24"/>
          <w:highlight w:val="white"/>
        </w:rPr>
      </w:pPr>
      <w:r>
        <w:rPr>
          <w:rFonts w:hint="eastAsia" w:ascii="Times New Roman" w:hAnsi="Times New Roman" w:cs="Courier New"/>
          <w:color w:val="000000"/>
          <w:sz w:val="24"/>
          <w:szCs w:val="24"/>
          <w:highlight w:val="white"/>
        </w:rPr>
        <w:t xml:space="preserve">2</w:t>
      </w:r>
      <w:r>
        <w:rPr>
          <w:rFonts w:ascii="Times New Roman" w:hAnsi="Times New Roman" w:cs="Courier New"/>
          <w:color w:val="000000"/>
          <w:sz w:val="24"/>
          <w:szCs w:val="24"/>
          <w:highlight w:val="white"/>
        </w:rPr>
        <w:t xml:space="preserve">.</w:t>
      </w:r>
      <w:r>
        <w:rPr>
          <w:rFonts w:hint="eastAsia" w:ascii="Times New Roman" w:hAnsi="Times New Roman" w:cs="Courier New"/>
          <w:color w:val="000000"/>
          <w:sz w:val="24"/>
          <w:szCs w:val="24"/>
          <w:highlight w:val="white"/>
        </w:rPr>
        <w:t xml:space="preserve">供应商不得改变下列不可竞争费用：4.1现场安全、文明施工措施费： ①基本费率；②省级标化增加费率；③扬尘污染防治增加费。4.2规费：①社会保险费率；②住房公积金；③环境保护税。4.3税金；4.4工程按质论价费率。</w:t>
      </w:r>
      <w:r>
        <w:rPr>
          <w:highlight w:val="white"/>
        </w:rPr>
      </w:r>
    </w:p>
    <w:p>
      <w:pPr>
        <w:ind w:firstLine="480"/>
        <w:spacing w:line="360" w:lineRule="auto"/>
        <w:rPr>
          <w:rFonts w:ascii="Times New Roman" w:hAnsi="Times New Roman" w:cs="Courier New"/>
          <w:color w:val="000000"/>
          <w:sz w:val="24"/>
          <w:szCs w:val="24"/>
          <w:highlight w:val="white"/>
        </w:rPr>
      </w:pPr>
      <w:r>
        <w:rPr>
          <w:rFonts w:hint="eastAsia" w:ascii="Times New Roman" w:hAnsi="Times New Roman" w:cs="Courier New"/>
          <w:color w:val="000000"/>
          <w:sz w:val="24"/>
          <w:szCs w:val="24"/>
          <w:highlight w:val="white"/>
        </w:rPr>
        <w:t xml:space="preserve">3.项目负责人必须满足下列条件：</w:t>
      </w:r>
      <w:r>
        <w:rPr>
          <w:highlight w:val="white"/>
        </w:rPr>
      </w:r>
    </w:p>
    <w:p>
      <w:pPr>
        <w:ind w:firstLine="480"/>
        <w:spacing w:line="360" w:lineRule="auto"/>
        <w:rPr>
          <w:rFonts w:ascii="Times New Roman" w:hAnsi="Times New Roman" w:cs="Courier New"/>
          <w:color w:val="000000"/>
          <w:sz w:val="24"/>
          <w:szCs w:val="24"/>
          <w:highlight w:val="white"/>
        </w:rPr>
      </w:pPr>
      <w:r>
        <w:rPr>
          <w:rFonts w:hint="eastAsia" w:ascii="Times New Roman" w:hAnsi="Times New Roman" w:cs="Courier New"/>
          <w:color w:val="000000"/>
          <w:sz w:val="24"/>
          <w:szCs w:val="24"/>
          <w:highlight w:val="white"/>
        </w:rPr>
        <w:t xml:space="preserve">3.1项目负责人不得同时在两个或者两个以上单位受聘或者执业；</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color w:val="000000"/>
          <w:sz w:val="24"/>
          <w:szCs w:val="24"/>
          <w:highlight w:val="white"/>
        </w:rPr>
        <w:t xml:space="preserve">★</w:t>
      </w:r>
      <w:r>
        <w:rPr>
          <w:rFonts w:hint="eastAsia" w:ascii="Times New Roman" w:hAnsi="Times New Roman" w:cs="Courier New"/>
          <w:sz w:val="24"/>
          <w:szCs w:val="24"/>
          <w:highlight w:val="white"/>
        </w:rPr>
        <w:t xml:space="preserve">（四）采购标的需实现的功能或者目标，以及为落实政府采购政策需满足的要求；</w:t>
      </w:r>
      <w:r>
        <w:rPr>
          <w:rFonts w:ascii="Times New Roman" w:hAnsi="Times New Roman" w:cs="Courier New"/>
          <w:sz w:val="24"/>
          <w:szCs w:val="24"/>
          <w:highlight w:val="white"/>
        </w:rPr>
        <w:t xml:space="preserve">1.</w:t>
      </w:r>
      <w:r>
        <w:rPr>
          <w:rFonts w:hint="eastAsia" w:ascii="Times New Roman" w:hAnsi="Times New Roman" w:cs="Courier New"/>
          <w:sz w:val="24"/>
          <w:szCs w:val="24"/>
          <w:highlight w:val="white"/>
        </w:rPr>
        <w:t xml:space="preserve">采购本国货物、工程和服务</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1.1政府采购应当采购本国货物、工程和服务，但有《中华人民共和国政府采购法》第十条规定情形的除外。</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2</w:t>
      </w:r>
      <w:r>
        <w:rPr>
          <w:rFonts w:ascii="Times New Roman" w:hAnsi="Times New Roman" w:cs="Courier New"/>
          <w:sz w:val="24"/>
          <w:szCs w:val="24"/>
          <w:highlight w:val="white"/>
        </w:rPr>
        <w:t xml:space="preserve">.</w:t>
      </w:r>
      <w:r>
        <w:rPr>
          <w:rFonts w:hint="eastAsia" w:ascii="Times New Roman" w:hAnsi="Times New Roman" w:cs="Courier New"/>
          <w:sz w:val="24"/>
          <w:szCs w:val="24"/>
          <w:highlight w:val="white"/>
        </w:rPr>
        <w:t xml:space="preserve">政府采购需求标准</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2.1商品包装、快递包装政府采购需求标准（试行）</w:t>
      </w:r>
      <w:r>
        <w:rPr>
          <w:highlight w:val="white"/>
        </w:rPr>
      </w:r>
    </w:p>
    <w:p>
      <w:pPr>
        <w:ind w:firstLine="480"/>
        <w:spacing w:line="360" w:lineRule="auto"/>
        <w:rPr>
          <w:rFonts w:ascii="Times New Roman" w:hAnsi="Times New Roman" w:cs="Courier New"/>
          <w:sz w:val="24"/>
          <w:szCs w:val="24"/>
          <w:highlight w:val="white"/>
        </w:rPr>
      </w:pPr>
      <w:r>
        <w:rPr>
          <w:rFonts w:hint="eastAsia" w:ascii="Times New Roman" w:hAnsi="Times New Roman" w:cs="Courier New"/>
          <w:sz w:val="24"/>
          <w:szCs w:val="24"/>
          <w:highlight w:val="whit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highlight w:val="white"/>
        </w:rPr>
      </w:r>
    </w:p>
    <w:p>
      <w:pPr>
        <w:ind w:firstLine="480"/>
        <w:spacing w:line="360" w:lineRule="auto"/>
        <w:rPr>
          <w:rFonts w:hint="eastAsia" w:ascii="宋体" w:hAnsi="宋体" w:cs="Courier New"/>
          <w:color w:val="000000"/>
          <w:sz w:val="24"/>
          <w:szCs w:val="24"/>
          <w:highlight w:val="white"/>
        </w:rPr>
      </w:pPr>
      <w:r>
        <w:rPr>
          <w:rFonts w:hint="eastAsia" w:ascii="Times New Roman" w:hAnsi="Times New Roman" w:cs="Courier New"/>
          <w:sz w:val="24"/>
          <w:szCs w:val="24"/>
          <w:highlight w:val="white"/>
        </w:rPr>
        <w:t xml:space="preserve">2.2本项目中涉及涂料、胶黏剂、油墨、清洗剂等挥发性有机物产品的，属于强制性标准的，供应商应当提供符合国家和江苏省相关VOCs 含量限制标准的产品。</w:t>
      </w:r>
      <w:r>
        <w:rPr>
          <w:highlight w:val="white"/>
        </w:rPr>
      </w:r>
    </w:p>
    <w:p>
      <w:pPr>
        <w:jc w:val="center"/>
        <w:keepNext/>
        <w:rPr>
          <w:rFonts w:ascii="Times New Roman" w:hAnsi="Times New Roman" w:eastAsia="黑体"/>
          <w:color w:val="000000"/>
          <w:sz w:val="44"/>
          <w:szCs w:val="44"/>
          <w:highlight w:val="white"/>
        </w:rPr>
        <w:outlineLvl w:val="0"/>
      </w:pPr>
      <w:r>
        <w:rPr>
          <w:highlight w:val="white"/>
        </w:rPr>
      </w:r>
      <w:bookmarkStart w:id="827" w:name="_Toc120614281"/>
      <w:r>
        <w:rPr>
          <w:rFonts w:hint="eastAsia" w:ascii="Times New Roman" w:hAnsi="Times New Roman" w:eastAsia="黑体"/>
          <w:bCs/>
          <w:color w:val="000000"/>
          <w:sz w:val="44"/>
          <w:szCs w:val="28"/>
          <w:highlight w:val="white"/>
        </w:rPr>
        <w:br w:type="page" w:clear="all"/>
      </w:r>
      <w:bookmarkStart w:id="828" w:name="_Toc191418245"/>
      <w:r>
        <w:rPr>
          <w:rFonts w:hint="eastAsia" w:ascii="Times New Roman" w:hAnsi="Times New Roman" w:eastAsia="黑体"/>
          <w:color w:val="000000"/>
          <w:sz w:val="44"/>
          <w:szCs w:val="44"/>
          <w:highlight w:val="white"/>
        </w:rPr>
        <w:t xml:space="preserve">第五章  评审方法与评审标准</w:t>
      </w:r>
      <w:bookmarkEnd w:id="828"/>
      <w:r>
        <w:rPr>
          <w:highlight w:val="whit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ind w:firstLine="562"/>
        <w:jc w:val="left"/>
        <w:spacing w:line="500" w:lineRule="exact"/>
        <w:rPr>
          <w:rFonts w:ascii="Times New Roman" w:hAnsi="Times New Roman"/>
          <w:color w:val="000000"/>
          <w:sz w:val="24"/>
          <w:highlight w:val="white"/>
        </w:rPr>
      </w:pPr>
      <w:r>
        <w:rPr>
          <w:rFonts w:hint="eastAsia" w:ascii="仿宋_GB2312" w:hAnsi="Times New Roman" w:eastAsia="仿宋_GB2312"/>
          <w:b/>
          <w:color w:val="000000"/>
          <w:sz w:val="28"/>
          <w:highlight w:val="white"/>
        </w:rPr>
        <w:t xml:space="preserve">一、资格审查。</w:t>
      </w:r>
      <w:r>
        <w:rPr>
          <w:rFonts w:hint="eastAsia" w:ascii="Times New Roman" w:hAnsi="Times New Roman"/>
          <w:color w:val="000000"/>
          <w:sz w:val="24"/>
          <w:highlight w:val="white"/>
        </w:rPr>
        <w:t xml:space="preserve">资格审查人员按照下列指标对各供应商的资格进行审查，未通过审查的为无效标，不参与评审。</w:t>
      </w:r>
      <w:r>
        <w:rPr>
          <w:highlight w:val="white"/>
        </w:rPr>
      </w:r>
    </w:p>
    <w:tbl>
      <w:tblPr>
        <w:tblStyle w:val="697"/>
        <w:tblW w:w="8876" w:type="dxa"/>
        <w:tblInd w:w="1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000000"/>
                <w:highlight w:val="white"/>
              </w:rPr>
            </w:pPr>
            <w:r>
              <w:rPr>
                <w:rFonts w:ascii="Times New Roman" w:hAnsi="Times New Roman"/>
                <w:color w:val="000000"/>
                <w:highlight w:val="white"/>
              </w:rPr>
              <w:t xml:space="preserve">资格审查因素</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000000"/>
                <w:highlight w:val="white"/>
              </w:rPr>
            </w:pPr>
            <w:r>
              <w:rPr>
                <w:rFonts w:ascii="Times New Roman" w:hAnsi="Times New Roman"/>
                <w:color w:val="000000"/>
                <w:highlight w:val="white"/>
              </w:rPr>
              <w:t xml:space="preserve">审查标准</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响应声明及承诺函</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hint="eastAsia" w:ascii="Times New Roman" w:hAnsi="Times New Roman"/>
                <w:color w:val="000000"/>
                <w:highlight w:val="white"/>
              </w:rPr>
              <w:t xml:space="preserve">中小企业声明函</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信用信息</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联合体响应</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本项目不接受联合体响应</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供应商资质</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符合磋商文件要求</w:t>
            </w:r>
            <w:r>
              <w:rPr>
                <w:rFonts w:hint="eastAsia"/>
                <w:color w:val="000000"/>
                <w:highlight w:val="white"/>
              </w:rPr>
              <w:t xml:space="preserve">，响应文件中提供企业资质证书、安全生产许可证电子件。</w:t>
            </w:r>
            <w:r>
              <w:rPr>
                <w:highlight w:val="white"/>
              </w:rP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项目负责人资格证明</w:t>
            </w:r>
            <w:r>
              <w:rPr>
                <w:highlight w:val="white"/>
              </w:rP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000000"/>
                <w:highlight w:val="white"/>
              </w:rPr>
            </w:pPr>
            <w:r>
              <w:rPr>
                <w:color w:val="000000"/>
                <w:highlight w:val="white"/>
              </w:rPr>
              <w:t xml:space="preserve">符合磋商文件规定</w:t>
            </w:r>
            <w:r>
              <w:rPr>
                <w:rFonts w:hint="eastAsia"/>
                <w:color w:val="000000"/>
                <w:highlight w:val="white"/>
              </w:rPr>
              <w:t xml:space="preserve">，响应文件中提供项目负责人注册建造师证书及安全生产考核合格证电子件。</w:t>
            </w:r>
            <w:r>
              <w:rPr>
                <w:highlight w:val="white"/>
              </w:rPr>
            </w:r>
          </w:p>
        </w:tc>
      </w:tr>
    </w:tbl>
    <w:p>
      <w:pPr>
        <w:ind w:firstLine="562"/>
        <w:jc w:val="left"/>
        <w:spacing w:line="500" w:lineRule="exact"/>
        <w:rPr>
          <w:rFonts w:ascii="Times New Roman" w:hAnsi="Times New Roman" w:eastAsia="仿宋_GB2312"/>
          <w:color w:val="000000"/>
          <w:sz w:val="24"/>
          <w:highlight w:val="white"/>
        </w:rPr>
      </w:pPr>
      <w:r>
        <w:rPr>
          <w:rFonts w:hint="eastAsia" w:ascii="仿宋_GB2312" w:hAnsi="Times New Roman" w:eastAsia="仿宋_GB2312"/>
          <w:b/>
          <w:color w:val="000000"/>
          <w:sz w:val="28"/>
          <w:highlight w:val="white"/>
        </w:rPr>
        <w:t xml:space="preserve">二、</w:t>
      </w:r>
      <w:r>
        <w:rPr>
          <w:rFonts w:hint="eastAsia" w:ascii="仿宋_GB2312" w:eastAsia="仿宋_GB2312"/>
          <w:b/>
          <w:color w:val="000000"/>
          <w:sz w:val="28"/>
          <w:highlight w:val="white"/>
        </w:rPr>
        <w:t xml:space="preserve">符合性审查。</w:t>
      </w:r>
      <w:r>
        <w:rPr>
          <w:rFonts w:hint="eastAsia" w:ascii="Times New Roman" w:hAnsi="Times New Roman"/>
          <w:color w:val="000000"/>
          <w:sz w:val="24"/>
          <w:highlight w:val="white"/>
        </w:rPr>
        <w:t xml:space="preserve">磋商小组首先按照下列指标对各供应商进行初步评审，未通过评审的为无效标，不再参与评审。</w:t>
      </w:r>
      <w:r>
        <w:rPr>
          <w:highlight w:val="white"/>
        </w:rPr>
      </w:r>
    </w:p>
    <w:tbl>
      <w:tblPr>
        <w:tblStyle w:val="697"/>
        <w:tblW w:w="8892" w:type="dxa"/>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ascii="Times New Roman" w:hAnsi="Times New Roman"/>
                <w:color w:val="000000"/>
                <w:highlight w:val="white"/>
              </w:rPr>
            </w:pPr>
            <w:r>
              <w:rPr>
                <w:rFonts w:ascii="Times New Roman" w:hAnsi="Times New Roman"/>
                <w:color w:val="000000"/>
                <w:highlight w:val="white"/>
              </w:rPr>
              <w:t xml:space="preserve">评审因素</w:t>
            </w:r>
            <w:r>
              <w:rPr>
                <w:highlight w:val="white"/>
              </w:rP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ascii="Times New Roman" w:hAnsi="Times New Roman"/>
                <w:color w:val="000000"/>
                <w:highlight w:val="white"/>
              </w:rPr>
            </w:pPr>
            <w:r>
              <w:rPr>
                <w:rFonts w:ascii="Times New Roman" w:hAnsi="Times New Roman"/>
                <w:color w:val="000000"/>
                <w:highlight w:val="white"/>
              </w:rPr>
              <w:t xml:space="preserve">评审标准</w:t>
            </w:r>
            <w:r>
              <w:rPr>
                <w:highlight w:val="white"/>
              </w:rP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法定代表人身份证明或授权委托书</w:t>
            </w:r>
            <w:r>
              <w:rPr>
                <w:highlight w:val="white"/>
              </w:rP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开标一览表及投标报价</w:t>
            </w:r>
            <w:r>
              <w:rPr>
                <w:highlight w:val="white"/>
              </w:rP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000000"/>
                <w:highlight w:val="white"/>
              </w:rPr>
            </w:pPr>
            <w:r>
              <w:rPr>
                <w:color w:val="000000"/>
                <w:highlight w:val="white"/>
              </w:rPr>
              <w:t xml:space="preserve">技术标准和要求</w:t>
            </w:r>
            <w:r>
              <w:rPr>
                <w:highlight w:val="white"/>
              </w:rP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Times New Roman" w:hAnsi="Times New Roman"/>
                <w:color w:val="000000"/>
                <w:highlight w:val="white"/>
              </w:rPr>
            </w:pPr>
            <w:r>
              <w:rPr>
                <w:color w:val="000000"/>
                <w:highlight w:val="white"/>
              </w:rPr>
              <w:t xml:space="preserve">符合磋商文件要求</w:t>
            </w:r>
            <w:r>
              <w:rPr>
                <w:highlight w:val="white"/>
              </w:rP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000000"/>
                <w:highlight w:val="white"/>
              </w:rPr>
            </w:pPr>
            <w:r>
              <w:rPr>
                <w:rFonts w:ascii="Times New Roman" w:hAnsi="Times New Roman"/>
                <w:color w:val="000000"/>
                <w:highlight w:val="white"/>
              </w:rPr>
              <w:t xml:space="preserve">其他</w:t>
            </w:r>
            <w:r>
              <w:rPr>
                <w:highlight w:val="white"/>
              </w:rP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Times New Roman" w:hAnsi="Times New Roman"/>
                <w:color w:val="000000"/>
                <w:highlight w:val="white"/>
              </w:rPr>
            </w:pPr>
            <w:r>
              <w:rPr>
                <w:highlight w:val="white"/>
              </w:rPr>
            </w:r>
            <w:bookmarkStart w:id="829" w:name="OLE_LINK9"/>
            <w:r>
              <w:rPr>
                <w:rFonts w:ascii="Times New Roman" w:hAnsi="Times New Roman"/>
                <w:color w:val="000000"/>
                <w:highlight w:val="white"/>
              </w:rPr>
              <w:t xml:space="preserve">符合磋商文件要求</w:t>
            </w:r>
            <w:bookmarkEnd w:id="829"/>
            <w:r>
              <w:rPr>
                <w:highlight w:val="white"/>
              </w:rPr>
            </w:r>
            <w:r>
              <w:rPr>
                <w:highlight w:val="white"/>
              </w:rPr>
            </w:r>
          </w:p>
        </w:tc>
      </w:tr>
    </w:tbl>
    <w:p>
      <w:pPr>
        <w:ind w:firstLine="562"/>
        <w:spacing w:line="500" w:lineRule="exact"/>
        <w:rPr>
          <w:rFonts w:ascii="仿宋_GB2312" w:hAnsi="Times New Roman" w:eastAsia="仿宋_GB2312"/>
          <w:b/>
          <w:color w:val="000000"/>
          <w:sz w:val="28"/>
          <w:highlight w:val="white"/>
        </w:rPr>
      </w:pPr>
      <w:r>
        <w:rPr>
          <w:rFonts w:hint="eastAsia" w:ascii="仿宋_GB2312" w:hAnsi="Times New Roman" w:eastAsia="仿宋_GB2312"/>
          <w:b/>
          <w:color w:val="000000"/>
          <w:sz w:val="28"/>
          <w:highlight w:val="white"/>
        </w:rPr>
        <w:t xml:space="preserve">三、评分办法—综合评分法</w:t>
      </w:r>
      <w:r>
        <w:rPr>
          <w:highlight w:val="white"/>
        </w:rPr>
      </w:r>
    </w:p>
    <w:p>
      <w:pPr>
        <w:ind w:firstLine="482"/>
        <w:jc w:val="left"/>
        <w:spacing w:line="500" w:lineRule="exact"/>
        <w:rPr>
          <w:rFonts w:ascii="Times New Roman" w:hAnsi="Times New Roman"/>
          <w:color w:val="000000"/>
          <w:sz w:val="24"/>
          <w:highlight w:val="white"/>
        </w:rPr>
      </w:pPr>
      <w:r>
        <w:rPr>
          <w:rFonts w:hint="eastAsia" w:ascii="Times New Roman" w:hAnsi="Times New Roman" w:eastAsia="仿宋_GB2312"/>
          <w:b/>
          <w:color w:val="000000"/>
          <w:sz w:val="24"/>
          <w:highlight w:val="white"/>
        </w:rPr>
        <w:t xml:space="preserve">（一）评标办法：</w:t>
      </w:r>
      <w:r>
        <w:rPr>
          <w:rFonts w:ascii="Times New Roman" w:hAnsi="Times New Roman"/>
          <w:color w:val="000000"/>
          <w:sz w:val="24"/>
          <w:highlight w:val="whit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000000"/>
          <w:sz w:val="24"/>
          <w:highlight w:val="white"/>
        </w:rPr>
        <w:t xml:space="preserve">按得分高低顺序推荐成交候选人。得分相同的，按报价从低到高顺序排列；得分且报价相同的，按技术指标优劣顺序排列。</w:t>
      </w:r>
      <w:r>
        <w:rPr>
          <w:highlight w:val="white"/>
        </w:rPr>
      </w:r>
    </w:p>
    <w:p>
      <w:pPr>
        <w:ind w:firstLine="480"/>
        <w:jc w:val="left"/>
        <w:spacing w:line="500" w:lineRule="exact"/>
        <w:rPr>
          <w:rFonts w:ascii="Times New Roman" w:hAnsi="Times New Roman"/>
          <w:color w:val="000000"/>
          <w:sz w:val="24"/>
          <w:highlight w:val="white"/>
        </w:rPr>
      </w:pPr>
      <w:r>
        <w:rPr>
          <w:rFonts w:ascii="Times New Roman" w:hAnsi="Times New Roman"/>
          <w:color w:val="000000"/>
          <w:sz w:val="24"/>
          <w:highlight w:val="white"/>
        </w:rPr>
        <w:t xml:space="preserve">磋商小组</w:t>
      </w:r>
      <w:r>
        <w:rPr>
          <w:rFonts w:hint="eastAsia" w:ascii="Times New Roman" w:hAnsi="Times New Roman"/>
          <w:color w:val="000000"/>
          <w:sz w:val="24"/>
          <w:highlight w:val="white"/>
        </w:rPr>
        <w:t xml:space="preserve">根据评审后供应商排序推荐3名成交候选人。响应文件满足磋商文件全部实质性要求，且评审后排序第一的供应商为第一成交候选人，依次类推。</w:t>
      </w:r>
      <w:r>
        <w:rPr>
          <w:highlight w:val="white"/>
        </w:rPr>
      </w:r>
    </w:p>
    <w:p>
      <w:pPr>
        <w:ind w:firstLine="480"/>
        <w:jc w:val="left"/>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综合评分保留至小数点后两位。 </w:t>
      </w:r>
      <w:r>
        <w:rPr>
          <w:highlight w:val="white"/>
        </w:rPr>
      </w:r>
    </w:p>
    <w:p>
      <w:pPr>
        <w:ind w:firstLine="482"/>
        <w:jc w:val="left"/>
        <w:spacing w:line="500" w:lineRule="exact"/>
        <w:rPr>
          <w:rFonts w:ascii="Times New Roman" w:hAnsi="Times New Roman"/>
          <w:color w:val="000000"/>
          <w:sz w:val="24"/>
          <w:highlight w:val="white"/>
        </w:rPr>
      </w:pPr>
      <w:r>
        <w:rPr>
          <w:rFonts w:hint="eastAsia" w:ascii="Times New Roman" w:hAnsi="Times New Roman" w:eastAsia="仿宋_GB2312"/>
          <w:b/>
          <w:color w:val="000000"/>
          <w:sz w:val="24"/>
          <w:highlight w:val="white"/>
        </w:rPr>
        <w:t xml:space="preserve">（二）详细评审。</w:t>
      </w:r>
      <w:r>
        <w:rPr>
          <w:rFonts w:hint="eastAsia" w:ascii="Times New Roman" w:hAnsi="Times New Roman"/>
          <w:color w:val="000000"/>
          <w:sz w:val="24"/>
          <w:highlight w:val="white"/>
        </w:rPr>
        <w:t xml:space="preserve">磋商小组按照竞争性磋商文件规定的评分标准，对各响应文件进行详细评审打分。磋商小组组长对各评审专家的打分情况进行复核无误后汇总。</w:t>
      </w:r>
      <w:r>
        <w:rPr>
          <w:highlight w:val="white"/>
        </w:rPr>
      </w:r>
    </w:p>
    <w:p>
      <w:pPr>
        <w:ind w:firstLine="482"/>
        <w:jc w:val="left"/>
        <w:spacing w:line="500" w:lineRule="exact"/>
        <w:rPr>
          <w:rFonts w:ascii="Times New Roman" w:hAnsi="Times New Roman"/>
          <w:color w:val="000000"/>
          <w:sz w:val="24"/>
          <w:highlight w:val="white"/>
        </w:rPr>
      </w:pPr>
      <w:r>
        <w:rPr>
          <w:rFonts w:ascii="Times New Roman" w:hAnsi="Times New Roman"/>
          <w:color w:val="000000"/>
          <w:sz w:val="24"/>
          <w:highlight w:val="white"/>
        </w:rPr>
      </w:r>
      <w:r>
        <w:rPr>
          <w:highlight w:val="white"/>
        </w:rPr>
      </w:r>
    </w:p>
    <w:tbl>
      <w:tblPr>
        <w:tblStyle w:val="697"/>
        <w:tblW w:w="5000" w:type="pct"/>
        <w:tblInd w:w="8"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69"/>
        <w:gridCol w:w="2118"/>
        <w:gridCol w:w="1794"/>
        <w:gridCol w:w="3588"/>
      </w:tblGrid>
      <w:tr>
        <w:trPr/>
        <w:tc>
          <w:tcPr>
            <w:gridSpan w:val="2"/>
            <w:tcBorders>
              <w:top w:val="single" w:color="000000" w:sz="6" w:space="0"/>
              <w:left w:val="single" w:color="000000" w:sz="6" w:space="0"/>
              <w:bottom w:val="single" w:color="000000" w:sz="6" w:space="0"/>
              <w:right w:val="single" w:color="000000" w:sz="6" w:space="0"/>
            </w:tcBorders>
            <w:tcW w:w="2000" w:type="pct"/>
            <w:vAlign w:val="center"/>
            <w:textDirection w:val="lrTb"/>
            <w:noWrap w:val="false"/>
          </w:tcPr>
          <w:p>
            <w:pPr>
              <w:jc w:val="center"/>
              <w:rPr>
                <w:highlight w:val="white"/>
              </w:rPr>
            </w:pPr>
            <w:r>
              <w:rPr>
                <w:highlight w:val="white"/>
              </w:rPr>
              <w:t xml:space="preserve">评审因素</w:t>
            </w:r>
            <w:r>
              <w:rPr>
                <w:highlight w:val="white"/>
              </w:rPr>
            </w:r>
          </w:p>
        </w:tc>
        <w:tc>
          <w:tcPr>
            <w:tcBorders>
              <w:top w:val="single" w:color="000000" w:sz="6" w:space="0"/>
              <w:left w:val="single" w:color="000000" w:sz="6" w:space="0"/>
              <w:bottom w:val="single" w:color="000000" w:sz="6" w:space="0"/>
              <w:right w:val="single" w:color="000000" w:sz="6" w:space="0"/>
            </w:tcBorders>
            <w:tcW w:w="1000" w:type="pct"/>
            <w:vAlign w:val="center"/>
            <w:textDirection w:val="lrTb"/>
            <w:noWrap w:val="false"/>
          </w:tcPr>
          <w:p>
            <w:pPr>
              <w:jc w:val="center"/>
              <w:rPr>
                <w:highlight w:val="white"/>
              </w:rPr>
            </w:pPr>
            <w:r>
              <w:rPr>
                <w:highlight w:val="white"/>
              </w:rPr>
              <w:t xml:space="preserve">分数</w:t>
            </w:r>
            <w:r>
              <w:rPr>
                <w:highlight w:val="white"/>
              </w:rPr>
            </w:r>
          </w:p>
        </w:tc>
        <w:tc>
          <w:tcPr>
            <w:tcBorders>
              <w:top w:val="single" w:color="000000" w:sz="6" w:space="0"/>
              <w:left w:val="single" w:color="000000" w:sz="6" w:space="0"/>
              <w:bottom w:val="single" w:color="000000" w:sz="6" w:space="0"/>
              <w:right w:val="single" w:color="000000" w:sz="6" w:space="0"/>
            </w:tcBorders>
            <w:tcW w:w="2000" w:type="pct"/>
            <w:vAlign w:val="center"/>
            <w:textDirection w:val="lrTb"/>
            <w:noWrap w:val="false"/>
          </w:tcPr>
          <w:p>
            <w:pPr>
              <w:jc w:val="center"/>
              <w:rPr>
                <w:highlight w:val="white"/>
              </w:rPr>
            </w:pPr>
            <w:r>
              <w:rPr>
                <w:highlight w:val="white"/>
              </w:rPr>
              <w:t xml:space="preserve">评审标准</w:t>
            </w:r>
            <w:r>
              <w:rPr>
                <w:highlight w:val="white"/>
              </w:rP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报价分</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投标报价</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highlight w:val="white"/>
              </w:rPr>
            </w:pPr>
            <w:r>
              <w:rPr>
                <w:rFonts w:hint="eastAsia"/>
                <w:color w:val="000000"/>
                <w:highlight w:val="white"/>
              </w:rPr>
              <w:t xml:space="preserve">30</w:t>
            </w:r>
            <w:r>
              <w:rPr>
                <w:color w:val="000000"/>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highlight w:val="white"/>
              </w:rPr>
            </w:pPr>
            <w:r>
              <w:rPr>
                <w:highlight w:val="white"/>
              </w:rPr>
            </w:r>
            <w:bookmarkStart w:id="830" w:name="OLE_LINK10"/>
            <w:r>
              <w:rPr>
                <w:color w:val="000000"/>
                <w:highlight w:val="white"/>
              </w:rPr>
              <w:t xml:space="preserve">所有通过评审的有效投标报价的最低报价为评标基准价。投标报价得分＝（评标基准价/投标报价）*</w:t>
            </w:r>
            <w:r>
              <w:rPr>
                <w:rFonts w:hint="eastAsia"/>
                <w:color w:val="000000"/>
                <w:highlight w:val="white"/>
              </w:rPr>
              <w:t xml:space="preserve">30</w:t>
            </w:r>
            <w:r>
              <w:rPr>
                <w:color w:val="000000"/>
                <w:highlight w:val="white"/>
              </w:rPr>
              <w:t xml:space="preserve">。</w:t>
            </w:r>
            <w:bookmarkEnd w:id="830"/>
            <w:r>
              <w:rPr>
                <w:highlight w:val="white"/>
              </w:rPr>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rPr>
                <w:highlight w:val="white"/>
              </w:rPr>
            </w:pPr>
            <w:r>
              <w:rPr>
                <w:highlight w:val="white"/>
              </w:rPr>
              <w:t xml:space="preserve">企业经营业绩、信誉</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企业业绩</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highlight w:val="white"/>
              </w:rPr>
            </w:pPr>
            <w:r>
              <w:rPr>
                <w:rFonts w:hint="eastAsia"/>
                <w:color w:val="000000"/>
                <w:highlight w:val="white"/>
              </w:rPr>
              <w:t xml:space="preserve">15.00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highlight w:val="white"/>
              </w:rPr>
            </w:pPr>
            <w:r>
              <w:rPr>
                <w:color w:val="000000"/>
                <w:highlight w:val="white"/>
              </w:rPr>
              <w:t xml:space="preserve">供应商自202</w:t>
            </w:r>
            <w:r>
              <w:rPr>
                <w:rFonts w:hint="eastAsia"/>
                <w:color w:val="000000"/>
                <w:highlight w:val="white"/>
                <w:lang w:val="en-US" w:eastAsia="zh-CN"/>
              </w:rPr>
              <w:t xml:space="preserve">3</w:t>
            </w:r>
            <w:r>
              <w:rPr>
                <w:color w:val="000000"/>
                <w:highlight w:val="white"/>
              </w:rPr>
              <w:t xml:space="preserve">年</w:t>
            </w:r>
            <w:r>
              <w:rPr>
                <w:rFonts w:hint="eastAsia"/>
                <w:color w:val="000000"/>
                <w:highlight w:val="white"/>
              </w:rPr>
              <w:t xml:space="preserve">1</w:t>
            </w:r>
            <w:r>
              <w:rPr>
                <w:color w:val="000000"/>
                <w:highlight w:val="white"/>
              </w:rPr>
              <w:t xml:space="preserve">月1日（以合同签订时间为准）以来，承担过类似</w:t>
            </w:r>
            <w:r>
              <w:rPr>
                <w:rFonts w:hint="eastAsia"/>
                <w:color w:val="000000"/>
                <w:highlight w:val="white"/>
              </w:rPr>
              <w:t xml:space="preserve">养护</w:t>
            </w:r>
            <w:r>
              <w:rPr>
                <w:color w:val="000000"/>
                <w:highlight w:val="white"/>
              </w:rPr>
              <w:t xml:space="preserve">工程业绩的</w:t>
            </w:r>
            <w:r>
              <w:rPr>
                <w:rFonts w:hint="eastAsia"/>
                <w:color w:val="000000"/>
                <w:highlight w:val="white"/>
              </w:rPr>
              <w:t xml:space="preserve">（至少包含雨污水管网养护）</w:t>
            </w:r>
            <w:r>
              <w:rPr>
                <w:color w:val="000000"/>
                <w:highlight w:val="white"/>
              </w:rPr>
              <w:t xml:space="preserve">，每有一个业绩得</w:t>
            </w:r>
            <w:r>
              <w:rPr>
                <w:rFonts w:hint="eastAsia"/>
                <w:color w:val="000000"/>
                <w:highlight w:val="white"/>
              </w:rPr>
              <w:t xml:space="preserve">5</w:t>
            </w:r>
            <w:r>
              <w:rPr>
                <w:color w:val="000000"/>
                <w:highlight w:val="white"/>
              </w:rPr>
              <w:t xml:space="preserve">分，本项最高得</w:t>
            </w:r>
            <w:r>
              <w:rPr>
                <w:rFonts w:hint="eastAsia"/>
                <w:color w:val="000000"/>
                <w:highlight w:val="white"/>
              </w:rPr>
              <w:t xml:space="preserve">15</w:t>
            </w:r>
            <w:r>
              <w:rPr>
                <w:color w:val="000000"/>
                <w:highlight w:val="white"/>
              </w:rPr>
              <w:t xml:space="preserve">分。注：响应文件中提供业绩证明材料电子件包括：中标（成交或直接发包）通知书、施工合同</w:t>
            </w:r>
            <w:r>
              <w:rPr>
                <w:rFonts w:hint="eastAsia"/>
                <w:color w:val="000000"/>
                <w:highlight w:val="white"/>
              </w:rPr>
              <w:t xml:space="preserve">（或协议书）</w:t>
            </w:r>
            <w:r>
              <w:rPr>
                <w:color w:val="000000"/>
                <w:highlight w:val="white"/>
              </w:rPr>
              <w:t xml:space="preserve">、建设单位出具的完工/竣工验收证明的电子件，三者缺一不可；业绩证明材料应能够明确反映供应商名称、合同签订时间、项目内容、完工/竣工验收证明日期等清晰可见，否则不得分。成交人提供的业绩将随成交结果同步公开。</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企业认证证书</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3</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供应商具备有效期内的质量管理体系认证证书、环境管理体系认证证书、职业健康安全管理体系认证证书，每有一个得</w:t>
            </w:r>
            <w:r>
              <w:rPr>
                <w:rFonts w:hint="eastAsia"/>
                <w:highlight w:val="white"/>
              </w:rPr>
              <w:t xml:space="preserve">1</w:t>
            </w:r>
            <w:r>
              <w:rPr>
                <w:highlight w:val="white"/>
              </w:rPr>
              <w:t xml:space="preserve">分，本项最高得</w:t>
            </w:r>
            <w:r>
              <w:rPr>
                <w:rFonts w:hint="eastAsia"/>
                <w:highlight w:val="white"/>
              </w:rPr>
              <w:t xml:space="preserve">3</w:t>
            </w:r>
            <w:r>
              <w:rPr>
                <w:highlight w:val="white"/>
              </w:rPr>
              <w:t xml:space="preserve">分。注：响应文件中提供相关证书电子件，未提供的不得分。成交人提供的证书将随成交结果同步公开。</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rPr>
                <w:highlight w:val="white"/>
              </w:rPr>
            </w:pPr>
            <w:r>
              <w:rPr>
                <w:highlight w:val="white"/>
              </w:rPr>
              <w:t xml:space="preserve">项目实施方案</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项目技术方案</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4</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总体概述：根据本工程的现场实际情况提供有针对性的施工组织总体设想、方案针对性及施工标段划分进行打分：方案内容完整，符合实际情况且优于规范及采购需求要求得</w:t>
            </w:r>
            <w:r>
              <w:rPr>
                <w:rFonts w:hint="eastAsia"/>
                <w:highlight w:val="white"/>
              </w:rPr>
              <w:t xml:space="preserve">4</w:t>
            </w:r>
            <w:r>
              <w:rPr>
                <w:highlight w:val="white"/>
              </w:rPr>
              <w:t xml:space="preserve">分；方案内容完整，较符合现场实际情况且基本符合规范及采购需求要求得</w:t>
            </w:r>
            <w:r>
              <w:rPr>
                <w:rFonts w:hint="eastAsia"/>
                <w:highlight w:val="white"/>
              </w:rPr>
              <w:t xml:space="preserve">3</w:t>
            </w:r>
            <w:r>
              <w:rPr>
                <w:highlight w:val="white"/>
              </w:rPr>
              <w:t xml:space="preserve">分；方案略有缺陷，措施不完善，但基本符合规范要求得2分；没有内容不得分。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质量保证措施</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4</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根据对本次工程的现场实际情况提供有针对性的工程质量保证措施阐述进行打分，磋商有效合理，方案内容完整，符合实际情况且优于规范及采购需求要求得</w:t>
            </w:r>
            <w:r>
              <w:rPr>
                <w:rFonts w:hint="eastAsia"/>
                <w:highlight w:val="white"/>
              </w:rPr>
              <w:t xml:space="preserve">4</w:t>
            </w:r>
            <w:r>
              <w:rPr>
                <w:highlight w:val="white"/>
              </w:rPr>
              <w:t xml:space="preserve">分；方案内容完整，较符合现场实际情况且基本符合规范及采购需求要求得</w:t>
            </w:r>
            <w:r>
              <w:rPr>
                <w:rFonts w:hint="eastAsia"/>
                <w:highlight w:val="white"/>
              </w:rPr>
              <w:t xml:space="preserve">3</w:t>
            </w:r>
            <w:r>
              <w:rPr>
                <w:highlight w:val="white"/>
              </w:rPr>
              <w:t xml:space="preserve">分；方案略有缺陷，措施不完善，但基本符合规范要求得2分；没有内容不得分。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施工进度计划、工期保证措施</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3</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根据供应商对本次施工进度计划、工期保证措施合理性可行性，进行综合打分，方案全面、详细且优于采购需求得</w:t>
            </w:r>
            <w:r>
              <w:rPr>
                <w:rFonts w:hint="eastAsia"/>
                <w:highlight w:val="white"/>
              </w:rPr>
              <w:t xml:space="preserve">3</w:t>
            </w:r>
            <w:r>
              <w:rPr>
                <w:highlight w:val="white"/>
              </w:rPr>
              <w:t xml:space="preserve">分；方案完整、满足采购需求得</w:t>
            </w:r>
            <w:r>
              <w:rPr>
                <w:rFonts w:hint="eastAsia"/>
                <w:highlight w:val="white"/>
              </w:rPr>
              <w:t xml:space="preserve">2</w:t>
            </w:r>
            <w:r>
              <w:rPr>
                <w:highlight w:val="white"/>
              </w:rPr>
              <w:t xml:space="preserve">分；方案略有缺陷经后期优化后可以完成采购需求得</w:t>
            </w:r>
            <w:r>
              <w:rPr>
                <w:rFonts w:hint="eastAsia"/>
                <w:highlight w:val="white"/>
              </w:rPr>
              <w:t xml:space="preserve">1</w:t>
            </w:r>
            <w:r>
              <w:rPr>
                <w:highlight w:val="white"/>
              </w:rPr>
              <w:t xml:space="preserve">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r>
            <w:bookmarkStart w:id="831" w:name="OLE_LINK11"/>
            <w:r>
              <w:rPr>
                <w:highlight w:val="white"/>
              </w:rPr>
              <w:t xml:space="preserve">重点、难点分析</w:t>
            </w:r>
            <w:bookmarkEnd w:id="831"/>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3</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关键施工技术、工艺及工程项目实施的重点、难点和解决方案等，分析全面，方案内容完整，符合实际情况且优于规范及采购需求要求得</w:t>
            </w:r>
            <w:r>
              <w:rPr>
                <w:rFonts w:hint="eastAsia"/>
                <w:highlight w:val="white"/>
              </w:rPr>
              <w:t xml:space="preserve">3</w:t>
            </w:r>
            <w:r>
              <w:rPr>
                <w:highlight w:val="white"/>
              </w:rPr>
              <w:t xml:space="preserve">分；方案内容完整，较符合现场实际情况且基本符合规范及采购需求要求得</w:t>
            </w:r>
            <w:r>
              <w:rPr>
                <w:rFonts w:hint="eastAsia"/>
                <w:highlight w:val="white"/>
              </w:rPr>
              <w:t xml:space="preserve">2</w:t>
            </w:r>
            <w:r>
              <w:rPr>
                <w:highlight w:val="white"/>
              </w:rPr>
              <w:t xml:space="preserve">分；方案略有缺陷，措施不完善，但基本符合规范要求得</w:t>
            </w:r>
            <w:r>
              <w:rPr>
                <w:rFonts w:hint="eastAsia"/>
                <w:highlight w:val="white"/>
              </w:rPr>
              <w:t xml:space="preserve">1</w:t>
            </w:r>
            <w:r>
              <w:rPr>
                <w:highlight w:val="white"/>
              </w:rPr>
              <w:t xml:space="preserve">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安全文明施工</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3</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根据本次施工现场实际情况提供有针对性的安全文明施 工及环境保护措施进行打分：方案完整，符合实际情况且优于磋商文件需求的得</w:t>
            </w:r>
            <w:r>
              <w:rPr>
                <w:rFonts w:hint="eastAsia"/>
                <w:highlight w:val="white"/>
              </w:rPr>
              <w:t xml:space="preserve">3</w:t>
            </w:r>
            <w:r>
              <w:rPr>
                <w:highlight w:val="white"/>
              </w:rPr>
              <w:t xml:space="preserve">分；方案完整，较符 合现场实际情况且基本符合磋商文件需求的得</w:t>
            </w:r>
            <w:r>
              <w:rPr>
                <w:rFonts w:hint="eastAsia"/>
                <w:highlight w:val="white"/>
              </w:rPr>
              <w:t xml:space="preserve">2</w:t>
            </w:r>
            <w:r>
              <w:rPr>
                <w:highlight w:val="white"/>
              </w:rPr>
              <w:t xml:space="preserve">分；措施不完整，但通过后期优化能够满足磋商文件需求的得</w:t>
            </w:r>
            <w:r>
              <w:rPr>
                <w:rFonts w:hint="eastAsia"/>
                <w:highlight w:val="white"/>
              </w:rPr>
              <w:t xml:space="preserve">1</w:t>
            </w:r>
            <w:r>
              <w:rPr>
                <w:highlight w:val="white"/>
              </w:rPr>
              <w:t xml:space="preserve">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劳动力、机械设备和材料投入</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3</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根据供应商对劳动力、机械设备和材料投入计划方案，能否满足施工强度要求等方案内容进行打分。劳动力、机械设备和材料投入计划详细具体、科学合理，完全满足施工需求的，得</w:t>
            </w:r>
            <w:r>
              <w:rPr>
                <w:rFonts w:hint="eastAsia"/>
                <w:highlight w:val="white"/>
              </w:rPr>
              <w:t xml:space="preserve">3</w:t>
            </w:r>
            <w:r>
              <w:rPr>
                <w:highlight w:val="white"/>
              </w:rPr>
              <w:t xml:space="preserve">分；劳动力、机械设备和材料投入计划不完善，但能够满足实际施工需求的，得</w:t>
            </w:r>
            <w:r>
              <w:rPr>
                <w:rFonts w:hint="eastAsia"/>
                <w:highlight w:val="white"/>
              </w:rPr>
              <w:t xml:space="preserve">2</w:t>
            </w:r>
            <w:r>
              <w:rPr>
                <w:highlight w:val="white"/>
              </w:rPr>
              <w:t xml:space="preserve">分；劳动力、机械设备和材料投入计划不完善，不具体，仅能满足基本施工需要的，得</w:t>
            </w:r>
            <w:r>
              <w:rPr>
                <w:rFonts w:hint="eastAsia"/>
                <w:highlight w:val="white"/>
              </w:rPr>
              <w:t xml:space="preserve">1</w:t>
            </w:r>
            <w:r>
              <w:rPr>
                <w:highlight w:val="white"/>
              </w:rPr>
              <w:t xml:space="preserve">分；没有内容不得分。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r>
            <w:bookmarkStart w:id="832" w:name="OLE_LINK12"/>
            <w:r>
              <w:rPr>
                <w:highlight w:val="white"/>
              </w:rPr>
              <w:t xml:space="preserve">设备要求</w:t>
            </w:r>
            <w:bookmarkEnd w:id="832"/>
            <w:r>
              <w:rPr>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1</w:t>
            </w:r>
            <w:r>
              <w:rPr>
                <w:rFonts w:hint="eastAsia"/>
                <w:highlight w:val="white"/>
              </w:rPr>
              <w:t xml:space="preserve">8</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1.具有管道CCTV检测设备得</w:t>
            </w:r>
            <w:r>
              <w:rPr>
                <w:rFonts w:hint="eastAsia"/>
                <w:highlight w:val="white"/>
              </w:rPr>
              <w:t xml:space="preserve">4</w:t>
            </w:r>
            <w:r>
              <w:rPr>
                <w:highlight w:val="white"/>
              </w:rPr>
              <w:t xml:space="preserve">分</w:t>
            </w:r>
            <w:r>
              <w:rPr>
                <w:rFonts w:hint="eastAsia"/>
                <w:highlight w:val="white"/>
              </w:rPr>
              <w:t xml:space="preserve">；</w:t>
            </w:r>
            <w:r>
              <w:rPr>
                <w:highlight w:val="white"/>
              </w:rPr>
            </w:r>
          </w:p>
          <w:p>
            <w:pPr>
              <w:jc w:val="left"/>
              <w:rPr>
                <w:highlight w:val="white"/>
              </w:rPr>
            </w:pPr>
            <w:r>
              <w:rPr>
                <w:rFonts w:hint="eastAsia"/>
                <w:highlight w:val="white"/>
              </w:rPr>
              <w:t xml:space="preserve">2.</w:t>
            </w:r>
            <w:r>
              <w:rPr>
                <w:highlight w:val="white"/>
              </w:rPr>
              <w:t xml:space="preserve">具有QV管道潜望镜检测设备得</w:t>
            </w:r>
            <w:r>
              <w:rPr>
                <w:rFonts w:hint="eastAsia"/>
                <w:highlight w:val="white"/>
              </w:rPr>
              <w:t xml:space="preserve">3</w:t>
            </w:r>
            <w:r>
              <w:rPr>
                <w:highlight w:val="white"/>
              </w:rPr>
              <w:t xml:space="preserve">分</w:t>
            </w:r>
            <w:r>
              <w:rPr>
                <w:rFonts w:hint="eastAsia"/>
                <w:highlight w:val="white"/>
              </w:rPr>
              <w:t xml:space="preserve">；</w:t>
            </w:r>
            <w:r>
              <w:rPr>
                <w:highlight w:val="white"/>
              </w:rPr>
            </w:r>
          </w:p>
          <w:p>
            <w:pPr>
              <w:jc w:val="left"/>
              <w:rPr>
                <w:highlight w:val="white"/>
              </w:rPr>
            </w:pPr>
            <w:r>
              <w:rPr>
                <w:rFonts w:hint="eastAsia"/>
                <w:highlight w:val="white"/>
              </w:rPr>
              <w:t xml:space="preserve">3</w:t>
            </w:r>
            <w:r>
              <w:rPr>
                <w:highlight w:val="white"/>
              </w:rPr>
              <w:t xml:space="preserve">.具有毒气检测仪得</w:t>
            </w:r>
            <w:r>
              <w:rPr>
                <w:rFonts w:hint="eastAsia"/>
                <w:highlight w:val="white"/>
              </w:rPr>
              <w:t xml:space="preserve">3</w:t>
            </w:r>
            <w:r>
              <w:rPr>
                <w:highlight w:val="white"/>
              </w:rPr>
              <w:t xml:space="preserve">分</w:t>
            </w:r>
            <w:r>
              <w:rPr>
                <w:rFonts w:hint="eastAsia"/>
                <w:highlight w:val="white"/>
              </w:rPr>
              <w:t xml:space="preserve">；</w:t>
            </w:r>
            <w:r>
              <w:rPr>
                <w:highlight w:val="white"/>
              </w:rPr>
            </w:r>
          </w:p>
          <w:p>
            <w:pPr>
              <w:jc w:val="left"/>
              <w:rPr>
                <w:highlight w:val="white"/>
              </w:rPr>
            </w:pPr>
            <w:r>
              <w:rPr>
                <w:rFonts w:hint="eastAsia"/>
                <w:highlight w:val="white"/>
              </w:rPr>
              <w:t xml:space="preserve">4.</w:t>
            </w:r>
            <w:r>
              <w:rPr>
                <w:highlight w:val="white"/>
              </w:rPr>
              <w:t xml:space="preserve">具有</w:t>
            </w:r>
            <w:bookmarkStart w:id="833" w:name="OLE_LINK1"/>
            <w:r>
              <w:rPr>
                <w:highlight w:val="white"/>
              </w:rPr>
              <w:t xml:space="preserve">长管呼吸器设备</w:t>
            </w:r>
            <w:bookmarkEnd w:id="833"/>
            <w:r>
              <w:rPr>
                <w:highlight w:val="white"/>
              </w:rPr>
              <w:t xml:space="preserve">得</w:t>
            </w:r>
            <w:r>
              <w:rPr>
                <w:rFonts w:hint="eastAsia"/>
                <w:highlight w:val="white"/>
              </w:rPr>
              <w:t xml:space="preserve">3</w:t>
            </w:r>
            <w:r>
              <w:rPr>
                <w:highlight w:val="white"/>
              </w:rPr>
              <w:t xml:space="preserve">分</w:t>
            </w:r>
            <w:r>
              <w:rPr>
                <w:rFonts w:hint="eastAsia"/>
                <w:highlight w:val="white"/>
              </w:rPr>
              <w:t xml:space="preserve">；</w:t>
            </w:r>
            <w:r>
              <w:rPr>
                <w:highlight w:val="white"/>
              </w:rPr>
            </w:r>
          </w:p>
          <w:p>
            <w:pPr>
              <w:jc w:val="left"/>
              <w:rPr>
                <w:highlight w:val="white"/>
              </w:rPr>
            </w:pPr>
            <w:r>
              <w:rPr>
                <w:rFonts w:hint="eastAsia"/>
                <w:highlight w:val="white"/>
              </w:rPr>
              <w:t xml:space="preserve">5</w:t>
            </w:r>
            <w:r>
              <w:rPr>
                <w:highlight w:val="white"/>
              </w:rPr>
              <w:t xml:space="preserve">.具有疏通车(清洗车)或吸污车得</w:t>
            </w:r>
            <w:r>
              <w:rPr>
                <w:rFonts w:hint="eastAsia"/>
                <w:highlight w:val="white"/>
              </w:rPr>
              <w:t xml:space="preserve">5</w:t>
            </w:r>
            <w:r>
              <w:rPr>
                <w:highlight w:val="white"/>
              </w:rPr>
              <w:t xml:space="preserve">分。 注：响应文件中须提供上述设备的购置发票或租赁合同（疏通车(清洗车)或吸污车须同时提供行驶证）电子件，提供的证明材料中须反映出设备的类型，未按要求提供不得分。</w:t>
            </w:r>
            <w:r>
              <w:rPr>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bookmarkStart w:id="834" w:name="_Hlk192103257"/>
            <w:r/>
            <w:bookmarkStart w:id="835" w:name="OLE_LINK14"/>
            <w:r/>
            <w:bookmarkStart w:id="836" w:name="OLE_LINK13"/>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项目组人员构成</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rFonts w:hint="eastAsia"/>
                <w:highlight w:val="white"/>
              </w:rPr>
              <w:t xml:space="preserve">14</w:t>
            </w:r>
            <w:r>
              <w:rPr>
                <w:highlight w:val="white"/>
              </w:rPr>
              <w:t xml:space="preserve">.00</w:t>
            </w:r>
            <w:r>
              <w:rPr>
                <w:highlight w:val="white"/>
              </w:rP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highlight w:val="white"/>
              </w:rPr>
            </w:pPr>
            <w:r>
              <w:rPr>
                <w:highlight w:val="white"/>
              </w:rPr>
              <w:t xml:space="preserve">1.项目负责人具有工程类中级职称的得</w:t>
            </w:r>
            <w:r>
              <w:rPr>
                <w:rFonts w:hint="eastAsia"/>
                <w:highlight w:val="white"/>
              </w:rPr>
              <w:t xml:space="preserve">3</w:t>
            </w:r>
            <w:r>
              <w:rPr>
                <w:highlight w:val="white"/>
              </w:rPr>
              <w:t xml:space="preserve">分，具有工程类高级及以上职称的得</w:t>
            </w:r>
            <w:r>
              <w:rPr>
                <w:rFonts w:hint="eastAsia"/>
                <w:highlight w:val="white"/>
              </w:rPr>
              <w:t xml:space="preserve">5</w:t>
            </w:r>
            <w:r>
              <w:rPr>
                <w:highlight w:val="white"/>
              </w:rPr>
              <w:t xml:space="preserve">分，本项最高得</w:t>
            </w:r>
            <w:r>
              <w:rPr>
                <w:rFonts w:hint="eastAsia"/>
                <w:highlight w:val="white"/>
              </w:rPr>
              <w:t xml:space="preserve">5</w:t>
            </w:r>
            <w:r>
              <w:rPr>
                <w:highlight w:val="white"/>
              </w:rPr>
              <w:t xml:space="preserve">分。 </w:t>
            </w:r>
            <w:r>
              <w:rPr>
                <w:highlight w:val="white"/>
              </w:rPr>
            </w:r>
          </w:p>
          <w:p>
            <w:pPr>
              <w:jc w:val="left"/>
              <w:rPr>
                <w:highlight w:val="white"/>
              </w:rPr>
            </w:pPr>
            <w:r>
              <w:rPr>
                <w:highlight w:val="white"/>
              </w:rPr>
              <w:t xml:space="preserve">2.除项目负责人外，拟派项目组成员具有排水管道检测类证书的，得</w:t>
            </w:r>
            <w:r>
              <w:rPr>
                <w:rFonts w:hint="eastAsia"/>
                <w:highlight w:val="white"/>
              </w:rPr>
              <w:t xml:space="preserve">3</w:t>
            </w:r>
            <w:r>
              <w:rPr>
                <w:highlight w:val="white"/>
              </w:rPr>
              <w:t xml:space="preserve">分，具有排水管道养护类证书的，得</w:t>
            </w:r>
            <w:r>
              <w:rPr>
                <w:rFonts w:hint="eastAsia"/>
                <w:highlight w:val="white"/>
              </w:rPr>
              <w:t xml:space="preserve">3</w:t>
            </w:r>
            <w:r>
              <w:rPr>
                <w:highlight w:val="white"/>
              </w:rPr>
              <w:t xml:space="preserve">分；具有有毒有害有限空间作业类证书的，得</w:t>
            </w:r>
            <w:r>
              <w:rPr>
                <w:rFonts w:hint="eastAsia"/>
                <w:highlight w:val="white"/>
              </w:rPr>
              <w:t xml:space="preserve">3</w:t>
            </w:r>
            <w:r>
              <w:rPr>
                <w:highlight w:val="white"/>
              </w:rPr>
              <w:t xml:space="preserve">分，本项最高得</w:t>
            </w:r>
            <w:r>
              <w:rPr>
                <w:rFonts w:hint="eastAsia"/>
                <w:highlight w:val="white"/>
              </w:rPr>
              <w:t xml:space="preserve">9</w:t>
            </w:r>
            <w:r>
              <w:rPr>
                <w:highlight w:val="white"/>
              </w:rPr>
              <w:t xml:space="preserve">分，人员同一人具有不同证书的可以重复得分，不同人员具有同一类别证书的，不重复得分。注：响应文件中提供人员证书及保险证明材料电子件，上述人员须为本单位人员，提供磋商前6个月内本单位为其办理的任意1个月社会养老保险或医疗保险缴纳证明，否则不得分。</w:t>
            </w:r>
            <w:bookmarkEnd w:id="834"/>
            <w:r>
              <w:rPr>
                <w:highlight w:val="white"/>
              </w:rPr>
            </w:r>
            <w:bookmarkEnd w:id="835"/>
            <w:r>
              <w:rPr>
                <w:highlight w:val="white"/>
              </w:rPr>
            </w:r>
            <w:bookmarkEnd w:id="836"/>
            <w:r>
              <w:rPr>
                <w:highlight w:val="white"/>
              </w:rPr>
            </w:r>
            <w:r>
              <w:rPr>
                <w:highlight w:val="white"/>
              </w:rPr>
            </w:r>
          </w:p>
        </w:tc>
      </w:tr>
    </w:tbl>
    <w:p>
      <w:pPr>
        <w:ind w:firstLine="482"/>
        <w:jc w:val="left"/>
        <w:spacing w:line="500" w:lineRule="exact"/>
        <w:rPr>
          <w:rFonts w:ascii="Times New Roman" w:hAnsi="Times New Roman" w:eastAsia="仿宋_GB2312"/>
          <w:b/>
          <w:color w:val="000000"/>
          <w:sz w:val="24"/>
          <w:highlight w:val="white"/>
        </w:rPr>
      </w:pPr>
      <w:r>
        <w:rPr>
          <w:rFonts w:ascii="Times New Roman" w:hAnsi="Times New Roman" w:eastAsia="仿宋_GB2312"/>
          <w:b/>
          <w:color w:val="000000"/>
          <w:sz w:val="24"/>
          <w:highlight w:val="white"/>
        </w:rPr>
      </w:r>
      <w:r>
        <w:rPr>
          <w:highlight w:val="white"/>
        </w:rPr>
      </w:r>
    </w:p>
    <w:p>
      <w:pPr>
        <w:spacing w:line="560" w:lineRule="exact"/>
        <w:rPr>
          <w:rFonts w:ascii="Times New Roman" w:hAnsi="Times New Roman" w:eastAsia="仿宋_GB2312"/>
          <w:b/>
          <w:color w:val="000000"/>
          <w:sz w:val="24"/>
          <w:highlight w:val="white"/>
        </w:rPr>
      </w:pPr>
      <w:r>
        <w:rPr>
          <w:rFonts w:hint="eastAsia" w:ascii="Times New Roman" w:hAnsi="Times New Roman" w:eastAsia="仿宋_GB2312"/>
          <w:b/>
          <w:color w:val="000000"/>
          <w:sz w:val="24"/>
          <w:highlight w:val="white"/>
        </w:rPr>
        <w:t xml:space="preserve">（三）评标结果。磋商小组按照本办法规定推荐成交候选人，并形成评标报告。</w:t>
      </w:r>
      <w:r>
        <w:rPr>
          <w:highlight w:val="white"/>
        </w:rPr>
      </w:r>
    </w:p>
    <w:p>
      <w:pPr>
        <w:spacing w:line="560" w:lineRule="exact"/>
        <w:rPr>
          <w:rFonts w:ascii="Times New Roman" w:hAnsi="Times New Roman" w:eastAsia="仿宋_GB2312"/>
          <w:b/>
          <w:color w:val="000000"/>
          <w:sz w:val="24"/>
          <w:highlight w:val="white"/>
        </w:rPr>
      </w:pPr>
      <w:r>
        <w:rPr>
          <w:rFonts w:hint="eastAsia" w:ascii="Times New Roman" w:hAnsi="Times New Roman" w:eastAsia="仿宋_GB2312"/>
          <w:b/>
          <w:color w:val="000000"/>
          <w:sz w:val="24"/>
          <w:highlight w:val="white"/>
        </w:rPr>
        <w:t xml:space="preserve">（四）政府采购政策功能落实</w:t>
      </w:r>
      <w:r>
        <w:rPr>
          <w:highlight w:val="white"/>
        </w:rPr>
      </w:r>
    </w:p>
    <w:p>
      <w:pPr>
        <w:ind w:firstLine="241"/>
        <w:spacing w:line="440" w:lineRule="exact"/>
        <w:rPr>
          <w:rFonts w:ascii="Times New Roman" w:hAnsi="Times New Roman" w:eastAsia="仿宋_GB2312"/>
          <w:b/>
          <w:bCs/>
          <w:color w:val="000000"/>
          <w:sz w:val="24"/>
          <w:highlight w:val="white"/>
          <w:u w:val="single"/>
        </w:rPr>
      </w:pPr>
      <w:r>
        <w:rPr>
          <w:rFonts w:hint="eastAsia" w:ascii="Times New Roman" w:hAnsi="Times New Roman" w:eastAsia="仿宋_GB2312"/>
          <w:b/>
          <w:bCs/>
          <w:color w:val="000000"/>
          <w:sz w:val="24"/>
          <w:highlight w:val="white"/>
        </w:rPr>
        <w:t xml:space="preserve">本项目落实的政府采购政策对应以下序号为</w:t>
      </w:r>
      <w:r>
        <w:rPr>
          <w:rFonts w:ascii="Times New Roman" w:hAnsi="Times New Roman" w:eastAsia="仿宋_GB2312"/>
          <w:b/>
          <w:bCs/>
          <w:color w:val="000000"/>
          <w:sz w:val="24"/>
          <w:highlight w:val="white"/>
          <w:u w:val="single"/>
        </w:rPr>
        <w:t xml:space="preserve">1</w:t>
      </w:r>
      <w:r>
        <w:rPr>
          <w:rFonts w:hint="eastAsia" w:ascii="Times New Roman" w:hAnsi="Times New Roman" w:eastAsia="仿宋_GB2312"/>
          <w:b/>
          <w:bCs/>
          <w:color w:val="000000"/>
          <w:sz w:val="24"/>
          <w:highlight w:val="white"/>
          <w:u w:val="single"/>
        </w:rPr>
        <w:t xml:space="preserve">、</w:t>
      </w:r>
      <w:r>
        <w:rPr>
          <w:rFonts w:ascii="Times New Roman" w:hAnsi="Times New Roman" w:eastAsia="仿宋_GB2312"/>
          <w:b/>
          <w:bCs/>
          <w:color w:val="000000"/>
          <w:sz w:val="24"/>
          <w:highlight w:val="white"/>
          <w:u w:val="single"/>
        </w:rPr>
        <w:t xml:space="preserve">2</w:t>
      </w:r>
      <w:r>
        <w:rPr>
          <w:rFonts w:hint="eastAsia" w:ascii="Times New Roman" w:hAnsi="Times New Roman" w:eastAsia="仿宋_GB2312"/>
          <w:b/>
          <w:bCs/>
          <w:color w:val="000000"/>
          <w:sz w:val="24"/>
          <w:highlight w:val="white"/>
          <w:u w:val="single"/>
        </w:rPr>
        <w:t xml:space="preserve">、4</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1.采购本国货物、工程和服务</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2.</w:t>
      </w:r>
      <w:r>
        <w:rPr>
          <w:rFonts w:ascii="Times New Roman" w:hAnsi="Times New Roman" w:cs="仿宋_GB2312"/>
          <w:color w:val="000000"/>
          <w:sz w:val="24"/>
          <w:highlight w:val="white"/>
        </w:rPr>
        <w:t xml:space="preserve">中小企业政策</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本项目按以下第（</w:t>
      </w:r>
      <w:r>
        <w:rPr>
          <w:rFonts w:ascii="Times New Roman" w:hAnsi="Times New Roman"/>
          <w:color w:val="000000"/>
          <w:sz w:val="24"/>
          <w:highlight w:val="white"/>
        </w:rPr>
        <w:t xml:space="preserve">1</w:t>
      </w:r>
      <w:r>
        <w:rPr>
          <w:rFonts w:hint="eastAsia" w:ascii="Times New Roman" w:hAnsi="Times New Roman"/>
          <w:color w:val="000000"/>
          <w:sz w:val="24"/>
          <w:highlight w:val="white"/>
        </w:rPr>
        <w:t xml:space="preserve">）种政策确定本项目落实的中小企业政策：</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（1）本项目专门面向中小企业（含监狱企业、残疾人福利企业）采购。</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（2）投标人提供的服务符合规定情形的，对小微企业报价给予扣除（扣除比例详见“投标人须知”-“政府采购政策”相关条款），用扣除后的价格参加评审。</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投标人提供的服务符合下列情形的，对小微企业报价给予   %的扣除，用扣除后的价格参加评审。</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s="仿宋_GB2312"/>
          <w:color w:val="000000"/>
          <w:sz w:val="24"/>
          <w:highlight w:val="white"/>
        </w:rPr>
        <w:t xml:space="preserve">在工程采购项目中，工程由中小企业承建，即工程施工单位为中小企业。</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highlight w:val="white"/>
        </w:rPr>
      </w:r>
    </w:p>
    <w:p>
      <w:pPr>
        <w:ind w:firstLine="480"/>
        <w:spacing w:line="440" w:lineRule="exact"/>
        <w:rPr>
          <w:rFonts w:ascii="Times New Roman" w:hAnsi="Times New Roman"/>
          <w:color w:val="000000"/>
          <w:sz w:val="24"/>
          <w:highlight w:val="white"/>
        </w:rPr>
      </w:pPr>
      <w:r>
        <w:rPr>
          <w:rFonts w:hint="eastAsia" w:ascii="Times New Roman" w:hAnsi="Times New Roman"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3.政府采购节能产品、环境标志产品</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（3）采购人拟采购的产品属于优先采购的节能环保品目清单范围的，按以下条件优先采购：</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采用综合评分法的项目，对提供有效节能环保证书的投标人加分。</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4.商品包装、快递包装政府采购需求标准（试行）</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highlight w:val="white"/>
        </w:rP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5.绿色数据中心政府采购需求标准（试行）</w:t>
      </w:r>
      <w:r>
        <w:rPr>
          <w:highlight w:val="white"/>
        </w:rPr>
      </w:r>
    </w:p>
    <w:p>
      <w:pPr>
        <w:ind w:firstLine="480"/>
        <w:jc w:val="left"/>
        <w:spacing w:line="440" w:lineRule="exact"/>
        <w:rPr>
          <w:rFonts w:ascii="Times New Roman" w:hAnsi="Times New Roman"/>
          <w:color w:val="000000"/>
          <w:sz w:val="24"/>
          <w:szCs w:val="24"/>
          <w:highlight w:val="white"/>
        </w:rPr>
      </w:pPr>
      <w:r>
        <w:rPr>
          <w:rFonts w:hint="eastAsia" w:ascii="Times New Roman" w:hAnsi="Times New Roman"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highlight w:val="white"/>
        </w:rPr>
      </w:r>
    </w:p>
    <w:p>
      <w:pPr>
        <w:rPr>
          <w:rFonts w:ascii="Times New Roman" w:hAnsi="Times New Roman"/>
          <w:color w:val="000000"/>
          <w:szCs w:val="21"/>
          <w:highlight w:val="white"/>
        </w:rPr>
      </w:pPr>
      <w:r>
        <w:rPr>
          <w:rFonts w:hint="eastAsia" w:ascii="Times New Roman" w:hAnsi="Times New Roman"/>
          <w:color w:val="000000"/>
          <w:szCs w:val="21"/>
          <w:highlight w:val="white"/>
        </w:rPr>
        <w:br w:type="page" w:clear="all"/>
      </w:r>
      <w:r>
        <w:rPr>
          <w:highlight w:val="white"/>
        </w:rPr>
      </w:r>
    </w:p>
    <w:p>
      <w:pPr>
        <w:jc w:val="center"/>
        <w:keepNext/>
        <w:rPr>
          <w:rFonts w:ascii="Times New Roman" w:hAnsi="Times New Roman" w:eastAsia="黑体"/>
          <w:color w:val="000000"/>
          <w:sz w:val="44"/>
          <w:szCs w:val="44"/>
          <w:highlight w:val="white"/>
        </w:rPr>
        <w:outlineLvl w:val="0"/>
      </w:pPr>
      <w:r>
        <w:rPr>
          <w:highlight w:val="white"/>
        </w:rPr>
      </w:r>
      <w:bookmarkStart w:id="837" w:name="_Toc191418246"/>
      <w:r>
        <w:rPr>
          <w:rFonts w:hint="eastAsia" w:ascii="Times New Roman" w:hAnsi="Times New Roman" w:eastAsia="黑体"/>
          <w:color w:val="000000"/>
          <w:sz w:val="44"/>
          <w:szCs w:val="44"/>
          <w:highlight w:val="white"/>
        </w:rPr>
        <w:t xml:space="preserve">第六章  </w:t>
      </w:r>
      <w:bookmarkEnd w:id="823"/>
      <w:r>
        <w:rPr>
          <w:highlight w:val="white"/>
        </w:rPr>
      </w:r>
      <w:bookmarkEnd w:id="824"/>
      <w:r>
        <w:rPr>
          <w:highlight w:val="white"/>
        </w:rPr>
      </w:r>
      <w:bookmarkEnd w:id="827"/>
      <w:r>
        <w:rPr>
          <w:rFonts w:hint="eastAsia" w:ascii="Times New Roman" w:hAnsi="Times New Roman" w:eastAsia="黑体"/>
          <w:color w:val="000000"/>
          <w:sz w:val="44"/>
          <w:szCs w:val="44"/>
          <w:highlight w:val="white"/>
        </w:rPr>
        <w:t xml:space="preserve">响应文件格式</w:t>
      </w:r>
      <w:bookmarkEnd w:id="837"/>
      <w:r>
        <w:rPr>
          <w:rFonts w:hint="eastAsia" w:ascii="Times New Roman" w:hAnsi="Times New Roman" w:eastAsia="黑体"/>
          <w:color w:val="000000"/>
          <w:sz w:val="44"/>
          <w:szCs w:val="44"/>
          <w:highlight w:val="white"/>
        </w:rPr>
        <w:t xml:space="preserve"> </w:t>
      </w:r>
      <w:r>
        <w:rPr>
          <w:highlight w:val="white"/>
        </w:rPr>
      </w:r>
    </w:p>
    <w:p>
      <w:pPr>
        <w:jc w:val="center"/>
        <w:rPr>
          <w:rFonts w:ascii="Times New Roman" w:hAnsi="Times New Roman"/>
          <w:b/>
          <w:color w:val="000000"/>
          <w:sz w:val="72"/>
          <w:szCs w:val="21"/>
          <w:highlight w:val="white"/>
        </w:rPr>
      </w:pPr>
      <w:r>
        <w:rPr>
          <w:highlight w:val="white"/>
        </w:rPr>
      </w:r>
      <w:bookmarkStart w:id="838" w:name="_Hlt26671244"/>
      <w:r>
        <w:rPr>
          <w:highlight w:val="white"/>
        </w:rPr>
      </w:r>
      <w:bookmarkEnd w:id="838"/>
      <w:r>
        <w:rPr>
          <w:highlight w:val="white"/>
        </w:rPr>
      </w:r>
      <w:bookmarkStart w:id="839" w:name="_Hlt26955039"/>
      <w:r>
        <w:rPr>
          <w:highlight w:val="white"/>
        </w:rPr>
      </w:r>
      <w:bookmarkEnd w:id="839"/>
      <w:r>
        <w:rPr>
          <w:highlight w:val="white"/>
        </w:rPr>
      </w:r>
      <w:bookmarkStart w:id="840" w:name="_Toc120614282"/>
      <w:r>
        <w:rPr>
          <w:highlight w:val="white"/>
        </w:rPr>
      </w:r>
      <w:bookmarkStart w:id="841" w:name="_Toc49090576"/>
      <w:r>
        <w:rPr>
          <w:highlight w:val="white"/>
        </w:rPr>
      </w:r>
      <w:bookmarkStart w:id="842" w:name="_Toc26554094"/>
      <w:r>
        <w:rPr>
          <w:highlight w:val="white"/>
        </w:rPr>
      </w:r>
      <w:r>
        <w:rPr>
          <w:highlight w:val="white"/>
        </w:rPr>
      </w:r>
    </w:p>
    <w:p>
      <w:pPr>
        <w:jc w:val="center"/>
        <w:rPr>
          <w:rFonts w:ascii="Times New Roman" w:hAnsi="Times New Roman"/>
          <w:b/>
          <w:color w:val="000000"/>
          <w:sz w:val="72"/>
          <w:szCs w:val="21"/>
          <w:highlight w:val="white"/>
        </w:rPr>
      </w:pPr>
      <w:r>
        <w:rPr>
          <w:rFonts w:hint="eastAsia" w:ascii="Times New Roman" w:hAnsi="Times New Roman"/>
          <w:b/>
          <w:color w:val="000000"/>
          <w:sz w:val="72"/>
          <w:szCs w:val="21"/>
          <w:highlight w:val="white"/>
        </w:rPr>
        <w:t xml:space="preserve">响  应  文  件</w:t>
      </w:r>
      <w:r>
        <w:rPr>
          <w:highlight w:val="white"/>
        </w:rPr>
      </w:r>
    </w:p>
    <w:p>
      <w:pPr>
        <w:jc w:val="center"/>
        <w:rPr>
          <w:rFonts w:ascii="Times New Roman" w:hAnsi="Times New Roman"/>
          <w:b/>
          <w:color w:val="000000"/>
          <w:sz w:val="72"/>
          <w:szCs w:val="21"/>
          <w:highlight w:val="white"/>
        </w:rPr>
      </w:pPr>
      <w:r>
        <w:rPr>
          <w:rFonts w:ascii="Times New Roman" w:hAnsi="Times New Roman"/>
          <w:b/>
          <w:color w:val="000000"/>
          <w:sz w:val="72"/>
          <w:szCs w:val="21"/>
          <w:highlight w:val="white"/>
        </w:rPr>
      </w:r>
      <w:r>
        <w:rPr>
          <w:highlight w:val="white"/>
        </w:rPr>
      </w:r>
    </w:p>
    <w:p>
      <w:pPr>
        <w:jc w:val="center"/>
        <w:rPr>
          <w:rFonts w:ascii="Times New Roman" w:hAnsi="Times New Roman"/>
          <w:b/>
          <w:color w:val="000000"/>
          <w:sz w:val="72"/>
          <w:szCs w:val="21"/>
          <w:highlight w:val="white"/>
        </w:rPr>
      </w:pPr>
      <w:r>
        <w:rPr>
          <w:rFonts w:ascii="Times New Roman" w:hAnsi="Times New Roman"/>
          <w:b/>
          <w:color w:val="000000"/>
          <w:sz w:val="72"/>
          <w:szCs w:val="21"/>
          <w:highlight w:val="white"/>
        </w:rPr>
      </w:r>
      <w:r>
        <w:rPr>
          <w:highlight w:val="white"/>
        </w:rPr>
      </w:r>
    </w:p>
    <w:p>
      <w:pPr>
        <w:jc w:val="center"/>
        <w:rPr>
          <w:rFonts w:ascii="Times New Roman" w:hAnsi="Times New Roman"/>
          <w:b/>
          <w:color w:val="000000"/>
          <w:sz w:val="36"/>
          <w:szCs w:val="21"/>
          <w:highlight w:val="white"/>
        </w:rPr>
      </w:pPr>
      <w:r>
        <w:rPr>
          <w:rFonts w:ascii="Times New Roman" w:hAnsi="Times New Roman"/>
          <w:b/>
          <w:color w:val="000000"/>
          <w:sz w:val="36"/>
          <w:szCs w:val="21"/>
          <w:highlight w:val="white"/>
        </w:rPr>
      </w:r>
      <w:r>
        <w:rPr>
          <w:highlight w:val="white"/>
        </w:rPr>
      </w:r>
    </w:p>
    <w:p>
      <w:pPr>
        <w:jc w:val="center"/>
        <w:rPr>
          <w:rFonts w:ascii="Times New Roman" w:hAnsi="Times New Roman"/>
          <w:b/>
          <w:color w:val="000000"/>
          <w:sz w:val="36"/>
          <w:szCs w:val="21"/>
          <w:highlight w:val="white"/>
        </w:rPr>
      </w:pPr>
      <w:r>
        <w:rPr>
          <w:rFonts w:ascii="Times New Roman" w:hAnsi="Times New Roman"/>
          <w:b/>
          <w:color w:val="000000"/>
          <w:sz w:val="36"/>
          <w:szCs w:val="21"/>
          <w:highlight w:val="white"/>
        </w:rPr>
      </w:r>
      <w:r>
        <w:rPr>
          <w:highlight w:val="white"/>
        </w:rPr>
      </w:r>
    </w:p>
    <w:p>
      <w:pPr>
        <w:jc w:val="center"/>
        <w:rPr>
          <w:rFonts w:ascii="Times New Roman" w:hAnsi="Times New Roman"/>
          <w:b/>
          <w:color w:val="000000"/>
          <w:sz w:val="36"/>
          <w:szCs w:val="21"/>
          <w:highlight w:val="white"/>
        </w:rPr>
      </w:pPr>
      <w:r>
        <w:rPr>
          <w:rFonts w:ascii="Times New Roman" w:hAnsi="Times New Roman"/>
          <w:b/>
          <w:color w:val="000000"/>
          <w:sz w:val="36"/>
          <w:szCs w:val="21"/>
          <w:highlight w:val="white"/>
        </w:rPr>
      </w:r>
      <w:r>
        <w:rPr>
          <w:highlight w:val="white"/>
        </w:rPr>
      </w:r>
    </w:p>
    <w:p>
      <w:pPr>
        <w:ind w:firstLine="1084"/>
        <w:rPr>
          <w:rFonts w:hint="eastAsia" w:ascii="宋体" w:hAnsi="宋体"/>
          <w:b/>
          <w:color w:val="000000"/>
          <w:sz w:val="36"/>
          <w:highlight w:val="white"/>
        </w:rPr>
      </w:pPr>
      <w:r>
        <w:rPr>
          <w:rFonts w:hint="eastAsia" w:ascii="宋体" w:hAnsi="宋体"/>
          <w:b/>
          <w:color w:val="000000"/>
          <w:sz w:val="36"/>
          <w:highlight w:val="white"/>
        </w:rPr>
        <w:t xml:space="preserve">项 目 名 称：</w:t>
      </w:r>
      <w:r>
        <w:rPr>
          <w:rFonts w:hint="eastAsia" w:ascii="宋体" w:hAnsi="宋体"/>
          <w:b/>
          <w:color w:val="000000"/>
          <w:sz w:val="36"/>
          <w:highlight w:val="white"/>
          <w:u w:val="single"/>
        </w:rPr>
        <w:t xml:space="preserve">               </w:t>
      </w:r>
      <w:r>
        <w:rPr>
          <w:highlight w:val="white"/>
        </w:rPr>
      </w:r>
    </w:p>
    <w:p>
      <w:pPr>
        <w:ind w:firstLine="1084"/>
        <w:rPr>
          <w:rFonts w:hint="eastAsia" w:ascii="宋体" w:hAnsi="宋体"/>
          <w:b/>
          <w:color w:val="000000"/>
          <w:sz w:val="36"/>
          <w:highlight w:val="white"/>
          <w:u w:val="single"/>
        </w:rPr>
      </w:pPr>
      <w:r>
        <w:rPr>
          <w:rFonts w:hint="eastAsia" w:ascii="宋体" w:hAnsi="宋体"/>
          <w:b/>
          <w:color w:val="000000"/>
          <w:sz w:val="36"/>
          <w:highlight w:val="white"/>
        </w:rPr>
        <w:t xml:space="preserve">项 目 编 号：</w:t>
      </w:r>
      <w:r>
        <w:rPr>
          <w:rFonts w:hint="eastAsia" w:ascii="宋体" w:hAnsi="宋体"/>
          <w:b/>
          <w:color w:val="000000"/>
          <w:sz w:val="36"/>
          <w:highlight w:val="white"/>
          <w:u w:val="single"/>
        </w:rPr>
        <w:t xml:space="preserve">               </w:t>
      </w:r>
      <w:r>
        <w:rPr>
          <w:highlight w:val="white"/>
        </w:rPr>
      </w:r>
    </w:p>
    <w:p>
      <w:pPr>
        <w:rPr>
          <w:rFonts w:hint="eastAsia" w:ascii="宋体" w:hAnsi="宋体"/>
          <w:b/>
          <w:color w:val="000000"/>
          <w:sz w:val="36"/>
          <w:highlight w:val="white"/>
          <w:u w:val="single"/>
        </w:rPr>
      </w:pPr>
      <w:r>
        <w:rPr>
          <w:rFonts w:hint="eastAsia" w:ascii="宋体" w:hAnsi="宋体"/>
          <w:b/>
          <w:color w:val="000000"/>
          <w:sz w:val="36"/>
          <w:highlight w:val="white"/>
        </w:rPr>
        <w:t xml:space="preserve">      投标人名称 ：</w:t>
      </w:r>
      <w:r>
        <w:rPr>
          <w:rFonts w:hint="eastAsia" w:ascii="宋体" w:hAnsi="宋体"/>
          <w:b/>
          <w:color w:val="000000"/>
          <w:sz w:val="36"/>
          <w:highlight w:val="white"/>
          <w:u w:val="single"/>
        </w:rPr>
        <w:t xml:space="preserve">（加盖CA电子公章）</w:t>
      </w:r>
      <w:r>
        <w:rPr>
          <w:highlight w:val="white"/>
        </w:rPr>
      </w:r>
    </w:p>
    <w:p>
      <w:pPr>
        <w:rPr>
          <w:rFonts w:hint="eastAsia" w:ascii="宋体" w:hAnsi="宋体"/>
          <w:b/>
          <w:color w:val="000000"/>
          <w:sz w:val="36"/>
          <w:highlight w:val="white"/>
          <w:u w:val="single"/>
        </w:rPr>
      </w:pPr>
      <w:r>
        <w:rPr>
          <w:rFonts w:hint="eastAsia" w:ascii="宋体" w:hAnsi="宋体"/>
          <w:b/>
          <w:color w:val="000000"/>
          <w:sz w:val="36"/>
          <w:highlight w:val="white"/>
        </w:rPr>
        <w:t xml:space="preserve">      日      期 ：</w:t>
      </w:r>
      <w:r>
        <w:rPr>
          <w:rFonts w:hint="eastAsia" w:ascii="宋体" w:hAnsi="宋体"/>
          <w:b/>
          <w:color w:val="000000"/>
          <w:sz w:val="36"/>
          <w:highlight w:val="white"/>
          <w:u w:val="single"/>
        </w:rPr>
        <w:t xml:space="preserve">               </w:t>
      </w:r>
      <w:r>
        <w:rPr>
          <w:highlight w:val="white"/>
        </w:rPr>
      </w:r>
    </w:p>
    <w:p>
      <w:pPr>
        <w:jc w:val="center"/>
        <w:spacing w:line="440" w:lineRule="exact"/>
        <w:rPr>
          <w:rFonts w:ascii="Times New Roman" w:hAnsi="Times New Roman"/>
          <w:b/>
          <w:bCs/>
          <w:color w:val="000000"/>
          <w:sz w:val="32"/>
          <w:szCs w:val="32"/>
          <w:highlight w:val="white"/>
        </w:rPr>
      </w:pPr>
      <w:r>
        <w:rPr>
          <w:rFonts w:ascii="Times New Roman" w:hAnsi="Times New Roman"/>
          <w:b/>
          <w:bCs/>
          <w:color w:val="000000"/>
          <w:sz w:val="32"/>
          <w:szCs w:val="32"/>
          <w:highlight w:val="white"/>
        </w:rPr>
      </w:r>
      <w:r>
        <w:rPr>
          <w:highlight w:val="white"/>
        </w:rPr>
      </w:r>
    </w:p>
    <w:p>
      <w:pPr>
        <w:spacing w:line="440" w:lineRule="exact"/>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ind w:firstLine="1084"/>
        <w:rPr>
          <w:rFonts w:ascii="Times New Roman" w:hAnsi="Times New Roman"/>
          <w:b/>
          <w:bCs/>
          <w:color w:val="000000"/>
          <w:sz w:val="32"/>
          <w:szCs w:val="32"/>
          <w:highlight w:val="white"/>
        </w:rPr>
      </w:pPr>
      <w:r>
        <w:rPr>
          <w:rFonts w:ascii="Times New Roman" w:hAnsi="Times New Roman"/>
          <w:b/>
          <w:color w:val="000000"/>
          <w:sz w:val="36"/>
          <w:szCs w:val="21"/>
          <w:highlight w:val="white"/>
          <w:u w:val="single"/>
        </w:rPr>
        <w:br w:type="page" w:clear="all"/>
      </w:r>
      <w:r>
        <w:rPr>
          <w:highlight w:val="white"/>
        </w:rPr>
      </w:r>
    </w:p>
    <w:p>
      <w:pPr>
        <w:jc w:val="center"/>
        <w:spacing w:line="440" w:lineRule="exact"/>
        <w:rPr>
          <w:rFonts w:ascii="Times New Roman" w:hAnsi="Times New Roman"/>
          <w:b/>
          <w:bCs/>
          <w:color w:val="000000"/>
          <w:sz w:val="32"/>
          <w:szCs w:val="32"/>
          <w:highlight w:val="white"/>
        </w:rPr>
      </w:pPr>
      <w:r>
        <w:rPr>
          <w:rFonts w:hint="eastAsia" w:ascii="Times New Roman" w:hAnsi="Times New Roman"/>
          <w:b/>
          <w:bCs/>
          <w:color w:val="000000"/>
          <w:sz w:val="32"/>
          <w:szCs w:val="32"/>
          <w:highlight w:val="white"/>
        </w:rPr>
        <w:t xml:space="preserve">响应文件目录</w:t>
      </w:r>
      <w:r>
        <w:rPr>
          <w:highlight w:val="white"/>
        </w:rPr>
      </w:r>
    </w:p>
    <w:p>
      <w:pPr>
        <w:jc w:val="center"/>
        <w:spacing w:line="440" w:lineRule="exact"/>
        <w:rPr>
          <w:rFonts w:ascii="Times New Roman" w:hAnsi="Times New Roman"/>
          <w:b/>
          <w:bCs/>
          <w:color w:val="000000"/>
          <w:sz w:val="32"/>
          <w:szCs w:val="32"/>
          <w:highlight w:val="white"/>
        </w:rPr>
      </w:pPr>
      <w:r>
        <w:rPr>
          <w:rFonts w:ascii="Times New Roman" w:hAnsi="Times New Roman"/>
          <w:b/>
          <w:bCs/>
          <w:color w:val="000000"/>
          <w:sz w:val="32"/>
          <w:szCs w:val="32"/>
          <w:highlight w:val="white"/>
        </w:rPr>
      </w:r>
      <w:r>
        <w:rPr>
          <w:highlight w:val="white"/>
        </w:rPr>
      </w:r>
    </w:p>
    <w:p>
      <w:pPr>
        <w:ind w:left="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一、磋商申请及声明</w:t>
      </w:r>
      <w:r>
        <w:rPr>
          <w:highlight w:val="white"/>
        </w:rPr>
      </w:r>
    </w:p>
    <w:p>
      <w:pPr>
        <w:ind w:left="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二、供应商基本信息</w:t>
      </w:r>
      <w:r>
        <w:rPr>
          <w:highlight w:val="white"/>
        </w:rPr>
      </w:r>
    </w:p>
    <w:p>
      <w:pPr>
        <w:ind w:left="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三、特定资格要求的证明文件</w:t>
      </w:r>
      <w:r>
        <w:rPr>
          <w:highlight w:val="white"/>
        </w:rPr>
      </w:r>
    </w:p>
    <w:p>
      <w:pPr>
        <w:ind w:left="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四、法人授权书</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五、中小企业声明函</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六、分项报价表</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七、项目实施方案</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八、技术要求响应及偏离表</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九、项目组人员</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十、企业业绩</w:t>
      </w:r>
      <w:r>
        <w:rPr>
          <w:highlight w:val="white"/>
        </w:rPr>
      </w:r>
    </w:p>
    <w:p>
      <w:pPr>
        <w:ind w:firstLine="480"/>
        <w:spacing w:line="440"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十一、磋商所需其他材料</w:t>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440"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843" w:name="_Toc191418247"/>
      <w:r>
        <w:rPr>
          <w:highlight w:val="white"/>
        </w:rPr>
      </w:r>
      <w:bookmarkStart w:id="844" w:name="OLE_LINK15"/>
      <w:r>
        <w:rPr>
          <w:rFonts w:hint="eastAsia" w:ascii="Times New Roman" w:hAnsi="Times New Roman"/>
          <w:b/>
          <w:bCs/>
          <w:color w:val="000000"/>
          <w:sz w:val="32"/>
          <w:szCs w:val="32"/>
          <w:highlight w:val="white"/>
        </w:rPr>
        <w:t xml:space="preserve">一、</w:t>
      </w:r>
      <w:r>
        <w:rPr>
          <w:rFonts w:ascii="Times New Roman" w:hAnsi="Times New Roman"/>
          <w:b/>
          <w:bCs/>
          <w:color w:val="000000"/>
          <w:sz w:val="32"/>
          <w:szCs w:val="32"/>
          <w:highlight w:val="white"/>
        </w:rPr>
        <w:t xml:space="preserve">磋商申请及声明</w:t>
      </w:r>
      <w:bookmarkEnd w:id="843"/>
      <w:r>
        <w:rPr>
          <w:highlight w:val="white"/>
        </w:rPr>
      </w:r>
      <w:r>
        <w:rPr>
          <w:highlight w:val="white"/>
        </w:rPr>
      </w:r>
    </w:p>
    <w:p>
      <w:pPr>
        <w:pStyle w:val="1031"/>
        <w:jc w:val="center"/>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 xml:space="preserve">响应声明及承诺函</w:t>
      </w:r>
      <w:r>
        <w:rPr>
          <w:highlight w:val="white"/>
        </w:rPr>
      </w:r>
    </w:p>
    <w:p>
      <w:pPr>
        <w:pStyle w:val="1031"/>
        <w:jc w:val="left"/>
        <w:spacing w:line="500" w:lineRule="exact"/>
        <w:rPr>
          <w:rFonts w:ascii="Times New Roman" w:hAnsi="Times New Roman" w:eastAsia="方正仿宋_GBK"/>
          <w:color w:val="000000"/>
          <w:sz w:val="24"/>
          <w:szCs w:val="24"/>
          <w:highlight w:val="white"/>
          <w:u w:val="single"/>
        </w:rPr>
      </w:pPr>
      <w:r>
        <w:rPr>
          <w:rFonts w:hint="eastAsia" w:ascii="Times New Roman" w:hAnsi="Times New Roman" w:eastAsia="方正仿宋_GBK"/>
          <w:color w:val="000000"/>
          <w:sz w:val="24"/>
          <w:szCs w:val="24"/>
          <w:highlight w:val="white"/>
          <w:u w:val="single"/>
        </w:rPr>
        <w:t xml:space="preserve">（采购单位名称）：</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根据已收到的项目编号为</w:t>
      </w:r>
      <w:r>
        <w:rPr>
          <w:rFonts w:hint="eastAsia" w:ascii="Times New Roman" w:hAnsi="Times New Roman" w:eastAsia="方正仿宋_GBK"/>
          <w:color w:val="000000"/>
          <w:sz w:val="24"/>
          <w:szCs w:val="24"/>
          <w:highlight w:val="white"/>
          <w:u w:val="single"/>
        </w:rPr>
        <w:t xml:space="preserve">        </w:t>
      </w:r>
      <w:r>
        <w:rPr>
          <w:rFonts w:hint="eastAsia" w:ascii="Times New Roman" w:hAnsi="Times New Roman" w:eastAsia="方正仿宋_GBK"/>
          <w:color w:val="000000"/>
          <w:sz w:val="24"/>
          <w:szCs w:val="24"/>
          <w:highlight w:val="white"/>
        </w:rPr>
        <w:t xml:space="preserve">的</w:t>
      </w:r>
      <w:r>
        <w:rPr>
          <w:rFonts w:hint="eastAsia" w:ascii="Times New Roman" w:hAnsi="Times New Roman" w:eastAsia="方正仿宋_GBK"/>
          <w:color w:val="000000"/>
          <w:sz w:val="24"/>
          <w:szCs w:val="24"/>
          <w:highlight w:val="white"/>
          <w:u w:val="single"/>
        </w:rPr>
        <w:t xml:space="preserve">         </w:t>
      </w:r>
      <w:r>
        <w:rPr>
          <w:rFonts w:hint="eastAsia" w:ascii="Times New Roman" w:hAnsi="Times New Roman" w:eastAsia="方正仿宋_GBK"/>
          <w:color w:val="000000"/>
          <w:sz w:val="24"/>
          <w:szCs w:val="24"/>
          <w:highlight w:val="white"/>
        </w:rPr>
        <w:t xml:space="preserve">项目的竞争性磋商文件，我单位在参加本项目竞争性磋商活动中，特做出如下承诺：</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一、我方</w:t>
      </w:r>
      <w:r>
        <w:rPr>
          <w:rFonts w:ascii="Times New Roman" w:hAnsi="Times New Roman" w:eastAsia="方正仿宋_GBK"/>
          <w:color w:val="000000"/>
          <w:sz w:val="24"/>
          <w:highlight w:val="white"/>
        </w:rPr>
        <w:t xml:space="preserve">具备《中华人民共和国政府采购法》第二十二条第一款规定的6项条件；</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三、我方按磋商文件要求提交响应文件，响应磋商文件规定的响应有效期；</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四、如果我方的响应文件被接受，我方将按《中华人民共和国民法典（第三编合同） 》及其他有关法律、法规的规定，按期、按质、按量交付采购单位，全面做到履约守信；</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五、我方若违背本声明及承诺约定，经查实，自愿接受采购人及相关主管部门相应的规定处理，并依法承担相应的法律责任。</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六、我方同意采购人、采购代理机构将本声明及承诺函上网公开。</w:t>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pStyle w:val="1031"/>
        <w:jc w:val="left"/>
        <w:spacing w:line="50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pStyle w:val="1031"/>
        <w:ind w:firstLine="480"/>
        <w:jc w:val="left"/>
        <w:spacing w:line="50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供应商名称： </w:t>
      </w:r>
      <w:r>
        <w:rPr>
          <w:rFonts w:hint="eastAsia" w:ascii="Times New Roman" w:hAnsi="Times New Roman" w:eastAsia="方正仿宋_GBK"/>
          <w:color w:val="000000"/>
          <w:sz w:val="24"/>
          <w:szCs w:val="24"/>
          <w:highlight w:val="white"/>
          <w:u w:val="single"/>
        </w:rPr>
        <w:t xml:space="preserve">          </w:t>
      </w:r>
      <w:r>
        <w:rPr>
          <w:rFonts w:hint="eastAsia" w:ascii="Times New Roman" w:hAnsi="Times New Roman" w:eastAsia="方正仿宋_GBK"/>
          <w:color w:val="000000"/>
          <w:sz w:val="24"/>
          <w:szCs w:val="24"/>
          <w:highlight w:val="white"/>
        </w:rPr>
        <w:t xml:space="preserve">（加盖CA电子公章）</w:t>
      </w:r>
      <w:r>
        <w:rPr>
          <w:highlight w:val="white"/>
        </w:rPr>
      </w:r>
    </w:p>
    <w:p>
      <w:pPr>
        <w:ind w:firstLine="480"/>
        <w:spacing w:line="440" w:lineRule="exact"/>
        <w:rPr>
          <w:rFonts w:ascii="Times New Roman" w:hAnsi="Times New Roman" w:eastAsia="方正仿宋_GBK"/>
          <w:color w:val="000000"/>
          <w:sz w:val="24"/>
          <w:szCs w:val="24"/>
          <w:highlight w:val="white"/>
        </w:rPr>
      </w:pPr>
      <w:r>
        <w:rPr>
          <w:rFonts w:hint="eastAsia" w:ascii="Times New Roman" w:hAnsi="Times New Roman" w:eastAsia="方正仿宋_GBK"/>
          <w:color w:val="000000"/>
          <w:sz w:val="24"/>
          <w:szCs w:val="24"/>
          <w:highlight w:val="white"/>
        </w:rPr>
        <w:t xml:space="preserve">日期：    年    月   日</w:t>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bookmarkEnd w:id="844"/>
      <w:r>
        <w:rPr>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r>
        <w:rPr>
          <w:highlight w:val="white"/>
        </w:rPr>
      </w:r>
    </w:p>
    <w:p>
      <w:pPr>
        <w:ind w:firstLine="480"/>
        <w:spacing w:line="440" w:lineRule="exact"/>
        <w:rPr>
          <w:rFonts w:ascii="Times New Roman" w:hAnsi="Times New Roman" w:eastAsia="方正仿宋_GBK"/>
          <w:color w:val="000000"/>
          <w:sz w:val="24"/>
          <w:szCs w:val="24"/>
          <w:highlight w:val="white"/>
        </w:rPr>
      </w:pPr>
      <w:r>
        <w:rPr>
          <w:rFonts w:ascii="Times New Roman" w:hAnsi="Times New Roman" w:eastAsia="方正仿宋_GBK"/>
          <w:color w:val="000000"/>
          <w:sz w:val="24"/>
          <w:szCs w:val="24"/>
          <w:highlight w:val="white"/>
        </w:rPr>
      </w:r>
      <w:bookmarkEnd w:id="840"/>
      <w:r>
        <w:rPr>
          <w:highlight w:val="white"/>
        </w:rPr>
      </w:r>
      <w:bookmarkEnd w:id="841"/>
      <w:r>
        <w:rPr>
          <w:highlight w:val="white"/>
        </w:rPr>
      </w:r>
      <w:bookmarkEnd w:id="842"/>
      <w:r>
        <w:rPr>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845" w:name="_Toc191418248"/>
      <w:r>
        <w:rPr>
          <w:highlight w:val="white"/>
        </w:rPr>
      </w:r>
      <w:bookmarkStart w:id="846" w:name="_Toc27399"/>
      <w:r>
        <w:rPr>
          <w:highlight w:val="white"/>
        </w:rPr>
      </w:r>
      <w:bookmarkStart w:id="847" w:name="_Toc120614284"/>
      <w:r>
        <w:rPr>
          <w:rFonts w:hint="eastAsia" w:ascii="Times New Roman" w:hAnsi="Times New Roman"/>
          <w:b/>
          <w:bCs/>
          <w:color w:val="000000"/>
          <w:sz w:val="32"/>
          <w:szCs w:val="32"/>
          <w:highlight w:val="white"/>
        </w:rPr>
        <w:t xml:space="preserve">二</w:t>
      </w:r>
      <w:r>
        <w:rPr>
          <w:rFonts w:ascii="Times New Roman" w:hAnsi="Times New Roman"/>
          <w:b/>
          <w:bCs/>
          <w:color w:val="000000"/>
          <w:sz w:val="32"/>
          <w:szCs w:val="32"/>
          <w:highlight w:val="white"/>
        </w:rPr>
        <w:t xml:space="preserve">、供应商基本信息</w:t>
      </w:r>
      <w:bookmarkEnd w:id="845"/>
      <w:r>
        <w:rPr>
          <w:highlight w:val="white"/>
        </w:rPr>
      </w:r>
      <w:bookmarkEnd w:id="846"/>
      <w:r>
        <w:rPr>
          <w:highlight w:val="white"/>
        </w:rPr>
      </w:r>
      <w:r>
        <w:rPr>
          <w:highlight w:val="white"/>
        </w:rPr>
      </w:r>
    </w:p>
    <w:p>
      <w:pPr>
        <w:pStyle w:val="1046"/>
        <w:jc w:val="center"/>
        <w:rPr>
          <w:rFonts w:hint="eastAsia" w:ascii="宋体" w:hAnsi="宋体"/>
          <w:color w:val="000000"/>
          <w:sz w:val="44"/>
          <w:szCs w:val="44"/>
          <w:highlight w:val="white"/>
        </w:rPr>
      </w:pPr>
      <w:r>
        <w:rPr>
          <w:rFonts w:hint="eastAsia" w:ascii="宋体" w:hAnsi="宋体"/>
          <w:color w:val="000000"/>
          <w:sz w:val="44"/>
          <w:szCs w:val="44"/>
          <w:highlight w:val="white"/>
        </w:rPr>
        <w:t xml:space="preserve">供应商基本情况表</w:t>
      </w:r>
      <w:r>
        <w:rPr>
          <w:highlight w:val="white"/>
        </w:rPr>
      </w:r>
    </w:p>
    <w:tbl>
      <w:tblPr>
        <w:tblStyle w:val="697"/>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供应商名称</w:t>
            </w:r>
            <w:r>
              <w:rPr>
                <w:highlight w:val="white"/>
              </w:rPr>
            </w:r>
          </w:p>
        </w:tc>
        <w:tc>
          <w:tcPr>
            <w:gridSpan w:val="3"/>
            <w:tcW w:w="699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法定代表人</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注册地区</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地址</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邮政编码</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成立时间</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单位性质</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注册号或社会信用代码</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注册资本（万元）</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供应商类别</w:t>
            </w:r>
            <w:r>
              <w:rPr>
                <w:highlight w:val="white"/>
              </w:rPr>
            </w:r>
          </w:p>
        </w:tc>
        <w:tc>
          <w:tcPr>
            <w:gridSpan w:val="3"/>
            <w:tcW w:w="699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开户银行</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账号</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联系人</w:t>
            </w:r>
            <w:r>
              <w:rPr>
                <w:highlight w:val="white"/>
              </w:rPr>
            </w:r>
          </w:p>
        </w:tc>
        <w:tc>
          <w:tcPr>
            <w:tcW w:w="3118"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c>
          <w:tcPr>
            <w:tcW w:w="1276"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联系电话</w:t>
            </w:r>
            <w:r>
              <w:rPr>
                <w:highlight w:val="white"/>
              </w:rPr>
            </w:r>
          </w:p>
        </w:tc>
        <w:tc>
          <w:tcPr>
            <w:tcW w:w="2604" w:type="dxa"/>
            <w:vAlign w:val="center"/>
            <w:textDirection w:val="lrTb"/>
            <w:noWrap w:val="false"/>
          </w:tcPr>
          <w:p>
            <w:pPr>
              <w:pStyle w:val="1046"/>
              <w:jc w:val="center"/>
              <w:spacing w:line="60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rHeight w:val="2376"/>
        </w:trPr>
        <w:tc>
          <w:tcPr>
            <w:tcW w:w="1526" w:type="dxa"/>
            <w:vAlign w:val="center"/>
            <w:textDirection w:val="lrTb"/>
            <w:noWrap w:val="false"/>
          </w:tcPr>
          <w:p>
            <w:pPr>
              <w:pStyle w:val="1046"/>
              <w:jc w:val="center"/>
              <w:spacing w:line="56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经营范围</w:t>
            </w:r>
            <w:r>
              <w:rPr>
                <w:highlight w:val="white"/>
              </w:rPr>
            </w:r>
          </w:p>
        </w:tc>
        <w:tc>
          <w:tcPr>
            <w:gridSpan w:val="3"/>
            <w:tcW w:w="6998" w:type="dxa"/>
            <w:vAlign w:val="top"/>
            <w:textDirection w:val="lrTb"/>
            <w:noWrap w:val="false"/>
          </w:tcPr>
          <w:p>
            <w:pPr>
              <w:pStyle w:val="1046"/>
              <w:ind w:firstLine="1433"/>
              <w:spacing w:line="560" w:lineRule="exact"/>
              <w:rPr>
                <w:rFonts w:ascii="仿宋_GB2312" w:hAnsi="Times New Roman" w:eastAsia="仿宋_GB2312"/>
                <w:color w:val="000000"/>
                <w:sz w:val="24"/>
                <w:szCs w:val="24"/>
                <w:highlight w:val="white"/>
              </w:rPr>
            </w:pPr>
            <w:r>
              <w:rPr>
                <w:rFonts w:ascii="仿宋_GB2312" w:hAnsi="Times New Roman" w:eastAsia="仿宋_GB2312"/>
                <w:color w:val="000000"/>
                <w:sz w:val="24"/>
                <w:szCs w:val="24"/>
                <w:highlight w:val="white"/>
              </w:rPr>
            </w:r>
            <w:r>
              <w:rPr>
                <w:highlight w:val="white"/>
              </w:rPr>
            </w:r>
          </w:p>
        </w:tc>
      </w:tr>
      <w:tr>
        <w:trPr>
          <w:trHeight w:val="1134"/>
        </w:trPr>
        <w:tc>
          <w:tcPr>
            <w:tcW w:w="1526" w:type="dxa"/>
            <w:vAlign w:val="center"/>
            <w:textDirection w:val="lrTb"/>
            <w:noWrap w:val="false"/>
          </w:tcPr>
          <w:p>
            <w:pPr>
              <w:pStyle w:val="1046"/>
              <w:jc w:val="center"/>
              <w:spacing w:line="56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备注</w:t>
            </w:r>
            <w:r>
              <w:rPr>
                <w:highlight w:val="white"/>
              </w:rPr>
            </w:r>
          </w:p>
        </w:tc>
        <w:tc>
          <w:tcPr>
            <w:gridSpan w:val="3"/>
            <w:tcW w:w="6998" w:type="dxa"/>
            <w:vAlign w:val="center"/>
            <w:textDirection w:val="lrTb"/>
            <w:noWrap w:val="false"/>
          </w:tcPr>
          <w:p>
            <w:pPr>
              <w:pStyle w:val="1046"/>
              <w:jc w:val="center"/>
              <w:spacing w:line="500" w:lineRule="exact"/>
              <w:rPr>
                <w:rFonts w:ascii="仿宋_GB2312" w:hAnsi="Times New Roman" w:eastAsia="仿宋_GB2312"/>
                <w:color w:val="000000"/>
                <w:sz w:val="24"/>
                <w:szCs w:val="24"/>
                <w:highlight w:val="white"/>
              </w:rPr>
            </w:pPr>
            <w:r>
              <w:rPr>
                <w:rFonts w:hint="eastAsia" w:ascii="仿宋_GB2312" w:hAnsi="Times New Roman" w:eastAsia="仿宋_GB2312"/>
                <w:color w:val="000000"/>
                <w:sz w:val="24"/>
                <w:szCs w:val="24"/>
                <w:highlight w:val="white"/>
              </w:rPr>
              <w:t xml:space="preserve">无需提供营业执照等资料，填表即可</w:t>
            </w:r>
            <w:r>
              <w:rPr>
                <w:highlight w:val="white"/>
              </w:rPr>
            </w:r>
          </w:p>
        </w:tc>
      </w:tr>
    </w:tbl>
    <w:p>
      <w:pPr>
        <w:ind w:firstLine="496"/>
        <w:keepLines/>
        <w:keepNext/>
        <w:spacing w:before="145" w:after="145" w:line="360" w:lineRule="auto"/>
        <w:rPr>
          <w:rFonts w:ascii="Times New Roman" w:hAnsi="Times New Roman" w:eastAsia="黑体"/>
          <w:i/>
          <w:color w:val="000000"/>
          <w:sz w:val="32"/>
          <w:szCs w:val="32"/>
          <w:highlight w:val="white"/>
          <w:u w:val="single"/>
        </w:rPr>
        <w:outlineLvl w:val="2"/>
      </w:pPr>
      <w:r>
        <w:rPr>
          <w:rFonts w:hint="eastAsia" w:ascii="Times New Roman" w:hAnsi="Times New Roman" w:eastAsia="黑体"/>
          <w:iCs/>
          <w:color w:val="000000"/>
          <w:sz w:val="32"/>
          <w:szCs w:val="32"/>
          <w:highlight w:val="white"/>
        </w:rPr>
        <w:br w:type="page" w:clear="all"/>
      </w:r>
      <w:bookmarkStart w:id="848" w:name="_Toc191418249"/>
      <w:r>
        <w:rPr>
          <w:rFonts w:hint="eastAsia" w:ascii="Times New Roman" w:hAnsi="Times New Roman"/>
          <w:b/>
          <w:bCs/>
          <w:color w:val="000000"/>
          <w:sz w:val="32"/>
          <w:szCs w:val="32"/>
          <w:highlight w:val="white"/>
        </w:rPr>
        <w:t xml:space="preserve">三、特定资格要求的证明文件</w:t>
      </w:r>
      <w:bookmarkEnd w:id="848"/>
      <w:r>
        <w:rPr>
          <w:highlight w:val="white"/>
        </w:rPr>
      </w:r>
      <w:r>
        <w:rPr>
          <w:highlight w:val="white"/>
        </w:rPr>
      </w:r>
    </w:p>
    <w:p>
      <w:pPr>
        <w:ind w:firstLine="240"/>
        <w:spacing w:line="46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如果本项目申请人的特定资格要求中要求提供的，必须提供。</w:t>
      </w:r>
      <w:r>
        <w:rPr>
          <w:highlight w:val="white"/>
        </w:rPr>
      </w:r>
    </w:p>
    <w:p>
      <w:pPr>
        <w:ind w:firstLine="240"/>
        <w:spacing w:line="460" w:lineRule="exact"/>
        <w:rPr>
          <w:rFonts w:ascii="Times New Roman" w:hAnsi="Times New Roman"/>
          <w:bCs/>
          <w:color w:val="000000"/>
          <w:sz w:val="24"/>
          <w:highlight w:val="white"/>
        </w:rPr>
      </w:pPr>
      <w:r>
        <w:rPr>
          <w:rFonts w:hint="eastAsia" w:ascii="Times New Roman" w:hAnsi="Times New Roman"/>
          <w:bCs/>
          <w:color w:val="000000"/>
          <w:sz w:val="24"/>
          <w:highlight w:val="white"/>
        </w:rPr>
        <w:t xml:space="preserve">附资质证书、安全生产许可证等资料电子件。</w:t>
      </w:r>
      <w:r>
        <w:rPr>
          <w:highlight w:val="white"/>
        </w:rPr>
      </w:r>
    </w:p>
    <w:p>
      <w:pPr>
        <w:ind w:firstLine="496"/>
        <w:keepLines/>
        <w:keepNext/>
        <w:spacing w:before="145" w:after="145" w:line="360" w:lineRule="auto"/>
        <w:rPr>
          <w:rFonts w:ascii="Times New Roman" w:hAnsi="Times New Roman" w:eastAsia="黑体"/>
          <w:iCs/>
          <w:color w:val="000000"/>
          <w:sz w:val="32"/>
          <w:szCs w:val="32"/>
          <w:highlight w:val="white"/>
        </w:rPr>
        <w:outlineLvl w:val="2"/>
      </w:pPr>
      <w:r>
        <w:rPr>
          <w:rFonts w:hint="eastAsia" w:ascii="Times New Roman" w:hAnsi="Times New Roman" w:eastAsia="黑体"/>
          <w:iCs/>
          <w:color w:val="000000"/>
          <w:sz w:val="32"/>
          <w:szCs w:val="32"/>
          <w:highlight w:val="white"/>
        </w:rPr>
        <w:br w:type="page" w:clear="all"/>
      </w:r>
      <w:bookmarkStart w:id="849" w:name="_Toc191418250"/>
      <w:r>
        <w:rPr>
          <w:rFonts w:hint="eastAsia" w:ascii="Times New Roman" w:hAnsi="Times New Roman"/>
          <w:b/>
          <w:bCs/>
          <w:color w:val="000000"/>
          <w:sz w:val="32"/>
          <w:szCs w:val="32"/>
          <w:highlight w:val="white"/>
        </w:rPr>
        <w:t xml:space="preserve">四、</w:t>
      </w:r>
      <w:bookmarkStart w:id="850" w:name="OLE_LINK17"/>
      <w:r>
        <w:rPr>
          <w:rFonts w:hint="eastAsia" w:ascii="Times New Roman" w:hAnsi="Times New Roman"/>
          <w:b/>
          <w:bCs/>
          <w:color w:val="000000"/>
          <w:sz w:val="32"/>
          <w:szCs w:val="32"/>
          <w:highlight w:val="white"/>
        </w:rPr>
        <w:t xml:space="preserve">法人授权书</w:t>
      </w:r>
      <w:bookmarkEnd w:id="849"/>
      <w:r>
        <w:rPr>
          <w:highlight w:val="white"/>
        </w:rPr>
      </w:r>
      <w:r>
        <w:rPr>
          <w:highlight w:val="white"/>
        </w:rPr>
      </w:r>
    </w:p>
    <w:p>
      <w:pPr>
        <w:ind w:firstLine="480"/>
        <w:tabs>
          <w:tab w:val="left" w:pos="36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本授权书声明：____________（供应商名称）授权________________（被授权人的姓名）为我方就目采购活动的合法代理人，以本单位名义全权处理一切与该项目采购有关的事务。</w:t>
      </w:r>
      <w:r>
        <w:rPr>
          <w:highlight w:val="white"/>
        </w:rPr>
      </w:r>
    </w:p>
    <w:p>
      <w:pPr>
        <w:ind w:firstLine="480"/>
        <w:tabs>
          <w:tab w:val="left" w:pos="36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本授权书于______年____月____日起生效，特此声明。</w:t>
      </w:r>
      <w:r>
        <w:rPr>
          <w:highlight w:val="white"/>
        </w:rPr>
      </w:r>
    </w:p>
    <w:p>
      <w:pPr>
        <w:tabs>
          <w:tab w:val="left" w:pos="360" w:leader="none"/>
        </w:tabs>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          被授权人身份证号码：</w:t>
      </w:r>
      <w:r>
        <w:rPr>
          <w:rFonts w:hint="eastAsia" w:ascii="Times New Roman" w:hAnsi="Times New Roman"/>
          <w:color w:val="000000"/>
          <w:sz w:val="24"/>
          <w:szCs w:val="24"/>
          <w:highlight w:val="white"/>
          <w:u w:val="single"/>
        </w:rPr>
        <w:t xml:space="preserve">                              </w:t>
      </w:r>
      <w:r>
        <w:rPr>
          <w:highlight w:val="white"/>
        </w:rPr>
      </w:r>
    </w:p>
    <w:p>
      <w:pPr>
        <w:tabs>
          <w:tab w:val="left" w:pos="360" w:leader="none"/>
        </w:tabs>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          被授权人联系电话：（手机）</w:t>
      </w:r>
      <w:r>
        <w:rPr>
          <w:rFonts w:hint="eastAsia" w:ascii="Times New Roman" w:hAnsi="Times New Roman"/>
          <w:color w:val="000000"/>
          <w:sz w:val="24"/>
          <w:szCs w:val="24"/>
          <w:highlight w:val="white"/>
          <w:u w:val="single"/>
        </w:rPr>
        <w:t xml:space="preserve">                          </w:t>
      </w:r>
      <w:r>
        <w:rPr>
          <w:highlight w:val="white"/>
        </w:rPr>
      </w:r>
    </w:p>
    <w:p>
      <w:pPr>
        <w:ind w:firstLine="1200"/>
        <w:tabs>
          <w:tab w:val="left" w:pos="360" w:leader="none"/>
        </w:tabs>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授权单位名称：</w:t>
      </w:r>
      <w:r>
        <w:rPr>
          <w:rFonts w:hint="eastAsia" w:ascii="Times New Roman" w:hAnsi="Times New Roman"/>
          <w:color w:val="000000"/>
          <w:sz w:val="24"/>
          <w:szCs w:val="24"/>
          <w:highlight w:val="white"/>
          <w:u w:val="single"/>
        </w:rPr>
        <w:t xml:space="preserve">（加盖CA电子公章）</w:t>
      </w:r>
      <w:r>
        <w:rPr>
          <w:highlight w:val="white"/>
        </w:rPr>
      </w:r>
    </w:p>
    <w:p>
      <w:pPr>
        <w:ind w:firstLine="480"/>
        <w:tabs>
          <w:tab w:val="left" w:pos="360" w:leader="none"/>
        </w:tabs>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      单位地址：</w:t>
      </w:r>
      <w:r>
        <w:rPr>
          <w:rFonts w:hint="eastAsia" w:ascii="Times New Roman" w:hAnsi="Times New Roman"/>
          <w:color w:val="000000"/>
          <w:sz w:val="24"/>
          <w:szCs w:val="24"/>
          <w:highlight w:val="white"/>
          <w:u w:val="single"/>
        </w:rPr>
        <w:t xml:space="preserve">                                         </w:t>
      </w:r>
      <w:r>
        <w:rPr>
          <w:highlight w:val="white"/>
        </w:rPr>
      </w:r>
    </w:p>
    <w:p>
      <w:pPr>
        <w:ind w:firstLine="480"/>
        <w:tabs>
          <w:tab w:val="left" w:pos="360" w:leader="none"/>
        </w:tabs>
        <w:rPr>
          <w:rFonts w:ascii="Times New Roman" w:hAnsi="Times New Roman"/>
          <w:color w:val="000000"/>
          <w:sz w:val="24"/>
          <w:szCs w:val="24"/>
          <w:highlight w:val="white"/>
          <w:u w:val="single"/>
        </w:rPr>
      </w:pPr>
      <w:r>
        <w:rPr>
          <w:rFonts w:hint="eastAsia" w:ascii="Times New Roman" w:hAnsi="Times New Roman"/>
          <w:color w:val="000000"/>
          <w:sz w:val="24"/>
          <w:szCs w:val="24"/>
          <w:highlight w:val="white"/>
        </w:rPr>
        <w:t xml:space="preserve">      日期：</w:t>
      </w:r>
      <w:bookmarkStart w:id="851" w:name="_格式3__银行出具的资信证明"/>
      <w:r>
        <w:rPr>
          <w:highlight w:val="white"/>
        </w:rPr>
      </w:r>
      <w:bookmarkEnd w:id="851"/>
      <w:r>
        <w:rPr>
          <w:highlight w:val="white"/>
        </w:rPr>
      </w:r>
      <w:bookmarkStart w:id="852" w:name="_Hlt26671380"/>
      <w:r>
        <w:rPr>
          <w:highlight w:val="white"/>
        </w:rPr>
      </w:r>
      <w:bookmarkEnd w:id="852"/>
      <w:r>
        <w:rPr>
          <w:highlight w:val="white"/>
        </w:rPr>
      </w:r>
      <w:bookmarkStart w:id="853" w:name="_Hlt26955070"/>
      <w:r>
        <w:rPr>
          <w:highlight w:val="white"/>
        </w:rPr>
      </w:r>
      <w:bookmarkEnd w:id="853"/>
      <w:r>
        <w:rPr>
          <w:rFonts w:hint="eastAsia" w:ascii="Times New Roman" w:hAnsi="Times New Roman"/>
          <w:color w:val="000000"/>
          <w:sz w:val="24"/>
          <w:szCs w:val="24"/>
          <w:highlight w:val="white"/>
          <w:u w:val="single"/>
        </w:rPr>
        <w:t xml:space="preserve">                                         </w:t>
      </w:r>
      <w:r>
        <w:rPr>
          <w:highlight w:val="white"/>
        </w:rPr>
      </w:r>
    </w:p>
    <w:p>
      <w:pPr>
        <w:spacing w:line="460" w:lineRule="exact"/>
        <w:rPr>
          <w:rFonts w:ascii="Times New Roman" w:hAnsi="Times New Roman"/>
          <w:bCs/>
          <w:color w:val="000000"/>
          <w:sz w:val="24"/>
          <w:szCs w:val="21"/>
          <w:highlight w:val="white"/>
        </w:rPr>
      </w:pPr>
      <w:r>
        <w:rPr>
          <w:rFonts w:ascii="Times New Roman" w:hAnsi="Times New Roman"/>
          <w:bCs/>
          <w:color w:val="000000"/>
          <w:sz w:val="24"/>
          <w:szCs w:val="21"/>
          <w:highlight w:val="white"/>
        </w:rPr>
      </w:r>
      <w:bookmarkEnd w:id="850"/>
      <w:r>
        <w:rPr>
          <w:highlight w:val="white"/>
        </w:rPr>
      </w:r>
      <w:r>
        <w:rPr>
          <w:highlight w:val="white"/>
        </w:rPr>
      </w:r>
    </w:p>
    <w:p>
      <w:pPr>
        <w:ind w:firstLine="480"/>
        <w:tabs>
          <w:tab w:val="left" w:pos="360" w:leader="none"/>
        </w:tabs>
        <w:rPr>
          <w:rFonts w:ascii="Times New Roman" w:hAnsi="Times New Roman"/>
          <w:color w:val="000000"/>
          <w:sz w:val="24"/>
          <w:szCs w:val="24"/>
          <w:highlight w:val="white"/>
          <w:u w:val="single"/>
        </w:rPr>
      </w:pPr>
      <w:r>
        <w:rPr>
          <w:rFonts w:ascii="Times New Roman" w:hAnsi="Times New Roman"/>
          <w:color w:val="000000"/>
          <w:sz w:val="24"/>
          <w:szCs w:val="24"/>
          <w:highlight w:val="white"/>
          <w:u w:val="single"/>
        </w:rPr>
      </w:r>
      <w:r>
        <w:rPr>
          <w:highlight w:val="white"/>
        </w:rPr>
      </w:r>
    </w:p>
    <w:p>
      <w:pPr>
        <w:ind w:firstLine="480"/>
        <w:tabs>
          <w:tab w:val="left" w:pos="360" w:leader="none"/>
        </w:tabs>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ind w:firstLine="420"/>
        <w:rPr>
          <w:rFonts w:ascii="Times New Roman" w:hAnsi="Times New Roman"/>
          <w:i/>
          <w:color w:val="000000"/>
          <w:sz w:val="24"/>
          <w:szCs w:val="24"/>
          <w:highlight w:val="white"/>
          <w:u w:val="single"/>
        </w:rPr>
      </w:pPr>
      <w:r>
        <w:rPr>
          <w:rFonts w:ascii="Times New Roman" w:hAnsi="Times New Roman"/>
          <w:i/>
          <w:color w:val="000000"/>
          <w:sz w:val="24"/>
          <w:szCs w:val="24"/>
          <w:highlight w:val="white"/>
          <w:u w:val="single"/>
        </w:rPr>
      </w:r>
      <w:r>
        <w:rPr>
          <w:highlight w:val="white"/>
        </w:rPr>
      </w:r>
    </w:p>
    <w:p>
      <w:pPr>
        <w:rPr>
          <w:rFonts w:ascii="Times New Roman" w:hAnsi="Times New Roman"/>
          <w:color w:val="000000"/>
          <w:szCs w:val="21"/>
          <w:highlight w:val="white"/>
        </w:rPr>
      </w:pPr>
      <w:r>
        <w:rPr>
          <w:rFonts w:ascii="Times New Roman" w:hAnsi="Times New Roman"/>
          <w:color w:val="000000"/>
          <w:szCs w:val="21"/>
          <w:highlight w:val="white"/>
        </w:rPr>
      </w:r>
      <w:r>
        <w:rPr>
          <w:highlight w:val="white"/>
        </w:rPr>
      </w:r>
    </w:p>
    <w:p>
      <w:pPr>
        <w:ind w:firstLine="373"/>
        <w:keepLines/>
        <w:keepNext/>
        <w:spacing w:before="145" w:after="145" w:line="360" w:lineRule="auto"/>
        <w:rPr>
          <w:rFonts w:ascii="Times New Roman" w:hAnsi="Times New Roman"/>
          <w:b/>
          <w:bCs/>
          <w:color w:val="000000"/>
          <w:sz w:val="32"/>
          <w:szCs w:val="32"/>
          <w:highlight w:val="white"/>
        </w:rPr>
        <w:outlineLvl w:val="2"/>
      </w:pPr>
      <w:r>
        <w:rPr>
          <w:rFonts w:ascii="Times New Roman" w:hAnsi="Times New Roman" w:eastAsia="幼圆" w:cs="Arial"/>
          <w:b/>
          <w:color w:val="000000"/>
          <w:sz w:val="24"/>
          <w:szCs w:val="44"/>
          <w:highlight w:val="white"/>
        </w:rPr>
        <w:br w:type="page" w:clear="all"/>
      </w:r>
      <w:bookmarkStart w:id="854" w:name="_Toc191418251"/>
      <w:r>
        <w:rPr>
          <w:rFonts w:hint="eastAsia" w:ascii="Times New Roman" w:hAnsi="Times New Roman"/>
          <w:b/>
          <w:bCs/>
          <w:color w:val="000000"/>
          <w:sz w:val="32"/>
          <w:szCs w:val="32"/>
          <w:highlight w:val="white"/>
        </w:rPr>
        <w:t xml:space="preserve">五、中小（微）企业声明函</w:t>
      </w:r>
      <w:bookmarkEnd w:id="854"/>
      <w:r>
        <w:rPr>
          <w:highlight w:val="white"/>
        </w:rPr>
      </w:r>
      <w:r>
        <w:rPr>
          <w:highlight w:val="white"/>
        </w:rPr>
      </w:r>
    </w:p>
    <w:p>
      <w:pPr>
        <w:ind w:firstLine="36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highlight w:val="white"/>
          <w:u w:val="single"/>
        </w:rPr>
        <w:t xml:space="preserve">（单位名称）</w:t>
      </w:r>
      <w:r>
        <w:rPr>
          <w:rFonts w:hint="eastAsia" w:ascii="Times New Roman" w:hAnsi="Times New Roman"/>
          <w:color w:val="000000"/>
          <w:sz w:val="24"/>
          <w:szCs w:val="24"/>
          <w:highlight w:val="white"/>
        </w:rPr>
        <w:t xml:space="preserve">采购编号为</w:t>
      </w:r>
      <w:r>
        <w:rPr>
          <w:rFonts w:hint="eastAsia" w:ascii="Times New Roman" w:hAnsi="Times New Roman"/>
          <w:color w:val="000000"/>
          <w:sz w:val="24"/>
          <w:szCs w:val="24"/>
          <w:highlight w:val="white"/>
          <w:u w:val="single"/>
        </w:rPr>
        <w:t xml:space="preserve">***</w:t>
      </w:r>
      <w:r>
        <w:rPr>
          <w:rFonts w:hint="eastAsia" w:ascii="Times New Roman" w:hAnsi="Times New Roman"/>
          <w:color w:val="000000"/>
          <w:sz w:val="24"/>
          <w:szCs w:val="24"/>
          <w:highlight w:val="white"/>
        </w:rPr>
        <w:t xml:space="preserve">，</w:t>
      </w:r>
      <w:r>
        <w:rPr>
          <w:rFonts w:hint="eastAsia" w:ascii="Times New Roman" w:hAnsi="Times New Roman"/>
          <w:color w:val="000000"/>
          <w:sz w:val="24"/>
          <w:szCs w:val="24"/>
          <w:highlight w:val="white"/>
          <w:u w:val="single"/>
        </w:rPr>
        <w:t xml:space="preserve">（项目名称）（分包号：**）</w:t>
      </w:r>
      <w:r>
        <w:rPr>
          <w:rFonts w:hint="eastAsia" w:ascii="Times New Roman" w:hAnsi="Times New Roman"/>
          <w:color w:val="000000"/>
          <w:sz w:val="24"/>
          <w:szCs w:val="24"/>
          <w:highlight w:val="white"/>
        </w:rPr>
        <w:t xml:space="preserve">的采购活动，</w:t>
      </w:r>
      <w:r>
        <w:rPr>
          <w:rFonts w:hint="eastAsia" w:ascii="Times New Roman" w:hAnsi="Times New Roman" w:cs="仿宋_GB2312"/>
          <w:color w:val="000000"/>
          <w:sz w:val="24"/>
          <w:highlight w:val="white"/>
        </w:rPr>
        <w:t xml:space="preserve">工程由中小企业承建，即工程施工单位为符合政策的中小企业</w:t>
      </w:r>
      <w:r>
        <w:rPr>
          <w:rFonts w:hint="eastAsia" w:ascii="Times New Roman" w:hAnsi="Times New Roman"/>
          <w:color w:val="000000"/>
          <w:sz w:val="24"/>
          <w:szCs w:val="24"/>
          <w:highlight w:val="whit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white"/>
        </w:rPr>
      </w:r>
    </w:p>
    <w:p>
      <w:pPr>
        <w:ind w:firstLine="360"/>
        <w:spacing w:line="560" w:lineRule="exact"/>
        <w:rPr>
          <w:rFonts w:ascii="Times New Roman" w:hAnsi="Times New Roman"/>
          <w:i/>
          <w:color w:val="000000"/>
          <w:sz w:val="24"/>
          <w:szCs w:val="24"/>
          <w:highlight w:val="white"/>
          <w:u w:val="single"/>
        </w:rPr>
      </w:pPr>
      <w:r>
        <w:rPr>
          <w:rFonts w:hint="eastAsia" w:ascii="Times New Roman" w:hAnsi="Times New Roman"/>
          <w:color w:val="000000"/>
          <w:sz w:val="24"/>
          <w:szCs w:val="24"/>
          <w:highlight w:val="white"/>
        </w:rPr>
        <w:t xml:space="preserve">1.</w:t>
      </w:r>
      <w:r>
        <w:rPr>
          <w:rFonts w:hint="eastAsia" w:ascii="Times New Roman" w:hAnsi="Times New Roman"/>
          <w:color w:val="000000"/>
          <w:sz w:val="24"/>
          <w:szCs w:val="24"/>
          <w:highlight w:val="white"/>
          <w:u w:val="single"/>
        </w:rPr>
        <w:t xml:space="preserve">（标的名称）</w:t>
      </w:r>
      <w:r>
        <w:rPr>
          <w:rFonts w:hint="eastAsia" w:ascii="Times New Roman" w:hAnsi="Times New Roman"/>
          <w:i/>
          <w:color w:val="000000"/>
          <w:sz w:val="24"/>
          <w:szCs w:val="24"/>
          <w:highlight w:val="white"/>
        </w:rPr>
        <w:t xml:space="preserve">，</w:t>
      </w:r>
      <w:r>
        <w:rPr>
          <w:rFonts w:hint="eastAsia" w:ascii="Times New Roman" w:hAnsi="Times New Roman"/>
          <w:color w:val="000000"/>
          <w:sz w:val="24"/>
          <w:szCs w:val="24"/>
          <w:highlight w:val="white"/>
        </w:rPr>
        <w:t xml:space="preserve">属于</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行业；承接企业为</w:t>
      </w:r>
      <w:r>
        <w:rPr>
          <w:rFonts w:hint="eastAsia" w:ascii="Times New Roman" w:hAnsi="Times New Roman"/>
          <w:color w:val="000000"/>
          <w:sz w:val="24"/>
          <w:szCs w:val="24"/>
          <w:highlight w:val="white"/>
          <w:u w:val="single"/>
        </w:rPr>
        <w:t xml:space="preserve">（企业名称）</w:t>
      </w:r>
      <w:r>
        <w:rPr>
          <w:rFonts w:hint="eastAsia" w:ascii="Times New Roman" w:hAnsi="Times New Roman"/>
          <w:color w:val="000000"/>
          <w:sz w:val="24"/>
          <w:szCs w:val="24"/>
          <w:highlight w:val="white"/>
        </w:rPr>
        <w:t xml:space="preserve">，从业人员</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人，营业收入为</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万元，资产总额为</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万元</w:t>
      </w:r>
      <w:r>
        <w:rPr>
          <w:rFonts w:hint="eastAsia" w:ascii="Times New Roman" w:hAnsi="Times New Roman"/>
          <w:color w:val="000000"/>
          <w:sz w:val="24"/>
          <w:szCs w:val="24"/>
          <w:highlight w:val="white"/>
          <w:vertAlign w:val="superscript"/>
        </w:rPr>
        <w:t xml:space="preserve">1</w:t>
      </w:r>
      <w:r>
        <w:rPr>
          <w:rFonts w:hint="eastAsia" w:ascii="Times New Roman" w:hAnsi="Times New Roman"/>
          <w:color w:val="000000"/>
          <w:sz w:val="24"/>
          <w:szCs w:val="24"/>
          <w:highlight w:val="white"/>
        </w:rPr>
        <w:t xml:space="preserve">，属于</w:t>
      </w:r>
      <w:r>
        <w:rPr>
          <w:rFonts w:hint="eastAsia" w:ascii="Times New Roman" w:hAnsi="Times New Roman"/>
          <w:color w:val="000000"/>
          <w:sz w:val="24"/>
          <w:szCs w:val="24"/>
          <w:highlight w:val="white"/>
          <w:u w:val="single"/>
        </w:rPr>
        <w:t xml:space="preserve">（中型企业、小型企业、微型企业）；</w:t>
      </w:r>
      <w:r>
        <w:rPr>
          <w:highlight w:val="white"/>
        </w:rPr>
      </w:r>
    </w:p>
    <w:p>
      <w:pPr>
        <w:ind w:firstLine="360"/>
        <w:spacing w:line="560" w:lineRule="exact"/>
        <w:rPr>
          <w:rFonts w:ascii="Times New Roman" w:hAnsi="Times New Roman"/>
          <w:i/>
          <w:color w:val="000000"/>
          <w:sz w:val="24"/>
          <w:szCs w:val="24"/>
          <w:highlight w:val="white"/>
          <w:u w:val="single"/>
        </w:rPr>
      </w:pPr>
      <w:r>
        <w:rPr>
          <w:rFonts w:hint="eastAsia" w:ascii="Times New Roman" w:hAnsi="Times New Roman"/>
          <w:color w:val="000000"/>
          <w:sz w:val="24"/>
          <w:szCs w:val="24"/>
          <w:highlight w:val="white"/>
        </w:rPr>
        <w:t xml:space="preserve">2.</w:t>
      </w:r>
      <w:r>
        <w:rPr>
          <w:rFonts w:hint="eastAsia" w:ascii="Times New Roman" w:hAnsi="Times New Roman"/>
          <w:color w:val="000000"/>
          <w:sz w:val="24"/>
          <w:szCs w:val="24"/>
          <w:highlight w:val="white"/>
          <w:u w:val="single"/>
        </w:rPr>
        <w:t xml:space="preserve">（标的名称）</w:t>
      </w:r>
      <w:r>
        <w:rPr>
          <w:rFonts w:hint="eastAsia" w:ascii="Times New Roman" w:hAnsi="Times New Roman"/>
          <w:i/>
          <w:color w:val="000000"/>
          <w:sz w:val="24"/>
          <w:szCs w:val="24"/>
          <w:highlight w:val="white"/>
        </w:rPr>
        <w:t xml:space="preserve">，</w:t>
      </w:r>
      <w:r>
        <w:rPr>
          <w:rFonts w:hint="eastAsia" w:ascii="Times New Roman" w:hAnsi="Times New Roman"/>
          <w:color w:val="000000"/>
          <w:sz w:val="24"/>
          <w:szCs w:val="24"/>
          <w:highlight w:val="white"/>
        </w:rPr>
        <w:t xml:space="preserve">属于</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行业；承接企业为</w:t>
      </w:r>
      <w:r>
        <w:rPr>
          <w:rFonts w:hint="eastAsia" w:ascii="Times New Roman" w:hAnsi="Times New Roman"/>
          <w:color w:val="000000"/>
          <w:sz w:val="24"/>
          <w:szCs w:val="24"/>
          <w:highlight w:val="white"/>
          <w:u w:val="single"/>
        </w:rPr>
        <w:t xml:space="preserve">（企业名称）</w:t>
      </w:r>
      <w:r>
        <w:rPr>
          <w:rFonts w:hint="eastAsia" w:ascii="Times New Roman" w:hAnsi="Times New Roman"/>
          <w:color w:val="000000"/>
          <w:sz w:val="24"/>
          <w:szCs w:val="24"/>
          <w:highlight w:val="white"/>
        </w:rPr>
        <w:t xml:space="preserve">，从业人员</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人，营业收入为</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万元，资产总额为</w:t>
      </w:r>
      <w:r>
        <w:rPr>
          <w:rFonts w:hint="eastAsia" w:ascii="Times New Roman" w:hAnsi="Times New Roman"/>
          <w:color w:val="000000"/>
          <w:sz w:val="24"/>
          <w:szCs w:val="24"/>
          <w:highlight w:val="white"/>
          <w:u w:val="single"/>
        </w:rPr>
        <w:t xml:space="preserve">      </w:t>
      </w:r>
      <w:r>
        <w:rPr>
          <w:rFonts w:hint="eastAsia" w:ascii="Times New Roman" w:hAnsi="Times New Roman"/>
          <w:color w:val="000000"/>
          <w:sz w:val="24"/>
          <w:szCs w:val="24"/>
          <w:highlight w:val="white"/>
        </w:rPr>
        <w:t xml:space="preserve">万元</w:t>
      </w:r>
      <w:r>
        <w:rPr>
          <w:rFonts w:hint="eastAsia" w:ascii="Times New Roman" w:hAnsi="Times New Roman"/>
          <w:color w:val="000000"/>
          <w:sz w:val="24"/>
          <w:szCs w:val="24"/>
          <w:highlight w:val="white"/>
          <w:vertAlign w:val="superscript"/>
        </w:rPr>
        <w:t xml:space="preserve">1</w:t>
      </w:r>
      <w:r>
        <w:rPr>
          <w:rFonts w:hint="eastAsia" w:ascii="Times New Roman" w:hAnsi="Times New Roman"/>
          <w:color w:val="000000"/>
          <w:sz w:val="24"/>
          <w:szCs w:val="24"/>
          <w:highlight w:val="white"/>
        </w:rPr>
        <w:t xml:space="preserve">，属于</w:t>
      </w:r>
      <w:r>
        <w:rPr>
          <w:rFonts w:hint="eastAsia" w:ascii="Times New Roman" w:hAnsi="Times New Roman"/>
          <w:color w:val="000000"/>
          <w:sz w:val="24"/>
          <w:szCs w:val="24"/>
          <w:highlight w:val="white"/>
          <w:u w:val="single"/>
        </w:rPr>
        <w:t xml:space="preserve">（中型企业、小型企业、微型企业）；</w:t>
      </w:r>
      <w:r>
        <w:rPr>
          <w:highlight w:val="white"/>
        </w:rPr>
      </w:r>
    </w:p>
    <w:p>
      <w:pPr>
        <w:ind w:firstLine="36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w:t>
      </w:r>
      <w:r>
        <w:rPr>
          <w:highlight w:val="white"/>
        </w:rPr>
      </w:r>
    </w:p>
    <w:p>
      <w:pPr>
        <w:ind w:firstLine="36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以上企业，不属于大企业的分支机构，不存在控股股东为大企业的情形，也不存在与大企业的负责人为同一人的情形。</w:t>
      </w:r>
      <w:r>
        <w:rPr>
          <w:highlight w:val="white"/>
        </w:rPr>
      </w:r>
    </w:p>
    <w:p>
      <w:pPr>
        <w:ind w:firstLine="36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本企业对上述声明内容的真实性负责。如有虚假，将依法承担相应责任</w:t>
      </w:r>
      <w:r>
        <w:rPr>
          <w:highlight w:val="white"/>
        </w:rPr>
      </w:r>
    </w:p>
    <w:p>
      <w:pPr>
        <w:ind w:right="72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ind w:right="180" w:firstLine="360"/>
        <w:jc w:val="right"/>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企业名称（加盖CA电子公章）：</w:t>
      </w:r>
      <w:r>
        <w:rPr>
          <w:highlight w:val="white"/>
        </w:rPr>
      </w:r>
    </w:p>
    <w:p>
      <w:pPr>
        <w:ind w:right="480" w:firstLine="540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日  期：</w:t>
      </w:r>
      <w:r>
        <w:rPr>
          <w:highlight w:val="white"/>
        </w:rPr>
      </w:r>
    </w:p>
    <w:p>
      <w:pPr>
        <w:ind w:firstLine="240"/>
        <w:spacing w:line="560" w:lineRule="exact"/>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ind w:firstLine="480"/>
        <w:spacing w:line="5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备注：从业人员、营业收入、资产总额填报上一年度数据，无上一年度数据的新成立企业可不填报。</w:t>
      </w:r>
      <w:r>
        <w:rPr>
          <w:highlight w:val="white"/>
        </w:rPr>
      </w:r>
    </w:p>
    <w:p>
      <w:pPr>
        <w:spacing w:line="4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br w:type="page" w:clear="all"/>
      </w:r>
      <w:r>
        <w:rPr>
          <w:rFonts w:hint="eastAsia" w:ascii="Times New Roman" w:hAnsi="Times New Roman" w:eastAsia="黑体"/>
          <w:iCs/>
          <w:color w:val="000000"/>
          <w:sz w:val="32"/>
          <w:szCs w:val="32"/>
          <w:highlight w:val="white"/>
        </w:rPr>
        <w:t xml:space="preserve">五、</w:t>
      </w:r>
      <w:r>
        <w:rPr>
          <w:rFonts w:hint="eastAsia" w:ascii="Times New Roman" w:hAnsi="Times New Roman" w:eastAsia="黑体"/>
          <w:b/>
          <w:color w:val="000000"/>
          <w:sz w:val="32"/>
          <w:szCs w:val="32"/>
          <w:highlight w:val="white"/>
        </w:rPr>
        <w:t xml:space="preserve">残疾人福利性单位声明函</w:t>
      </w:r>
      <w:r>
        <w:rPr>
          <w:highlight w:val="white"/>
        </w:rPr>
      </w:r>
    </w:p>
    <w:p>
      <w:pPr>
        <w:ind w:firstLine="480"/>
        <w:spacing w:line="588"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000000"/>
          <w:sz w:val="24"/>
          <w:szCs w:val="21"/>
          <w:highlight w:val="white"/>
          <w:u w:val="single"/>
        </w:rPr>
        <w:t xml:space="preserve">       </w:t>
      </w:r>
      <w:r>
        <w:rPr>
          <w:rFonts w:hint="eastAsia" w:ascii="Times New Roman" w:hAnsi="Times New Roman"/>
          <w:color w:val="000000"/>
          <w:sz w:val="24"/>
          <w:szCs w:val="21"/>
          <w:highlight w:val="white"/>
        </w:rPr>
        <w:t xml:space="preserve">项目（分包号：**）采购活动提供本单位制造的货物，或者提供其他残疾人福利性单位制造的货物（不包括使用非残疾人福利性单位注册商标的货物）。</w:t>
      </w:r>
      <w:r>
        <w:rPr>
          <w:highlight w:val="white"/>
        </w:rPr>
      </w:r>
    </w:p>
    <w:p>
      <w:pPr>
        <w:ind w:firstLine="480"/>
        <w:spacing w:line="588"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本单位对上述声明的真实性负责。如有虚假，将依法承担相应责任。</w:t>
      </w:r>
      <w:r>
        <w:rPr>
          <w:highlight w:val="white"/>
        </w:rPr>
      </w:r>
    </w:p>
    <w:p>
      <w:pPr>
        <w:ind w:firstLine="480"/>
        <w:spacing w:line="588" w:lineRule="exact"/>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ind w:firstLine="480"/>
        <w:spacing w:line="588" w:lineRule="exact"/>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（备注：成交供应商为残疾人福利单位的，此声明函将随成交结果同时公告，接受社会监督）</w:t>
      </w:r>
      <w:r>
        <w:rPr>
          <w:highlight w:val="white"/>
        </w:rPr>
      </w:r>
    </w:p>
    <w:p>
      <w:pPr>
        <w:ind w:firstLine="624"/>
        <w:spacing w:line="588" w:lineRule="exact"/>
        <w:rPr>
          <w:rFonts w:ascii="Times New Roman" w:hAnsi="Times New Roman" w:eastAsia="仿宋_GB2312"/>
          <w:color w:val="000000"/>
          <w:spacing w:val="6"/>
          <w:sz w:val="30"/>
          <w:szCs w:val="30"/>
          <w:highlight w:val="white"/>
        </w:rPr>
      </w:pPr>
      <w:r>
        <w:rPr>
          <w:rFonts w:ascii="Times New Roman" w:hAnsi="Times New Roman" w:eastAsia="仿宋_GB2312"/>
          <w:color w:val="000000"/>
          <w:spacing w:val="6"/>
          <w:sz w:val="30"/>
          <w:szCs w:val="30"/>
          <w:highlight w:val="white"/>
        </w:rPr>
      </w:r>
      <w:r>
        <w:rPr>
          <w:highlight w:val="white"/>
        </w:rPr>
      </w:r>
    </w:p>
    <w:p>
      <w:pPr>
        <w:ind w:right="1560" w:firstLine="624"/>
        <w:jc w:val="center"/>
        <w:spacing w:line="588" w:lineRule="exact"/>
        <w:tabs>
          <w:tab w:val="left" w:pos="4860" w:leader="none"/>
        </w:tabs>
        <w:rPr>
          <w:rFonts w:ascii="Times New Roman" w:hAnsi="Times New Roman"/>
          <w:color w:val="000000"/>
          <w:sz w:val="24"/>
          <w:szCs w:val="21"/>
          <w:highlight w:val="white"/>
        </w:rPr>
      </w:pPr>
      <w:r>
        <w:rPr>
          <w:rFonts w:hint="eastAsia" w:ascii="Times New Roman" w:hAnsi="Times New Roman" w:eastAsia="仿宋_GB2312"/>
          <w:color w:val="000000"/>
          <w:spacing w:val="6"/>
          <w:sz w:val="30"/>
          <w:szCs w:val="30"/>
          <w:highlight w:val="white"/>
        </w:rPr>
        <w:t xml:space="preserve">             </w:t>
      </w:r>
      <w:r>
        <w:rPr>
          <w:rFonts w:hint="eastAsia" w:ascii="Times New Roman" w:hAnsi="Times New Roman"/>
          <w:color w:val="000000"/>
          <w:sz w:val="24"/>
          <w:szCs w:val="21"/>
          <w:highlight w:val="white"/>
        </w:rPr>
        <w:t xml:space="preserve">          供应商全称（加盖CA电子公章）：</w:t>
      </w:r>
      <w:r>
        <w:rPr>
          <w:highlight w:val="white"/>
        </w:rPr>
      </w:r>
    </w:p>
    <w:p>
      <w:pPr>
        <w:ind w:right="1560" w:firstLine="480"/>
        <w:jc w:val="center"/>
        <w:spacing w:line="588" w:lineRule="exact"/>
        <w:tabs>
          <w:tab w:val="left" w:pos="4860" w:leader="none"/>
        </w:tabs>
        <w:rPr>
          <w:rFonts w:ascii="Times New Roman" w:hAnsi="Times New Roman"/>
          <w:color w:val="000000"/>
          <w:sz w:val="24"/>
          <w:szCs w:val="21"/>
          <w:highlight w:val="white"/>
        </w:rPr>
      </w:pPr>
      <w:r>
        <w:rPr>
          <w:rFonts w:hint="eastAsia" w:ascii="Times New Roman" w:hAnsi="Times New Roman"/>
          <w:color w:val="000000"/>
          <w:sz w:val="24"/>
          <w:szCs w:val="21"/>
          <w:highlight w:val="white"/>
        </w:rPr>
        <w:t xml:space="preserve">        日  期：</w:t>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jc w:val="center"/>
        <w:spacing w:line="560" w:lineRule="exact"/>
        <w:rPr>
          <w:rFonts w:ascii="Times New Roman" w:hAnsi="Times New Roman" w:eastAsia="黑体"/>
          <w:b/>
          <w:color w:val="000000"/>
          <w:sz w:val="32"/>
          <w:szCs w:val="32"/>
          <w:highlight w:val="white"/>
        </w:rPr>
      </w:pPr>
      <w:r>
        <w:rPr>
          <w:rFonts w:ascii="Times New Roman" w:hAnsi="Times New Roman" w:eastAsia="黑体"/>
          <w:b/>
          <w:color w:val="000000"/>
          <w:sz w:val="32"/>
          <w:szCs w:val="32"/>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855" w:name="_Toc191418252"/>
      <w:r>
        <w:rPr>
          <w:rFonts w:hint="eastAsia" w:ascii="Times New Roman" w:hAnsi="Times New Roman"/>
          <w:b/>
          <w:bCs/>
          <w:color w:val="000000"/>
          <w:sz w:val="32"/>
          <w:szCs w:val="32"/>
          <w:highlight w:val="white"/>
        </w:rPr>
        <w:t xml:space="preserve">六、</w:t>
      </w:r>
      <w:bookmarkStart w:id="856" w:name="OLE_LINK16"/>
      <w:r>
        <w:rPr>
          <w:rFonts w:ascii="Times New Roman" w:hAnsi="Times New Roman"/>
          <w:b/>
          <w:bCs/>
          <w:color w:val="000000"/>
          <w:sz w:val="32"/>
          <w:szCs w:val="32"/>
          <w:highlight w:val="white"/>
        </w:rPr>
        <w:t xml:space="preserve">已标价的工程量清单</w:t>
      </w:r>
      <w:bookmarkEnd w:id="855"/>
      <w:r>
        <w:rPr>
          <w:highlight w:val="white"/>
        </w:rPr>
      </w:r>
      <w:r>
        <w:rPr>
          <w:highlight w:val="white"/>
        </w:rPr>
      </w:r>
    </w:p>
    <w:p>
      <w:pPr>
        <w:pStyle w:val="1311"/>
        <w:ind w:left="2" w:firstLine="358"/>
        <w:spacing w:line="360" w:lineRule="exact"/>
        <w:rPr>
          <w:rFonts w:hint="eastAsia" w:ascii="仿宋" w:hAnsi="仿宋" w:eastAsia="仿宋"/>
          <w:color w:val="000000"/>
          <w:sz w:val="24"/>
          <w:szCs w:val="24"/>
          <w:highlight w:val="white"/>
        </w:rPr>
      </w:pPr>
      <w:r>
        <w:rPr>
          <w:rFonts w:hint="eastAsia" w:ascii="仿宋" w:hAnsi="仿宋" w:eastAsia="仿宋"/>
          <w:color w:val="000000"/>
          <w:sz w:val="24"/>
          <w:szCs w:val="24"/>
          <w:highlight w:val="white"/>
        </w:rPr>
        <w:t xml:space="preserve">一、投标报价的编制应符合下列规定：</w:t>
      </w:r>
      <w:r>
        <w:rPr>
          <w:highlight w:val="white"/>
        </w:rPr>
      </w:r>
    </w:p>
    <w:p>
      <w:pPr>
        <w:pStyle w:val="1311"/>
        <w:ind w:left="2" w:firstLine="358"/>
        <w:spacing w:line="360" w:lineRule="exact"/>
        <w:rPr>
          <w:rFonts w:hint="eastAsia" w:ascii="仿宋" w:hAnsi="仿宋" w:eastAsia="仿宋"/>
          <w:color w:val="000000"/>
          <w:sz w:val="24"/>
          <w:szCs w:val="24"/>
          <w:highlight w:val="white"/>
        </w:rPr>
      </w:pPr>
      <w:r>
        <w:rPr>
          <w:rFonts w:ascii="仿宋" w:hAnsi="仿宋" w:eastAsia="仿宋"/>
          <w:color w:val="000000"/>
          <w:sz w:val="24"/>
          <w:szCs w:val="24"/>
          <w:highlight w:val="white"/>
        </w:rPr>
        <w:t xml:space="preserve">   </w:t>
      </w:r>
      <w:r>
        <w:rPr>
          <w:rFonts w:hint="eastAsia" w:ascii="仿宋" w:hAnsi="仿宋" w:eastAsia="仿宋"/>
          <w:color w:val="000000"/>
          <w:sz w:val="24"/>
          <w:szCs w:val="24"/>
          <w:highlight w:val="white"/>
        </w:rPr>
        <w:t xml:space="preserve">使用表格：投标报价使用的表格</w:t>
      </w:r>
      <w:r>
        <w:rPr>
          <w:rFonts w:hint="eastAsia" w:ascii="仿宋" w:hAnsi="仿宋" w:eastAsia="仿宋"/>
          <w:b/>
          <w:color w:val="000000"/>
          <w:sz w:val="24"/>
          <w:szCs w:val="24"/>
          <w:highlight w:val="white"/>
        </w:rPr>
        <w:t xml:space="preserve">须符合</w:t>
      </w:r>
      <w:r>
        <w:rPr>
          <w:rFonts w:ascii="仿宋" w:hAnsi="仿宋" w:eastAsia="仿宋"/>
          <w:b/>
          <w:color w:val="000000"/>
          <w:sz w:val="24"/>
          <w:szCs w:val="24"/>
          <w:highlight w:val="white"/>
        </w:rPr>
        <w:t xml:space="preserve">GB50500-2013</w:t>
      </w:r>
      <w:r>
        <w:rPr>
          <w:rFonts w:hint="eastAsia" w:ascii="仿宋" w:hAnsi="仿宋" w:eastAsia="仿宋"/>
          <w:b/>
          <w:color w:val="000000"/>
          <w:sz w:val="24"/>
          <w:szCs w:val="24"/>
          <w:highlight w:val="white"/>
        </w:rPr>
        <w:t xml:space="preserve">规定要求</w:t>
      </w:r>
      <w:r>
        <w:rPr>
          <w:rFonts w:hint="eastAsia" w:ascii="仿宋" w:hAnsi="仿宋" w:eastAsia="仿宋"/>
          <w:color w:val="000000"/>
          <w:sz w:val="24"/>
          <w:szCs w:val="24"/>
          <w:highlight w:val="white"/>
        </w:rPr>
        <w:t xml:space="preserve">。</w:t>
      </w:r>
      <w:r>
        <w:rPr>
          <w:highlight w:val="white"/>
        </w:rPr>
      </w:r>
    </w:p>
    <w:p>
      <w:pPr>
        <w:pStyle w:val="1311"/>
        <w:ind w:left="2" w:firstLine="358"/>
        <w:spacing w:line="360" w:lineRule="exact"/>
        <w:rPr>
          <w:rFonts w:ascii="Times New Roman" w:hAnsi="Times New Roman"/>
          <w:color w:val="000000"/>
          <w:sz w:val="24"/>
          <w:szCs w:val="24"/>
          <w:highlight w:val="white"/>
        </w:rPr>
      </w:pPr>
      <w:r>
        <w:rPr>
          <w:rFonts w:ascii="仿宋" w:hAnsi="仿宋" w:eastAsia="仿宋"/>
          <w:color w:val="000000"/>
          <w:sz w:val="24"/>
          <w:szCs w:val="24"/>
          <w:highlight w:val="white"/>
        </w:rPr>
        <w:t xml:space="preserve">  </w:t>
      </w:r>
      <w:r>
        <w:rPr>
          <w:rFonts w:hint="eastAsia" w:ascii="仿宋" w:hAnsi="仿宋" w:eastAsia="仿宋"/>
          <w:color w:val="000000"/>
          <w:sz w:val="24"/>
          <w:szCs w:val="24"/>
          <w:highlight w:val="white"/>
        </w:rPr>
        <w:t xml:space="preserve">二、供应商应附综合单价分析表。</w:t>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bl>
      <w:tblPr>
        <w:tblStyle w:val="697"/>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311"/>
              <w:jc w:val="left"/>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311"/>
              <w:jc w:val="center"/>
              <w:widowControl/>
              <w:rPr>
                <w:rFonts w:hint="eastAsia" w:ascii="宋体" w:hAnsi="宋体" w:cs="宋体"/>
                <w:color w:val="000000"/>
                <w:sz w:val="36"/>
                <w:szCs w:val="36"/>
                <w:highlight w:val="white"/>
              </w:rPr>
            </w:pPr>
            <w:r>
              <w:rPr>
                <w:rFonts w:hint="eastAsia" w:ascii="宋体" w:hAnsi="宋体" w:cs="宋体"/>
                <w:color w:val="000000"/>
                <w:sz w:val="36"/>
                <w:szCs w:val="36"/>
                <w:highlight w:val="white"/>
              </w:rPr>
              <w:t xml:space="preserve">　</w:t>
            </w:r>
            <w:r>
              <w:rPr>
                <w:highlight w:val="white"/>
              </w:rPr>
            </w:r>
          </w:p>
        </w:tc>
        <w:tc>
          <w:tcPr>
            <w:gridSpan w:val="2"/>
            <w:shd w:val="clear" w:color="auto" w:fill="ffffff"/>
            <w:tcW w:w="1401" w:type="dxa"/>
            <w:vAlign w:val="center"/>
            <w:textDirection w:val="lrTb"/>
            <w:noWrap w:val="false"/>
          </w:tcPr>
          <w:p>
            <w:pPr>
              <w:pStyle w:val="1311"/>
              <w:jc w:val="left"/>
              <w:widowControl/>
              <w:rPr>
                <w:rFonts w:hint="eastAsia" w:ascii="宋体" w:hAnsi="宋体" w:cs="宋体"/>
                <w:b/>
                <w:bCs/>
                <w:color w:val="000000"/>
                <w:sz w:val="36"/>
                <w:szCs w:val="36"/>
                <w:highlight w:val="white"/>
              </w:rPr>
            </w:pPr>
            <w:r>
              <w:rPr>
                <w:rFonts w:hint="eastAsia" w:ascii="宋体" w:hAnsi="宋体" w:cs="宋体"/>
                <w:b/>
                <w:bCs/>
                <w:color w:val="000000"/>
                <w:sz w:val="36"/>
                <w:szCs w:val="36"/>
                <w:highlight w:val="white"/>
              </w:rPr>
              <w:t xml:space="preserve">工程</w:t>
            </w:r>
            <w:r>
              <w:rPr>
                <w:highlight w:val="white"/>
              </w:rP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311"/>
              <w:jc w:val="center"/>
              <w:widowControl/>
              <w:rPr>
                <w:rFonts w:hint="eastAsia" w:ascii="宋体" w:hAnsi="宋体" w:cs="宋体"/>
                <w:b/>
                <w:bCs/>
                <w:color w:val="000000"/>
                <w:sz w:val="44"/>
                <w:szCs w:val="44"/>
                <w:highlight w:val="white"/>
              </w:rPr>
            </w:pPr>
            <w:r>
              <w:rPr>
                <w:rFonts w:hint="eastAsia" w:ascii="宋体" w:hAnsi="宋体" w:cs="宋体"/>
                <w:b/>
                <w:bCs/>
                <w:color w:val="000000"/>
                <w:sz w:val="44"/>
                <w:szCs w:val="44"/>
                <w:highlight w:val="white"/>
              </w:rPr>
              <w:t xml:space="preserve">投标总价</w:t>
            </w:r>
            <w:r>
              <w:rPr>
                <w:highlight w:val="white"/>
              </w:rPr>
            </w:r>
          </w:p>
        </w:tc>
      </w:tr>
      <w:tr>
        <w:trPr>
          <w:trHeight w:val="2125"/>
        </w:trPr>
        <w:tc>
          <w:tcPr>
            <w:shd w:val="clear" w:color="auto" w:fill="ffffff"/>
            <w:tcW w:w="2371"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2"/>
            <w:shd w:val="clear" w:color="auto" w:fill="ffffff"/>
            <w:tcW w:w="2082" w:type="dxa"/>
            <w:vAlign w:val="bottom"/>
            <w:textDirection w:val="lrTb"/>
            <w:noWrap w:val="false"/>
          </w:tcPr>
          <w:p>
            <w:pPr>
              <w:pStyle w:val="1311"/>
              <w:jc w:val="righ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投  标  人：</w:t>
            </w:r>
            <w:r>
              <w:rPr>
                <w:highlight w:val="white"/>
              </w:rP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shd w:val="clear" w:color="auto" w:fill="ffffff"/>
            <w:tcW w:w="1277"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cantSplit/>
          <w:trHeight w:val="462"/>
        </w:trPr>
        <w:tc>
          <w:tcPr>
            <w:gridSpan w:val="3"/>
            <w:shd w:val="clear" w:color="auto" w:fill="ffffff"/>
            <w:tcW w:w="4453" w:type="dxa"/>
            <w:vAlign w:val="bottom"/>
            <w:vMerge w:val="restart"/>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311"/>
              <w:jc w:val="center"/>
              <w:widowControl/>
              <w:rPr>
                <w:rFonts w:hint="eastAsia" w:ascii="宋体" w:hAnsi="宋体" w:cs="宋体"/>
                <w:color w:val="000000"/>
                <w:sz w:val="20"/>
                <w:highlight w:val="white"/>
              </w:rPr>
            </w:pPr>
            <w:r>
              <w:rPr>
                <w:rFonts w:hint="eastAsia" w:ascii="宋体" w:hAnsi="宋体" w:cs="宋体"/>
                <w:color w:val="000000"/>
                <w:sz w:val="20"/>
                <w:highlight w:val="white"/>
              </w:rPr>
              <w:t xml:space="preserve">(单位盖章)</w:t>
            </w:r>
            <w:r>
              <w:rPr>
                <w:highlight w:val="white"/>
              </w:rPr>
            </w:r>
          </w:p>
        </w:tc>
        <w:tc>
          <w:tcPr>
            <w:shd w:val="clear" w:color="auto" w:fill="ffffff"/>
            <w:tcW w:w="1277" w:type="dxa"/>
            <w:vAlign w:val="center"/>
            <w:vMerge w:val="restart"/>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11"/>
              <w:jc w:val="left"/>
              <w:widowControl/>
              <w:rPr>
                <w:rFonts w:hint="eastAsia" w:ascii="宋体" w:hAnsi="宋体" w:cs="宋体"/>
                <w:color w:val="000000"/>
                <w:sz w:val="24"/>
              </w:rPr>
            </w:pPr>
            <w:r>
              <w:rPr>
                <w:rFonts w:hint="eastAsia" w:ascii="宋体" w:hAnsi="宋体" w:cs="宋体"/>
                <w:color w:val="000000"/>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年   月   日</w:t>
            </w:r>
            <w:r>
              <w:rPr>
                <w:highlight w:val="white"/>
              </w:rP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11"/>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311"/>
              <w:jc w:val="left"/>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311"/>
              <w:jc w:val="right"/>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封—3</w:t>
            </w:r>
            <w:r>
              <w:rPr>
                <w:highlight w:val="white"/>
              </w:rPr>
            </w:r>
          </w:p>
        </w:tc>
      </w:tr>
    </w:tbl>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bl>
      <w:tblPr>
        <w:tblStyle w:val="697"/>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311"/>
              <w:jc w:val="center"/>
              <w:widowControl/>
              <w:rPr>
                <w:rFonts w:hint="eastAsia" w:ascii="宋体" w:hAnsi="宋体" w:cs="宋体"/>
                <w:b/>
                <w:bCs/>
                <w:color w:val="000000"/>
                <w:sz w:val="36"/>
                <w:szCs w:val="36"/>
                <w:highlight w:val="white"/>
              </w:rPr>
            </w:pPr>
            <w:r>
              <w:rPr>
                <w:rFonts w:hint="eastAsia" w:ascii="宋体" w:hAnsi="宋体" w:cs="宋体"/>
                <w:b/>
                <w:bCs/>
                <w:color w:val="000000"/>
                <w:sz w:val="36"/>
                <w:szCs w:val="36"/>
                <w:highlight w:val="white"/>
              </w:rPr>
              <w:t xml:space="preserve">投  标  总  价</w:t>
            </w:r>
            <w:r>
              <w:rPr>
                <w:highlight w:val="white"/>
              </w:rPr>
            </w:r>
          </w:p>
        </w:tc>
      </w:tr>
      <w:tr>
        <w:trPr>
          <w:trHeight w:val="1091"/>
        </w:trPr>
        <w:tc>
          <w:tcPr>
            <w:gridSpan w:val="2"/>
            <w:shd w:val="clear" w:color="auto" w:fill="ffffff"/>
            <w:tcW w:w="2699"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招     标    人：</w:t>
            </w:r>
            <w:r>
              <w:rPr>
                <w:highlight w:val="white"/>
              </w:rP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1091"/>
        </w:trPr>
        <w:tc>
          <w:tcPr>
            <w:gridSpan w:val="2"/>
            <w:shd w:val="clear" w:color="auto" w:fill="ffffff"/>
            <w:tcW w:w="2699"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工  程   名  称：</w:t>
            </w:r>
            <w:r>
              <w:rPr>
                <w:highlight w:val="white"/>
              </w:rP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1091"/>
        </w:trPr>
        <w:tc>
          <w:tcPr>
            <w:gridSpan w:val="2"/>
            <w:shd w:val="clear" w:color="auto" w:fill="ffffff"/>
            <w:tcW w:w="2699"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投标总价（小写）：</w:t>
            </w:r>
            <w:r>
              <w:rPr>
                <w:highlight w:val="white"/>
              </w:rP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        （大写）：</w:t>
            </w:r>
            <w:r>
              <w:rPr>
                <w:highlight w:val="white"/>
              </w:rPr>
            </w:r>
          </w:p>
        </w:tc>
      </w:tr>
      <w:tr>
        <w:trPr>
          <w:trHeight w:val="1091"/>
        </w:trPr>
        <w:tc>
          <w:tcPr>
            <w:shd w:val="clear" w:color="auto" w:fill="ffffff"/>
            <w:tcW w:w="2035"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投  标  人：</w:t>
            </w:r>
            <w:r>
              <w:rPr>
                <w:highlight w:val="white"/>
              </w:rP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354"/>
        </w:trPr>
        <w:tc>
          <w:tcPr>
            <w:shd w:val="clear" w:color="auto" w:fill="ffffff"/>
            <w:tcW w:w="2035"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shd w:val="clear" w:color="auto" w:fill="ffffff"/>
            <w:tcW w:w="664"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(单位盖章)</w:t>
            </w:r>
            <w:r>
              <w:rPr>
                <w:highlight w:val="white"/>
              </w:rPr>
            </w:r>
          </w:p>
        </w:tc>
      </w:tr>
      <w:tr>
        <w:trPr>
          <w:trHeight w:val="1431"/>
        </w:trPr>
        <w:tc>
          <w:tcPr>
            <w:shd w:val="clear" w:color="auto" w:fill="ffffff"/>
            <w:tcW w:w="2035"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法定代表人</w:t>
            </w:r>
            <w:r>
              <w:rPr>
                <w:rFonts w:hint="eastAsia" w:ascii="宋体" w:hAnsi="宋体" w:cs="宋体"/>
                <w:b/>
                <w:bCs/>
                <w:color w:val="000000"/>
                <w:sz w:val="24"/>
                <w:highlight w:val="white"/>
              </w:rPr>
              <w:br w:type="textWrapping" w:clear="all"/>
            </w:r>
            <w:r>
              <w:rPr>
                <w:rFonts w:hint="eastAsia" w:ascii="宋体" w:hAnsi="宋体" w:cs="宋体"/>
                <w:b/>
                <w:bCs/>
                <w:color w:val="000000"/>
                <w:sz w:val="24"/>
                <w:highlight w:val="white"/>
              </w:rPr>
              <w:br w:type="textWrapping" w:clear="all"/>
            </w:r>
            <w:r>
              <w:rPr>
                <w:rFonts w:hint="eastAsia" w:ascii="宋体" w:hAnsi="宋体" w:cs="宋体"/>
                <w:b/>
                <w:bCs/>
                <w:color w:val="000000"/>
                <w:sz w:val="24"/>
                <w:highlight w:val="white"/>
              </w:rPr>
              <w:t xml:space="preserve">或其授权人：</w:t>
            </w:r>
            <w:r>
              <w:rPr>
                <w:highlight w:val="white"/>
              </w:rP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354"/>
        </w:trPr>
        <w:tc>
          <w:tcPr>
            <w:gridSpan w:val="2"/>
            <w:shd w:val="clear" w:color="auto" w:fill="ffffff"/>
            <w:tcW w:w="2699"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(签字或盖章)</w:t>
            </w:r>
            <w:r>
              <w:rPr>
                <w:highlight w:val="white"/>
              </w:rPr>
            </w:r>
          </w:p>
        </w:tc>
      </w:tr>
      <w:tr>
        <w:trPr>
          <w:trHeight w:val="1431"/>
        </w:trPr>
        <w:tc>
          <w:tcPr>
            <w:shd w:val="clear" w:color="auto" w:fill="ffffff"/>
            <w:tcW w:w="2035"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编  制  人：</w:t>
            </w:r>
            <w:r>
              <w:rPr>
                <w:highlight w:val="white"/>
              </w:rP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r>
      <w:tr>
        <w:trPr>
          <w:trHeight w:val="368"/>
        </w:trPr>
        <w:tc>
          <w:tcPr>
            <w:gridSpan w:val="2"/>
            <w:shd w:val="clear" w:color="auto" w:fill="ffffff"/>
            <w:tcW w:w="2699"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r>
            <w:r>
              <w:rPr>
                <w:highlight w:val="white"/>
              </w:rP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311"/>
              <w:jc w:val="left"/>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时     间：</w:t>
            </w:r>
            <w:r>
              <w:rPr>
                <w:highlight w:val="white"/>
              </w:rP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311"/>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311"/>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年    月    日</w:t>
            </w:r>
            <w:bookmarkEnd w:id="856"/>
            <w:r>
              <w:rPr>
                <w:highlight w:val="white"/>
              </w:rPr>
            </w:r>
            <w:r>
              <w:rPr>
                <w:highlight w:val="white"/>
              </w:rP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311"/>
              <w:jc w:val="left"/>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311"/>
              <w:jc w:val="center"/>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　</w:t>
            </w:r>
            <w:r>
              <w:rPr>
                <w:highlight w:val="white"/>
              </w:rP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311"/>
              <w:jc w:val="right"/>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rPr>
              <w:t xml:space="preserve">扉—3</w:t>
            </w:r>
            <w:r>
              <w:rPr>
                <w:highlight w:val="white"/>
              </w:rPr>
            </w:r>
          </w:p>
        </w:tc>
      </w:tr>
    </w:tbl>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p>
      <w:pPr>
        <w:ind w:firstLine="498"/>
        <w:keepLines/>
        <w:keepNext/>
        <w:spacing w:before="145" w:after="145" w:line="360" w:lineRule="auto"/>
        <w:rPr>
          <w:rFonts w:ascii="Times New Roman" w:hAnsi="Times New Roman"/>
          <w:b/>
          <w:bCs/>
          <w:sz w:val="32"/>
          <w:szCs w:val="32"/>
          <w:highlight w:val="white"/>
        </w:rPr>
        <w:outlineLvl w:val="2"/>
      </w:pPr>
      <w:r>
        <w:rPr>
          <w:highlight w:val="white"/>
        </w:rPr>
      </w:r>
      <w:bookmarkStart w:id="857" w:name="_Toc191418253"/>
      <w:r>
        <w:rPr>
          <w:rFonts w:hint="eastAsia" w:ascii="Times New Roman" w:hAnsi="Times New Roman"/>
          <w:b/>
          <w:bCs/>
          <w:color w:val="000000"/>
          <w:sz w:val="32"/>
          <w:szCs w:val="32"/>
          <w:highlight w:val="white"/>
        </w:rPr>
        <w:t xml:space="preserve">七、</w:t>
      </w:r>
      <w:r>
        <w:rPr>
          <w:rFonts w:ascii="Times New Roman" w:hAnsi="Times New Roman"/>
          <w:b/>
          <w:bCs/>
          <w:sz w:val="32"/>
          <w:szCs w:val="32"/>
          <w:highlight w:val="white"/>
        </w:rPr>
        <w:t xml:space="preserve">项目实施方案</w:t>
      </w:r>
      <w:bookmarkEnd w:id="857"/>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rPr>
          <w:highlight w:val="white"/>
        </w:rPr>
      </w:pPr>
      <w:r>
        <w:rPr>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858" w:name="_Toc191418254"/>
      <w:r>
        <w:rPr>
          <w:highlight w:val="white"/>
        </w:rPr>
      </w:r>
      <w:bookmarkStart w:id="859" w:name="OLE_LINK18"/>
      <w:r>
        <w:rPr>
          <w:rFonts w:hint="eastAsia" w:ascii="Times New Roman" w:hAnsi="Times New Roman"/>
          <w:b/>
          <w:bCs/>
          <w:color w:val="000000"/>
          <w:sz w:val="32"/>
          <w:szCs w:val="32"/>
          <w:highlight w:val="white"/>
        </w:rPr>
        <w:t xml:space="preserve">八、响应偏离表（分包号：**）</w:t>
      </w:r>
      <w:bookmarkEnd w:id="858"/>
      <w:r>
        <w:rPr>
          <w:highlight w:val="white"/>
        </w:rPr>
      </w:r>
      <w:bookmarkEnd w:id="847"/>
      <w:r>
        <w:rPr>
          <w:highlight w:val="white"/>
        </w:rPr>
      </w:r>
      <w:r>
        <w:rPr>
          <w:highlight w:val="white"/>
        </w:rPr>
      </w:r>
    </w:p>
    <w:tbl>
      <w:tblPr>
        <w:tblStyle w:val="697"/>
        <w:tblW w:w="92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3821"/>
        <w:gridCol w:w="3312"/>
        <w:gridCol w:w="1519"/>
      </w:tblGrid>
      <w:tr>
        <w:trPr>
          <w:cantSplit/>
          <w:trHeight w:val="1586"/>
        </w:trPr>
        <w:tc>
          <w:tcPr>
            <w:tcW w:w="632" w:type="dxa"/>
            <w:vAlign w:val="center"/>
            <w:textDirection w:val="lrTb"/>
            <w:noWrap w:val="false"/>
          </w:tcPr>
          <w:p>
            <w:pPr>
              <w:jc w:val="center"/>
              <w:rPr>
                <w:rFonts w:ascii="Times New Roman" w:hAnsi="Times New Roman"/>
                <w:color w:val="000000"/>
                <w:sz w:val="24"/>
                <w:szCs w:val="24"/>
                <w:highlight w:val="white"/>
              </w:rPr>
            </w:pPr>
            <w:r>
              <w:rPr>
                <w:highlight w:val="white"/>
              </w:rPr>
            </w:r>
            <w:bookmarkStart w:id="860" w:name="_Hlt26671343"/>
            <w:r>
              <w:rPr>
                <w:highlight w:val="white"/>
              </w:rPr>
            </w:r>
            <w:bookmarkEnd w:id="860"/>
            <w:r>
              <w:rPr>
                <w:highlight w:val="white"/>
              </w:rPr>
            </w:r>
            <w:bookmarkStart w:id="861" w:name="_Hlt26580838"/>
            <w:r>
              <w:rPr>
                <w:highlight w:val="white"/>
              </w:rPr>
            </w:r>
            <w:bookmarkEnd w:id="861"/>
            <w:r>
              <w:rPr>
                <w:highlight w:val="white"/>
              </w:rPr>
            </w:r>
            <w:bookmarkStart w:id="862" w:name="_Hlt24879081"/>
            <w:r>
              <w:rPr>
                <w:highlight w:val="white"/>
              </w:rPr>
            </w:r>
            <w:bookmarkEnd w:id="862"/>
            <w:r>
              <w:rPr>
                <w:highlight w:val="white"/>
              </w:rPr>
            </w:r>
            <w:bookmarkStart w:id="863" w:name="_Hlt26782999"/>
            <w:r>
              <w:rPr>
                <w:highlight w:val="white"/>
              </w:rPr>
            </w:r>
            <w:bookmarkEnd w:id="863"/>
            <w:r>
              <w:rPr>
                <w:highlight w:val="white"/>
              </w:rPr>
            </w:r>
            <w:bookmarkStart w:id="864" w:name="_Hlt26955064"/>
            <w:r>
              <w:rPr>
                <w:highlight w:val="white"/>
              </w:rPr>
            </w:r>
            <w:bookmarkEnd w:id="864"/>
            <w:r>
              <w:rPr>
                <w:highlight w:val="white"/>
              </w:rPr>
            </w:r>
            <w:bookmarkStart w:id="865" w:name="_Hlt26955056"/>
            <w:r>
              <w:rPr>
                <w:highlight w:val="white"/>
              </w:rPr>
            </w:r>
            <w:bookmarkEnd w:id="865"/>
            <w:r>
              <w:rPr>
                <w:highlight w:val="white"/>
              </w:rPr>
            </w:r>
            <w:bookmarkStart w:id="866" w:name="_Hlt26955054"/>
            <w:r>
              <w:rPr>
                <w:highlight w:val="white"/>
              </w:rPr>
            </w:r>
            <w:bookmarkEnd w:id="866"/>
            <w:r>
              <w:rPr>
                <w:highlight w:val="white"/>
              </w:rPr>
            </w:r>
            <w:bookmarkStart w:id="867" w:name="_Hlt26671372"/>
            <w:r>
              <w:rPr>
                <w:highlight w:val="white"/>
              </w:rPr>
            </w:r>
            <w:bookmarkEnd w:id="867"/>
            <w:r>
              <w:rPr>
                <w:highlight w:val="white"/>
              </w:rPr>
            </w:r>
            <w:bookmarkStart w:id="868" w:name="_Hlt26609391"/>
            <w:r>
              <w:rPr>
                <w:highlight w:val="white"/>
              </w:rPr>
            </w:r>
            <w:bookmarkEnd w:id="868"/>
            <w:r>
              <w:rPr>
                <w:rFonts w:hint="eastAsia" w:ascii="Times New Roman" w:hAnsi="Times New Roman"/>
                <w:color w:val="000000"/>
                <w:sz w:val="24"/>
                <w:szCs w:val="24"/>
                <w:highlight w:val="white"/>
              </w:rPr>
              <w:t xml:space="preserve">序号</w:t>
            </w:r>
            <w:r>
              <w:rPr>
                <w:highlight w:val="white"/>
              </w:rPr>
            </w:r>
          </w:p>
        </w:tc>
        <w:tc>
          <w:tcPr>
            <w:tcW w:w="3821" w:type="dxa"/>
            <w:vAlign w:val="center"/>
            <w:textDirection w:val="lrTb"/>
            <w:noWrap w:val="false"/>
          </w:tcPr>
          <w:p>
            <w:pPr>
              <w:pStyle w:val="826"/>
              <w:jc w:val="center"/>
              <w:spacing w:before="0" w:beforeAutospacing="0" w:after="0" w:afterAutospacing="0"/>
              <w:rPr>
                <w:rFonts w:ascii="Times New Roman" w:hAnsi="Times New Roman"/>
                <w:color w:val="000000"/>
                <w:highlight w:val="white"/>
              </w:rPr>
            </w:pPr>
            <w:r>
              <w:rPr>
                <w:rFonts w:hint="eastAsia" w:ascii="Times New Roman" w:hAnsi="Times New Roman"/>
                <w:color w:val="000000"/>
                <w:highlight w:val="white"/>
              </w:rPr>
              <w:t xml:space="preserve">采购文件</w:t>
            </w:r>
            <w:r>
              <w:rPr>
                <w:rFonts w:ascii="Times New Roman" w:hAnsi="Times New Roman"/>
                <w:color w:val="000000"/>
                <w:highlight w:val="white"/>
              </w:rPr>
              <w:t xml:space="preserve">的要求</w:t>
            </w:r>
            <w:r>
              <w:rPr>
                <w:highlight w:val="white"/>
              </w:rPr>
            </w:r>
          </w:p>
        </w:tc>
        <w:tc>
          <w:tcPr>
            <w:tcW w:w="3312" w:type="dxa"/>
            <w:vAlign w:val="center"/>
            <w:textDirection w:val="lrTb"/>
            <w:noWrap w:val="false"/>
          </w:tcPr>
          <w:p>
            <w:pPr>
              <w:pStyle w:val="826"/>
              <w:jc w:val="center"/>
              <w:spacing w:before="0" w:beforeAutospacing="0" w:after="0" w:afterAutospacing="0"/>
              <w:rPr>
                <w:rFonts w:ascii="Times New Roman" w:hAnsi="Times New Roman"/>
                <w:color w:val="000000"/>
                <w:highlight w:val="white"/>
              </w:rPr>
            </w:pPr>
            <w:r>
              <w:rPr>
                <w:rFonts w:ascii="Times New Roman" w:hAnsi="Times New Roman"/>
                <w:color w:val="000000"/>
                <w:highlight w:val="white"/>
              </w:rPr>
              <w:t xml:space="preserve">响应情况</w:t>
            </w:r>
            <w:r>
              <w:rPr>
                <w:rFonts w:hint="eastAsia" w:ascii="Times New Roman" w:hAnsi="Times New Roman"/>
                <w:color w:val="000000"/>
                <w:highlight w:val="white"/>
              </w:rPr>
              <w:t xml:space="preserve">（填报“响应或完全响应”）</w:t>
            </w:r>
            <w:r>
              <w:rPr>
                <w:highlight w:val="white"/>
              </w:rPr>
            </w:r>
          </w:p>
        </w:tc>
        <w:tc>
          <w:tcPr>
            <w:tcW w:w="1519" w:type="dxa"/>
            <w:vAlign w:val="center"/>
            <w:textDirection w:val="lrTb"/>
            <w:noWrap w:val="false"/>
          </w:tcPr>
          <w:p>
            <w:pPr>
              <w:pStyle w:val="826"/>
              <w:jc w:val="center"/>
              <w:spacing w:before="0" w:beforeAutospacing="0" w:after="0" w:afterAutospacing="0"/>
              <w:rPr>
                <w:rFonts w:ascii="Times New Roman" w:hAnsi="Times New Roman"/>
                <w:color w:val="000000"/>
                <w:highlight w:val="white"/>
              </w:rPr>
            </w:pPr>
            <w:r>
              <w:rPr>
                <w:rFonts w:hint="eastAsia" w:ascii="Times New Roman" w:hAnsi="Times New Roman"/>
                <w:color w:val="000000"/>
                <w:highlight w:val="white"/>
              </w:rPr>
              <w:t xml:space="preserve">偏离（填报“正偏离、符合或负偏离”）</w:t>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r>
        <w:trPr>
          <w:cantSplit/>
          <w:trHeight w:val="657"/>
        </w:trPr>
        <w:tc>
          <w:tcPr>
            <w:tcW w:w="63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3821"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t xml:space="preserve">……</w:t>
            </w:r>
            <w:r>
              <w:rPr>
                <w:highlight w:val="white"/>
              </w:rPr>
            </w:r>
          </w:p>
        </w:tc>
        <w:tc>
          <w:tcPr>
            <w:tcW w:w="3312"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c>
          <w:tcPr>
            <w:tcW w:w="1519" w:type="dxa"/>
            <w:vAlign w:val="top"/>
            <w:textDirection w:val="lrTb"/>
            <w:noWrap w:val="false"/>
          </w:tcPr>
          <w:p>
            <w:pPr>
              <w:jc w:val="center"/>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tc>
      </w:tr>
    </w:tbl>
    <w:p>
      <w:pPr>
        <w:spacing w:line="588" w:lineRule="exact"/>
        <w:rPr>
          <w:rFonts w:ascii="Times New Roman" w:hAnsi="Times New Roman"/>
          <w:color w:val="000000"/>
          <w:sz w:val="24"/>
          <w:highlight w:val="white"/>
        </w:rPr>
      </w:pPr>
      <w:r>
        <w:rPr>
          <w:rFonts w:ascii="Times New Roman" w:hAnsi="Times New Roman"/>
          <w:color w:val="000000"/>
          <w:sz w:val="24"/>
          <w:highlight w:val="white"/>
        </w:rPr>
        <w:t xml:space="preserve">1.</w:t>
      </w:r>
      <w:r>
        <w:rPr>
          <w:rFonts w:hint="eastAsia" w:ascii="Times New Roman" w:hAnsi="Times New Roman"/>
          <w:color w:val="000000"/>
          <w:sz w:val="24"/>
          <w:highlight w:val="white"/>
        </w:rPr>
        <w:t xml:space="preserve"> 凡响应文件中所提供工程或服务与磋商文件有偏离的，均应在此表中详细列出并说明理由（内容较多的可以标注见响应文件第几页），未在此表中列出的视同完全满足磋商文件要求。</w:t>
      </w:r>
      <w:r>
        <w:rPr>
          <w:highlight w:val="white"/>
        </w:rPr>
      </w:r>
    </w:p>
    <w:p>
      <w:pPr>
        <w:spacing w:line="588" w:lineRule="exact"/>
        <w:rPr>
          <w:rFonts w:ascii="Times New Roman" w:hAnsi="Times New Roman"/>
          <w:color w:val="000000"/>
          <w:sz w:val="24"/>
          <w:highlight w:val="white"/>
        </w:rPr>
      </w:pPr>
      <w:r>
        <w:rPr>
          <w:rFonts w:ascii="Times New Roman" w:hAnsi="Times New Roman"/>
          <w:color w:val="000000"/>
          <w:sz w:val="24"/>
          <w:highlight w:val="white"/>
        </w:rPr>
        <w:t xml:space="preserve">2.如果采购文件要求提供证明材料，</w:t>
      </w:r>
      <w:r>
        <w:rPr>
          <w:rFonts w:hint="eastAsia" w:ascii="Times New Roman" w:hAnsi="Times New Roman"/>
          <w:color w:val="000000"/>
          <w:sz w:val="24"/>
          <w:highlight w:val="white"/>
        </w:rPr>
        <w:t xml:space="preserve">供应商</w:t>
      </w:r>
      <w:r>
        <w:rPr>
          <w:rFonts w:ascii="Times New Roman" w:hAnsi="Times New Roman"/>
          <w:color w:val="000000"/>
          <w:sz w:val="24"/>
          <w:highlight w:val="white"/>
        </w:rPr>
        <w:t xml:space="preserve">须</w:t>
      </w:r>
      <w:r>
        <w:rPr>
          <w:rFonts w:hint="eastAsia" w:ascii="Times New Roman" w:hAnsi="Times New Roman"/>
          <w:color w:val="000000"/>
          <w:sz w:val="24"/>
          <w:highlight w:val="white"/>
        </w:rPr>
        <w:t xml:space="preserve">在响应文件中提供</w:t>
      </w:r>
      <w:r>
        <w:rPr>
          <w:rFonts w:ascii="Times New Roman" w:hAnsi="Times New Roman"/>
          <w:color w:val="000000"/>
          <w:sz w:val="24"/>
          <w:highlight w:val="white"/>
        </w:rPr>
        <w:t xml:space="preserve">证明材料。</w:t>
      </w:r>
      <w:r>
        <w:rPr>
          <w:highlight w:val="white"/>
        </w:rPr>
      </w:r>
    </w:p>
    <w:p>
      <w:pPr>
        <w:spacing w:line="588" w:lineRule="exact"/>
        <w:rPr>
          <w:rFonts w:ascii="Times New Roman" w:hAnsi="Times New Roman"/>
          <w:color w:val="000000"/>
          <w:sz w:val="24"/>
          <w:highlight w:val="white"/>
        </w:rPr>
      </w:pPr>
      <w:r>
        <w:rPr>
          <w:rFonts w:ascii="Times New Roman" w:hAnsi="Times New Roman"/>
          <w:color w:val="000000"/>
          <w:sz w:val="24"/>
          <w:highlight w:val="white"/>
        </w:rPr>
        <w:t xml:space="preserve">3.</w:t>
      </w:r>
      <w:r>
        <w:rPr>
          <w:rFonts w:hint="eastAsia" w:ascii="Times New Roman" w:hAnsi="Times New Roman"/>
          <w:color w:val="000000"/>
          <w:sz w:val="24"/>
          <w:highlight w:val="white"/>
        </w:rPr>
        <w:t xml:space="preserve">投标人</w:t>
      </w:r>
      <w:r>
        <w:rPr>
          <w:rFonts w:ascii="Times New Roman" w:hAnsi="Times New Roman"/>
          <w:color w:val="000000"/>
          <w:sz w:val="24"/>
          <w:highlight w:val="white"/>
        </w:rPr>
        <w:t xml:space="preserve">未对实质性要求作出明确响应的，或未按采购文件要求提供证明材料的，该分包作无效响应处理。</w:t>
      </w:r>
      <w:r>
        <w:rPr>
          <w:highlight w:val="white"/>
        </w:rPr>
      </w:r>
    </w:p>
    <w:p>
      <w:pPr>
        <w:spacing w:line="588"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4.行数不够，可自行添加。</w:t>
      </w:r>
      <w:r>
        <w:rPr>
          <w:highlight w:val="white"/>
        </w:rPr>
      </w:r>
    </w:p>
    <w:p>
      <w:pPr>
        <w:spacing w:line="480" w:lineRule="auto"/>
        <w:rPr>
          <w:rFonts w:ascii="Times New Roman" w:hAnsi="Times New Roman"/>
          <w:color w:val="000000"/>
          <w:sz w:val="24"/>
          <w:szCs w:val="21"/>
          <w:highlight w:val="white"/>
        </w:rPr>
      </w:pPr>
      <w:r>
        <w:rPr>
          <w:rFonts w:ascii="Times New Roman" w:hAnsi="Times New Roman"/>
          <w:color w:val="000000"/>
          <w:sz w:val="24"/>
          <w:szCs w:val="21"/>
          <w:highlight w:val="white"/>
        </w:rPr>
      </w:r>
      <w:r>
        <w:rPr>
          <w:highlight w:val="white"/>
        </w:rPr>
      </w:r>
    </w:p>
    <w:p>
      <w:pPr>
        <w:spacing w:line="480" w:lineRule="auto"/>
        <w:rPr>
          <w:rFonts w:ascii="Times New Roman" w:hAnsi="Times New Roman"/>
          <w:color w:val="000000"/>
          <w:sz w:val="30"/>
          <w:szCs w:val="21"/>
          <w:highlight w:val="white"/>
        </w:rPr>
      </w:pPr>
      <w:r>
        <w:rPr>
          <w:rFonts w:ascii="Times New Roman" w:hAnsi="Times New Roman"/>
          <w:color w:val="000000"/>
          <w:sz w:val="30"/>
          <w:szCs w:val="21"/>
          <w:highlight w:val="white"/>
        </w:rPr>
      </w:r>
      <w:bookmarkEnd w:id="859"/>
      <w:r>
        <w:rPr>
          <w:highlight w:val="white"/>
        </w:rPr>
      </w:r>
      <w:r>
        <w:rPr>
          <w:highlight w:val="white"/>
        </w:rPr>
      </w:r>
    </w:p>
    <w:p>
      <w:pPr>
        <w:rPr>
          <w:rFonts w:ascii="Times New Roman" w:hAnsi="Times New Roman"/>
          <w:color w:val="000000"/>
          <w:sz w:val="24"/>
          <w:szCs w:val="21"/>
          <w:highlight w:val="white"/>
        </w:rPr>
      </w:pPr>
      <w:r>
        <w:rPr>
          <w:highlight w:val="white"/>
        </w:rPr>
      </w:r>
      <w:bookmarkStart w:id="869" w:name="_Hlt26955066"/>
      <w:r>
        <w:rPr>
          <w:highlight w:val="white"/>
        </w:rPr>
      </w:r>
      <w:bookmarkEnd w:id="869"/>
      <w:r>
        <w:rPr>
          <w:highlight w:val="white"/>
        </w:rPr>
      </w:r>
      <w:bookmarkStart w:id="870" w:name="_Hlt26671374"/>
      <w:r>
        <w:rPr>
          <w:highlight w:val="white"/>
        </w:rPr>
      </w:r>
      <w:bookmarkEnd w:id="870"/>
      <w:r>
        <w:rPr>
          <w:highlight w:val="white"/>
        </w:rPr>
      </w:r>
      <w:bookmarkStart w:id="871" w:name="_Hlt26609389"/>
      <w:r>
        <w:rPr>
          <w:highlight w:val="white"/>
        </w:rPr>
      </w:r>
      <w:bookmarkEnd w:id="871"/>
      <w:r>
        <w:rPr>
          <w:highlight w:val="white"/>
        </w:rPr>
      </w:r>
      <w:bookmarkStart w:id="872" w:name="_Toc462564146"/>
      <w:r>
        <w:rPr>
          <w:highlight w:val="white"/>
        </w:rPr>
      </w:r>
      <w:bookmarkEnd w:id="820"/>
      <w:r>
        <w:rPr>
          <w:highlight w:val="white"/>
        </w:rPr>
      </w:r>
      <w:bookmarkEnd w:id="821"/>
      <w:r>
        <w:rPr>
          <w:highlight w:val="white"/>
        </w:rPr>
      </w:r>
      <w:bookmarkEnd w:id="872"/>
      <w:r>
        <w:rPr>
          <w:highlight w:val="white"/>
        </w:rPr>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highlight w:val="white"/>
        </w:rPr>
      </w:r>
      <w:bookmarkStart w:id="873" w:name="_格式2__法定代表人授权书"/>
      <w:r>
        <w:rPr>
          <w:highlight w:val="white"/>
        </w:rPr>
      </w:r>
      <w:bookmarkEnd w:id="873"/>
      <w:r>
        <w:rPr>
          <w:rFonts w:hint="eastAsia" w:ascii="Times New Roman" w:hAnsi="Times New Roman" w:eastAsia="黑体"/>
          <w:b/>
          <w:color w:val="000000"/>
          <w:sz w:val="32"/>
          <w:szCs w:val="32"/>
          <w:highlight w:val="white"/>
        </w:rPr>
        <w:br w:type="page" w:clear="all"/>
      </w:r>
      <w:bookmarkStart w:id="874" w:name="_Toc191418255"/>
      <w:r>
        <w:rPr>
          <w:rFonts w:hint="eastAsia" w:ascii="Times New Roman" w:hAnsi="Times New Roman"/>
          <w:b/>
          <w:bCs/>
          <w:color w:val="000000"/>
          <w:sz w:val="32"/>
          <w:szCs w:val="32"/>
          <w:highlight w:val="white"/>
        </w:rPr>
        <w:t xml:space="preserve">九、</w:t>
      </w:r>
      <w:r>
        <w:rPr>
          <w:rFonts w:ascii="Times New Roman" w:hAnsi="Times New Roman"/>
          <w:b/>
          <w:bCs/>
          <w:color w:val="000000"/>
          <w:sz w:val="32"/>
          <w:szCs w:val="32"/>
          <w:highlight w:val="white"/>
        </w:rPr>
        <w:t xml:space="preserve">项目组人员</w:t>
      </w:r>
      <w:bookmarkEnd w:id="874"/>
      <w:r>
        <w:rPr>
          <w:highlight w:val="white"/>
        </w:rPr>
      </w:r>
      <w:r>
        <w:rPr>
          <w:highlight w:val="white"/>
        </w:rPr>
      </w:r>
    </w:p>
    <w:p>
      <w:pPr>
        <w:pStyle w:val="1036"/>
        <w:jc w:val="center"/>
        <w:rPr>
          <w:rFonts w:ascii="宋体"/>
          <w:b/>
          <w:sz w:val="30"/>
          <w:szCs w:val="30"/>
          <w:highlight w:val="white"/>
        </w:rPr>
      </w:pPr>
      <w:r>
        <w:rPr>
          <w:rFonts w:hint="eastAsia" w:ascii="宋体" w:cs="宋体"/>
          <w:b/>
          <w:sz w:val="30"/>
          <w:szCs w:val="30"/>
          <w:highlight w:val="white"/>
        </w:rPr>
        <w:t xml:space="preserve">拟选派项目负责人简历表</w:t>
      </w:r>
      <w:r>
        <w:rPr>
          <w:highlight w:val="white"/>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姓  名</w:t>
            </w:r>
            <w:r>
              <w:rPr>
                <w:highlight w:val="white"/>
              </w:rPr>
            </w:r>
          </w:p>
        </w:tc>
        <w:tc>
          <w:tcPr>
            <w:tcW w:w="1049" w:type="dxa"/>
            <w:vAlign w:val="center"/>
            <w:textDirection w:val="lrTb"/>
            <w:noWrap w:val="false"/>
          </w:tcPr>
          <w:p>
            <w:pPr>
              <w:pStyle w:val="1338"/>
              <w:jc w:val="center"/>
              <w:spacing w:line="44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gridSpan w:val="2"/>
            <w:tcW w:w="901"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年 龄</w:t>
            </w:r>
            <w:r>
              <w:rPr>
                <w:highlight w:val="white"/>
              </w:rPr>
            </w:r>
          </w:p>
        </w:tc>
        <w:tc>
          <w:tcPr>
            <w:tcW w:w="768" w:type="dxa"/>
            <w:vAlign w:val="center"/>
            <w:textDirection w:val="lrTb"/>
            <w:noWrap w:val="false"/>
          </w:tcPr>
          <w:p>
            <w:pPr>
              <w:pStyle w:val="1338"/>
              <w:jc w:val="center"/>
              <w:spacing w:line="44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gridSpan w:val="3"/>
            <w:tcW w:w="2337"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学历</w:t>
            </w:r>
            <w:r>
              <w:rPr>
                <w:highlight w:val="white"/>
              </w:rPr>
            </w:r>
          </w:p>
        </w:tc>
        <w:tc>
          <w:tcPr>
            <w:gridSpan w:val="2"/>
            <w:tcW w:w="1862" w:type="dxa"/>
            <w:vAlign w:val="center"/>
            <w:textDirection w:val="lrTb"/>
            <w:noWrap w:val="false"/>
          </w:tcPr>
          <w:p>
            <w:pPr>
              <w:pStyle w:val="1338"/>
              <w:jc w:val="center"/>
              <w:spacing w:line="44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jc w:val="center"/>
          <w:trHeight w:val="1005"/>
        </w:trPr>
        <w:tc>
          <w:tcPr>
            <w:gridSpan w:val="2"/>
            <w:tcW w:w="1966"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毕业学校</w:t>
            </w:r>
            <w:r>
              <w:rPr>
                <w:highlight w:val="white"/>
              </w:rPr>
            </w:r>
          </w:p>
        </w:tc>
        <w:tc>
          <w:tcPr>
            <w:gridSpan w:val="9"/>
            <w:tcW w:w="6917"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年毕业于  </w:t>
            </w:r>
            <w:r>
              <w:rPr>
                <w:rFonts w:hint="eastAsia" w:ascii="仿宋_GB2312" w:eastAsia="仿宋_GB2312"/>
                <w:sz w:val="28"/>
                <w:szCs w:val="28"/>
                <w:highlight w:val="white"/>
                <w:u w:val="single"/>
              </w:rPr>
              <w:t xml:space="preserve">          </w:t>
            </w:r>
            <w:r>
              <w:rPr>
                <w:rFonts w:hint="eastAsia" w:ascii="仿宋_GB2312" w:eastAsia="仿宋_GB2312"/>
                <w:sz w:val="28"/>
                <w:szCs w:val="28"/>
                <w:highlight w:val="white"/>
              </w:rPr>
              <w:t xml:space="preserve">学校</w:t>
            </w:r>
            <w:r>
              <w:rPr>
                <w:rFonts w:hint="eastAsia" w:ascii="仿宋_GB2312" w:eastAsia="仿宋_GB2312"/>
                <w:sz w:val="28"/>
                <w:szCs w:val="28"/>
                <w:highlight w:val="white"/>
                <w:u w:val="single"/>
              </w:rPr>
              <w:t xml:space="preserve">        </w:t>
            </w:r>
            <w:r>
              <w:rPr>
                <w:rFonts w:hint="eastAsia" w:ascii="仿宋_GB2312" w:eastAsia="仿宋_GB2312"/>
                <w:sz w:val="28"/>
                <w:szCs w:val="28"/>
                <w:highlight w:val="white"/>
              </w:rPr>
              <w:t xml:space="preserve">专业</w:t>
            </w:r>
            <w:r>
              <w:rPr>
                <w:highlight w:val="white"/>
              </w:rPr>
            </w:r>
          </w:p>
        </w:tc>
      </w:tr>
      <w:tr>
        <w:trPr>
          <w:jc w:val="center"/>
          <w:trHeight w:val="1116"/>
        </w:trPr>
        <w:tc>
          <w:tcPr>
            <w:gridSpan w:val="2"/>
            <w:tcW w:w="1966" w:type="dxa"/>
            <w:vAlign w:val="center"/>
            <w:textDirection w:val="lrTb"/>
            <w:noWrap w:val="false"/>
          </w:tcPr>
          <w:p>
            <w:pPr>
              <w:pStyle w:val="1338"/>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专业技术职称</w:t>
            </w:r>
            <w:r>
              <w:rPr>
                <w:highlight w:val="white"/>
              </w:rPr>
            </w:r>
          </w:p>
        </w:tc>
        <w:tc>
          <w:tcPr>
            <w:gridSpan w:val="4"/>
            <w:tcW w:w="2718" w:type="dxa"/>
            <w:vAlign w:val="center"/>
            <w:textDirection w:val="lrTb"/>
            <w:noWrap w:val="false"/>
          </w:tcPr>
          <w:p>
            <w:pPr>
              <w:pStyle w:val="1338"/>
              <w:spacing w:line="44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gridSpan w:val="2"/>
            <w:tcW w:w="1984" w:type="dxa"/>
            <w:vAlign w:val="center"/>
            <w:textDirection w:val="lrTb"/>
            <w:noWrap w:val="false"/>
          </w:tcPr>
          <w:p>
            <w:pPr>
              <w:pStyle w:val="1338"/>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执业资格证书及注册编号</w:t>
            </w:r>
            <w:r>
              <w:rPr>
                <w:highlight w:val="white"/>
              </w:rPr>
            </w:r>
          </w:p>
        </w:tc>
        <w:tc>
          <w:tcPr>
            <w:gridSpan w:val="3"/>
            <w:tcW w:w="2215" w:type="dxa"/>
            <w:vAlign w:val="center"/>
            <w:textDirection w:val="lrTb"/>
            <w:noWrap w:val="false"/>
          </w:tcPr>
          <w:p>
            <w:pPr>
              <w:pStyle w:val="1338"/>
              <w:spacing w:line="44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jc w:val="center"/>
          <w:trHeight w:val="683"/>
        </w:trPr>
        <w:tc>
          <w:tcPr>
            <w:gridSpan w:val="11"/>
            <w:tcW w:w="8883"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主要主持的类似项目</w:t>
            </w:r>
            <w:r>
              <w:rPr>
                <w:highlight w:val="white"/>
              </w:rPr>
            </w:r>
          </w:p>
        </w:tc>
      </w:tr>
      <w:tr>
        <w:trPr>
          <w:jc w:val="center"/>
          <w:trHeight w:val="683"/>
        </w:trPr>
        <w:tc>
          <w:tcPr>
            <w:tcW w:w="856"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序号</w:t>
            </w:r>
            <w:r>
              <w:rPr>
                <w:highlight w:val="white"/>
              </w:rPr>
            </w:r>
          </w:p>
        </w:tc>
        <w:tc>
          <w:tcPr>
            <w:gridSpan w:val="3"/>
            <w:tcW w:w="2835"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项目名称</w:t>
            </w:r>
            <w:r>
              <w:rPr>
                <w:highlight w:val="white"/>
              </w:rPr>
            </w:r>
          </w:p>
        </w:tc>
        <w:tc>
          <w:tcPr>
            <w:gridSpan w:val="3"/>
            <w:tcW w:w="1948"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合同甲方</w:t>
            </w:r>
            <w:r>
              <w:rPr>
                <w:highlight w:val="white"/>
              </w:rPr>
            </w:r>
          </w:p>
        </w:tc>
        <w:tc>
          <w:tcPr>
            <w:gridSpan w:val="3"/>
            <w:tcW w:w="1596"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获得的</w:t>
            </w:r>
            <w:r>
              <w:rPr>
                <w:highlight w:val="white"/>
              </w:rPr>
            </w:r>
          </w:p>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奖项</w:t>
            </w:r>
            <w:r>
              <w:rPr>
                <w:highlight w:val="white"/>
              </w:rPr>
            </w:r>
          </w:p>
        </w:tc>
        <w:tc>
          <w:tcPr>
            <w:tcW w:w="1648" w:type="dxa"/>
            <w:vAlign w:val="center"/>
            <w:textDirection w:val="lrTb"/>
            <w:noWrap w:val="false"/>
          </w:tcPr>
          <w:p>
            <w:pPr>
              <w:pStyle w:val="1338"/>
              <w:jc w:val="center"/>
              <w:spacing w:line="440" w:lineRule="exact"/>
              <w:rPr>
                <w:rFonts w:ascii="仿宋_GB2312" w:eastAsia="仿宋_GB2312"/>
                <w:sz w:val="28"/>
                <w:szCs w:val="28"/>
                <w:highlight w:val="white"/>
              </w:rPr>
            </w:pPr>
            <w:r>
              <w:rPr>
                <w:rFonts w:hint="eastAsia" w:ascii="仿宋_GB2312" w:eastAsia="仿宋_GB2312"/>
                <w:sz w:val="28"/>
                <w:szCs w:val="28"/>
                <w:highlight w:val="white"/>
              </w:rPr>
              <w:t xml:space="preserve">备注</w:t>
            </w:r>
            <w:r>
              <w:rPr>
                <w:highlight w:val="white"/>
              </w:rPr>
            </w:r>
          </w:p>
        </w:tc>
      </w:tr>
      <w:tr>
        <w:trPr>
          <w:jc w:val="center"/>
          <w:trHeight w:val="713"/>
        </w:trPr>
        <w:tc>
          <w:tcPr>
            <w:tcW w:w="856" w:type="dxa"/>
            <w:vAlign w:val="top"/>
            <w:textDirection w:val="lrTb"/>
            <w:noWrap w:val="false"/>
          </w:tcPr>
          <w:p>
            <w:pPr>
              <w:pStyle w:val="1338"/>
              <w:jc w:val="center"/>
              <w:spacing w:line="360" w:lineRule="exact"/>
              <w:rPr>
                <w:rFonts w:ascii="仿宋_GB2312" w:eastAsia="仿宋_GB2312"/>
                <w:sz w:val="28"/>
                <w:szCs w:val="28"/>
                <w:highlight w:val="white"/>
              </w:rPr>
            </w:pPr>
            <w:r>
              <w:rPr>
                <w:rFonts w:hint="eastAsia" w:ascii="仿宋_GB2312" w:eastAsia="仿宋_GB2312"/>
                <w:sz w:val="28"/>
                <w:szCs w:val="28"/>
                <w:highlight w:val="white"/>
              </w:rPr>
              <w:t xml:space="preserve">1</w:t>
            </w:r>
            <w:r>
              <w:rPr>
                <w:highlight w:val="white"/>
              </w:rPr>
            </w:r>
          </w:p>
        </w:tc>
        <w:tc>
          <w:tcPr>
            <w:gridSpan w:val="3"/>
            <w:tcW w:w="2835"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948"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596"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tcW w:w="1648" w:type="dxa"/>
            <w:vAlign w:val="top"/>
            <w:textDirection w:val="lrTb"/>
            <w:noWrap w:val="false"/>
          </w:tcPr>
          <w:p>
            <w:pPr>
              <w:pStyle w:val="1338"/>
              <w:spacing w:line="360" w:lineRule="exact"/>
              <w:rPr>
                <w:szCs w:val="21"/>
                <w:highlight w:val="white"/>
              </w:rPr>
            </w:pPr>
            <w:r>
              <w:rPr>
                <w:szCs w:val="21"/>
                <w:highlight w:val="white"/>
              </w:rPr>
            </w:r>
            <w:r>
              <w:rPr>
                <w:highlight w:val="white"/>
              </w:rPr>
            </w:r>
          </w:p>
        </w:tc>
      </w:tr>
      <w:tr>
        <w:trPr>
          <w:jc w:val="center"/>
          <w:trHeight w:val="713"/>
        </w:trPr>
        <w:tc>
          <w:tcPr>
            <w:tcW w:w="856" w:type="dxa"/>
            <w:vAlign w:val="top"/>
            <w:textDirection w:val="lrTb"/>
            <w:noWrap w:val="false"/>
          </w:tcPr>
          <w:p>
            <w:pPr>
              <w:pStyle w:val="1338"/>
              <w:jc w:val="center"/>
              <w:spacing w:line="360" w:lineRule="exact"/>
              <w:rPr>
                <w:rFonts w:ascii="仿宋_GB2312" w:eastAsia="仿宋_GB2312"/>
                <w:sz w:val="28"/>
                <w:szCs w:val="28"/>
                <w:highlight w:val="white"/>
              </w:rPr>
            </w:pPr>
            <w:r>
              <w:rPr>
                <w:rFonts w:hint="eastAsia" w:ascii="仿宋_GB2312" w:eastAsia="仿宋_GB2312"/>
                <w:sz w:val="28"/>
                <w:szCs w:val="28"/>
                <w:highlight w:val="white"/>
              </w:rPr>
              <w:t xml:space="preserve">2</w:t>
            </w:r>
            <w:r>
              <w:rPr>
                <w:highlight w:val="white"/>
              </w:rPr>
            </w:r>
          </w:p>
        </w:tc>
        <w:tc>
          <w:tcPr>
            <w:gridSpan w:val="3"/>
            <w:tcW w:w="2835"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948"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596"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tcW w:w="1648" w:type="dxa"/>
            <w:vAlign w:val="top"/>
            <w:textDirection w:val="lrTb"/>
            <w:noWrap w:val="false"/>
          </w:tcPr>
          <w:p>
            <w:pPr>
              <w:pStyle w:val="1338"/>
              <w:spacing w:line="360" w:lineRule="exact"/>
              <w:rPr>
                <w:szCs w:val="21"/>
                <w:highlight w:val="white"/>
              </w:rPr>
            </w:pPr>
            <w:r>
              <w:rPr>
                <w:szCs w:val="21"/>
                <w:highlight w:val="white"/>
              </w:rPr>
            </w:r>
            <w:r>
              <w:rPr>
                <w:highlight w:val="white"/>
              </w:rPr>
            </w:r>
          </w:p>
        </w:tc>
      </w:tr>
      <w:tr>
        <w:trPr>
          <w:jc w:val="center"/>
          <w:trHeight w:val="713"/>
        </w:trPr>
        <w:tc>
          <w:tcPr>
            <w:tcW w:w="856" w:type="dxa"/>
            <w:vAlign w:val="top"/>
            <w:textDirection w:val="lrTb"/>
            <w:noWrap w:val="false"/>
          </w:tcPr>
          <w:p>
            <w:pPr>
              <w:pStyle w:val="1338"/>
              <w:jc w:val="center"/>
              <w:spacing w:line="360" w:lineRule="exact"/>
              <w:rPr>
                <w:rFonts w:ascii="仿宋_GB2312" w:eastAsia="仿宋_GB2312"/>
                <w:sz w:val="28"/>
                <w:szCs w:val="28"/>
                <w:highlight w:val="white"/>
              </w:rPr>
            </w:pPr>
            <w:r>
              <w:rPr>
                <w:rFonts w:hint="eastAsia" w:ascii="仿宋_GB2312" w:eastAsia="仿宋_GB2312"/>
                <w:sz w:val="28"/>
                <w:szCs w:val="28"/>
                <w:highlight w:val="white"/>
              </w:rPr>
              <w:t xml:space="preserve">3</w:t>
            </w:r>
            <w:r>
              <w:rPr>
                <w:highlight w:val="white"/>
              </w:rPr>
            </w:r>
          </w:p>
        </w:tc>
        <w:tc>
          <w:tcPr>
            <w:gridSpan w:val="3"/>
            <w:tcW w:w="2835"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948"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gridSpan w:val="3"/>
            <w:tcW w:w="1596" w:type="dxa"/>
            <w:vAlign w:val="top"/>
            <w:textDirection w:val="lrTb"/>
            <w:noWrap w:val="false"/>
          </w:tcPr>
          <w:p>
            <w:pPr>
              <w:pStyle w:val="1338"/>
              <w:spacing w:line="360" w:lineRule="exact"/>
              <w:rPr>
                <w:szCs w:val="21"/>
                <w:highlight w:val="white"/>
              </w:rPr>
            </w:pPr>
            <w:r>
              <w:rPr>
                <w:szCs w:val="21"/>
                <w:highlight w:val="white"/>
              </w:rPr>
            </w:r>
            <w:r>
              <w:rPr>
                <w:highlight w:val="white"/>
              </w:rPr>
            </w:r>
          </w:p>
        </w:tc>
        <w:tc>
          <w:tcPr>
            <w:tcW w:w="1648" w:type="dxa"/>
            <w:vAlign w:val="top"/>
            <w:textDirection w:val="lrTb"/>
            <w:noWrap w:val="false"/>
          </w:tcPr>
          <w:p>
            <w:pPr>
              <w:pStyle w:val="1338"/>
              <w:spacing w:line="360" w:lineRule="exact"/>
              <w:rPr>
                <w:szCs w:val="21"/>
                <w:highlight w:val="white"/>
              </w:rPr>
            </w:pPr>
            <w:r>
              <w:rPr>
                <w:szCs w:val="21"/>
                <w:highlight w:val="white"/>
              </w:rPr>
            </w:r>
            <w:r>
              <w:rPr>
                <w:highlight w:val="white"/>
              </w:rPr>
            </w:r>
          </w:p>
        </w:tc>
      </w:tr>
    </w:tbl>
    <w:p>
      <w:pPr>
        <w:pStyle w:val="1326"/>
        <w:ind w:firstLine="396"/>
        <w:spacing w:line="460" w:lineRule="exact"/>
        <w:rPr>
          <w:rFonts w:ascii="仿宋_GB2312" w:eastAsia="仿宋_GB2312"/>
          <w:sz w:val="24"/>
          <w:szCs w:val="22"/>
          <w:highlight w:val="white"/>
        </w:rPr>
      </w:pPr>
      <w:r>
        <w:rPr>
          <w:rFonts w:hint="eastAsia" w:ascii="仿宋_GB2312" w:eastAsia="仿宋_GB2312"/>
          <w:sz w:val="24"/>
          <w:szCs w:val="22"/>
          <w:highlight w:val="white"/>
        </w:rPr>
        <w:t xml:space="preserve">注：响应文件中需提供项目负责人注册建造师证书、安全生产考核合格证电子件。</w:t>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spacing w:line="600" w:lineRule="exact"/>
        <w:rPr>
          <w:rFonts w:ascii="宋体" w:cs="宋体"/>
          <w:b/>
          <w:sz w:val="32"/>
          <w:szCs w:val="32"/>
          <w:highlight w:val="white"/>
        </w:rPr>
      </w:pPr>
      <w:r>
        <w:rPr>
          <w:rFonts w:ascii="宋体" w:cs="宋体"/>
          <w:b/>
          <w:sz w:val="32"/>
          <w:szCs w:val="32"/>
          <w:highlight w:val="white"/>
        </w:rPr>
      </w:r>
      <w:r>
        <w:rPr>
          <w:highlight w:val="white"/>
        </w:rPr>
      </w:r>
    </w:p>
    <w:p>
      <w:pPr>
        <w:pStyle w:val="1339"/>
        <w:jc w:val="center"/>
        <w:spacing w:line="600" w:lineRule="exact"/>
        <w:rPr>
          <w:rFonts w:ascii="宋体"/>
          <w:b/>
          <w:bCs/>
          <w:sz w:val="32"/>
          <w:szCs w:val="32"/>
          <w:highlight w:val="white"/>
        </w:rPr>
      </w:pPr>
      <w:r>
        <w:rPr>
          <w:highlight w:val="white"/>
        </w:rPr>
      </w:r>
      <w:bookmarkStart w:id="875" w:name="OLE_LINK19"/>
      <w:r>
        <w:rPr>
          <w:rFonts w:hint="eastAsia" w:ascii="宋体" w:cs="宋体"/>
          <w:b/>
          <w:sz w:val="32"/>
          <w:szCs w:val="32"/>
          <w:highlight w:val="white"/>
        </w:rPr>
        <w:t xml:space="preserve">项目组其他成员配备一览表</w:t>
      </w:r>
      <w:r>
        <w:rPr>
          <w:highlight w:val="white"/>
        </w:rPr>
      </w:r>
    </w:p>
    <w:tbl>
      <w:tblPr>
        <w:tblStyle w:val="6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姓  名</w:t>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本项目</w:t>
            </w:r>
            <w:r>
              <w:rPr>
                <w:highlight w:val="white"/>
              </w:rPr>
            </w:r>
          </w:p>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拟任职务</w:t>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学 历</w:t>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身份证号</w:t>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办公电话</w:t>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before="100" w:beforeAutospacing="1" w:line="560" w:lineRule="exact"/>
              <w:widowControl/>
              <w:rPr>
                <w:rFonts w:ascii="仿宋_GB2312" w:eastAsia="仿宋_GB2312"/>
                <w:sz w:val="28"/>
                <w:szCs w:val="28"/>
                <w:highlight w:val="white"/>
              </w:rPr>
            </w:pPr>
            <w:r>
              <w:rPr>
                <w:rFonts w:hint="eastAsia" w:ascii="仿宋_GB2312" w:eastAsia="仿宋_GB2312"/>
                <w:sz w:val="28"/>
                <w:szCs w:val="28"/>
                <w:highlight w:val="white"/>
              </w:rPr>
              <w:t xml:space="preserve">备注</w:t>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hint="eastAsia" w:ascii="仿宋_GB2312" w:eastAsia="仿宋_GB2312"/>
                <w:sz w:val="28"/>
                <w:szCs w:val="28"/>
                <w:highlight w:val="white"/>
              </w:rPr>
              <w:t xml:space="preserve">高压电工</w:t>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hint="eastAsia" w:ascii="仿宋_GB2312" w:eastAsia="仿宋_GB2312"/>
                <w:sz w:val="28"/>
                <w:szCs w:val="28"/>
                <w:highlight w:val="white"/>
              </w:rPr>
              <w:t xml:space="preserve">低压电工</w:t>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1339"/>
              <w:jc w:val="center"/>
              <w:spacing w:line="560" w:lineRule="exact"/>
              <w:rPr>
                <w:rFonts w:ascii="仿宋_GB2312" w:eastAsia="仿宋_GB2312"/>
                <w:sz w:val="28"/>
                <w:szCs w:val="28"/>
                <w:highlight w:val="white"/>
              </w:rPr>
            </w:pPr>
            <w:r>
              <w:rPr>
                <w:rFonts w:ascii="仿宋_GB2312" w:eastAsia="仿宋_GB2312"/>
                <w:sz w:val="28"/>
                <w:szCs w:val="28"/>
                <w:highlight w:val="white"/>
              </w:rPr>
            </w:r>
            <w:r>
              <w:rPr>
                <w:highlight w:val="white"/>
              </w:rPr>
            </w:r>
          </w:p>
        </w:tc>
      </w:tr>
    </w:tbl>
    <w:p>
      <w:pPr>
        <w:pStyle w:val="1337"/>
        <w:ind w:firstLine="398"/>
        <w:spacing w:line="460" w:lineRule="exact"/>
        <w:rPr>
          <w:rFonts w:ascii="Times New Roman" w:hAnsi="Times New Roman" w:eastAsia="仿宋_GB2312" w:cs="仿宋_GB2312"/>
          <w:highlight w:val="white"/>
        </w:rPr>
      </w:pPr>
      <w:r>
        <w:rPr>
          <w:rFonts w:ascii="Times New Roman" w:hAnsi="Times New Roman" w:eastAsia="仿宋_GB2312" w:cs="仿宋_GB2312"/>
          <w:b/>
          <w:highlight w:val="white"/>
          <w:lang w:bidi="ar"/>
        </w:rPr>
        <w:t xml:space="preserve">注：如供应商</w:t>
      </w:r>
      <w:r>
        <w:rPr>
          <w:rFonts w:hint="eastAsia" w:ascii="Times New Roman" w:hAnsi="Times New Roman" w:eastAsia="仿宋_GB2312" w:cs="仿宋_GB2312"/>
          <w:b/>
          <w:highlight w:val="white"/>
          <w:lang w:bidi="ar"/>
        </w:rPr>
        <w:t xml:space="preserve">成交</w:t>
      </w:r>
      <w:r>
        <w:rPr>
          <w:rFonts w:ascii="Times New Roman" w:hAnsi="Times New Roman" w:eastAsia="仿宋_GB2312" w:cs="仿宋_GB2312"/>
          <w:b/>
          <w:highlight w:val="white"/>
          <w:lang w:bidi="ar"/>
        </w:rPr>
        <w:t xml:space="preserve">，项目组成员必须按本表承诺人员操作，不得随意更换。按</w:t>
      </w:r>
      <w:r>
        <w:rPr>
          <w:rFonts w:hint="eastAsia" w:ascii="Times New Roman" w:hAnsi="Times New Roman" w:eastAsia="仿宋_GB2312" w:cs="仿宋_GB2312"/>
          <w:b/>
          <w:highlight w:val="white"/>
          <w:lang w:bidi="ar"/>
        </w:rPr>
        <w:t xml:space="preserve">磋商</w:t>
      </w:r>
      <w:r>
        <w:rPr>
          <w:rFonts w:ascii="Times New Roman" w:hAnsi="Times New Roman" w:eastAsia="仿宋_GB2312" w:cs="仿宋_GB2312"/>
          <w:b/>
          <w:highlight w:val="white"/>
          <w:lang w:bidi="ar"/>
        </w:rPr>
        <w:t xml:space="preserve">文件要求附相关人员证书。</w:t>
      </w:r>
      <w:r>
        <w:rPr>
          <w:highlight w:val="white"/>
        </w:rPr>
      </w:r>
    </w:p>
    <w:p>
      <w:pPr>
        <w:pStyle w:val="1337"/>
        <w:ind w:firstLine="280"/>
        <w:spacing w:line="500" w:lineRule="exact"/>
        <w:rPr>
          <w:rFonts w:ascii="Times New Roman" w:hAnsi="Times New Roman" w:eastAsia="仿宋_GB2312" w:cs="仿宋_GB2312"/>
          <w:highlight w:val="white"/>
        </w:rPr>
      </w:pPr>
      <w:r>
        <w:rPr>
          <w:rFonts w:ascii="Times New Roman" w:hAnsi="Times New Roman" w:eastAsia="仿宋_GB2312" w:cs="仿宋_GB2312"/>
          <w:highlight w:val="white"/>
        </w:rPr>
      </w:r>
      <w:r>
        <w:rPr>
          <w:highlight w:val="white"/>
        </w:rPr>
      </w:r>
    </w:p>
    <w:p>
      <w:pPr>
        <w:pStyle w:val="826"/>
        <w:ind w:firstLine="398"/>
        <w:spacing w:line="460" w:lineRule="exact"/>
        <w:rPr>
          <w:rFonts w:ascii="Times New Roman" w:hAnsi="Times New Roman" w:eastAsia="仿宋_GB2312" w:cs="仿宋_GB2312"/>
          <w:color w:val="000000"/>
          <w:highlight w:val="white"/>
        </w:rPr>
      </w:pPr>
      <w:r>
        <w:rPr>
          <w:rFonts w:ascii="Times New Roman" w:hAnsi="Times New Roman" w:eastAsia="仿宋_GB2312" w:cs="仿宋_GB2312"/>
          <w:color w:val="000000"/>
          <w:highlight w:val="white"/>
        </w:rPr>
      </w:r>
      <w:bookmarkEnd w:id="875"/>
      <w:r>
        <w:rPr>
          <w:highlight w:val="white"/>
        </w:rPr>
      </w:r>
      <w:r>
        <w:rPr>
          <w:highlight w:val="white"/>
        </w:rPr>
      </w:r>
    </w:p>
    <w:p>
      <w:pPr>
        <w:pStyle w:val="826"/>
        <w:ind w:firstLine="280"/>
        <w:spacing w:line="500" w:lineRule="exact"/>
        <w:rPr>
          <w:rFonts w:ascii="Times New Roman" w:hAnsi="Times New Roman" w:eastAsia="仿宋_GB2312" w:cs="仿宋_GB2312"/>
          <w:color w:val="000000"/>
          <w:highlight w:val="white"/>
        </w:rPr>
      </w:pPr>
      <w:r>
        <w:rPr>
          <w:rFonts w:ascii="Times New Roman" w:hAnsi="Times New Roman" w:eastAsia="仿宋_GB2312" w:cs="仿宋_GB2312"/>
          <w:color w:val="000000"/>
          <w:highlight w:val="white"/>
        </w:rPr>
      </w:r>
      <w:r>
        <w:rPr>
          <w:highlight w:val="white"/>
        </w:rPr>
      </w:r>
    </w:p>
    <w:p>
      <w:pPr>
        <w:ind w:firstLine="325"/>
        <w:keepLines/>
        <w:keepNext/>
        <w:spacing w:before="145" w:after="145" w:line="360" w:lineRule="auto"/>
        <w:rPr>
          <w:rFonts w:ascii="Times New Roman" w:hAnsi="Times New Roman"/>
          <w:b/>
          <w:bCs/>
          <w:color w:val="000000"/>
          <w:sz w:val="32"/>
          <w:szCs w:val="32"/>
          <w:highlight w:val="white"/>
        </w:rPr>
        <w:outlineLvl w:val="2"/>
      </w:pPr>
      <w:r>
        <w:rPr>
          <w:rFonts w:ascii="Times New Roman" w:hAnsi="Times New Roman"/>
          <w:color w:val="000000"/>
          <w:highlight w:val="white"/>
        </w:rPr>
        <w:br w:type="page" w:clear="all"/>
      </w:r>
      <w:bookmarkStart w:id="876" w:name="_Toc11176"/>
      <w:r>
        <w:rPr>
          <w:highlight w:val="white"/>
        </w:rPr>
      </w:r>
      <w:bookmarkStart w:id="877" w:name="_Toc191418256"/>
      <w:r>
        <w:rPr>
          <w:rFonts w:hint="eastAsia" w:ascii="Times New Roman" w:hAnsi="Times New Roman"/>
          <w:b/>
          <w:bCs/>
          <w:color w:val="000000"/>
          <w:sz w:val="32"/>
          <w:szCs w:val="32"/>
          <w:highlight w:val="white"/>
        </w:rPr>
        <w:t xml:space="preserve">十、</w:t>
      </w:r>
      <w:bookmarkEnd w:id="876"/>
      <w:r>
        <w:rPr>
          <w:rFonts w:hint="eastAsia" w:ascii="Times New Roman" w:hAnsi="Times New Roman"/>
          <w:b/>
          <w:bCs/>
          <w:color w:val="000000"/>
          <w:sz w:val="32"/>
          <w:szCs w:val="32"/>
          <w:highlight w:val="white"/>
        </w:rPr>
        <w:t xml:space="preserve">企业业绩</w:t>
      </w:r>
      <w:bookmarkEnd w:id="877"/>
      <w:r>
        <w:rPr>
          <w:highlight w:val="white"/>
        </w:rPr>
      </w:r>
      <w:r>
        <w:rPr>
          <w:highlight w:val="white"/>
        </w:rPr>
      </w:r>
    </w:p>
    <w:p>
      <w:pPr>
        <w:pStyle w:val="1040"/>
        <w:jc w:val="center"/>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 xml:space="preserve">投标人承担类似项目业绩一览表</w:t>
      </w:r>
      <w:r>
        <w:rPr>
          <w:highlight w:val="white"/>
        </w:rP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1"/>
              <w:jc w:val="center"/>
              <w:spacing w:line="560" w:lineRule="exact"/>
              <w:rPr>
                <w:rFonts w:eastAsia="仿宋_GB2312"/>
                <w:color w:val="000000"/>
                <w:sz w:val="28"/>
                <w:szCs w:val="28"/>
                <w:highlight w:val="white"/>
              </w:rPr>
            </w:pPr>
            <w:r>
              <w:rPr>
                <w:rFonts w:hint="eastAsia" w:eastAsia="仿宋_GB2312"/>
                <w:color w:val="000000"/>
                <w:sz w:val="28"/>
                <w:szCs w:val="28"/>
                <w:highlight w:val="white"/>
              </w:rPr>
              <w:t xml:space="preserve">序号</w:t>
            </w:r>
            <w:r>
              <w:rPr>
                <w:highlight w:val="white"/>
              </w:rPr>
            </w:r>
          </w:p>
        </w:tc>
        <w:tc>
          <w:tcPr>
            <w:tcW w:w="3827" w:type="dxa"/>
            <w:vAlign w:val="center"/>
            <w:textDirection w:val="lrTb"/>
            <w:noWrap w:val="false"/>
          </w:tcPr>
          <w:p>
            <w:pPr>
              <w:pStyle w:val="1041"/>
              <w:jc w:val="center"/>
              <w:spacing w:line="560" w:lineRule="exact"/>
              <w:rPr>
                <w:rFonts w:eastAsia="仿宋_GB2312"/>
                <w:color w:val="000000"/>
                <w:sz w:val="28"/>
                <w:szCs w:val="28"/>
                <w:highlight w:val="white"/>
              </w:rPr>
            </w:pPr>
            <w:r>
              <w:rPr>
                <w:rFonts w:hint="eastAsia" w:eastAsia="仿宋_GB2312"/>
                <w:color w:val="000000"/>
                <w:sz w:val="28"/>
                <w:szCs w:val="28"/>
                <w:highlight w:val="white"/>
              </w:rPr>
              <w:t xml:space="preserve">项目名称</w:t>
            </w:r>
            <w:r>
              <w:rPr>
                <w:highlight w:val="white"/>
              </w:rPr>
            </w:r>
          </w:p>
        </w:tc>
        <w:tc>
          <w:tcPr>
            <w:tcW w:w="2433" w:type="dxa"/>
            <w:vAlign w:val="center"/>
            <w:textDirection w:val="lrTb"/>
            <w:noWrap w:val="false"/>
          </w:tcPr>
          <w:p>
            <w:pPr>
              <w:pStyle w:val="1041"/>
              <w:jc w:val="center"/>
              <w:spacing w:line="560" w:lineRule="exact"/>
              <w:rPr>
                <w:rFonts w:eastAsia="仿宋_GB2312"/>
                <w:color w:val="000000"/>
                <w:sz w:val="28"/>
                <w:szCs w:val="28"/>
                <w:highlight w:val="white"/>
              </w:rPr>
            </w:pPr>
            <w:r>
              <w:rPr>
                <w:rFonts w:hint="eastAsia" w:eastAsia="仿宋_GB2312"/>
                <w:color w:val="000000"/>
                <w:sz w:val="28"/>
                <w:szCs w:val="28"/>
                <w:highlight w:val="white"/>
              </w:rPr>
              <w:t xml:space="preserve">采购单位</w:t>
            </w:r>
            <w:r>
              <w:rPr>
                <w:highlight w:val="white"/>
              </w:rPr>
            </w:r>
          </w:p>
        </w:tc>
        <w:tc>
          <w:tcPr>
            <w:tcW w:w="1395" w:type="dxa"/>
            <w:vAlign w:val="center"/>
            <w:textDirection w:val="lrTb"/>
            <w:noWrap w:val="false"/>
          </w:tcPr>
          <w:p>
            <w:pPr>
              <w:pStyle w:val="1041"/>
              <w:jc w:val="center"/>
              <w:spacing w:line="560" w:lineRule="exact"/>
              <w:rPr>
                <w:rFonts w:eastAsia="仿宋_GB2312"/>
                <w:color w:val="000000"/>
                <w:sz w:val="28"/>
                <w:szCs w:val="28"/>
                <w:highlight w:val="white"/>
              </w:rPr>
            </w:pPr>
            <w:r>
              <w:rPr>
                <w:rFonts w:hint="eastAsia" w:eastAsia="仿宋_GB2312"/>
                <w:color w:val="000000"/>
                <w:sz w:val="28"/>
                <w:szCs w:val="28"/>
                <w:highlight w:val="white"/>
              </w:rPr>
              <w:t xml:space="preserve">合同金额</w:t>
            </w:r>
            <w:r>
              <w:rPr>
                <w:highlight w:val="white"/>
              </w:rPr>
            </w:r>
          </w:p>
        </w:tc>
      </w:tr>
      <w:tr>
        <w:trPr>
          <w:jc w:val="center"/>
          <w:trHeight w:val="1510"/>
        </w:trPr>
        <w:tc>
          <w:tcPr>
            <w:tcW w:w="1229" w:type="dxa"/>
            <w:vAlign w:val="top"/>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3827"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2433"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1395"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r>
      <w:tr>
        <w:trPr>
          <w:jc w:val="center"/>
          <w:trHeight w:val="1510"/>
        </w:trPr>
        <w:tc>
          <w:tcPr>
            <w:tcW w:w="1229" w:type="dxa"/>
            <w:vAlign w:val="top"/>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3827"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2433"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1395"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r>
      <w:tr>
        <w:trPr>
          <w:jc w:val="center"/>
          <w:trHeight w:val="1510"/>
        </w:trPr>
        <w:tc>
          <w:tcPr>
            <w:tcW w:w="1229" w:type="dxa"/>
            <w:vAlign w:val="top"/>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3827"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2433"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1395"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r>
      <w:tr>
        <w:trPr>
          <w:jc w:val="center"/>
          <w:trHeight w:val="1525"/>
        </w:trPr>
        <w:tc>
          <w:tcPr>
            <w:tcW w:w="1229" w:type="dxa"/>
            <w:vAlign w:val="top"/>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3827"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2433"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c>
          <w:tcPr>
            <w:tcW w:w="1395" w:type="dxa"/>
            <w:vAlign w:val="center"/>
            <w:textDirection w:val="lrTb"/>
            <w:noWrap w:val="false"/>
          </w:tcPr>
          <w:p>
            <w:pPr>
              <w:pStyle w:val="1041"/>
              <w:jc w:val="center"/>
              <w:spacing w:line="560" w:lineRule="exact"/>
              <w:rPr>
                <w:rFonts w:eastAsia="仿宋_GB2312"/>
                <w:color w:val="000000"/>
                <w:sz w:val="28"/>
                <w:highlight w:val="white"/>
              </w:rPr>
            </w:pPr>
            <w:r>
              <w:rPr>
                <w:rFonts w:eastAsia="仿宋_GB2312"/>
                <w:color w:val="000000"/>
                <w:sz w:val="28"/>
                <w:highlight w:val="white"/>
              </w:rPr>
            </w:r>
            <w:r>
              <w:rPr>
                <w:highlight w:val="white"/>
              </w:rPr>
            </w:r>
          </w:p>
        </w:tc>
      </w:tr>
    </w:tbl>
    <w:p>
      <w:pPr>
        <w:pStyle w:val="1040"/>
        <w:rPr>
          <w:rFonts w:ascii="Times New Roman" w:hAnsi="Times New Roman"/>
          <w:color w:val="000000"/>
          <w:highlight w:val="white"/>
        </w:rPr>
      </w:pPr>
      <w:r>
        <w:rPr>
          <w:rFonts w:hint="eastAsia" w:ascii="Times New Roman" w:hAnsi="Times New Roman" w:eastAsia="仿宋_GB2312"/>
          <w:b/>
          <w:color w:val="000000"/>
          <w:sz w:val="24"/>
          <w:highlight w:val="white"/>
        </w:rPr>
        <w:t xml:space="preserve">注：请填写此表，并按要求上传业绩资料电子件。</w:t>
      </w:r>
      <w:r>
        <w:rPr>
          <w:highlight w:val="white"/>
        </w:rPr>
      </w:r>
    </w:p>
    <w:p>
      <w:pPr>
        <w:ind w:firstLine="498"/>
        <w:keepLines/>
        <w:keepNext/>
        <w:spacing w:before="145" w:after="145" w:line="360" w:lineRule="auto"/>
        <w:rPr>
          <w:rFonts w:ascii="Times New Roman" w:hAnsi="Times New Roman"/>
          <w:b/>
          <w:bCs/>
          <w:color w:val="000000"/>
          <w:sz w:val="32"/>
          <w:szCs w:val="32"/>
          <w:highlight w:val="white"/>
        </w:rPr>
        <w:outlineLvl w:val="2"/>
      </w:pPr>
      <w:r>
        <w:rPr>
          <w:rFonts w:hint="eastAsia" w:ascii="Times New Roman" w:hAnsi="Times New Roman" w:eastAsia="黑体"/>
          <w:b/>
          <w:color w:val="000000"/>
          <w:sz w:val="32"/>
          <w:szCs w:val="32"/>
          <w:highlight w:val="white"/>
        </w:rPr>
        <w:br w:type="page" w:clear="all"/>
      </w:r>
      <w:bookmarkStart w:id="878" w:name="_Toc191418257"/>
      <w:r>
        <w:rPr>
          <w:highlight w:val="white"/>
        </w:rPr>
      </w:r>
      <w:bookmarkStart w:id="879" w:name="_Toc28140"/>
      <w:r>
        <w:rPr>
          <w:rFonts w:hint="eastAsia" w:ascii="Times New Roman" w:hAnsi="Times New Roman"/>
          <w:b/>
          <w:bCs/>
          <w:color w:val="000000"/>
          <w:sz w:val="32"/>
          <w:szCs w:val="32"/>
          <w:highlight w:val="white"/>
        </w:rPr>
        <w:t xml:space="preserve">十一</w:t>
      </w:r>
      <w:r>
        <w:rPr>
          <w:rFonts w:ascii="Times New Roman" w:hAnsi="Times New Roman"/>
          <w:b/>
          <w:bCs/>
          <w:color w:val="000000"/>
          <w:sz w:val="32"/>
          <w:szCs w:val="32"/>
          <w:highlight w:val="white"/>
        </w:rPr>
        <w:t xml:space="preserve">、</w:t>
      </w:r>
      <w:r>
        <w:rPr>
          <w:rFonts w:hint="eastAsia" w:ascii="Times New Roman" w:hAnsi="Times New Roman"/>
          <w:b/>
          <w:bCs/>
          <w:color w:val="000000"/>
          <w:sz w:val="32"/>
          <w:szCs w:val="32"/>
          <w:highlight w:val="white"/>
        </w:rPr>
        <w:t xml:space="preserve">磋商</w:t>
      </w:r>
      <w:r>
        <w:rPr>
          <w:rFonts w:ascii="Times New Roman" w:hAnsi="Times New Roman"/>
          <w:b/>
          <w:bCs/>
          <w:color w:val="000000"/>
          <w:sz w:val="32"/>
          <w:szCs w:val="32"/>
          <w:highlight w:val="white"/>
        </w:rPr>
        <w:t xml:space="preserve">所需其他材料</w:t>
      </w:r>
      <w:bookmarkEnd w:id="878"/>
      <w:r>
        <w:rPr>
          <w:highlight w:val="white"/>
        </w:rPr>
      </w:r>
      <w:bookmarkEnd w:id="879"/>
      <w:r>
        <w:rPr>
          <w:highlight w:val="white"/>
        </w:rPr>
      </w:r>
      <w:r>
        <w:rPr>
          <w:highlight w:val="white"/>
        </w:rPr>
      </w:r>
    </w:p>
    <w:p>
      <w:pPr>
        <w:pStyle w:val="1036"/>
        <w:ind w:firstLine="560"/>
        <w:spacing w:line="360" w:lineRule="auto"/>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 xml:space="preserve">请在此文档中增加磋商所需其他相关内容（包括资格要求、评分办法、采购需求中涉及的证件证明及其它投标人认为有必要提供的资料），如没有请将此空文档上传。</w:t>
      </w:r>
      <w:r>
        <w:rPr>
          <w:highlight w:val="white"/>
        </w:rPr>
      </w:r>
    </w:p>
    <w:p>
      <w:pPr>
        <w:pStyle w:val="1036"/>
        <w:ind w:firstLine="560"/>
        <w:spacing w:line="360" w:lineRule="auto"/>
        <w:rPr>
          <w:rFonts w:ascii="Times New Roman" w:hAnsi="Times New Roman" w:eastAsia="仿宋_GB2312"/>
          <w:color w:val="000000"/>
          <w:sz w:val="28"/>
          <w:szCs w:val="28"/>
          <w:highlight w:val="white"/>
        </w:rPr>
      </w:pPr>
      <w:r>
        <w:rPr>
          <w:rFonts w:ascii="Times New Roman" w:hAnsi="Times New Roman" w:eastAsia="仿宋_GB2312"/>
          <w:color w:val="000000"/>
          <w:sz w:val="28"/>
          <w:szCs w:val="28"/>
          <w:highlight w:val="white"/>
        </w:rPr>
      </w:r>
      <w:r>
        <w:rPr>
          <w:highlight w:val="white"/>
        </w:rPr>
      </w:r>
    </w:p>
    <w:p>
      <w:pPr>
        <w:pStyle w:val="1336"/>
        <w:jc w:val="center"/>
        <w:spacing w:line="600" w:lineRule="exact"/>
        <w:rPr>
          <w:rFonts w:eastAsia="仿宋_GB2312"/>
          <w:sz w:val="28"/>
          <w:szCs w:val="28"/>
          <w:highlight w:val="white"/>
        </w:rPr>
      </w:pPr>
      <w:r>
        <w:rPr>
          <w:rFonts w:hint="eastAsia" w:eastAsia="仿宋_GB2312"/>
          <w:sz w:val="28"/>
          <w:szCs w:val="28"/>
          <w:highlight w:val="white"/>
        </w:rPr>
        <w:t xml:space="preserve">承诺函</w:t>
      </w:r>
      <w:r>
        <w:rPr>
          <w:highlight w:val="white"/>
        </w:rPr>
      </w:r>
    </w:p>
    <w:p>
      <w:pPr>
        <w:pStyle w:val="1336"/>
        <w:jc w:val="left"/>
        <w:spacing w:line="600" w:lineRule="exact"/>
        <w:rPr>
          <w:rFonts w:eastAsia="仿宋_GB2312"/>
          <w:sz w:val="28"/>
          <w:szCs w:val="28"/>
          <w:highlight w:val="white"/>
        </w:rPr>
      </w:pPr>
      <w:r>
        <w:rPr>
          <w:rFonts w:hint="eastAsia" w:eastAsia="仿宋_GB2312"/>
          <w:sz w:val="28"/>
          <w:szCs w:val="28"/>
          <w:highlight w:val="white"/>
        </w:rPr>
        <w:t xml:space="preserve">江苏宿城经济开发区管理委员会：</w:t>
      </w:r>
      <w:r>
        <w:rPr>
          <w:highlight w:val="white"/>
        </w:rPr>
      </w:r>
    </w:p>
    <w:p>
      <w:pPr>
        <w:pStyle w:val="1336"/>
        <w:ind w:firstLine="560"/>
        <w:jc w:val="left"/>
        <w:spacing w:line="600" w:lineRule="exact"/>
        <w:rPr>
          <w:rFonts w:eastAsia="仿宋_GB2312"/>
          <w:sz w:val="28"/>
          <w:szCs w:val="28"/>
          <w:highlight w:val="white"/>
        </w:rPr>
      </w:pPr>
      <w:r>
        <w:rPr>
          <w:rFonts w:hint="eastAsia" w:eastAsia="仿宋_GB2312"/>
          <w:sz w:val="28"/>
          <w:szCs w:val="28"/>
          <w:highlight w:val="white"/>
        </w:rPr>
        <w:t xml:space="preserve">根据</w:t>
      </w:r>
      <w:r>
        <w:rPr>
          <w:rFonts w:eastAsia="仿宋_GB2312"/>
          <w:sz w:val="28"/>
          <w:szCs w:val="28"/>
          <w:highlight w:val="white"/>
        </w:rPr>
        <w:t xml:space="preserve">               </w:t>
      </w:r>
      <w:r>
        <w:rPr>
          <w:rFonts w:hint="eastAsia" w:eastAsia="仿宋_GB2312"/>
          <w:sz w:val="28"/>
          <w:szCs w:val="28"/>
          <w:highlight w:val="white"/>
        </w:rPr>
        <w:t xml:space="preserve">号</w:t>
      </w:r>
      <w:r>
        <w:rPr>
          <w:rFonts w:hint="eastAsia" w:eastAsia="仿宋_GB2312"/>
          <w:sz w:val="28"/>
          <w:szCs w:val="28"/>
          <w:highlight w:val="white"/>
          <w:lang w:eastAsia="zh-CN"/>
        </w:rPr>
        <w:t xml:space="preserve">2026年度园区雨污管网、河道及泵站养护工程</w:t>
      </w:r>
      <w:r>
        <w:rPr>
          <w:rFonts w:hint="eastAsia" w:eastAsia="仿宋_GB2312"/>
          <w:sz w:val="28"/>
          <w:szCs w:val="28"/>
          <w:highlight w:val="white"/>
        </w:rPr>
        <w:t xml:space="preserve">采购文件相关要求承诺如下：</w:t>
      </w:r>
      <w:r>
        <w:rPr>
          <w:highlight w:val="white"/>
        </w:rPr>
      </w:r>
    </w:p>
    <w:p>
      <w:pPr>
        <w:pStyle w:val="1336"/>
        <w:ind w:firstLine="560"/>
        <w:jc w:val="left"/>
        <w:spacing w:line="600" w:lineRule="exact"/>
        <w:rPr>
          <w:rFonts w:eastAsia="仿宋_GB2312"/>
          <w:sz w:val="28"/>
          <w:szCs w:val="28"/>
          <w:highlight w:val="white"/>
        </w:rPr>
      </w:pPr>
      <w:r>
        <w:rPr>
          <w:highlight w:val="white"/>
        </w:rPr>
      </w:r>
      <w:bookmarkStart w:id="880" w:name="OLE_LINK4"/>
      <w:r>
        <w:rPr>
          <w:rFonts w:hint="eastAsia" w:eastAsia="仿宋_GB2312"/>
          <w:sz w:val="28"/>
          <w:szCs w:val="28"/>
          <w:highlight w:val="white"/>
        </w:rPr>
        <w:t xml:space="preserve">完全响应本项目采购需求中工作范围及人员配置、养护内容、养护范围、养护工作量等相关要求。如我单位成交，将无条件响应和实施。特此承诺。</w:t>
      </w:r>
      <w:bookmarkEnd w:id="880"/>
      <w:r>
        <w:rPr>
          <w:highlight w:val="white"/>
        </w:rPr>
      </w:r>
      <w:r>
        <w:rPr>
          <w:highlight w:val="white"/>
        </w:rPr>
      </w:r>
    </w:p>
    <w:p>
      <w:pPr>
        <w:pStyle w:val="1336"/>
        <w:jc w:val="left"/>
        <w:spacing w:line="600" w:lineRule="exact"/>
        <w:rPr>
          <w:rFonts w:eastAsia="仿宋_GB2312"/>
          <w:sz w:val="28"/>
          <w:szCs w:val="28"/>
          <w:highlight w:val="white"/>
        </w:rPr>
      </w:pPr>
      <w:r>
        <w:rPr>
          <w:rFonts w:eastAsia="仿宋_GB2312"/>
          <w:sz w:val="28"/>
          <w:szCs w:val="28"/>
          <w:highlight w:val="white"/>
        </w:rPr>
      </w:r>
      <w:r>
        <w:rPr>
          <w:highlight w:val="white"/>
        </w:rPr>
      </w:r>
    </w:p>
    <w:p>
      <w:pPr>
        <w:pStyle w:val="1336"/>
        <w:jc w:val="left"/>
        <w:spacing w:line="600" w:lineRule="exact"/>
        <w:rPr>
          <w:rFonts w:eastAsia="仿宋_GB2312"/>
          <w:sz w:val="28"/>
          <w:szCs w:val="28"/>
          <w:highlight w:val="white"/>
        </w:rPr>
      </w:pPr>
      <w:r>
        <w:rPr>
          <w:rFonts w:hint="eastAsia" w:eastAsia="仿宋_GB2312"/>
          <w:sz w:val="28"/>
          <w:szCs w:val="28"/>
          <w:highlight w:val="white"/>
        </w:rPr>
        <w:t xml:space="preserve">单位名称（公章）：</w:t>
      </w:r>
      <w:r>
        <w:rPr>
          <w:highlight w:val="white"/>
        </w:rPr>
      </w:r>
    </w:p>
    <w:p>
      <w:pPr>
        <w:pStyle w:val="1336"/>
        <w:jc w:val="left"/>
        <w:spacing w:line="600" w:lineRule="exact"/>
        <w:rPr>
          <w:rFonts w:eastAsia="仿宋_GB2312"/>
          <w:sz w:val="28"/>
          <w:szCs w:val="28"/>
          <w:highlight w:val="white"/>
        </w:rPr>
      </w:pPr>
      <w:r>
        <w:rPr>
          <w:rFonts w:eastAsia="仿宋_GB2312"/>
          <w:sz w:val="28"/>
          <w:szCs w:val="28"/>
          <w:highlight w:val="white"/>
        </w:rPr>
      </w:r>
      <w:r>
        <w:rPr>
          <w:highlight w:val="white"/>
        </w:rPr>
      </w:r>
    </w:p>
    <w:p>
      <w:pPr>
        <w:pStyle w:val="1036"/>
        <w:ind w:firstLine="560"/>
        <w:spacing w:line="360" w:lineRule="auto"/>
        <w:rPr>
          <w:rFonts w:ascii="Times New Roman" w:hAnsi="Times New Roman" w:eastAsia="仿宋_GB2312"/>
          <w:color w:val="000000"/>
          <w:sz w:val="28"/>
          <w:szCs w:val="28"/>
          <w:highlight w:val="white"/>
        </w:rPr>
      </w:pPr>
      <w:r>
        <w:rPr>
          <w:rFonts w:hint="eastAsia" w:ascii="宋体" w:hAnsi="宋体"/>
          <w:sz w:val="24"/>
          <w:highlight w:val="white"/>
          <w:u w:val="single"/>
        </w:rPr>
        <w:t xml:space="preserve">     </w:t>
      </w:r>
      <w:r>
        <w:rPr>
          <w:rFonts w:hint="eastAsia"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sz w:val="24"/>
          <w:highlight w:val="white"/>
        </w:rPr>
        <w:t xml:space="preserve">日</w:t>
      </w:r>
      <w:r>
        <w:rPr>
          <w:highlight w:val="white"/>
        </w:rPr>
      </w:r>
    </w:p>
    <w:p>
      <w:pPr>
        <w:jc w:val="center"/>
        <w:rPr>
          <w:rFonts w:ascii="Times New Roman" w:hAnsi="Times New Roman" w:cs="仿宋"/>
          <w:b/>
          <w:bCs/>
          <w:color w:val="000000"/>
          <w:sz w:val="32"/>
          <w:szCs w:val="32"/>
          <w:highlight w:val="white"/>
        </w:rPr>
      </w:pPr>
      <w:r>
        <w:rPr>
          <w:rFonts w:hint="eastAsia" w:ascii="Times New Roman" w:hAnsi="Times New Roman" w:cs="仿宋"/>
          <w:b/>
          <w:bCs/>
          <w:color w:val="000000"/>
          <w:sz w:val="32"/>
          <w:szCs w:val="32"/>
          <w:highlight w:val="white"/>
        </w:rPr>
        <w:br w:type="page" w:clear="all"/>
      </w:r>
      <w:r>
        <w:rPr>
          <w:rFonts w:hint="eastAsia" w:ascii="Times New Roman" w:hAnsi="Times New Roman" w:cs="仿宋"/>
          <w:b/>
          <w:bCs/>
          <w:color w:val="000000"/>
          <w:sz w:val="32"/>
          <w:szCs w:val="32"/>
          <w:highlight w:val="white"/>
        </w:rPr>
        <w:t xml:space="preserve">质疑函范本</w:t>
      </w:r>
      <w:r>
        <w:rPr>
          <w:highlight w:val="white"/>
        </w:rPr>
      </w:r>
    </w:p>
    <w:p>
      <w:pPr>
        <w:spacing w:before="290" w:line="360" w:lineRule="auto"/>
        <w:rPr>
          <w:rFonts w:ascii="Times New Roman" w:hAnsi="Times New Roman" w:cs="仿宋"/>
          <w:bCs/>
          <w:color w:val="000000"/>
          <w:sz w:val="24"/>
          <w:szCs w:val="24"/>
          <w:highlight w:val="white"/>
        </w:rPr>
      </w:pPr>
      <w:r>
        <w:rPr>
          <w:rFonts w:hint="eastAsia" w:ascii="Times New Roman" w:hAnsi="Times New Roman" w:cs="仿宋"/>
          <w:bCs/>
          <w:color w:val="000000"/>
          <w:sz w:val="24"/>
          <w:szCs w:val="24"/>
          <w:highlight w:val="white"/>
        </w:rPr>
        <w:t xml:space="preserve">一、质疑供应商基本信息</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质疑供应商：</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地址：</w:t>
      </w:r>
      <w:r>
        <w:rPr>
          <w:rFonts w:hint="eastAsia" w:ascii="Times New Roman" w:hAnsi="Times New Roman" w:cs="仿宋"/>
          <w:color w:val="000000"/>
          <w:sz w:val="24"/>
          <w:szCs w:val="24"/>
          <w:highlight w:val="white"/>
          <w:u w:val="single"/>
        </w:rPr>
        <w:t xml:space="preserve">                             </w:t>
      </w:r>
      <w:r>
        <w:rPr>
          <w:rFonts w:hint="eastAsia" w:ascii="Times New Roman" w:hAnsi="Times New Roman" w:cs="仿宋"/>
          <w:color w:val="000000"/>
          <w:sz w:val="24"/>
          <w:szCs w:val="24"/>
          <w:highlight w:val="white"/>
        </w:rPr>
        <w:t xml:space="preserve">邮编：</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联系人：</w:t>
      </w:r>
      <w:r>
        <w:rPr>
          <w:rFonts w:hint="eastAsia" w:ascii="Times New Roman" w:hAnsi="Times New Roman" w:cs="仿宋"/>
          <w:color w:val="000000"/>
          <w:sz w:val="24"/>
          <w:szCs w:val="24"/>
          <w:highlight w:val="white"/>
          <w:u w:val="single"/>
        </w:rPr>
        <w:t xml:space="preserve">                      </w:t>
      </w:r>
      <w:r>
        <w:rPr>
          <w:rFonts w:hint="eastAsia" w:ascii="Times New Roman" w:hAnsi="Times New Roman" w:cs="仿宋"/>
          <w:color w:val="000000"/>
          <w:sz w:val="24"/>
          <w:szCs w:val="24"/>
          <w:highlight w:val="white"/>
        </w:rPr>
        <w:t xml:space="preserve">联系电话：</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授权代表：</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联系电话：</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地址：</w:t>
      </w:r>
      <w:r>
        <w:rPr>
          <w:rFonts w:ascii="Times New Roman" w:hAnsi="Times New Roman" w:cs="仿宋"/>
          <w:color w:val="000000"/>
          <w:sz w:val="24"/>
          <w:szCs w:val="24"/>
          <w:highlight w:val="white"/>
        </w:rPr>
        <w:t xml:space="preserve"> </w:t>
      </w:r>
      <w:r>
        <w:rPr>
          <w:rFonts w:hint="eastAsia" w:ascii="Times New Roman" w:hAnsi="Times New Roman" w:cs="仿宋"/>
          <w:color w:val="000000"/>
          <w:sz w:val="24"/>
          <w:szCs w:val="24"/>
          <w:highlight w:val="white"/>
          <w:u w:val="single"/>
        </w:rPr>
        <w:t xml:space="preserve">                        </w:t>
      </w:r>
      <w:r>
        <w:rPr>
          <w:rFonts w:hint="eastAsia" w:ascii="Times New Roman" w:hAnsi="Times New Roman" w:cs="仿宋"/>
          <w:color w:val="000000"/>
          <w:sz w:val="24"/>
          <w:szCs w:val="24"/>
          <w:highlight w:val="white"/>
        </w:rPr>
        <w:t xml:space="preserve">邮编：</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bCs/>
          <w:color w:val="000000"/>
          <w:sz w:val="24"/>
          <w:szCs w:val="24"/>
          <w:highlight w:val="white"/>
        </w:rPr>
      </w:pPr>
      <w:r>
        <w:rPr>
          <w:rFonts w:hint="eastAsia" w:ascii="Times New Roman" w:hAnsi="Times New Roman" w:cs="仿宋"/>
          <w:bCs/>
          <w:color w:val="000000"/>
          <w:sz w:val="24"/>
          <w:szCs w:val="24"/>
          <w:highlight w:val="white"/>
        </w:rPr>
        <w:t xml:space="preserve">二、质疑项目基本情况</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质疑项目的名称：</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质疑项目的编号：</w:t>
      </w:r>
      <w:r>
        <w:rPr>
          <w:rFonts w:hint="eastAsia" w:ascii="Times New Roman" w:hAnsi="Times New Roman" w:cs="仿宋"/>
          <w:color w:val="000000"/>
          <w:sz w:val="24"/>
          <w:szCs w:val="24"/>
          <w:highlight w:val="white"/>
          <w:u w:val="single"/>
        </w:rPr>
        <w:t xml:space="preserve">                         </w:t>
      </w:r>
      <w:r>
        <w:rPr>
          <w:rFonts w:hint="eastAsia" w:ascii="Times New Roman" w:hAnsi="Times New Roman" w:cs="仿宋"/>
          <w:color w:val="000000"/>
          <w:sz w:val="24"/>
          <w:szCs w:val="24"/>
          <w:highlight w:val="white"/>
        </w:rPr>
        <w:t xml:space="preserve">包号：</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采购人名称：</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采购文件获取日期：</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bCs/>
          <w:color w:val="000000"/>
          <w:sz w:val="24"/>
          <w:szCs w:val="24"/>
          <w:highlight w:val="white"/>
        </w:rPr>
      </w:pPr>
      <w:r>
        <w:rPr>
          <w:rFonts w:hint="eastAsia" w:ascii="Times New Roman" w:hAnsi="Times New Roman" w:cs="仿宋"/>
          <w:bCs/>
          <w:color w:val="000000"/>
          <w:sz w:val="24"/>
          <w:szCs w:val="24"/>
          <w:highlight w:val="white"/>
        </w:rPr>
        <w:t xml:space="preserve">三、质疑事项具体内容</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质疑事项1：</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事实依据：</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法律依据：</w:t>
      </w: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u w:val="single"/>
        </w:rPr>
        <w:t xml:space="preserve">                                                                           </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质疑事项2</w:t>
      </w:r>
      <w:r>
        <w:rPr>
          <w:highlight w:val="white"/>
        </w:rPr>
      </w:r>
    </w:p>
    <w:p>
      <w:pPr>
        <w:spacing w:line="360" w:lineRule="auto"/>
        <w:rPr>
          <w:rFonts w:ascii="Times New Roman" w:hAnsi="Times New Roman" w:cs="仿宋"/>
          <w:color w:val="000000"/>
          <w:sz w:val="24"/>
          <w:szCs w:val="24"/>
          <w:highlight w:val="white"/>
        </w:rPr>
      </w:pPr>
      <w:r>
        <w:rPr>
          <w:rFonts w:hint="eastAsia" w:ascii="Times New Roman" w:hAnsi="Times New Roman" w:cs="仿宋"/>
          <w:color w:val="000000"/>
          <w:sz w:val="24"/>
          <w:szCs w:val="24"/>
          <w:highlight w:val="white"/>
        </w:rPr>
        <w:t xml:space="preserve">……</w:t>
      </w:r>
      <w:r>
        <w:rPr>
          <w:highlight w:val="white"/>
        </w:rPr>
      </w:r>
    </w:p>
    <w:p>
      <w:pPr>
        <w:spacing w:line="360" w:lineRule="auto"/>
        <w:rPr>
          <w:rFonts w:ascii="Times New Roman" w:hAnsi="Times New Roman" w:cs="仿宋"/>
          <w:bCs/>
          <w:color w:val="000000"/>
          <w:sz w:val="24"/>
          <w:szCs w:val="24"/>
          <w:highlight w:val="white"/>
        </w:rPr>
      </w:pPr>
      <w:r>
        <w:rPr>
          <w:rFonts w:hint="eastAsia" w:ascii="Times New Roman" w:hAnsi="Times New Roman" w:cs="仿宋"/>
          <w:bCs/>
          <w:color w:val="000000"/>
          <w:sz w:val="24"/>
          <w:szCs w:val="24"/>
          <w:highlight w:val="white"/>
        </w:rPr>
        <w:t xml:space="preserve">四、与质疑事项相关的质疑请求</w:t>
      </w:r>
      <w:r>
        <w:rPr>
          <w:highlight w:val="white"/>
        </w:rPr>
      </w:r>
    </w:p>
    <w:p>
      <w:pPr>
        <w:spacing w:line="360" w:lineRule="auto"/>
        <w:rPr>
          <w:rFonts w:ascii="Times New Roman" w:hAnsi="Times New Roman" w:cs="仿宋"/>
          <w:color w:val="000000"/>
          <w:sz w:val="24"/>
          <w:szCs w:val="24"/>
          <w:highlight w:val="white"/>
          <w:u w:val="single"/>
        </w:rPr>
      </w:pPr>
      <w:r>
        <w:rPr>
          <w:rFonts w:hint="eastAsia" w:ascii="Times New Roman" w:hAnsi="Times New Roman" w:cs="仿宋"/>
          <w:color w:val="000000"/>
          <w:sz w:val="24"/>
          <w:szCs w:val="24"/>
          <w:highlight w:val="white"/>
        </w:rPr>
        <w:t xml:space="preserve">请求：</w:t>
      </w:r>
      <w:r>
        <w:rPr>
          <w:rFonts w:hint="eastAsia" w:ascii="Times New Roman" w:hAnsi="Times New Roman" w:cs="仿宋"/>
          <w:color w:val="000000"/>
          <w:sz w:val="24"/>
          <w:szCs w:val="24"/>
          <w:highlight w:val="white"/>
          <w:u w:val="single"/>
        </w:rPr>
        <w:t xml:space="preserve">                                                                     </w:t>
      </w:r>
      <w:r>
        <w:rPr>
          <w:highlight w:val="white"/>
        </w:rPr>
      </w:r>
    </w:p>
    <w:p>
      <w:pPr>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签字(签章)：                   公章：                      </w:t>
      </w:r>
      <w:r>
        <w:rPr>
          <w:highlight w:val="white"/>
        </w:rPr>
      </w:r>
    </w:p>
    <w:p>
      <w:pPr>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日期：    </w:t>
      </w:r>
      <w:r>
        <w:rPr>
          <w:highlight w:val="white"/>
        </w:rPr>
      </w:r>
    </w:p>
    <w:p>
      <w:pPr>
        <w:spacing w:line="400" w:lineRule="exact"/>
        <w:rPr>
          <w:rFonts w:ascii="Times New Roman" w:hAnsi="Times New Roman"/>
          <w:b/>
          <w:color w:val="000000"/>
          <w:sz w:val="24"/>
          <w:szCs w:val="24"/>
          <w:highlight w:val="white"/>
        </w:rPr>
      </w:pPr>
      <w:r>
        <w:rPr>
          <w:rFonts w:hint="eastAsia" w:ascii="Times New Roman" w:hAnsi="Times New Roman"/>
          <w:b/>
          <w:color w:val="000000"/>
          <w:sz w:val="24"/>
          <w:szCs w:val="24"/>
          <w:highlight w:val="white"/>
        </w:rPr>
        <w:t xml:space="preserve">质疑函制作说明：</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1.供应商提出质疑时，应提交质疑函和必要的证明材料。</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highlight w:val="white"/>
        </w:rPr>
        <w:t xml:space="preserve">供应商签署的授权委托书。授权委托书应载明代理人的姓名或者名称、代理事项、具体权限、期限和相关事项。</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3.质疑供应商若对项目的某一分包进行质疑，质疑函中应列明具体分包号。</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4.质疑函的质疑事项应具体、明确，并有必要的事实依据和法律依据。</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5.质疑函的质疑请求应与质疑事项相关。</w:t>
      </w:r>
      <w:r>
        <w:rPr>
          <w:highlight w:val="white"/>
        </w:rPr>
      </w:r>
    </w:p>
    <w:p>
      <w:pPr>
        <w:ind w:firstLine="480"/>
        <w:jc w:val="left"/>
        <w:spacing w:line="400" w:lineRule="exact"/>
        <w:widowControl/>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p>
    <w:p>
      <w:pPr>
        <w:ind w:firstLine="420"/>
        <w:rPr>
          <w:rFonts w:ascii="Times New Roman" w:hAnsi="Times New Roman"/>
          <w:color w:val="000000"/>
          <w:sz w:val="24"/>
          <w:szCs w:val="24"/>
          <w:highlight w:val="white"/>
        </w:rPr>
      </w:pPr>
      <w:r>
        <w:rPr>
          <w:rFonts w:ascii="Times New Roman" w:hAnsi="Times New Roman"/>
          <w:color w:val="000000"/>
          <w:sz w:val="24"/>
          <w:szCs w:val="24"/>
          <w:highlight w:val="white"/>
        </w:rPr>
      </w:r>
      <w:r>
        <w:rPr>
          <w:highlight w:val="whit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Book Antiqua">
    <w:panose1 w:val="02040602050305030304"/>
  </w:font>
  <w:font w:name="Tahoma">
    <w:panose1 w:val="020B060403050404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39"/>
        <w:rFonts w:hint="eastAsia" w:ascii="宋体" w:hAnsi="宋体"/>
      </w:rPr>
      <w:framePr w:wrap="around" w:vAnchor="text" w:hAnchor="margin" w:xAlign="center" w:y="1"/>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３９</w:t>
    </w:r>
    <w:r>
      <w:rPr>
        <w:rFonts w:ascii="宋体" w:hAnsi="宋体"/>
      </w:rPr>
      <w:fldChar w:fldCharType="end"/>
    </w:r>
    <w:r/>
  </w:p>
  <w:p>
    <w:pPr>
      <w:pStyle w:val="80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233"/>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pStyle w:val="120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1"/>
      <w:isLgl w:val="false"/>
      <w:suff w:val="nothing"/>
      <w:lvlText w:val=""/>
      <w:lvlJc w:val="left"/>
      <w:pPr>
        <w:ind w:left="0" w:firstLine="0"/>
      </w:pPr>
      <w:rPr>
        <w:rFonts w:hint="eastAsia"/>
      </w:rPr>
    </w:lvl>
    <w:lvl w:ilvl="6">
      <w:start w:val="1"/>
      <w:numFmt w:val="decimal"/>
      <w:pStyle w:val="752"/>
      <w:isLgl w:val="false"/>
      <w:suff w:val="nothing"/>
      <w:lvlText w:val=""/>
      <w:lvlJc w:val="left"/>
      <w:pPr>
        <w:ind w:left="0" w:firstLine="0"/>
      </w:pPr>
      <w:rPr>
        <w:rFonts w:hint="eastAsia"/>
      </w:rPr>
    </w:lvl>
    <w:lvl w:ilvl="7">
      <w:start w:val="1"/>
      <w:numFmt w:val="decimal"/>
      <w:pStyle w:val="753"/>
      <w:isLgl w:val="false"/>
      <w:suff w:val="nothing"/>
      <w:lvlText w:val=""/>
      <w:lvlJc w:val="left"/>
      <w:pPr>
        <w:ind w:left="0" w:firstLine="0"/>
      </w:pPr>
      <w:rPr>
        <w:rFonts w:hint="eastAsia"/>
      </w:rPr>
    </w:lvl>
    <w:lvl w:ilvl="8">
      <w:start w:val="1"/>
      <w:numFmt w:val="decimal"/>
      <w:pStyle w:val="754"/>
      <w:isLgl w:val="false"/>
      <w:suff w:val="nothing"/>
      <w:lvlText w:val=""/>
      <w:lvlJc w:val="left"/>
      <w:pPr>
        <w:ind w:left="0" w:firstLine="0"/>
      </w:pPr>
      <w:rPr>
        <w:rFonts w:hint="eastAsia"/>
      </w:rPr>
    </w:lvl>
  </w:abstractNum>
  <w:abstractNum w:abstractNumId="2">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34"/>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1235"/>
    <w:uiPriority w:val="0"/>
    <w:qFormat/>
    <w:pPr>
      <w:jc w:val="both"/>
      <w:widowControl w:val="off"/>
    </w:pPr>
    <w:rPr>
      <w:rFonts w:hint="default" w:ascii="Calibri" w:hAnsi="Calibri" w:eastAsia="宋体" w:cs="Times New Roman"/>
      <w:sz w:val="21"/>
      <w:szCs w:val="22"/>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able of authorities"/>
    <w:basedOn w:val="686"/>
    <w:next w:val="686"/>
    <w:uiPriority w:val="0"/>
    <w:qFormat/>
    <w:pPr>
      <w:ind w:left="420"/>
    </w:pPr>
  </w:style>
  <w:style w:type="paragraph" w:styleId="699">
    <w:name w:val="toc 7"/>
    <w:basedOn w:val="686"/>
    <w:next w:val="686"/>
    <w:uiPriority w:val="0"/>
    <w:qFormat/>
    <w:pPr>
      <w:ind w:left="1260"/>
      <w:jc w:val="left"/>
    </w:pPr>
    <w:rPr>
      <w:rFonts w:ascii="Times New Roman" w:hAnsi="Times New Roman"/>
      <w:szCs w:val="21"/>
    </w:r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6"/>
    <w:uiPriority w:val="0"/>
    <w:qFormat/>
    <w:pPr>
      <w:jc w:val="left"/>
    </w:pPr>
    <w:rPr>
      <w:szCs w:val="20"/>
    </w:rPr>
  </w:style>
  <w:style w:type="paragraph" w:styleId="702">
    <w:name w:val="toc 5"/>
    <w:basedOn w:val="686"/>
    <w:next w:val="686"/>
    <w:uiPriority w:val="0"/>
    <w:qFormat/>
    <w:pPr>
      <w:ind w:left="840"/>
      <w:jc w:val="left"/>
    </w:pPr>
    <w:rPr>
      <w:rFonts w:ascii="Times New Roman" w:hAnsi="Times New Roman"/>
      <w:szCs w:val="21"/>
    </w:rPr>
  </w:style>
  <w:style w:type="paragraph" w:styleId="703">
    <w:name w:val="toc 3"/>
    <w:basedOn w:val="686"/>
    <w:next w:val="686"/>
    <w:uiPriority w:val="39"/>
    <w:qFormat/>
    <w:pPr>
      <w:ind w:left="420"/>
      <w:jc w:val="left"/>
      <w:tabs>
        <w:tab w:val="right" w:pos="8943" w:leader="dot"/>
      </w:tabs>
    </w:pPr>
    <w:rPr>
      <w:rFonts w:ascii="Times New Roman" w:hAnsi="Times New Roman"/>
      <w:iCs/>
      <w:szCs w:val="24"/>
    </w:rPr>
  </w:style>
  <w:style w:type="paragraph" w:styleId="704">
    <w:name w:val="toc 8"/>
    <w:basedOn w:val="686"/>
    <w:next w:val="686"/>
    <w:uiPriority w:val="0"/>
    <w:qFormat/>
    <w:pPr>
      <w:ind w:left="1470"/>
      <w:jc w:val="left"/>
    </w:pPr>
    <w:rPr>
      <w:rFonts w:ascii="Times New Roman" w:hAnsi="Times New Roman"/>
      <w:szCs w:val="21"/>
    </w:rPr>
  </w:style>
  <w:style w:type="paragraph" w:styleId="705">
    <w:name w:val="endnote text"/>
    <w:basedOn w:val="686"/>
    <w:uiPriority w:val="99"/>
    <w:semiHidden/>
    <w:unhideWhenUsed/>
    <w:qFormat/>
    <w:pPr>
      <w:spacing w:after="0" w:line="240" w:lineRule="auto"/>
    </w:pPr>
    <w:rPr>
      <w:sz w:val="20"/>
    </w:rPr>
  </w:style>
  <w:style w:type="paragraph" w:styleId="706">
    <w:name w:val="Footer"/>
    <w:basedOn w:val="686"/>
    <w:uiPriority w:val="99"/>
    <w:unhideWhenUsed/>
    <w:qFormat/>
    <w:pPr>
      <w:spacing w:after="0" w:line="240" w:lineRule="auto"/>
      <w:tabs>
        <w:tab w:val="center" w:pos="7143" w:leader="none"/>
        <w:tab w:val="right" w:pos="14287" w:leader="none"/>
      </w:tabs>
    </w:pPr>
  </w:style>
  <w:style w:type="paragraph" w:styleId="707">
    <w:name w:val="Header"/>
    <w:basedOn w:val="686"/>
    <w:uiPriority w:val="99"/>
    <w:unhideWhenUsed/>
    <w:qFormat/>
    <w:pPr>
      <w:spacing w:after="0" w:line="240" w:lineRule="auto"/>
      <w:tabs>
        <w:tab w:val="center" w:pos="7143" w:leader="none"/>
        <w:tab w:val="right" w:pos="14287" w:leader="none"/>
      </w:tabs>
    </w:pPr>
  </w:style>
  <w:style w:type="paragraph" w:styleId="708">
    <w:name w:val="toc 1"/>
    <w:next w:val="686"/>
    <w:uiPriority w:val="39"/>
    <w:qFormat/>
    <w:pPr>
      <w:tabs>
        <w:tab w:val="right" w:pos="8943" w:leader="dot"/>
      </w:tabs>
    </w:pPr>
    <w:rPr>
      <w:rFonts w:hint="default" w:ascii="宋体" w:hAnsi="宋体" w:eastAsia="宋体" w:cs="Times New Roman"/>
      <w:caps/>
      <w:sz w:val="21"/>
      <w:szCs w:val="24"/>
      <w:lang w:val="en-US" w:eastAsia="zh-CN" w:bidi="ar-SA"/>
    </w:rPr>
  </w:style>
  <w:style w:type="paragraph" w:styleId="709">
    <w:name w:val="toc 4"/>
    <w:basedOn w:val="686"/>
    <w:next w:val="686"/>
    <w:uiPriority w:val="39"/>
    <w:unhideWhenUsed/>
    <w:qFormat/>
    <w:pPr>
      <w:ind w:left="850"/>
      <w:spacing w:after="57"/>
    </w:pPr>
  </w:style>
  <w:style w:type="paragraph" w:styleId="710">
    <w:name w:val="Subtitle"/>
    <w:basedOn w:val="686"/>
    <w:next w:val="686"/>
    <w:uiPriority w:val="11"/>
    <w:qFormat/>
    <w:pPr>
      <w:spacing w:before="200" w:after="200"/>
    </w:pPr>
    <w:rPr>
      <w:sz w:val="24"/>
      <w:szCs w:val="24"/>
    </w:rPr>
  </w:style>
  <w:style w:type="paragraph" w:styleId="711">
    <w:name w:val="footnote text"/>
    <w:basedOn w:val="686"/>
    <w:uiPriority w:val="99"/>
    <w:semiHidden/>
    <w:unhideWhenUsed/>
    <w:qFormat/>
    <w:pPr>
      <w:spacing w:after="40" w:line="240" w:lineRule="auto"/>
    </w:pPr>
    <w:rPr>
      <w:sz w:val="18"/>
    </w:rPr>
  </w:style>
  <w:style w:type="paragraph" w:styleId="712">
    <w:name w:val="toc 6"/>
    <w:basedOn w:val="686"/>
    <w:next w:val="686"/>
    <w:uiPriority w:val="0"/>
    <w:qFormat/>
    <w:pPr>
      <w:ind w:left="1050"/>
      <w:jc w:val="left"/>
    </w:pPr>
    <w:rPr>
      <w:rFonts w:ascii="Times New Roman" w:hAnsi="Times New Roman"/>
      <w:szCs w:val="21"/>
    </w:rPr>
  </w:style>
  <w:style w:type="paragraph" w:styleId="713">
    <w:name w:val="table of figures"/>
    <w:basedOn w:val="686"/>
    <w:next w:val="686"/>
    <w:uiPriority w:val="99"/>
    <w:unhideWhenUsed/>
    <w:qFormat/>
    <w:pPr>
      <w:spacing w:after="0" w:afterAutospacing="0"/>
    </w:pPr>
  </w:style>
  <w:style w:type="paragraph" w:styleId="714">
    <w:name w:val="toc 2"/>
    <w:basedOn w:val="686"/>
    <w:next w:val="686"/>
    <w:uiPriority w:val="39"/>
    <w:qFormat/>
    <w:pPr>
      <w:ind w:left="210"/>
      <w:jc w:val="left"/>
    </w:pPr>
    <w:rPr>
      <w:rFonts w:ascii="Times New Roman" w:hAnsi="Times New Roman"/>
      <w:smallCaps/>
      <w:szCs w:val="24"/>
    </w:rPr>
  </w:style>
  <w:style w:type="paragraph" w:styleId="715">
    <w:name w:val="toc 9"/>
    <w:basedOn w:val="686"/>
    <w:next w:val="686"/>
    <w:uiPriority w:val="0"/>
    <w:qFormat/>
    <w:pPr>
      <w:ind w:left="1680"/>
      <w:jc w:val="left"/>
    </w:pPr>
    <w:rPr>
      <w:rFonts w:ascii="Times New Roman" w:hAnsi="Times New Roman"/>
      <w:szCs w:val="21"/>
    </w:rPr>
  </w:style>
  <w:style w:type="paragraph" w:styleId="716">
    <w:name w:val="Title"/>
    <w:basedOn w:val="686"/>
    <w:next w:val="686"/>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name w:val="List Paragraph"/>
    <w:basedOn w:val="686"/>
    <w:uiPriority w:val="34"/>
    <w:qFormat/>
    <w:pPr>
      <w:contextualSpacing/>
      <w:ind w:left="720"/>
    </w:pPr>
  </w:style>
  <w:style w:type="paragraph" w:styleId="722">
    <w:name w:val="No Spacing"/>
    <w:uiPriority w:val="1"/>
    <w:qFormat/>
    <w:pPr>
      <w:spacing w:before="0" w:after="0" w:line="240" w:lineRule="auto"/>
    </w:pPr>
    <w:rPr>
      <w:rFonts w:hint="default" w:ascii="Calibri" w:hAnsi="Calibri" w:eastAsia="宋体" w:cs="Times New Roman"/>
    </w:rPr>
  </w:style>
  <w:style w:type="paragraph" w:styleId="723">
    <w:name w:val="Quote"/>
    <w:basedOn w:val="686"/>
    <w:next w:val="686"/>
    <w:uiPriority w:val="29"/>
    <w:qFormat/>
    <w:pPr>
      <w:ind w:left="720" w:right="720"/>
    </w:pPr>
    <w:rPr>
      <w:i/>
    </w:rPr>
  </w:style>
  <w:style w:type="paragraph" w:styleId="724">
    <w:name w:val="Intense Quote"/>
    <w:basedOn w:val="686"/>
    <w:next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4" w:customStyle="1">
    <w:name w:val="TOC Heading"/>
    <w:uiPriority w:val="39"/>
    <w:unhideWhenUsed/>
    <w:qFormat/>
    <w:rPr>
      <w:rFonts w:hint="default" w:ascii="Calibri" w:hAnsi="Calibri" w:eastAsia="宋体" w:cs="Times New Roman"/>
    </w:rPr>
  </w:style>
  <w:style w:type="paragraph" w:styleId="745" w:customStyle="1">
    <w:name w:val="标题 11"/>
    <w:basedOn w:val="686"/>
    <w:next w:val="686"/>
    <w:link w:val="757"/>
    <w:uiPriority w:val="0"/>
    <w:qFormat/>
    <w:pPr>
      <w:jc w:val="center"/>
      <w:keepNext/>
      <w:outlineLvl w:val="0"/>
    </w:pPr>
    <w:rPr>
      <w:rFonts w:ascii="楷体_GB2312" w:hAnsi="Times New Roman" w:eastAsia="楷体_GB2312"/>
      <w:sz w:val="28"/>
      <w:szCs w:val="28"/>
    </w:rPr>
  </w:style>
  <w:style w:type="paragraph" w:styleId="746" w:customStyle="1">
    <w:name w:val="标题 211"/>
    <w:basedOn w:val="686"/>
    <w:next w:val="747"/>
    <w:link w:val="7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7" w:customStyle="1">
    <w:name w:val="正文缩进1"/>
    <w:basedOn w:val="686"/>
    <w:link w:val="759"/>
    <w:uiPriority w:val="0"/>
    <w:qFormat/>
    <w:pPr>
      <w:ind w:firstLine="420"/>
    </w:pPr>
    <w:rPr>
      <w:szCs w:val="21"/>
    </w:rPr>
  </w:style>
  <w:style w:type="paragraph" w:styleId="748" w:customStyle="1">
    <w:name w:val="标题 31"/>
    <w:basedOn w:val="686"/>
    <w:next w:val="747"/>
    <w:link w:val="760"/>
    <w:uiPriority w:val="0"/>
    <w:qFormat/>
    <w:pPr>
      <w:keepLines/>
      <w:keepNext/>
      <w:spacing w:before="260" w:after="260" w:line="416" w:lineRule="auto"/>
      <w:outlineLvl w:val="2"/>
    </w:pPr>
    <w:rPr>
      <w:rFonts w:ascii="Times New Roman" w:hAnsi="Times New Roman"/>
      <w:b/>
      <w:bCs/>
      <w:sz w:val="32"/>
      <w:szCs w:val="32"/>
    </w:rPr>
  </w:style>
  <w:style w:type="paragraph" w:styleId="749" w:customStyle="1">
    <w:name w:val="标题 41"/>
    <w:basedOn w:val="686"/>
    <w:next w:val="747"/>
    <w:link w:val="761"/>
    <w:uiPriority w:val="0"/>
    <w:qFormat/>
    <w:pPr>
      <w:keepLines/>
      <w:keepNext/>
      <w:spacing w:before="280" w:after="290" w:line="376" w:lineRule="auto"/>
      <w:outlineLvl w:val="3"/>
    </w:pPr>
    <w:rPr>
      <w:rFonts w:ascii="Arial" w:hAnsi="Arial" w:eastAsia="黑体" w:cs="Arial"/>
      <w:b/>
      <w:bCs/>
      <w:sz w:val="28"/>
      <w:szCs w:val="28"/>
    </w:rPr>
  </w:style>
  <w:style w:type="paragraph" w:styleId="750" w:customStyle="1">
    <w:name w:val="标题 51"/>
    <w:basedOn w:val="686"/>
    <w:next w:val="747"/>
    <w:link w:val="762"/>
    <w:uiPriority w:val="0"/>
    <w:qFormat/>
    <w:pPr>
      <w:keepNext/>
      <w:outlineLvl w:val="4"/>
    </w:pPr>
    <w:rPr>
      <w:rFonts w:ascii="宋体" w:hAnsi="Times New Roman"/>
      <w:color w:val="000000"/>
      <w:sz w:val="28"/>
      <w:szCs w:val="28"/>
    </w:rPr>
  </w:style>
  <w:style w:type="paragraph" w:styleId="751" w:customStyle="1">
    <w:name w:val="标题 61"/>
    <w:basedOn w:val="686"/>
    <w:next w:val="686"/>
    <w:link w:val="76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2" w:customStyle="1">
    <w:name w:val="标题 71"/>
    <w:basedOn w:val="686"/>
    <w:next w:val="686"/>
    <w:link w:val="76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3" w:customStyle="1">
    <w:name w:val="标题 81"/>
    <w:basedOn w:val="686"/>
    <w:next w:val="686"/>
    <w:link w:val="76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4" w:customStyle="1">
    <w:name w:val="标题 91"/>
    <w:basedOn w:val="686"/>
    <w:next w:val="686"/>
    <w:link w:val="766"/>
    <w:uiPriority w:val="0"/>
    <w:qFormat/>
    <w:pPr>
      <w:numPr>
        <w:ilvl w:val="8"/>
        <w:numId w:val="1"/>
      </w:numPr>
      <w:keepLines/>
      <w:keepNext/>
      <w:spacing w:before="240" w:after="64" w:line="320" w:lineRule="auto"/>
      <w:outlineLvl w:val="8"/>
    </w:pPr>
    <w:rPr>
      <w:rFonts w:ascii="Arial" w:hAnsi="Arial" w:eastAsia="黑体"/>
      <w:szCs w:val="21"/>
    </w:rPr>
  </w:style>
  <w:style w:type="character" w:styleId="755" w:customStyle="1">
    <w:name w:val="默认段落字体1"/>
    <w:link w:val="686"/>
    <w:uiPriority w:val="1"/>
    <w:unhideWhenUsed/>
    <w:qFormat/>
  </w:style>
  <w:style w:type="table" w:styleId="756" w:customStyle="1">
    <w:name w:val="普通表格1"/>
    <w:uiPriority w:val="99"/>
    <w:unhideWhenUsed/>
    <w:qFormat/>
    <w:tblPr/>
  </w:style>
  <w:style w:type="character" w:styleId="757" w:customStyle="1">
    <w:name w:val="标题 1 字符"/>
    <w:link w:val="745"/>
    <w:uiPriority w:val="0"/>
    <w:qFormat/>
    <w:rPr>
      <w:rFonts w:ascii="楷体_GB2312" w:hAnsi="Times New Roman" w:eastAsia="楷体_GB2312" w:cs="Times New Roman"/>
      <w:sz w:val="28"/>
      <w:szCs w:val="28"/>
    </w:rPr>
  </w:style>
  <w:style w:type="character" w:styleId="758" w:customStyle="1">
    <w:name w:val="标题 2 字符1"/>
    <w:link w:val="746"/>
    <w:uiPriority w:val="0"/>
    <w:qFormat/>
    <w:rPr>
      <w:rFonts w:ascii="Arial" w:hAnsi="Arial" w:eastAsia="幼圆" w:cs="Arial"/>
      <w:b/>
      <w:bCs/>
      <w:sz w:val="44"/>
      <w:szCs w:val="44"/>
    </w:rPr>
  </w:style>
  <w:style w:type="character" w:styleId="759" w:customStyle="1">
    <w:name w:val="正文缩进 字符"/>
    <w:link w:val="747"/>
    <w:uiPriority w:val="0"/>
    <w:qFormat/>
    <w:rPr>
      <w:szCs w:val="21"/>
    </w:rPr>
  </w:style>
  <w:style w:type="character" w:styleId="760" w:customStyle="1">
    <w:name w:val="标题 3 字符"/>
    <w:link w:val="748"/>
    <w:uiPriority w:val="0"/>
    <w:qFormat/>
    <w:rPr>
      <w:rFonts w:ascii="Times New Roman" w:hAnsi="Times New Roman" w:eastAsia="宋体" w:cs="Times New Roman"/>
      <w:b/>
      <w:bCs/>
      <w:sz w:val="32"/>
      <w:szCs w:val="32"/>
    </w:rPr>
  </w:style>
  <w:style w:type="character" w:styleId="761" w:customStyle="1">
    <w:name w:val="标题 4 字符1"/>
    <w:link w:val="749"/>
    <w:uiPriority w:val="0"/>
    <w:qFormat/>
    <w:rPr>
      <w:rFonts w:ascii="Arial" w:hAnsi="Arial" w:eastAsia="黑体" w:cs="Arial"/>
      <w:b/>
      <w:bCs/>
      <w:sz w:val="28"/>
      <w:szCs w:val="28"/>
    </w:rPr>
  </w:style>
  <w:style w:type="character" w:styleId="762" w:customStyle="1">
    <w:name w:val="标题 5 字符"/>
    <w:link w:val="750"/>
    <w:uiPriority w:val="0"/>
    <w:qFormat/>
    <w:rPr>
      <w:rFonts w:ascii="宋体" w:hAnsi="Times New Roman" w:eastAsia="宋体" w:cs="Times New Roman"/>
      <w:color w:val="000000"/>
      <w:sz w:val="28"/>
      <w:szCs w:val="28"/>
    </w:rPr>
  </w:style>
  <w:style w:type="character" w:styleId="763" w:customStyle="1">
    <w:name w:val="标题 6 字符"/>
    <w:link w:val="751"/>
    <w:uiPriority w:val="0"/>
    <w:qFormat/>
    <w:rPr>
      <w:rFonts w:ascii="Arial" w:hAnsi="Arial" w:eastAsia="黑体" w:cs="Times New Roman"/>
      <w:b/>
      <w:bCs/>
      <w:sz w:val="24"/>
      <w:szCs w:val="24"/>
    </w:rPr>
  </w:style>
  <w:style w:type="character" w:styleId="764" w:customStyle="1">
    <w:name w:val="标题 7 字符"/>
    <w:link w:val="752"/>
    <w:uiPriority w:val="0"/>
    <w:qFormat/>
    <w:rPr>
      <w:rFonts w:ascii="Times New Roman" w:hAnsi="Times New Roman" w:eastAsia="宋体" w:cs="Times New Roman"/>
      <w:b/>
      <w:bCs/>
      <w:sz w:val="24"/>
      <w:szCs w:val="24"/>
    </w:rPr>
  </w:style>
  <w:style w:type="character" w:styleId="765" w:customStyle="1">
    <w:name w:val="标题 8 字符"/>
    <w:link w:val="753"/>
    <w:uiPriority w:val="0"/>
    <w:qFormat/>
    <w:rPr>
      <w:rFonts w:ascii="Arial" w:hAnsi="Arial" w:eastAsia="黑体" w:cs="Times New Roman"/>
      <w:sz w:val="24"/>
      <w:szCs w:val="24"/>
    </w:rPr>
  </w:style>
  <w:style w:type="character" w:styleId="766" w:customStyle="1">
    <w:name w:val="标题 9 字符"/>
    <w:link w:val="754"/>
    <w:uiPriority w:val="0"/>
    <w:qFormat/>
    <w:rPr>
      <w:rFonts w:ascii="Arial" w:hAnsi="Arial" w:eastAsia="黑体" w:cs="Times New Roman"/>
      <w:szCs w:val="21"/>
    </w:rPr>
  </w:style>
  <w:style w:type="paragraph" w:styleId="767" w:customStyle="1">
    <w:name w:val="列表 31"/>
    <w:basedOn w:val="686"/>
    <w:uiPriority w:val="0"/>
    <w:qFormat/>
    <w:pPr>
      <w:ind w:left="100" w:hanging="200"/>
    </w:pPr>
    <w:rPr>
      <w:rFonts w:ascii="Times New Roman" w:hAnsi="Times New Roman"/>
      <w:szCs w:val="21"/>
    </w:rPr>
  </w:style>
  <w:style w:type="paragraph" w:styleId="768" w:customStyle="1">
    <w:name w:val="列表项目符号 41"/>
    <w:basedOn w:val="686"/>
    <w:uiPriority w:val="0"/>
    <w:qFormat/>
    <w:pPr>
      <w:ind w:left="360" w:hanging="360"/>
      <w:spacing w:line="380" w:lineRule="exact"/>
      <w:tabs>
        <w:tab w:val="left" w:pos="360" w:leader="none"/>
      </w:tabs>
    </w:pPr>
    <w:rPr>
      <w:sz w:val="28"/>
    </w:rPr>
  </w:style>
  <w:style w:type="paragraph" w:styleId="769" w:customStyle="1">
    <w:name w:val="索引 81"/>
    <w:basedOn w:val="686"/>
    <w:next w:val="686"/>
    <w:uiPriority w:val="0"/>
    <w:qFormat/>
    <w:pPr>
      <w:ind w:left="1400"/>
    </w:pPr>
  </w:style>
  <w:style w:type="paragraph" w:styleId="770" w:customStyle="1">
    <w:name w:val="列表编号1"/>
    <w:basedOn w:val="686"/>
    <w:uiPriority w:val="0"/>
    <w:qFormat/>
    <w:pPr>
      <w:spacing w:line="360" w:lineRule="auto"/>
      <w:tabs>
        <w:tab w:val="left" w:pos="0" w:leader="none"/>
        <w:tab w:val="left" w:pos="840" w:leader="none"/>
      </w:tabs>
    </w:pPr>
  </w:style>
  <w:style w:type="paragraph" w:styleId="771" w:customStyle="1">
    <w:name w:val="题注1"/>
    <w:basedOn w:val="686"/>
    <w:next w:val="686"/>
    <w:link w:val="772"/>
    <w:uiPriority w:val="0"/>
    <w:qFormat/>
    <w:pPr>
      <w:spacing w:line="360" w:lineRule="auto"/>
      <w:tabs>
        <w:tab w:val="left" w:pos="0" w:leader="none"/>
      </w:tabs>
    </w:pPr>
    <w:rPr>
      <w:rFonts w:ascii="Arial" w:hAnsi="Arial" w:eastAsia="黑体"/>
      <w:sz w:val="20"/>
      <w:szCs w:val="20"/>
    </w:rPr>
  </w:style>
  <w:style w:type="character" w:styleId="772" w:customStyle="1">
    <w:name w:val="题注 字符"/>
    <w:link w:val="771"/>
    <w:uiPriority w:val="0"/>
    <w:qFormat/>
    <w:rPr>
      <w:rFonts w:ascii="Arial" w:hAnsi="Arial" w:eastAsia="黑体"/>
    </w:rPr>
  </w:style>
  <w:style w:type="paragraph" w:styleId="773" w:customStyle="1">
    <w:name w:val="索引 51"/>
    <w:basedOn w:val="686"/>
    <w:next w:val="686"/>
    <w:uiPriority w:val="0"/>
    <w:qFormat/>
    <w:pPr>
      <w:ind w:left="800"/>
    </w:pPr>
  </w:style>
  <w:style w:type="paragraph" w:styleId="774" w:customStyle="1">
    <w:name w:val="列表项目符号1"/>
    <w:basedOn w:val="686"/>
    <w:uiPriority w:val="0"/>
    <w:qFormat/>
    <w:pPr>
      <w:ind w:left="962" w:hanging="480"/>
      <w:spacing w:line="360" w:lineRule="auto"/>
      <w:tabs>
        <w:tab w:val="left" w:pos="840" w:leader="none"/>
      </w:tabs>
    </w:pPr>
    <w:rPr>
      <w:sz w:val="24"/>
    </w:rPr>
  </w:style>
  <w:style w:type="paragraph" w:styleId="775" w:customStyle="1">
    <w:name w:val="文档结构图1"/>
    <w:basedOn w:val="686"/>
    <w:link w:val="776"/>
    <w:uiPriority w:val="0"/>
    <w:qFormat/>
    <w:pPr>
      <w:shd w:val="clear" w:color="auto" w:fill="000080"/>
    </w:pPr>
    <w:rPr>
      <w:rFonts w:ascii="Times New Roman" w:hAnsi="Times New Roman"/>
      <w:szCs w:val="21"/>
    </w:rPr>
  </w:style>
  <w:style w:type="character" w:styleId="776" w:customStyle="1">
    <w:name w:val="文档结构图 字符"/>
    <w:link w:val="775"/>
    <w:uiPriority w:val="0"/>
    <w:semiHidden/>
    <w:qFormat/>
    <w:rPr>
      <w:rFonts w:ascii="Times New Roman" w:hAnsi="Times New Roman" w:eastAsia="宋体" w:cs="Times New Roman"/>
      <w:szCs w:val="21"/>
      <w:shd w:val="clear" w:color="auto" w:fill="000080"/>
    </w:rPr>
  </w:style>
  <w:style w:type="paragraph" w:styleId="777" w:customStyle="1">
    <w:name w:val="批注文字11"/>
    <w:basedOn w:val="686"/>
    <w:link w:val="778"/>
    <w:uiPriority w:val="99"/>
    <w:unhideWhenUsed/>
    <w:qFormat/>
    <w:pPr>
      <w:jc w:val="left"/>
    </w:pPr>
  </w:style>
  <w:style w:type="character" w:styleId="778" w:customStyle="1">
    <w:name w:val="批注文字 字符1"/>
    <w:link w:val="777"/>
    <w:uiPriority w:val="99"/>
    <w:semiHidden/>
    <w:qFormat/>
  </w:style>
  <w:style w:type="paragraph" w:styleId="779" w:customStyle="1">
    <w:name w:val="索引 61"/>
    <w:basedOn w:val="686"/>
    <w:next w:val="686"/>
    <w:uiPriority w:val="0"/>
    <w:qFormat/>
    <w:pPr>
      <w:ind w:left="1000"/>
    </w:pPr>
  </w:style>
  <w:style w:type="paragraph" w:styleId="780" w:customStyle="1">
    <w:name w:val="正文文本 31"/>
    <w:basedOn w:val="686"/>
    <w:link w:val="781"/>
    <w:uiPriority w:val="0"/>
    <w:qFormat/>
    <w:rPr>
      <w:rFonts w:ascii="仿宋_GB2312" w:hAnsi="Arial" w:eastAsia="仿宋_GB2312"/>
      <w:sz w:val="32"/>
      <w:szCs w:val="32"/>
    </w:rPr>
  </w:style>
  <w:style w:type="character" w:styleId="781" w:customStyle="1">
    <w:name w:val="正文文本 3 字符"/>
    <w:link w:val="780"/>
    <w:uiPriority w:val="0"/>
    <w:qFormat/>
    <w:rPr>
      <w:rFonts w:ascii="仿宋_GB2312" w:hAnsi="Arial" w:eastAsia="仿宋_GB2312" w:cs="Times New Roman"/>
      <w:sz w:val="32"/>
      <w:szCs w:val="32"/>
    </w:rPr>
  </w:style>
  <w:style w:type="paragraph" w:styleId="782" w:customStyle="1">
    <w:name w:val="列表项目符号 31"/>
    <w:basedOn w:val="686"/>
    <w:uiPriority w:val="0"/>
    <w:qFormat/>
    <w:pPr>
      <w:ind w:left="1200" w:hanging="360"/>
      <w:spacing w:line="380" w:lineRule="exact"/>
      <w:tabs>
        <w:tab w:val="left" w:pos="1200" w:leader="none"/>
      </w:tabs>
    </w:pPr>
    <w:rPr>
      <w:sz w:val="28"/>
    </w:rPr>
  </w:style>
  <w:style w:type="paragraph" w:styleId="783" w:customStyle="1">
    <w:name w:val="正文文本1"/>
    <w:basedOn w:val="686"/>
    <w:link w:val="784"/>
    <w:uiPriority w:val="0"/>
    <w:qFormat/>
    <w:rPr>
      <w:rFonts w:ascii="楷体_GB2312" w:hAnsi="Arial" w:eastAsia="楷体_GB2312"/>
      <w:sz w:val="28"/>
      <w:szCs w:val="28"/>
    </w:rPr>
  </w:style>
  <w:style w:type="character" w:styleId="784" w:customStyle="1">
    <w:name w:val="正文文本 字符"/>
    <w:link w:val="783"/>
    <w:uiPriority w:val="0"/>
    <w:qFormat/>
    <w:rPr>
      <w:rFonts w:ascii="楷体_GB2312" w:hAnsi="Arial" w:eastAsia="楷体_GB2312" w:cs="Times New Roman"/>
      <w:sz w:val="28"/>
      <w:szCs w:val="28"/>
    </w:rPr>
  </w:style>
  <w:style w:type="paragraph" w:styleId="785" w:customStyle="1">
    <w:name w:val="正文文本缩进1"/>
    <w:basedOn w:val="686"/>
    <w:link w:val="786"/>
    <w:uiPriority w:val="0"/>
    <w:unhideWhenUsed/>
    <w:qFormat/>
    <w:pPr>
      <w:ind w:left="420"/>
      <w:spacing w:after="120"/>
    </w:pPr>
  </w:style>
  <w:style w:type="character" w:styleId="786" w:customStyle="1">
    <w:name w:val="正文文本缩进 字符"/>
    <w:link w:val="785"/>
    <w:uiPriority w:val="99"/>
    <w:semiHidden/>
    <w:qFormat/>
  </w:style>
  <w:style w:type="paragraph" w:styleId="787" w:customStyle="1">
    <w:name w:val="列表 21"/>
    <w:basedOn w:val="686"/>
    <w:uiPriority w:val="0"/>
    <w:qFormat/>
    <w:pPr>
      <w:ind w:left="100" w:hanging="200"/>
    </w:pPr>
    <w:rPr>
      <w:rFonts w:ascii="Times New Roman" w:hAnsi="Times New Roman"/>
      <w:szCs w:val="21"/>
    </w:rPr>
  </w:style>
  <w:style w:type="paragraph" w:styleId="788" w:customStyle="1">
    <w:name w:val="文本块1"/>
    <w:basedOn w:val="686"/>
    <w:uiPriority w:val="0"/>
    <w:qFormat/>
    <w:pPr>
      <w:ind w:left="1548" w:right="12" w:hanging="2405"/>
      <w:spacing w:line="360" w:lineRule="exact"/>
    </w:pPr>
    <w:rPr>
      <w:rFonts w:ascii="宋体"/>
      <w:bCs/>
      <w:sz w:val="28"/>
    </w:rPr>
  </w:style>
  <w:style w:type="paragraph" w:styleId="789" w:customStyle="1">
    <w:name w:val="列表项目符号 21"/>
    <w:basedOn w:val="686"/>
    <w:uiPriority w:val="0"/>
    <w:qFormat/>
    <w:pPr>
      <w:ind w:left="720" w:hanging="360"/>
      <w:spacing w:line="360" w:lineRule="auto"/>
      <w:tabs>
        <w:tab w:val="left" w:pos="720" w:leader="none"/>
      </w:tabs>
    </w:pPr>
    <w:rPr>
      <w:sz w:val="24"/>
    </w:rPr>
  </w:style>
  <w:style w:type="paragraph" w:styleId="790" w:customStyle="1">
    <w:name w:val="HTML 地址1"/>
    <w:basedOn w:val="686"/>
    <w:link w:val="791"/>
    <w:uiPriority w:val="0"/>
    <w:qFormat/>
    <w:rPr>
      <w:i/>
      <w:iCs/>
    </w:rPr>
  </w:style>
  <w:style w:type="character" w:styleId="791" w:customStyle="1">
    <w:name w:val="HTML 地址 字符"/>
    <w:link w:val="790"/>
    <w:uiPriority w:val="0"/>
    <w:qFormat/>
    <w:rPr>
      <w:i/>
      <w:iCs/>
      <w:sz w:val="21"/>
      <w:szCs w:val="22"/>
    </w:rPr>
  </w:style>
  <w:style w:type="paragraph" w:styleId="792" w:customStyle="1">
    <w:name w:val="索引 41"/>
    <w:basedOn w:val="686"/>
    <w:next w:val="686"/>
    <w:uiPriority w:val="0"/>
    <w:qFormat/>
    <w:pPr>
      <w:ind w:left="600"/>
    </w:pPr>
  </w:style>
  <w:style w:type="paragraph" w:styleId="793" w:customStyle="1">
    <w:name w:val="纯文本1"/>
    <w:basedOn w:val="686"/>
    <w:link w:val="794"/>
    <w:uiPriority w:val="0"/>
    <w:qFormat/>
    <w:rPr>
      <w:rFonts w:ascii="宋体" w:hAnsi="Courier New" w:cs="Courier New"/>
      <w:szCs w:val="21"/>
    </w:rPr>
  </w:style>
  <w:style w:type="character" w:styleId="794" w:customStyle="1">
    <w:name w:val="纯文本 字符"/>
    <w:link w:val="793"/>
    <w:uiPriority w:val="0"/>
    <w:qFormat/>
    <w:rPr>
      <w:rFonts w:ascii="宋体" w:hAnsi="Courier New" w:eastAsia="宋体" w:cs="Courier New"/>
      <w:szCs w:val="21"/>
    </w:rPr>
  </w:style>
  <w:style w:type="paragraph" w:styleId="795" w:customStyle="1">
    <w:name w:val="列表项目符号 51"/>
    <w:basedOn w:val="686"/>
    <w:uiPriority w:val="0"/>
    <w:qFormat/>
    <w:pPr>
      <w:ind w:left="720" w:hanging="360"/>
      <w:spacing w:line="380" w:lineRule="exact"/>
      <w:tabs>
        <w:tab w:val="left" w:pos="720" w:leader="none"/>
      </w:tabs>
    </w:pPr>
    <w:rPr>
      <w:sz w:val="28"/>
    </w:rPr>
  </w:style>
  <w:style w:type="paragraph" w:styleId="796" w:customStyle="1">
    <w:name w:val="索引 31"/>
    <w:basedOn w:val="686"/>
    <w:next w:val="686"/>
    <w:uiPriority w:val="0"/>
    <w:qFormat/>
    <w:pPr>
      <w:ind w:left="400"/>
    </w:pPr>
  </w:style>
  <w:style w:type="paragraph" w:styleId="797" w:customStyle="1">
    <w:name w:val="日期1"/>
    <w:basedOn w:val="686"/>
    <w:next w:val="686"/>
    <w:link w:val="798"/>
    <w:uiPriority w:val="0"/>
    <w:qFormat/>
    <w:rPr>
      <w:rFonts w:ascii="Times New Roman" w:hAnsi="Times New Roman"/>
      <w:sz w:val="24"/>
      <w:szCs w:val="24"/>
    </w:rPr>
  </w:style>
  <w:style w:type="character" w:styleId="798" w:customStyle="1">
    <w:name w:val="日期 字符"/>
    <w:link w:val="797"/>
    <w:uiPriority w:val="0"/>
    <w:qFormat/>
    <w:rPr>
      <w:rFonts w:ascii="Times New Roman" w:hAnsi="Times New Roman" w:eastAsia="宋体" w:cs="Times New Roman"/>
      <w:sz w:val="24"/>
      <w:szCs w:val="24"/>
    </w:rPr>
  </w:style>
  <w:style w:type="paragraph" w:styleId="799" w:customStyle="1">
    <w:name w:val="正文文本缩进 21"/>
    <w:basedOn w:val="686"/>
    <w:link w:val="800"/>
    <w:uiPriority w:val="0"/>
    <w:qFormat/>
    <w:pPr>
      <w:ind w:left="630" w:firstLine="645"/>
    </w:pPr>
    <w:rPr>
      <w:rFonts w:ascii="Arial" w:hAnsi="Arial" w:eastAsia="仿宋_GB2312" w:cs="Arial"/>
      <w:sz w:val="32"/>
      <w:szCs w:val="32"/>
    </w:rPr>
  </w:style>
  <w:style w:type="character" w:styleId="800" w:customStyle="1">
    <w:name w:val="正文文本缩进 2 字符"/>
    <w:link w:val="799"/>
    <w:uiPriority w:val="0"/>
    <w:qFormat/>
    <w:rPr>
      <w:rFonts w:ascii="Arial" w:hAnsi="Arial" w:eastAsia="仿宋_GB2312" w:cs="Arial"/>
      <w:sz w:val="32"/>
      <w:szCs w:val="32"/>
    </w:rPr>
  </w:style>
  <w:style w:type="paragraph" w:styleId="801" w:customStyle="1">
    <w:name w:val="尾注文本1"/>
    <w:basedOn w:val="686"/>
    <w:link w:val="802"/>
    <w:uiPriority w:val="0"/>
    <w:qFormat/>
    <w:pPr>
      <w:jc w:val="left"/>
      <w:widowControl/>
    </w:pPr>
    <w:rPr>
      <w:rFonts w:ascii="宋体"/>
      <w:bCs/>
      <w:szCs w:val="21"/>
    </w:rPr>
  </w:style>
  <w:style w:type="character" w:styleId="802" w:customStyle="1">
    <w:name w:val="尾注文本 字符"/>
    <w:link w:val="801"/>
    <w:uiPriority w:val="0"/>
    <w:qFormat/>
    <w:rPr>
      <w:rFonts w:ascii="宋体"/>
      <w:bCs/>
      <w:sz w:val="21"/>
      <w:szCs w:val="21"/>
    </w:rPr>
  </w:style>
  <w:style w:type="paragraph" w:styleId="803" w:customStyle="1">
    <w:name w:val="批注框文本1"/>
    <w:basedOn w:val="686"/>
    <w:link w:val="804"/>
    <w:uiPriority w:val="0"/>
    <w:qFormat/>
    <w:rPr>
      <w:rFonts w:ascii="Times New Roman" w:hAnsi="Times New Roman"/>
      <w:sz w:val="18"/>
      <w:szCs w:val="18"/>
    </w:rPr>
  </w:style>
  <w:style w:type="character" w:styleId="804" w:customStyle="1">
    <w:name w:val="批注框文本 字符"/>
    <w:link w:val="803"/>
    <w:uiPriority w:val="0"/>
    <w:semiHidden/>
    <w:qFormat/>
    <w:rPr>
      <w:rFonts w:ascii="Times New Roman" w:hAnsi="Times New Roman" w:eastAsia="宋体" w:cs="Times New Roman"/>
      <w:sz w:val="18"/>
      <w:szCs w:val="18"/>
    </w:rPr>
  </w:style>
  <w:style w:type="paragraph" w:styleId="805" w:customStyle="1">
    <w:name w:val="页脚1"/>
    <w:basedOn w:val="686"/>
    <w:link w:val="806"/>
    <w:uiPriority w:val="0"/>
    <w:qFormat/>
    <w:pPr>
      <w:jc w:val="left"/>
      <w:tabs>
        <w:tab w:val="center" w:pos="4153" w:leader="none"/>
        <w:tab w:val="right" w:pos="8306" w:leader="none"/>
      </w:tabs>
    </w:pPr>
    <w:rPr>
      <w:rFonts w:ascii="Times New Roman" w:hAnsi="Times New Roman"/>
      <w:sz w:val="18"/>
      <w:szCs w:val="18"/>
    </w:rPr>
  </w:style>
  <w:style w:type="character" w:styleId="806" w:customStyle="1">
    <w:name w:val="页脚 字符"/>
    <w:link w:val="805"/>
    <w:uiPriority w:val="0"/>
    <w:qFormat/>
    <w:rPr>
      <w:rFonts w:ascii="Times New Roman" w:hAnsi="Times New Roman" w:eastAsia="宋体" w:cs="Times New Roman"/>
      <w:sz w:val="18"/>
      <w:szCs w:val="18"/>
    </w:rPr>
  </w:style>
  <w:style w:type="paragraph" w:styleId="807" w:customStyle="1">
    <w:name w:val="页眉1"/>
    <w:basedOn w:val="686"/>
    <w:link w:val="80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08" w:customStyle="1">
    <w:name w:val="页眉 字符"/>
    <w:link w:val="807"/>
    <w:uiPriority w:val="0"/>
    <w:qFormat/>
    <w:rPr>
      <w:rFonts w:ascii="Times New Roman" w:hAnsi="Times New Roman" w:eastAsia="宋体" w:cs="Times New Roman"/>
      <w:sz w:val="18"/>
      <w:szCs w:val="18"/>
    </w:rPr>
  </w:style>
  <w:style w:type="paragraph" w:styleId="809" w:customStyle="1">
    <w:name w:val="索引标题1"/>
    <w:basedOn w:val="686"/>
    <w:next w:val="810"/>
    <w:uiPriority w:val="0"/>
    <w:qFormat/>
  </w:style>
  <w:style w:type="paragraph" w:styleId="810" w:customStyle="1">
    <w:name w:val="索引 11"/>
    <w:basedOn w:val="686"/>
    <w:next w:val="686"/>
    <w:uiPriority w:val="0"/>
    <w:qFormat/>
    <w:pPr>
      <w:spacing w:line="240" w:lineRule="atLeast"/>
    </w:pPr>
    <w:rPr>
      <w:rFonts w:ascii="Times New Roman" w:hAnsi="Times New Roman"/>
      <w:b/>
      <w:bCs/>
      <w:szCs w:val="21"/>
    </w:rPr>
  </w:style>
  <w:style w:type="paragraph" w:styleId="811" w:customStyle="1">
    <w:name w:val="副标题1"/>
    <w:basedOn w:val="686"/>
    <w:next w:val="686"/>
    <w:link w:val="812"/>
    <w:uiPriority w:val="11"/>
    <w:qFormat/>
    <w:pPr>
      <w:spacing w:before="200" w:after="200"/>
    </w:pPr>
    <w:rPr>
      <w:sz w:val="24"/>
      <w:szCs w:val="24"/>
    </w:rPr>
  </w:style>
  <w:style w:type="character" w:styleId="812" w:customStyle="1">
    <w:name w:val="副标题 字符"/>
    <w:link w:val="811"/>
    <w:uiPriority w:val="11"/>
    <w:qFormat/>
    <w:rPr>
      <w:sz w:val="24"/>
      <w:szCs w:val="24"/>
    </w:rPr>
  </w:style>
  <w:style w:type="paragraph" w:styleId="813" w:customStyle="1">
    <w:name w:val="列表1"/>
    <w:basedOn w:val="686"/>
    <w:uiPriority w:val="0"/>
    <w:qFormat/>
    <w:pPr>
      <w:ind w:left="200" w:hanging="200"/>
    </w:pPr>
    <w:rPr>
      <w:rFonts w:ascii="Times New Roman" w:hAnsi="Times New Roman"/>
      <w:szCs w:val="21"/>
    </w:rPr>
  </w:style>
  <w:style w:type="paragraph" w:styleId="814" w:customStyle="1">
    <w:name w:val="脚注文本1"/>
    <w:basedOn w:val="686"/>
    <w:link w:val="815"/>
    <w:uiPriority w:val="0"/>
    <w:qFormat/>
    <w:pPr>
      <w:jc w:val="left"/>
    </w:pPr>
    <w:rPr>
      <w:rFonts w:ascii="宋体"/>
      <w:bCs/>
      <w:sz w:val="18"/>
      <w:szCs w:val="18"/>
    </w:rPr>
  </w:style>
  <w:style w:type="character" w:styleId="815" w:customStyle="1">
    <w:name w:val="脚注文本 字符"/>
    <w:link w:val="814"/>
    <w:uiPriority w:val="0"/>
    <w:qFormat/>
    <w:rPr>
      <w:rFonts w:ascii="宋体"/>
      <w:bCs/>
      <w:sz w:val="18"/>
      <w:szCs w:val="18"/>
    </w:rPr>
  </w:style>
  <w:style w:type="paragraph" w:styleId="816" w:customStyle="1">
    <w:name w:val="正文文本缩进 31"/>
    <w:basedOn w:val="686"/>
    <w:link w:val="817"/>
    <w:uiPriority w:val="0"/>
    <w:qFormat/>
    <w:pPr>
      <w:ind w:left="645" w:firstLine="645"/>
    </w:pPr>
    <w:rPr>
      <w:rFonts w:ascii="Arial" w:hAnsi="Arial" w:eastAsia="仿宋_GB2312" w:cs="Arial"/>
      <w:color w:val="ffff00"/>
      <w:sz w:val="32"/>
      <w:szCs w:val="32"/>
    </w:rPr>
  </w:style>
  <w:style w:type="character" w:styleId="817" w:customStyle="1">
    <w:name w:val="正文文本缩进 3 字符"/>
    <w:link w:val="816"/>
    <w:uiPriority w:val="0"/>
    <w:qFormat/>
    <w:rPr>
      <w:rFonts w:ascii="Arial" w:hAnsi="Arial" w:eastAsia="仿宋_GB2312" w:cs="Arial"/>
      <w:color w:val="ffff00"/>
      <w:sz w:val="32"/>
      <w:szCs w:val="32"/>
    </w:rPr>
  </w:style>
  <w:style w:type="paragraph" w:styleId="818" w:customStyle="1">
    <w:name w:val="索引 71"/>
    <w:basedOn w:val="686"/>
    <w:next w:val="686"/>
    <w:uiPriority w:val="0"/>
    <w:qFormat/>
    <w:pPr>
      <w:ind w:left="1200"/>
    </w:pPr>
  </w:style>
  <w:style w:type="paragraph" w:styleId="819" w:customStyle="1">
    <w:name w:val="索引 91"/>
    <w:basedOn w:val="686"/>
    <w:next w:val="686"/>
    <w:uiPriority w:val="0"/>
    <w:qFormat/>
    <w:pPr>
      <w:ind w:left="1600"/>
    </w:pPr>
  </w:style>
  <w:style w:type="paragraph" w:styleId="820" w:customStyle="1">
    <w:name w:val="图表目录11"/>
    <w:basedOn w:val="686"/>
    <w:next w:val="686"/>
    <w:uiPriority w:val="0"/>
    <w:qFormat/>
    <w:pPr>
      <w:ind w:left="840" w:hanging="420"/>
    </w:pPr>
    <w:rPr>
      <w:rFonts w:ascii="Times New Roman" w:hAnsi="Times New Roman"/>
      <w:szCs w:val="21"/>
    </w:rPr>
  </w:style>
  <w:style w:type="paragraph" w:styleId="821" w:customStyle="1">
    <w:name w:val="正文文本 21"/>
    <w:basedOn w:val="686"/>
    <w:link w:val="822"/>
    <w:uiPriority w:val="0"/>
    <w:qFormat/>
    <w:pPr>
      <w:jc w:val="center"/>
      <w:widowControl/>
    </w:pPr>
    <w:rPr>
      <w:rFonts w:ascii="楷体_GB2312" w:hAnsi="Times New Roman" w:eastAsia="楷体_GB2312"/>
      <w:sz w:val="28"/>
      <w:szCs w:val="28"/>
    </w:rPr>
  </w:style>
  <w:style w:type="character" w:styleId="822" w:customStyle="1">
    <w:name w:val="正文文本 2 字符"/>
    <w:link w:val="821"/>
    <w:uiPriority w:val="0"/>
    <w:qFormat/>
    <w:rPr>
      <w:rFonts w:ascii="楷体_GB2312" w:hAnsi="Times New Roman" w:eastAsia="楷体_GB2312" w:cs="Times New Roman"/>
      <w:sz w:val="28"/>
      <w:szCs w:val="28"/>
    </w:rPr>
  </w:style>
  <w:style w:type="paragraph" w:styleId="823" w:customStyle="1">
    <w:name w:val="列表接续 21"/>
    <w:basedOn w:val="686"/>
    <w:uiPriority w:val="0"/>
    <w:qFormat/>
    <w:pPr>
      <w:ind w:left="840"/>
      <w:spacing w:after="120"/>
    </w:pPr>
  </w:style>
  <w:style w:type="paragraph" w:styleId="824" w:customStyle="1">
    <w:name w:val="HTML 预设格式1"/>
    <w:basedOn w:val="686"/>
    <w:link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825" w:customStyle="1">
    <w:name w:val="HTML 预设格式 字符"/>
    <w:link w:val="824"/>
    <w:uiPriority w:val="0"/>
    <w:qFormat/>
    <w:rPr>
      <w:rFonts w:ascii="Arial" w:hAnsi="Arial" w:cs="Arial"/>
      <w:sz w:val="24"/>
      <w:szCs w:val="22"/>
    </w:rPr>
  </w:style>
  <w:style w:type="paragraph" w:styleId="826" w:customStyle="1">
    <w:name w:val="普通(网站)11"/>
    <w:basedOn w:val="686"/>
    <w:uiPriority w:val="0"/>
    <w:qFormat/>
    <w:pPr>
      <w:jc w:val="left"/>
      <w:spacing w:before="100" w:beforeAutospacing="1" w:after="100" w:afterAutospacing="1"/>
      <w:widowControl/>
    </w:pPr>
    <w:rPr>
      <w:rFonts w:ascii="宋体" w:hAnsi="宋体" w:cs="宋体"/>
      <w:sz w:val="24"/>
      <w:szCs w:val="24"/>
    </w:rPr>
  </w:style>
  <w:style w:type="paragraph" w:styleId="827" w:customStyle="1">
    <w:name w:val="索引 21"/>
    <w:basedOn w:val="686"/>
    <w:next w:val="686"/>
    <w:uiPriority w:val="0"/>
    <w:qFormat/>
    <w:pPr>
      <w:ind w:left="200"/>
    </w:pPr>
  </w:style>
  <w:style w:type="paragraph" w:styleId="828" w:customStyle="1">
    <w:name w:val="标题11"/>
    <w:basedOn w:val="686"/>
    <w:link w:val="829"/>
    <w:uiPriority w:val="0"/>
    <w:qFormat/>
    <w:pPr>
      <w:jc w:val="center"/>
      <w:spacing w:before="240" w:after="60"/>
      <w:outlineLvl w:val="0"/>
    </w:pPr>
    <w:rPr>
      <w:rFonts w:ascii="Cambria" w:hAnsi="Cambria"/>
      <w:b/>
      <w:bCs/>
      <w:sz w:val="32"/>
      <w:szCs w:val="32"/>
    </w:rPr>
  </w:style>
  <w:style w:type="character" w:styleId="829" w:customStyle="1">
    <w:name w:val="标题 字符"/>
    <w:link w:val="828"/>
    <w:uiPriority w:val="0"/>
    <w:qFormat/>
    <w:rPr>
      <w:rFonts w:ascii="Cambria" w:hAnsi="Cambria"/>
      <w:b/>
      <w:bCs/>
      <w:sz w:val="32"/>
      <w:szCs w:val="32"/>
    </w:rPr>
  </w:style>
  <w:style w:type="paragraph" w:styleId="830" w:customStyle="1">
    <w:name w:val="批注主题1"/>
    <w:basedOn w:val="777"/>
    <w:next w:val="777"/>
    <w:link w:val="831"/>
    <w:uiPriority w:val="0"/>
    <w:qFormat/>
    <w:rPr>
      <w:rFonts w:ascii="Times New Roman" w:hAnsi="Times New Roman"/>
      <w:b/>
      <w:bCs/>
      <w:szCs w:val="21"/>
    </w:rPr>
  </w:style>
  <w:style w:type="character" w:styleId="831" w:customStyle="1">
    <w:name w:val="批注主题 字符"/>
    <w:link w:val="830"/>
    <w:uiPriority w:val="0"/>
    <w:semiHidden/>
    <w:qFormat/>
    <w:rPr>
      <w:rFonts w:ascii="Times New Roman" w:hAnsi="Times New Roman" w:eastAsia="宋体" w:cs="Times New Roman"/>
      <w:b/>
      <w:bCs/>
      <w:szCs w:val="21"/>
    </w:rPr>
  </w:style>
  <w:style w:type="paragraph" w:styleId="832" w:customStyle="1">
    <w:name w:val="正文文本首行缩进"/>
    <w:basedOn w:val="686"/>
    <w:link w:val="833"/>
    <w:uiPriority w:val="0"/>
    <w:qFormat/>
    <w:pPr>
      <w:ind w:firstLine="200"/>
      <w:spacing w:line="360" w:lineRule="auto"/>
    </w:pPr>
    <w:rPr>
      <w:rFonts w:ascii="仿宋_GB2312" w:hAnsi="Times New Roman" w:eastAsia="仿宋_GB2312"/>
      <w:sz w:val="30"/>
      <w:szCs w:val="30"/>
    </w:rPr>
  </w:style>
  <w:style w:type="character" w:styleId="833" w:customStyle="1">
    <w:name w:val="正文文本首行缩进 字符"/>
    <w:link w:val="832"/>
    <w:uiPriority w:val="0"/>
    <w:qFormat/>
    <w:rPr>
      <w:rFonts w:ascii="仿宋_GB2312" w:hAnsi="Times New Roman" w:eastAsia="仿宋_GB2312" w:cs="Times New Roman"/>
      <w:sz w:val="30"/>
      <w:szCs w:val="30"/>
    </w:rPr>
  </w:style>
  <w:style w:type="paragraph" w:styleId="834" w:customStyle="1">
    <w:name w:val="正文文本首行缩进 2"/>
    <w:basedOn w:val="785"/>
    <w:link w:val="835"/>
    <w:uiPriority w:val="0"/>
    <w:qFormat/>
    <w:pPr>
      <w:ind w:left="0" w:firstLine="420"/>
      <w:spacing w:after="0" w:line="360" w:lineRule="auto"/>
    </w:pPr>
    <w:rPr>
      <w:rFonts w:ascii="宋体" w:hAnsi="宋体"/>
      <w:szCs w:val="20"/>
    </w:rPr>
  </w:style>
  <w:style w:type="character" w:styleId="835" w:customStyle="1">
    <w:name w:val="正文文本首行缩进 2 字符"/>
    <w:link w:val="834"/>
    <w:uiPriority w:val="0"/>
    <w:qFormat/>
    <w:rPr>
      <w:rFonts w:ascii="宋体" w:hAnsi="宋体" w:eastAsia="宋体" w:cs="Times New Roman"/>
      <w:szCs w:val="20"/>
    </w:rPr>
  </w:style>
  <w:style w:type="table" w:styleId="836" w:customStyle="1">
    <w:name w:val="网格型1"/>
    <w:basedOn w:val="756"/>
    <w:uiPriority w:val="0"/>
    <w:qFormat/>
    <w:pPr>
      <w:jc w:val="both"/>
      <w:widowControl w:val="off"/>
    </w:pPr>
    <w:rPr>
      <w:rFonts w:ascii="Times New Roman" w:hAnsi="Times New Roman"/>
    </w:rPr>
    <w:tblPr/>
  </w:style>
  <w:style w:type="character" w:styleId="837" w:customStyle="1">
    <w:name w:val="要点1"/>
    <w:link w:val="686"/>
    <w:uiPriority w:val="0"/>
    <w:qFormat/>
    <w:rPr>
      <w:b/>
      <w:bCs/>
    </w:rPr>
  </w:style>
  <w:style w:type="character" w:styleId="838" w:customStyle="1">
    <w:name w:val="尾注引用1"/>
    <w:link w:val="686"/>
    <w:uiPriority w:val="0"/>
    <w:qFormat/>
    <w:rPr>
      <w:vertAlign w:val="superscript"/>
    </w:rPr>
  </w:style>
  <w:style w:type="character" w:styleId="839" w:customStyle="1">
    <w:name w:val="页码1"/>
    <w:link w:val="686"/>
    <w:uiPriority w:val="0"/>
    <w:qFormat/>
  </w:style>
  <w:style w:type="character" w:styleId="840" w:customStyle="1">
    <w:name w:val="访问过的超链接"/>
    <w:link w:val="686"/>
    <w:uiPriority w:val="0"/>
    <w:qFormat/>
    <w:rPr>
      <w:color w:val="800080"/>
      <w:u w:val="single"/>
    </w:rPr>
  </w:style>
  <w:style w:type="character" w:styleId="841" w:customStyle="1">
    <w:name w:val="强调1"/>
    <w:link w:val="686"/>
    <w:uiPriority w:val="0"/>
    <w:qFormat/>
    <w:rPr>
      <w:color w:val="cc0033"/>
    </w:rPr>
  </w:style>
  <w:style w:type="character" w:styleId="842" w:customStyle="1">
    <w:name w:val="HTML 打字机1"/>
    <w:link w:val="686"/>
    <w:uiPriority w:val="0"/>
    <w:qFormat/>
    <w:rPr>
      <w:rFonts w:ascii="宋体" w:eastAsia="宋体" w:cs="宋体"/>
      <w:sz w:val="24"/>
      <w:szCs w:val="24"/>
      <w:lang w:bidi="ar-SA"/>
    </w:rPr>
  </w:style>
  <w:style w:type="character" w:styleId="843" w:customStyle="1">
    <w:name w:val="超链接1"/>
    <w:link w:val="686"/>
    <w:uiPriority w:val="99"/>
    <w:qFormat/>
    <w:rPr>
      <w:color w:val="0000ff"/>
      <w:u w:val="single"/>
    </w:rPr>
  </w:style>
  <w:style w:type="character" w:styleId="844" w:customStyle="1">
    <w:name w:val="批注引用1"/>
    <w:link w:val="686"/>
    <w:uiPriority w:val="0"/>
    <w:qFormat/>
    <w:rPr>
      <w:sz w:val="21"/>
      <w:szCs w:val="21"/>
    </w:rPr>
  </w:style>
  <w:style w:type="character" w:styleId="845" w:customStyle="1">
    <w:name w:val="脚注引用1"/>
    <w:link w:val="686"/>
    <w:uiPriority w:val="0"/>
    <w:qFormat/>
    <w:rPr>
      <w:vertAlign w:val="superscript"/>
    </w:rPr>
  </w:style>
  <w:style w:type="character" w:styleId="846" w:customStyle="1">
    <w:name w:val="Subtitle Char"/>
    <w:link w:val="686"/>
    <w:uiPriority w:val="11"/>
    <w:qFormat/>
    <w:rPr>
      <w:sz w:val="24"/>
      <w:szCs w:val="24"/>
    </w:rPr>
  </w:style>
  <w:style w:type="character" w:styleId="847" w:customStyle="1">
    <w:name w:val="Quote Char"/>
    <w:link w:val="686"/>
    <w:uiPriority w:val="29"/>
    <w:qFormat/>
    <w:rPr>
      <w:i/>
    </w:rPr>
  </w:style>
  <w:style w:type="character" w:styleId="848" w:customStyle="1">
    <w:name w:val="Intense Quote Char"/>
    <w:link w:val="686"/>
    <w:uiPriority w:val="30"/>
    <w:qFormat/>
    <w:rPr>
      <w:i/>
    </w:rPr>
  </w:style>
  <w:style w:type="character" w:styleId="849" w:customStyle="1">
    <w:name w:val="Heading 1 Char"/>
    <w:link w:val="686"/>
    <w:uiPriority w:val="9"/>
    <w:qFormat/>
    <w:rPr>
      <w:rFonts w:ascii="Arial" w:hAnsi="Arial" w:eastAsia="Arial" w:cs="Arial"/>
      <w:sz w:val="40"/>
      <w:szCs w:val="40"/>
    </w:rPr>
  </w:style>
  <w:style w:type="character" w:styleId="850" w:customStyle="1">
    <w:name w:val="Heading 5 Char"/>
    <w:link w:val="686"/>
    <w:uiPriority w:val="9"/>
    <w:qFormat/>
    <w:rPr>
      <w:rFonts w:ascii="Arial" w:hAnsi="Arial" w:eastAsia="Arial" w:cs="Arial"/>
      <w:b/>
      <w:bCs/>
      <w:sz w:val="24"/>
      <w:szCs w:val="24"/>
    </w:rPr>
  </w:style>
  <w:style w:type="character" w:styleId="851" w:customStyle="1">
    <w:name w:val="Heading 6 Char"/>
    <w:link w:val="686"/>
    <w:uiPriority w:val="9"/>
    <w:qFormat/>
    <w:rPr>
      <w:rFonts w:ascii="Arial" w:hAnsi="Arial" w:eastAsia="Arial" w:cs="Arial"/>
      <w:b/>
      <w:bCs/>
      <w:sz w:val="22"/>
      <w:szCs w:val="22"/>
    </w:rPr>
  </w:style>
  <w:style w:type="character" w:styleId="852" w:customStyle="1">
    <w:name w:val="Heading 7 Char"/>
    <w:link w:val="686"/>
    <w:uiPriority w:val="9"/>
    <w:qFormat/>
    <w:rPr>
      <w:rFonts w:ascii="Arial" w:hAnsi="Arial" w:eastAsia="Arial" w:cs="Arial"/>
      <w:b/>
      <w:bCs/>
      <w:i/>
      <w:iCs/>
      <w:sz w:val="22"/>
      <w:szCs w:val="22"/>
    </w:rPr>
  </w:style>
  <w:style w:type="character" w:styleId="853" w:customStyle="1">
    <w:name w:val="Heading 8 Char"/>
    <w:link w:val="686"/>
    <w:uiPriority w:val="9"/>
    <w:qFormat/>
    <w:rPr>
      <w:rFonts w:ascii="Arial" w:hAnsi="Arial" w:eastAsia="Arial" w:cs="Arial"/>
      <w:i/>
      <w:iCs/>
      <w:sz w:val="22"/>
      <w:szCs w:val="22"/>
    </w:rPr>
  </w:style>
  <w:style w:type="character" w:styleId="854" w:customStyle="1">
    <w:name w:val="Heading 9 Char"/>
    <w:link w:val="686"/>
    <w:uiPriority w:val="9"/>
    <w:qFormat/>
    <w:rPr>
      <w:rFonts w:ascii="Arial" w:hAnsi="Arial" w:eastAsia="Arial" w:cs="Arial"/>
      <w:i/>
      <w:iCs/>
      <w:sz w:val="21"/>
      <w:szCs w:val="21"/>
    </w:rPr>
  </w:style>
  <w:style w:type="paragraph" w:styleId="855" w:customStyle="1">
    <w:name w:val="无间隔"/>
    <w:link w:val="856"/>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56" w:customStyle="1">
    <w:name w:val="无间隔 字符"/>
    <w:link w:val="855"/>
    <w:uiPriority w:val="0"/>
    <w:qFormat/>
    <w:rPr>
      <w:rFonts w:ascii="Times New Roman" w:hAnsi="Times New Roman"/>
      <w:sz w:val="21"/>
      <w:szCs w:val="21"/>
    </w:rPr>
  </w:style>
  <w:style w:type="character" w:styleId="857" w:customStyle="1">
    <w:name w:val="Title Char"/>
    <w:link w:val="686"/>
    <w:uiPriority w:val="10"/>
    <w:qFormat/>
    <w:rPr>
      <w:sz w:val="48"/>
      <w:szCs w:val="48"/>
    </w:rPr>
  </w:style>
  <w:style w:type="paragraph" w:styleId="858" w:customStyle="1">
    <w:name w:val="引用"/>
    <w:basedOn w:val="686"/>
    <w:next w:val="686"/>
    <w:link w:val="859"/>
    <w:uiPriority w:val="29"/>
    <w:qFormat/>
    <w:pPr>
      <w:ind w:left="720" w:right="720"/>
    </w:pPr>
    <w:rPr>
      <w:i/>
    </w:rPr>
  </w:style>
  <w:style w:type="character" w:styleId="859" w:customStyle="1">
    <w:name w:val="引用 字符"/>
    <w:link w:val="858"/>
    <w:uiPriority w:val="29"/>
    <w:qFormat/>
    <w:rPr>
      <w:i/>
    </w:rPr>
  </w:style>
  <w:style w:type="paragraph" w:styleId="860" w:customStyle="1">
    <w:name w:val="明显引用"/>
    <w:basedOn w:val="686"/>
    <w:next w:val="686"/>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Caption Char"/>
    <w:link w:val="686"/>
    <w:uiPriority w:val="99"/>
    <w:qFormat/>
  </w:style>
  <w:style w:type="table" w:styleId="863" w:customStyle="1">
    <w:name w:val="Table Grid Light"/>
    <w:uiPriority w:val="59"/>
    <w:qFormat/>
    <w:rPr>
      <w:lang w:val="en-US" w:eastAsia="zh-CN" w:bidi="ar-SA"/>
    </w:rPr>
    <w:tblPr/>
  </w:style>
  <w:style w:type="table" w:styleId="864" w:customStyle="1">
    <w:name w:val="无格式表格 11"/>
    <w:uiPriority w:val="59"/>
    <w:rPr>
      <w:lang w:val="en-US" w:eastAsia="zh-CN" w:bidi="ar-SA"/>
    </w:rPr>
    <w:tblPr/>
  </w:style>
  <w:style w:type="table" w:styleId="865" w:customStyle="1">
    <w:name w:val="无格式表格 21"/>
    <w:uiPriority w:val="59"/>
    <w:qFormat/>
    <w:rPr>
      <w:lang w:val="en-US" w:eastAsia="zh-CN" w:bidi="ar-SA"/>
    </w:rPr>
    <w:tblPr/>
  </w:style>
  <w:style w:type="table" w:styleId="866" w:customStyle="1">
    <w:name w:val="无格式表格 31"/>
    <w:uiPriority w:val="99"/>
    <w:qFormat/>
    <w:rPr>
      <w:lang w:val="en-US" w:eastAsia="zh-CN" w:bidi="ar-SA"/>
    </w:rPr>
    <w:tblPr/>
  </w:style>
  <w:style w:type="table" w:styleId="867" w:customStyle="1">
    <w:name w:val="无格式表格 41"/>
    <w:uiPriority w:val="99"/>
    <w:qFormat/>
    <w:rPr>
      <w:lang w:val="en-US" w:eastAsia="zh-CN" w:bidi="ar-SA"/>
    </w:rPr>
    <w:tblPr/>
  </w:style>
  <w:style w:type="table" w:styleId="868" w:customStyle="1">
    <w:name w:val="无格式表格 51"/>
    <w:uiPriority w:val="99"/>
    <w:qFormat/>
    <w:rPr>
      <w:lang w:val="en-US" w:eastAsia="zh-CN" w:bidi="ar-SA"/>
    </w:rPr>
    <w:tblPr/>
  </w:style>
  <w:style w:type="table" w:styleId="869" w:customStyle="1">
    <w:name w:val="网格表 1 浅色1"/>
    <w:uiPriority w:val="99"/>
    <w:qFormat/>
    <w:rPr>
      <w:lang w:val="en-US" w:eastAsia="zh-CN" w:bidi="ar-SA"/>
    </w:rPr>
    <w:tblPr/>
  </w:style>
  <w:style w:type="table" w:styleId="870" w:customStyle="1">
    <w:name w:val="Grid Table 1 Light - Accent 1"/>
    <w:uiPriority w:val="99"/>
    <w:qFormat/>
    <w:rPr>
      <w:lang w:val="en-US" w:eastAsia="zh-CN" w:bidi="ar-SA"/>
    </w:rPr>
    <w:tblPr/>
  </w:style>
  <w:style w:type="table" w:styleId="871" w:customStyle="1">
    <w:name w:val="Grid Table 1 Light - Accent 2"/>
    <w:uiPriority w:val="99"/>
    <w:qFormat/>
    <w:rPr>
      <w:lang w:val="en-US" w:eastAsia="zh-CN" w:bidi="ar-SA"/>
    </w:rPr>
    <w:tblPr/>
  </w:style>
  <w:style w:type="table" w:styleId="872" w:customStyle="1">
    <w:name w:val="Grid Table 1 Light - Accent 3"/>
    <w:uiPriority w:val="99"/>
    <w:qFormat/>
    <w:rPr>
      <w:lang w:val="en-US" w:eastAsia="zh-CN" w:bidi="ar-SA"/>
    </w:rPr>
    <w:tblPr/>
  </w:style>
  <w:style w:type="table" w:styleId="873" w:customStyle="1">
    <w:name w:val="Grid Table 1 Light - Accent 4"/>
    <w:uiPriority w:val="99"/>
    <w:qFormat/>
    <w:rPr>
      <w:lang w:val="en-US" w:eastAsia="zh-CN" w:bidi="ar-SA"/>
    </w:rPr>
    <w:tblPr/>
  </w:style>
  <w:style w:type="table" w:styleId="874" w:customStyle="1">
    <w:name w:val="Grid Table 1 Light - Accent 5"/>
    <w:uiPriority w:val="99"/>
    <w:qFormat/>
    <w:rPr>
      <w:lang w:val="en-US" w:eastAsia="zh-CN" w:bidi="ar-SA"/>
    </w:rPr>
    <w:tblPr/>
  </w:style>
  <w:style w:type="table" w:styleId="875" w:customStyle="1">
    <w:name w:val="Grid Table 1 Light - Accent 6"/>
    <w:uiPriority w:val="99"/>
    <w:qFormat/>
    <w:rPr>
      <w:lang w:val="en-US" w:eastAsia="zh-CN" w:bidi="ar-SA"/>
    </w:rPr>
    <w:tblPr/>
  </w:style>
  <w:style w:type="table" w:styleId="876" w:customStyle="1">
    <w:name w:val="网格表 21"/>
    <w:uiPriority w:val="99"/>
    <w:qFormat/>
    <w:rPr>
      <w:lang w:val="en-US" w:eastAsia="zh-CN" w:bidi="ar-SA"/>
    </w:rPr>
    <w:tblPr/>
  </w:style>
  <w:style w:type="table" w:styleId="877" w:customStyle="1">
    <w:name w:val="Grid Table 2 - Accent 1"/>
    <w:uiPriority w:val="99"/>
    <w:rPr>
      <w:lang w:val="en-US" w:eastAsia="zh-CN" w:bidi="ar-SA"/>
    </w:rPr>
    <w:tblPr/>
  </w:style>
  <w:style w:type="table" w:styleId="878" w:customStyle="1">
    <w:name w:val="Grid Table 2 - Accent 2"/>
    <w:uiPriority w:val="99"/>
    <w:qFormat/>
    <w:rPr>
      <w:lang w:val="en-US" w:eastAsia="zh-CN" w:bidi="ar-SA"/>
    </w:rPr>
    <w:tblPr/>
  </w:style>
  <w:style w:type="table" w:styleId="879" w:customStyle="1">
    <w:name w:val="Grid Table 2 - Accent 3"/>
    <w:uiPriority w:val="99"/>
    <w:qFormat/>
    <w:rPr>
      <w:lang w:val="en-US" w:eastAsia="zh-CN" w:bidi="ar-SA"/>
    </w:rPr>
    <w:tblPr/>
  </w:style>
  <w:style w:type="table" w:styleId="880" w:customStyle="1">
    <w:name w:val="Grid Table 2 - Accent 4"/>
    <w:uiPriority w:val="99"/>
    <w:qFormat/>
    <w:rPr>
      <w:lang w:val="en-US" w:eastAsia="zh-CN" w:bidi="ar-SA"/>
    </w:rPr>
    <w:tblPr/>
  </w:style>
  <w:style w:type="table" w:styleId="881" w:customStyle="1">
    <w:name w:val="Grid Table 2 - Accent 5"/>
    <w:uiPriority w:val="99"/>
    <w:rPr>
      <w:lang w:val="en-US" w:eastAsia="zh-CN" w:bidi="ar-SA"/>
    </w:rPr>
    <w:tblPr/>
  </w:style>
  <w:style w:type="table" w:styleId="882" w:customStyle="1">
    <w:name w:val="Grid Table 2 - Accent 6"/>
    <w:uiPriority w:val="99"/>
    <w:qFormat/>
    <w:rPr>
      <w:lang w:val="en-US" w:eastAsia="zh-CN" w:bidi="ar-SA"/>
    </w:rPr>
    <w:tblPr/>
  </w:style>
  <w:style w:type="table" w:styleId="883" w:customStyle="1">
    <w:name w:val="网格表 31"/>
    <w:uiPriority w:val="99"/>
    <w:qFormat/>
    <w:rPr>
      <w:lang w:val="en-US" w:eastAsia="zh-CN" w:bidi="ar-SA"/>
    </w:rPr>
    <w:tblPr/>
  </w:style>
  <w:style w:type="table" w:styleId="884" w:customStyle="1">
    <w:name w:val="Grid Table 3 - Accent 1"/>
    <w:uiPriority w:val="99"/>
    <w:qFormat/>
    <w:rPr>
      <w:lang w:val="en-US" w:eastAsia="zh-CN" w:bidi="ar-SA"/>
    </w:rPr>
    <w:tblPr/>
  </w:style>
  <w:style w:type="table" w:styleId="885" w:customStyle="1">
    <w:name w:val="Grid Table 3 - Accent 2"/>
    <w:uiPriority w:val="99"/>
    <w:qFormat/>
    <w:rPr>
      <w:lang w:val="en-US" w:eastAsia="zh-CN" w:bidi="ar-SA"/>
    </w:rPr>
    <w:tblPr/>
  </w:style>
  <w:style w:type="table" w:styleId="886" w:customStyle="1">
    <w:name w:val="Grid Table 3 - Accent 3"/>
    <w:uiPriority w:val="99"/>
    <w:qFormat/>
    <w:rPr>
      <w:lang w:val="en-US" w:eastAsia="zh-CN" w:bidi="ar-SA"/>
    </w:rPr>
    <w:tblPr/>
  </w:style>
  <w:style w:type="table" w:styleId="887" w:customStyle="1">
    <w:name w:val="Grid Table 3 - Accent 4"/>
    <w:uiPriority w:val="99"/>
    <w:qFormat/>
    <w:rPr>
      <w:lang w:val="en-US" w:eastAsia="zh-CN" w:bidi="ar-SA"/>
    </w:rPr>
    <w:tblPr/>
  </w:style>
  <w:style w:type="table" w:styleId="888" w:customStyle="1">
    <w:name w:val="Grid Table 3 - Accent 5"/>
    <w:uiPriority w:val="99"/>
    <w:qFormat/>
    <w:rPr>
      <w:lang w:val="en-US" w:eastAsia="zh-CN" w:bidi="ar-SA"/>
    </w:rPr>
    <w:tblPr/>
  </w:style>
  <w:style w:type="table" w:styleId="889" w:customStyle="1">
    <w:name w:val="Grid Table 3 - Accent 6"/>
    <w:uiPriority w:val="99"/>
    <w:qFormat/>
    <w:rPr>
      <w:lang w:val="en-US" w:eastAsia="zh-CN" w:bidi="ar-SA"/>
    </w:rPr>
    <w:tblPr/>
  </w:style>
  <w:style w:type="table" w:styleId="890" w:customStyle="1">
    <w:name w:val="网格表 41"/>
    <w:uiPriority w:val="59"/>
    <w:qFormat/>
    <w:rPr>
      <w:lang w:val="en-US" w:eastAsia="zh-CN" w:bidi="ar-SA"/>
    </w:rPr>
    <w:tblPr/>
  </w:style>
  <w:style w:type="table" w:styleId="891" w:customStyle="1">
    <w:name w:val="Grid Table 4 - Accent 1"/>
    <w:uiPriority w:val="59"/>
    <w:qFormat/>
    <w:rPr>
      <w:lang w:val="en-US" w:eastAsia="zh-CN" w:bidi="ar-SA"/>
    </w:rPr>
    <w:tblPr/>
  </w:style>
  <w:style w:type="table" w:styleId="892" w:customStyle="1">
    <w:name w:val="Grid Table 4 - Accent 2"/>
    <w:uiPriority w:val="59"/>
    <w:qFormat/>
    <w:rPr>
      <w:lang w:val="en-US" w:eastAsia="zh-CN" w:bidi="ar-SA"/>
    </w:rPr>
    <w:tblPr/>
  </w:style>
  <w:style w:type="table" w:styleId="893" w:customStyle="1">
    <w:name w:val="Grid Table 4 - Accent 3"/>
    <w:uiPriority w:val="59"/>
    <w:qFormat/>
    <w:rPr>
      <w:lang w:val="en-US" w:eastAsia="zh-CN" w:bidi="ar-SA"/>
    </w:rPr>
    <w:tblPr/>
  </w:style>
  <w:style w:type="table" w:styleId="894" w:customStyle="1">
    <w:name w:val="Grid Table 4 - Accent 4"/>
    <w:uiPriority w:val="59"/>
    <w:qFormat/>
    <w:rPr>
      <w:lang w:val="en-US" w:eastAsia="zh-CN" w:bidi="ar-SA"/>
    </w:rPr>
    <w:tblPr/>
  </w:style>
  <w:style w:type="table" w:styleId="895" w:customStyle="1">
    <w:name w:val="Grid Table 4 - Accent 5"/>
    <w:uiPriority w:val="59"/>
    <w:qFormat/>
    <w:rPr>
      <w:lang w:val="en-US" w:eastAsia="zh-CN" w:bidi="ar-SA"/>
    </w:rPr>
    <w:tblPr/>
  </w:style>
  <w:style w:type="table" w:styleId="896" w:customStyle="1">
    <w:name w:val="Grid Table 4 - Accent 6"/>
    <w:uiPriority w:val="59"/>
    <w:qFormat/>
    <w:rPr>
      <w:lang w:val="en-US" w:eastAsia="zh-CN" w:bidi="ar-SA"/>
    </w:rPr>
    <w:tblPr/>
  </w:style>
  <w:style w:type="table" w:styleId="897" w:customStyle="1">
    <w:name w:val="网格表 5 深色1"/>
    <w:uiPriority w:val="99"/>
    <w:qFormat/>
    <w:rPr>
      <w:lang w:val="en-US" w:eastAsia="zh-CN" w:bidi="ar-SA"/>
    </w:rPr>
    <w:tblPr/>
  </w:style>
  <w:style w:type="table" w:styleId="898" w:customStyle="1">
    <w:name w:val="Grid Table 5 Dark- Accent 1"/>
    <w:uiPriority w:val="99"/>
    <w:qFormat/>
    <w:rPr>
      <w:lang w:val="en-US" w:eastAsia="zh-CN" w:bidi="ar-SA"/>
    </w:rPr>
    <w:tblPr/>
  </w:style>
  <w:style w:type="table" w:styleId="899" w:customStyle="1">
    <w:name w:val="Grid Table 5 Dark - Accent 2"/>
    <w:uiPriority w:val="99"/>
    <w:qFormat/>
    <w:rPr>
      <w:lang w:val="en-US" w:eastAsia="zh-CN" w:bidi="ar-SA"/>
    </w:rPr>
    <w:tblPr/>
  </w:style>
  <w:style w:type="table" w:styleId="900" w:customStyle="1">
    <w:name w:val="Grid Table 5 Dark - Accent 3"/>
    <w:uiPriority w:val="99"/>
    <w:qFormat/>
    <w:rPr>
      <w:lang w:val="en-US" w:eastAsia="zh-CN" w:bidi="ar-SA"/>
    </w:rPr>
    <w:tblPr/>
  </w:style>
  <w:style w:type="table" w:styleId="901" w:customStyle="1">
    <w:name w:val="Grid Table 5 Dark- Accent 4"/>
    <w:uiPriority w:val="99"/>
    <w:qFormat/>
    <w:rPr>
      <w:lang w:val="en-US" w:eastAsia="zh-CN" w:bidi="ar-SA"/>
    </w:rPr>
    <w:tblPr/>
  </w:style>
  <w:style w:type="table" w:styleId="902" w:customStyle="1">
    <w:name w:val="Grid Table 5 Dark - Accent 5"/>
    <w:uiPriority w:val="99"/>
    <w:qFormat/>
    <w:rPr>
      <w:lang w:val="en-US" w:eastAsia="zh-CN" w:bidi="ar-SA"/>
    </w:rPr>
    <w:tblPr/>
  </w:style>
  <w:style w:type="table" w:styleId="903" w:customStyle="1">
    <w:name w:val="Grid Table 5 Dark - Accent 6"/>
    <w:uiPriority w:val="99"/>
    <w:qFormat/>
    <w:rPr>
      <w:lang w:val="en-US" w:eastAsia="zh-CN" w:bidi="ar-SA"/>
    </w:rPr>
    <w:tblPr/>
  </w:style>
  <w:style w:type="table" w:styleId="904" w:customStyle="1">
    <w:name w:val="网格表 6 彩色1"/>
    <w:uiPriority w:val="99"/>
    <w:qFormat/>
    <w:rPr>
      <w:lang w:val="en-US" w:eastAsia="zh-CN" w:bidi="ar-SA"/>
    </w:rPr>
    <w:tblPr/>
  </w:style>
  <w:style w:type="table" w:styleId="905" w:customStyle="1">
    <w:name w:val="Grid Table 6 Colorful - Accent 1"/>
    <w:uiPriority w:val="99"/>
    <w:qFormat/>
    <w:rPr>
      <w:lang w:val="en-US" w:eastAsia="zh-CN" w:bidi="ar-SA"/>
    </w:rPr>
    <w:tblPr/>
  </w:style>
  <w:style w:type="table" w:styleId="906" w:customStyle="1">
    <w:name w:val="Grid Table 6 Colorful - Accent 2"/>
    <w:uiPriority w:val="99"/>
    <w:qFormat/>
    <w:rPr>
      <w:lang w:val="en-US" w:eastAsia="zh-CN" w:bidi="ar-SA"/>
    </w:rPr>
    <w:tblPr/>
  </w:style>
  <w:style w:type="table" w:styleId="907" w:customStyle="1">
    <w:name w:val="Grid Table 6 Colorful - Accent 3"/>
    <w:uiPriority w:val="99"/>
    <w:qFormat/>
    <w:rPr>
      <w:lang w:val="en-US" w:eastAsia="zh-CN" w:bidi="ar-SA"/>
    </w:rPr>
    <w:tblPr/>
  </w:style>
  <w:style w:type="table" w:styleId="908" w:customStyle="1">
    <w:name w:val="Grid Table 6 Colorful - Accent 4"/>
    <w:uiPriority w:val="99"/>
    <w:qFormat/>
    <w:rPr>
      <w:lang w:val="en-US" w:eastAsia="zh-CN" w:bidi="ar-SA"/>
    </w:rPr>
    <w:tblPr/>
  </w:style>
  <w:style w:type="table" w:styleId="909" w:customStyle="1">
    <w:name w:val="Grid Table 6 Colorful - Accent 5"/>
    <w:uiPriority w:val="99"/>
    <w:qFormat/>
    <w:rPr>
      <w:lang w:val="en-US" w:eastAsia="zh-CN" w:bidi="ar-SA"/>
    </w:rPr>
    <w:tblPr/>
  </w:style>
  <w:style w:type="table" w:styleId="910" w:customStyle="1">
    <w:name w:val="Grid Table 6 Colorful - Accent 6"/>
    <w:uiPriority w:val="99"/>
    <w:qFormat/>
    <w:rPr>
      <w:lang w:val="en-US" w:eastAsia="zh-CN" w:bidi="ar-SA"/>
    </w:rPr>
    <w:tblPr/>
  </w:style>
  <w:style w:type="table" w:styleId="911" w:customStyle="1">
    <w:name w:val="网格表 7 彩色1"/>
    <w:uiPriority w:val="99"/>
    <w:qFormat/>
    <w:rPr>
      <w:lang w:val="en-US" w:eastAsia="zh-CN" w:bidi="ar-SA"/>
    </w:rPr>
    <w:tblPr/>
  </w:style>
  <w:style w:type="table" w:styleId="912" w:customStyle="1">
    <w:name w:val="Grid Table 7 Colorful - Accent 1"/>
    <w:uiPriority w:val="99"/>
    <w:qFormat/>
    <w:rPr>
      <w:lang w:val="en-US" w:eastAsia="zh-CN" w:bidi="ar-SA"/>
    </w:rPr>
    <w:tblPr/>
  </w:style>
  <w:style w:type="table" w:styleId="913" w:customStyle="1">
    <w:name w:val="Grid Table 7 Colorful - Accent 2"/>
    <w:uiPriority w:val="99"/>
    <w:qFormat/>
    <w:rPr>
      <w:lang w:val="en-US" w:eastAsia="zh-CN" w:bidi="ar-SA"/>
    </w:rPr>
    <w:tblPr/>
  </w:style>
  <w:style w:type="table" w:styleId="914" w:customStyle="1">
    <w:name w:val="Grid Table 7 Colorful - Accent 3"/>
    <w:uiPriority w:val="99"/>
    <w:qFormat/>
    <w:rPr>
      <w:lang w:val="en-US" w:eastAsia="zh-CN" w:bidi="ar-SA"/>
    </w:rPr>
    <w:tblPr/>
  </w:style>
  <w:style w:type="table" w:styleId="915" w:customStyle="1">
    <w:name w:val="Grid Table 7 Colorful - Accent 4"/>
    <w:uiPriority w:val="99"/>
    <w:qFormat/>
    <w:rPr>
      <w:lang w:val="en-US" w:eastAsia="zh-CN" w:bidi="ar-SA"/>
    </w:rPr>
    <w:tblPr/>
  </w:style>
  <w:style w:type="table" w:styleId="916" w:customStyle="1">
    <w:name w:val="Grid Table 7 Colorful - Accent 5"/>
    <w:uiPriority w:val="99"/>
    <w:qFormat/>
    <w:rPr>
      <w:lang w:val="en-US" w:eastAsia="zh-CN" w:bidi="ar-SA"/>
    </w:rPr>
    <w:tblPr/>
  </w:style>
  <w:style w:type="table" w:styleId="917" w:customStyle="1">
    <w:name w:val="Grid Table 7 Colorful - Accent 6"/>
    <w:uiPriority w:val="99"/>
    <w:qFormat/>
    <w:rPr>
      <w:lang w:val="en-US" w:eastAsia="zh-CN" w:bidi="ar-SA"/>
    </w:rPr>
    <w:tblPr/>
  </w:style>
  <w:style w:type="table" w:styleId="918" w:customStyle="1">
    <w:name w:val="清单表 1 浅色1"/>
    <w:uiPriority w:val="99"/>
    <w:qFormat/>
    <w:rPr>
      <w:lang w:val="en-US" w:eastAsia="zh-CN" w:bidi="ar-SA"/>
    </w:rPr>
    <w:tblPr/>
  </w:style>
  <w:style w:type="table" w:styleId="919" w:customStyle="1">
    <w:name w:val="List Table 1 Light - Accent 1"/>
    <w:uiPriority w:val="99"/>
    <w:qFormat/>
    <w:rPr>
      <w:lang w:val="en-US" w:eastAsia="zh-CN" w:bidi="ar-SA"/>
    </w:rPr>
    <w:tblPr/>
  </w:style>
  <w:style w:type="table" w:styleId="920" w:customStyle="1">
    <w:name w:val="List Table 1 Light - Accent 2"/>
    <w:uiPriority w:val="99"/>
    <w:qFormat/>
    <w:rPr>
      <w:lang w:val="en-US" w:eastAsia="zh-CN" w:bidi="ar-SA"/>
    </w:rPr>
    <w:tblPr/>
  </w:style>
  <w:style w:type="table" w:styleId="921" w:customStyle="1">
    <w:name w:val="List Table 1 Light - Accent 3"/>
    <w:uiPriority w:val="99"/>
    <w:qFormat/>
    <w:rPr>
      <w:lang w:val="en-US" w:eastAsia="zh-CN" w:bidi="ar-SA"/>
    </w:rPr>
    <w:tblPr/>
  </w:style>
  <w:style w:type="table" w:styleId="922" w:customStyle="1">
    <w:name w:val="List Table 1 Light - Accent 4"/>
    <w:uiPriority w:val="99"/>
    <w:qFormat/>
    <w:rPr>
      <w:lang w:val="en-US" w:eastAsia="zh-CN" w:bidi="ar-SA"/>
    </w:rPr>
    <w:tblPr/>
  </w:style>
  <w:style w:type="table" w:styleId="923" w:customStyle="1">
    <w:name w:val="List Table 1 Light - Accent 5"/>
    <w:uiPriority w:val="99"/>
    <w:qFormat/>
    <w:rPr>
      <w:lang w:val="en-US" w:eastAsia="zh-CN" w:bidi="ar-SA"/>
    </w:rPr>
    <w:tblPr/>
  </w:style>
  <w:style w:type="table" w:styleId="924" w:customStyle="1">
    <w:name w:val="List Table 1 Light - Accent 6"/>
    <w:uiPriority w:val="99"/>
    <w:qFormat/>
    <w:rPr>
      <w:lang w:val="en-US" w:eastAsia="zh-CN" w:bidi="ar-SA"/>
    </w:rPr>
    <w:tblPr/>
  </w:style>
  <w:style w:type="table" w:styleId="925" w:customStyle="1">
    <w:name w:val="清单表 21"/>
    <w:uiPriority w:val="99"/>
    <w:qFormat/>
    <w:rPr>
      <w:lang w:val="en-US" w:eastAsia="zh-CN" w:bidi="ar-SA"/>
    </w:rPr>
    <w:tblPr/>
  </w:style>
  <w:style w:type="table" w:styleId="926" w:customStyle="1">
    <w:name w:val="List Table 2 - Accent 1"/>
    <w:uiPriority w:val="99"/>
    <w:qFormat/>
    <w:rPr>
      <w:lang w:val="en-US" w:eastAsia="zh-CN" w:bidi="ar-SA"/>
    </w:rPr>
    <w:tblPr/>
  </w:style>
  <w:style w:type="table" w:styleId="927" w:customStyle="1">
    <w:name w:val="List Table 2 - Accent 2"/>
    <w:uiPriority w:val="99"/>
    <w:qFormat/>
    <w:rPr>
      <w:lang w:val="en-US" w:eastAsia="zh-CN" w:bidi="ar-SA"/>
    </w:rPr>
    <w:tblPr/>
  </w:style>
  <w:style w:type="table" w:styleId="928" w:customStyle="1">
    <w:name w:val="List Table 2 - Accent 3"/>
    <w:uiPriority w:val="99"/>
    <w:qFormat/>
    <w:rPr>
      <w:lang w:val="en-US" w:eastAsia="zh-CN" w:bidi="ar-SA"/>
    </w:rPr>
    <w:tblPr/>
  </w:style>
  <w:style w:type="table" w:styleId="929" w:customStyle="1">
    <w:name w:val="List Table 2 - Accent 4"/>
    <w:uiPriority w:val="99"/>
    <w:qFormat/>
    <w:rPr>
      <w:lang w:val="en-US" w:eastAsia="zh-CN" w:bidi="ar-SA"/>
    </w:rPr>
    <w:tblPr/>
  </w:style>
  <w:style w:type="table" w:styleId="930" w:customStyle="1">
    <w:name w:val="List Table 2 - Accent 5"/>
    <w:uiPriority w:val="99"/>
    <w:qFormat/>
    <w:rPr>
      <w:lang w:val="en-US" w:eastAsia="zh-CN" w:bidi="ar-SA"/>
    </w:rPr>
    <w:tblPr/>
  </w:style>
  <w:style w:type="table" w:styleId="931" w:customStyle="1">
    <w:name w:val="List Table 2 - Accent 6"/>
    <w:uiPriority w:val="99"/>
    <w:qFormat/>
    <w:rPr>
      <w:lang w:val="en-US" w:eastAsia="zh-CN" w:bidi="ar-SA"/>
    </w:rPr>
    <w:tblPr/>
  </w:style>
  <w:style w:type="table" w:styleId="932" w:customStyle="1">
    <w:name w:val="清单表 31"/>
    <w:uiPriority w:val="99"/>
    <w:qFormat/>
    <w:rPr>
      <w:lang w:val="en-US" w:eastAsia="zh-CN" w:bidi="ar-SA"/>
    </w:rPr>
    <w:tblPr/>
  </w:style>
  <w:style w:type="table" w:styleId="933" w:customStyle="1">
    <w:name w:val="List Table 3 - Accent 1"/>
    <w:uiPriority w:val="99"/>
    <w:qFormat/>
    <w:rPr>
      <w:lang w:val="en-US" w:eastAsia="zh-CN" w:bidi="ar-SA"/>
    </w:rPr>
    <w:tblPr/>
  </w:style>
  <w:style w:type="table" w:styleId="934" w:customStyle="1">
    <w:name w:val="List Table 3 - Accent 2"/>
    <w:uiPriority w:val="99"/>
    <w:qFormat/>
    <w:rPr>
      <w:lang w:val="en-US" w:eastAsia="zh-CN" w:bidi="ar-SA"/>
    </w:rPr>
    <w:tblPr/>
  </w:style>
  <w:style w:type="table" w:styleId="935" w:customStyle="1">
    <w:name w:val="List Table 3 - Accent 3"/>
    <w:uiPriority w:val="99"/>
    <w:qFormat/>
    <w:rPr>
      <w:lang w:val="en-US" w:eastAsia="zh-CN" w:bidi="ar-SA"/>
    </w:rPr>
    <w:tblPr/>
  </w:style>
  <w:style w:type="table" w:styleId="936" w:customStyle="1">
    <w:name w:val="List Table 3 - Accent 4"/>
    <w:uiPriority w:val="99"/>
    <w:qFormat/>
    <w:rPr>
      <w:lang w:val="en-US" w:eastAsia="zh-CN" w:bidi="ar-SA"/>
    </w:rPr>
    <w:tblPr/>
  </w:style>
  <w:style w:type="table" w:styleId="937" w:customStyle="1">
    <w:name w:val="List Table 3 - Accent 5"/>
    <w:uiPriority w:val="99"/>
    <w:qFormat/>
    <w:rPr>
      <w:lang w:val="en-US" w:eastAsia="zh-CN" w:bidi="ar-SA"/>
    </w:rPr>
    <w:tblPr/>
  </w:style>
  <w:style w:type="table" w:styleId="938" w:customStyle="1">
    <w:name w:val="List Table 3 - Accent 6"/>
    <w:uiPriority w:val="99"/>
    <w:qFormat/>
    <w:rPr>
      <w:lang w:val="en-US" w:eastAsia="zh-CN" w:bidi="ar-SA"/>
    </w:rPr>
    <w:tblPr/>
  </w:style>
  <w:style w:type="table" w:styleId="939" w:customStyle="1">
    <w:name w:val="清单表 41"/>
    <w:uiPriority w:val="99"/>
    <w:qFormat/>
    <w:rPr>
      <w:lang w:val="en-US" w:eastAsia="zh-CN" w:bidi="ar-SA"/>
    </w:rPr>
    <w:tblPr/>
  </w:style>
  <w:style w:type="table" w:styleId="940" w:customStyle="1">
    <w:name w:val="List Table 4 - Accent 1"/>
    <w:uiPriority w:val="99"/>
    <w:qFormat/>
    <w:rPr>
      <w:lang w:val="en-US" w:eastAsia="zh-CN" w:bidi="ar-SA"/>
    </w:rPr>
    <w:tblPr/>
  </w:style>
  <w:style w:type="table" w:styleId="941" w:customStyle="1">
    <w:name w:val="List Table 4 - Accent 2"/>
    <w:uiPriority w:val="99"/>
    <w:qFormat/>
    <w:rPr>
      <w:lang w:val="en-US" w:eastAsia="zh-CN" w:bidi="ar-SA"/>
    </w:rPr>
    <w:tblPr/>
  </w:style>
  <w:style w:type="table" w:styleId="942" w:customStyle="1">
    <w:name w:val="List Table 4 - Accent 3"/>
    <w:uiPriority w:val="99"/>
    <w:qFormat/>
    <w:rPr>
      <w:lang w:val="en-US" w:eastAsia="zh-CN" w:bidi="ar-SA"/>
    </w:rPr>
    <w:tblPr/>
  </w:style>
  <w:style w:type="table" w:styleId="943" w:customStyle="1">
    <w:name w:val="List Table 4 - Accent 4"/>
    <w:uiPriority w:val="99"/>
    <w:qFormat/>
    <w:rPr>
      <w:lang w:val="en-US" w:eastAsia="zh-CN" w:bidi="ar-SA"/>
    </w:rPr>
    <w:tblPr/>
  </w:style>
  <w:style w:type="table" w:styleId="944" w:customStyle="1">
    <w:name w:val="List Table 4 - Accent 5"/>
    <w:uiPriority w:val="99"/>
    <w:qFormat/>
    <w:rPr>
      <w:lang w:val="en-US" w:eastAsia="zh-CN" w:bidi="ar-SA"/>
    </w:rPr>
    <w:tblPr/>
  </w:style>
  <w:style w:type="table" w:styleId="945" w:customStyle="1">
    <w:name w:val="List Table 4 - Accent 6"/>
    <w:uiPriority w:val="99"/>
    <w:qFormat/>
    <w:rPr>
      <w:lang w:val="en-US" w:eastAsia="zh-CN" w:bidi="ar-SA"/>
    </w:rPr>
    <w:tblPr/>
  </w:style>
  <w:style w:type="table" w:styleId="946" w:customStyle="1">
    <w:name w:val="清单表 5 深色1"/>
    <w:uiPriority w:val="99"/>
    <w:qFormat/>
    <w:rPr>
      <w:lang w:val="en-US" w:eastAsia="zh-CN" w:bidi="ar-SA"/>
    </w:rPr>
    <w:tblPr/>
  </w:style>
  <w:style w:type="table" w:styleId="947" w:customStyle="1">
    <w:name w:val="List Table 5 Dark - Accent 1"/>
    <w:uiPriority w:val="99"/>
    <w:qFormat/>
    <w:rPr>
      <w:lang w:val="en-US" w:eastAsia="zh-CN" w:bidi="ar-SA"/>
    </w:rPr>
    <w:tblPr/>
  </w:style>
  <w:style w:type="table" w:styleId="948" w:customStyle="1">
    <w:name w:val="List Table 5 Dark - Accent 2"/>
    <w:uiPriority w:val="99"/>
    <w:qFormat/>
    <w:rPr>
      <w:lang w:val="en-US" w:eastAsia="zh-CN" w:bidi="ar-SA"/>
    </w:rPr>
    <w:tblPr/>
  </w:style>
  <w:style w:type="table" w:styleId="949" w:customStyle="1">
    <w:name w:val="List Table 5 Dark - Accent 3"/>
    <w:uiPriority w:val="99"/>
    <w:qFormat/>
    <w:rPr>
      <w:lang w:val="en-US" w:eastAsia="zh-CN" w:bidi="ar-SA"/>
    </w:rPr>
    <w:tblPr/>
  </w:style>
  <w:style w:type="table" w:styleId="950" w:customStyle="1">
    <w:name w:val="List Table 5 Dark - Accent 4"/>
    <w:uiPriority w:val="99"/>
    <w:qFormat/>
    <w:rPr>
      <w:lang w:val="en-US" w:eastAsia="zh-CN" w:bidi="ar-SA"/>
    </w:rPr>
    <w:tblPr/>
  </w:style>
  <w:style w:type="table" w:styleId="951" w:customStyle="1">
    <w:name w:val="List Table 5 Dark - Accent 5"/>
    <w:uiPriority w:val="99"/>
    <w:qFormat/>
    <w:rPr>
      <w:lang w:val="en-US" w:eastAsia="zh-CN" w:bidi="ar-SA"/>
    </w:rPr>
    <w:tblPr/>
  </w:style>
  <w:style w:type="table" w:styleId="952" w:customStyle="1">
    <w:name w:val="List Table 5 Dark - Accent 6"/>
    <w:uiPriority w:val="99"/>
    <w:qFormat/>
    <w:rPr>
      <w:lang w:val="en-US" w:eastAsia="zh-CN" w:bidi="ar-SA"/>
    </w:rPr>
    <w:tblPr/>
  </w:style>
  <w:style w:type="table" w:styleId="953" w:customStyle="1">
    <w:name w:val="清单表 6 彩色1"/>
    <w:uiPriority w:val="99"/>
    <w:qFormat/>
    <w:rPr>
      <w:lang w:val="en-US" w:eastAsia="zh-CN" w:bidi="ar-SA"/>
    </w:rPr>
    <w:tblPr/>
  </w:style>
  <w:style w:type="table" w:styleId="954" w:customStyle="1">
    <w:name w:val="List Table 6 Colorful - Accent 1"/>
    <w:uiPriority w:val="99"/>
    <w:qFormat/>
    <w:rPr>
      <w:lang w:val="en-US" w:eastAsia="zh-CN" w:bidi="ar-SA"/>
    </w:rPr>
    <w:tblPr/>
  </w:style>
  <w:style w:type="table" w:styleId="955" w:customStyle="1">
    <w:name w:val="List Table 6 Colorful - Accent 2"/>
    <w:uiPriority w:val="99"/>
    <w:qFormat/>
    <w:rPr>
      <w:lang w:val="en-US" w:eastAsia="zh-CN" w:bidi="ar-SA"/>
    </w:rPr>
    <w:tblPr/>
  </w:style>
  <w:style w:type="table" w:styleId="956" w:customStyle="1">
    <w:name w:val="List Table 6 Colorful - Accent 3"/>
    <w:uiPriority w:val="99"/>
    <w:qFormat/>
    <w:rPr>
      <w:lang w:val="en-US" w:eastAsia="zh-CN" w:bidi="ar-SA"/>
    </w:rPr>
    <w:tblPr/>
  </w:style>
  <w:style w:type="table" w:styleId="957" w:customStyle="1">
    <w:name w:val="List Table 6 Colorful - Accent 4"/>
    <w:uiPriority w:val="99"/>
    <w:qFormat/>
    <w:rPr>
      <w:lang w:val="en-US" w:eastAsia="zh-CN" w:bidi="ar-SA"/>
    </w:rPr>
    <w:tblPr/>
  </w:style>
  <w:style w:type="table" w:styleId="958" w:customStyle="1">
    <w:name w:val="List Table 6 Colorful - Accent 5"/>
    <w:uiPriority w:val="99"/>
    <w:qFormat/>
    <w:rPr>
      <w:lang w:val="en-US" w:eastAsia="zh-CN" w:bidi="ar-SA"/>
    </w:rPr>
    <w:tblPr/>
  </w:style>
  <w:style w:type="table" w:styleId="959" w:customStyle="1">
    <w:name w:val="List Table 6 Colorful - Accent 6"/>
    <w:uiPriority w:val="99"/>
    <w:qFormat/>
    <w:rPr>
      <w:lang w:val="en-US" w:eastAsia="zh-CN" w:bidi="ar-SA"/>
    </w:rPr>
    <w:tblPr/>
  </w:style>
  <w:style w:type="table" w:styleId="960" w:customStyle="1">
    <w:name w:val="清单表 7 彩色1"/>
    <w:uiPriority w:val="99"/>
    <w:qFormat/>
    <w:rPr>
      <w:lang w:val="en-US" w:eastAsia="zh-CN" w:bidi="ar-SA"/>
    </w:rPr>
    <w:tblPr/>
  </w:style>
  <w:style w:type="table" w:styleId="961" w:customStyle="1">
    <w:name w:val="List Table 7 Colorful - Accent 1"/>
    <w:uiPriority w:val="99"/>
    <w:qFormat/>
    <w:rPr>
      <w:lang w:val="en-US" w:eastAsia="zh-CN" w:bidi="ar-SA"/>
    </w:rPr>
    <w:tblPr/>
  </w:style>
  <w:style w:type="table" w:styleId="962" w:customStyle="1">
    <w:name w:val="List Table 7 Colorful - Accent 2"/>
    <w:uiPriority w:val="99"/>
    <w:qFormat/>
    <w:rPr>
      <w:lang w:val="en-US" w:eastAsia="zh-CN" w:bidi="ar-SA"/>
    </w:rPr>
    <w:tblPr/>
  </w:style>
  <w:style w:type="table" w:styleId="963" w:customStyle="1">
    <w:name w:val="List Table 7 Colorful - Accent 3"/>
    <w:uiPriority w:val="99"/>
    <w:qFormat/>
    <w:rPr>
      <w:lang w:val="en-US" w:eastAsia="zh-CN" w:bidi="ar-SA"/>
    </w:rPr>
    <w:tblPr/>
  </w:style>
  <w:style w:type="table" w:styleId="964" w:customStyle="1">
    <w:name w:val="List Table 7 Colorful - Accent 4"/>
    <w:uiPriority w:val="99"/>
    <w:qFormat/>
    <w:rPr>
      <w:lang w:val="en-US" w:eastAsia="zh-CN" w:bidi="ar-SA"/>
    </w:rPr>
    <w:tblPr/>
  </w:style>
  <w:style w:type="table" w:styleId="965" w:customStyle="1">
    <w:name w:val="List Table 7 Colorful - Accent 5"/>
    <w:uiPriority w:val="99"/>
    <w:qFormat/>
    <w:rPr>
      <w:lang w:val="en-US" w:eastAsia="zh-CN" w:bidi="ar-SA"/>
    </w:rPr>
    <w:tblPr/>
  </w:style>
  <w:style w:type="table" w:styleId="966" w:customStyle="1">
    <w:name w:val="List Table 7 Colorful - Accent 6"/>
    <w:uiPriority w:val="99"/>
    <w:qFormat/>
    <w:rPr>
      <w:lang w:val="en-US" w:eastAsia="zh-CN" w:bidi="ar-SA"/>
    </w:rPr>
    <w:tblPr/>
  </w:style>
  <w:style w:type="table" w:styleId="967" w:customStyle="1">
    <w:name w:val="Lined - Accent"/>
    <w:uiPriority w:val="99"/>
    <w:qFormat/>
    <w:rPr>
      <w:color w:val="404040"/>
      <w:lang w:val="en-US" w:eastAsia="zh-CN" w:bidi="ar-SA"/>
    </w:rPr>
    <w:tblPr/>
  </w:style>
  <w:style w:type="table" w:styleId="968" w:customStyle="1">
    <w:name w:val="Lined - Accent 1"/>
    <w:uiPriority w:val="99"/>
    <w:qFormat/>
    <w:rPr>
      <w:color w:val="404040"/>
      <w:lang w:val="en-US" w:eastAsia="zh-CN" w:bidi="ar-SA"/>
    </w:rPr>
    <w:tblPr/>
  </w:style>
  <w:style w:type="table" w:styleId="969" w:customStyle="1">
    <w:name w:val="Lined - Accent 2"/>
    <w:uiPriority w:val="99"/>
    <w:qFormat/>
    <w:rPr>
      <w:color w:val="404040"/>
      <w:lang w:val="en-US" w:eastAsia="zh-CN" w:bidi="ar-SA"/>
    </w:rPr>
    <w:tblPr/>
  </w:style>
  <w:style w:type="table" w:styleId="970" w:customStyle="1">
    <w:name w:val="Lined - Accent 3"/>
    <w:uiPriority w:val="99"/>
    <w:qFormat/>
    <w:rPr>
      <w:color w:val="404040"/>
      <w:lang w:val="en-US" w:eastAsia="zh-CN" w:bidi="ar-SA"/>
    </w:rPr>
    <w:tblPr/>
  </w:style>
  <w:style w:type="table" w:styleId="971" w:customStyle="1">
    <w:name w:val="Lined - Accent 4"/>
    <w:uiPriority w:val="99"/>
    <w:qFormat/>
    <w:rPr>
      <w:color w:val="404040"/>
      <w:lang w:val="en-US" w:eastAsia="zh-CN" w:bidi="ar-SA"/>
    </w:rPr>
    <w:tblPr/>
  </w:style>
  <w:style w:type="table" w:styleId="972" w:customStyle="1">
    <w:name w:val="Lined - Accent 5"/>
    <w:uiPriority w:val="99"/>
    <w:qFormat/>
    <w:rPr>
      <w:color w:val="404040"/>
      <w:lang w:val="en-US" w:eastAsia="zh-CN" w:bidi="ar-SA"/>
    </w:rPr>
    <w:tblPr/>
  </w:style>
  <w:style w:type="table" w:styleId="973" w:customStyle="1">
    <w:name w:val="Lined - Accent 6"/>
    <w:uiPriority w:val="99"/>
    <w:qFormat/>
    <w:rPr>
      <w:color w:val="404040"/>
      <w:lang w:val="en-US" w:eastAsia="zh-CN" w:bidi="ar-SA"/>
    </w:rPr>
    <w:tblPr/>
  </w:style>
  <w:style w:type="table" w:styleId="974" w:customStyle="1">
    <w:name w:val="Bordered &amp; Lined - Accent"/>
    <w:uiPriority w:val="99"/>
    <w:qFormat/>
    <w:rPr>
      <w:color w:val="404040"/>
      <w:lang w:val="en-US" w:eastAsia="zh-CN" w:bidi="ar-SA"/>
    </w:rPr>
    <w:tblPr/>
  </w:style>
  <w:style w:type="table" w:styleId="975" w:customStyle="1">
    <w:name w:val="Bordered &amp; Lined - Accent 1"/>
    <w:uiPriority w:val="99"/>
    <w:qFormat/>
    <w:rPr>
      <w:color w:val="404040"/>
      <w:lang w:val="en-US" w:eastAsia="zh-CN" w:bidi="ar-SA"/>
    </w:rPr>
    <w:tblPr/>
  </w:style>
  <w:style w:type="table" w:styleId="976" w:customStyle="1">
    <w:name w:val="Bordered &amp; Lined - Accent 2"/>
    <w:uiPriority w:val="99"/>
    <w:qFormat/>
    <w:rPr>
      <w:color w:val="404040"/>
      <w:lang w:val="en-US" w:eastAsia="zh-CN" w:bidi="ar-SA"/>
    </w:rPr>
    <w:tblPr/>
  </w:style>
  <w:style w:type="table" w:styleId="977" w:customStyle="1">
    <w:name w:val="Bordered &amp; Lined - Accent 3"/>
    <w:uiPriority w:val="99"/>
    <w:qFormat/>
    <w:rPr>
      <w:color w:val="404040"/>
      <w:lang w:val="en-US" w:eastAsia="zh-CN" w:bidi="ar-SA"/>
    </w:rPr>
    <w:tblPr/>
  </w:style>
  <w:style w:type="table" w:styleId="978" w:customStyle="1">
    <w:name w:val="Bordered &amp; Lined - Accent 4"/>
    <w:uiPriority w:val="99"/>
    <w:qFormat/>
    <w:rPr>
      <w:color w:val="404040"/>
      <w:lang w:val="en-US" w:eastAsia="zh-CN" w:bidi="ar-SA"/>
    </w:rPr>
    <w:tblPr/>
  </w:style>
  <w:style w:type="table" w:styleId="979" w:customStyle="1">
    <w:name w:val="Bordered &amp; Lined - Accent 5"/>
    <w:uiPriority w:val="99"/>
    <w:qFormat/>
    <w:rPr>
      <w:color w:val="404040"/>
      <w:lang w:val="en-US" w:eastAsia="zh-CN" w:bidi="ar-SA"/>
    </w:rPr>
    <w:tblPr/>
  </w:style>
  <w:style w:type="table" w:styleId="980" w:customStyle="1">
    <w:name w:val="Bordered &amp; Lined - Accent 6"/>
    <w:uiPriority w:val="99"/>
    <w:qFormat/>
    <w:rPr>
      <w:color w:val="404040"/>
      <w:lang w:val="en-US" w:eastAsia="zh-CN" w:bidi="ar-SA"/>
    </w:rPr>
    <w:tblPr/>
  </w:style>
  <w:style w:type="table" w:styleId="981" w:customStyle="1">
    <w:name w:val="Bordered"/>
    <w:uiPriority w:val="99"/>
    <w:qFormat/>
    <w:rPr>
      <w:lang w:val="en-US" w:eastAsia="zh-CN" w:bidi="ar-SA"/>
    </w:rPr>
    <w:tblPr/>
  </w:style>
  <w:style w:type="table" w:styleId="982" w:customStyle="1">
    <w:name w:val="Bordered - Accent 1"/>
    <w:uiPriority w:val="99"/>
    <w:qFormat/>
    <w:rPr>
      <w:lang w:val="en-US" w:eastAsia="zh-CN" w:bidi="ar-SA"/>
    </w:rPr>
    <w:tblPr/>
  </w:style>
  <w:style w:type="table" w:styleId="983" w:customStyle="1">
    <w:name w:val="Bordered - Accent 2"/>
    <w:uiPriority w:val="99"/>
    <w:qFormat/>
    <w:rPr>
      <w:lang w:val="en-US" w:eastAsia="zh-CN" w:bidi="ar-SA"/>
    </w:rPr>
    <w:tblPr/>
  </w:style>
  <w:style w:type="table" w:styleId="984" w:customStyle="1">
    <w:name w:val="Bordered - Accent 3"/>
    <w:uiPriority w:val="99"/>
    <w:qFormat/>
    <w:rPr>
      <w:lang w:val="en-US" w:eastAsia="zh-CN" w:bidi="ar-SA"/>
    </w:rPr>
    <w:tblPr/>
  </w:style>
  <w:style w:type="table" w:styleId="985" w:customStyle="1">
    <w:name w:val="Bordered - Accent 4"/>
    <w:uiPriority w:val="99"/>
    <w:qFormat/>
    <w:rPr>
      <w:lang w:val="en-US" w:eastAsia="zh-CN" w:bidi="ar-SA"/>
    </w:rPr>
    <w:tblPr/>
  </w:style>
  <w:style w:type="table" w:styleId="986" w:customStyle="1">
    <w:name w:val="Bordered - Accent 5"/>
    <w:uiPriority w:val="99"/>
    <w:qFormat/>
    <w:rPr>
      <w:lang w:val="en-US" w:eastAsia="zh-CN" w:bidi="ar-SA"/>
    </w:rPr>
    <w:tblPr/>
  </w:style>
  <w:style w:type="table" w:styleId="987" w:customStyle="1">
    <w:name w:val="Bordered - Accent 6"/>
    <w:uiPriority w:val="99"/>
    <w:qFormat/>
    <w:rPr>
      <w:lang w:val="en-US" w:eastAsia="zh-CN" w:bidi="ar-SA"/>
    </w:rPr>
    <w:tblPr/>
  </w:style>
  <w:style w:type="character" w:styleId="988" w:customStyle="1">
    <w:name w:val="Footnote Text Char"/>
    <w:link w:val="686"/>
    <w:uiPriority w:val="99"/>
    <w:qFormat/>
    <w:rPr>
      <w:sz w:val="18"/>
    </w:rPr>
  </w:style>
  <w:style w:type="character" w:styleId="989" w:customStyle="1">
    <w:name w:val="Endnote Text Char"/>
    <w:link w:val="686"/>
    <w:uiPriority w:val="99"/>
    <w:qFormat/>
    <w:rPr>
      <w:sz w:val="20"/>
    </w:rPr>
  </w:style>
  <w:style w:type="paragraph" w:styleId="990" w:customStyle="1">
    <w:name w:val="TOC 标题1"/>
    <w:basedOn w:val="745"/>
    <w:next w:val="686"/>
    <w:uiPriority w:val="39"/>
    <w:qFormat/>
    <w:pPr>
      <w:jc w:val="both"/>
      <w:keepLines/>
      <w:spacing w:before="480" w:line="276" w:lineRule="auto"/>
      <w:widowControl/>
      <w:outlineLvl w:val="9"/>
    </w:pPr>
    <w:rPr>
      <w:rFonts w:ascii="Cambria" w:hAnsi="Cambria" w:eastAsia="宋体"/>
      <w:b/>
      <w:color w:val="365f91"/>
      <w:szCs w:val="20"/>
    </w:rPr>
  </w:style>
  <w:style w:type="character" w:styleId="991" w:customStyle="1">
    <w:name w:val="font5 Char"/>
    <w:link w:val="686"/>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rPr>
  </w:style>
  <w:style w:type="paragraph" w:styleId="993" w:customStyle="1">
    <w:name w:val="二级目录"/>
    <w:next w:val="686"/>
    <w:link w:val="99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686"/>
    <w:link w:val="994"/>
    <w:uiPriority w:val="0"/>
    <w:qFormat/>
    <w:pPr>
      <w:contextualSpacing/>
      <w:ind w:left="720"/>
      <w:jc w:val="left"/>
      <w:widowControl/>
    </w:pPr>
    <w:rPr>
      <w:sz w:val="24"/>
      <w:szCs w:val="24"/>
      <w:lang w:eastAsia="en-US" w:bidi="en-US"/>
    </w:rPr>
  </w:style>
  <w:style w:type="paragraph" w:styleId="996" w:customStyle="1">
    <w:name w:val="Body Text(ch)"/>
    <w:basedOn w:val="686"/>
    <w:next w:val="783"/>
    <w:uiPriority w:val="0"/>
    <w:qFormat/>
    <w:pPr>
      <w:spacing w:after="120"/>
    </w:pPr>
    <w:rPr>
      <w:rFonts w:ascii="宋体" w:hAnsi="Arial"/>
      <w:bCs/>
      <w:iCs/>
      <w:szCs w:val="24"/>
    </w:rPr>
  </w:style>
  <w:style w:type="paragraph" w:styleId="997"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686"/>
    <w:uiPriority w:val="0"/>
    <w:qFormat/>
    <w:pPr>
      <w:ind w:firstLine="200"/>
      <w:tabs>
        <w:tab w:val="left" w:pos="360" w:leader="none"/>
      </w:tabs>
    </w:pPr>
    <w:rPr>
      <w:rFonts w:ascii="Times New Roman" w:hAnsi="Times New Roman"/>
      <w:sz w:val="28"/>
      <w:szCs w:val="30"/>
    </w:rPr>
  </w:style>
  <w:style w:type="paragraph" w:styleId="1000" w:customStyle="1">
    <w:name w:val="Char2"/>
    <w:basedOn w:val="775"/>
    <w:uiPriority w:val="0"/>
    <w:qFormat/>
    <w:rPr>
      <w:rFonts w:ascii="Tahoma" w:hAnsi="Tahoma"/>
      <w:sz w:val="24"/>
      <w:szCs w:val="24"/>
    </w:rPr>
  </w:style>
  <w:style w:type="paragraph" w:styleId="1001"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686"/>
    <w:uiPriority w:val="0"/>
    <w:qFormat/>
    <w:pPr>
      <w:jc w:val="left"/>
      <w:widowControl/>
    </w:pPr>
    <w:rPr>
      <w:rFonts w:ascii="Times New Roman" w:hAnsi="Times New Roman"/>
      <w:sz w:val="20"/>
      <w:szCs w:val="20"/>
      <w:lang w:val="de-DE" w:eastAsia="de-DE"/>
    </w:rPr>
  </w:style>
  <w:style w:type="paragraph" w:styleId="100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04"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775"/>
    <w:uiPriority w:val="0"/>
    <w:qFormat/>
    <w:pPr>
      <w:spacing w:line="360" w:lineRule="auto"/>
    </w:pPr>
    <w:rPr>
      <w:rFonts w:ascii="Tahoma" w:hAnsi="Tahoma"/>
      <w:sz w:val="24"/>
      <w:szCs w:val="24"/>
    </w:rPr>
  </w:style>
  <w:style w:type="paragraph" w:styleId="1006" w:customStyle="1">
    <w:name w:val="列表段落"/>
    <w:basedOn w:val="686"/>
    <w:uiPriority w:val="0"/>
    <w:qFormat/>
    <w:pPr>
      <w:ind w:firstLine="200"/>
    </w:pPr>
  </w:style>
  <w:style w:type="paragraph" w:styleId="1007" w:customStyle="1">
    <w:name w:val="4"/>
    <w:basedOn w:val="686"/>
    <w:next w:val="816"/>
    <w:uiPriority w:val="0"/>
    <w:qFormat/>
    <w:pPr>
      <w:ind w:firstLine="420"/>
      <w:spacing w:line="360" w:lineRule="auto"/>
    </w:pPr>
    <w:rPr>
      <w:rFonts w:ascii="Times New Roman" w:hAnsi="Times New Roman"/>
      <w:color w:val="ff0000"/>
      <w:sz w:val="24"/>
      <w:szCs w:val="24"/>
    </w:rPr>
  </w:style>
  <w:style w:type="paragraph" w:styleId="1008"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6"/>
    <w:uiPriority w:val="0"/>
    <w:qFormat/>
    <w:pPr>
      <w:spacing w:line="360" w:lineRule="auto"/>
    </w:pPr>
    <w:rPr>
      <w:rFonts w:ascii="Times New Roman" w:hAnsi="Times New Roman"/>
      <w:sz w:val="24"/>
      <w:szCs w:val="20"/>
    </w:rPr>
  </w:style>
  <w:style w:type="paragraph" w:styleId="1010" w:customStyle="1">
    <w:name w:val="样式1"/>
    <w:basedOn w:val="686"/>
    <w:uiPriority w:val="0"/>
    <w:qFormat/>
    <w:pPr>
      <w:numPr>
        <w:ilvl w:val="0"/>
        <w:numId w:val="3"/>
      </w:numPr>
    </w:pPr>
    <w:rPr>
      <w:rFonts w:ascii="宋体" w:hAnsi="宋体"/>
      <w:szCs w:val="21"/>
    </w:rPr>
  </w:style>
  <w:style w:type="paragraph" w:styleId="1011"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4" w:customStyle="1">
    <w:name w:val="标题3"/>
    <w:basedOn w:val="686"/>
    <w:next w:val="686"/>
    <w:uiPriority w:val="0"/>
    <w:qFormat/>
    <w:pPr>
      <w:ind w:firstLine="624"/>
      <w:spacing w:line="590" w:lineRule="atLeast"/>
    </w:pPr>
    <w:rPr>
      <w:rFonts w:ascii="方正黑体_GBK" w:hAnsi="Times New Roman" w:eastAsia="方正黑体_GBK"/>
      <w:sz w:val="32"/>
      <w:szCs w:val="32"/>
    </w:rPr>
  </w:style>
  <w:style w:type="paragraph" w:styleId="101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2"/>
    <w:basedOn w:val="775"/>
    <w:uiPriority w:val="0"/>
    <w:qFormat/>
    <w:pPr>
      <w:spacing w:line="360" w:lineRule="auto"/>
    </w:pPr>
    <w:rPr>
      <w:rFonts w:ascii="Tahoma" w:hAnsi="Tahoma"/>
      <w:sz w:val="24"/>
      <w:szCs w:val="24"/>
    </w:rPr>
  </w:style>
  <w:style w:type="paragraph" w:styleId="1022" w:customStyle="1">
    <w:name w:val="table_1stline"/>
    <w:basedOn w:val="686"/>
    <w:uiPriority w:val="0"/>
    <w:qFormat/>
    <w:pPr>
      <w:jc w:val="left"/>
      <w:spacing w:before="120"/>
      <w:widowControl/>
    </w:pPr>
    <w:rPr>
      <w:rFonts w:ascii="Times New Roman" w:hAnsi="Times New Roman"/>
      <w:bCs/>
      <w:sz w:val="20"/>
      <w:szCs w:val="20"/>
      <w:lang w:val="de-DE" w:eastAsia="de-DE"/>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5" w:customStyle="1">
    <w:name w:val="修订1"/>
    <w:uiPriority w:val="0"/>
    <w:qFormat/>
    <w:rPr>
      <w:rFonts w:hint="default" w:ascii="Times New Roman" w:hAnsi="Times New Roman" w:eastAsia="宋体" w:cs="Times New Roman"/>
      <w:sz w:val="21"/>
      <w:szCs w:val="21"/>
      <w:lang w:val="en-US" w:eastAsia="zh-CN" w:bidi="ar-SA"/>
    </w:rPr>
  </w:style>
  <w:style w:type="paragraph" w:styleId="1026" w:customStyle="1">
    <w:name w:val="标题 21"/>
    <w:basedOn w:val="686"/>
    <w:next w:val="686"/>
    <w:link w:val="1027"/>
    <w:uiPriority w:val="0"/>
    <w:qFormat/>
    <w:pPr>
      <w:keepLines/>
      <w:keepNext/>
      <w:spacing w:before="260" w:after="260" w:line="413" w:lineRule="auto"/>
      <w:outlineLvl w:val="1"/>
    </w:pPr>
    <w:rPr>
      <w:rFonts w:ascii="Arial" w:hAnsi="Arial" w:eastAsia="黑体"/>
      <w:b/>
      <w:sz w:val="32"/>
      <w:szCs w:val="20"/>
    </w:rPr>
  </w:style>
  <w:style w:type="character" w:styleId="1027" w:customStyle="1">
    <w:name w:val="标题 2 字符"/>
    <w:link w:val="1026"/>
    <w:uiPriority w:val="0"/>
    <w:qFormat/>
    <w:rPr>
      <w:rFonts w:ascii="Arial" w:hAnsi="Arial" w:eastAsia="黑体"/>
      <w:b/>
      <w:sz w:val="32"/>
    </w:rPr>
  </w:style>
  <w:style w:type="paragraph" w:styleId="1028" w:customStyle="1">
    <w:name w:val="批注文字1"/>
    <w:basedOn w:val="686"/>
    <w:link w:val="1029"/>
    <w:uiPriority w:val="99"/>
    <w:qFormat/>
    <w:pPr>
      <w:jc w:val="left"/>
    </w:pPr>
    <w:rPr>
      <w:szCs w:val="20"/>
    </w:rPr>
  </w:style>
  <w:style w:type="character" w:styleId="1029" w:customStyle="1">
    <w:name w:val="批注文字 字符"/>
    <w:link w:val="1028"/>
    <w:uiPriority w:val="99"/>
    <w:qFormat/>
    <w:rPr>
      <w:sz w:val="21"/>
    </w:rPr>
  </w:style>
  <w:style w:type="paragraph" w:styleId="1030" w:customStyle="1">
    <w:name w:val="Normal_0_1"/>
    <w:uiPriority w:val="0"/>
    <w:qFormat/>
    <w:rPr>
      <w:rFonts w:hint="default" w:ascii="黑体" w:hAnsi="黑体" w:eastAsia="黑体" w:cs="Times New Roman"/>
      <w:b/>
      <w:sz w:val="32"/>
      <w:szCs w:val="24"/>
      <w:lang w:val="en-US" w:eastAsia="zh-CN" w:bidi="ar-SA"/>
    </w:rPr>
  </w:style>
  <w:style w:type="paragraph" w:styleId="103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34" w:customStyle="1">
    <w:name w:val="标题 4 字符"/>
    <w:link w:val="686"/>
    <w:uiPriority w:val="0"/>
    <w:qFormat/>
    <w:rPr>
      <w:rFonts w:ascii="Arial" w:hAnsi="Arial" w:eastAsia="黑体" w:cs="Arial"/>
      <w:b/>
      <w:bCs/>
      <w:sz w:val="28"/>
      <w:szCs w:val="28"/>
    </w:rPr>
  </w:style>
  <w:style w:type="paragraph" w:styleId="1035" w:customStyle="1">
    <w:name w:val="Normal_20"/>
    <w:uiPriority w:val="0"/>
    <w:qFormat/>
    <w:rPr>
      <w:rFonts w:hint="default" w:ascii="黑体" w:hAnsi="黑体" w:eastAsia="黑体" w:cs="黑体"/>
      <w:b/>
      <w:sz w:val="32"/>
      <w:szCs w:val="24"/>
      <w:lang w:val="en-US" w:eastAsia="zh-CN" w:bidi="ar-SA"/>
    </w:rPr>
  </w:style>
  <w:style w:type="paragraph" w:styleId="103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18_0"/>
    <w:uiPriority w:val="0"/>
    <w:qFormat/>
    <w:rPr>
      <w:rFonts w:hint="default" w:ascii="黑体" w:hAnsi="黑体" w:eastAsia="黑体" w:cs="黑体"/>
      <w:b/>
      <w:sz w:val="32"/>
      <w:szCs w:val="24"/>
      <w:lang w:val="en-US" w:eastAsia="zh-CN" w:bidi="ar-SA"/>
    </w:rPr>
  </w:style>
  <w:style w:type="paragraph" w:styleId="1038" w:customStyle="1">
    <w:name w:val="正文_12_0_0_0_0"/>
    <w:basedOn w:val="686"/>
    <w:uiPriority w:val="0"/>
    <w:qFormat/>
    <w:rPr>
      <w:rFonts w:ascii="Times New Roman" w:hAnsi="Times New Roman"/>
      <w:szCs w:val="24"/>
    </w:rPr>
  </w:style>
  <w:style w:type="paragraph" w:styleId="103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1_0"/>
    <w:link w:val="1043"/>
    <w:uiPriority w:val="0"/>
    <w:qFormat/>
    <w:pPr>
      <w:jc w:val="both"/>
      <w:widowControl w:val="off"/>
    </w:pPr>
    <w:rPr>
      <w:rFonts w:hint="default" w:ascii="Times New Roman" w:hAnsi="Times New Roman" w:eastAsia="宋体" w:cs="Times New Roman"/>
      <w:szCs w:val="24"/>
      <w:lang w:val="en-US" w:eastAsia="zh-CN" w:bidi="ar-SA"/>
    </w:rPr>
  </w:style>
  <w:style w:type="character" w:styleId="1043" w:customStyle="1">
    <w:name w:val="正文1 Char"/>
    <w:link w:val="1042"/>
    <w:uiPriority w:val="0"/>
    <w:qFormat/>
    <w:rPr>
      <w:rFonts w:ascii="Times New Roman" w:hAnsi="Times New Roman"/>
      <w:szCs w:val="24"/>
    </w:rPr>
  </w:style>
  <w:style w:type="paragraph" w:styleId="1044" w:customStyle="1">
    <w:name w:val="正文_16_0_0"/>
    <w:next w:val="1042"/>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
    <w:uiPriority w:val="0"/>
    <w:qFormat/>
    <w:rPr>
      <w:rFonts w:hint="default" w:ascii="黑体" w:hAnsi="黑体" w:eastAsia="黑体" w:cs="Times New Roman"/>
      <w:b/>
      <w:sz w:val="32"/>
      <w:szCs w:val="24"/>
      <w:lang w:val="en-US" w:eastAsia="zh-CN" w:bidi="ar-SA"/>
    </w:rPr>
  </w:style>
  <w:style w:type="paragraph" w:styleId="104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标记）"/>
    <w:basedOn w:val="686"/>
    <w:link w:val="1048"/>
    <w:uiPriority w:val="0"/>
    <w:qFormat/>
    <w:pPr>
      <w:spacing w:before="50" w:after="50"/>
      <w:tabs>
        <w:tab w:val="left" w:pos="0" w:leader="none"/>
        <w:tab w:val="left" w:pos="840" w:leader="none"/>
      </w:tabs>
    </w:pPr>
    <w:rPr>
      <w:rFonts w:ascii="Times New Roman" w:hAnsi="Times New Roman"/>
      <w:sz w:val="24"/>
      <w:szCs w:val="24"/>
    </w:rPr>
  </w:style>
  <w:style w:type="character" w:styleId="1048" w:customStyle="1">
    <w:name w:val="正文（标记） Char2"/>
    <w:link w:val="1047"/>
    <w:uiPriority w:val="0"/>
    <w:qFormat/>
    <w:rPr>
      <w:rFonts w:ascii="Times New Roman" w:hAnsi="Times New Roman"/>
      <w:sz w:val="24"/>
      <w:szCs w:val="24"/>
    </w:rPr>
  </w:style>
  <w:style w:type="character" w:styleId="1049" w:customStyle="1">
    <w:name w:val="Char Char2"/>
    <w:link w:val="686"/>
    <w:uiPriority w:val="0"/>
    <w:qFormat/>
    <w:rPr>
      <w:sz w:val="18"/>
      <w:szCs w:val="18"/>
    </w:rPr>
  </w:style>
  <w:style w:type="character" w:styleId="1050" w:customStyle="1">
    <w:name w:val="maywed421"/>
    <w:link w:val="686"/>
    <w:uiPriority w:val="0"/>
    <w:qFormat/>
    <w:rPr>
      <w:color w:val="366fb6"/>
      <w:u w:val="none"/>
    </w:rPr>
  </w:style>
  <w:style w:type="paragraph" w:styleId="105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5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53" w:customStyle="1">
    <w:name w:val="Comment Text Char"/>
    <w:link w:val="686"/>
    <w:uiPriority w:val="0"/>
    <w:qFormat/>
    <w:rPr>
      <w:rFonts w:cs="Times New Roman"/>
      <w:sz w:val="21"/>
      <w:szCs w:val="21"/>
      <w:lang w:bidi="ar-SA"/>
    </w:rPr>
  </w:style>
  <w:style w:type="character" w:styleId="1054" w:customStyle="1">
    <w:name w:val="Footer Char"/>
    <w:link w:val="686"/>
    <w:uiPriority w:val="0"/>
    <w:qFormat/>
    <w:rPr>
      <w:rFonts w:eastAsia="宋体"/>
      <w:sz w:val="18"/>
      <w:lang w:val="en-US" w:eastAsia="zh-CN"/>
    </w:rPr>
  </w:style>
  <w:style w:type="character" w:styleId="1055" w:customStyle="1">
    <w:name w:val="ca-41"/>
    <w:link w:val="686"/>
    <w:uiPriority w:val="0"/>
    <w:qFormat/>
    <w:rPr>
      <w:rFonts w:ascii="宋体" w:eastAsia="宋体"/>
      <w:b/>
      <w:bCs/>
      <w:color w:val="000000"/>
      <w:spacing w:val="-20"/>
      <w:sz w:val="21"/>
      <w:szCs w:val="21"/>
    </w:rPr>
  </w:style>
  <w:style w:type="character" w:styleId="1056" w:customStyle="1">
    <w:name w:val="ca-1"/>
    <w:link w:val="686"/>
    <w:uiPriority w:val="0"/>
    <w:qFormat/>
  </w:style>
  <w:style w:type="character" w:styleId="1057" w:customStyle="1">
    <w:name w:val="Plain Text Char"/>
    <w:link w:val="686"/>
    <w:uiPriority w:val="0"/>
    <w:qFormat/>
    <w:rPr>
      <w:rFonts w:ascii="宋体" w:eastAsia="宋体"/>
      <w:sz w:val="21"/>
      <w:lang w:val="en-US" w:eastAsia="zh-CN"/>
    </w:rPr>
  </w:style>
  <w:style w:type="character" w:styleId="1058" w:customStyle="1">
    <w:name w:val="Header Char"/>
    <w:link w:val="686"/>
    <w:uiPriority w:val="0"/>
    <w:qFormat/>
    <w:rPr>
      <w:rFonts w:eastAsia="宋体"/>
      <w:sz w:val="18"/>
      <w:lang w:val="en-US" w:eastAsia="zh-CN"/>
    </w:rPr>
  </w:style>
  <w:style w:type="character" w:styleId="1059" w:customStyle="1">
    <w:name w:val="marklong"/>
    <w:link w:val="686"/>
    <w:uiPriority w:val="0"/>
    <w:qFormat/>
  </w:style>
  <w:style w:type="character" w:styleId="1060" w:customStyle="1">
    <w:name w:val="普通文字1 Char"/>
    <w:link w:val="686"/>
    <w:uiPriority w:val="0"/>
    <w:qFormat/>
    <w:rPr>
      <w:rFonts w:ascii="宋体" w:eastAsia="宋体" w:cs="Courier New"/>
      <w:sz w:val="21"/>
      <w:szCs w:val="21"/>
      <w:lang w:val="en-US" w:eastAsia="zh-CN" w:bidi="ar-SA"/>
    </w:rPr>
  </w:style>
  <w:style w:type="character" w:styleId="1061" w:customStyle="1">
    <w:name w:val="ca-21"/>
    <w:link w:val="686"/>
    <w:uiPriority w:val="0"/>
    <w:qFormat/>
    <w:rPr>
      <w:rFonts w:ascii="宋体" w:eastAsia="宋体"/>
      <w:sz w:val="21"/>
    </w:rPr>
  </w:style>
  <w:style w:type="paragraph" w:styleId="1062" w:customStyle="1">
    <w:name w:val="正文（缩进）"/>
    <w:basedOn w:val="686"/>
    <w:uiPriority w:val="0"/>
    <w:qFormat/>
    <w:pPr>
      <w:ind w:firstLine="200"/>
      <w:spacing w:before="50" w:after="50" w:line="360" w:lineRule="auto"/>
    </w:pPr>
    <w:rPr>
      <w:sz w:val="24"/>
    </w:rPr>
  </w:style>
  <w:style w:type="character" w:styleId="1063" w:customStyle="1">
    <w:name w:val="Heading 3 Char"/>
    <w:link w:val="686"/>
    <w:uiPriority w:val="0"/>
    <w:qFormat/>
    <w:rPr>
      <w:rFonts w:cs="Times New Roman"/>
      <w:b/>
      <w:bCs/>
      <w:sz w:val="32"/>
      <w:szCs w:val="32"/>
      <w:lang w:bidi="ar-SA"/>
    </w:rPr>
  </w:style>
  <w:style w:type="character" w:styleId="1064" w:customStyle="1">
    <w:name w:val="z12 style23"/>
    <w:link w:val="686"/>
    <w:uiPriority w:val="0"/>
    <w:qFormat/>
  </w:style>
  <w:style w:type="paragraph" w:styleId="1065" w:customStyle="1">
    <w:name w:val="Indent Normal"/>
    <w:basedOn w:val="686"/>
    <w:uiPriority w:val="0"/>
    <w:qFormat/>
    <w:pPr>
      <w:ind w:firstLine="150"/>
    </w:pPr>
    <w:rPr>
      <w:sz w:val="24"/>
      <w:szCs w:val="20"/>
    </w:rPr>
  </w:style>
  <w:style w:type="character" w:styleId="1066" w:customStyle="1">
    <w:name w:val="Char Char21"/>
    <w:link w:val="686"/>
    <w:uiPriority w:val="0"/>
    <w:qFormat/>
    <w:rPr>
      <w:sz w:val="18"/>
      <w:szCs w:val="18"/>
    </w:rPr>
  </w:style>
  <w:style w:type="character" w:styleId="1067" w:customStyle="1">
    <w:name w:val="ca-31"/>
    <w:link w:val="686"/>
    <w:uiPriority w:val="0"/>
    <w:qFormat/>
    <w:rPr>
      <w:rFonts w:ascii="宋体" w:eastAsia="宋体"/>
      <w:color w:val="000000"/>
      <w:sz w:val="21"/>
      <w:szCs w:val="21"/>
    </w:rPr>
  </w:style>
  <w:style w:type="character" w:styleId="1068" w:customStyle="1">
    <w:name w:val="apple-converted-space"/>
    <w:link w:val="686"/>
    <w:uiPriority w:val="0"/>
    <w:qFormat/>
  </w:style>
  <w:style w:type="character" w:styleId="1069" w:customStyle="1">
    <w:name w:val="Char Char1"/>
    <w:link w:val="686"/>
    <w:uiPriority w:val="0"/>
    <w:qFormat/>
    <w:rPr>
      <w:rFonts w:ascii="宋体" w:eastAsia="宋体"/>
      <w:sz w:val="21"/>
      <w:lang w:val="en-US" w:eastAsia="zh-CN"/>
    </w:rPr>
  </w:style>
  <w:style w:type="character" w:styleId="1070" w:customStyle="1">
    <w:name w:val="font21"/>
    <w:link w:val="686"/>
    <w:uiPriority w:val="0"/>
    <w:qFormat/>
    <w:rPr>
      <w:rFonts w:ascii="Times New Roman" w:hAnsi="Times New Roman"/>
      <w:color w:val="000000"/>
      <w:sz w:val="20"/>
      <w:u w:val="none"/>
    </w:rPr>
  </w:style>
  <w:style w:type="character" w:styleId="1071" w:customStyle="1">
    <w:name w:val="ca-01"/>
    <w:link w:val="686"/>
    <w:uiPriority w:val="0"/>
    <w:qFormat/>
    <w:rPr>
      <w:rFonts w:ascii="宋体" w:eastAsia="宋体"/>
      <w:b/>
      <w:bCs/>
      <w:spacing w:val="-20"/>
      <w:sz w:val="24"/>
      <w:szCs w:val="24"/>
    </w:rPr>
  </w:style>
  <w:style w:type="character" w:styleId="1072" w:customStyle="1">
    <w:name w:val="Char Char23"/>
    <w:link w:val="686"/>
    <w:uiPriority w:val="0"/>
    <w:qFormat/>
    <w:rPr>
      <w:sz w:val="24"/>
      <w:szCs w:val="21"/>
      <w:lang w:bidi="ar-SA"/>
    </w:rPr>
  </w:style>
  <w:style w:type="character" w:styleId="1073" w:customStyle="1">
    <w:name w:val="Char Char"/>
    <w:link w:val="686"/>
    <w:uiPriority w:val="0"/>
    <w:qFormat/>
    <w:rPr>
      <w:rFonts w:eastAsia="宋体"/>
      <w:sz w:val="18"/>
      <w:lang w:val="en-US" w:eastAsia="zh-CN"/>
    </w:rPr>
  </w:style>
  <w:style w:type="character" w:styleId="1074" w:customStyle="1">
    <w:name w:val="Char Char3"/>
    <w:link w:val="686"/>
    <w:uiPriority w:val="0"/>
    <w:qFormat/>
    <w:rPr>
      <w:rFonts w:ascii="宋体" w:eastAsia="宋体"/>
      <w:sz w:val="18"/>
      <w:szCs w:val="18"/>
      <w:lang w:val="en-US" w:eastAsia="zh-CN" w:bidi="ar-SA"/>
    </w:rPr>
  </w:style>
  <w:style w:type="paragraph" w:styleId="107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76" w:customStyle="1">
    <w:name w:val="Heading 4 Char"/>
    <w:link w:val="686"/>
    <w:uiPriority w:val="0"/>
    <w:qFormat/>
    <w:rPr>
      <w:rFonts w:ascii="Cambria" w:hAnsi="Cambria" w:eastAsia="宋体" w:cs="Cambria"/>
      <w:b/>
      <w:bCs/>
      <w:sz w:val="28"/>
      <w:szCs w:val="28"/>
      <w:lang w:bidi="ar-SA"/>
    </w:rPr>
  </w:style>
  <w:style w:type="character" w:styleId="1077" w:customStyle="1">
    <w:name w:val="Header Char1"/>
    <w:link w:val="686"/>
    <w:uiPriority w:val="0"/>
    <w:qFormat/>
    <w:rPr>
      <w:rFonts w:cs="Times New Roman"/>
      <w:sz w:val="18"/>
      <w:szCs w:val="18"/>
      <w:lang w:bidi="ar-SA"/>
    </w:rPr>
  </w:style>
  <w:style w:type="character" w:styleId="1078" w:customStyle="1">
    <w:name w:val="Footer Char1"/>
    <w:link w:val="686"/>
    <w:uiPriority w:val="0"/>
    <w:qFormat/>
    <w:rPr>
      <w:rFonts w:cs="Times New Roman"/>
      <w:sz w:val="18"/>
      <w:szCs w:val="18"/>
      <w:lang w:bidi="ar-SA"/>
    </w:rPr>
  </w:style>
  <w:style w:type="character" w:styleId="1079" w:customStyle="1">
    <w:name w:val="wj1"/>
    <w:link w:val="686"/>
    <w:uiPriority w:val="0"/>
    <w:qFormat/>
    <w:rPr>
      <w:color w:val="000000"/>
      <w:sz w:val="18"/>
      <w:szCs w:val="18"/>
      <w:u w:val="none"/>
    </w:rPr>
  </w:style>
  <w:style w:type="character" w:styleId="1080" w:customStyle="1">
    <w:name w:val="ca-11"/>
    <w:link w:val="686"/>
    <w:uiPriority w:val="0"/>
    <w:qFormat/>
    <w:rPr>
      <w:rFonts w:ascii="宋体" w:eastAsia="宋体"/>
      <w:b/>
      <w:bCs/>
      <w:color w:val="000000"/>
      <w:spacing w:val="-20"/>
      <w:sz w:val="28"/>
      <w:szCs w:val="28"/>
    </w:rPr>
  </w:style>
  <w:style w:type="paragraph" w:styleId="108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82" w:customStyle="1">
    <w:name w:val="Plain Text Char1"/>
    <w:link w:val="686"/>
    <w:uiPriority w:val="0"/>
    <w:qFormat/>
    <w:rPr>
      <w:rFonts w:ascii="宋体" w:eastAsia="宋体"/>
      <w:sz w:val="21"/>
      <w:szCs w:val="21"/>
      <w:lang w:val="en-US" w:eastAsia="zh-CN" w:bidi="ar-SA"/>
    </w:rPr>
  </w:style>
  <w:style w:type="character" w:styleId="1083" w:customStyle="1">
    <w:name w:val="段落 Char"/>
    <w:link w:val="686"/>
    <w:uiPriority w:val="0"/>
    <w:qFormat/>
    <w:rPr>
      <w:rFonts w:ascii="仿宋_GB2312" w:eastAsia="仿宋_GB2312"/>
      <w:sz w:val="24"/>
      <w:szCs w:val="24"/>
      <w:lang w:val="en-US" w:eastAsia="zh-CN" w:bidi="ar-SA"/>
    </w:rPr>
  </w:style>
  <w:style w:type="character" w:styleId="1084" w:customStyle="1">
    <w:name w:val="Heading 2 Char"/>
    <w:link w:val="686"/>
    <w:uiPriority w:val="0"/>
    <w:qFormat/>
    <w:rPr>
      <w:rFonts w:ascii="Arial" w:hAnsi="Arial" w:eastAsia="黑体"/>
      <w:b/>
      <w:bCs/>
      <w:sz w:val="32"/>
      <w:szCs w:val="32"/>
      <w:lang w:val="en-US" w:eastAsia="zh-CN" w:bidi="ar-SA"/>
    </w:rPr>
  </w:style>
  <w:style w:type="paragraph" w:styleId="108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86" w:customStyle="1">
    <w:name w:val="Char Char31"/>
    <w:link w:val="686"/>
    <w:uiPriority w:val="0"/>
    <w:qFormat/>
    <w:rPr>
      <w:rFonts w:ascii="Arial" w:hAnsi="Arial" w:eastAsia="黑体" w:cs="Times New Roman"/>
      <w:b/>
      <w:bCs/>
      <w:sz w:val="32"/>
      <w:szCs w:val="32"/>
      <w:lang w:val="en-US" w:eastAsia="zh-CN" w:bidi="ar-SA"/>
    </w:rPr>
  </w:style>
  <w:style w:type="paragraph" w:styleId="1087"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088" w:customStyle="1">
    <w:name w:val="ca-51"/>
    <w:link w:val="686"/>
    <w:uiPriority w:val="0"/>
    <w:rPr>
      <w:rFonts w:ascii="楷体_GB2312" w:eastAsia="楷体_GB2312"/>
      <w:b/>
      <w:bCs/>
      <w:spacing w:val="-20"/>
      <w:sz w:val="24"/>
      <w:szCs w:val="24"/>
    </w:rPr>
  </w:style>
  <w:style w:type="paragraph" w:styleId="1089" w:customStyle="1">
    <w:name w:val="加点正文缩进"/>
    <w:basedOn w:val="686"/>
    <w:uiPriority w:val="0"/>
    <w:qFormat/>
    <w:pPr>
      <w:ind w:left="962" w:hanging="480"/>
      <w:spacing w:line="300" w:lineRule="auto"/>
      <w:tabs>
        <w:tab w:val="left" w:pos="840" w:leader="none"/>
      </w:tabs>
    </w:pPr>
    <w:rPr>
      <w:sz w:val="24"/>
    </w:rPr>
  </w:style>
  <w:style w:type="paragraph" w:styleId="1090" w:customStyle="1">
    <w:name w:val="默认段落字体 Para Char Char Char Char Char Char Char Char Char Char Char Char Char Char"/>
    <w:basedOn w:val="775"/>
    <w:uiPriority w:val="0"/>
    <w:qFormat/>
    <w:rPr>
      <w:rFonts w:ascii="Tahoma" w:hAnsi="Tahoma"/>
      <w:sz w:val="24"/>
      <w:szCs w:val="22"/>
    </w:rPr>
  </w:style>
  <w:style w:type="paragraph" w:styleId="1091" w:customStyle="1">
    <w:name w:val="序号"/>
    <w:next w:val="686"/>
    <w:uiPriority w:val="0"/>
    <w:qFormat/>
    <w:pPr>
      <w:jc w:val="center"/>
    </w:pPr>
    <w:rPr>
      <w:rFonts w:hint="default" w:ascii="Times New Roman" w:hAnsi="Times New Roman" w:eastAsia="仿宋_GB2312" w:cs="Times New Roman"/>
      <w:bCs/>
      <w:sz w:val="21"/>
      <w:szCs w:val="44"/>
      <w:lang w:val="en-US" w:eastAsia="zh-CN" w:bidi="ar-SA"/>
    </w:rPr>
  </w:style>
  <w:style w:type="paragraph" w:styleId="1092"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Char Char Char"/>
    <w:basedOn w:val="686"/>
    <w:uiPriority w:val="0"/>
    <w:qFormat/>
    <w:rPr>
      <w:rFonts w:ascii="Tahoma" w:hAnsi="Tahoma"/>
      <w:sz w:val="24"/>
      <w:szCs w:val="20"/>
    </w:rPr>
  </w:style>
  <w:style w:type="paragraph" w:styleId="1095" w:customStyle="1">
    <w:name w:val="Char12"/>
    <w:basedOn w:val="686"/>
    <w:uiPriority w:val="0"/>
    <w:qFormat/>
    <w:pPr>
      <w:ind w:left="360" w:right="202" w:firstLine="360"/>
      <w:spacing w:line="480" w:lineRule="auto"/>
      <w:tabs>
        <w:tab w:val="left" w:pos="360" w:leader="none"/>
      </w:tabs>
    </w:pPr>
    <w:rPr>
      <w:sz w:val="24"/>
    </w:rPr>
  </w:style>
  <w:style w:type="paragraph" w:styleId="1096" w:customStyle="1">
    <w:name w:val="Char Char Char Char Char Char Char Char Char Char3"/>
    <w:basedOn w:val="686"/>
    <w:uiPriority w:val="0"/>
    <w:qFormat/>
    <w:rPr>
      <w:rFonts w:ascii="Tahoma" w:hAnsi="Tahoma"/>
      <w:sz w:val="24"/>
      <w:szCs w:val="20"/>
    </w:rPr>
  </w:style>
  <w:style w:type="paragraph" w:styleId="1097" w:customStyle="1">
    <w:name w:val="正文段"/>
    <w:basedOn w:val="686"/>
    <w:uiPriority w:val="0"/>
    <w:qFormat/>
    <w:pPr>
      <w:ind w:firstLine="425"/>
      <w:spacing w:after="240" w:line="240" w:lineRule="atLeast"/>
      <w:widowControl/>
    </w:pPr>
    <w:rPr>
      <w:sz w:val="24"/>
      <w:szCs w:val="20"/>
    </w:rPr>
  </w:style>
  <w:style w:type="paragraph" w:styleId="109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99" w:customStyle="1">
    <w:name w:val="Char Char Char Char Char Char Char Char Char Char1"/>
    <w:basedOn w:val="686"/>
    <w:uiPriority w:val="0"/>
    <w:qFormat/>
    <w:rPr>
      <w:rFonts w:ascii="Tahoma" w:hAnsi="Tahoma" w:cs="Tahoma"/>
      <w:sz w:val="24"/>
    </w:rPr>
  </w:style>
  <w:style w:type="paragraph" w:styleId="1100"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101" w:customStyle="1">
    <w:name w:val="前言、引言标题"/>
    <w:next w:val="68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2"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03" w:customStyle="1">
    <w:name w:val="pa-0"/>
    <w:basedOn w:val="686"/>
    <w:uiPriority w:val="0"/>
    <w:qFormat/>
    <w:pPr>
      <w:ind w:firstLine="480"/>
      <w:spacing w:line="360" w:lineRule="atLeast"/>
      <w:widowControl/>
    </w:pPr>
    <w:rPr>
      <w:rFonts w:ascii="宋体" w:cs="宋体"/>
      <w:sz w:val="24"/>
    </w:rPr>
  </w:style>
  <w:style w:type="paragraph" w:styleId="1104" w:customStyle="1">
    <w:name w:val="三级条标题"/>
    <w:basedOn w:val="1105"/>
    <w:next w:val="1098"/>
    <w:uiPriority w:val="0"/>
    <w:qFormat/>
    <w:pPr>
      <w:ind w:left="1050"/>
      <w:outlineLvl w:val="4"/>
    </w:pPr>
  </w:style>
  <w:style w:type="paragraph" w:styleId="1105" w:customStyle="1">
    <w:name w:val="二级条标题"/>
    <w:basedOn w:val="1106"/>
    <w:next w:val="1098"/>
    <w:uiPriority w:val="0"/>
    <w:qFormat/>
    <w:pPr>
      <w:ind w:left="360"/>
      <w:outlineLvl w:val="3"/>
    </w:pPr>
  </w:style>
  <w:style w:type="paragraph" w:styleId="1106" w:customStyle="1">
    <w:name w:val="一级条标题"/>
    <w:next w:val="1098"/>
    <w:uiPriority w:val="0"/>
    <w:qFormat/>
    <w:pPr>
      <w:outlineLvl w:val="2"/>
    </w:pPr>
    <w:rPr>
      <w:rFonts w:hint="default" w:ascii="Times New Roman" w:hAnsi="Times New Roman" w:eastAsia="黑体" w:cs="Times New Roman"/>
      <w:sz w:val="21"/>
      <w:lang w:val="en-US" w:eastAsia="zh-CN" w:bidi="ar-SA"/>
    </w:rPr>
  </w:style>
  <w:style w:type="paragraph" w:styleId="1107"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8" w:customStyle="1">
    <w:name w:val="表文1"/>
    <w:basedOn w:val="686"/>
    <w:uiPriority w:val="0"/>
    <w:qFormat/>
    <w:pPr>
      <w:ind w:firstLine="196"/>
      <w:spacing w:line="360" w:lineRule="auto"/>
      <w:widowControl/>
    </w:pPr>
    <w:rPr>
      <w:rFonts w:ascii="宋体"/>
      <w:sz w:val="24"/>
    </w:rPr>
  </w:style>
  <w:style w:type="paragraph" w:styleId="1109" w:customStyle="1">
    <w:name w:val="表内容"/>
    <w:basedOn w:val="1110"/>
    <w:uiPriority w:val="0"/>
    <w:qFormat/>
    <w:pPr>
      <w:ind w:left="0" w:firstLine="0"/>
      <w:spacing w:line="320" w:lineRule="exact"/>
    </w:pPr>
    <w:rPr>
      <w:sz w:val="20"/>
    </w:rPr>
  </w:style>
  <w:style w:type="paragraph" w:styleId="1110" w:customStyle="1">
    <w:name w:val="正文1"/>
    <w:basedOn w:val="686"/>
    <w:uiPriority w:val="0"/>
    <w:pPr>
      <w:ind w:left="357" w:firstLine="420"/>
      <w:jc w:val="left"/>
      <w:spacing w:line="360" w:lineRule="auto"/>
      <w:widowControl/>
    </w:pPr>
    <w:rPr>
      <w:rFonts w:cs="Arial"/>
      <w:szCs w:val="20"/>
    </w:rPr>
  </w:style>
  <w:style w:type="paragraph" w:styleId="1111" w:customStyle="1">
    <w:name w:val="Char Char1 Char Char Char Char Char Char"/>
    <w:basedOn w:val="686"/>
    <w:uiPriority w:val="0"/>
    <w:pPr>
      <w:jc w:val="center"/>
      <w:widowControl/>
    </w:pPr>
    <w:rPr>
      <w:szCs w:val="20"/>
    </w:rPr>
  </w:style>
  <w:style w:type="paragraph" w:styleId="111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13" w:customStyle="1">
    <w:name w:val="附图标题"/>
    <w:basedOn w:val="771"/>
    <w:next w:val="747"/>
    <w:uiPriority w:val="0"/>
    <w:qFormat/>
    <w:pPr>
      <w:ind w:left="780" w:hanging="480"/>
      <w:jc w:val="center"/>
      <w:spacing w:after="100"/>
      <w:tabs>
        <w:tab w:val="left" w:pos="780" w:leader="none"/>
      </w:tabs>
    </w:pPr>
    <w:rPr>
      <w:b/>
      <w:sz w:val="21"/>
    </w:rPr>
  </w:style>
  <w:style w:type="paragraph" w:styleId="1114"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5"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6"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117" w:customStyle="1">
    <w:name w:val="Char1"/>
    <w:basedOn w:val="686"/>
    <w:uiPriority w:val="0"/>
    <w:qFormat/>
    <w:pPr>
      <w:ind w:left="360" w:right="202" w:firstLine="360"/>
      <w:spacing w:line="480" w:lineRule="auto"/>
      <w:tabs>
        <w:tab w:val="left" w:pos="360" w:leader="none"/>
      </w:tabs>
    </w:pPr>
    <w:rPr>
      <w:sz w:val="24"/>
    </w:rPr>
  </w:style>
  <w:style w:type="paragraph" w:styleId="111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9" w:customStyle="1">
    <w:name w:val="pa-10"/>
    <w:basedOn w:val="686"/>
    <w:uiPriority w:val="0"/>
    <w:qFormat/>
    <w:pPr>
      <w:spacing w:line="240" w:lineRule="atLeast"/>
      <w:widowControl/>
    </w:pPr>
    <w:rPr>
      <w:rFonts w:ascii="宋体" w:cs="宋体"/>
      <w:sz w:val="24"/>
    </w:rPr>
  </w:style>
  <w:style w:type="paragraph" w:styleId="1120" w:customStyle="1">
    <w:name w:val="特点"/>
    <w:basedOn w:val="686"/>
    <w:next w:val="686"/>
    <w:uiPriority w:val="0"/>
    <w:qFormat/>
    <w:pPr>
      <w:jc w:val="center"/>
      <w:spacing w:line="360" w:lineRule="auto"/>
    </w:pPr>
    <w:rPr>
      <w:rFonts w:ascii="Arial" w:hAnsi="Arial"/>
      <w:sz w:val="24"/>
      <w:szCs w:val="20"/>
    </w:rPr>
  </w:style>
  <w:style w:type="paragraph" w:styleId="1121" w:customStyle="1">
    <w:name w:val="pa-4"/>
    <w:basedOn w:val="686"/>
    <w:uiPriority w:val="0"/>
    <w:qFormat/>
    <w:pPr>
      <w:jc w:val="center"/>
      <w:spacing w:line="280" w:lineRule="atLeast"/>
      <w:widowControl/>
    </w:pPr>
    <w:rPr>
      <w:rFonts w:ascii="宋体" w:cs="宋体"/>
      <w:sz w:val="24"/>
    </w:rPr>
  </w:style>
  <w:style w:type="paragraph" w:styleId="1122" w:customStyle="1">
    <w:name w:val="编号"/>
    <w:basedOn w:val="686"/>
    <w:next w:val="1075"/>
    <w:uiPriority w:val="0"/>
    <w:pPr>
      <w:ind w:left="420" w:right="-136" w:hanging="420"/>
      <w:widowControl/>
      <w:tabs>
        <w:tab w:val="left" w:pos="420" w:leader="none"/>
      </w:tabs>
    </w:pPr>
    <w:rPr>
      <w:rFonts w:ascii="仿宋_GB2312" w:eastAsia="仿宋_GB2312"/>
      <w:b/>
      <w:bCs/>
      <w:sz w:val="24"/>
      <w:szCs w:val="21"/>
    </w:rPr>
  </w:style>
  <w:style w:type="paragraph" w:styleId="112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24"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编号1"/>
    <w:next w:val="107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26" w:customStyle="1">
    <w:name w:val="xl32"/>
    <w:basedOn w:val="68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M17"/>
    <w:basedOn w:val="686"/>
    <w:next w:val="686"/>
    <w:uiPriority w:val="0"/>
    <w:pPr>
      <w:jc w:val="left"/>
      <w:spacing w:after="273" w:line="360" w:lineRule="auto"/>
    </w:pPr>
    <w:rPr>
      <w:rFonts w:ascii="宋体"/>
      <w:sz w:val="24"/>
    </w:rPr>
  </w:style>
  <w:style w:type="paragraph" w:styleId="1128" w:customStyle="1">
    <w:name w:val="xl38"/>
    <w:basedOn w:val="686"/>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参考资料清单+倾斜+蓝色"/>
    <w:basedOn w:val="686"/>
    <w:uiPriority w:val="0"/>
    <w:qFormat/>
    <w:pPr>
      <w:spacing w:line="360" w:lineRule="auto"/>
    </w:pPr>
    <w:rPr>
      <w:rFonts w:ascii="Arial" w:hAnsi="Arial"/>
      <w:i/>
      <w:iCs/>
      <w:color w:val="0000ff"/>
      <w:szCs w:val="21"/>
    </w:rPr>
  </w:style>
  <w:style w:type="paragraph" w:styleId="113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31" w:customStyle="1">
    <w:name w:val="pa-8"/>
    <w:basedOn w:val="686"/>
    <w:uiPriority w:val="0"/>
    <w:qFormat/>
    <w:pPr>
      <w:ind w:firstLine="480"/>
      <w:spacing w:line="280" w:lineRule="atLeast"/>
      <w:widowControl/>
    </w:pPr>
    <w:rPr>
      <w:rFonts w:ascii="宋体" w:cs="宋体"/>
      <w:sz w:val="24"/>
    </w:rPr>
  </w:style>
  <w:style w:type="paragraph" w:styleId="1132" w:customStyle="1">
    <w:name w:val="标书2"/>
    <w:next w:val="1075"/>
    <w:uiPriority w:val="0"/>
    <w:qFormat/>
    <w:rPr>
      <w:rFonts w:hint="default" w:ascii="Times New Roman" w:hAnsi="Times New Roman" w:eastAsia="黑体" w:cs="宋体"/>
      <w:b/>
      <w:sz w:val="44"/>
      <w:lang w:val="en-US" w:eastAsia="zh-CN" w:bidi="ar-SA"/>
    </w:rPr>
  </w:style>
  <w:style w:type="paragraph" w:styleId="1133" w:customStyle="1">
    <w:name w:val="表格文字"/>
    <w:basedOn w:val="686"/>
    <w:uiPriority w:val="0"/>
    <w:qFormat/>
    <w:pPr>
      <w:jc w:val="left"/>
    </w:pPr>
    <w:rPr>
      <w:sz w:val="18"/>
    </w:rPr>
  </w:style>
  <w:style w:type="paragraph" w:styleId="113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35" w:customStyle="1">
    <w:name w:val="保密事宜格式"/>
    <w:basedOn w:val="77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7" w:customStyle="1">
    <w:name w:val="È±Ê¡ÎÄ±¾"/>
    <w:basedOn w:val="686"/>
    <w:uiPriority w:val="0"/>
    <w:pPr>
      <w:jc w:val="left"/>
      <w:spacing w:line="360" w:lineRule="auto"/>
      <w:widowControl/>
    </w:pPr>
    <w:rPr>
      <w:sz w:val="24"/>
      <w:szCs w:val="20"/>
    </w:rPr>
  </w:style>
  <w:style w:type="paragraph" w:styleId="1138"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39" w:customStyle="1">
    <w:name w:val="附图居中"/>
    <w:basedOn w:val="686"/>
    <w:next w:val="1113"/>
    <w:uiPriority w:val="0"/>
    <w:qFormat/>
    <w:pPr>
      <w:ind w:left="1271" w:hanging="420"/>
      <w:jc w:val="center"/>
      <w:keepNext/>
      <w:spacing w:line="360" w:lineRule="auto"/>
      <w:tabs>
        <w:tab w:val="left" w:pos="0" w:leader="none"/>
      </w:tabs>
    </w:pPr>
    <w:rPr>
      <w:caps/>
      <w:sz w:val="24"/>
    </w:rPr>
  </w:style>
  <w:style w:type="paragraph" w:styleId="1140" w:customStyle="1">
    <w:name w:val="pa-6"/>
    <w:basedOn w:val="686"/>
    <w:uiPriority w:val="0"/>
    <w:qFormat/>
    <w:pPr>
      <w:spacing w:line="360" w:lineRule="atLeast"/>
      <w:widowControl/>
    </w:pPr>
    <w:rPr>
      <w:rFonts w:ascii="宋体"/>
      <w:sz w:val="24"/>
      <w:szCs w:val="20"/>
    </w:rPr>
  </w:style>
  <w:style w:type="paragraph" w:styleId="1141" w:customStyle="1">
    <w:name w:val="规范正文"/>
    <w:basedOn w:val="686"/>
    <w:uiPriority w:val="0"/>
    <w:qFormat/>
    <w:pPr>
      <w:ind w:left="480"/>
      <w:spacing w:line="360" w:lineRule="auto"/>
    </w:pPr>
    <w:rPr>
      <w:sz w:val="24"/>
      <w:szCs w:val="20"/>
    </w:rPr>
  </w:style>
  <w:style w:type="paragraph" w:styleId="1142" w:customStyle="1">
    <w:name w:val="缺省文本"/>
    <w:basedOn w:val="686"/>
    <w:uiPriority w:val="0"/>
    <w:qFormat/>
    <w:pPr>
      <w:jc w:val="left"/>
    </w:pPr>
    <w:rPr>
      <w:sz w:val="24"/>
      <w:szCs w:val="20"/>
    </w:rPr>
  </w:style>
  <w:style w:type="paragraph" w:styleId="1143" w:customStyle="1">
    <w:name w:val="序号-----------"/>
    <w:basedOn w:val="686"/>
    <w:uiPriority w:val="0"/>
    <w:qFormat/>
    <w:pPr>
      <w:jc w:val="left"/>
      <w:widowControl/>
    </w:pPr>
    <w:rPr>
      <w:rFonts w:ascii="宋体"/>
      <w:bCs/>
      <w:szCs w:val="21"/>
    </w:rPr>
  </w:style>
  <w:style w:type="paragraph" w:styleId="1144"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45" w:customStyle="1">
    <w:name w:val="表格标题"/>
    <w:basedOn w:val="686"/>
    <w:uiPriority w:val="0"/>
    <w:qFormat/>
    <w:pPr>
      <w:jc w:val="center"/>
    </w:pPr>
    <w:rPr>
      <w:b/>
    </w:rPr>
  </w:style>
  <w:style w:type="paragraph" w:styleId="1146" w:customStyle="1">
    <w:name w:val="章标题"/>
    <w:next w:val="109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47" w:customStyle="1">
    <w:name w:val="首页单位日期"/>
    <w:basedOn w:val="686"/>
    <w:uiPriority w:val="0"/>
    <w:qFormat/>
    <w:pPr>
      <w:jc w:val="center"/>
      <w:widowControl/>
    </w:pPr>
    <w:rPr>
      <w:rFonts w:ascii="宋体" w:cs="宋体"/>
      <w:bCs/>
      <w:sz w:val="28"/>
      <w:szCs w:val="20"/>
    </w:rPr>
  </w:style>
  <w:style w:type="paragraph" w:styleId="1148" w:customStyle="1">
    <w:name w:val="样式 正文缩进 + (中文) 仿宋_GB2312 小四 Char"/>
    <w:basedOn w:val="747"/>
    <w:uiPriority w:val="0"/>
    <w:qFormat/>
    <w:pPr>
      <w:ind w:firstLine="200"/>
      <w:spacing w:line="360" w:lineRule="auto"/>
    </w:pPr>
    <w:rPr>
      <w:rFonts w:ascii="宋体"/>
      <w:sz w:val="24"/>
      <w:szCs w:val="24"/>
    </w:rPr>
  </w:style>
  <w:style w:type="paragraph" w:styleId="1149"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50" w:customStyle="1">
    <w:name w:val="默认段落字体 Para Char"/>
    <w:basedOn w:val="686"/>
    <w:uiPriority w:val="0"/>
    <w:qFormat/>
    <w:rPr>
      <w:rFonts w:ascii="宋体"/>
      <w:b/>
      <w:sz w:val="28"/>
      <w:szCs w:val="28"/>
    </w:rPr>
  </w:style>
  <w:style w:type="paragraph" w:styleId="1151" w:customStyle="1">
    <w:name w:val="篇名"/>
    <w:next w:val="74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52" w:customStyle="1">
    <w:name w:val="Char13"/>
    <w:basedOn w:val="686"/>
    <w:uiPriority w:val="0"/>
    <w:qFormat/>
  </w:style>
  <w:style w:type="paragraph" w:styleId="1153" w:customStyle="1">
    <w:name w:val="表头"/>
    <w:basedOn w:val="1110"/>
    <w:uiPriority w:val="0"/>
    <w:qFormat/>
    <w:pPr>
      <w:ind w:left="0" w:firstLine="0"/>
      <w:spacing w:line="240" w:lineRule="auto"/>
    </w:pPr>
    <w:rPr>
      <w:sz w:val="20"/>
    </w:rPr>
  </w:style>
  <w:style w:type="paragraph" w:styleId="1154" w:customStyle="1">
    <w:name w:val="表格序号"/>
    <w:uiPriority w:val="0"/>
    <w:qFormat/>
    <w:rPr>
      <w:rFonts w:hint="default" w:ascii="Times New Roman" w:hAnsi="Times New Roman" w:eastAsia="仿宋_GB2312" w:cs="宋体"/>
      <w:sz w:val="21"/>
      <w:lang w:val="en-US" w:eastAsia="zh-CN" w:bidi="ar-SA"/>
    </w:rPr>
  </w:style>
  <w:style w:type="paragraph" w:styleId="1155" w:customStyle="1">
    <w:name w:val="Char Char Char Char1"/>
    <w:basedOn w:val="686"/>
    <w:uiPriority w:val="0"/>
    <w:qFormat/>
    <w:pPr>
      <w:ind w:firstLine="200"/>
      <w:spacing w:line="360" w:lineRule="auto"/>
    </w:pPr>
    <w:rPr>
      <w:sz w:val="24"/>
      <w:szCs w:val="20"/>
    </w:rPr>
  </w:style>
  <w:style w:type="paragraph" w:styleId="1156" w:customStyle="1">
    <w:name w:val="标书3"/>
    <w:next w:val="107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7" w:customStyle="1">
    <w:name w:val="首页小标题"/>
    <w:next w:val="1134"/>
    <w:uiPriority w:val="0"/>
    <w:qFormat/>
    <w:pPr>
      <w:jc w:val="center"/>
    </w:pPr>
    <w:rPr>
      <w:rFonts w:hint="default" w:ascii="Times New Roman" w:hAnsi="Times New Roman" w:eastAsia="宋体" w:cs="宋体"/>
      <w:sz w:val="44"/>
      <w:lang w:val="en-US" w:eastAsia="zh-CN" w:bidi="ar-SA"/>
    </w:rPr>
  </w:style>
  <w:style w:type="paragraph" w:styleId="1158" w:customStyle="1">
    <w:name w:val="新段落缩进"/>
    <w:basedOn w:val="686"/>
    <w:uiPriority w:val="0"/>
    <w:qFormat/>
    <w:pPr>
      <w:ind w:firstLine="200"/>
      <w:spacing w:line="400" w:lineRule="exact"/>
    </w:pPr>
    <w:rPr>
      <w:rFonts w:ascii="仿宋_GB2312" w:eastAsia="仿宋_GB2312"/>
      <w:sz w:val="24"/>
    </w:rPr>
  </w:style>
  <w:style w:type="paragraph" w:styleId="1159" w:customStyle="1">
    <w:name w:val="pa-2"/>
    <w:basedOn w:val="686"/>
    <w:uiPriority w:val="0"/>
    <w:qFormat/>
    <w:pPr>
      <w:spacing w:line="360" w:lineRule="atLeast"/>
      <w:widowControl/>
    </w:pPr>
    <w:rPr>
      <w:rFonts w:ascii="宋体" w:cs="宋体"/>
      <w:sz w:val="24"/>
    </w:rPr>
  </w:style>
  <w:style w:type="paragraph" w:styleId="1160" w:customStyle="1">
    <w:name w:val="四级条标题"/>
    <w:basedOn w:val="1104"/>
    <w:next w:val="1098"/>
    <w:uiPriority w:val="0"/>
    <w:qFormat/>
    <w:pPr>
      <w:ind w:left="0"/>
      <w:outlineLvl w:val="5"/>
    </w:pPr>
  </w:style>
  <w:style w:type="paragraph" w:styleId="1161"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2" w:customStyle="1">
    <w:name w:val="Char1 Char Char Char"/>
    <w:basedOn w:val="686"/>
    <w:uiPriority w:val="0"/>
    <w:qFormat/>
    <w:rPr>
      <w:szCs w:val="20"/>
    </w:rPr>
  </w:style>
  <w:style w:type="paragraph" w:styleId="1163" w:customStyle="1">
    <w:name w:val="正文 + 宋体"/>
    <w:basedOn w:val="686"/>
    <w:uiPriority w:val="0"/>
    <w:qFormat/>
    <w:pPr>
      <w:ind w:firstLine="250"/>
    </w:pPr>
    <w:rPr>
      <w:rFonts w:ascii="宋体"/>
      <w:szCs w:val="21"/>
    </w:rPr>
  </w:style>
  <w:style w:type="paragraph" w:styleId="1164"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5"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66"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7" w:customStyle="1">
    <w:name w:val="txt"/>
    <w:basedOn w:val="686"/>
    <w:uiPriority w:val="0"/>
    <w:qFormat/>
    <w:pPr>
      <w:jc w:val="left"/>
      <w:spacing w:before="100" w:beforeAutospacing="1" w:after="100" w:afterAutospacing="1"/>
      <w:widowControl/>
    </w:pPr>
    <w:rPr>
      <w:rFonts w:ascii="宋体" w:cs="宋体"/>
      <w:sz w:val="24"/>
    </w:rPr>
  </w:style>
  <w:style w:type="paragraph" w:styleId="1168"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6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70" w:customStyle="1">
    <w:name w:val="样式 序号----------- + 仿宋_GB2312"/>
    <w:basedOn w:val="1143"/>
    <w:uiPriority w:val="0"/>
    <w:qFormat/>
    <w:pPr>
      <w:ind w:firstLine="200"/>
      <w:spacing w:line="360" w:lineRule="auto"/>
    </w:pPr>
    <w:rPr>
      <w:rFonts w:ascii="仿宋_GB2312" w:eastAsia="仿宋_GB2312"/>
      <w:bCs w:val="0"/>
    </w:rPr>
  </w:style>
  <w:style w:type="paragraph" w:styleId="1171"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2" w:customStyle="1">
    <w:name w:val="Char11"/>
    <w:basedOn w:val="686"/>
    <w:uiPriority w:val="0"/>
    <w:qFormat/>
    <w:rPr>
      <w:szCs w:val="21"/>
    </w:rPr>
  </w:style>
  <w:style w:type="paragraph" w:styleId="1173" w:customStyle="1">
    <w:name w:val="样式 序号----------- + 仿宋_GB23121"/>
    <w:basedOn w:val="1143"/>
    <w:uiPriority w:val="0"/>
    <w:qFormat/>
    <w:pPr>
      <w:spacing w:line="360" w:lineRule="auto"/>
    </w:pPr>
    <w:rPr>
      <w:rFonts w:ascii="仿宋_GB2312" w:eastAsia="仿宋_GB2312"/>
      <w:bCs w:val="0"/>
    </w:rPr>
  </w:style>
  <w:style w:type="paragraph" w:styleId="1174" w:customStyle="1">
    <w:name w:val="pa-9"/>
    <w:basedOn w:val="686"/>
    <w:uiPriority w:val="0"/>
    <w:qFormat/>
    <w:pPr>
      <w:jc w:val="center"/>
      <w:spacing w:line="360" w:lineRule="atLeast"/>
      <w:widowControl/>
    </w:pPr>
    <w:rPr>
      <w:rFonts w:ascii="宋体" w:cs="宋体"/>
      <w:sz w:val="24"/>
    </w:rPr>
  </w:style>
  <w:style w:type="paragraph" w:styleId="1175" w:customStyle="1">
    <w:name w:val="pa-3"/>
    <w:basedOn w:val="686"/>
    <w:uiPriority w:val="0"/>
    <w:qFormat/>
    <w:pPr>
      <w:jc w:val="left"/>
      <w:spacing w:before="150" w:after="150"/>
      <w:widowControl/>
    </w:pPr>
    <w:rPr>
      <w:rFonts w:ascii="宋体" w:cs="宋体"/>
      <w:sz w:val="24"/>
    </w:rPr>
  </w:style>
  <w:style w:type="paragraph" w:styleId="1176" w:customStyle="1">
    <w:name w:val="pa-5"/>
    <w:basedOn w:val="686"/>
    <w:uiPriority w:val="0"/>
    <w:qFormat/>
    <w:pPr>
      <w:spacing w:line="280" w:lineRule="atLeast"/>
      <w:widowControl/>
    </w:pPr>
    <w:rPr>
      <w:rFonts w:ascii="宋体" w:cs="宋体"/>
      <w:sz w:val="24"/>
    </w:rPr>
  </w:style>
  <w:style w:type="paragraph" w:styleId="1177"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78"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179" w:customStyle="1">
    <w:name w:val="p0"/>
    <w:basedOn w:val="686"/>
    <w:uiPriority w:val="0"/>
    <w:qFormat/>
    <w:pPr>
      <w:widowControl/>
    </w:pPr>
    <w:rPr>
      <w:szCs w:val="21"/>
    </w:rPr>
  </w:style>
  <w:style w:type="paragraph" w:styleId="118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81" w:customStyle="1">
    <w:name w:val="表格正文"/>
    <w:basedOn w:val="686"/>
    <w:uiPriority w:val="0"/>
    <w:qFormat/>
    <w:pPr>
      <w:spacing w:line="300" w:lineRule="auto"/>
      <w:tabs>
        <w:tab w:val="left" w:pos="420" w:leader="none"/>
      </w:tabs>
    </w:pPr>
  </w:style>
  <w:style w:type="paragraph" w:styleId="1182" w:customStyle="1">
    <w:name w:val="首页标题小初"/>
    <w:uiPriority w:val="0"/>
    <w:qFormat/>
    <w:pPr>
      <w:jc w:val="center"/>
    </w:pPr>
    <w:rPr>
      <w:rFonts w:hint="default" w:ascii="黑体" w:hAnsi="Times New Roman" w:eastAsia="黑体" w:cs="宋体"/>
      <w:sz w:val="72"/>
      <w:lang w:val="en-US" w:eastAsia="zh-CN" w:bidi="ar-SA"/>
    </w:rPr>
  </w:style>
  <w:style w:type="paragraph" w:styleId="1183" w:customStyle="1">
    <w:name w:val="五级条标题"/>
    <w:basedOn w:val="1160"/>
    <w:next w:val="1098"/>
    <w:uiPriority w:val="0"/>
    <w:qFormat/>
    <w:pPr>
      <w:outlineLvl w:val="6"/>
    </w:pPr>
  </w:style>
  <w:style w:type="paragraph" w:styleId="1184"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185" w:customStyle="1">
    <w:name w:val="ibm-list-next"/>
    <w:basedOn w:val="686"/>
    <w:uiPriority w:val="0"/>
    <w:qFormat/>
    <w:pPr>
      <w:jc w:val="left"/>
      <w:spacing w:before="100" w:beforeAutospacing="1" w:after="100" w:afterAutospacing="1"/>
      <w:widowControl/>
    </w:pPr>
    <w:rPr>
      <w:rFonts w:ascii="宋体" w:cs="宋体"/>
      <w:sz w:val="24"/>
    </w:rPr>
  </w:style>
  <w:style w:type="paragraph" w:styleId="1186" w:customStyle="1">
    <w:name w:val="首页标题 一号"/>
    <w:basedOn w:val="1182"/>
    <w:uiPriority w:val="0"/>
    <w:qFormat/>
    <w:rPr>
      <w:sz w:val="52"/>
    </w:rPr>
  </w:style>
  <w:style w:type="paragraph" w:styleId="1187" w:customStyle="1">
    <w:name w:val="Char Char Char Char Char Char Char Char Char Char2"/>
    <w:basedOn w:val="686"/>
    <w:uiPriority w:val="0"/>
    <w:qFormat/>
    <w:rPr>
      <w:rFonts w:ascii="Tahoma" w:hAnsi="Tahoma"/>
      <w:sz w:val="24"/>
      <w:szCs w:val="20"/>
    </w:rPr>
  </w:style>
  <w:style w:type="paragraph" w:styleId="1188" w:customStyle="1">
    <w:name w:val="正文（编号）"/>
    <w:basedOn w:val="1062"/>
    <w:link w:val="1189"/>
    <w:uiPriority w:val="0"/>
    <w:qFormat/>
    <w:pPr>
      <w:ind w:left="720" w:firstLine="0"/>
      <w:tabs>
        <w:tab w:val="left" w:pos="720" w:leader="none"/>
        <w:tab w:val="left" w:pos="780" w:leader="none"/>
      </w:tabs>
    </w:pPr>
    <w:rPr>
      <w:rFonts w:ascii="Times New Roman" w:hAnsi="Times New Roman"/>
      <w:szCs w:val="24"/>
    </w:rPr>
  </w:style>
  <w:style w:type="character" w:styleId="1189" w:customStyle="1">
    <w:name w:val="正文（编号） Char Char"/>
    <w:link w:val="1188"/>
    <w:uiPriority w:val="0"/>
    <w:qFormat/>
    <w:rPr>
      <w:rFonts w:ascii="Times New Roman" w:hAnsi="Times New Roman"/>
      <w:sz w:val="24"/>
      <w:szCs w:val="24"/>
    </w:rPr>
  </w:style>
  <w:style w:type="paragraph" w:styleId="1190" w:customStyle="1">
    <w:name w:val="表格"/>
    <w:basedOn w:val="686"/>
    <w:uiPriority w:val="0"/>
    <w:qFormat/>
    <w:pPr>
      <w:ind w:firstLine="21"/>
    </w:pPr>
    <w:rPr>
      <w:rFonts w:ascii="宋体"/>
      <w:szCs w:val="20"/>
    </w:rPr>
  </w:style>
  <w:style w:type="character" w:styleId="1191" w:customStyle="1">
    <w:name w:val="正文（缩进） Char Char"/>
    <w:link w:val="686"/>
    <w:uiPriority w:val="0"/>
    <w:qFormat/>
    <w:rPr>
      <w:rFonts w:eastAsia="宋体"/>
      <w:sz w:val="24"/>
      <w:szCs w:val="24"/>
      <w:lang w:val="en-US" w:eastAsia="zh-CN" w:bidi="ar-SA"/>
    </w:rPr>
  </w:style>
  <w:style w:type="paragraph" w:styleId="1192" w:customStyle="1">
    <w:name w:val="Char Char Char1"/>
    <w:basedOn w:val="686"/>
    <w:uiPriority w:val="0"/>
    <w:qFormat/>
    <w:rPr>
      <w:szCs w:val="21"/>
    </w:rPr>
  </w:style>
  <w:style w:type="paragraph" w:styleId="1193"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94" w:customStyle="1">
    <w:name w:val="表中文字"/>
    <w:basedOn w:val="686"/>
    <w:uiPriority w:val="0"/>
    <w:qFormat/>
    <w:pPr>
      <w:widowControl/>
    </w:pPr>
    <w:rPr>
      <w:szCs w:val="20"/>
    </w:rPr>
  </w:style>
  <w:style w:type="character" w:styleId="1195" w:customStyle="1">
    <w:name w:val="z1"/>
    <w:link w:val="686"/>
    <w:uiPriority w:val="0"/>
    <w:qFormat/>
  </w:style>
  <w:style w:type="paragraph" w:styleId="1196" w:customStyle="1">
    <w:name w:val="a1"/>
    <w:basedOn w:val="686"/>
    <w:uiPriority w:val="0"/>
    <w:qFormat/>
    <w:pPr>
      <w:jc w:val="left"/>
      <w:spacing w:before="100" w:beforeAutospacing="1" w:after="100" w:afterAutospacing="1"/>
      <w:widowControl/>
    </w:pPr>
    <w:rPr>
      <w:rFonts w:ascii="宋体"/>
      <w:sz w:val="24"/>
    </w:rPr>
  </w:style>
  <w:style w:type="paragraph" w:styleId="1197" w:customStyle="1">
    <w:name w:val="a0"/>
    <w:basedOn w:val="686"/>
    <w:uiPriority w:val="0"/>
    <w:qFormat/>
    <w:pPr>
      <w:jc w:val="left"/>
      <w:spacing w:before="100" w:beforeAutospacing="1" w:after="100" w:afterAutospacing="1"/>
      <w:widowControl/>
    </w:pPr>
    <w:rPr>
      <w:rFonts w:ascii="宋体"/>
      <w:sz w:val="24"/>
    </w:rPr>
  </w:style>
  <w:style w:type="paragraph" w:styleId="1198" w:customStyle="1">
    <w:name w:val="tabletext"/>
    <w:basedOn w:val="686"/>
    <w:uiPriority w:val="0"/>
    <w:qFormat/>
    <w:pPr>
      <w:jc w:val="left"/>
      <w:spacing w:before="100" w:beforeAutospacing="1" w:after="100" w:afterAutospacing="1"/>
      <w:widowControl/>
    </w:pPr>
    <w:rPr>
      <w:rFonts w:ascii="宋体"/>
      <w:sz w:val="24"/>
    </w:rPr>
  </w:style>
  <w:style w:type="paragraph" w:styleId="1199" w:customStyle="1">
    <w:name w:val="我的样式"/>
    <w:basedOn w:val="686"/>
    <w:uiPriority w:val="0"/>
    <w:qFormat/>
    <w:pPr>
      <w:ind w:firstLine="420"/>
      <w:jc w:val="left"/>
      <w:spacing w:after="120"/>
      <w:widowControl/>
    </w:pPr>
    <w:rPr>
      <w:rFonts w:ascii="宋体"/>
      <w:color w:val="000000"/>
      <w:sz w:val="24"/>
      <w:szCs w:val="16"/>
    </w:rPr>
  </w:style>
  <w:style w:type="paragraph" w:styleId="1200"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201" w:customStyle="1">
    <w:name w:val="Table Text/Title"/>
    <w:basedOn w:val="686"/>
    <w:uiPriority w:val="0"/>
    <w:qFormat/>
    <w:pPr>
      <w:jc w:val="left"/>
      <w:widowControl/>
    </w:pPr>
    <w:rPr>
      <w:rFonts w:ascii="宋体"/>
      <w:b/>
      <w:bCs/>
      <w:sz w:val="20"/>
      <w:szCs w:val="20"/>
      <w:lang w:eastAsia="en-US"/>
    </w:rPr>
  </w:style>
  <w:style w:type="paragraph" w:styleId="1202"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3"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character" w:styleId="1204" w:customStyle="1">
    <w:name w:val="style91"/>
    <w:link w:val="686"/>
    <w:uiPriority w:val="0"/>
    <w:qFormat/>
    <w:rPr>
      <w:color w:val="2060c0"/>
      <w:sz w:val="24"/>
      <w:szCs w:val="24"/>
    </w:rPr>
  </w:style>
  <w:style w:type="paragraph" w:styleId="1205" w:customStyle="1">
    <w:name w:val="标准小四"/>
    <w:basedOn w:val="686"/>
    <w:uiPriority w:val="0"/>
    <w:qFormat/>
    <w:pPr>
      <w:ind w:firstLine="200"/>
      <w:spacing w:line="360" w:lineRule="auto"/>
    </w:pPr>
    <w:rPr>
      <w:rFonts w:ascii="Arial" w:hAnsi="Arial"/>
      <w:sz w:val="24"/>
      <w:szCs w:val="21"/>
    </w:rPr>
  </w:style>
  <w:style w:type="paragraph" w:styleId="1206" w:customStyle="1">
    <w:name w:val="样式 正文首行缩进 + 宋体 首行缩进:  0.74 厘米"/>
    <w:basedOn w:val="832"/>
    <w:uiPriority w:val="0"/>
    <w:qFormat/>
    <w:pPr>
      <w:ind w:firstLine="210"/>
      <w:spacing w:before="120" w:line="380" w:lineRule="exact"/>
    </w:pPr>
    <w:rPr>
      <w:rFonts w:ascii="宋体" w:eastAsia="宋体" w:cs="宋体"/>
      <w:sz w:val="24"/>
      <w:szCs w:val="20"/>
    </w:rPr>
  </w:style>
  <w:style w:type="paragraph" w:styleId="1207" w:customStyle="1">
    <w:name w:val="默认段落字体 Para Char Char Char Char Char Char Char Char Char1"/>
    <w:basedOn w:val="686"/>
    <w:uiPriority w:val="0"/>
    <w:qFormat/>
    <w:rPr>
      <w:rFonts w:ascii="Tahoma" w:hAnsi="Tahoma"/>
      <w:sz w:val="24"/>
      <w:szCs w:val="20"/>
    </w:rPr>
  </w:style>
  <w:style w:type="paragraph" w:styleId="1208" w:customStyle="1">
    <w:name w:val="正文小四"/>
    <w:basedOn w:val="686"/>
    <w:uiPriority w:val="0"/>
    <w:qFormat/>
    <w:pPr>
      <w:spacing w:line="312" w:lineRule="auto"/>
    </w:pPr>
    <w:rPr>
      <w:sz w:val="24"/>
    </w:rPr>
  </w:style>
  <w:style w:type="paragraph" w:styleId="1209"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210"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686"/>
    <w:uiPriority w:val="0"/>
    <w:qFormat/>
    <w:pPr>
      <w:ind w:firstLine="482"/>
      <w:spacing w:before="120" w:line="360" w:lineRule="auto"/>
      <w:widowControl/>
    </w:pPr>
    <w:rPr>
      <w:sz w:val="24"/>
      <w:szCs w:val="20"/>
    </w:rPr>
  </w:style>
  <w:style w:type="character" w:styleId="1212" w:customStyle="1">
    <w:name w:val="style161"/>
    <w:link w:val="686"/>
    <w:uiPriority w:val="0"/>
    <w:qFormat/>
    <w:rPr>
      <w:rFonts w:ascii="Verdana" w:hAnsi="Verdana" w:eastAsia="宋体"/>
      <w:b/>
      <w:color w:val="0a246a"/>
      <w:sz w:val="24"/>
      <w:szCs w:val="24"/>
      <w:lang w:val="en-US" w:eastAsia="zh-CN" w:bidi="ar-SA"/>
    </w:rPr>
  </w:style>
  <w:style w:type="paragraph" w:styleId="1213" w:customStyle="1">
    <w:name w:val="正文（首行缩进两字）"/>
    <w:basedOn w:val="686"/>
    <w:uiPriority w:val="0"/>
    <w:qFormat/>
    <w:pPr>
      <w:spacing w:line="312" w:lineRule="auto"/>
    </w:pPr>
    <w:rPr>
      <w:rFonts w:ascii="宋体" w:cs="宋体"/>
      <w:sz w:val="24"/>
    </w:rPr>
  </w:style>
  <w:style w:type="paragraph" w:styleId="1214"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215" w:customStyle="1">
    <w:name w:val="技术方案3"/>
    <w:basedOn w:val="686"/>
    <w:uiPriority w:val="0"/>
    <w:qFormat/>
    <w:pPr>
      <w:spacing w:line="360" w:lineRule="auto"/>
    </w:pPr>
    <w:rPr>
      <w:rFonts w:ascii="宋体"/>
      <w:b/>
      <w:bCs/>
      <w:sz w:val="32"/>
    </w:rPr>
  </w:style>
  <w:style w:type="paragraph" w:styleId="1216" w:customStyle="1">
    <w:name w:val="技术方案2"/>
    <w:basedOn w:val="686"/>
    <w:uiPriority w:val="0"/>
    <w:qFormat/>
    <w:pPr>
      <w:spacing w:line="480" w:lineRule="auto"/>
    </w:pPr>
    <w:rPr>
      <w:rFonts w:ascii="宋体"/>
      <w:b/>
      <w:bCs/>
      <w:sz w:val="36"/>
    </w:rPr>
  </w:style>
  <w:style w:type="paragraph" w:styleId="1217" w:customStyle="1">
    <w:name w:val="技术方案正文"/>
    <w:basedOn w:val="686"/>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686"/>
    <w:uiPriority w:val="0"/>
    <w:qFormat/>
    <w:pPr>
      <w:ind w:firstLine="425"/>
      <w:spacing w:before="120" w:line="360" w:lineRule="auto"/>
      <w:widowControl/>
    </w:pPr>
    <w:rPr>
      <w:sz w:val="24"/>
      <w:szCs w:val="20"/>
    </w:rPr>
  </w:style>
  <w:style w:type="paragraph" w:styleId="1220" w:customStyle="1">
    <w:name w:val="Normal Paragraph Char"/>
    <w:basedOn w:val="686"/>
    <w:uiPriority w:val="0"/>
    <w:qFormat/>
    <w:pPr>
      <w:ind w:firstLine="425"/>
      <w:spacing w:before="120" w:line="360" w:lineRule="auto"/>
      <w:widowControl/>
    </w:pPr>
    <w:rPr>
      <w:sz w:val="24"/>
    </w:rPr>
  </w:style>
  <w:style w:type="paragraph" w:styleId="1221" w:customStyle="1">
    <w:name w:val="文档正文"/>
    <w:basedOn w:val="686"/>
    <w:uiPriority w:val="0"/>
    <w:qFormat/>
    <w:rPr>
      <w:rFonts w:ascii="宋体"/>
      <w:szCs w:val="20"/>
    </w:rPr>
  </w:style>
  <w:style w:type="paragraph" w:styleId="1222"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686"/>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748"/>
    <w:uiPriority w:val="0"/>
    <w:qFormat/>
    <w:pPr>
      <w:spacing w:line="415" w:lineRule="auto"/>
    </w:pPr>
    <w:rPr>
      <w:rFonts w:ascii="Calibri" w:hAnsi="Calibri"/>
      <w:sz w:val="28"/>
      <w:szCs w:val="28"/>
    </w:rPr>
  </w:style>
  <w:style w:type="paragraph" w:styleId="1226" w:customStyle="1">
    <w:name w:val="样式3"/>
    <w:basedOn w:val="748"/>
    <w:uiPriority w:val="0"/>
    <w:qFormat/>
    <w:pPr>
      <w:spacing w:line="415" w:lineRule="auto"/>
    </w:pPr>
    <w:rPr>
      <w:rFonts w:ascii="Calibri" w:hAnsi="Calibri"/>
      <w:sz w:val="28"/>
      <w:szCs w:val="28"/>
    </w:rPr>
  </w:style>
  <w:style w:type="paragraph" w:styleId="1227" w:customStyle="1">
    <w:name w:val="样式4"/>
    <w:basedOn w:val="748"/>
    <w:uiPriority w:val="0"/>
    <w:qFormat/>
    <w:pPr>
      <w:spacing w:line="415" w:lineRule="auto"/>
    </w:pPr>
    <w:rPr>
      <w:rFonts w:ascii="Calibri" w:hAnsi="Calibri"/>
      <w:sz w:val="28"/>
      <w:szCs w:val="28"/>
    </w:rPr>
  </w:style>
  <w:style w:type="paragraph" w:styleId="1228" w:customStyle="1">
    <w:name w:val="样式5"/>
    <w:basedOn w:val="748"/>
    <w:uiPriority w:val="0"/>
    <w:qFormat/>
    <w:pPr>
      <w:spacing w:line="415" w:lineRule="auto"/>
    </w:pPr>
    <w:rPr>
      <w:rFonts w:ascii="Calibri" w:hAnsi="Calibri"/>
      <w:sz w:val="28"/>
      <w:szCs w:val="28"/>
    </w:rPr>
  </w:style>
  <w:style w:type="paragraph" w:styleId="1229" w:customStyle="1">
    <w:name w:val="样式6"/>
    <w:basedOn w:val="1010"/>
    <w:uiPriority w:val="0"/>
    <w:qFormat/>
    <w:pPr>
      <w:numPr>
        <w:ilvl w:val="0"/>
        <w:numId w:val="0"/>
      </w:numPr>
      <w:keepLines/>
      <w:keepNext/>
      <w:spacing w:before="260" w:after="260" w:line="415" w:lineRule="auto"/>
      <w:tabs>
        <w:tab w:val="left" w:pos="0" w:leader="none"/>
      </w:tabs>
      <w:outlineLvl w:val="1"/>
    </w:pPr>
    <w:rPr>
      <w:rFonts w:ascii="Times New Roman" w:hAnsi="Times New Roman"/>
      <w:b/>
      <w:bCs/>
      <w:sz w:val="32"/>
      <w:szCs w:val="32"/>
    </w:rPr>
  </w:style>
  <w:style w:type="paragraph" w:styleId="1230" w:customStyle="1">
    <w:name w:val="大汉方案正文 Char"/>
    <w:basedOn w:val="686"/>
    <w:uiPriority w:val="0"/>
    <w:qFormat/>
    <w:pPr>
      <w:ind w:firstLine="200"/>
      <w:spacing w:line="360" w:lineRule="auto"/>
    </w:pPr>
    <w:rPr>
      <w:rFonts w:ascii="Arial" w:hAnsi="Arial"/>
      <w:sz w:val="24"/>
    </w:rPr>
  </w:style>
  <w:style w:type="character" w:styleId="1231" w:customStyle="1">
    <w:name w:val="标题 2 Char Char Char"/>
    <w:link w:val="686"/>
    <w:uiPriority w:val="0"/>
    <w:qFormat/>
    <w:rPr>
      <w:rFonts w:ascii="Arial" w:hAnsi="Arial" w:eastAsia="宋体" w:cs="Arial"/>
      <w:b/>
      <w:bCs/>
      <w:i/>
      <w:iCs/>
      <w:sz w:val="28"/>
      <w:szCs w:val="28"/>
      <w:lang w:val="en-US" w:eastAsia="zh-CN" w:bidi="ar-SA"/>
    </w:rPr>
  </w:style>
  <w:style w:type="character" w:styleId="1232" w:customStyle="1">
    <w:name w:val="question-title"/>
    <w:link w:val="686"/>
    <w:uiPriority w:val="0"/>
    <w:qFormat/>
  </w:style>
  <w:style w:type="paragraph" w:styleId="1233" w:customStyle="1">
    <w:name w:val="说明书2级标题"/>
    <w:basedOn w:val="686"/>
    <w:next w:val="1234"/>
    <w:uiPriority w:val="0"/>
    <w:qFormat/>
    <w:pPr>
      <w:numPr>
        <w:ilvl w:val="2"/>
        <w:numId w:val="2"/>
      </w:numPr>
      <w:spacing w:before="100"/>
      <w:tabs>
        <w:tab w:val="left" w:pos="1680" w:leader="none"/>
      </w:tabs>
    </w:pPr>
    <w:rPr>
      <w:rFonts w:eastAsia="黑体"/>
      <w:sz w:val="28"/>
      <w:szCs w:val="28"/>
    </w:rPr>
  </w:style>
  <w:style w:type="paragraph" w:styleId="1234" w:customStyle="1">
    <w:name w:val="说明书3级标题"/>
    <w:basedOn w:val="686"/>
    <w:next w:val="686"/>
    <w:uiPriority w:val="0"/>
    <w:qFormat/>
    <w:pPr>
      <w:numPr>
        <w:ilvl w:val="2"/>
        <w:numId w:val="3"/>
      </w:numPr>
      <w:spacing w:line="360" w:lineRule="auto"/>
      <w:tabs>
        <w:tab w:val="left" w:pos="0" w:leader="none"/>
      </w:tabs>
    </w:pPr>
    <w:rPr>
      <w:rFonts w:eastAsia="黑体"/>
      <w:sz w:val="24"/>
    </w:rPr>
  </w:style>
  <w:style w:type="character" w:styleId="1235" w:customStyle="1">
    <w:name w:val="style15"/>
    <w:link w:val="686"/>
    <w:uiPriority w:val="0"/>
    <w:qFormat/>
  </w:style>
  <w:style w:type="paragraph" w:styleId="1236" w:customStyle="1">
    <w:name w:val="列出段落[858D7CFB-ED40-4347-BF05-701D383B685F][858D7CFB-ED40-4347-BF05-701D383B685F]"/>
    <w:basedOn w:val="686"/>
    <w:uiPriority w:val="0"/>
    <w:qFormat/>
    <w:pPr>
      <w:ind w:firstLine="200"/>
    </w:pPr>
  </w:style>
  <w:style w:type="paragraph" w:styleId="1237" w:customStyle="1">
    <w:name w:val="默认段落字体 Para Char Char Char Char Char Char Char Char Char1 Char Char Char Char Char Char Char Char"/>
    <w:basedOn w:val="775"/>
    <w:uiPriority w:val="0"/>
    <w:qFormat/>
    <w:rPr>
      <w:rFonts w:ascii="Calibri" w:hAnsi="Calibri"/>
      <w:szCs w:val="22"/>
    </w:rPr>
  </w:style>
  <w:style w:type="paragraph" w:styleId="1238"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686"/>
    <w:uiPriority w:val="0"/>
    <w:qFormat/>
    <w:pPr>
      <w:jc w:val="left"/>
      <w:spacing w:after="160" w:line="240" w:lineRule="exact"/>
      <w:widowControl/>
    </w:pPr>
  </w:style>
  <w:style w:type="paragraph" w:styleId="1240" w:customStyle="1">
    <w:name w:val="技术方案正文样式"/>
    <w:basedOn w:val="686"/>
    <w:uiPriority w:val="0"/>
    <w:qFormat/>
    <w:pPr>
      <w:ind w:firstLine="200"/>
      <w:spacing w:line="400" w:lineRule="exact"/>
    </w:pPr>
    <w:rPr>
      <w:rFonts w:ascii="宋体" w:cs="宋体"/>
      <w:sz w:val="24"/>
      <w:szCs w:val="21"/>
    </w:rPr>
  </w:style>
  <w:style w:type="paragraph" w:styleId="1241" w:customStyle="1">
    <w:name w:val="D&amp;L"/>
    <w:basedOn w:val="807"/>
    <w:uiPriority w:val="0"/>
    <w:qFormat/>
    <w:pPr>
      <w:spacing w:line="240" w:lineRule="atLeast"/>
      <w:pBdr>
        <w:bottom w:val="single" w:color="000000" w:sz="18" w:space="1"/>
      </w:pBdr>
    </w:pPr>
    <w:rPr>
      <w:rFonts w:ascii="Calibri" w:hAnsi="Calibri"/>
      <w:sz w:val="24"/>
      <w:szCs w:val="20"/>
    </w:rPr>
  </w:style>
  <w:style w:type="paragraph" w:styleId="1242" w:customStyle="1">
    <w:name w:val="样式 标题 2 + Times New Roman 四号 非加粗 段前: 5 磅 段后: 0 磅 行距: 固定值 20..."/>
    <w:basedOn w:val="746"/>
    <w:uiPriority w:val="0"/>
    <w:qFormat/>
    <w:pPr>
      <w:jc w:val="both"/>
      <w:spacing w:before="100" w:after="0" w:line="400" w:lineRule="exact"/>
    </w:pPr>
    <w:rPr>
      <w:rFonts w:ascii="Times New Roman" w:hAnsi="Times New Roman" w:eastAsia="黑体" w:cs="宋体"/>
      <w:b w:val="0"/>
      <w:bCs w:val="0"/>
      <w:sz w:val="28"/>
      <w:szCs w:val="20"/>
    </w:rPr>
  </w:style>
  <w:style w:type="paragraph" w:styleId="1243" w:customStyle="1">
    <w:name w:val="Char Char Char Char Char Char Char1 Char"/>
    <w:basedOn w:val="686"/>
    <w:uiPriority w:val="0"/>
    <w:qFormat/>
    <w:rPr>
      <w:rFonts w:ascii="Tahoma" w:hAnsi="Tahoma"/>
      <w:sz w:val="24"/>
      <w:szCs w:val="20"/>
    </w:rPr>
  </w:style>
  <w:style w:type="paragraph" w:styleId="1244" w:customStyle="1">
    <w:name w:val="Normal_0"/>
    <w:uiPriority w:val="0"/>
    <w:qFormat/>
    <w:rPr>
      <w:rFonts w:hint="default" w:ascii="黑体" w:hAnsi="黑体" w:eastAsia="黑体" w:cs="Times New Roman"/>
      <w:b/>
      <w:sz w:val="32"/>
      <w:szCs w:val="24"/>
      <w:lang w:val="en-US" w:eastAsia="zh-CN" w:bidi="ar-SA"/>
    </w:rPr>
  </w:style>
  <w:style w:type="paragraph" w:styleId="124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1"/>
    <w:uiPriority w:val="0"/>
    <w:qFormat/>
    <w:rPr>
      <w:rFonts w:hint="default" w:ascii="黑体" w:hAnsi="黑体" w:eastAsia="黑体" w:cs="Times New Roman"/>
      <w:b/>
      <w:sz w:val="32"/>
      <w:szCs w:val="24"/>
      <w:lang w:val="en-US" w:eastAsia="zh-CN" w:bidi="ar-SA"/>
    </w:rPr>
  </w:style>
  <w:style w:type="paragraph" w:styleId="124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Normal_2"/>
    <w:uiPriority w:val="0"/>
    <w:qFormat/>
    <w:rPr>
      <w:rFonts w:hint="default" w:ascii="黑体" w:hAnsi="黑体" w:eastAsia="黑体" w:cs="Times New Roman"/>
      <w:b/>
      <w:sz w:val="32"/>
      <w:szCs w:val="24"/>
      <w:lang w:val="en-US" w:eastAsia="zh-CN" w:bidi="ar-SA"/>
    </w:rPr>
  </w:style>
  <w:style w:type="paragraph" w:styleId="125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_3"/>
    <w:uiPriority w:val="0"/>
    <w:qFormat/>
    <w:rPr>
      <w:rFonts w:hint="default" w:ascii="黑体" w:hAnsi="黑体" w:eastAsia="黑体" w:cs="Times New Roman"/>
      <w:b/>
      <w:sz w:val="32"/>
      <w:szCs w:val="24"/>
      <w:lang w:val="en-US" w:eastAsia="zh-CN" w:bidi="ar-SA"/>
    </w:rPr>
  </w:style>
  <w:style w:type="paragraph" w:styleId="1253" w:customStyle="1">
    <w:name w:val="Normal_4"/>
    <w:uiPriority w:val="0"/>
    <w:qFormat/>
    <w:rPr>
      <w:rFonts w:hint="default" w:ascii="黑体" w:hAnsi="黑体" w:eastAsia="黑体" w:cs="Times New Roman"/>
      <w:b/>
      <w:sz w:val="32"/>
      <w:szCs w:val="24"/>
      <w:lang w:val="en-US" w:eastAsia="zh-CN" w:bidi="ar-SA"/>
    </w:rPr>
  </w:style>
  <w:style w:type="paragraph" w:styleId="1254" w:customStyle="1">
    <w:name w:val="Normal_5"/>
    <w:uiPriority w:val="0"/>
    <w:qFormat/>
    <w:rPr>
      <w:rFonts w:hint="default" w:ascii="黑体" w:hAnsi="黑体" w:eastAsia="黑体" w:cs="Times New Roman"/>
      <w:b/>
      <w:sz w:val="32"/>
      <w:szCs w:val="24"/>
      <w:lang w:val="en-US" w:eastAsia="zh-CN" w:bidi="ar-SA"/>
    </w:rPr>
  </w:style>
  <w:style w:type="paragraph" w:styleId="125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6"/>
    <w:uiPriority w:val="0"/>
    <w:qFormat/>
    <w:rPr>
      <w:rFonts w:hint="default" w:ascii="黑体" w:hAnsi="黑体" w:eastAsia="黑体" w:cs="Times New Roman"/>
      <w:b/>
      <w:sz w:val="32"/>
      <w:szCs w:val="24"/>
      <w:lang w:val="en-US" w:eastAsia="zh-CN" w:bidi="ar-SA"/>
    </w:rPr>
  </w:style>
  <w:style w:type="paragraph" w:styleId="125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58" w:customStyle="1">
    <w:name w:val="Normal_7"/>
    <w:uiPriority w:val="0"/>
    <w:qFormat/>
    <w:rPr>
      <w:rFonts w:hint="default" w:ascii="黑体" w:hAnsi="黑体" w:eastAsia="黑体" w:cs="Times New Roman"/>
      <w:b/>
      <w:sz w:val="32"/>
      <w:szCs w:val="24"/>
      <w:lang w:val="en-US" w:eastAsia="zh-CN" w:bidi="ar-SA"/>
    </w:rPr>
  </w:style>
  <w:style w:type="paragraph" w:styleId="125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9"/>
    <w:uiPriority w:val="0"/>
    <w:qFormat/>
    <w:rPr>
      <w:rFonts w:hint="default" w:ascii="黑体" w:hAnsi="黑体" w:eastAsia="黑体" w:cs="Times New Roman"/>
      <w:b/>
      <w:sz w:val="32"/>
      <w:szCs w:val="24"/>
      <w:lang w:val="en-US" w:eastAsia="zh-CN" w:bidi="ar-SA"/>
    </w:rPr>
  </w:style>
  <w:style w:type="paragraph" w:styleId="126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Normal_10"/>
    <w:uiPriority w:val="0"/>
    <w:qFormat/>
    <w:rPr>
      <w:rFonts w:hint="default" w:ascii="黑体" w:hAnsi="黑体" w:eastAsia="黑体" w:cs="Times New Roman"/>
      <w:b/>
      <w:sz w:val="32"/>
      <w:szCs w:val="24"/>
      <w:lang w:val="en-US" w:eastAsia="zh-CN" w:bidi="ar-SA"/>
    </w:rPr>
  </w:style>
  <w:style w:type="paragraph" w:styleId="126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正文缩进_0"/>
    <w:basedOn w:val="1263"/>
    <w:link w:val="1265"/>
    <w:uiPriority w:val="0"/>
    <w:unhideWhenUsed/>
    <w:qFormat/>
    <w:pPr>
      <w:ind w:firstLine="420"/>
    </w:pPr>
    <w:rPr>
      <w:szCs w:val="22"/>
    </w:rPr>
  </w:style>
  <w:style w:type="character" w:styleId="1265" w:customStyle="1">
    <w:name w:val="正文缩进 Char1_0"/>
    <w:link w:val="1264"/>
    <w:uiPriority w:val="0"/>
    <w:qFormat/>
    <w:rPr>
      <w:rFonts w:ascii="Times New Roman" w:hAnsi="Times New Roman"/>
      <w:sz w:val="21"/>
      <w:szCs w:val="22"/>
    </w:rPr>
  </w:style>
  <w:style w:type="paragraph" w:styleId="1266" w:customStyle="1">
    <w:name w:val="纯文本_0"/>
    <w:basedOn w:val="1263"/>
    <w:link w:val="1267"/>
    <w:uiPriority w:val="0"/>
    <w:unhideWhenUsed/>
    <w:qFormat/>
    <w:rPr>
      <w:rFonts w:ascii="宋体" w:hAnsi="Courier New"/>
      <w:szCs w:val="21"/>
    </w:rPr>
  </w:style>
  <w:style w:type="character" w:styleId="1267" w:customStyle="1">
    <w:name w:val="纯文本 Char_0"/>
    <w:link w:val="1266"/>
    <w:uiPriority w:val="0"/>
    <w:qFormat/>
    <w:rPr>
      <w:rFonts w:ascii="宋体" w:hAnsi="Courier New"/>
      <w:sz w:val="21"/>
      <w:szCs w:val="21"/>
    </w:rPr>
  </w:style>
  <w:style w:type="paragraph" w:styleId="1268" w:customStyle="1">
    <w:name w:val="Normal_11"/>
    <w:uiPriority w:val="0"/>
    <w:qFormat/>
    <w:rPr>
      <w:rFonts w:hint="default" w:ascii="黑体" w:hAnsi="黑体" w:eastAsia="黑体" w:cs="Times New Roman"/>
      <w:b/>
      <w:sz w:val="32"/>
      <w:szCs w:val="24"/>
      <w:lang w:val="en-US" w:eastAsia="zh-CN" w:bidi="ar-SA"/>
    </w:rPr>
  </w:style>
  <w:style w:type="paragraph" w:styleId="126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12"/>
    <w:uiPriority w:val="0"/>
    <w:qFormat/>
    <w:rPr>
      <w:rFonts w:hint="default" w:ascii="黑体" w:hAnsi="黑体" w:eastAsia="黑体" w:cs="Times New Roman"/>
      <w:b/>
      <w:sz w:val="32"/>
      <w:szCs w:val="24"/>
      <w:lang w:val="en-US" w:eastAsia="zh-CN" w:bidi="ar-SA"/>
    </w:rPr>
  </w:style>
  <w:style w:type="paragraph" w:styleId="127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13"/>
    <w:uiPriority w:val="0"/>
    <w:qFormat/>
    <w:rPr>
      <w:rFonts w:hint="default" w:ascii="黑体" w:hAnsi="黑体" w:eastAsia="黑体" w:cs="Times New Roman"/>
      <w:b/>
      <w:sz w:val="32"/>
      <w:szCs w:val="24"/>
      <w:lang w:val="en-US" w:eastAsia="zh-CN" w:bidi="ar-SA"/>
    </w:rPr>
  </w:style>
  <w:style w:type="paragraph" w:styleId="127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14"/>
    <w:uiPriority w:val="0"/>
    <w:qFormat/>
    <w:rPr>
      <w:rFonts w:hint="default" w:ascii="黑体" w:hAnsi="黑体" w:eastAsia="黑体" w:cs="Times New Roman"/>
      <w:b/>
      <w:sz w:val="32"/>
      <w:szCs w:val="24"/>
      <w:lang w:val="en-US" w:eastAsia="zh-CN" w:bidi="ar-SA"/>
    </w:rPr>
  </w:style>
  <w:style w:type="paragraph" w:styleId="127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Normal_15"/>
    <w:uiPriority w:val="0"/>
    <w:qFormat/>
    <w:rPr>
      <w:rFonts w:hint="default" w:ascii="黑体" w:hAnsi="黑体" w:eastAsia="黑体" w:cs="Times New Roman"/>
      <w:b/>
      <w:sz w:val="32"/>
      <w:szCs w:val="24"/>
      <w:lang w:val="en-US" w:eastAsia="zh-CN" w:bidi="ar-SA"/>
    </w:rPr>
  </w:style>
  <w:style w:type="paragraph" w:styleId="127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16"/>
    <w:uiPriority w:val="0"/>
    <w:qFormat/>
    <w:rPr>
      <w:rFonts w:hint="default" w:ascii="黑体" w:hAnsi="黑体" w:eastAsia="黑体" w:cs="Times New Roman"/>
      <w:b/>
      <w:sz w:val="32"/>
      <w:szCs w:val="24"/>
      <w:lang w:val="en-US" w:eastAsia="zh-CN" w:bidi="ar-SA"/>
    </w:rPr>
  </w:style>
  <w:style w:type="paragraph" w:styleId="127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Normal_17"/>
    <w:uiPriority w:val="0"/>
    <w:qFormat/>
    <w:rPr>
      <w:rFonts w:hint="default" w:ascii="黑体" w:hAnsi="黑体" w:eastAsia="黑体" w:cs="Times New Roman"/>
      <w:b/>
      <w:sz w:val="32"/>
      <w:szCs w:val="24"/>
      <w:lang w:val="en-US" w:eastAsia="zh-CN" w:bidi="ar-SA"/>
    </w:rPr>
  </w:style>
  <w:style w:type="paragraph" w:styleId="1282" w:customStyle="1">
    <w:name w:val="Normal_18"/>
    <w:uiPriority w:val="0"/>
    <w:qFormat/>
    <w:rPr>
      <w:rFonts w:hint="default" w:ascii="黑体" w:hAnsi="黑体" w:eastAsia="黑体" w:cs="Times New Roman"/>
      <w:b/>
      <w:sz w:val="32"/>
      <w:szCs w:val="24"/>
      <w:lang w:val="en-US" w:eastAsia="zh-CN" w:bidi="ar-SA"/>
    </w:rPr>
  </w:style>
  <w:style w:type="paragraph" w:styleId="128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0_0"/>
    <w:uiPriority w:val="0"/>
    <w:qFormat/>
    <w:rPr>
      <w:rFonts w:hint="default" w:ascii="黑体" w:hAnsi="黑体" w:eastAsia="黑体" w:cs="Times New Roman"/>
      <w:b/>
      <w:sz w:val="40"/>
      <w:szCs w:val="24"/>
      <w:lang w:val="en-US" w:eastAsia="zh-CN" w:bidi="ar-SA"/>
    </w:rPr>
  </w:style>
  <w:style w:type="paragraph" w:styleId="128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8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正文_2"/>
    <w:next w:val="1042"/>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标题 2_0"/>
    <w:basedOn w:val="1291"/>
    <w:next w:val="1291"/>
    <w:link w:val="1294"/>
    <w:uiPriority w:val="0"/>
    <w:qFormat/>
    <w:pPr>
      <w:keepLines/>
      <w:keepNext/>
      <w:spacing w:before="260" w:after="260" w:line="413" w:lineRule="auto"/>
      <w:outlineLvl w:val="1"/>
    </w:pPr>
    <w:rPr>
      <w:rFonts w:ascii="Arial" w:hAnsi="Arial" w:eastAsia="黑体"/>
      <w:b/>
      <w:sz w:val="32"/>
      <w:szCs w:val="20"/>
    </w:rPr>
  </w:style>
  <w:style w:type="paragraph" w:styleId="1291" w:customStyle="1">
    <w:name w:val="正文_17"/>
    <w:next w:val="1292"/>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正文1_1"/>
    <w:basedOn w:val="1291"/>
    <w:link w:val="1293"/>
    <w:uiPriority w:val="0"/>
    <w:qFormat/>
    <w:pPr>
      <w:ind w:left="357" w:firstLine="420"/>
      <w:jc w:val="left"/>
      <w:spacing w:line="360" w:lineRule="auto"/>
      <w:widowControl/>
    </w:pPr>
    <w:rPr>
      <w:szCs w:val="20"/>
    </w:rPr>
  </w:style>
  <w:style w:type="character" w:styleId="1293" w:customStyle="1">
    <w:name w:val="正文1 Char_0"/>
    <w:link w:val="1292"/>
    <w:uiPriority w:val="0"/>
    <w:qFormat/>
    <w:rPr>
      <w:sz w:val="21"/>
    </w:rPr>
  </w:style>
  <w:style w:type="character" w:styleId="1294" w:customStyle="1">
    <w:name w:val="标题 2 Char_0"/>
    <w:link w:val="1290"/>
    <w:uiPriority w:val="0"/>
    <w:qFormat/>
    <w:rPr>
      <w:rFonts w:ascii="Arial" w:hAnsi="Arial" w:eastAsia="黑体"/>
      <w:b/>
      <w:sz w:val="32"/>
    </w:rPr>
  </w:style>
  <w:style w:type="paragraph" w:styleId="1295" w:customStyle="1">
    <w:name w:val="标题 4_0"/>
    <w:basedOn w:val="1296"/>
    <w:next w:val="1032"/>
    <w:link w:val="1297"/>
    <w:uiPriority w:val="0"/>
    <w:unhideWhenUsed/>
    <w:qFormat/>
    <w:pPr>
      <w:keepLines/>
      <w:keepNext/>
      <w:spacing w:before="280" w:after="290" w:line="372" w:lineRule="auto"/>
      <w:outlineLvl w:val="3"/>
    </w:pPr>
    <w:rPr>
      <w:rFonts w:ascii="Arial" w:hAnsi="Arial" w:eastAsia="黑体"/>
      <w:b/>
      <w:sz w:val="28"/>
      <w:szCs w:val="20"/>
    </w:rPr>
  </w:style>
  <w:style w:type="paragraph" w:styleId="1296"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97" w:customStyle="1">
    <w:name w:val="标题 4 Char_0"/>
    <w:link w:val="1295"/>
    <w:uiPriority w:val="0"/>
    <w:qFormat/>
    <w:rPr>
      <w:rFonts w:ascii="Arial" w:hAnsi="Arial" w:eastAsia="黑体"/>
      <w:b/>
      <w:sz w:val="28"/>
    </w:rPr>
  </w:style>
  <w:style w:type="paragraph" w:styleId="1298" w:customStyle="1">
    <w:name w:val="正文_2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Normal_19"/>
    <w:uiPriority w:val="0"/>
    <w:qFormat/>
    <w:pPr>
      <w:jc w:val="both"/>
      <w:widowControl w:val="off"/>
    </w:pPr>
    <w:rPr>
      <w:rFonts w:hint="default" w:ascii="Calibri" w:hAnsi="Calibri" w:eastAsia="宋体" w:cs="Times New Roman"/>
      <w:lang w:val="en-US" w:eastAsia="zh-CN" w:bidi="ar-SA"/>
    </w:rPr>
  </w:style>
  <w:style w:type="paragraph" w:styleId="1300" w:customStyle="1">
    <w:name w:val="正文_21"/>
    <w:uiPriority w:val="0"/>
    <w:qFormat/>
    <w:pPr>
      <w:jc w:val="both"/>
      <w:widowControl w:val="off"/>
    </w:pPr>
    <w:rPr>
      <w:rFonts w:hint="default" w:ascii="Times New Roman" w:hAnsi="Times New Roman" w:eastAsia="宋体" w:cs="Times New Roman"/>
      <w:lang w:val="en-US" w:eastAsia="zh-CN" w:bidi="ar-SA"/>
    </w:rPr>
  </w:style>
  <w:style w:type="paragraph" w:styleId="1301" w:customStyle="1">
    <w:name w:val="正文_5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2_0"/>
    <w:uiPriority w:val="0"/>
    <w:qFormat/>
    <w:rPr>
      <w:rFonts w:hint="default" w:ascii="黑体" w:hAnsi="黑体" w:eastAsia="黑体" w:cs="Times New Roman"/>
      <w:b/>
      <w:sz w:val="32"/>
      <w:szCs w:val="24"/>
      <w:lang w:val="en-US" w:eastAsia="zh-CN" w:bidi="ar-SA"/>
    </w:rPr>
  </w:style>
  <w:style w:type="paragraph" w:styleId="130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04"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Normal_5_0"/>
    <w:uiPriority w:val="0"/>
    <w:qFormat/>
    <w:rPr>
      <w:rFonts w:hint="default" w:ascii="黑体" w:hAnsi="黑体" w:eastAsia="黑体" w:cs="Times New Roman"/>
      <w:b/>
      <w:sz w:val="32"/>
      <w:szCs w:val="24"/>
      <w:lang w:val="en-US" w:eastAsia="zh-CN" w:bidi="ar-SA"/>
    </w:rPr>
  </w:style>
  <w:style w:type="paragraph" w:styleId="1308" w:customStyle="1">
    <w:name w:val="Normal_6_0"/>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7_0"/>
    <w:uiPriority w:val="0"/>
    <w:qFormat/>
    <w:rPr>
      <w:rFonts w:hint="default" w:ascii="黑体" w:hAnsi="黑体" w:eastAsia="黑体" w:cs="Times New Roman"/>
      <w:b/>
      <w:sz w:val="32"/>
      <w:szCs w:val="24"/>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8_0"/>
    <w:uiPriority w:val="0"/>
    <w:qFormat/>
    <w:rPr>
      <w:rFonts w:hint="default" w:ascii="黑体" w:hAnsi="黑体" w:eastAsia="黑体" w:cs="Times New Roman"/>
      <w:b/>
      <w:sz w:val="32"/>
      <w:szCs w:val="24"/>
      <w:lang w:val="en-US" w:eastAsia="zh-CN" w:bidi="ar-SA"/>
    </w:rPr>
  </w:style>
  <w:style w:type="paragraph" w:styleId="131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11_0"/>
    <w:uiPriority w:val="0"/>
    <w:qFormat/>
    <w:rPr>
      <w:rFonts w:hint="default" w:ascii="黑体" w:hAnsi="黑体" w:eastAsia="黑体" w:cs="Times New Roman"/>
      <w:b/>
      <w:sz w:val="32"/>
      <w:szCs w:val="24"/>
      <w:lang w:val="en-US" w:eastAsia="zh-CN" w:bidi="ar-SA"/>
    </w:rPr>
  </w:style>
  <w:style w:type="paragraph" w:styleId="131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0" w:customStyle="1">
    <w:name w:val="列出段落_2"/>
    <w:basedOn w:val="1318"/>
    <w:uiPriority w:val="34"/>
    <w:qFormat/>
    <w:pPr>
      <w:ind w:firstLine="420"/>
    </w:pPr>
  </w:style>
  <w:style w:type="paragraph" w:styleId="1321" w:customStyle="1">
    <w:name w:val="Normal_13_0"/>
    <w:uiPriority w:val="0"/>
    <w:qFormat/>
    <w:rPr>
      <w:rFonts w:hint="default" w:ascii="黑体" w:hAnsi="黑体" w:eastAsia="黑体" w:cs="Times New Roman"/>
      <w:b/>
      <w:sz w:val="32"/>
      <w:szCs w:val="24"/>
      <w:lang w:val="en-US" w:eastAsia="zh-CN" w:bidi="ar-SA"/>
    </w:rPr>
  </w:style>
  <w:style w:type="paragraph" w:styleId="132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4_0"/>
    <w:uiPriority w:val="0"/>
    <w:qFormat/>
    <w:rPr>
      <w:rFonts w:hint="default" w:ascii="黑体" w:hAnsi="黑体" w:eastAsia="黑体" w:cs="Times New Roman"/>
      <w:b/>
      <w:sz w:val="32"/>
      <w:szCs w:val="24"/>
      <w:lang w:val="en-US" w:eastAsia="zh-CN" w:bidi="ar-SA"/>
    </w:rPr>
  </w:style>
  <w:style w:type="paragraph" w:styleId="132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4_0_0"/>
    <w:uiPriority w:val="0"/>
    <w:qFormat/>
    <w:rPr>
      <w:rFonts w:hint="default" w:ascii="黑体" w:hAnsi="黑体" w:eastAsia="黑体" w:cs="Times New Roman"/>
      <w:b/>
      <w:sz w:val="32"/>
      <w:szCs w:val="24"/>
      <w:lang w:val="en-US" w:eastAsia="zh-CN" w:bidi="ar-SA"/>
    </w:rPr>
  </w:style>
  <w:style w:type="paragraph" w:styleId="1327"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5_0"/>
    <w:uiPriority w:val="0"/>
    <w:qFormat/>
    <w:rPr>
      <w:rFonts w:hint="default" w:ascii="黑体" w:hAnsi="黑体" w:eastAsia="黑体" w:cs="Times New Roman"/>
      <w:b/>
      <w:sz w:val="32"/>
      <w:szCs w:val="24"/>
      <w:lang w:val="en-US" w:eastAsia="zh-CN" w:bidi="ar-SA"/>
    </w:rPr>
  </w:style>
  <w:style w:type="paragraph" w:styleId="132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16_0"/>
    <w:uiPriority w:val="0"/>
    <w:qFormat/>
    <w:rPr>
      <w:rFonts w:hint="default" w:ascii="黑体" w:hAnsi="黑体" w:eastAsia="黑体" w:cs="Times New Roman"/>
      <w:b/>
      <w:sz w:val="32"/>
      <w:szCs w:val="24"/>
      <w:lang w:val="en-US" w:eastAsia="zh-CN" w:bidi="ar-SA"/>
    </w:rPr>
  </w:style>
  <w:style w:type="paragraph" w:styleId="1331" w:customStyle="1">
    <w:name w:val="Normal_0_2"/>
    <w:uiPriority w:val="0"/>
    <w:qFormat/>
    <w:rPr>
      <w:rFonts w:hint="default" w:ascii="黑体" w:hAnsi="黑体" w:eastAsia="黑体" w:cs="Times New Roman"/>
      <w:b/>
      <w:sz w:val="32"/>
      <w:szCs w:val="24"/>
      <w:lang w:val="en-US" w:eastAsia="zh-CN" w:bidi="ar-SA"/>
    </w:rPr>
  </w:style>
  <w:style w:type="paragraph" w:styleId="133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0_3"/>
    <w:uiPriority w:val="0"/>
    <w:qFormat/>
    <w:rPr>
      <w:rFonts w:hint="default" w:ascii="黑体" w:hAnsi="黑体" w:eastAsia="黑体" w:cs="Times New Roman"/>
      <w:b/>
      <w:sz w:val="32"/>
      <w:szCs w:val="24"/>
      <w:lang w:val="en-US" w:eastAsia="zh-CN" w:bidi="ar-SA"/>
    </w:rPr>
  </w:style>
  <w:style w:type="paragraph" w:styleId="1334"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table" w:styleId="1335" w:customStyle="1">
    <w:name w:val="Table Normal"/>
    <w:uiPriority w:val="0"/>
    <w:unhideWhenUsed/>
    <w:qFormat/>
    <w:rPr>
      <w:rFonts w:ascii="Times New Roman" w:hAnsi="Times New Roman"/>
      <w:lang w:val="en-US" w:eastAsia="zh-CN" w:bidi="ar-SA"/>
    </w:rPr>
    <w:tblPr/>
  </w:style>
  <w:style w:type="paragraph" w:styleId="1336"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普通(网站)1"/>
    <w:basedOn w:val="686"/>
    <w:uiPriority w:val="0"/>
    <w:qFormat/>
    <w:pPr>
      <w:jc w:val="left"/>
      <w:spacing w:before="100" w:beforeAutospacing="1" w:after="100" w:afterAutospacing="1"/>
      <w:widowControl/>
    </w:pPr>
    <w:rPr>
      <w:rFonts w:ascii="宋体" w:hAnsi="宋体" w:cs="宋体"/>
      <w:sz w:val="24"/>
      <w:szCs w:val="24"/>
    </w:rPr>
  </w:style>
  <w:style w:type="paragraph" w:styleId="133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正文_16_0"/>
    <w:uiPriority w:val="0"/>
    <w:qFormat/>
    <w:pPr>
      <w:jc w:val="both"/>
      <w:widowControl w:val="off"/>
    </w:pPr>
    <w:rPr>
      <w:rFonts w:hint="default" w:ascii="Calibri" w:hAnsi="Calibri" w:eastAsia="宋体" w:cs="Times New Roman"/>
      <w:lang w:val="en-US" w:eastAsia="zh-CN" w:bidi="ar-SA"/>
    </w:rPr>
  </w:style>
  <w:style w:type="paragraph" w:styleId="1341" w:customStyle="1">
    <w:name w:val="正文_16_1"/>
    <w:uiPriority w:val="0"/>
    <w:qFormat/>
    <w:pPr>
      <w:jc w:val="both"/>
      <w:widowControl w:val="off"/>
    </w:pPr>
    <w:rPr>
      <w:rFonts w:hint="default" w:ascii="Calibri" w:hAnsi="Calibri" w:eastAsia="宋体" w:cs="Times New Roman"/>
      <w:szCs w:val="24"/>
      <w:lang w:val="en-US" w:eastAsia="zh-CN" w:bidi="ar-SA"/>
    </w:rPr>
  </w:style>
  <w:style w:type="paragraph" w:styleId="1342" w:customStyle="1">
    <w:name w:val="正文_15_1"/>
    <w:uiPriority w:val="0"/>
    <w:qFormat/>
    <w:pPr>
      <w:jc w:val="both"/>
      <w:widowControl w:val="off"/>
    </w:pPr>
    <w:rPr>
      <w:rFonts w:hint="default" w:ascii="Calibri" w:hAnsi="Calibri" w:eastAsia="宋体" w:cs="Times New Roman"/>
      <w:szCs w:val="24"/>
      <w:lang w:val="en-US" w:eastAsia="zh-CN" w:bidi="ar-SA"/>
    </w:rPr>
  </w:style>
  <w:style w:type="numbering" w:styleId="1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96ab29c4-e5dd-47bd-afb1-68d28d7dd6e5</errorID>
      <errorWord>2026年03月</errorWord>
      <group>L1_Knowledge</group>
      <groupName>知识性问题</groupName>
      <ability>L2_Time</ability>
      <abilityName>日期时间</abilityName>
      <candidateList>
        <item>2026年3月</item>
      </candidateList>
      <explain>根据日常书写习惯，月份一般会省略前导零。</explain>
      <paraID>3AA82A26</paraID>
      <start>0</start>
      <end>8</end>
      <status>unmodified</status>
      <modifiedWord/>
      <trackRevisions>false</trackRevisions>
    </reviewItem>
    <reviewItem>
      <errorID>837d5795-1a67-4a2b-8ca8-b40dc62e1cb5</errorID>
      <errorWord>(</errorWord>
      <group>L1_Format</group>
      <groupName>格式问题</groupName>
      <ability>L2_HalfPunc</ability>
      <abilityName>全半角检查</abilityName>
      <candidateList>
        <item>（</item>
      </candidateList>
      <explain>文本全半角错误。</explain>
      <paraID>57813E80</paraID>
      <start>56</start>
      <end>57</end>
      <status>unmodified</status>
      <modifiedWord/>
      <trackRevisions>false</trackRevisions>
    </reviewItem>
    <reviewItem>
      <errorID>998a6539-3807-4999-a3fb-2039874b8a4b</errorID>
      <errorWord>)</errorWord>
      <group>L1_Format</group>
      <groupName>格式问题</groupName>
      <ability>L2_HalfPunc</ability>
      <abilityName>全半角检查</abilityName>
      <candidateList>
        <item>）</item>
      </candidateList>
      <explain>文本全半角错误。</explain>
      <paraID>57813E80</paraID>
      <start>71</start>
      <end>72</end>
      <status>unmodified</status>
      <modifiedWord/>
      <trackRevisions>false</trackRevisions>
    </reviewItem>
    <reviewItem>
      <errorID>27c3f81d-02b0-45fd-811f-991ec6546a8c</errorID>
      <errorWord>2026年03月</errorWord>
      <group>L1_Knowledge</group>
      <groupName>知识性问题</groupName>
      <ability>L2_Time</ability>
      <abilityName>日期时间</abilityName>
      <candidateList>
        <item>2026年3月</item>
      </candidateList>
      <explain>根据日常书写习惯，月份一般会省略前导零。</explain>
      <paraID>17442A90</paraID>
      <start>57</start>
      <end>65</end>
      <status>unmodified</status>
      <modifiedWord/>
      <trackRevisions>false</trackRevisions>
    </reviewItem>
    <reviewItem>
      <errorID>20927765-f9b4-43a2-8faf-666b08071bc6</errorID>
      <errorWord>,</errorWord>
      <group>L1_Format</group>
      <groupName>格式问题</groupName>
      <ability>L2_HalfPunc</ability>
      <abilityName>全半角检查</abilityName>
      <candidateList>
        <item>，</item>
      </candidateList>
      <explain>文本全半角错误。</explain>
      <paraID> 3056F7C</paraID>
      <start>18</start>
      <end>19</end>
      <status>unmodified</status>
      <modifiedWord/>
      <trackRevisions>false</trackRevisions>
    </reviewItem>
    <reviewItem>
      <errorID>de643edc-3a83-4c74-b4e1-f5e2a9d11839</errorID>
      <errorWord>(</errorWord>
      <group>L1_Format</group>
      <groupName>格式问题</groupName>
      <ability>L2_HalfPunc</ability>
      <abilityName>全半角检查</abilityName>
      <candidateList>
        <item>（</item>
      </candidateList>
      <explain>文本全半角错误。</explain>
      <paraID>20B8AB46</paraID>
      <start>65</start>
      <end>66</end>
      <status>unmodified</status>
      <modifiedWord/>
      <trackRevisions>false</trackRevisions>
    </reviewItem>
    <reviewItem>
      <errorID>df58d406-9ded-4a30-bfc8-8aa8bb344678</errorID>
      <errorWord>)</errorWord>
      <group>L1_Format</group>
      <groupName>格式问题</groupName>
      <ability>L2_HalfPunc</ability>
      <abilityName>全半角检查</abilityName>
      <candidateList>
        <item>）</item>
      </candidateList>
      <explain>文本全半角错误。</explain>
      <paraID>20B8AB46</paraID>
      <start>68</start>
      <end>69</end>
      <status>unmodified</status>
      <modifiedWord/>
      <trackRevisions>false</trackRevisions>
    </reviewItem>
    <reviewItem>
      <errorID>2786d06a-0d8c-4066-b628-a0214bdb92cc</errorID>
      <errorWord>“.</errorWord>
      <group>L1_Punc</group>
      <groupName>标点问题</groupName>
      <ability>L2_Punc</ability>
      <abilityName>标点符号检查</abilityName>
      <candidateList>
        <item>“</item>
      </candidateList>
      <explain/>
      <paraID>56D1C3F8</paraID>
      <start>132</start>
      <end>134</end>
      <status>unmodified</status>
      <modifiedWord/>
      <trackRevisions>false</trackRevisions>
    </reviewItem>
    <reviewItem>
      <errorID>fb001913-7188-4d42-9c2f-31173fc1f458</errorID>
      <errorWord>2026年03月</errorWord>
      <group>L1_Knowledge</group>
      <groupName>知识性问题</groupName>
      <ability>L2_Time</ability>
      <abilityName>日期时间</abilityName>
      <candidateList>
        <item>2026年3月</item>
      </candidateList>
      <explain>根据日常书写习惯，月份一般会省略前导零。</explain>
      <paraID>23017C90</paraID>
      <start>18</start>
      <end>26</end>
      <status>unmodified</status>
      <modifiedWord/>
      <trackRevisions>false</trackRevisions>
    </reviewItem>
    <reviewItem>
      <errorID>bbced0b9-b8e9-4bf1-9f3e-a7e25b8a61f6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64D09600</paraID>
      <start>0</start>
      <end>2</end>
      <status>unmodified</status>
      <modifiedWord/>
      <trackRevisions>false</trackRevisions>
    </reviewItem>
    <reviewItem>
      <errorID>b224c6ee-9508-4afb-b339-990bc56ca162</errorID>
      <errorWord>(</errorWord>
      <group>L1_Format</group>
      <groupName>格式问题</groupName>
      <ability>L2_HalfPunc</ability>
      <abilityName>全半角检查</abilityName>
      <candidateList>
        <item>（</item>
      </candidateList>
      <explain>文本全半角错误。</explain>
      <paraID>60062AC4</paraID>
      <start>19</start>
      <end>20</end>
      <status>unmodified</status>
      <modifiedWord/>
      <trackRevisions>false</trackRevisions>
    </reviewItem>
    <reviewItem>
      <errorID>1b1d204b-1c5a-43ea-ba90-e2f5ff68ab0e</errorID>
      <errorWord>)</errorWord>
      <group>L1_Format</group>
      <groupName>格式问题</groupName>
      <ability>L2_HalfPunc</ability>
      <abilityName>全半角检查</abilityName>
      <candidateList>
        <item>）</item>
      </candidateList>
      <explain>文本全半角错误。</explain>
      <paraID>60062AC4</paraID>
      <start>26</start>
      <end>27</end>
      <status>unmodified</status>
      <modifiedWord/>
      <trackRevisions>false</trackRevisions>
    </reviewItem>
    <reviewItem>
      <errorID>a30e862d-22b4-4b0c-b87a-e254d86702d5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313CF76C</paraID>
      <start>0</start>
      <end>2</end>
      <status>unmodified</status>
      <modifiedWord/>
      <trackRevisions>false</trackRevisions>
    </reviewItem>
    <reviewItem>
      <errorID>79fc50d6-21a8-4840-96f1-95a319d619c6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4CDD72D1</paraID>
      <start>0</start>
      <end>2</end>
      <status>unmodified</status>
      <modifiedWord/>
      <trackRevisions>false</trackRevisions>
    </reviewItem>
    <reviewItem>
      <errorID>e1b52048-ab4f-4019-92f2-07da29ee00cc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5FEE2E18</paraID>
      <start>0</start>
      <end>2</end>
      <status>unmodified</status>
      <modifiedWord/>
      <trackRevisions>false</trackRevisions>
    </reviewItem>
    <reviewItem>
      <errorID>4da4a929-c2dd-40da-b88b-3b293994d60d</errorID>
      <errorWord>[2022]002号</errorWord>
      <group>L1_Knowledge</group>
      <groupName>知识性问题</groupName>
      <ability>L2_Knowledge</ability>
      <abilityName>其他知识</abilityName>
      <candidateList>
        <item>〔2022〕2号</item>
      </candidateList>
      <explain>发文字号格式错误。</explain>
      <paraID>6B080406</paraID>
      <start>19</start>
      <end>29</end>
      <status>unmodified</status>
      <modifiedWord/>
      <trackRevisions>false</trackRevisions>
    </reviewItem>
    <reviewItem>
      <errorID>6a32aa6a-ae68-4023-8ad0-2eb42dafbabf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7DCC10A4</paraID>
      <start>0</start>
      <end>2</end>
      <status>unmodified</status>
      <modifiedWord/>
      <trackRevisions>false</trackRevisions>
    </reviewItem>
    <reviewItem>
      <errorID>f0cb55a4-5373-4682-8689-90551d7343d6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BFB79E0</paraID>
      <start>0</start>
      <end>2</end>
      <status>unmodified</status>
      <modifiedWord/>
      <trackRevisions>false</trackRevisions>
    </reviewItem>
    <reviewItem>
      <errorID>4a828b97-8d87-48d8-b6b6-440033f8731f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26F2336B</paraID>
      <start>0</start>
      <end>2</end>
      <status>unmodified</status>
      <modifiedWord/>
      <trackRevisions>false</trackRevisions>
    </reviewItem>
    <reviewItem>
      <errorID>89b8cc63-9200-4f33-b955-7131770239a8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4E492FED</paraID>
      <start>0</start>
      <end>2</end>
      <status>unmodified</status>
      <modifiedWord/>
      <trackRevisions>false</trackRevisions>
    </reviewItem>
    <reviewItem>
      <errorID>e0797845-d36f-4b86-978b-a61a0adf2275</errorID>
      <errorWord>间</errorWord>
      <group>L1_Word</group>
      <groupName>字词问题</groupName>
      <ability>L2_Typo</ability>
      <abilityName>字词错误</abilityName>
      <candidateList>
        <item>间之</item>
      </candidateList>
      <explain/>
      <paraID>5B341EC0</paraID>
      <start>13</start>
      <end>14</end>
      <status>unmodified</status>
      <modifiedWord/>
      <trackRevisions>false</trackRevisions>
    </reviewItem>
    <reviewItem>
      <errorID>55b44b8c-0bbe-44c4-8825-e6306016c066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50D59D6C</paraID>
      <start>0</start>
      <end>2</end>
      <status>unmodified</status>
      <modifiedWord/>
      <trackRevisions>false</trackRevisions>
    </reviewItem>
    <reviewItem>
      <errorID>f9330225-e35c-4852-81f5-9a906c902476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4A6CFDAB</paraID>
      <start>0</start>
      <end>3</end>
      <status>unmodified</status>
      <modifiedWord/>
      <trackRevisions>false</trackRevisions>
    </reviewItem>
    <reviewItem>
      <errorID>87367cd0-0c90-4017-8d1c-d83d37c25b36</errorID>
      <errorWord>(</errorWord>
      <group>L1_Format</group>
      <groupName>格式问题</groupName>
      <ability>L2_HalfPunc</ability>
      <abilityName>全半角检查</abilityName>
      <candidateList>
        <item>（</item>
      </candidateList>
      <explain>文本全半角错误。</explain>
      <paraID>6C828744</paraID>
      <start>116</start>
      <end>117</end>
      <status>unmodified</status>
      <modifiedWord/>
      <trackRevisions>false</trackRevisions>
    </reviewItem>
    <reviewItem>
      <errorID>b8b9fcdb-ea94-45b8-897f-70f8b9d9e22b</errorID>
      <errorWord>)</errorWord>
      <group>L1_Format</group>
      <groupName>格式问题</groupName>
      <ability>L2_HalfPunc</ability>
      <abilityName>全半角检查</abilityName>
      <candidateList>
        <item>）</item>
      </candidateList>
      <explain>文本全半角错误。</explain>
      <paraID>6C828744</paraID>
      <start>134</start>
      <end>135</end>
      <status>unmodified</status>
      <modifiedWord/>
      <trackRevisions>false</trackRevisions>
    </reviewItem>
    <reviewItem>
      <errorID>54d4779b-f19f-4541-b82a-23db234d823b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53C0B8E9</paraID>
      <start>0</start>
      <end>3</end>
      <status>unmodified</status>
      <modifiedWord/>
      <trackRevisions>false</trackRevisions>
    </reviewItem>
    <reviewItem>
      <errorID>cef916ea-59b7-498a-b6ca-2bb543a20def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90C4A06</paraID>
      <start>0</start>
      <end>3</end>
      <status>unmodified</status>
      <modifiedWord/>
      <trackRevisions>false</trackRevisions>
    </reviewItem>
    <reviewItem>
      <errorID>aaeb3cb0-1388-43f1-8ebb-401d18e1cb5b</errorID>
      <errorWord>人人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41F8506A</paraID>
      <start>30</start>
      <end>32</end>
      <status>unmodified</status>
      <modifiedWord/>
      <trackRevisions>false</trackRevisions>
    </reviewItem>
    <reviewItem>
      <errorID>a9f84945-35d7-4d0a-be70-2d4a59bc3bca</errorID>
      <errorWord>（2016）154号</errorWord>
      <group>L1_Knowledge</group>
      <groupName>知识性问题</groupName>
      <ability>L2_Knowledge</ability>
      <abilityName>其他知识</abilityName>
      <candidateList>
        <item>〔2016〕154号</item>
      </candidateList>
      <explain>发文字号格式错误。</explain>
      <paraID>1B9428C6</paraID>
      <start>172</start>
      <end>182</end>
      <status>unmodified</status>
      <modifiedWord/>
      <trackRevisions>false</trackRevisions>
    </reviewItem>
    <reviewItem>
      <errorID>7e7d1ffc-d0de-4666-9fef-f687862cf1df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27180325</paraID>
      <start>0</start>
      <end>3</end>
      <status>unmodified</status>
      <modifiedWord/>
      <trackRevisions>false</trackRevisions>
    </reviewItem>
    <reviewItem>
      <errorID>60843391-3139-4f4e-a9e3-f3f90f83bfce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2B6BCFD3</paraID>
      <start>0</start>
      <end>3</end>
      <status>unmodified</status>
      <modifiedWord/>
      <trackRevisions>false</trackRevisions>
    </reviewItem>
    <reviewItem>
      <errorID>3ee3a7bc-c15b-4b32-b69e-262478105905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1695B9FB</paraID>
      <start>0</start>
      <end>3</end>
      <status>unmodified</status>
      <modifiedWord/>
      <trackRevisions>false</trackRevisions>
    </reviewItem>
    <reviewItem>
      <errorID>42d9643d-5314-4f00-9b11-675360b12a0c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77EE20B5</paraID>
      <start>0</start>
      <end>3</end>
      <status>unmodified</status>
      <modifiedWord/>
      <trackRevisions>false</trackRevisions>
    </reviewItem>
    <reviewItem>
      <errorID>97728f5a-ac51-49e2-917b-3f562f58d1fa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733248A7</paraID>
      <start>0</start>
      <end>3</end>
      <status>unmodified</status>
      <modifiedWord/>
      <trackRevisions>false</trackRevisions>
    </reviewItem>
    <reviewItem>
      <errorID>24d25414-ba0b-4782-b88d-fb5d6d9a147e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2D258AB2</paraID>
      <start>0</start>
      <end>3</end>
      <status>unmodified</status>
      <modifiedWord/>
      <trackRevisions>false</trackRevisions>
    </reviewItem>
    <reviewItem>
      <errorID>fe14c21b-83ed-4bdd-8c69-1c83beb24b1f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1058E2D2</paraID>
      <start>0</start>
      <end>3</end>
      <status>unmodified</status>
      <modifiedWord/>
      <trackRevisions>false</trackRevisions>
    </reviewItem>
    <reviewItem>
      <errorID>7c508c89-0491-4b75-ba60-c1a4261bb7f5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1EBF8C5C</paraID>
      <start>0</start>
      <end>3</end>
      <status>unmodified</status>
      <modifiedWord/>
      <trackRevisions>false</trackRevisions>
    </reviewItem>
    <reviewItem>
      <errorID>ec26c388-e79c-4ea2-9097-f77101ccb40b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36C0A1AE</paraID>
      <start>0</start>
      <end>3</end>
      <status>unmodified</status>
      <modifiedWord/>
      <trackRevisions>false</trackRevisions>
    </reviewItem>
    <reviewItem>
      <errorID>65c8c8e8-3421-4868-ada2-6869097f8010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4188810C</paraID>
      <start>0</start>
      <end>3</end>
      <status>unmodified</status>
      <modifiedWord/>
      <trackRevisions>false</trackRevisions>
    </reviewItem>
    <reviewItem>
      <errorID>566b0374-90ef-442c-9655-1d552d008f1d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38C3D69</paraID>
      <start>0</start>
      <end>3</end>
      <status>unmodified</status>
      <modifiedWord/>
      <trackRevisions>false</trackRevisions>
    </reviewItem>
    <reviewItem>
      <errorID>6c229a9d-a600-4573-8890-4aa7ca0b595c</errorID>
      <errorWord>侯选人</errorWord>
      <group>L1_Word</group>
      <groupName>字词问题</groupName>
      <ability>L2_Typo</ability>
      <abilityName>字词错误</abilityName>
      <candidateList>
        <item>候选人</item>
      </candidateList>
      <explain>〈名〉在选举前预先提名作为选举对象的人。</explain>
      <paraID>393E0973</paraID>
      <start>28</start>
      <end>31</end>
      <status>unmodified</status>
      <modifiedWord/>
      <trackRevisions>false</trackRevisions>
    </reviewItem>
    <reviewItem>
      <errorID>5f3a4624-6c44-47a7-9e0e-f49c113952fc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24655908</paraID>
      <start>0</start>
      <end>3</end>
      <status>unmodified</status>
      <modifiedWord/>
      <trackRevisions>false</trackRevisions>
    </reviewItem>
    <reviewItem>
      <errorID>27a9aeba-7365-462f-95ff-ac6295c7194e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3895DFF1</paraID>
      <start>0</start>
      <end>3</end>
      <status>unmodified</status>
      <modifiedWord/>
      <trackRevisions>false</trackRevisions>
    </reviewItem>
    <reviewItem>
      <errorID>2ad43456-ec4a-40a9-8a0a-886cbcc38d9b</errorID>
      <errorWord>的的</errorWord>
      <group>L1_Word</group>
      <groupName>字词问题</groupName>
      <ability>L2_Typo</ability>
      <abilityName>字词错误</abilityName>
      <candidateList>
        <item>的</item>
      </candidateList>
      <explain>“的”常用于连接修饰语与名词性中心语，表示属性、所属或描述。</explain>
      <paraID>3895DFF1</paraID>
      <start>8</start>
      <end>10</end>
      <status>unmodified</status>
      <modifiedWord/>
      <trackRevisions>false</trackRevisions>
    </reviewItem>
    <reviewItem>
      <errorID>9473ed7e-7407-494e-9c05-a786e12df99b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17DAC7B4</paraID>
      <start>100</start>
      <end>103</end>
      <status>unmodified</status>
      <modifiedWord/>
      <trackRevisions>false</trackRevisions>
    </reviewItem>
    <reviewItem>
      <errorID>e97321bf-e214-4939-9f0e-73c5072075e3</errorID>
      <errorWord>做出</errorWord>
      <group>L1_Word</group>
      <groupName>字词问题</groupName>
      <ability>L2_Typo</ability>
      <abilityName>字词错误</abilityName>
      <candidateList>
        <item>作出</item>
      </candidateList>
      <explain/>
      <paraID>183ABA4D</paraID>
      <start>30</start>
      <end>32</end>
      <status>unmodified</status>
      <modifiedWord/>
      <trackRevisions>false</trackRevisions>
    </reviewItem>
    <reviewItem>
      <errorID>7840df4e-b341-4bd6-b3c5-0272e7f008d7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2ABA1247</paraID>
      <start>0</start>
      <end>3</end>
      <status>unmodified</status>
      <modifiedWord/>
      <trackRevisions>false</trackRevisions>
    </reviewItem>
    <reviewItem>
      <errorID>050f1bb3-e414-4d27-8556-3656a4008086</errorID>
      <errorWord>,</errorWord>
      <group>L1_Word</group>
      <groupName>字词问题</groupName>
      <ability>L2_Typo</ability>
      <abilityName>字词错误</abilityName>
      <candidateList>
        <item>,将</item>
      </candidateList>
      <explain/>
      <paraID>17D4ECA8</paraID>
      <start>74</start>
      <end>75</end>
      <status>unmodified</status>
      <modifiedWord/>
      <trackRevisions>false</trackRevisions>
    </reviewItem>
    <reviewItem>
      <errorID>ad062050-20ef-4816-8bc9-ef7e11c502e1</errorID>
      <errorWord>,</errorWord>
      <group>L1_Format</group>
      <groupName>格式问题</groupName>
      <ability>L2_HalfPunc</ability>
      <abilityName>全半角检查</abilityName>
      <candidateList>
        <item>，</item>
      </candidateList>
      <explain>文本全半角错误。</explain>
      <paraID>3A28FDE9</paraID>
      <start>54</start>
      <end>55</end>
      <status>unmodified</status>
      <modifiedWord/>
      <trackRevisions>false</trackRevisions>
    </reviewItem>
    <reviewItem>
      <errorID>0804abad-f934-42c1-9771-508e892a660e</errorID>
      <errorWord>国家发改委</errorWord>
      <group>L1_Knowledge</group>
      <groupName>知识性问题</groupName>
      <ability>L2_Knowledge</ability>
      <abilityName>其他知识</abilityName>
      <candidateList>
        <item>国家发展改革委</item>
      </candidateList>
      <explain/>
      <paraID>6D329A38</paraID>
      <start>18</start>
      <end>23</end>
      <status>unmodified</status>
      <modifiedWord/>
      <trackRevisions>false</trackRevisions>
    </reviewItem>
    <reviewItem>
      <errorID>73a865a5-8946-41b6-8a74-857401e8be66</errorID>
      <errorWord>不</errorWord>
      <group>L1_Word</group>
      <groupName>字词问题</groupName>
      <ability>L2_Typo</ability>
      <abilityName>字词错误</abilityName>
      <candidateList>
        <item>不符</item>
      </candidateList>
      <explain/>
      <paraID>560CC817</paraID>
      <start>47</start>
      <end>48</end>
      <status>unmodified</status>
      <modifiedWord/>
      <trackRevisions>false</trackRevisions>
    </reviewItem>
    <reviewItem>
      <errorID>afb5af8e-7fd5-4bd1-99bd-33e28f188431</errorID>
      <errorWord>保持通讯畅通</errorWord>
      <group>L1_Word</group>
      <groupName>字词问题</groupName>
      <ability>L2_Typo</ability>
      <abilityName>字词错误</abilityName>
      <candidateList>
        <item>保持通信畅通</item>
      </candidateList>
      <explain/>
      <paraID>5147560E</paraID>
      <start>17</start>
      <end>23</end>
      <status>unmodified</status>
      <modifiedWord/>
      <trackRevisions>false</trackRevisions>
    </reviewItem>
    <reviewItem>
      <errorID>41635800-538a-4c43-8e54-9b738841d410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64C52B1B</paraID>
      <start>0</start>
      <end>3</end>
      <status>unmodified</status>
      <modifiedWord/>
      <trackRevisions>false</trackRevisions>
    </reviewItem>
    <reviewItem>
      <errorID>07f4e682-0069-4219-884b-336d5da777a0</errorID>
      <errorWord>，</errorWord>
      <group>L1_Word</group>
      <groupName>字词问题</groupName>
      <ability>L2_Typo</ability>
      <abilityName>字词错误</abilityName>
      <candidateList>
        <item>，并</item>
      </candidateList>
      <explain/>
      <paraID> 440A2C8</paraID>
      <start>90</start>
      <end>91</end>
      <status>unmodified</status>
      <modifiedWord/>
      <trackRevisions>false</trackRevisions>
    </reviewItem>
    <reviewItem>
      <errorID>fb1d1212-03c1-4003-ba56-6ff1858897b4</errorID>
      <errorWord>式</errorWord>
      <group>L1_Word</group>
      <groupName>字词问题</groupName>
      <ability>L2_Typo</ability>
      <abilityName>字词错误</abilityName>
      <candidateList>
        <item>式管</item>
      </candidateList>
      <explain/>
      <paraID>21CEB5FB</paraID>
      <start>35</start>
      <end>36</end>
      <status>unmodified</status>
      <modifiedWord/>
      <trackRevisions>false</trackRevisions>
    </reviewItem>
    <reviewItem>
      <errorID>41e4f215-69f0-491b-80d4-d3ee4d5d7411</errorID>
      <errorWord>[2015]124号</errorWord>
      <group>L1_Knowledge</group>
      <groupName>知识性问题</groupName>
      <ability>L2_Knowledge</ability>
      <abilityName>其他知识</abilityName>
      <candidateList>
        <item>〔2015〕124号</item>
      </candidateList>
      <explain>发文字号格式错误。</explain>
      <paraID>21CEB5FB</paraID>
      <start>86</start>
      <end>96</end>
      <status>unmodified</status>
      <modifiedWord/>
      <trackRevisions>false</trackRevisions>
    </reviewItem>
    <reviewItem>
      <errorID>cdc1c57c-6a14-4ecc-846e-403b024c08ce</errorID>
      <errorWord>,</errorWord>
      <group>L1_Format</group>
      <groupName>格式问题</groupName>
      <ability>L2_HalfPunc</ability>
      <abilityName>全半角检查</abilityName>
      <candidateList>
        <item>，</item>
      </candidateList>
      <explain>文本全半角错误。</explain>
      <paraID>1AE79858</paraID>
      <start>71</start>
      <end>72</end>
      <status>unmodified</status>
      <modifiedWord/>
      <trackRevisions>false</trackRevisions>
    </reviewItem>
    <reviewItem>
      <errorID>e3902ce2-5ebd-4325-ba3d-d229836ceaca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4006E797</paraID>
      <start>0</start>
      <end>3</end>
      <status>unmodified</status>
      <modifiedWord/>
      <trackRevisions>false</trackRevisions>
    </reviewItem>
    <reviewItem>
      <errorID>56b70444-7599-4164-b6e7-69e9ada5dd9f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73E1133F</paraID>
      <start>0</start>
      <end>3</end>
      <status>unmodified</status>
      <modifiedWord/>
      <trackRevisions>false</trackRevisions>
    </reviewItem>
    <reviewItem>
      <errorID>0ff5f273-76f5-4de8-a161-ed1344cca10d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8D0571F</paraID>
      <start>0</start>
      <end>3</end>
      <status>unmodified</status>
      <modifiedWord/>
      <trackRevisions>false</trackRevisions>
    </reviewItem>
    <reviewItem>
      <errorID>988eb63f-8a09-48e6-a18b-51168e9bf710</errorID>
      <errorWord>,</errorWord>
      <group>L1_Format</group>
      <groupName>格式问题</groupName>
      <ability>L2_HalfPunc</ability>
      <abilityName>全半角检查</abilityName>
      <candidateList>
        <item>，</item>
      </candidateList>
      <explain>文本全半角错误。</explain>
      <paraID>  8EC1CA</paraID>
      <start>54</start>
      <end>55</end>
      <status>unmodified</status>
      <modifiedWord/>
      <trackRevisions>false</trackRevisions>
    </reviewItem>
    <reviewItem>
      <errorID>0f46b001-18a8-4100-bbcf-142146ce05e7</errorID>
      <errorWord>：/</errorWord>
      <group>L1_Punc</group>
      <groupName>标点问题</groupName>
      <ability>L2_Punc</ability>
      <abilityName>标点符号检查</abilityName>
      <candidateList>
        <item>：</item>
      </candidateList>
      <explain/>
      <paraID>41F2DBD4</paraID>
      <start>40</start>
      <end>42</end>
      <status>unmodified</status>
      <modifiedWord/>
      <trackRevisions>false</trackRevisions>
    </reviewItem>
    <reviewItem>
      <errorID>07f42d58-52c3-49a1-9953-707445dd6969</errorID>
      <errorWord>,</errorWord>
      <group>L1_Format</group>
      <groupName>格式问题</groupName>
      <ability>L2_HalfPunc</ability>
      <abilityName>全半角检查</abilityName>
      <candidateList>
        <item>，</item>
      </candidateList>
      <explain>文本全半角错误。</explain>
      <paraID>1D1D3219</paraID>
      <start>35</start>
      <end>36</end>
      <status>unmodified</status>
      <modifiedWord/>
      <trackRevisions>false</trackRevisions>
    </reviewItem>
    <reviewItem>
      <errorID>bbe20b07-1f37-43a1-8e05-4d7e77193194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4D8C6BC3</paraID>
      <start>0</start>
      <end>3</end>
      <status>unmodified</status>
      <modifiedWord/>
      <trackRevisions>false</trackRevisions>
    </reviewItem>
    <reviewItem>
      <errorID>bc33e786-78fa-4201-9405-895d4b75584b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10A2E62D</paraID>
      <start>0</start>
      <end>3</end>
      <status>unmodified</status>
      <modifiedWord/>
      <trackRevisions>false</trackRevisions>
    </reviewItem>
    <reviewItem>
      <errorID>66b5e7a6-9bf7-4ef3-aed9-1336cb9c61ad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29D20A9</paraID>
      <start>0</start>
      <end>2</end>
      <status>unmodified</status>
      <modifiedWord/>
      <trackRevisions>false</trackRevisions>
    </reviewItem>
    <reviewItem>
      <errorID>6e5c34b6-c891-4807-b6ce-c16f2b25b5f9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3878CD54</paraID>
      <start>0</start>
      <end>2</end>
      <status>unmodified</status>
      <modifiedWord/>
      <trackRevisions>false</trackRevisions>
    </reviewItem>
    <reviewItem>
      <errorID>a734df21-8071-4baf-80f4-a7c41fecf03b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5694F47</paraID>
      <start>0</start>
      <end>2</end>
      <status>unmodified</status>
      <modifiedWord/>
      <trackRevisions>false</trackRevisions>
    </reviewItem>
    <reviewItem>
      <errorID>0d574384-5a73-4db1-9313-41b84f2a4365</errorID>
      <errorWord>(</errorWord>
      <group>L1_Format</group>
      <groupName>格式问题</groupName>
      <ability>L2_HalfPunc</ability>
      <abilityName>全半角检查</abilityName>
      <candidateList>
        <item>（</item>
      </candidateList>
      <explain>文本全半角错误。</explain>
      <paraID>5A51A8B8</paraID>
      <start>81</start>
      <end>82</end>
      <status>unmodified</status>
      <modifiedWord/>
      <trackRevisions>false</trackRevisions>
    </reviewItem>
    <reviewItem>
      <errorID>55cf98d8-ce3e-43b0-aaf8-638f32bc6f8c</errorID>
      <errorWord>)</errorWord>
      <group>L1_Format</group>
      <groupName>格式问题</groupName>
      <ability>L2_HalfPunc</ability>
      <abilityName>全半角检查</abilityName>
      <candidateList>
        <item>）</item>
      </candidateList>
      <explain>文本全半角错误。</explain>
      <paraID>5A51A8B8</paraID>
      <start>84</start>
      <end>85</end>
      <status>unmodified</status>
      <modifiedWord/>
      <trackRevisions>false</trackRevisions>
    </reviewItem>
    <reviewItem>
      <errorID>2159241c-0630-4b90-b836-07eb7a1d0c19</errorID>
      <errorWord>(</errorWord>
      <group>L1_Format</group>
      <groupName>格式问题</groupName>
      <ability>L2_HalfPunc</ability>
      <abilityName>全半角检查</abilityName>
      <candidateList>
        <item>（</item>
      </candidateList>
      <explain>文本全半角错误。</explain>
      <paraID>5A51A8B8</paraID>
      <start>91</start>
      <end>92</end>
      <status>unmodified</status>
      <modifiedWord/>
      <trackRevisions>false</trackRevisions>
    </reviewItem>
    <reviewItem>
      <errorID>661bf13d-5398-4848-ac29-a2da39e45be2</errorID>
      <errorWord>)</errorWord>
      <group>L1_Format</group>
      <groupName>格式问题</groupName>
      <ability>L2_HalfPunc</ability>
      <abilityName>全半角检查</abilityName>
      <candidateList>
        <item>）</item>
      </candidateList>
      <explain>文本全半角错误。</explain>
      <paraID>5A51A8B8</paraID>
      <start>105</start>
      <end>106</end>
      <status>unmodified</status>
      <modifiedWord/>
      <trackRevisions>false</trackRevisions>
    </reviewItem>
    <reviewItem>
      <errorID>e18a409f-a03f-4845-b875-1bd4f8e1444f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211B18AA</paraID>
      <start>0</start>
      <end>3</end>
      <status>unmodified</status>
      <modifiedWord/>
      <trackRevisions>false</trackRevisions>
    </reviewItem>
    <reviewItem>
      <errorID>8e155e87-8c76-4423-acc0-708da22a7dec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70971B9B</paraID>
      <start>0</start>
      <end>3</end>
      <status>unmodified</status>
      <modifiedWord/>
      <trackRevisions>false</trackRevisions>
    </reviewItem>
    <reviewItem>
      <errorID>88a3f045-62fd-45d8-b80f-f061574f111d</errorID>
      <errorWord>&lt;</errorWord>
      <group>L1_Format</group>
      <groupName>格式问题</groupName>
      <ability>L2_HalfPunc</ability>
      <abilityName>全半角检查</abilityName>
      <candidateList>
        <item>〈</item>
      </candidateList>
      <explain>文本全半角错误。</explain>
      <paraID>2E375EFB</paraID>
      <start>28</start>
      <end>29</end>
      <status>unmodified</status>
      <modifiedWord/>
      <trackRevisions>false</trackRevisions>
    </reviewItem>
    <reviewItem>
      <errorID>f083c811-65b7-4031-83dd-c063e0bed562</errorID>
      <errorWord>&gt;的通知》</errorWord>
      <group>L1_Punc</group>
      <groupName>标点问题</groupName>
      <ability>L2_Punc</ability>
      <abilityName>标点符号检查</abilityName>
      <candidateList>
        <item>〉的通知》</item>
      </candidateList>
      <explain/>
      <paraID>2E375EFB</paraID>
      <start>52</start>
      <end>57</end>
      <status>unmodified</status>
      <modifiedWord/>
      <trackRevisions>false</trackRevisions>
    </reviewItem>
    <reviewItem>
      <errorID>7fbadc23-4a61-410f-93cc-4f467accde85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3171750E</paraID>
      <start>0</start>
      <end>3</end>
      <status>unmodified</status>
      <modifiedWord/>
      <trackRevisions>false</trackRevisions>
    </reviewItem>
    <reviewItem>
      <errorID>3da236a5-b8ee-4ca0-b832-d7ccea512b46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56BA442E</paraID>
      <start>0</start>
      <end>3</end>
      <status>unmodified</status>
      <modifiedWord/>
      <trackRevisions>false</trackRevisions>
    </reviewItem>
    <reviewItem>
      <errorID>0a9d16d9-50bd-4fc0-9ff3-101105a3a292</errorID>
      <errorWord>签定</errorWord>
      <group>L1_Word</group>
      <groupName>字词问题</groupName>
      <ability>L2_Typo</ability>
      <abilityName>字词错误</abilityName>
      <candidateList>
        <item>签订</item>
      </candidateList>
      <explain>〈动〉订立条约或合同并签字：两国～了贸易议定书和支付协定。</explain>
      <paraID>5206AE7D</paraID>
      <start>6</start>
      <end>8</end>
      <status>unmodified</status>
      <modifiedWord/>
      <trackRevisions>false</trackRevisions>
    </reviewItem>
    <reviewItem>
      <errorID>828ee569-c257-4bcf-a6a7-3b8f3bfa770b</errorID>
      <errorWord>（</errorWord>
      <group>L1_Format</group>
      <groupName>格式问题</groupName>
      <ability>L2_HalfPunc</ability>
      <abilityName>全半角检查</abilityName>
      <candidateList>
        <item>(</item>
      </candidateList>
      <explain>文本全半角错误。</explain>
      <paraID>608C73B7</paraID>
      <start>0</start>
      <end>1</end>
      <status>unmodified</status>
      <modifiedWord/>
      <trackRevisions>false</trackRevisions>
    </reviewItem>
    <reviewItem>
      <errorID>66f6108c-0c55-492b-bb19-2acc92a476db</errorID>
      <errorWord>）</errorWord>
      <group>L1_Format</group>
      <groupName>格式问题</groupName>
      <ability>L2_HalfPunc</ability>
      <abilityName>全半角检查</abilityName>
      <candidateList>
        <item>)</item>
      </candidateList>
      <explain>文本全半角错误。</explain>
      <paraID>608C73B7</paraID>
      <start>13</start>
      <end>14</end>
      <status>unmodified</status>
      <modifiedWord/>
      <trackRevisions>false</trackRevisions>
    </reviewItem>
    <reviewItem>
      <errorID>a925e6ba-ea67-4ee2-ba70-2bb5c6ffa4e7</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697045C0</paraID>
      <start>3</start>
      <end>13</end>
      <status>unmodified</status>
      <modifiedWord/>
      <trackRevisions>false</trackRevisions>
    </reviewItem>
    <reviewItem>
      <errorID>13ebb5f9-55c6-404f-86fc-d79f77417246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697045C0</paraID>
      <start>13</start>
      <end>16</end>
      <status>unmodified</status>
      <modifiedWord/>
      <trackRevisions>false</trackRevisions>
    </reviewItem>
    <reviewItem>
      <errorID>55af7718-9027-4882-9d7d-1903b6d98f3b</errorID>
      <errorWord>/；</errorWord>
      <group>L1_Punc</group>
      <groupName>标点问题</groupName>
      <ability>L2_Punc</ability>
      <abilityName>标点符号检查</abilityName>
      <candidateList>
        <item>/</item>
      </candidateList>
      <explain/>
      <paraID>7E8C5594</paraID>
      <start>12</start>
      <end>14</end>
      <status>unmodified</status>
      <modifiedWord/>
      <trackRevisions>false</trackRevisions>
    </reviewItem>
    <reviewItem>
      <errorID>fdcb22db-8703-4e87-919f-218142aea6eb</errorID>
      <errorWord>(</errorWord>
      <group>L1_Format</group>
      <groupName>格式问题</groupName>
      <ability>L2_HalfPunc</ability>
      <abilityName>全半角检查</abilityName>
      <candidateList>
        <item>（</item>
      </candidateList>
      <explain>文本全半角错误。</explain>
      <paraID>5AC11014</paraID>
      <start>6</start>
      <end>7</end>
      <status>unmodified</status>
      <modifiedWord/>
      <trackRevisions>false</trackRevisions>
    </reviewItem>
    <reviewItem>
      <errorID>a7920a68-2ffb-480e-aa8a-770b7b78f421</errorID>
      <errorWord>)</errorWord>
      <group>L1_Format</group>
      <groupName>格式问题</groupName>
      <ability>L2_HalfPunc</ability>
      <abilityName>全半角检查</abilityName>
      <candidateList>
        <item>）</item>
      </candidateList>
      <explain>文本全半角错误。</explain>
      <paraID>5AC11014</paraID>
      <start>9</start>
      <end>10</end>
      <status>unmodified</status>
      <modifiedWord/>
      <trackRevisions>false</trackRevisions>
    </reviewItem>
    <reviewItem>
      <errorID>050966c6-42d2-4f46-b67f-6352452ca8ab</errorID>
      <errorWord>(</errorWord>
      <group>L1_Format</group>
      <groupName>格式问题</groupName>
      <ability>L2_HalfPunc</ability>
      <abilityName>全半角检查</abilityName>
      <candidateList>
        <item>（</item>
      </candidateList>
      <explain>文本全半角错误。</explain>
      <paraID>5AC11014</paraID>
      <start>42</start>
      <end>43</end>
      <status>unmodified</status>
      <modifiedWord/>
      <trackRevisions>false</trackRevisions>
    </reviewItem>
    <reviewItem>
      <errorID>a89e1d65-13b2-47b6-ad28-a4fe6c62f1d3</errorID>
      <errorWord>)</errorWord>
      <group>L1_Format</group>
      <groupName>格式问题</groupName>
      <ability>L2_HalfPunc</ability>
      <abilityName>全半角检查</abilityName>
      <candidateList>
        <item>）</item>
      </candidateList>
      <explain>文本全半角错误。</explain>
      <paraID>5AC11014</paraID>
      <start>45</start>
      <end>46</end>
      <status>unmodified</status>
      <modifiedWord/>
      <trackRevisions>false</trackRevisions>
    </reviewItem>
    <reviewItem>
      <errorID>c90b43d7-7043-48f2-9f57-3a2f16970410</errorID>
      <errorWord>(</errorWord>
      <group>L1_Format</group>
      <groupName>格式问题</groupName>
      <ability>L2_HalfPunc</ability>
      <abilityName>全半角检查</abilityName>
      <candidateList>
        <item>（</item>
      </candidateList>
      <explain>文本全半角错误。</explain>
      <paraID> 40A6D40</paraID>
      <start>17</start>
      <end>18</end>
      <status>unmodified</status>
      <modifiedWord/>
      <trackRevisions>false</trackRevisions>
    </reviewItem>
    <reviewItem>
      <errorID>ab6fda29-b7f6-4342-a8e0-924c32150f27</errorID>
      <errorWord>)</errorWord>
      <group>L1_Format</group>
      <groupName>格式问题</groupName>
      <ability>L2_HalfPunc</ability>
      <abilityName>全半角检查</abilityName>
      <candidateList>
        <item>）</item>
      </candidateList>
      <explain>文本全半角错误。</explain>
      <paraID> 40A6D40</paraID>
      <start>19</start>
      <end>20</end>
      <status>unmodified</status>
      <modifiedWord/>
      <trackRevisions>false</trackRevisions>
    </reviewItem>
    <reviewItem>
      <errorID>72f53605-3a4e-4eb3-b87a-57ad80d5847a</errorID>
      <errorWord>(</errorWord>
      <group>L1_Format</group>
      <groupName>格式问题</groupName>
      <ability>L2_HalfPunc</ability>
      <abilityName>全半角检查</abilityName>
      <candidateList>
        <item>（</item>
      </candidateList>
      <explain>文本全半角错误。</explain>
      <paraID> 40A6D40</paraID>
      <start>49</start>
      <end>50</end>
      <status>unmodified</status>
      <modifiedWord/>
      <trackRevisions>false</trackRevisions>
    </reviewItem>
    <reviewItem>
      <errorID>439ec225-c32c-4c24-ac77-bcaf8c925ed6</errorID>
      <errorWord>)</errorWord>
      <group>L1_Format</group>
      <groupName>格式问题</groupName>
      <ability>L2_HalfPunc</ability>
      <abilityName>全半角检查</abilityName>
      <candidateList>
        <item>）</item>
      </candidateList>
      <explain>文本全半角错误。</explain>
      <paraID> 40A6D40</paraID>
      <start>51</start>
      <end>52</end>
      <status>unmodified</status>
      <modifiedWord/>
      <trackRevisions>false</trackRevisions>
    </reviewItem>
    <reviewItem>
      <errorID>e78f8b6e-ec34-4990-8d61-74dc38f5a35d</errorID>
      <errorWord>：/。</errorWord>
      <group>L1_Punc</group>
      <groupName>标点问题</groupName>
      <ability>L2_Punc</ability>
      <abilityName>标点符号检查</abilityName>
      <candidateList>
        <item>：</item>
      </candidateList>
      <explain/>
      <paraID>7697E15A</paraID>
      <start>25</start>
      <end>28</end>
      <status>unmodified</status>
      <modifiedWord/>
      <trackRevisions>false</trackRevisions>
    </reviewItem>
    <reviewItem>
      <errorID>fc7152ca-1359-451a-9bff-acec0dbd4626</errorID>
      <errorWord>：/。</errorWord>
      <group>L1_Punc</group>
      <groupName>标点问题</groupName>
      <ability>L2_Punc</ability>
      <abilityName>标点符号检查</abilityName>
      <candidateList>
        <item>：</item>
      </candidateList>
      <explain/>
      <paraID>122AEF09</paraID>
      <start>14</start>
      <end>17</end>
      <status>unmodified</status>
      <modifiedWord/>
      <trackRevisions>false</trackRevisions>
    </reviewItem>
    <reviewItem>
      <errorID>15882c85-7c44-4c36-85e1-f547cc53817d</errorID>
      <errorWord>：/。</errorWord>
      <group>L1_Punc</group>
      <groupName>标点问题</groupName>
      <ability>L2_Punc</ability>
      <abilityName>标点符号检查</abilityName>
      <candidateList>
        <item>：</item>
      </candidateList>
      <explain/>
      <paraID> A854CFD</paraID>
      <start>15</start>
      <end>18</end>
      <status>unmodified</status>
      <modifiedWord/>
      <trackRevisions>false</trackRevisions>
    </reviewItem>
    <reviewItem>
      <errorID>b091449d-3e5f-458d-8005-f189a6c8be89</errorID>
      <errorWord>：：</errorWord>
      <group>L1_Punc</group>
      <groupName>标点问题</groupName>
      <ability>L2_Punc</ability>
      <abilityName>标点符号检查</abilityName>
      <candidateList>
        <item>：</item>
      </candidateList>
      <explain/>
      <paraID>2F6C2837</paraID>
      <start>21</start>
      <end>23</end>
      <status>unmodified</status>
      <modifiedWord/>
      <trackRevisions>false</trackRevisions>
    </reviewItem>
    <reviewItem>
      <errorID>5ad584d7-a43e-4a4d-af01-f7a1516d04ac</errorID>
      <errorWord>：/；</errorWord>
      <group>L1_Punc</group>
      <groupName>标点问题</groupName>
      <ability>L2_Punc</ability>
      <abilityName>标点符号检查</abilityName>
      <candidateList>
        <item>：</item>
      </candidateList>
      <explain/>
      <paraID>5CCE14ED</paraID>
      <start>15</start>
      <end>18</end>
      <status>unmodified</status>
      <modifiedWord/>
      <trackRevisions>false</trackRevisions>
    </reviewItem>
    <reviewItem>
      <errorID>abf069eb-e68d-4aa4-b937-cabfb018e0ba</errorID>
      <errorWord>：/。</errorWord>
      <group>L1_Punc</group>
      <groupName>标点问题</groupName>
      <ability>L2_Punc</ability>
      <abilityName>标点符号检查</abilityName>
      <candidateList>
        <item>：</item>
      </candidateList>
      <explain/>
      <paraID>788A80CD</paraID>
      <start>15</start>
      <end>18</end>
      <status>unmodified</status>
      <modifiedWord/>
      <trackRevisions>false</trackRevisions>
    </reviewItem>
    <reviewItem>
      <errorID>8f7e22fb-c8f8-435b-a046-2628b5188577</errorID>
      <errorWord>：/。</errorWord>
      <group>L1_Punc</group>
      <groupName>标点问题</groupName>
      <ability>L2_Punc</ability>
      <abilityName>标点符号检查</abilityName>
      <candidateList>
        <item>：</item>
      </candidateList>
      <explain/>
      <paraID>219ED352</paraID>
      <start>26</start>
      <end>29</end>
      <status>unmodified</status>
      <modifiedWord/>
      <trackRevisions>false</trackRevisions>
    </reviewItem>
    <reviewItem>
      <errorID>0415e67e-2a83-48cc-a033-c0888e3be1ff</errorID>
      <errorWord>)</errorWord>
      <group>L1_Format</group>
      <groupName>格式问题</groupName>
      <ability>L2_HalfPunc</ability>
      <abilityName>全半角检查</abilityName>
      <candidateList>
        <item>）</item>
      </candidateList>
      <explain>文本全半角错误。</explain>
      <paraID>13FEFED4</paraID>
      <start>24</start>
      <end>25</end>
      <status>unmodified</status>
      <modifiedWord/>
      <trackRevisions>false</trackRevisions>
    </reviewItem>
    <reviewItem>
      <errorID>a65afeea-25a1-48a6-8b1e-7452d547555b</errorID>
      <errorWord>)</errorWord>
      <group>L1_Format</group>
      <groupName>格式问题</groupName>
      <ability>L2_HalfPunc</ability>
      <abilityName>全半角检查</abilityName>
      <candidateList>
        <item>）</item>
      </candidateList>
      <explain>文本全半角错误。</explain>
      <paraID>13FEFED4</paraID>
      <start>118</start>
      <end>119</end>
      <status>unmodified</status>
      <modifiedWord/>
      <trackRevisions>false</trackRevisions>
    </reviewItem>
    <reviewItem>
      <errorID>e16384e3-5e59-4823-86e1-ad3eecb21e8a</errorID>
      <errorWord>：/。</errorWord>
      <group>L1_Punc</group>
      <groupName>标点问题</groupName>
      <ability>L2_Punc</ability>
      <abilityName>标点符号检查</abilityName>
      <candidateList>
        <item>：</item>
      </candidateList>
      <explain/>
      <paraID>387560C4</paraID>
      <start>16</start>
      <end>19</end>
      <status>unmodified</status>
      <modifiedWord/>
      <trackRevisions>false</trackRevisions>
    </reviewItem>
    <reviewItem>
      <errorID>6bdc1ac1-d7e9-4fc0-848f-ec59f3d1ea42</errorID>
      <errorWord>：/。</errorWord>
      <group>L1_Punc</group>
      <groupName>标点问题</groupName>
      <ability>L2_Punc</ability>
      <abilityName>标点符号检查</abilityName>
      <candidateList>
        <item>：</item>
      </candidateList>
      <explain/>
      <paraID>3B3A0B52</paraID>
      <start>12</start>
      <end>15</end>
      <status>unmodified</status>
      <modifiedWord/>
      <trackRevisions>false</trackRevisions>
    </reviewItem>
    <reviewItem>
      <errorID>2057d669-2ce5-4bb6-ba2b-faf318adf227</errorID>
      <errorWord>签定</errorWord>
      <group>L1_Word</group>
      <groupName>字词问题</groupName>
      <ability>L2_Typo</ability>
      <abilityName>字词错误</abilityName>
      <candidateList>
        <item>签订</item>
      </candidateList>
      <explain>存在发音相同字词的误用。</explain>
      <paraID>11385153</paraID>
      <start>86</start>
      <end>88</end>
      <status>unmodified</status>
      <modifiedWord/>
      <trackRevisions>false</trackRevisions>
    </reviewItem>
    <reviewItem>
      <errorID>1f5fd436-b58e-40b7-aaf3-2e5ce2c4577e</errorID>
      <errorWord>,</errorWord>
      <group>L1_Format</group>
      <groupName>格式问题</groupName>
      <ability>L2_HalfPunc</ability>
      <abilityName>全半角检查</abilityName>
      <candidateList>
        <item>，</item>
      </candidateList>
      <explain>文本全半角错误。</explain>
      <paraID>11385153</paraID>
      <start>359</start>
      <end>360</end>
      <status>unmodified</status>
      <modifiedWord/>
      <trackRevisions>false</trackRevisions>
    </reviewItem>
    <reviewItem>
      <errorID>11bc9efc-38f3-4a7d-bc5a-69c647f53319</errorID>
      <errorWord>交纳罚款</errorWord>
      <group>L1_Word</group>
      <groupName>字词问题</groupName>
      <ability>L2_Typo</ability>
      <abilityName>字词错误</abilityName>
      <candidateList>
        <item>缴纳罚款</item>
      </candidateList>
      <explain/>
      <paraID>11385153</paraID>
      <start>812</start>
      <end>816</end>
      <status>unmodified</status>
      <modifiedWord/>
      <trackRevisions>false</trackRevisions>
    </reviewItem>
    <reviewItem>
      <errorID>d9039c99-01b1-4b4e-af96-1af90c1d3844</errorID>
      <errorWord>一</errorWord>
      <group>L1_Word</group>
      <groupName>字词问题</groupName>
      <ability>L2_Typo</ability>
      <abilityName>字词错误</abilityName>
      <candidateList>
        <item>一个</item>
      </candidateList>
      <explain/>
      <paraID>11385153</paraID>
      <start>1346</start>
      <end>1347</end>
      <status>unmodified</status>
      <modifiedWord/>
      <trackRevisions>false</trackRevisions>
    </reviewItem>
    <reviewItem>
      <errorID>69119c12-4dc1-4057-88a4-f3e8f20b9ae7</errorID>
      <errorWord>元元</errorWord>
      <group>L1_Word</group>
      <groupName>字词问题</groupName>
      <ability>L2_Typo</ability>
      <abilityName>字词错误</abilityName>
      <candidateList>
        <item>元</item>
      </candidateList>
      <explain/>
      <paraID>123551C4</paraID>
      <start>83</start>
      <end>85</end>
      <status>unmodified</status>
      <modifiedWord/>
      <trackRevisions>false</trackRevisions>
    </reviewItem>
    <reviewItem>
      <errorID>7963a495-dfe4-4c37-a3c3-b270f4bdcfbf</errorID>
      <errorWord>交费</errorWord>
      <group>L1_Word</group>
      <groupName>字词问题</groupName>
      <ability>L2_Typo</ability>
      <abilityName>字词错误</abilityName>
      <candidateList>
        <item>缴费</item>
      </candidateList>
      <explain/>
      <paraID> 3AFCCDB</paraID>
      <start>179</start>
      <end>181</end>
      <status>unmodified</status>
      <modifiedWord/>
      <trackRevisions>false</trackRevisions>
    </reviewItem>
    <reviewItem>
      <errorID>65dc8854-6949-4637-a227-a7dcc774cbb3</errorID>
      <errorWord>是由于设计原因引起</errorWord>
      <group>L1_Grammar</group>
      <groupName>语法问题</groupName>
      <ability>L2_Grammar</ability>
      <abilityName>语法错误</abilityName>
      <candidateList>
        <item>是由于设计原因</item>
      </candidateList>
      <explain/>
      <paraID>3D9B7125</paraID>
      <start>151</start>
      <end>160</end>
      <status>unmodified</status>
      <modifiedWord/>
      <trackRevisions>false</trackRevisions>
    </reviewItem>
    <reviewItem>
      <errorID>f2d1f9eb-fedc-4e6c-abcf-821000b94253</errorID>
      <errorWord>，</errorWord>
      <group>L1_Word</group>
      <groupName>字词问题</groupName>
      <ability>L2_Typo</ability>
      <abilityName>字词错误</abilityName>
      <candidateList>
        <item>，由</item>
      </candidateList>
      <explain/>
      <paraID>6230EBEE</paraID>
      <start>109</start>
      <end>110</end>
      <status>unmodified</status>
      <modifiedWord/>
      <trackRevisions>false</trackRevisions>
    </reviewItem>
    <reviewItem>
      <errorID>d11a0af7-643e-4af7-a6da-09c006316bbc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6230EBEE</paraID>
      <start>204</start>
      <end>207</end>
      <status>unmodified</status>
      <modifiedWord/>
      <trackRevisions>false</trackRevisions>
    </reviewItem>
    <reviewItem>
      <errorID>cf83918e-081c-4e03-a8eb-2eabceaed658</errorID>
      <errorWord>签定</errorWord>
      <group>L1_Word</group>
      <groupName>字词问题</groupName>
      <ability>L2_Typo</ability>
      <abilityName>字词错误</abilityName>
      <candidateList>
        <item>签订</item>
      </candidateList>
      <explain>〈动〉订立条约或合同并签字：两国～了贸易议定书和支付协定。</explain>
      <paraID>6230EBEE</paraID>
      <start>241</start>
      <end>243</end>
      <status>unmodified</status>
      <modifiedWord/>
      <trackRevisions>false</trackRevisions>
    </reviewItem>
    <reviewItem>
      <errorID>6dc1cc8d-2126-49da-b9ba-11c63c0812a6</errorID>
      <errorWord>一下</errorWord>
      <group>L1_Word</group>
      <groupName>字词问题</groupName>
      <ability>L2_Typo</ability>
      <abilityName>字词错误</abilityName>
      <candidateList>
        <item>下</item>
      </candidateList>
      <explain>〈动〉趋向动词。用在动词后。❶表示由高处到低处：坐～｜躺～｜传～一道命令。❷表示有空间，能容纳：坐得～｜这个剧场能容～上千人｜这间屋子太小，睡不～六个人。❸表示动作的完成或结果：打～基础｜定～计策｜准备～材料。</explain>
      <paraID>6230EBEE</paraID>
      <start>735</start>
      <end>737</end>
      <status>unmodified</status>
      <modifiedWord/>
      <trackRevisions>false</trackRevisions>
    </reviewItem>
    <reviewItem>
      <errorID>20aee343-45c5-453b-8d4a-fabf4e0e6b20</errorID>
      <errorWord>引进</errorWord>
      <group>L1_Word</group>
      <groupName>字词问题</groupName>
      <ability>L2_Typo</ability>
      <abilityName>字词错误</abilityName>
      <candidateList>
        <item>引起</item>
      </candidateList>
      <explain/>
      <paraID>24C2B148</paraID>
      <start>43</start>
      <end>45</end>
      <status>unmodified</status>
      <modifiedWord/>
      <trackRevisions>false</trackRevisions>
    </reviewItem>
    <reviewItem>
      <errorID>3a1c4678-978e-4865-91c2-49873dcfb2e1</errorID>
      <errorWord>噪音</errorWord>
      <group>L1_Word</group>
      <groupName>字词问题</groupName>
      <ability>L2_Alias</ability>
      <abilityName>也作/曾用词</abilityName>
      <candidateList>
        <item>噪声</item>
      </candidateList>
      <explain>词汇[噪音]为不规范表述或旧称，其规范书面表述为[噪声]。</explain>
      <paraID> 10934E5</paraID>
      <start>13</start>
      <end>15</end>
      <status>unmodified</status>
      <modifiedWord/>
      <trackRevisions>false</trackRevisions>
    </reviewItem>
    <reviewItem>
      <errorID>a60e3f19-50f6-4c34-8d3c-d8224423f040</errorID>
      <errorWord>/。</errorWord>
      <group>L1_Punc</group>
      <groupName>标点问题</groupName>
      <ability>L2_Punc</ability>
      <abilityName>标点符号检查</abilityName>
      <candidateList>
        <item>/</item>
      </candidateList>
      <explain/>
      <paraID> 674DF31</paraID>
      <start>14</start>
      <end>16</end>
      <status>unmodified</status>
      <modifiedWord/>
      <trackRevisions>false</trackRevisions>
    </reviewItem>
    <reviewItem>
      <errorID>6376c048-c480-4f5b-b3c1-248a157d52e0</errorID>
      <errorWord>变更的</errorWord>
      <group>L1_Word</group>
      <groupName>字词问题</groupName>
      <ability>L2_Typo</ability>
      <abilityName>字词错误</abilityName>
      <candidateList>
        <item>变更</item>
      </candidateList>
      <explain>〈动〉改变；变动：～原定赛程｜修订版的内容有些～。</explain>
      <paraID>5A4722DA</paraID>
      <start>2</start>
      <end>5</end>
      <status>unmodified</status>
      <modifiedWord/>
      <trackRevisions>false</trackRevisions>
    </reviewItem>
    <reviewItem>
      <errorID>677971be-cbc7-4d1e-ad92-2ea6ec6a57d3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B600A7</paraID>
      <start>0</start>
      <end>2</end>
      <status>unmodified</status>
      <modifiedWord/>
      <trackRevisions>false</trackRevisions>
    </reviewItem>
    <reviewItem>
      <errorID>8d5d379a-e678-4298-9ca4-de7b82f7aea3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1B623A54</paraID>
      <start>0</start>
      <end>2</end>
      <status>unmodified</status>
      <modifiedWord/>
      <trackRevisions>false</trackRevisions>
    </reviewItem>
    <reviewItem>
      <errorID>d9a68711-7e5b-4cb8-9f9c-c0f903667631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53DCA930</paraID>
      <start>0</start>
      <end>2</end>
      <status>unmodified</status>
      <modifiedWord/>
      <trackRevisions>false</trackRevisions>
    </reviewItem>
    <reviewItem>
      <errorID>b65283cf-6ec3-4797-9379-cb4ad07fe1da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42CCD3A7</paraID>
      <start>0</start>
      <end>2</end>
      <status>unmodified</status>
      <modifiedWord/>
      <trackRevisions>false</trackRevisions>
    </reviewItem>
    <reviewItem>
      <errorID>bebc0e71-d08f-4f38-beb9-0291f0297699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696AD05B</paraID>
      <start>0</start>
      <end>2</end>
      <status>unmodified</status>
      <modifiedWord/>
      <trackRevisions>false</trackRevisions>
    </reviewItem>
    <reviewItem>
      <errorID>14133460-e6f6-4c71-afd6-390b25b935eb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79E45B88</paraID>
      <start>0</start>
      <end>2</end>
      <status>unmodified</status>
      <modifiedWord/>
      <trackRevisions>false</trackRevisions>
    </reviewItem>
    <reviewItem>
      <errorID>ee4438b5-31ab-4166-a2cc-b9f5cdf5d4c9</errorID>
      <errorWord>:</errorWord>
      <group>L1_Format</group>
      <groupName>格式问题</groupName>
      <ability>L2_HalfPunc</ability>
      <abilityName>全半角检查</abilityName>
      <candidateList>
        <item>：</item>
      </candidateList>
      <explain>文本全半角错误。</explain>
      <paraID>24E961A0</paraID>
      <start>9</start>
      <end>10</end>
      <status>unmodified</status>
      <modifiedWord/>
      <trackRevisions>false</trackRevisions>
    </reviewItem>
    <reviewItem>
      <errorID>a69b78b8-67f8-44e6-acc8-a9903cab6e62</errorID>
      <errorWord>)</errorWord>
      <group>L1_Format</group>
      <groupName>格式问题</groupName>
      <ability>L2_HalfPunc</ability>
      <abilityName>全半角检查</abilityName>
      <candidateList>
        <item>）</item>
      </candidateList>
      <explain>文本全半角错误。</explain>
      <paraID>74440DA0</paraID>
      <start>154</start>
      <end>155</end>
      <status>unmodified</status>
      <modifiedWord/>
      <trackRevisions>false</trackRevisions>
    </reviewItem>
    <reviewItem>
      <errorID>e4b23cd4-f5aa-4722-9505-988186613ef6</errorID>
      <errorWord>：/；</errorWord>
      <group>L1_Punc</group>
      <groupName>标点问题</groupName>
      <ability>L2_Punc</ability>
      <abilityName>标点符号检查</abilityName>
      <candidateList>
        <item>：</item>
      </candidateList>
      <explain/>
      <paraID>40E00A19</paraID>
      <start>31</start>
      <end>34</end>
      <status>unmodified</status>
      <modifiedWord/>
      <trackRevisions>false</trackRevisions>
    </reviewItem>
    <reviewItem>
      <errorID>cf043a68-8a87-410c-82e3-730406c63811</errorID>
      <errorWord>取定</errorWord>
      <group>L1_Word</group>
      <groupName>字词问题</groupName>
      <ability>L2_Typo</ability>
      <abilityName>字词错误</abilityName>
      <candidateList>
        <item>确定</item>
      </candidateList>
      <explain/>
      <paraID>3C44F65A</paraID>
      <start>263</start>
      <end>265</end>
      <status>unmodified</status>
      <modifiedWord/>
      <trackRevisions>false</trackRevisions>
    </reviewItem>
    <reviewItem>
      <errorID>280265a3-48fb-4b1f-9de8-01e11ae40441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2924D5FC</paraID>
      <start>0</start>
      <end>2</end>
      <status>unmodified</status>
      <modifiedWord/>
      <trackRevisions>false</trackRevisions>
    </reviewItem>
    <reviewItem>
      <errorID>ae233dfa-f763-4244-86d2-36702f311875</errorID>
      <errorWord>、</errorWord>
      <group>L1_Punc</group>
      <groupName>标点问题</groupName>
      <ability>L2_Punc</ability>
      <abilityName>标点符号检查</abilityName>
      <candidateList>
        <item>.</item>
      </candidateList>
      <explain/>
      <paraID>1B34E772</paraID>
      <start>1</start>
      <end>2</end>
      <status>unmodified</status>
      <modifiedWord/>
      <trackRevisions>false</trackRevisions>
    </reviewItem>
    <reviewItem>
      <errorID>f8298fec-b3dc-4a0f-8a68-81f09ec293ba</errorID>
      <errorWord>牵涉到</errorWord>
      <group>L1_Word</group>
      <groupName>字词问题</groupName>
      <ability>L2_Typo</ability>
      <abilityName>字词错误</abilityName>
      <candidateList>
        <item>牵涉</item>
      </candidateList>
      <explain/>
      <paraID>1B34E772</paraID>
      <start>33</start>
      <end>36</end>
      <status>unmodified</status>
      <modifiedWord/>
      <trackRevisions>false</trackRevisions>
    </reviewItem>
    <reviewItem>
      <errorID>bab9601e-c8ac-475d-8617-749fb4578ce8</errorID>
      <errorWord>、</errorWord>
      <group>L1_Punc</group>
      <groupName>标点问题</groupName>
      <ability>L2_Punc</ability>
      <abilityName>标点符号检查</abilityName>
      <candidateList>
        <item>.</item>
      </candidateList>
      <explain/>
      <paraID>3F856DBD</paraID>
      <start>1</start>
      <end>2</end>
      <status>unmodified</status>
      <modifiedWord/>
      <trackRevisions>false</trackRevisions>
    </reviewItem>
    <reviewItem>
      <errorID>9f7f8a66-4867-4d32-8b1d-2fc3f5b43ada</errorID>
      <errorWord>其它</errorWord>
      <group>L1_Word</group>
      <groupName>字词问题</groupName>
      <ability>L2_Alias</ability>
      <abilityName>也作/曾用词</abilityName>
      <candidateList>
        <item>其他</item>
      </candidateList>
      <explain>词汇[其它]为不规范表述或旧称，其规范书面表述为[其他]。</explain>
      <paraID>3F856DBD</paraID>
      <start>19</start>
      <end>21</end>
      <status>unmodified</status>
      <modifiedWord/>
      <trackRevisions>false</trackRevisions>
    </reviewItem>
    <reviewItem>
      <errorID>9530804d-b20e-4c52-b911-b6286b67d27f</errorID>
      <errorWord>、</errorWord>
      <group>L1_Punc</group>
      <groupName>标点问题</groupName>
      <ability>L2_Punc</ability>
      <abilityName>标点符号检查</abilityName>
      <candidateList>
        <item>.</item>
      </candidateList>
      <explain/>
      <paraID>646FDB63</paraID>
      <start>1</start>
      <end>2</end>
      <status>unmodified</status>
      <modifiedWord/>
      <trackRevisions>false</trackRevisions>
    </reviewItem>
    <reviewItem>
      <errorID>e1be2269-7666-47b4-b1f3-ff63ea86ebf4</errorID>
      <errorWord>、</errorWord>
      <group>L1_Punc</group>
      <groupName>标点问题</groupName>
      <ability>L2_Punc</ability>
      <abilityName>标点符号检查</abilityName>
      <candidateList>
        <item>.</item>
      </candidateList>
      <explain/>
      <paraID>4D254588</paraID>
      <start>1</start>
      <end>2</end>
      <status>unmodified</status>
      <modifiedWord/>
      <trackRevisions>false</trackRevisions>
    </reviewItem>
    <reviewItem>
      <errorID>1094fd58-9a5e-4beb-87f7-3e68c71377e1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4D254588</paraID>
      <start>89</start>
      <end>92</end>
      <status>unmodified</status>
      <modifiedWord/>
      <trackRevisions>false</trackRevisions>
    </reviewItem>
    <reviewItem>
      <errorID>5781918d-9d55-47f7-839d-b80a4bbcd68b</errorID>
      <errorWord>【2016】154号</errorWord>
      <group>L1_Knowledge</group>
      <groupName>知识性问题</groupName>
      <ability>L2_Knowledge</ability>
      <abilityName>其他知识</abilityName>
      <candidateList>
        <item>〔2016〕154号</item>
      </candidateList>
      <explain>发文字号格式错误。</explain>
      <paraID>4D254588</paraID>
      <start>156</start>
      <end>166</end>
      <status>unmodified</status>
      <modifiedWord/>
      <trackRevisions>false</trackRevisions>
    </reviewItem>
    <reviewItem>
      <errorID>e4293c2f-3865-4da5-b33e-2a34a5071c0b</errorID>
      <errorWord>(</errorWord>
      <group>L1_Format</group>
      <groupName>格式问题</groupName>
      <ability>L2_HalfPunc</ability>
      <abilityName>全半角检查</abilityName>
      <candidateList>
        <item>（</item>
      </candidateList>
      <explain>文本全半角错误。</explain>
      <paraID>4D254588</paraID>
      <start>181</start>
      <end>182</end>
      <status>unmodified</status>
      <modifiedWord/>
      <trackRevisions>false</trackRevisions>
    </reviewItem>
    <reviewItem>
      <errorID>3368b716-16d6-4aa9-8d53-d0458071da9a</errorID>
      <errorWord>)</errorWord>
      <group>L1_Format</group>
      <groupName>格式问题</groupName>
      <ability>L2_HalfPunc</ability>
      <abilityName>全半角检查</abilityName>
      <candidateList>
        <item>）</item>
      </candidateList>
      <explain>文本全半角错误。</explain>
      <paraID>4D254588</paraID>
      <start>186</start>
      <end>187</end>
      <status>unmodified</status>
      <modifiedWord/>
      <trackRevisions>false</trackRevisions>
    </reviewItem>
    <reviewItem>
      <errorID>fe89a701-21d5-45c6-ab44-aff34a29998b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12D3A418</paraID>
      <start>0</start>
      <end>2</end>
      <status>unmodified</status>
      <modifiedWord/>
      <trackRevisions>false</trackRevisions>
    </reviewItem>
    <reviewItem>
      <errorID>545d693e-6903-4afb-bce7-ca932d4954e2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D72F841</paraID>
      <start>0</start>
      <end>2</end>
      <status>unmodified</status>
      <modifiedWord/>
      <trackRevisions>false</trackRevisions>
    </reviewItem>
    <reviewItem>
      <errorID>e37a4588-3a3e-47b6-a6e0-83d783c75ed8</errorID>
      <errorWord>(</errorWord>
      <group>L1_Format</group>
      <groupName>格式问题</groupName>
      <ability>L2_HalfPunc</ability>
      <abilityName>全半角检查</abilityName>
      <candidateList>
        <item>（</item>
      </candidateList>
      <explain>文本全半角错误。</explain>
      <paraID>1C18D287</paraID>
      <start>10</start>
      <end>11</end>
      <status>unmodified</status>
      <modifiedWord/>
      <trackRevisions>false</trackRevisions>
    </reviewItem>
    <reviewItem>
      <errorID>8a8f2268-d2c8-4700-922d-e8dd80e3978d</errorID>
      <errorWord>)</errorWord>
      <group>L1_Format</group>
      <groupName>格式问题</groupName>
      <ability>L2_HalfPunc</ability>
      <abilityName>全半角检查</abilityName>
      <candidateList>
        <item>）</item>
      </candidateList>
      <explain>文本全半角错误。</explain>
      <paraID>1C18D287</paraID>
      <start>12</start>
      <end>13</end>
      <status>unmodified</status>
      <modifiedWord/>
      <trackRevisions>false</trackRevisions>
    </reviewItem>
    <reviewItem>
      <errorID>17293eab-758c-41c2-be52-1a0bea367711</errorID>
      <errorWord>(</errorWord>
      <group>L1_Format</group>
      <groupName>格式问题</groupName>
      <ability>L2_HalfPunc</ability>
      <abilityName>全半角检查</abilityName>
      <candidateList>
        <item>（</item>
      </candidateList>
      <explain>文本全半角错误。</explain>
      <paraID>1C18D287</paraID>
      <start>65</start>
      <end>66</end>
      <status>unmodified</status>
      <modifiedWord/>
      <trackRevisions>false</trackRevisions>
    </reviewItem>
    <reviewItem>
      <errorID>b234a958-63d3-470d-b2de-be2362611a71</errorID>
      <errorWord>)</errorWord>
      <group>L1_Format</group>
      <groupName>格式问题</groupName>
      <ability>L2_HalfPunc</ability>
      <abilityName>全半角检查</abilityName>
      <candidateList>
        <item>）</item>
      </candidateList>
      <explain>文本全半角错误。</explain>
      <paraID>1C18D287</paraID>
      <start>67</start>
      <end>68</end>
      <status>unmodified</status>
      <modifiedWord/>
      <trackRevisions>false</trackRevisions>
    </reviewItem>
    <reviewItem>
      <errorID>f8ad7012-f97d-4e6b-9962-ccebdf21e822</errorID>
      <errorWord>(</errorWord>
      <group>L1_Format</group>
      <groupName>格式问题</groupName>
      <ability>L2_HalfPunc</ability>
      <abilityName>全半角检查</abilityName>
      <candidateList>
        <item>（</item>
      </candidateList>
      <explain>文本全半角错误。</explain>
      <paraID>1C18D287</paraID>
      <start>140</start>
      <end>141</end>
      <status>unmodified</status>
      <modifiedWord/>
      <trackRevisions>false</trackRevisions>
    </reviewItem>
    <reviewItem>
      <errorID>336d433d-dc24-42d4-be10-cb5b50088616</errorID>
      <errorWord>)</errorWord>
      <group>L1_Format</group>
      <groupName>格式问题</groupName>
      <ability>L2_HalfPunc</ability>
      <abilityName>全半角检查</abilityName>
      <candidateList>
        <item>）</item>
      </candidateList>
      <explain>文本全半角错误。</explain>
      <paraID>1C18D287</paraID>
      <start>142</start>
      <end>143</end>
      <status>unmodified</status>
      <modifiedWord/>
      <trackRevisions>false</trackRevisions>
    </reviewItem>
    <reviewItem>
      <errorID>a9dddad3-c46e-4c02-a030-f75f029f25d0</errorID>
      <errorWord>。。</errorWord>
      <group>L1_Punc</group>
      <groupName>标点问题</groupName>
      <ability>L2_Punc</ability>
      <abilityName>标点符号检查</abilityName>
      <candidateList>
        <item>。</item>
      </candidateList>
      <explain/>
      <paraID>561DA541</paraID>
      <start>112</start>
      <end>114</end>
      <status>unmodified</status>
      <modifiedWord/>
      <trackRevisions>false</trackRevisions>
    </reviewItem>
    <reviewItem>
      <errorID>89da5ccd-7f7f-4be1-a75b-c31c90409777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121F8836</paraID>
      <start>0</start>
      <end>2</end>
      <status>unmodified</status>
      <modifiedWord/>
      <trackRevisions>false</trackRevisions>
    </reviewItem>
    <reviewItem>
      <errorID>25f2ddbf-77bb-4c7a-be9a-6264e4dd7ad5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2F3D7419</paraID>
      <start>0</start>
      <end>2</end>
      <status>unmodified</status>
      <modifiedWord/>
      <trackRevisions>false</trackRevisions>
    </reviewItem>
    <reviewItem>
      <errorID>f2236f90-8d89-4ec9-8e76-39a0f5fe2445</errorID>
      <errorWord>一</errorWord>
      <group>L1_Word</group>
      <groupName>字词问题</groupName>
      <ability>L2_Typo</ability>
      <abilityName>字词错误</abilityName>
      <candidateList>
        <item>一个</item>
      </candidateList>
      <explain/>
      <paraID>4C425576</paraID>
      <start>28</start>
      <end>29</end>
      <status>unmodified</status>
      <modifiedWord/>
      <trackRevisions>false</trackRevisions>
    </reviewItem>
    <reviewItem>
      <errorID>7528de85-67af-4807-b67e-87f9325e14bc</errorID>
      <errorWord>:</errorWord>
      <group>L1_Format</group>
      <groupName>格式问题</groupName>
      <ability>L2_HalfPunc</ability>
      <abilityName>全半角检查</abilityName>
      <candidateList>
        <item>：</item>
      </candidateList>
      <explain>文本全半角错误。</explain>
      <paraID> F8383C1</paraID>
      <start>7</start>
      <end>8</end>
      <status>unmodified</status>
      <modifiedWord/>
      <trackRevisions>false</trackRevisions>
    </reviewItem>
    <reviewItem>
      <errorID>8ecfe278-9567-4052-8b6f-622ffe9fdb54</errorID>
      <errorWord>:</errorWord>
      <group>L1_Format</group>
      <groupName>格式问题</groupName>
      <ability>L2_HalfPunc</ability>
      <abilityName>全半角检查</abilityName>
      <candidateList>
        <item>：</item>
      </candidateList>
      <explain>文本全半角错误。</explain>
      <paraID>5B2CB918</paraID>
      <start>9</start>
      <end>10</end>
      <status>unmodified</status>
      <modifiedWord/>
      <trackRevisions>false</trackRevisions>
    </reviewItem>
    <reviewItem>
      <errorID>3c8006cf-bea7-4f9b-bc22-e1cef4914b83</errorID>
      <errorWord>。.</errorWord>
      <group>L1_Punc</group>
      <groupName>标点问题</groupName>
      <ability>L2_Punc</ability>
      <abilityName>标点符号检查</abilityName>
      <candidateList>
        <item>。</item>
      </candidateList>
      <explain/>
      <paraID>68C05B2C</paraID>
      <start>31</start>
      <end>33</end>
      <status>unmodified</status>
      <modifiedWord/>
      <trackRevisions>false</trackRevisions>
    </reviewItem>
    <reviewItem>
      <errorID>161fc7dc-ab8f-4611-8175-82d2209b1a96</errorID>
      <errorWord>：/。</errorWord>
      <group>L1_Punc</group>
      <groupName>标点问题</groupName>
      <ability>L2_Punc</ability>
      <abilityName>标点符号检查</abilityName>
      <candidateList>
        <item>：</item>
      </candidateList>
      <explain/>
      <paraID>5CDADADA</paraID>
      <start>10</start>
      <end>13</end>
      <status>unmodified</status>
      <modifiedWord/>
      <trackRevisions>false</trackRevisions>
    </reviewItem>
    <reviewItem>
      <errorID>a549152e-6018-47fb-a562-cc2086c9e0ae</errorID>
      <errorWord>(</errorWord>
      <group>L1_Format</group>
      <groupName>格式问题</groupName>
      <ability>L2_HalfPunc</ability>
      <abilityName>全半角检查</abilityName>
      <candidateList>
        <item>（</item>
      </candidateList>
      <explain>文本全半角错误。</explain>
      <paraID>27772C1A</paraID>
      <start>93</start>
      <end>94</end>
      <status>unmodified</status>
      <modifiedWord/>
      <trackRevisions>false</trackRevisions>
    </reviewItem>
    <reviewItem>
      <errorID>f32c8679-f898-4c9e-a2c7-dd9bdd680a90</errorID>
      <errorWord>)</errorWord>
      <group>L1_Format</group>
      <groupName>格式问题</groupName>
      <ability>L2_HalfPunc</ability>
      <abilityName>全半角检查</abilityName>
      <candidateList>
        <item>）</item>
      </candidateList>
      <explain>文本全半角错误。</explain>
      <paraID>27772C1A</paraID>
      <start>95</start>
      <end>96</end>
      <status>unmodified</status>
      <modifiedWord/>
      <trackRevisions>false</trackRevisions>
    </reviewItem>
    <reviewItem>
      <errorID>e5407114-9e7c-4e68-9aac-c35ba7974d53</errorID>
      <errorWord>(</errorWord>
      <group>L1_Format</group>
      <groupName>格式问题</groupName>
      <ability>L2_HalfPunc</ability>
      <abilityName>全半角检查</abilityName>
      <candidateList>
        <item>（</item>
      </candidateList>
      <explain>文本全半角错误。</explain>
      <paraID>27772C1A</paraID>
      <start>201</start>
      <end>202</end>
      <status>unmodified</status>
      <modifiedWord/>
      <trackRevisions>false</trackRevisions>
    </reviewItem>
    <reviewItem>
      <errorID>c2520cef-f7e0-4845-8c78-81acad28492a</errorID>
      <errorWord>)</errorWord>
      <group>L1_Format</group>
      <groupName>格式问题</groupName>
      <ability>L2_HalfPunc</ability>
      <abilityName>全半角检查</abilityName>
      <candidateList>
        <item>）</item>
      </candidateList>
      <explain>文本全半角错误。</explain>
      <paraID>27772C1A</paraID>
      <start>203</start>
      <end>204</end>
      <status>unmodified</status>
      <modifiedWord/>
      <trackRevisions>false</trackRevisions>
    </reviewItem>
    <reviewItem>
      <errorID>656fbd47-9191-4e7e-b148-b36d75705abb</errorID>
      <errorWord>(</errorWord>
      <group>L1_Format</group>
      <groupName>格式问题</groupName>
      <ability>L2_HalfPunc</ability>
      <abilityName>全半角检查</abilityName>
      <candidateList>
        <item>（</item>
      </candidateList>
      <explain>文本全半角错误。</explain>
      <paraID>27772C1A</paraID>
      <start>265</start>
      <end>266</end>
      <status>unmodified</status>
      <modifiedWord/>
      <trackRevisions>false</trackRevisions>
    </reviewItem>
    <reviewItem>
      <errorID>4f85004e-5233-41c3-ae1f-246c087e11fc</errorID>
      <errorWord>)</errorWord>
      <group>L1_Format</group>
      <groupName>格式问题</groupName>
      <ability>L2_HalfPunc</ability>
      <abilityName>全半角检查</abilityName>
      <candidateList>
        <item>）</item>
      </candidateList>
      <explain>文本全半角错误。</explain>
      <paraID>27772C1A</paraID>
      <start>267</start>
      <end>268</end>
      <status>unmodified</status>
      <modifiedWord/>
      <trackRevisions>false</trackRevisions>
    </reviewItem>
    <reviewItem>
      <errorID>5bc24b59-9d50-43cf-99f6-ed7a10856431</errorID>
      <errorWord>(</errorWord>
      <group>L1_Format</group>
      <groupName>格式问题</groupName>
      <ability>L2_HalfPunc</ability>
      <abilityName>全半角检查</abilityName>
      <candidateList>
        <item>（</item>
      </candidateList>
      <explain>文本全半角错误。</explain>
      <paraID>27772C1A</paraID>
      <start>361</start>
      <end>362</end>
      <status>unmodified</status>
      <modifiedWord/>
      <trackRevisions>false</trackRevisions>
    </reviewItem>
    <reviewItem>
      <errorID>e25ae618-012b-44cb-9fe1-4c668c632045</errorID>
      <errorWord>)</errorWord>
      <group>L1_Format</group>
      <groupName>格式问题</groupName>
      <ability>L2_HalfPunc</ability>
      <abilityName>全半角检查</abilityName>
      <candidateList>
        <item>）</item>
      </candidateList>
      <explain>文本全半角错误。</explain>
      <paraID>27772C1A</paraID>
      <start>363</start>
      <end>364</end>
      <status>unmodified</status>
      <modifiedWord/>
      <trackRevisions>false</trackRevisions>
    </reviewItem>
    <reviewItem>
      <errorID>9ffea114-cc43-4576-8611-daf8efd9470e</errorID>
      <errorWord>(</errorWord>
      <group>L1_Format</group>
      <groupName>格式问题</groupName>
      <ability>L2_HalfPunc</ability>
      <abilityName>全半角检查</abilityName>
      <candidateList>
        <item>（</item>
      </candidateList>
      <explain>文本全半角错误。</explain>
      <paraID>27772C1A</paraID>
      <start>450</start>
      <end>451</end>
      <status>unmodified</status>
      <modifiedWord/>
      <trackRevisions>false</trackRevisions>
    </reviewItem>
    <reviewItem>
      <errorID>4032a642-fd24-4249-822b-5d9ccfda0b29</errorID>
      <errorWord>)</errorWord>
      <group>L1_Format</group>
      <groupName>格式问题</groupName>
      <ability>L2_HalfPunc</ability>
      <abilityName>全半角检查</abilityName>
      <candidateList>
        <item>）</item>
      </candidateList>
      <explain>文本全半角错误。</explain>
      <paraID>27772C1A</paraID>
      <start>452</start>
      <end>453</end>
      <status>unmodified</status>
      <modifiedWord/>
      <trackRevisions>false</trackRevisions>
    </reviewItem>
    <reviewItem>
      <errorID>2e0b057c-a086-4367-a5ac-f4e1fc8060ad</errorID>
      <errorWord>(</errorWord>
      <group>L1_Format</group>
      <groupName>格式问题</groupName>
      <ability>L2_HalfPunc</ability>
      <abilityName>全半角检查</abilityName>
      <candidateList>
        <item>（</item>
      </candidateList>
      <explain>文本全半角错误。</explain>
      <paraID>27772C1A</paraID>
      <start>506</start>
      <end>507</end>
      <status>unmodified</status>
      <modifiedWord/>
      <trackRevisions>false</trackRevisions>
    </reviewItem>
    <reviewItem>
      <errorID>2af60482-ccc9-4423-8591-f12796f22727</errorID>
      <errorWord>)</errorWord>
      <group>L1_Format</group>
      <groupName>格式问题</groupName>
      <ability>L2_HalfPunc</ability>
      <abilityName>全半角检查</abilityName>
      <candidateList>
        <item>）</item>
      </candidateList>
      <explain>文本全半角错误。</explain>
      <paraID>27772C1A</paraID>
      <start>508</start>
      <end>509</end>
      <status>unmodified</status>
      <modifiedWord/>
      <trackRevisions>false</trackRevisions>
    </reviewItem>
    <reviewItem>
      <errorID>495b7859-4c71-45ca-9abc-d9cf3cd9f642</errorID>
      <errorWord>(</errorWord>
      <group>L1_Format</group>
      <groupName>格式问题</groupName>
      <ability>L2_HalfPunc</ability>
      <abilityName>全半角检查</abilityName>
      <candidateList>
        <item>（</item>
      </candidateList>
      <explain>文本全半角错误。</explain>
      <paraID>27772C1A</paraID>
      <start>555</start>
      <end>556</end>
      <status>unmodified</status>
      <modifiedWord/>
      <trackRevisions>false</trackRevisions>
    </reviewItem>
    <reviewItem>
      <errorID>ca8a2715-af85-465d-9ccc-198d74b8640e</errorID>
      <errorWord>)</errorWord>
      <group>L1_Format</group>
      <groupName>格式问题</groupName>
      <ability>L2_HalfPunc</ability>
      <abilityName>全半角检查</abilityName>
      <candidateList>
        <item>）</item>
      </candidateList>
      <explain>文本全半角错误。</explain>
      <paraID>27772C1A</paraID>
      <start>557</start>
      <end>558</end>
      <status>unmodified</status>
      <modifiedWord/>
      <trackRevisions>false</trackRevisions>
    </reviewItem>
    <reviewItem>
      <errorID>6906a2e9-c7bd-4e2e-b4b5-e745a82bb278</errorID>
      <errorWord>(</errorWord>
      <group>L1_Format</group>
      <groupName>格式问题</groupName>
      <ability>L2_HalfPunc</ability>
      <abilityName>全半角检查</abilityName>
      <candidateList>
        <item>（</item>
      </candidateList>
      <explain>文本全半角错误。</explain>
      <paraID>27772C1A</paraID>
      <start>659</start>
      <end>660</end>
      <status>unmodified</status>
      <modifiedWord/>
      <trackRevisions>false</trackRevisions>
    </reviewItem>
    <reviewItem>
      <errorID>f920e05c-422b-4323-a477-cbdbde1b8767</errorID>
      <errorWord>)</errorWord>
      <group>L1_Format</group>
      <groupName>格式问题</groupName>
      <ability>L2_HalfPunc</ability>
      <abilityName>全半角检查</abilityName>
      <candidateList>
        <item>）</item>
      </candidateList>
      <explain>文本全半角错误。</explain>
      <paraID>27772C1A</paraID>
      <start>661</start>
      <end>662</end>
      <status>unmodified</status>
      <modifiedWord/>
      <trackRevisions>false</trackRevisions>
    </reviewItem>
    <reviewItem>
      <errorID>8dfce9b3-5c69-4bcf-aabc-2c3485af6b4c</errorID>
      <errorWord>噪音</errorWord>
      <group>L1_Word</group>
      <groupName>字词问题</groupName>
      <ability>L2_Alias</ability>
      <abilityName>也作/曾用词</abilityName>
      <candidateList>
        <item>噪声</item>
      </candidateList>
      <explain>词汇[噪音]为不规范表述或旧称，其规范书面表述为[噪声]。</explain>
      <paraID>27772C1A</paraID>
      <start>688</start>
      <end>690</end>
      <status>unmodified</status>
      <modifiedWord/>
      <trackRevisions>false</trackRevisions>
    </reviewItem>
    <reviewItem>
      <errorID>1dcdcf75-8be4-442f-8530-1ee0c3c921f2</errorID>
      <errorWord>(</errorWord>
      <group>L1_Format</group>
      <groupName>格式问题</groupName>
      <ability>L2_HalfPunc</ability>
      <abilityName>全半角检查</abilityName>
      <candidateList>
        <item>（</item>
      </candidateList>
      <explain>文本全半角错误。</explain>
      <paraID>27772C1A</paraID>
      <start>780</start>
      <end>781</end>
      <status>unmodified</status>
      <modifiedWord/>
      <trackRevisions>false</trackRevisions>
    </reviewItem>
    <reviewItem>
      <errorID>2f65760b-9136-4f72-ad9d-e3fbe880e314</errorID>
      <errorWord>)</errorWord>
      <group>L1_Format</group>
      <groupName>格式问题</groupName>
      <ability>L2_HalfPunc</ability>
      <abilityName>全半角检查</abilityName>
      <candidateList>
        <item>）</item>
      </candidateList>
      <explain>文本全半角错误。</explain>
      <paraID>27772C1A</paraID>
      <start>783</start>
      <end>784</end>
      <status>unmodified</status>
      <modifiedWord/>
      <trackRevisions>false</trackRevisions>
    </reviewItem>
    <reviewItem>
      <errorID>1a64ea70-ebfc-4472-b6d7-98cfc1357796</errorID>
      <errorWord>(</errorWord>
      <group>L1_Format</group>
      <groupName>格式问题</groupName>
      <ability>L2_HalfPunc</ability>
      <abilityName>全半角检查</abilityName>
      <candidateList>
        <item>（</item>
      </candidateList>
      <explain>文本全半角错误。</explain>
      <paraID>27772C1A</paraID>
      <start>929</start>
      <end>930</end>
      <status>unmodified</status>
      <modifiedWord/>
      <trackRevisions>false</trackRevisions>
    </reviewItem>
    <reviewItem>
      <errorID>7573f18a-f72c-4da6-a5c9-fcae4a85a00e</errorID>
      <errorWord>)</errorWord>
      <group>L1_Format</group>
      <groupName>格式问题</groupName>
      <ability>L2_HalfPunc</ability>
      <abilityName>全半角检查</abilityName>
      <candidateList>
        <item>）</item>
      </candidateList>
      <explain>文本全半角错误。</explain>
      <paraID>27772C1A</paraID>
      <start>932</start>
      <end>933</end>
      <status>unmodified</status>
      <modifiedWord/>
      <trackRevisions>false</trackRevisions>
    </reviewItem>
    <reviewItem>
      <errorID>aa1a1116-2810-4aa0-92e0-dbc3f2e8d6e5</errorID>
      <errorWord>(</errorWord>
      <group>L1_Format</group>
      <groupName>格式问题</groupName>
      <ability>L2_HalfPunc</ability>
      <abilityName>全半角检查</abilityName>
      <candidateList>
        <item>（</item>
      </candidateList>
      <explain>文本全半角错误。</explain>
      <paraID>27772C1A</paraID>
      <start>970</start>
      <end>971</end>
      <status>unmodified</status>
      <modifiedWord/>
      <trackRevisions>false</trackRevisions>
    </reviewItem>
    <reviewItem>
      <errorID>39c3d26e-7bec-4a59-b764-7e9fe56dc641</errorID>
      <errorWord>)</errorWord>
      <group>L1_Format</group>
      <groupName>格式问题</groupName>
      <ability>L2_HalfPunc</ability>
      <abilityName>全半角检查</abilityName>
      <candidateList>
        <item>）</item>
      </candidateList>
      <explain>文本全半角错误。</explain>
      <paraID>27772C1A</paraID>
      <start>982</start>
      <end>983</end>
      <status>unmodified</status>
      <modifiedWord/>
      <trackRevisions>false</trackRevisions>
    </reviewItem>
    <reviewItem>
      <errorID>2fbae816-b98d-4706-81c3-cb64ac969cf3</errorID>
      <errorWord>(</errorWord>
      <group>L1_Format</group>
      <groupName>格式问题</groupName>
      <ability>L2_HalfPunc</ability>
      <abilityName>全半角检查</abilityName>
      <candidateList>
        <item>（</item>
      </candidateList>
      <explain>文本全半角错误。</explain>
      <paraID>27772C1A</paraID>
      <start>1074</start>
      <end>1075</end>
      <status>unmodified</status>
      <modifiedWord/>
      <trackRevisions>false</trackRevisions>
    </reviewItem>
    <reviewItem>
      <errorID>a858eeb6-3857-4b94-8df0-01bce9b17d29</errorID>
      <errorWord>)</errorWord>
      <group>L1_Format</group>
      <groupName>格式问题</groupName>
      <ability>L2_HalfPunc</ability>
      <abilityName>全半角检查</abilityName>
      <candidateList>
        <item>）</item>
      </candidateList>
      <explain>文本全半角错误。</explain>
      <paraID>27772C1A</paraID>
      <start>1077</start>
      <end>1078</end>
      <status>unmodified</status>
      <modifiedWord/>
      <trackRevisions>false</trackRevisions>
    </reviewItem>
    <reviewItem>
      <errorID>f1538d26-0e47-4ec9-9eed-e19f3f628995</errorID>
      <errorWord>:</errorWord>
      <group>L1_Format</group>
      <groupName>格式问题</groupName>
      <ability>L2_HalfPunc</ability>
      <abilityName>全半角检查</abilityName>
      <candidateList>
        <item>：</item>
      </candidateList>
      <explain>文本全半角错误。</explain>
      <paraID>38EC1001</paraID>
      <start>4</start>
      <end>5</end>
      <status>unmodified</status>
      <modifiedWord/>
      <trackRevisions>false</trackRevisions>
    </reviewItem>
    <reviewItem>
      <errorID>97bca167-59ad-4b28-b832-b6227740e355</errorID>
      <errorWord>整改外</errorWord>
      <group>L1_Word</group>
      <groupName>字词问题</groupName>
      <ability>L2_Typo</ability>
      <abilityName>字词错误</abilityName>
      <candidateList>
        <item>整改</item>
      </candidateList>
      <explain/>
      <paraID>38EC1001</paraID>
      <start>213</start>
      <end>216</end>
      <status>unmodified</status>
      <modifiedWord/>
      <trackRevisions>false</trackRevisions>
    </reviewItem>
    <reviewItem>
      <errorID>3cecbc24-7c7f-46fb-aea2-fefe65dffed9</errorID>
      <errorWord>;</errorWord>
      <group>L1_Format</group>
      <groupName>格式问题</groupName>
      <ability>L2_HalfPunc</ability>
      <abilityName>全半角检查</abilityName>
      <candidateList>
        <item>；</item>
      </candidateList>
      <explain>文本全半角错误。</explain>
      <paraID>38EC1001</paraID>
      <start>237</start>
      <end>238</end>
      <status>unmodified</status>
      <modifiedWord/>
      <trackRevisions>false</trackRevisions>
    </reviewItem>
    <reviewItem>
      <errorID>33274c97-32b4-4074-9423-487489e62138</errorID>
      <errorWord>;</errorWord>
      <group>L1_Format</group>
      <groupName>格式问题</groupName>
      <ability>L2_HalfPunc</ability>
      <abilityName>全半角检查</abilityName>
      <candidateList>
        <item>；</item>
      </candidateList>
      <explain>文本全半角错误。</explain>
      <paraID>38EC1001</paraID>
      <start>270</start>
      <end>271</end>
      <status>unmodified</status>
      <modifiedWord/>
      <trackRevisions>false</trackRevisions>
    </reviewItem>
    <reviewItem>
      <errorID>51eb9f1c-0bc5-4df8-99b0-a77c88809fe5</errorID>
      <errorWord>:</errorWord>
      <group>L1_Format</group>
      <groupName>格式问题</groupName>
      <ability>L2_HalfPunc</ability>
      <abilityName>全半角检查</abilityName>
      <candidateList>
        <item>：</item>
      </candidateList>
      <explain>文本全半角错误。</explain>
      <paraID>1400EF59</paraID>
      <start>8</start>
      <end>9</end>
      <status>unmodified</status>
      <modifiedWord/>
      <trackRevisions>false</trackRevisions>
    </reviewItem>
    <reviewItem>
      <errorID>fbc0ba83-8d1b-4b7e-8250-056beda0e797</errorID>
      <errorWord>:</errorWord>
      <group>L1_Format</group>
      <groupName>格式问题</groupName>
      <ability>L2_HalfPunc</ability>
      <abilityName>全半角检查</abilityName>
      <candidateList>
        <item>：</item>
      </candidateList>
      <explain>文本全半角错误。</explain>
      <paraID>22C751D6</paraID>
      <start>6</start>
      <end>7</end>
      <status>unmodified</status>
      <modifiedWord/>
      <trackRevisions>false</trackRevisions>
    </reviewItem>
    <reviewItem>
      <errorID>37ba971f-5d9d-4627-bba8-202428932f7b</errorID>
      <errorWord>;</errorWord>
      <group>L1_Format</group>
      <groupName>格式问题</groupName>
      <ability>L2_HalfPunc</ability>
      <abilityName>全半角检查</abilityName>
      <candidateList>
        <item>；</item>
      </candidateList>
      <explain>文本全半角错误。</explain>
      <paraID>22C751D6</paraID>
      <start>149</start>
      <end>150</end>
      <status>unmodified</status>
      <modifiedWord/>
      <trackRevisions>false</trackRevisions>
    </reviewItem>
    <reviewItem>
      <errorID>b77a4839-d69d-4a8a-882b-2ab77f61c002</errorID>
      <errorWord>;</errorWord>
      <group>L1_Format</group>
      <groupName>格式问题</groupName>
      <ability>L2_HalfPunc</ability>
      <abilityName>全半角检查</abilityName>
      <candidateList>
        <item>；</item>
      </candidateList>
      <explain>文本全半角错误。</explain>
      <paraID>22C751D6</paraID>
      <start>409</start>
      <end>410</end>
      <status>unmodified</status>
      <modifiedWord/>
      <trackRevisions>false</trackRevisions>
    </reviewItem>
    <reviewItem>
      <errorID>5049a5f3-1af9-4cad-999a-e1867494012e</errorID>
      <errorWord>次</errorWord>
      <group>L1_Word</group>
      <groupName>字词问题</groupName>
      <ability>L2_Typo</ability>
      <abilityName>字词错误</abilityName>
      <candidateList>
        <item>次支</item>
      </candidateList>
      <explain/>
      <paraID>22C751D6</paraID>
      <start>671</start>
      <end>672</end>
      <status>unmodified</status>
      <modifiedWord/>
      <trackRevisions>false</trackRevisions>
    </reviewItem>
    <reviewItem>
      <errorID>27ce04ae-be3b-4b36-a71e-19660fa527fd</errorID>
      <errorWord>責</errorWord>
      <group>L1_Word</group>
      <groupName>字词问题</groupName>
      <ability>L2_Fanti</ability>
      <abilityName>繁转简</abilityName>
      <candidateList>
        <item>责</item>
      </candidateList>
      <explain/>
      <paraID>47778953</paraID>
      <start>87</start>
      <end>88</end>
      <status>unmodified</status>
      <modifiedWord/>
      <trackRevisions>false</trackRevisions>
    </reviewItem>
    <reviewItem>
      <errorID>af1ec942-e466-4794-bc29-f72359163a0f</errorID>
      <errorWord>违约贵任</errorWord>
      <group>L1_Word</group>
      <groupName>字词问题</groupName>
      <ability>L2_Typo</ability>
      <abilityName>字词错误</abilityName>
      <candidateList>
        <item>违约责任</item>
      </candidateList>
      <explain/>
      <paraID>4EBA3D69</paraID>
      <start>10</start>
      <end>14</end>
      <status>unmodified</status>
      <modifiedWord/>
      <trackRevisions>false</trackRevisions>
    </reviewItem>
    <reviewItem>
      <errorID>b4423923-ab79-483d-a90d-2841ce97f011</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4EBA3D69</paraID>
      <start>168</start>
      <end>170</end>
      <status>unmodified</status>
      <modifiedWord/>
      <trackRevisions>false</trackRevisions>
    </reviewItem>
    <reviewItem>
      <errorID>73fc67ad-3f86-498f-8eed-3830f2180eae</errorID>
      <errorWord>抛洒</errorWord>
      <group>L1_Word</group>
      <groupName>字词问题</groupName>
      <ability>L2_Typo</ability>
      <abilityName>字词错误</abilityName>
      <candidateList>
        <item>抛撒</item>
      </candidateList>
      <explain/>
      <paraID>2C85403B</paraID>
      <start>41</start>
      <end>43</end>
      <status>unmodified</status>
      <modifiedWord/>
      <trackRevisions>false</trackRevisions>
    </reviewItem>
    <reviewItem>
      <errorID>a7631bbe-880a-4a7e-a546-153ed7de4d36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5433C719</paraID>
      <start>0</start>
      <end>2</end>
      <status>unmodified</status>
      <modifiedWord/>
      <trackRevisions>false</trackRevisions>
    </reviewItem>
    <reviewItem>
      <errorID>5fc456bf-0b47-4061-8044-d53003c9bc21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76492089</paraID>
      <start>0</start>
      <end>2</end>
      <status>unmodified</status>
      <modifiedWord/>
      <trackRevisions>false</trackRevisions>
    </reviewItem>
    <reviewItem>
      <errorID>4a8e55ca-9834-4912-ad35-8f973c87aa60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2C1F8DD8</paraID>
      <start>0</start>
      <end>2</end>
      <status>unmodified</status>
      <modifiedWord/>
      <trackRevisions>false</trackRevisions>
    </reviewItem>
    <reviewItem>
      <errorID>2079d859-8b0a-4008-a058-72f155a47d80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123E7743</paraID>
      <start>0</start>
      <end>2</end>
      <status>unmodified</status>
      <modifiedWord/>
      <trackRevisions>false</trackRevisions>
    </reviewItem>
    <reviewItem>
      <errorID>d615a3e9-b978-4675-81a1-e1b9c7f4822d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48C05AAD</paraID>
      <start>0</start>
      <end>2</end>
      <status>unmodified</status>
      <modifiedWord/>
      <trackRevisions>false</trackRevisions>
    </reviewItem>
    <reviewItem>
      <errorID>63c12765-694d-4fbf-8bd6-47319d70b6da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525DEE86</paraID>
      <start>0</start>
      <end>2</end>
      <status>unmodified</status>
      <modifiedWord/>
      <trackRevisions>false</trackRevisions>
    </reviewItem>
    <reviewItem>
      <errorID>aba21c8e-3779-4b27-b3a7-948b8c6efd1b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5B249F20</paraID>
      <start>0</start>
      <end>2</end>
      <status>unmodified</status>
      <modifiedWord/>
      <trackRevisions>false</trackRevisions>
    </reviewItem>
    <reviewItem>
      <errorID>75d41742-0a40-49d2-b622-9002f10f6367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5F449C1</paraID>
      <start>0</start>
      <end>2</end>
      <status>unmodified</status>
      <modifiedWord/>
      <trackRevisions>false</trackRevisions>
    </reviewItem>
    <reviewItem>
      <errorID>87bc6b5b-492a-4d17-a22c-3d4125a65f41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73051B0</paraID>
      <start>0</start>
      <end>2</end>
      <status>unmodified</status>
      <modifiedWord/>
      <trackRevisions>false</trackRevisions>
    </reviewItem>
    <reviewItem>
      <errorID>043a820a-f6b7-4bf3-b062-98955b7bef86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15EDDC93</paraID>
      <start>0</start>
      <end>2</end>
      <status>unmodified</status>
      <modifiedWord/>
      <trackRevisions>false</trackRevisions>
    </reviewItem>
    <reviewItem>
      <errorID>d6f2f0a0-5bda-44ae-ba32-9babd24d106e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1C6E0D99</paraID>
      <start>0</start>
      <end>2</end>
      <status>unmodified</status>
      <modifiedWord/>
      <trackRevisions>false</trackRevisions>
    </reviewItem>
    <reviewItem>
      <errorID>e141ae13-8923-4d74-a44f-c6bd29543aec</errorID>
      <errorWord>(</errorWord>
      <group>L1_Format</group>
      <groupName>格式问题</groupName>
      <ability>L2_HalfPunc</ability>
      <abilityName>全半角检查</abilityName>
      <candidateList>
        <item>（</item>
      </candidateList>
      <explain>文本全半角错误。</explain>
      <paraID>698B264E</paraID>
      <start>3</start>
      <end>4</end>
      <status>unmodified</status>
      <modifiedWord/>
      <trackRevisions>false</trackRevisions>
    </reviewItem>
    <reviewItem>
      <errorID>e3c32fec-4865-48f2-911e-f86e2cc1ad5a</errorID>
      <errorWord>)</errorWord>
      <group>L1_Format</group>
      <groupName>格式问题</groupName>
      <ability>L2_HalfPunc</ability>
      <abilityName>全半角检查</abilityName>
      <candidateList>
        <item>）</item>
      </candidateList>
      <explain>文本全半角错误。</explain>
      <paraID>698B264E</paraID>
      <start>6</start>
      <end>7</end>
      <status>unmodified</status>
      <modifiedWord/>
      <trackRevisions>false</trackRevisions>
    </reviewItem>
    <reviewItem>
      <errorID>9b256bf1-ed05-4492-a939-a84823fd894d</errorID>
      <errorWord>(</errorWord>
      <group>L1_Format</group>
      <groupName>格式问题</groupName>
      <ability>L2_HalfPunc</ability>
      <abilityName>全半角检查</abilityName>
      <candidateList>
        <item>（</item>
      </candidateList>
      <explain>文本全半角错误。</explain>
      <paraID>698B264E</paraID>
      <start>27</start>
      <end>28</end>
      <status>unmodified</status>
      <modifiedWord/>
      <trackRevisions>false</trackRevisions>
    </reviewItem>
    <reviewItem>
      <errorID>8e6284b2-ae3f-4467-98d0-8d874475364b</errorID>
      <errorWord>)</errorWord>
      <group>L1_Format</group>
      <groupName>格式问题</groupName>
      <ability>L2_HalfPunc</ability>
      <abilityName>全半角检查</abilityName>
      <candidateList>
        <item>）</item>
      </candidateList>
      <explain>文本全半角错误。</explain>
      <paraID>698B264E</paraID>
      <start>30</start>
      <end>31</end>
      <status>unmodified</status>
      <modifiedWord/>
      <trackRevisions>false</trackRevisions>
    </reviewItem>
    <reviewItem>
      <errorID>bd34f2cd-8841-475a-998b-7bae478f6e0d</errorID>
      <errorWord>(</errorWord>
      <group>L1_Format</group>
      <groupName>格式问题</groupName>
      <ability>L2_HalfPunc</ability>
      <abilityName>全半角检查</abilityName>
      <candidateList>
        <item>（</item>
      </candidateList>
      <explain>文本全半角错误。</explain>
      <paraID>1E9690D8</paraID>
      <start>5</start>
      <end>6</end>
      <status>unmodified</status>
      <modifiedWord/>
      <trackRevisions>false</trackRevisions>
    </reviewItem>
    <reviewItem>
      <errorID>009f4edb-f63e-4ce2-b4c2-6d19b62beb1b</errorID>
      <errorWord>)</errorWord>
      <group>L1_Format</group>
      <groupName>格式问题</groupName>
      <ability>L2_HalfPunc</ability>
      <abilityName>全半角检查</abilityName>
      <candidateList>
        <item>）</item>
      </candidateList>
      <explain>文本全半角错误。</explain>
      <paraID>1E9690D8</paraID>
      <start>8</start>
      <end>9</end>
      <status>unmodified</status>
      <modifiedWord/>
      <trackRevisions>false</trackRevisions>
    </reviewItem>
    <reviewItem>
      <errorID>42468931-8633-4367-b8de-eb51c1088d0d</errorID>
      <errorWord>(</errorWord>
      <group>L1_Format</group>
      <groupName>格式问题</groupName>
      <ability>L2_HalfPunc</ability>
      <abilityName>全半角检查</abilityName>
      <candidateList>
        <item>（</item>
      </candidateList>
      <explain>文本全半角错误。</explain>
      <paraID>1E9690D8</paraID>
      <start>28</start>
      <end>29</end>
      <status>unmodified</status>
      <modifiedWord/>
      <trackRevisions>false</trackRevisions>
    </reviewItem>
    <reviewItem>
      <errorID>3ec0d451-6225-4a8f-99d0-eeb86f729913</errorID>
      <errorWord>)</errorWord>
      <group>L1_Format</group>
      <groupName>格式问题</groupName>
      <ability>L2_HalfPunc</ability>
      <abilityName>全半角检查</abilityName>
      <candidateList>
        <item>）</item>
      </candidateList>
      <explain>文本全半角错误。</explain>
      <paraID>1E9690D8</paraID>
      <start>31</start>
      <end>32</end>
      <status>unmodified</status>
      <modifiedWord/>
      <trackRevisions>false</trackRevisions>
    </reviewItem>
    <reviewItem>
      <errorID>815b4696-c394-41f3-acb8-6479ca9cfa00</errorID>
      <errorWord>(</errorWord>
      <group>L1_Format</group>
      <groupName>格式问题</groupName>
      <ability>L2_HalfPunc</ability>
      <abilityName>全半角检查</abilityName>
      <candidateList>
        <item>（</item>
      </candidateList>
      <explain>文本全半角错误。</explain>
      <paraID>637E065D</paraID>
      <start>5</start>
      <end>6</end>
      <status>unmodified</status>
      <modifiedWord/>
      <trackRevisions>false</trackRevisions>
    </reviewItem>
    <reviewItem>
      <errorID>f514f664-1ff8-4e76-82ef-0c112f74ef7e</errorID>
      <errorWord>)</errorWord>
      <group>L1_Format</group>
      <groupName>格式问题</groupName>
      <ability>L2_HalfPunc</ability>
      <abilityName>全半角检查</abilityName>
      <candidateList>
        <item>）</item>
      </candidateList>
      <explain>文本全半角错误。</explain>
      <paraID>637E065D</paraID>
      <start>8</start>
      <end>9</end>
      <status>unmodified</status>
      <modifiedWord/>
      <trackRevisions>false</trackRevisions>
    </reviewItem>
    <reviewItem>
      <errorID>145e2f6e-7a59-4ceb-808c-e2cea593af95</errorID>
      <errorWord>(</errorWord>
      <group>L1_Format</group>
      <groupName>格式问题</groupName>
      <ability>L2_HalfPunc</ability>
      <abilityName>全半角检查</abilityName>
      <candidateList>
        <item>（</item>
      </candidateList>
      <explain>文本全半角错误。</explain>
      <paraID>637E065D</paraID>
      <start>28</start>
      <end>29</end>
      <status>unmodified</status>
      <modifiedWord/>
      <trackRevisions>false</trackRevisions>
    </reviewItem>
    <reviewItem>
      <errorID>fc3d89c6-d2cc-414f-8273-628a497da623</errorID>
      <errorWord>)</errorWord>
      <group>L1_Format</group>
      <groupName>格式问题</groupName>
      <ability>L2_HalfPunc</ability>
      <abilityName>全半角检查</abilityName>
      <candidateList>
        <item>）</item>
      </candidateList>
      <explain>文本全半角错误。</explain>
      <paraID>637E065D</paraID>
      <start>31</start>
      <end>32</end>
      <status>unmodified</status>
      <modifiedWord/>
      <trackRevisions>false</trackRevisions>
    </reviewItem>
    <reviewItem>
      <errorID>8d28b0e7-48a8-4e0f-af7d-86e44383535a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452E8105</paraID>
      <start>0</start>
      <end>2</end>
      <status>unmodified</status>
      <modifiedWord/>
      <trackRevisions>false</trackRevisions>
    </reviewItem>
    <reviewItem>
      <errorID>8916bbd5-37f9-4aef-99ce-316e011e28e1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45FF087D</paraID>
      <start>0</start>
      <end>2</end>
      <status>unmodified</status>
      <modifiedWord/>
      <trackRevisions>false</trackRevisions>
    </reviewItem>
    <reviewItem>
      <errorID>6b267f10-17c8-438c-8bc9-5daeb3f8e3af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57AF1836</paraID>
      <start>0</start>
      <end>2</end>
      <status>unmodified</status>
      <modifiedWord/>
      <trackRevisions>false</trackRevisions>
    </reviewItem>
    <reviewItem>
      <errorID>2dbdc217-9a0c-4666-a17a-3b568a650fba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1340E068</paraID>
      <start>0</start>
      <end>2</end>
      <status>unmodified</status>
      <modifiedWord/>
      <trackRevisions>false</trackRevisions>
    </reviewItem>
    <reviewItem>
      <errorID>d64720d4-ad63-4a13-a519-3ea300594711</errorID>
      <errorWord>法律、法规</errorWord>
      <group>L1_Word</group>
      <groupName>字词问题</groupName>
      <ability>L2_Typo</ability>
      <abilityName>字词错误</abilityName>
      <candidateList>
        <item>法律法规</item>
      </candidateList>
      <explain/>
      <paraID>248F487F</paraID>
      <start>10</start>
      <end>15</end>
      <status>unmodified</status>
      <modifiedWord/>
      <trackRevisions>false</trackRevisions>
    </reviewItem>
    <reviewItem>
      <errorID>cfba3f82-5fcf-4ac4-9488-dc2e07702938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4171E0DD</paraID>
      <start>0</start>
      <end>2</end>
      <status>unmodified</status>
      <modifiedWord/>
      <trackRevisions>false</trackRevisions>
    </reviewItem>
    <reviewItem>
      <errorID>05386b7d-21f2-40eb-b5f3-8d6f08b324d6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22A984B9</paraID>
      <start>0</start>
      <end>2</end>
      <status>unmodified</status>
      <modifiedWord/>
      <trackRevisions>false</trackRevisions>
    </reviewItem>
    <reviewItem>
      <errorID>fbab5d17-4cfd-4cb0-85e1-0c2b72b1c138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58335665</paraID>
      <start>0</start>
      <end>2</end>
      <status>unmodified</status>
      <modifiedWord/>
      <trackRevisions>false</trackRevisions>
    </reviewItem>
    <reviewItem>
      <errorID>4b3e1b09-4fc3-4ce0-8307-fe4e5512f2ac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521A62FF</paraID>
      <start>0</start>
      <end>2</end>
      <status>unmodified</status>
      <modifiedWord/>
      <trackRevisions>false</trackRevisions>
    </reviewItem>
    <reviewItem>
      <errorID>2187d616-8603-49e3-a039-cf405a7370dd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109D66B8</paraID>
      <start>0</start>
      <end>2</end>
      <status>unmodified</status>
      <modifiedWord/>
      <trackRevisions>false</trackRevisions>
    </reviewItem>
    <reviewItem>
      <errorID>78c68d06-c383-4a17-9a21-08dc890ddb33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60B52FB9</paraID>
      <start>0</start>
      <end>2</end>
      <status>unmodified</status>
      <modifiedWord/>
      <trackRevisions>false</trackRevisions>
    </reviewItem>
    <reviewItem>
      <errorID>2c68afa3-3d2a-4abc-bfb1-b6054ee7c2b7</errorID>
      <errorWord>(</errorWord>
      <group>L1_Format</group>
      <groupName>格式问题</groupName>
      <ability>L2_HalfPunc</ability>
      <abilityName>全半角检查</abilityName>
      <candidateList>
        <item>（</item>
      </candidateList>
      <explain>文本全半角错误。</explain>
      <paraID>63DE6DC7</paraID>
      <start>74</start>
      <end>75</end>
      <status>unmodified</status>
      <modifiedWord/>
      <trackRevisions>false</trackRevisions>
    </reviewItem>
    <reviewItem>
      <errorID>b66efca6-3da4-4354-a611-19bcf717d563</errorID>
      <errorWord>)</errorWord>
      <group>L1_Format</group>
      <groupName>格式问题</groupName>
      <ability>L2_HalfPunc</ability>
      <abilityName>全半角检查</abilityName>
      <candidateList>
        <item>）</item>
      </candidateList>
      <explain>文本全半角错误。</explain>
      <paraID>63DE6DC7</paraID>
      <start>76</start>
      <end>77</end>
      <status>unmodified</status>
      <modifiedWord/>
      <trackRevisions>false</trackRevisions>
    </reviewItem>
    <reviewItem>
      <errorID>ce4b08e6-2cd7-4c90-bbb1-7c8f0b87fa22</errorID>
      <errorWord>做出</errorWord>
      <group>L1_Word</group>
      <groupName>字词问题</groupName>
      <ability>L2_Typo</ability>
      <abilityName>字词错误</abilityName>
      <candidateList>
        <item>作出</item>
      </candidateList>
      <explain/>
      <paraID>7D831C4D</paraID>
      <start>107</start>
      <end>109</end>
      <status>unmodified</status>
      <modifiedWord/>
      <trackRevisions>false</trackRevisions>
    </reviewItem>
    <reviewItem>
      <errorID>441fa2c2-ee3c-42a0-bf06-bed0d09a263e</errorID>
      <errorWord>(</errorWord>
      <group>L1_Format</group>
      <groupName>格式问题</groupName>
      <ability>L2_HalfPunc</ability>
      <abilityName>全半角检查</abilityName>
      <candidateList>
        <item>（</item>
      </candidateList>
      <explain>文本全半角错误。</explain>
      <paraID>3F8F588C</paraID>
      <start>81</start>
      <end>82</end>
      <status>unmodified</status>
      <modifiedWord/>
      <trackRevisions>false</trackRevisions>
    </reviewItem>
    <reviewItem>
      <errorID>429f1ee4-a95d-4ceb-877a-22d8caa6b7a0</errorID>
      <errorWord>)</errorWord>
      <group>L1_Format</group>
      <groupName>格式问题</groupName>
      <ability>L2_HalfPunc</ability>
      <abilityName>全半角检查</abilityName>
      <candidateList>
        <item>）</item>
      </candidateList>
      <explain>文本全半角错误。</explain>
      <paraID>3F8F588C</paraID>
      <start>84</start>
      <end>85</end>
      <status>unmodified</status>
      <modifiedWord/>
      <trackRevisions>false</trackRevisions>
    </reviewItem>
    <reviewItem>
      <errorID>6e4fe44d-01b0-405a-9b63-5253b2653b85</errorID>
      <errorWord>-</errorWord>
      <group>L1_Format</group>
      <groupName>格式问题</groupName>
      <ability>L2_HalfPunc</ability>
      <abilityName>全半角检查</abilityName>
      <candidateList>
        <item>－</item>
      </candidateList>
      <explain>文本全半角错误。</explain>
      <paraID>769942DD</paraID>
      <start>236</start>
      <end>237</end>
      <status>unmodified</status>
      <modifiedWord/>
      <trackRevisions>false</trackRevisions>
    </reviewItem>
    <reviewItem>
      <errorID>db3f9c8b-74a1-4275-a82c-4743393ecb0e</errorID>
      <errorWord>-</errorWord>
      <group>L1_Format</group>
      <groupName>格式问题</groupName>
      <ability>L2_HalfPunc</ability>
      <abilityName>全半角检查</abilityName>
      <candidateList>
        <item>－</item>
      </candidateList>
      <explain>文本全半角错误。</explain>
      <paraID>769942DD</paraID>
      <start>253</start>
      <end>254</end>
      <status>unmodified</status>
      <modifiedWord/>
      <trackRevisions>false</trackRevisions>
    </reviewItem>
    <reviewItem>
      <errorID>fb952b5e-90be-494f-b7f1-85d6caecddb7</errorID>
      <errorWord>少于</errorWord>
      <group>L1_Word</group>
      <groupName>字词问题</groupName>
      <ability>L2_Typo</ability>
      <abilityName>字词错误</abilityName>
      <candidateList>
        <item>小于</item>
      </candidateList>
      <explain>存在字形相近字词的误用。</explain>
      <paraID> 56E5D7C</paraID>
      <start>36</start>
      <end>38</end>
      <status>unmodified</status>
      <modifiedWord/>
      <trackRevisions>false</trackRevisions>
    </reviewItem>
    <reviewItem>
      <errorID>8a28fb8a-d65d-4468-8bb9-59038171ed59</errorID>
      <errorWord>泥沙</errorWord>
      <group>L1_Word</group>
      <groupName>字词问题</groupName>
      <ability>L2_Typo</ability>
      <abilityName>字词错误</abilityName>
      <candidateList>
        <item>泥砂</item>
      </candidateList>
      <explain/>
      <paraID>4700D812</paraID>
      <start>46</start>
      <end>48</end>
      <status>unmodified</status>
      <modifiedWord/>
      <trackRevisions>false</trackRevisions>
    </reviewItem>
    <reviewItem>
      <errorID>ee46e736-8013-438c-a29b-7362e9ced59c</errorID>
      <errorWord>其它</errorWord>
      <group>L1_Word</group>
      <groupName>字词问题</groupName>
      <ability>L2_Alias</ability>
      <abilityName>也作/曾用词</abilityName>
      <candidateList>
        <item>其他</item>
      </candidateList>
      <explain>词汇[其它]为不规范表述或旧称，其规范书面表述为[其他]。</explain>
      <paraID>4700D812</paraID>
      <start>58</start>
      <end>60</end>
      <status>unmodified</status>
      <modifiedWord/>
      <trackRevisions>false</trackRevisions>
    </reviewItem>
    <reviewItem>
      <errorID>afd1357f-4338-4d55-924d-c7e430f53e67</errorID>
      <errorWord>与其它类别</errorWord>
      <group>L1_Word</group>
      <groupName>字词问题</groupName>
      <ability>L2_Alias</ability>
      <abilityName>也作/曾用词</abilityName>
      <candidateList>
        <item>与其他类别</item>
      </candidateList>
      <explain>词汇[与其它类别]为不规范表述或旧称，其规范书面表述为[与其他类别]。</explain>
      <paraID>2865FCD7</paraID>
      <start>92</start>
      <end>97</end>
      <status>unmodified</status>
      <modifiedWord/>
      <trackRevisions>false</trackRevisions>
    </reviewItem>
    <reviewItem>
      <errorID>e18bc560-8c92-4be1-8f0e-496eb184ce7a</errorID>
      <errorWord>应在</errorWord>
      <group>L1_Word</group>
      <groupName>字词问题</groupName>
      <ability>L2_Typo</ability>
      <abilityName>字词错误</abilityName>
      <candidateList>
        <item>应</item>
      </candidateList>
      <explain/>
      <paraID>138F9428</paraID>
      <start>342</start>
      <end>344</end>
      <status>unmodified</status>
      <modifiedWord/>
      <trackRevisions>false</trackRevisions>
    </reviewItem>
    <reviewItem>
      <errorID>b6ab2d76-5eca-4d5d-be4e-f03f441ac25f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1069697B</paraID>
      <start>0</start>
      <end>3</end>
      <status>unmodified</status>
      <modifiedWord/>
      <trackRevisions>false</trackRevisions>
    </reviewItem>
    <reviewItem>
      <errorID>74ffed91-7634-47fc-a43f-85bfa46ca0be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74004D39</paraID>
      <start>0</start>
      <end>3</end>
      <status>unmodified</status>
      <modifiedWord/>
      <trackRevisions>false</trackRevisions>
    </reviewItem>
    <reviewItem>
      <errorID>93b16c1f-4bd0-4fa6-8b21-e5850ac70027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3FA9EAF6</paraID>
      <start>0</start>
      <end>3</end>
      <status>unmodified</status>
      <modifiedWord/>
      <trackRevisions>false</trackRevisions>
    </reviewItem>
    <reviewItem>
      <errorID>27010560-089e-4387-ae10-08e141664695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3604B556</paraID>
      <start>0</start>
      <end>3</end>
      <status>unmodified</status>
      <modifiedWord/>
      <trackRevisions>false</trackRevisions>
    </reviewItem>
    <reviewItem>
      <errorID>33f6cd3b-e9d7-4f1d-bd54-4675b0637d78</errorID>
      <errorWord>起</errorWord>
      <group>L1_Word</group>
      <groupName>字词问题</groupName>
      <ability>L2_Typo</ability>
      <abilityName>字词错误</abilityName>
      <candidateList>
        <item>启</item>
      </candidateList>
      <explain>存在发音相同字词的误用。</explain>
      <paraID>60BDBF28</paraID>
      <start>4</start>
      <end>5</end>
      <status>unmodified</status>
      <modifiedWord/>
      <trackRevisions>false</trackRevisions>
    </reviewItem>
    <reviewItem>
      <errorID>be48654d-eceb-49fe-ab2d-7756845332ab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6133287F</paraID>
      <start>9</start>
      <end>10</end>
      <status>unmodified</status>
      <modifiedWord/>
      <trackRevisions>false</trackRevisions>
    </reviewItem>
    <reviewItem>
      <errorID>ed0c4341-3109-4431-a3d7-37cec58d6b42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F22EE80</paraID>
      <start>46</start>
      <end>47</end>
      <status>unmodified</status>
      <modifiedWord/>
      <trackRevisions>false</trackRevisions>
    </reviewItem>
    <reviewItem>
      <errorID>0081921c-f521-431a-bfbe-8d34d7fbf0c0</errorID>
      <errorWord>高杆</errorWord>
      <group>L1_Word</group>
      <groupName>字词问题</groupName>
      <ability>L2_Alias</ability>
      <abilityName>也作/曾用词</abilityName>
      <candidateList>
        <item>高秆</item>
      </candidateList>
      <explain>词汇[高杆]为不规范表述或旧称，其规范书面表述为[高秆]。</explain>
      <paraID> F22EE80</paraID>
      <start>92</start>
      <end>94</end>
      <status>unmodified</status>
      <modifiedWord/>
      <trackRevisions>false</trackRevisions>
    </reviewItem>
    <reviewItem>
      <errorID>9af60b21-216c-44d7-8de3-f4afbe9bac3f</errorID>
      <errorWord>堆集</errorWord>
      <group>L1_Word</group>
      <groupName>字词问题</groupName>
      <ability>L2_Typo</ability>
      <abilityName>字词错误</abilityName>
      <candidateList>
        <item>堆积</item>
      </candidateList>
      <explain/>
      <paraID>193060D0</paraID>
      <start>14</start>
      <end>16</end>
      <status>unmodified</status>
      <modifiedWord/>
      <trackRevisions>false</trackRevisions>
    </reviewItem>
    <reviewItem>
      <errorID>94497419-6201-412c-810f-7b5449fed1d3</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24FAE262</paraID>
      <start>24</start>
      <end>26</end>
      <status>unmodified</status>
      <modifiedWord/>
      <trackRevisions>false</trackRevisions>
    </reviewItem>
    <reviewItem>
      <errorID>1924a669-630c-45dc-97c4-3690cb8d8ea3</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3C44044D</paraID>
      <start>0</start>
      <end>3</end>
      <status>unmodified</status>
      <modifiedWord/>
      <trackRevisions>false</trackRevisions>
    </reviewItem>
    <reviewItem>
      <errorID>18dbbb80-e118-4a91-9e75-4b090a8a8d4f</errorID>
      <errorWord>性</errorWord>
      <group>L1_Word</group>
      <groupName>字词问题</groupName>
      <ability>L2_Typo</ability>
      <abilityName>字词错误</abilityName>
      <candidateList>
        <item>性和</item>
      </candidateList>
      <explain/>
      <paraID>7E78122E</paraID>
      <start>23</start>
      <end>24</end>
      <status>unmodified</status>
      <modifiedWord/>
      <trackRevisions>false</trackRevisions>
    </reviewItem>
    <reviewItem>
      <errorID>fa0e19f0-f0c9-4f12-922d-3412810cc26c</errorID>
      <errorWord>(</errorWord>
      <group>L1_Format</group>
      <groupName>格式问题</groupName>
      <ability>L2_HalfPunc</ability>
      <abilityName>全半角检查</abilityName>
      <candidateList>
        <item>（</item>
      </candidateList>
      <explain>文本全半角错误。</explain>
      <paraID>4D1B801F</paraID>
      <start>7</start>
      <end>8</end>
      <status>unmodified</status>
      <modifiedWord/>
      <trackRevisions>false</trackRevisions>
    </reviewItem>
    <reviewItem>
      <errorID>ab73220f-1829-4cfb-82e6-c4cd4c668dfd</errorID>
      <errorWord>)</errorWord>
      <group>L1_Format</group>
      <groupName>格式问题</groupName>
      <ability>L2_HalfPunc</ability>
      <abilityName>全半角检查</abilityName>
      <candidateList>
        <item>）</item>
      </candidateList>
      <explain>文本全半角错误。</explain>
      <paraID>4D1B801F</paraID>
      <start>11</start>
      <end>12</end>
      <status>unmodified</status>
      <modifiedWord/>
      <trackRevisions>false</trackRevisions>
    </reviewItem>
    <reviewItem>
      <errorID>00bcd610-74dd-4335-9897-345744d968b3</errorID>
      <errorWord>（</errorWord>
      <group>L1_Punc</group>
      <groupName>标点问题</groupName>
      <ability>L2_Punc</ability>
      <abilityName>标点符号检查</abilityName>
      <candidateList>
        <item/>
      </candidateList>
      <explain>同一形式括号套用。</explain>
      <paraID>4D1B801F</paraID>
      <start>45</start>
      <end>46</end>
      <status>unmodified</status>
      <modifiedWord/>
      <trackRevisions>false</trackRevisions>
    </reviewItem>
    <reviewItem>
      <errorID>4028ebb3-fe12-4a84-b9a9-5b5e7e6f9ae4</errorID>
      <errorWord>(</errorWord>
      <group>L1_Punc</group>
      <groupName>标点问题</groupName>
      <ability>L2_Punc</ability>
      <abilityName>标点符号检查</abilityName>
      <candidateList/>
      <explain>同一形式括号套用。</explain>
      <paraID>4D1B801F</paraID>
      <start>49</start>
      <end>50</end>
      <status>unmodified</status>
      <modifiedWord/>
      <trackRevisions>false</trackRevisions>
    </reviewItem>
    <reviewItem>
      <errorID>0d28fdc2-031b-4a54-8947-7c40b3d45490</errorID>
      <errorWord>)</errorWord>
      <group>L1_Punc</group>
      <groupName>标点问题</groupName>
      <ability>L2_Punc</ability>
      <abilityName>标点符号检查</abilityName>
      <candidateList/>
      <explain>同一形式括号套用。</explain>
      <paraID>4D1B801F</paraID>
      <start>53</start>
      <end>54</end>
      <status>unmodified</status>
      <modifiedWord/>
      <trackRevisions>false</trackRevisions>
    </reviewItem>
    <reviewItem>
      <errorID>757f51ae-3eaf-40b1-8c44-8de8088f42a6</errorID>
      <errorWord>）</errorWord>
      <group>L1_Punc</group>
      <groupName>标点问题</groupName>
      <ability>L2_Punc</ability>
      <abilityName>标点符号检查</abilityName>
      <candidateList/>
      <explain>同一形式括号套用。</explain>
      <paraID>4D1B801F</paraID>
      <start>66</start>
      <end>67</end>
      <status>unmodified</status>
      <modifiedWord/>
      <trackRevisions>false</trackRevisions>
    </reviewItem>
    <reviewItem>
      <errorID>4e792a72-35dc-43f1-abf0-3e4c908a17ba</errorID>
      <errorWord>-</errorWord>
      <group>L1_Format</group>
      <groupName>格式问题</groupName>
      <ability>L2_HalfPunc</ability>
      <abilityName>全半角检查</abilityName>
      <candidateList>
        <item>－</item>
      </candidateList>
      <explain>文本全半角错误。</explain>
      <paraID>6B09DCA5</paraID>
      <start>44</start>
      <end>45</end>
      <status>unmodified</status>
      <modifiedWord/>
      <trackRevisions>false</trackRevisions>
    </reviewItem>
    <reviewItem>
      <errorID>0da6b06c-3c2d-4a90-8c89-cc5b1e8ae947</errorID>
      <errorWord>(</errorWord>
      <group>L1_Format</group>
      <groupName>格式问题</groupName>
      <ability>L2_HalfPunc</ability>
      <abilityName>全半角检查</abilityName>
      <candidateList>
        <item>（</item>
      </candidateList>
      <explain>文本全半角错误。</explain>
      <paraID>2E25723B</paraID>
      <start>94</start>
      <end>95</end>
      <status>unmodified</status>
      <modifiedWord/>
      <trackRevisions>false</trackRevisions>
    </reviewItem>
    <reviewItem>
      <errorID>001170ed-7725-4bec-9fc0-3b7363b9d5c0</errorID>
      <errorWord>)</errorWord>
      <group>L1_Format</group>
      <groupName>格式问题</groupName>
      <ability>L2_HalfPunc</ability>
      <abilityName>全半角检查</abilityName>
      <candidateList>
        <item>）</item>
      </candidateList>
      <explain>文本全半角错误。</explain>
      <paraID>2E25723B</paraID>
      <start>104</start>
      <end>105</end>
      <status>unmodified</status>
      <modifiedWord/>
      <trackRevisions>false</trackRevisions>
    </reviewItem>
    <reviewItem>
      <errorID>73e81190-6817-44ea-b21b-597b0956740b</errorID>
      <errorWord>（</errorWord>
      <group>L1_Word</group>
      <groupName>字词问题</groupName>
      <ability>L2_Typo</ability>
      <abilityName>字词错误</abilityName>
      <candidateList>
        <item>（在</item>
      </candidateList>
      <explain/>
      <paraID>2E25723B</paraID>
      <start>119</start>
      <end>120</end>
      <status>unmodified</status>
      <modifiedWord/>
      <trackRevisions>false</trackRevisions>
    </reviewItem>
    <reviewItem>
      <errorID>ce54e4bc-2c8b-4862-99dd-72681fd5a7b7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3DED2087</paraID>
      <start>179</start>
      <end>182</end>
      <status>unmodified</status>
      <modifiedWord/>
      <trackRevisions>false</trackRevisions>
    </reviewItem>
    <reviewItem>
      <errorID>c0db0755-53a0-48e1-9bf4-2bdd60a89990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6550EE2A</paraID>
      <start>47</start>
      <end>50</end>
      <status>unmodified</status>
      <modifiedWord/>
      <trackRevisions>false</trackRevisions>
    </reviewItem>
    <reviewItem>
      <errorID>147f47e6-e7a2-4135-bfc9-06f89220ac27</errorID>
      <errorWord>做出</errorWord>
      <group>L1_Word</group>
      <groupName>字词问题</groupName>
      <ability>L2_Typo</ability>
      <abilityName>字词错误</abilityName>
      <candidateList>
        <item>作出</item>
      </candidateList>
      <explain/>
      <paraID>7732AE0C</paraID>
      <start>59</start>
      <end>61</end>
      <status>unmodified</status>
      <modifiedWord/>
      <trackRevisions>false</trackRevisions>
    </reviewItem>
    <reviewItem>
      <errorID>9fd98ec8-e450-4caf-8593-eab61f789638</errorID>
      <errorWord>法律、法规</errorWord>
      <group>L1_Word</group>
      <groupName>字词问题</groupName>
      <ability>L2_Typo</ability>
      <abilityName>字词错误</abilityName>
      <candidateList>
        <item>法律法规</item>
      </candidateList>
      <explain/>
      <paraID>1862BD87</paraID>
      <start>44</start>
      <end>49</end>
      <status>unmodified</status>
      <modifiedWord/>
      <trackRevisions>false</trackRevisions>
    </reviewItem>
    <reviewItem>
      <errorID>373a585e-d7c0-4811-9767-55c1812d3c0a</errorID>
      <errorWord>就</errorWord>
      <group>L1_Word</group>
      <groupName>字词问题</groupName>
      <ability>L2_Typo</ability>
      <abilityName>字词错误</abilityName>
      <candidateList>
        <item>就项</item>
      </candidateList>
      <explain/>
      <paraID>78DCD251</paraID>
      <start>56</start>
      <end>57</end>
      <status>unmodified</status>
      <modifiedWord/>
      <trackRevisions>false</trackRevisions>
    </reviewItem>
    <reviewItem>
      <errorID>e6f9ac91-fa34-4ddb-a3b1-09e22c76cad1</errorID>
      <errorWord>(</errorWord>
      <group>L1_Format</group>
      <groupName>格式问题</groupName>
      <ability>L2_HalfPunc</ability>
      <abilityName>全半角检查</abilityName>
      <candidateList>
        <item>（</item>
      </candidateList>
      <explain>文本全半角错误。</explain>
      <paraID>743F0D52</paraID>
      <start>33</start>
      <end>34</end>
      <status>unmodified</status>
      <modifiedWord/>
      <trackRevisions>false</trackRevisions>
    </reviewItem>
    <reviewItem>
      <errorID>51f54638-755e-423c-8aa7-2332abfd8ed0</errorID>
      <errorWord>[2020]46号</errorWord>
      <group>L1_Knowledge</group>
      <groupName>知识性问题</groupName>
      <ability>L2_Knowledge</ability>
      <abilityName>其他知识</abilityName>
      <candidateList>
        <item>〔2020〕46号</item>
      </candidateList>
      <explain>发文字号格式错误。</explain>
      <paraID>743F0D52</paraID>
      <start>36</start>
      <end>45</end>
      <status>unmodified</status>
      <modifiedWord/>
      <trackRevisions>false</trackRevisions>
    </reviewItem>
    <reviewItem>
      <errorID>9ca75f0d-d559-4ad9-9784-d3737f047f7a</errorID>
      <errorWord>)</errorWord>
      <group>L1_Format</group>
      <groupName>格式问题</groupName>
      <ability>L2_HalfPunc</ability>
      <abilityName>全半角检查</abilityName>
      <candidateList>
        <item>）</item>
      </candidateList>
      <explain>文本全半角错误。</explain>
      <paraID>743F0D52</paraID>
      <start>45</start>
      <end>46</end>
      <status>unmodified</status>
      <modifiedWord/>
      <trackRevisions>false</trackRevisions>
    </reviewItem>
    <reviewItem>
      <errorID>a84f3d80-bbf2-45c1-9cc2-ce56a762c3e6</errorID>
      <errorWord>(</errorWord>
      <group>L1_Format</group>
      <groupName>格式问题</groupName>
      <ability>L2_HalfPunc</ability>
      <abilityName>全半角检查</abilityName>
      <candidateList>
        <item>（</item>
      </candidateList>
      <explain>文本全半角错误。</explain>
      <paraID>743F0D52</paraID>
      <start>172</start>
      <end>173</end>
      <status>unmodified</status>
      <modifiedWord/>
      <trackRevisions>false</trackRevisions>
    </reviewItem>
    <reviewItem>
      <errorID>ff78e455-32e3-4111-aa27-aa2233ee5b3a</errorID>
      <errorWord>[2011]300号</errorWord>
      <group>L1_Knowledge</group>
      <groupName>知识性问题</groupName>
      <ability>L2_Knowledge</ability>
      <abilityName>其他知识</abilityName>
      <candidateList>
        <item>〔2011〕300号</item>
      </candidateList>
      <explain>发文字号格式错误。</explain>
      <paraID>743F0D52</paraID>
      <start>179</start>
      <end>189</end>
      <status>unmodified</status>
      <modifiedWord/>
      <trackRevisions>false</trackRevisions>
    </reviewItem>
    <reviewItem>
      <errorID>824f55d5-3c9a-4094-a3d6-ca9b952dab91</errorID>
      <errorWord>)</errorWord>
      <group>L1_Format</group>
      <groupName>格式问题</groupName>
      <ability>L2_HalfPunc</ability>
      <abilityName>全半角检查</abilityName>
      <candidateList>
        <item>）</item>
      </candidateList>
      <explain>文本全半角错误。</explain>
      <paraID>743F0D52</paraID>
      <start>189</start>
      <end>190</end>
      <status>unmodified</status>
      <modifiedWord/>
      <trackRevisions>false</trackRevisions>
    </reviewItem>
    <reviewItem>
      <errorID>629f7b72-9f27-4ab9-b209-b6ebc4150eb2</errorID>
      <errorWord>〔2017〕 141号</errorWord>
      <group>L1_Knowledge</group>
      <groupName>知识性问题</groupName>
      <ability>L2_Knowledge</ability>
      <abilityName>其他知识</abilityName>
      <candidateList>
        <item>〔2017〕141号</item>
      </candidateList>
      <explain>发文字号格式错误。</explain>
      <paraID>17F41916</paraID>
      <start>49</start>
      <end>60</end>
      <status>unmodified</status>
      <modifiedWord/>
      <trackRevisions>false</trackRevisions>
    </reviewItem>
    <reviewItem>
      <errorID>626a227b-39f1-4291-9a52-906b6e0c76a3</errorID>
      <errorWord>(</errorWord>
      <group>L1_Format</group>
      <groupName>格式问题</groupName>
      <ability>L2_HalfPunc</ability>
      <abilityName>全半角检查</abilityName>
      <candidateList>
        <item>（</item>
      </candidateList>
      <explain>文本全半角错误。</explain>
      <paraID>6143F4AC</paraID>
      <start>0</start>
      <end>1</end>
      <status>unmodified</status>
      <modifiedWord/>
      <trackRevisions>false</trackRevisions>
    </reviewItem>
    <reviewItem>
      <errorID>837cc82c-b729-4278-8f2b-84ba54c18fbb</errorID>
      <errorWord>)</errorWord>
      <group>L1_Format</group>
      <groupName>格式问题</groupName>
      <ability>L2_HalfPunc</ability>
      <abilityName>全半角检查</abilityName>
      <candidateList>
        <item>）</item>
      </candidateList>
      <explain>文本全半角错误。</explain>
      <paraID>6143F4AC</paraID>
      <start>5</start>
      <end>6</end>
      <status>unmodified</status>
      <modifiedWord/>
      <trackRevisions>false</trackRevisions>
    </reviewItem>
    <reviewItem>
      <errorID>9013ad5e-9c4c-43e0-8d58-7a50399573e6</errorID>
      <errorWord>(</errorWord>
      <group>L1_Format</group>
      <groupName>格式问题</groupName>
      <ability>L2_HalfPunc</ability>
      <abilityName>全半角检查</abilityName>
      <candidateList>
        <item>（</item>
      </candidateList>
      <explain>文本全半角错误。</explain>
      <paraID>1B250DD8</paraID>
      <start>0</start>
      <end>1</end>
      <status>unmodified</status>
      <modifiedWord/>
      <trackRevisions>false</trackRevisions>
    </reviewItem>
    <reviewItem>
      <errorID>d32de15c-6598-4451-9760-869f581548ee</errorID>
      <errorWord>)</errorWord>
      <group>L1_Format</group>
      <groupName>格式问题</groupName>
      <ability>L2_HalfPunc</ability>
      <abilityName>全半角检查</abilityName>
      <candidateList>
        <item>）</item>
      </candidateList>
      <explain>文本全半角错误。</explain>
      <paraID>1B250DD8</paraID>
      <start>5</start>
      <end>6</end>
      <status>unmodified</status>
      <modifiedWord/>
      <trackRevisions>false</trackRevisions>
    </reviewItem>
    <reviewItem>
      <errorID>84822f10-d09b-432c-b4ca-e2305ae4cce6</errorID>
      <errorWord>(</errorWord>
      <group>L1_Format</group>
      <groupName>格式问题</groupName>
      <ability>L2_HalfPunc</ability>
      <abilityName>全半角检查</abilityName>
      <candidateList>
        <item>（</item>
      </candidateList>
      <explain>文本全半角错误。</explain>
      <paraID>6E1B2866</paraID>
      <start>0</start>
      <end>1</end>
      <status>unmodified</status>
      <modifiedWord/>
      <trackRevisions>false</trackRevisions>
    </reviewItem>
    <reviewItem>
      <errorID>44f37c6d-21ea-403c-ab36-72440ee634dd</errorID>
      <errorWord>)</errorWord>
      <group>L1_Format</group>
      <groupName>格式问题</groupName>
      <ability>L2_HalfPunc</ability>
      <abilityName>全半角检查</abilityName>
      <candidateList>
        <item>）</item>
      </candidateList>
      <explain>文本全半角错误。</explain>
      <paraID>6E1B2866</paraID>
      <start>6</start>
      <end>7</end>
      <status>unmodified</status>
      <modifiedWord/>
      <trackRevisions>false</trackRevisions>
    </reviewItem>
    <reviewItem>
      <errorID>dedfef52-e042-4ece-8ebc-d3ba28148829</errorID>
      <errorWord>号</errorWord>
      <group>L1_Word</group>
      <groupName>字词问题</groupName>
      <ability>L2_Typo</ability>
      <abilityName>字词错误</abilityName>
      <candidateList>
        <item/>
      </candidateList>
      <explain/>
      <paraID>5EC362D6</paraID>
      <start>17</start>
      <end>18</end>
      <status>unmodified</status>
      <modifiedWord/>
      <trackRevisions>false</trackRevisions>
    </reviewItem>
    <reviewItem>
      <errorID>82bcb4c8-30c8-4378-a178-0a1875d79af9</errorID>
      <errorWord>(</errorWord>
      <group>L1_Format</group>
      <groupName>格式问题</groupName>
      <ability>L2_HalfPunc</ability>
      <abilityName>全半角检查</abilityName>
      <candidateList>
        <item>（</item>
      </candidateList>
      <explain>文本全半角错误。</explain>
      <paraID>2B49E15C</paraID>
      <start>2</start>
      <end>3</end>
      <status>unmodified</status>
      <modifiedWord/>
      <trackRevisions>false</trackRevisions>
    </reviewItem>
    <reviewItem>
      <errorID>53adb01e-dd92-4435-b82c-0fb785bc0ae1</errorID>
      <errorWord>)</errorWord>
      <group>L1_Format</group>
      <groupName>格式问题</groupName>
      <ability>L2_HalfPunc</ability>
      <abilityName>全半角检查</abilityName>
      <candidateList>
        <item>）</item>
      </candidateList>
      <explain>文本全半角错误。</explain>
      <paraID>2B49E15C</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E900BC0-DFC1-4F87-B8B8-896739227B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张昭然</cp:lastModifiedBy>
  <cp:revision>14</cp:revision>
  <dcterms:created xsi:type="dcterms:W3CDTF">2025-02-25T02:22:00Z</dcterms:created>
  <dcterms:modified xsi:type="dcterms:W3CDTF">2026-03-13T07:02:29Z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eyJoZGlkIjoiNDcwZDU5YjQ5YzJlZTU3ZTZlNWRkZmQ2NzNlODNjZDYiLCJ1c2VySWQiOiIxMjQxOTYyOTg0In0=</vt:lpwstr>
  </property>
  <property fmtid="{D5CDD505-2E9C-101B-9397-08002B2CF9AE}" pid="3" name="KSOProductBuildVer">
    <vt:lpwstr>2052-12.1.0.25225</vt:lpwstr>
  </property>
  <property fmtid="{D5CDD505-2E9C-101B-9397-08002B2CF9AE}" pid="4" name="ICV">
    <vt:lpwstr>28B315F75D0846F5853A3473047414D8_13</vt:lpwstr>
  </property>
</Properties>
</file>