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竞争性谈判文件</w:t>
      </w:r>
      <w:r/>
    </w:p>
    <w:p>
      <w:pPr>
        <w:ind w:firstLine="482"/>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482"/>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482"/>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482"/>
        <w:jc w:val="left"/>
        <w:spacing w:before="120" w:after="120" w:line="360" w:lineRule="auto"/>
        <w:rPr>
          <w:rFonts w:hint="eastAsia" w:ascii="Arial" w:hAnsi="Arial"/>
          <w:b/>
          <w:bCs/>
          <w:color w:val="auto"/>
          <w:sz w:val="32"/>
          <w:szCs w:val="24"/>
          <w:highlight w:val="none"/>
        </w:rPr>
      </w:pPr>
      <w:r>
        <w:rPr>
          <w:rFonts w:hint="eastAsia" w:ascii="Arial" w:hAnsi="Arial"/>
          <w:b/>
          <w:bCs/>
          <w:sz w:val="32"/>
          <w:szCs w:val="24"/>
        </w:rPr>
        <w:t xml:space="preserve">项目名称：</w:t>
      </w:r>
      <w:r>
        <w:rPr>
          <w:rFonts w:hint="eastAsia" w:ascii="Arial" w:hAnsi="Arial"/>
          <w:b/>
          <w:bCs/>
          <w:color w:val="auto"/>
          <w:sz w:val="32"/>
          <w:szCs w:val="24"/>
          <w:highlight w:val="none"/>
          <w:lang w:eastAsia="zh-CN"/>
        </w:rPr>
        <w:t xml:space="preserve">海州区2026年小麦“一喷三防”农药采购</w:t>
      </w:r>
      <w:r>
        <w:rPr>
          <w:rFonts w:hint="eastAsia" w:ascii="Arial" w:hAnsi="Arial"/>
          <w:b/>
          <w:bCs/>
          <w:color w:val="auto"/>
          <w:sz w:val="32"/>
          <w:szCs w:val="24"/>
          <w:highlight w:val="none"/>
        </w:rPr>
        <w:t xml:space="preserve">项目</w:t>
      </w:r>
      <w:r/>
    </w:p>
    <w:p>
      <w:pPr>
        <w:ind w:firstLine="482"/>
        <w:jc w:val="left"/>
        <w:spacing w:before="120" w:after="120" w:line="360" w:lineRule="auto"/>
        <w:rPr>
          <w:rFonts w:ascii="Arial" w:hAnsi="Arial"/>
          <w:b/>
          <w:bCs/>
          <w:color w:val="ff0000"/>
          <w:sz w:val="32"/>
          <w:szCs w:val="24"/>
        </w:rPr>
      </w:pPr>
      <w:r>
        <w:rPr>
          <w:rFonts w:hint="eastAsia" w:ascii="Arial" w:hAnsi="Arial"/>
          <w:b/>
          <w:bCs/>
          <w:sz w:val="32"/>
          <w:szCs w:val="24"/>
        </w:rPr>
        <w:t xml:space="preserve">项目编号：</w:t>
      </w:r>
      <w:r>
        <w:rPr>
          <w:rFonts w:hint="eastAsia" w:ascii="Arial" w:hAnsi="Arial"/>
          <w:b/>
          <w:bCs/>
          <w:sz w:val="32"/>
          <w:szCs w:val="24"/>
          <w:highlight w:val="none"/>
        </w:rPr>
        <w:t xml:space="preserve">JSZC-320706-ZRZB-T2026-0002</w:t>
      </w:r>
      <w:r>
        <w:rPr>
          <w:rFonts w:ascii="Arial" w:hAnsi="Arial"/>
          <w:b/>
          <w:bCs/>
          <w:color w:val="ff0000"/>
          <w:sz w:val="32"/>
          <w:szCs w:val="24"/>
          <w:highlight w:val="none"/>
        </w:rPr>
        <w:t xml:space="preserve"> </w:t>
      </w:r>
      <w:r>
        <w:rPr>
          <w:rFonts w:ascii="Arial" w:hAnsi="Arial"/>
          <w:b/>
          <w:bCs/>
          <w:color w:val="ff0000"/>
          <w:sz w:val="32"/>
          <w:szCs w:val="24"/>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26"/>
        <w:ind w:firstLine="1440"/>
        <w:spacing w:line="500" w:lineRule="exact"/>
        <w:rPr>
          <w:rFonts w:ascii="宋体" w:hAnsi="宋体"/>
          <w:bCs/>
          <w:sz w:val="32"/>
        </w:rPr>
      </w:pPr>
      <w:r>
        <w:rPr>
          <w:rFonts w:hint="eastAsia" w:ascii="宋体" w:hAnsi="宋体"/>
          <w:bCs/>
          <w:sz w:val="32"/>
        </w:rPr>
        <w:t xml:space="preserve">采   购   人：</w:t>
      </w:r>
      <w:r>
        <w:rPr>
          <w:rFonts w:hint="eastAsia" w:ascii="宋体" w:hAnsi="宋体"/>
          <w:bCs/>
          <w:sz w:val="32"/>
          <w:lang w:eastAsia="zh-CN"/>
        </w:rPr>
        <w:t xml:space="preserve">连云港市海州区农业农村局</w:t>
      </w:r>
      <w:r/>
    </w:p>
    <w:p>
      <w:pPr>
        <w:pStyle w:val="926"/>
        <w:ind w:firstLine="1440"/>
        <w:spacing w:line="500" w:lineRule="exact"/>
        <w:rPr>
          <w:rFonts w:hint="eastAsia" w:ascii="宋体" w:hAnsi="宋体" w:eastAsia="宋体"/>
          <w:bCs/>
          <w:sz w:val="32"/>
          <w:lang w:eastAsia="zh-CN"/>
        </w:rPr>
      </w:pPr>
      <w:r>
        <w:rPr>
          <w:rFonts w:hint="eastAsia" w:ascii="宋体" w:hAnsi="宋体"/>
          <w:bCs/>
          <w:sz w:val="32"/>
        </w:rPr>
        <w:t xml:space="preserve">采购代理机构：</w:t>
      </w:r>
      <w:r>
        <w:rPr>
          <w:rFonts w:hint="eastAsia" w:ascii="宋体" w:hAnsi="宋体"/>
          <w:bCs/>
          <w:sz w:val="32"/>
          <w:lang w:eastAsia="zh-CN"/>
        </w:rPr>
        <w:t xml:space="preserve">江苏卓睿工程咨询管理有限公司</w:t>
      </w:r>
      <w:r/>
    </w:p>
    <w:p>
      <w:pPr>
        <w:pStyle w:val="926"/>
        <w:jc w:val="center"/>
        <w:spacing w:line="500" w:lineRule="exact"/>
        <w:rPr>
          <w:rFonts w:hint="eastAsia" w:ascii="宋体" w:hAnsi="宋体"/>
          <w:bCs/>
          <w:sz w:val="32"/>
        </w:rPr>
      </w:pPr>
      <w:r>
        <w:rPr>
          <w:rFonts w:hint="eastAsia" w:ascii="宋体" w:hAnsi="宋体"/>
          <w:bCs/>
          <w:sz w:val="32"/>
        </w:rPr>
        <w:t xml:space="preserve">202</w:t>
      </w:r>
      <w:r>
        <w:rPr>
          <w:rFonts w:hint="eastAsia" w:ascii="宋体" w:hAnsi="宋体"/>
          <w:bCs/>
          <w:sz w:val="32"/>
          <w:lang w:val="en-US" w:eastAsia="zh-CN"/>
        </w:rPr>
        <w:t xml:space="preserve">6</w:t>
      </w:r>
      <w:r>
        <w:rPr>
          <w:rFonts w:hint="eastAsia" w:ascii="宋体" w:hAnsi="宋体"/>
          <w:bCs/>
          <w:sz w:val="32"/>
        </w:rPr>
        <w:t xml:space="preserve">年0</w:t>
      </w:r>
      <w:r>
        <w:rPr>
          <w:rFonts w:hint="eastAsia" w:ascii="宋体" w:hAnsi="宋体"/>
          <w:bCs/>
          <w:sz w:val="32"/>
          <w:lang w:val="en-US" w:eastAsia="zh-CN"/>
        </w:rPr>
        <w:t xml:space="preserve">3</w:t>
      </w:r>
      <w:r>
        <w:rPr>
          <w:rFonts w:hint="eastAsia" w:ascii="宋体" w:hAnsi="宋体"/>
          <w:bCs/>
          <w:sz w:val="32"/>
        </w:rPr>
        <w:t xml:space="preserve">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513029200"/>
      <w:r/>
      <w:bookmarkStart w:id="2" w:name="_Toc20823272"/>
      <w:r/>
      <w:bookmarkStart w:id="3" w:name="_Toc523127445"/>
      <w:r/>
      <w:bookmarkStart w:id="4" w:name="_Toc16938516"/>
      <w:r/>
      <w:bookmarkStart w:id="5" w:name="_Toc479757206"/>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谈判邀请</w:t>
      </w:r>
      <w:r>
        <w:rPr>
          <w:rFonts w:hint="eastAsia" w:ascii="黑体" w:hAnsi="Showcard Gothic" w:eastAsia="黑体"/>
          <w:sz w:val="36"/>
          <w:szCs w:val="21"/>
        </w:rPr>
        <w:t xml:space="preserve">……………………………………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pStyle w:val="693"/>
        <w:rPr>
          <w:rFonts w:hint="eastAsia"/>
        </w:rPr>
      </w:pPr>
      <w:r>
        <w:rPr>
          <w:rFonts w:hint="eastAsia"/>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both"/>
        <w:keepNext/>
        <w:rPr>
          <w:rFonts w:ascii="黑体" w:hAnsi="Times New Roman" w:eastAsia="黑体"/>
          <w:sz w:val="44"/>
          <w:szCs w:val="44"/>
        </w:rPr>
        <w:outlineLvl w:val="0"/>
      </w:pPr>
      <w:r>
        <w:rPr>
          <w:rFonts w:ascii="黑体" w:hAnsi="Times New Roman" w:eastAsia="黑体"/>
          <w:sz w:val="44"/>
          <w:szCs w:val="44"/>
        </w:rPr>
      </w:r>
      <w:r/>
    </w:p>
    <w:p>
      <w:pPr>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谈判邀请</w:t>
      </w:r>
      <w:r/>
    </w:p>
    <w:p>
      <w:pPr>
        <w:ind w:firstLine="480"/>
        <w:spacing w:line="500" w:lineRule="exact"/>
        <w:rPr>
          <w:rFonts w:ascii="宋体" w:hAnsi="宋体"/>
          <w:sz w:val="24"/>
          <w:szCs w:val="24"/>
        </w:rPr>
      </w:pPr>
      <w:r>
        <w:rPr>
          <w:rFonts w:hint="eastAsia" w:ascii="宋体" w:hAnsi="宋体"/>
          <w:sz w:val="24"/>
          <w:szCs w:val="24"/>
        </w:rPr>
        <w:t xml:space="preserve">受</w:t>
      </w:r>
      <w:r>
        <w:rPr>
          <w:rFonts w:hint="eastAsia" w:ascii="宋体" w:hAnsi="宋体"/>
          <w:b/>
          <w:bCs/>
          <w:sz w:val="24"/>
          <w:szCs w:val="24"/>
        </w:rPr>
        <w:t xml:space="preserve">连云港市海州区农业农村局</w:t>
      </w:r>
      <w:r>
        <w:rPr>
          <w:rFonts w:hint="eastAsia" w:ascii="宋体" w:hAnsi="宋体"/>
          <w:sz w:val="24"/>
          <w:szCs w:val="24"/>
        </w:rPr>
        <w:t xml:space="preserve">的委托，</w:t>
      </w:r>
      <w:r>
        <w:rPr>
          <w:rFonts w:hint="eastAsia" w:ascii="宋体" w:hAnsi="宋体"/>
          <w:b/>
          <w:bCs/>
          <w:sz w:val="24"/>
          <w:szCs w:val="24"/>
        </w:rPr>
        <w:t xml:space="preserve">江苏卓睿工程咨询管理有限公司</w:t>
      </w:r>
      <w:r>
        <w:rPr>
          <w:rFonts w:hint="eastAsia" w:ascii="宋体" w:hAnsi="宋体"/>
          <w:sz w:val="24"/>
          <w:szCs w:val="24"/>
        </w:rPr>
        <w:t xml:space="preserve">就</w:t>
      </w:r>
      <w:r>
        <w:rPr>
          <w:rFonts w:hint="eastAsia" w:ascii="宋体" w:hAnsi="宋体"/>
          <w:b/>
          <w:bCs/>
          <w:color w:val="auto"/>
          <w:sz w:val="24"/>
          <w:szCs w:val="24"/>
          <w:lang w:eastAsia="zh-CN"/>
        </w:rPr>
        <w:t xml:space="preserve">海州区2026年小麦“一喷三防”农药采购</w:t>
      </w:r>
      <w:r>
        <w:rPr>
          <w:rFonts w:hint="eastAsia" w:ascii="宋体" w:hAnsi="宋体"/>
          <w:b/>
          <w:bCs/>
          <w:sz w:val="24"/>
          <w:szCs w:val="24"/>
        </w:rPr>
        <w:t xml:space="preserve">项目</w:t>
      </w:r>
      <w:r>
        <w:rPr>
          <w:rFonts w:hint="eastAsia" w:ascii="宋体" w:hAnsi="宋体"/>
          <w:sz w:val="24"/>
          <w:szCs w:val="24"/>
        </w:rPr>
        <w:t xml:space="preserve">(JSZC-320</w:t>
      </w:r>
      <w:r>
        <w:rPr>
          <w:rFonts w:hint="eastAsia" w:ascii="宋体" w:hAnsi="宋体"/>
          <w:sz w:val="24"/>
          <w:szCs w:val="24"/>
          <w:highlight w:val="none"/>
        </w:rPr>
        <w:t xml:space="preserve">70</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ZRZB-T2026-0002</w:t>
      </w:r>
      <w:r>
        <w:rPr>
          <w:rFonts w:hint="eastAsia" w:ascii="宋体" w:hAnsi="宋体"/>
          <w:sz w:val="24"/>
          <w:szCs w:val="24"/>
        </w:rPr>
        <w:t xml:space="preserve">)项目进行竞争性谈判采购，欢迎符合条件的供应商参加谈判。</w:t>
      </w:r>
      <w:r/>
    </w:p>
    <w:p>
      <w:pPr>
        <w:ind w:firstLine="480"/>
        <w:spacing w:line="5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5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海州区2026年小麦“一喷三防”农药采购</w:t>
      </w:r>
      <w:r>
        <w:rPr>
          <w:rFonts w:hint="eastAsia" w:ascii="宋体" w:hAnsi="宋体"/>
          <w:sz w:val="24"/>
          <w:szCs w:val="24"/>
        </w:rPr>
        <w:t xml:space="preserve">竞争性谈判项目的潜在供应商可在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谈判文件，并于</w:t>
      </w:r>
      <w:r>
        <w:rPr>
          <w:rFonts w:ascii="宋体" w:hAnsi="宋体"/>
          <w:sz w:val="24"/>
          <w:szCs w:val="24"/>
          <w:u w:val="single"/>
        </w:rPr>
        <w:t xml:space="preserve"> </w:t>
      </w:r>
      <w:r>
        <w:rPr>
          <w:rFonts w:hint="eastAsia" w:ascii="宋体" w:hAnsi="宋体"/>
          <w:sz w:val="24"/>
          <w:szCs w:val="24"/>
          <w:u w:val="single"/>
        </w:rPr>
        <w:t xml:space="preserve">202</w:t>
      </w:r>
      <w:r>
        <w:rPr>
          <w:rFonts w:hint="eastAsia" w:ascii="宋体" w:hAnsi="宋体"/>
          <w:sz w:val="24"/>
          <w:szCs w:val="24"/>
          <w:u w:val="single"/>
          <w:lang w:val="en-US" w:eastAsia="zh-CN"/>
        </w:rPr>
        <w:t xml:space="preserve">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月 </w:t>
      </w:r>
      <w:r>
        <w:rPr>
          <w:rFonts w:hint="eastAsia" w:ascii="宋体" w:hAnsi="宋体"/>
          <w:bCs/>
          <w:sz w:val="24"/>
          <w:szCs w:val="24"/>
          <w:u w:val="single"/>
          <w:lang w:val="en-US" w:eastAsia="zh-CN"/>
        </w:rPr>
        <w:t xml:space="preserve">2</w:t>
      </w:r>
      <w:r>
        <w:rPr>
          <w:rFonts w:hint="eastAsia" w:ascii="宋体" w:hAnsi="宋体"/>
          <w:bCs/>
          <w:sz w:val="24"/>
          <w:szCs w:val="24"/>
          <w:u w:val="single"/>
        </w:rPr>
        <w:t xml:space="preserve">日</w:t>
      </w:r>
      <w:r>
        <w:rPr>
          <w:rFonts w:ascii="宋体" w:hAnsi="宋体"/>
          <w:bCs/>
          <w:sz w:val="24"/>
          <w:szCs w:val="24"/>
          <w:u w:val="single"/>
        </w:rPr>
        <w:t xml:space="preserve">9</w:t>
      </w:r>
      <w:r>
        <w:rPr>
          <w:rFonts w:hint="eastAsia" w:ascii="宋体" w:hAnsi="宋体"/>
          <w:bCs/>
          <w:sz w:val="24"/>
          <w:szCs w:val="24"/>
          <w:u w:val="single"/>
        </w:rPr>
        <w:t xml:space="preserve">点 00 分（</w:t>
      </w:r>
      <w:r>
        <w:rPr>
          <w:rFonts w:hint="eastAsia" w:ascii="宋体" w:hAnsi="宋体"/>
          <w:bCs/>
          <w:sz w:val="24"/>
          <w:szCs w:val="24"/>
        </w:rPr>
        <w:t xml:space="preserve">北京时间）前递交响应文件</w:t>
      </w:r>
      <w:r>
        <w:rPr>
          <w:rFonts w:hint="eastAsia" w:ascii="宋体" w:hAnsi="宋体"/>
          <w:sz w:val="24"/>
          <w:szCs w:val="24"/>
        </w:rPr>
        <w:t xml:space="preserve">。</w:t>
      </w:r>
      <w:r/>
    </w:p>
    <w:p>
      <w:pPr>
        <w:ind w:firstLine="498"/>
        <w:keepLines/>
        <w:keepNext/>
        <w:spacing w:before="145" w:after="145" w:line="500" w:lineRule="exact"/>
        <w:rPr>
          <w:rFonts w:ascii="Times New Roman" w:hAnsi="Times New Roman"/>
          <w:b/>
          <w:bCs/>
          <w:sz w:val="32"/>
          <w:szCs w:val="32"/>
        </w:rPr>
        <w:outlineLvl w:val="2"/>
      </w:pPr>
      <w:r/>
      <w:bookmarkStart w:id="6" w:name="_Toc38985263"/>
      <w:r/>
      <w:bookmarkStart w:id="7" w:name="_Toc35393790"/>
      <w:r/>
      <w:bookmarkStart w:id="8" w:name="_Toc28359079"/>
      <w:r/>
      <w:bookmarkStart w:id="9" w:name="_Toc28359002"/>
      <w:r/>
      <w:bookmarkStart w:id="10" w:name="_Toc35393621"/>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
    </w:p>
    <w:p>
      <w:pPr>
        <w:ind w:firstLine="480"/>
        <w:spacing w:line="500" w:lineRule="exact"/>
        <w:rPr>
          <w:rFonts w:ascii="宋体" w:hAnsi="宋体"/>
          <w:sz w:val="24"/>
          <w:szCs w:val="24"/>
          <w:highlight w:val="yellow"/>
        </w:rPr>
      </w:pPr>
      <w:r>
        <w:rPr>
          <w:rFonts w:hint="eastAsia" w:ascii="宋体" w:hAnsi="宋体"/>
          <w:sz w:val="24"/>
          <w:szCs w:val="24"/>
        </w:rPr>
        <w:t xml:space="preserve">1.项目编号：JSZC-32</w:t>
      </w:r>
      <w:r>
        <w:rPr>
          <w:rFonts w:hint="eastAsia" w:ascii="宋体" w:hAnsi="宋体"/>
          <w:color w:val="auto"/>
          <w:sz w:val="24"/>
          <w:szCs w:val="24"/>
          <w:highlight w:val="none"/>
        </w:rPr>
        <w:t xml:space="preserve">070</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ZRZB-T2026-0002</w:t>
      </w:r>
      <w:r/>
    </w:p>
    <w:p>
      <w:pPr>
        <w:ind w:firstLine="480"/>
        <w:spacing w:line="500" w:lineRule="exact"/>
        <w:rPr>
          <w:rFonts w:hint="eastAsia" w:ascii="宋体" w:hAnsi="宋体" w:eastAsia="宋体" w:cs="Times New Roman"/>
          <w:sz w:val="24"/>
          <w:szCs w:val="24"/>
          <w:lang w:eastAsia="zh-CN"/>
        </w:rPr>
      </w:pPr>
      <w:r>
        <w:rPr>
          <w:rFonts w:hint="eastAsia" w:ascii="宋体" w:hAnsi="宋体"/>
          <w:sz w:val="24"/>
          <w:szCs w:val="24"/>
        </w:rPr>
        <w:t xml:space="preserve">2.项目名称：</w:t>
      </w:r>
      <w:bookmarkEnd w:id="11"/>
      <w:r>
        <w:rPr>
          <w:rFonts w:hint="eastAsia" w:ascii="宋体" w:hAnsi="宋体" w:cs="Times New Roman"/>
          <w:sz w:val="24"/>
          <w:szCs w:val="24"/>
          <w:lang w:eastAsia="zh-CN"/>
        </w:rPr>
        <w:t xml:space="preserve">海州区2026年小麦“一喷三防”农药采购</w:t>
      </w:r>
      <w:r>
        <w:rPr>
          <w:rFonts w:hint="eastAsia" w:ascii="宋体" w:hAnsi="宋体" w:eastAsia="宋体" w:cs="Times New Roman"/>
          <w:sz w:val="24"/>
          <w:szCs w:val="24"/>
          <w:lang w:eastAsia="zh-CN"/>
        </w:rPr>
        <w:t xml:space="preserve">项目</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3.预算金额：</w:t>
      </w:r>
      <w:r>
        <w:rPr>
          <w:rFonts w:hint="eastAsia" w:ascii="宋体" w:hAnsi="宋体" w:eastAsia="宋体" w:cs="Times New Roman"/>
          <w:sz w:val="24"/>
          <w:szCs w:val="24"/>
          <w:lang w:val="en-US" w:eastAsia="zh-CN"/>
        </w:rPr>
        <w:t xml:space="preserve">105</w:t>
      </w:r>
      <w:r>
        <w:rPr>
          <w:rFonts w:hint="eastAsia" w:ascii="宋体" w:hAnsi="宋体" w:eastAsia="宋体" w:cs="Times New Roman"/>
          <w:sz w:val="24"/>
          <w:szCs w:val="24"/>
        </w:rPr>
        <w:t xml:space="preserve">万元</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报价超过预算金额的，按</w:t>
      </w:r>
      <w:r>
        <w:rPr>
          <w:rFonts w:hint="eastAsia" w:ascii="宋体" w:hAnsi="宋体" w:eastAsia="宋体" w:cs="Times New Roman"/>
          <w:sz w:val="24"/>
          <w:szCs w:val="24"/>
        </w:rPr>
        <w:t xml:space="preserve">响应无效处理。</w:t>
      </w:r>
      <w:r/>
    </w:p>
    <w:p>
      <w:pPr>
        <w:ind w:firstLine="480"/>
        <w:spacing w:line="500" w:lineRule="exact"/>
        <w:rPr>
          <w:rFonts w:hint="eastAsia" w:ascii="宋体" w:hAnsi="宋体"/>
          <w:color w:val="0000ff"/>
          <w:sz w:val="24"/>
          <w:szCs w:val="28"/>
          <w:lang w:val="en-US" w:eastAsia="zh-CN"/>
        </w:rPr>
      </w:pPr>
      <w:r>
        <w:rPr>
          <w:rFonts w:hint="eastAsia" w:ascii="宋体" w:hAnsi="宋体"/>
          <w:sz w:val="24"/>
          <w:szCs w:val="24"/>
        </w:rPr>
        <w:t xml:space="preserve">4.采购需求（简介）：</w:t>
      </w:r>
      <w:r/>
    </w:p>
    <w:tbl>
      <w:tblPr>
        <w:tblStyle w:val="703"/>
        <w:tblpPr w:horzAnchor="page" w:tblpX="1315" w:vertAnchor="text" w:tblpY="123" w:leftFromText="180" w:topFromText="0" w:rightFromText="180" w:bottomFromText="0"/>
        <w:tblW w:w="102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0"/>
        <w:gridCol w:w="2779"/>
        <w:gridCol w:w="1017"/>
        <w:gridCol w:w="1017"/>
        <w:gridCol w:w="1033"/>
        <w:gridCol w:w="1033"/>
        <w:gridCol w:w="1150"/>
        <w:gridCol w:w="1533"/>
      </w:tblGrid>
      <w:tr>
        <w:trPr>
          <w:trHeight w:val="783"/>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eastAsia="zh-CN"/>
              </w:rPr>
              <w:suppressLineNumbers w:val="0"/>
            </w:pPr>
            <w:r>
              <w:rPr>
                <w:rFonts w:hint="eastAsia" w:ascii="宋体" w:hAnsi="宋体" w:eastAsia="宋体" w:cs="宋体"/>
                <w:i w:val="0"/>
                <w:iCs w:val="0"/>
                <w:color w:val="000000" w:themeColor="text1"/>
                <w:sz w:val="22"/>
                <w:szCs w:val="22"/>
                <w:highlight w:val="none"/>
                <w:u w:val="none"/>
                <w:lang w:eastAsia="zh-C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cs="宋体"/>
                <w:i w:val="0"/>
                <w:iCs w:val="0"/>
                <w:color w:val="000000" w:themeColor="text1"/>
                <w:sz w:val="22"/>
                <w:szCs w:val="22"/>
                <w:highlight w:val="none"/>
                <w:u w:val="none"/>
                <w:lang w:val="en-US" w:eastAsia="zh-CN" w:bidi="ar"/>
              </w:rPr>
              <w:t xml:space="preserve">包装</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数量</w:t>
            </w:r>
            <w:r/>
          </w:p>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w:t>
            </w:r>
            <w:r>
              <w:rPr>
                <w:rFonts w:hint="eastAsia" w:ascii="宋体" w:hAnsi="宋体" w:cs="宋体"/>
                <w:i w:val="0"/>
                <w:iCs w:val="0"/>
                <w:color w:val="000000" w:themeColor="text1"/>
                <w:sz w:val="22"/>
                <w:szCs w:val="22"/>
                <w:highlight w:val="none"/>
                <w:u w:val="none"/>
                <w:lang w:val="en-US" w:eastAsia="zh-CN" w:bidi="ar"/>
              </w:rPr>
              <w:t xml:space="preserve">瓶</w:t>
            </w:r>
            <w:r>
              <w:rPr>
                <w:rFonts w:hint="eastAsia" w:ascii="宋体" w:hAnsi="宋体" w:eastAsia="宋体" w:cs="宋体"/>
                <w:i w:val="0"/>
                <w:iCs w:val="0"/>
                <w:color w:val="000000" w:themeColor="text1"/>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cs="宋体"/>
                <w:i w:val="0"/>
                <w:iCs w:val="0"/>
                <w:color w:val="000000" w:themeColor="text1"/>
                <w:sz w:val="22"/>
                <w:szCs w:val="22"/>
                <w:highlight w:val="none"/>
                <w:u w:val="none"/>
                <w:lang w:val="en-US" w:eastAsia="zh-CN" w:bidi="ar"/>
              </w:rPr>
              <w:suppressLineNumbers w:val="0"/>
            </w:pPr>
            <w:r>
              <w:rPr>
                <w:rFonts w:hint="eastAsia" w:ascii="宋体" w:hAnsi="宋体" w:cs="宋体"/>
                <w:i w:val="0"/>
                <w:iCs w:val="0"/>
                <w:color w:val="000000" w:themeColor="text1"/>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rPr>
              <w:suppressLineNumbers w:val="0"/>
            </w:pPr>
            <w:r>
              <w:rPr>
                <w:rFonts w:hint="eastAsia" w:ascii="宋体" w:hAnsi="宋体" w:cs="宋体"/>
                <w:i w:val="0"/>
                <w:iCs w:val="0"/>
                <w:color w:val="000000" w:themeColor="text1"/>
                <w:sz w:val="22"/>
                <w:szCs w:val="22"/>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金额</w:t>
            </w:r>
            <w:r>
              <w:rPr>
                <w:rFonts w:hint="eastAsia" w:ascii="宋体" w:hAnsi="宋体" w:cs="宋体"/>
                <w:i w:val="0"/>
                <w:iCs w:val="0"/>
                <w:color w:val="000000" w:themeColor="text1"/>
                <w:sz w:val="22"/>
                <w:szCs w:val="22"/>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rPr>
              <w:suppressLineNumbers w:val="0"/>
            </w:pPr>
            <w:r>
              <w:rPr>
                <w:rFonts w:hint="eastAsia"/>
                <w:b/>
                <w:bCs/>
                <w:color w:val="000000" w:themeColor="text1"/>
                <w:highlight w:val="none"/>
                <w:lang w:eastAsia="zh-CN"/>
              </w:rPr>
              <w:t xml:space="preserve">登记防治对象</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rPr>
              <w:suppressLineNumbers w:val="0"/>
            </w:pPr>
            <w:r>
              <w:rPr>
                <w:rFonts w:hint="eastAsia" w:ascii="宋体" w:hAnsi="宋体" w:eastAsia="宋体" w:cs="宋体"/>
                <w:i w:val="0"/>
                <w:iCs w:val="0"/>
                <w:color w:val="000000" w:themeColor="text1"/>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40%丙硫菌唑·戊唑醇悬浮剂</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eastAsia="zh-CN"/>
              </w:rPr>
              <w:suppressLineNumbers w:val="0"/>
            </w:pPr>
            <w:r>
              <w:rPr>
                <w:rFonts w:hint="default" w:ascii="宋体" w:hAnsi="宋体" w:eastAsia="宋体" w:cs="宋体"/>
                <w:i w:val="0"/>
                <w:iCs w:val="0"/>
                <w:color w:val="000000" w:themeColor="text1"/>
                <w:sz w:val="22"/>
                <w:szCs w:val="22"/>
                <w:highlight w:val="none"/>
                <w:u w:val="none"/>
                <w:lang w:val="en-US" w:eastAsia="zh-CN"/>
              </w:rPr>
              <w:t xml:space="preserve">50g/瓶</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eastAsia="zh-CN" w:bidi="ar-SA"/>
              </w:rPr>
              <w:suppressLineNumbers w:val="0"/>
            </w:pPr>
            <w:r>
              <w:rPr>
                <w:rFonts w:hint="eastAsia" w:ascii="宋体" w:hAnsi="宋体" w:cs="宋体"/>
                <w:i w:val="0"/>
                <w:iCs w:val="0"/>
                <w:color w:val="000000" w:themeColor="text1"/>
                <w:sz w:val="22"/>
                <w:szCs w:val="22"/>
                <w:highlight w:val="none"/>
                <w:u w:val="none"/>
                <w:lang w:val="en-US" w:eastAsia="zh-CN" w:bidi="ar-SA"/>
              </w:rPr>
              <w:t xml:space="preserve">9991</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cs="宋体"/>
                <w:i w:val="0"/>
                <w:iCs w:val="0"/>
                <w:color w:val="000000" w:themeColor="text1"/>
                <w:sz w:val="22"/>
                <w:szCs w:val="22"/>
                <w:highlight w:val="none"/>
                <w:u w:val="none"/>
                <w:lang w:val="en-US" w:eastAsia="zh-CN" w:bidi="ar-SA"/>
              </w:rPr>
              <w:suppressLineNumbers w:val="0"/>
            </w:pPr>
            <w:r>
              <w:rPr>
                <w:rFonts w:hint="eastAsia" w:ascii="宋体" w:hAnsi="宋体" w:cs="宋体"/>
                <w:i w:val="0"/>
                <w:iCs w:val="0"/>
                <w:color w:val="000000" w:themeColor="text1"/>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rPr>
              <w:suppressLineNumbers w:val="0"/>
            </w:pPr>
            <w:r>
              <w:rPr>
                <w:rFonts w:hint="eastAsia" w:ascii="宋体" w:hAnsi="宋体" w:cs="宋体"/>
                <w:i w:val="0"/>
                <w:iCs w:val="0"/>
                <w:color w:val="000000" w:themeColor="text1"/>
                <w:sz w:val="22"/>
                <w:szCs w:val="22"/>
                <w:highlight w:val="none"/>
                <w:u w:val="none"/>
                <w:lang w:val="en-US" w:eastAsia="zh-CN" w:bidi="ar-SA"/>
              </w:rPr>
              <w:t xml:space="preserve">3.3元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eastAsia="zh-CN" w:bidi="ar"/>
              </w:rPr>
              <w:suppressLineNumbers w:val="0"/>
            </w:pPr>
            <w:r>
              <w:rPr>
                <w:rFonts w:hint="eastAsia" w:ascii="宋体" w:hAnsi="宋体" w:cs="宋体"/>
                <w:i w:val="0"/>
                <w:iCs w:val="0"/>
                <w:color w:val="000000" w:themeColor="text1"/>
                <w:sz w:val="22"/>
                <w:szCs w:val="22"/>
                <w:highlight w:val="none"/>
                <w:u w:val="none"/>
                <w:lang w:val="en-US" w:eastAsia="zh-CN" w:bidi="ar"/>
              </w:rPr>
              <w:t xml:space="preserve">32970.3</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rPr>
              <w:suppressLineNumbers w:val="0"/>
            </w:pPr>
            <w:r>
              <w:rPr>
                <w:rFonts w:hint="eastAsia" w:ascii="宋体" w:hAnsi="宋体" w:eastAsia="宋体" w:cs="宋体"/>
                <w:color w:val="000000" w:themeColor="text1"/>
                <w:sz w:val="24"/>
                <w:szCs w:val="24"/>
                <w:highlight w:val="none"/>
                <w:lang w:val="en-US" w:eastAsia="zh-CN" w:bidi="ar"/>
              </w:rPr>
              <w:t xml:space="preserve">小麦赤霉病</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rPr>
              <w:suppressLineNumbers w:val="0"/>
            </w:pPr>
            <w:r>
              <w:rPr>
                <w:rFonts w:hint="eastAsia" w:ascii="宋体" w:hAnsi="宋体" w:eastAsia="宋体" w:cs="宋体"/>
                <w:i w:val="0"/>
                <w:iCs w:val="0"/>
                <w:color w:val="000000" w:themeColor="text1"/>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40%唑醚·戊唑醇悬浮剂</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rPr>
              <w:t xml:space="preserve">30g/瓶</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eastAsia="zh-CN" w:bidi="ar-SA"/>
              </w:rPr>
              <w:suppressLineNumbers w:val="0"/>
            </w:pPr>
            <w:r>
              <w:rPr>
                <w:rFonts w:hint="eastAsia" w:ascii="宋体" w:hAnsi="宋体" w:cs="宋体"/>
                <w:i w:val="0"/>
                <w:iCs w:val="0"/>
                <w:color w:val="000000" w:themeColor="text1"/>
                <w:sz w:val="22"/>
                <w:szCs w:val="22"/>
                <w:highlight w:val="none"/>
                <w:u w:val="none"/>
                <w:lang w:val="en-US" w:eastAsia="zh-CN" w:bidi="ar-SA"/>
              </w:rPr>
              <w:t xml:space="preserve">75250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cs="宋体"/>
                <w:i w:val="0"/>
                <w:iCs w:val="0"/>
                <w:color w:val="000000" w:themeColor="text1"/>
                <w:sz w:val="22"/>
                <w:szCs w:val="22"/>
                <w:highlight w:val="none"/>
                <w:u w:val="none"/>
                <w:lang w:val="en-US" w:eastAsia="zh-CN" w:bidi="ar-SA"/>
              </w:rPr>
              <w:suppressLineNumbers w:val="0"/>
            </w:pPr>
            <w:r>
              <w:rPr>
                <w:rFonts w:hint="eastAsia" w:ascii="宋体" w:hAnsi="宋体" w:cs="宋体"/>
                <w:i w:val="0"/>
                <w:iCs w:val="0"/>
                <w:color w:val="000000" w:themeColor="text1"/>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rPr>
              <w:suppressLineNumbers w:val="0"/>
            </w:pPr>
            <w:r>
              <w:rPr>
                <w:rFonts w:hint="eastAsia" w:ascii="宋体" w:hAnsi="宋体" w:cs="宋体"/>
                <w:i w:val="0"/>
                <w:iCs w:val="0"/>
                <w:color w:val="000000" w:themeColor="text1"/>
                <w:sz w:val="22"/>
                <w:szCs w:val="22"/>
                <w:highlight w:val="none"/>
                <w:u w:val="none"/>
                <w:lang w:val="en-US" w:eastAsia="zh-CN" w:bidi="ar-SA"/>
              </w:rPr>
              <w:t xml:space="preserve">3.7元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rPr>
              <w:suppressLineNumbers w:val="0"/>
            </w:pPr>
            <w:r>
              <w:rPr>
                <w:rFonts w:hint="eastAsia" w:ascii="宋体" w:hAnsi="宋体" w:cs="宋体"/>
                <w:i w:val="0"/>
                <w:iCs w:val="0"/>
                <w:color w:val="000000" w:themeColor="text1"/>
                <w:sz w:val="22"/>
                <w:szCs w:val="22"/>
                <w:highlight w:val="none"/>
                <w:u w:val="none"/>
                <w:lang w:val="en-US" w:eastAsia="zh-CN" w:bidi="ar"/>
              </w:rPr>
              <w:t xml:space="preserve">278425</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rPr>
              <w:suppressLineNumbers w:val="0"/>
            </w:pPr>
            <w:r>
              <w:rPr>
                <w:rFonts w:hint="eastAsia" w:ascii="宋体" w:hAnsi="宋体" w:eastAsia="宋体" w:cs="宋体"/>
                <w:color w:val="000000" w:themeColor="text1"/>
                <w:sz w:val="24"/>
                <w:szCs w:val="24"/>
                <w:highlight w:val="none"/>
                <w:lang w:val="en-US" w:eastAsia="zh-CN" w:bidi="ar"/>
              </w:rPr>
              <w:t xml:space="preserve">小麦赤霉病</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rPr>
              <w:suppressLineNumbers w:val="0"/>
            </w:pPr>
            <w:r>
              <w:rPr>
                <w:rFonts w:hint="eastAsia" w:ascii="宋体" w:hAnsi="宋体" w:eastAsia="宋体" w:cs="宋体"/>
                <w:i w:val="0"/>
                <w:iCs w:val="0"/>
                <w:color w:val="000000" w:themeColor="text1"/>
                <w:sz w:val="22"/>
                <w:szCs w:val="22"/>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48%肟菌·戊唑醇悬浮剂</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rPr>
              <w:t xml:space="preserve">30g/瓶</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eastAsia="zh-CN" w:bidi="ar-SA"/>
              </w:rPr>
              <w:suppressLineNumbers w:val="0"/>
            </w:pPr>
            <w:r>
              <w:rPr>
                <w:rFonts w:hint="eastAsia" w:ascii="宋体" w:hAnsi="宋体" w:cs="宋体"/>
                <w:i w:val="0"/>
                <w:iCs w:val="0"/>
                <w:color w:val="000000" w:themeColor="text1"/>
                <w:sz w:val="22"/>
                <w:szCs w:val="22"/>
                <w:highlight w:val="none"/>
                <w:u w:val="none"/>
                <w:lang w:val="en-US" w:eastAsia="zh-CN" w:bidi="ar-SA"/>
              </w:rPr>
              <w:t xml:space="preserve">57550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cs="宋体"/>
                <w:i w:val="0"/>
                <w:iCs w:val="0"/>
                <w:color w:val="000000" w:themeColor="text1"/>
                <w:sz w:val="22"/>
                <w:szCs w:val="22"/>
                <w:highlight w:val="none"/>
                <w:u w:val="none"/>
                <w:lang w:val="en-US" w:eastAsia="zh-CN" w:bidi="ar-SA"/>
              </w:rPr>
              <w:suppressLineNumbers w:val="0"/>
            </w:pPr>
            <w:r>
              <w:rPr>
                <w:rFonts w:hint="eastAsia" w:ascii="宋体" w:hAnsi="宋体" w:cs="宋体"/>
                <w:i w:val="0"/>
                <w:iCs w:val="0"/>
                <w:color w:val="000000" w:themeColor="text1"/>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rPr>
              <w:suppressLineNumbers w:val="0"/>
            </w:pPr>
            <w:r>
              <w:rPr>
                <w:rFonts w:hint="eastAsia" w:ascii="宋体" w:hAnsi="宋体" w:cs="宋体"/>
                <w:i w:val="0"/>
                <w:iCs w:val="0"/>
                <w:color w:val="000000" w:themeColor="text1"/>
                <w:sz w:val="22"/>
                <w:szCs w:val="22"/>
                <w:highlight w:val="none"/>
                <w:u w:val="none"/>
                <w:lang w:val="en-US" w:eastAsia="zh-CN" w:bidi="ar-SA"/>
              </w:rPr>
              <w:t xml:space="preserve">5.95元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rPr>
              <w:suppressLineNumbers w:val="0"/>
            </w:pPr>
            <w:r>
              <w:rPr>
                <w:rFonts w:hint="eastAsia" w:ascii="宋体" w:hAnsi="宋体" w:cs="宋体"/>
                <w:i w:val="0"/>
                <w:iCs w:val="0"/>
                <w:color w:val="000000" w:themeColor="text1"/>
                <w:sz w:val="22"/>
                <w:szCs w:val="22"/>
                <w:highlight w:val="none"/>
                <w:u w:val="none"/>
                <w:lang w:val="en-US" w:eastAsia="zh-CN" w:bidi="ar"/>
              </w:rPr>
              <w:t xml:space="preserve">342422.5</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rPr>
              <w:suppressLineNumbers w:val="0"/>
            </w:pPr>
            <w:r>
              <w:rPr>
                <w:rFonts w:hint="eastAsia" w:ascii="宋体" w:hAnsi="宋体" w:eastAsia="宋体" w:cs="宋体"/>
                <w:color w:val="000000" w:themeColor="text1"/>
                <w:sz w:val="24"/>
                <w:szCs w:val="24"/>
                <w:highlight w:val="none"/>
                <w:lang w:val="en-US" w:eastAsia="zh-CN" w:bidi="ar"/>
              </w:rPr>
              <w:t xml:space="preserve">小麦赤霉病</w:t>
            </w:r>
            <w:r/>
          </w:p>
        </w:tc>
      </w:tr>
      <w:tr>
        <w:trPr>
          <w:trHeight w:val="666"/>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rPr>
              <w:suppressLineNumbers w:val="0"/>
            </w:pPr>
            <w:r>
              <w:rPr>
                <w:rFonts w:hint="eastAsia" w:ascii="宋体" w:hAnsi="宋体" w:eastAsia="宋体" w:cs="宋体"/>
                <w:i w:val="0"/>
                <w:iCs w:val="0"/>
                <w:color w:val="000000" w:themeColor="text1"/>
                <w:sz w:val="22"/>
                <w:szCs w:val="22"/>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35%吡唑醚菌酯·氟环唑悬浮剂</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rPr>
              <w:t xml:space="preserve">25g/瓶</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eastAsia="zh-CN" w:bidi="ar-SA"/>
              </w:rPr>
              <w:suppressLineNumbers w:val="0"/>
            </w:pPr>
            <w:r>
              <w:rPr>
                <w:rFonts w:hint="eastAsia" w:ascii="宋体" w:hAnsi="宋体" w:cs="宋体"/>
                <w:i w:val="0"/>
                <w:iCs w:val="0"/>
                <w:color w:val="000000" w:themeColor="text1"/>
                <w:sz w:val="22"/>
                <w:szCs w:val="22"/>
                <w:highlight w:val="none"/>
                <w:u w:val="none"/>
                <w:lang w:val="en-US" w:eastAsia="zh-CN" w:bidi="ar-SA"/>
              </w:rPr>
              <w:t xml:space="preserve">69750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cs="宋体"/>
                <w:i w:val="0"/>
                <w:iCs w:val="0"/>
                <w:color w:val="000000" w:themeColor="text1"/>
                <w:sz w:val="22"/>
                <w:szCs w:val="22"/>
                <w:highlight w:val="none"/>
                <w:u w:val="none"/>
                <w:lang w:val="en-US" w:eastAsia="zh-CN" w:bidi="ar-SA"/>
              </w:rPr>
              <w:suppressLineNumbers w:val="0"/>
            </w:pPr>
            <w:r>
              <w:rPr>
                <w:rFonts w:hint="eastAsia" w:ascii="宋体" w:hAnsi="宋体" w:cs="宋体"/>
                <w:i w:val="0"/>
                <w:iCs w:val="0"/>
                <w:color w:val="000000" w:themeColor="text1"/>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rPr>
              <w:suppressLineNumbers w:val="0"/>
            </w:pPr>
            <w:r>
              <w:rPr>
                <w:rFonts w:hint="eastAsia" w:ascii="宋体" w:hAnsi="宋体" w:cs="宋体"/>
                <w:i w:val="0"/>
                <w:iCs w:val="0"/>
                <w:color w:val="000000" w:themeColor="text1"/>
                <w:sz w:val="22"/>
                <w:szCs w:val="22"/>
                <w:highlight w:val="none"/>
                <w:u w:val="none"/>
                <w:lang w:val="en-US" w:eastAsia="zh-CN" w:bidi="ar-SA"/>
              </w:rPr>
              <w:t xml:space="preserve">5.68元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eastAsia="zh-CN" w:bidi="ar"/>
              </w:rPr>
              <w:suppressLineNumbers w:val="0"/>
            </w:pPr>
            <w:r>
              <w:rPr>
                <w:rFonts w:hint="eastAsia" w:ascii="宋体" w:hAnsi="宋体" w:cs="宋体"/>
                <w:i w:val="0"/>
                <w:iCs w:val="0"/>
                <w:color w:val="000000" w:themeColor="text1"/>
                <w:sz w:val="22"/>
                <w:szCs w:val="22"/>
                <w:highlight w:val="none"/>
                <w:u w:val="none"/>
                <w:lang w:val="en-US" w:eastAsia="zh-CN" w:bidi="ar"/>
              </w:rPr>
              <w:t xml:space="preserve">396180</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rPr>
              <w:suppressLineNumbers w:val="0"/>
            </w:pPr>
            <w:r>
              <w:rPr>
                <w:rFonts w:hint="eastAsia" w:ascii="宋体" w:hAnsi="宋体" w:eastAsia="宋体" w:cs="宋体"/>
                <w:color w:val="000000" w:themeColor="text1"/>
                <w:sz w:val="24"/>
                <w:szCs w:val="24"/>
                <w:highlight w:val="none"/>
                <w:lang w:val="en-US" w:eastAsia="zh-CN" w:bidi="ar"/>
              </w:rPr>
              <w:t xml:space="preserve">小麦赤霉病</w:t>
            </w:r>
            <w:r/>
          </w:p>
        </w:tc>
      </w:tr>
    </w:tbl>
    <w:p>
      <w:pPr>
        <w:ind w:firstLine="480"/>
        <w:spacing w:line="500" w:lineRule="exact"/>
        <w:rPr>
          <w:rFonts w:ascii="宋体" w:hAnsi="宋体"/>
          <w:sz w:val="24"/>
          <w:szCs w:val="24"/>
          <w:u w:val="single"/>
        </w:rPr>
      </w:pPr>
      <w:r>
        <w:rPr>
          <w:rFonts w:hint="eastAsia" w:ascii="宋体" w:hAnsi="宋体" w:cs="宋体"/>
          <w:sz w:val="24"/>
          <w:szCs w:val="24"/>
        </w:rPr>
        <w:t xml:space="preserve">（详细内容见本谈判文件第四章）</w:t>
      </w:r>
      <w:r/>
    </w:p>
    <w:p>
      <w:pPr>
        <w:ind w:firstLine="480"/>
        <w:spacing w:line="500" w:lineRule="exact"/>
        <w:rPr>
          <w:rFonts w:hint="default" w:ascii="宋体" w:hAnsi="宋体" w:cs="宋体"/>
          <w:sz w:val="24"/>
          <w:lang w:val="en-US"/>
        </w:rPr>
      </w:pPr>
      <w:r>
        <w:rPr>
          <w:rFonts w:hint="eastAsia" w:ascii="宋体" w:hAnsi="宋体"/>
          <w:sz w:val="24"/>
          <w:szCs w:val="24"/>
        </w:rPr>
        <w:t xml:space="preserve">5.合同履行期限：</w:t>
      </w:r>
      <w:bookmarkStart w:id="12" w:name="_Toc35393791"/>
      <w:r/>
      <w:bookmarkStart w:id="13" w:name="_Toc28359003"/>
      <w:r/>
      <w:bookmarkStart w:id="14" w:name="_Toc35393622"/>
      <w:r/>
      <w:bookmarkStart w:id="15" w:name="_Toc38985264"/>
      <w:r/>
      <w:bookmarkStart w:id="16" w:name="_Toc28359080"/>
      <w:r>
        <w:rPr>
          <w:rFonts w:hint="eastAsia" w:ascii="宋体" w:hAnsi="宋体"/>
          <w:color w:val="000000"/>
          <w:sz w:val="24"/>
          <w:szCs w:val="24"/>
          <w:lang w:val="en-US" w:eastAsia="zh-CN"/>
        </w:rPr>
        <w:t xml:space="preserve">签订合同之日起3个自然日内交货。</w:t>
      </w:r>
      <w:r/>
    </w:p>
    <w:p>
      <w:pPr>
        <w:ind w:firstLine="643"/>
        <w:spacing w:line="500" w:lineRule="exact"/>
        <w:rPr>
          <w:rFonts w:ascii="Times New Roman" w:hAnsi="Times New Roman"/>
          <w:b/>
          <w:bCs/>
          <w:sz w:val="32"/>
          <w:szCs w:val="32"/>
        </w:rPr>
      </w:pPr>
      <w:r>
        <w:rPr>
          <w:rFonts w:hint="eastAsia" w:ascii="Times New Roman" w:hAnsi="Times New Roman"/>
          <w:b/>
          <w:bCs/>
          <w:sz w:val="32"/>
          <w:szCs w:val="32"/>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sz w:val="24"/>
          <w:szCs w:val="24"/>
        </w:rPr>
      </w:pPr>
      <w:r/>
      <w:bookmarkStart w:id="17" w:name="_Toc35393792"/>
      <w:r/>
      <w:bookmarkStart w:id="18" w:name="_Toc28359004"/>
      <w:r/>
      <w:bookmarkStart w:id="19" w:name="_Toc35393623"/>
      <w:r/>
      <w:bookmarkStart w:id="20" w:name="_Toc38985265"/>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5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5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500" w:lineRule="exact"/>
        <w:rPr>
          <w:rFonts w:ascii="宋体" w:hAnsi="宋体"/>
          <w:sz w:val="24"/>
          <w:szCs w:val="24"/>
        </w:rPr>
      </w:pPr>
      <w:r>
        <w:rPr>
          <w:rFonts w:hint="eastAsia" w:ascii="宋体" w:hAnsi="宋体"/>
          <w:sz w:val="24"/>
          <w:szCs w:val="24"/>
        </w:rPr>
        <w:t xml:space="preserve">1.2</w:t>
      </w:r>
      <w:r>
        <w:rPr>
          <w:rFonts w:hint="eastAsia" w:ascii="宋体" w:hAnsi="宋体"/>
          <w:sz w:val="24"/>
          <w:szCs w:val="24"/>
          <w:lang w:val="en-US" w:eastAsia="zh-CN"/>
        </w:rPr>
        <w:t xml:space="preserve"> 2024年度或2025</w:t>
      </w:r>
      <w:r>
        <w:rPr>
          <w:rFonts w:hint="eastAsia" w:ascii="宋体" w:hAnsi="宋体"/>
          <w:sz w:val="24"/>
          <w:szCs w:val="24"/>
        </w:rPr>
        <w:t xml:space="preserve">年度的财务状况报告（成立不满一年无需提供）；</w:t>
      </w:r>
      <w:r/>
    </w:p>
    <w:p>
      <w:pPr>
        <w:ind w:firstLine="480"/>
        <w:spacing w:line="500" w:lineRule="exact"/>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5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jc w:val="left"/>
        <w:spacing w:line="500" w:lineRule="exact"/>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2"/>
        <w:jc w:val="left"/>
        <w:spacing w:line="500" w:lineRule="exact"/>
        <w:rPr>
          <w:rFonts w:ascii="宋体" w:hAnsi="宋体"/>
          <w:b/>
          <w:bCs/>
          <w:sz w:val="24"/>
          <w:szCs w:val="28"/>
        </w:rPr>
      </w:pPr>
      <w:r>
        <w:rPr>
          <w:rFonts w:hint="eastAsia" w:ascii="宋体" w:hAnsi="宋体"/>
          <w:b/>
          <w:bCs/>
          <w:sz w:val="24"/>
          <w:szCs w:val="24"/>
        </w:rPr>
        <w:t xml:space="preserve">根据连财购〔2023〕4号文件精神，第1.2、1.3项可以提供《财务状况报告及税收、社会保障资金缴纳情况承诺函》，详见第六章 响应文件的组成和格式。</w:t>
      </w:r>
      <w:r/>
    </w:p>
    <w:p>
      <w:pPr>
        <w:ind w:firstLine="480"/>
        <w:spacing w:line="500" w:lineRule="exact"/>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500" w:lineRule="exact"/>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sz w:val="24"/>
        </w:rPr>
        <w:t xml:space="preserve">执行财政部、工业和信息化部关于印发《政府采购促进中小企业发展管理办法》的通知（财库【2020】46号），本项目专门面向中小企业采购，符合文件要求的供应商应提交《中小企业声明函》，并上传至电子响应文件中</w:t>
      </w:r>
      <w:r>
        <w:rPr>
          <w:rFonts w:hint="eastAsia" w:ascii="宋体" w:hAnsi="宋体"/>
          <w:sz w:val="24"/>
          <w:szCs w:val="28"/>
        </w:rPr>
        <w:t xml:space="preserve">。</w:t>
      </w:r>
      <w:r/>
    </w:p>
    <w:p>
      <w:pPr>
        <w:ind w:firstLine="480"/>
        <w:spacing w:line="500" w:lineRule="exact"/>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联合体参与谈判</w:t>
      </w:r>
      <w:r/>
    </w:p>
    <w:p>
      <w:pPr>
        <w:ind w:firstLine="480"/>
        <w:spacing w:line="500" w:lineRule="exact"/>
        <w:rPr>
          <w:rFonts w:ascii="宋体" w:hAnsi="宋体"/>
          <w:sz w:val="24"/>
          <w:szCs w:val="24"/>
        </w:rPr>
      </w:pPr>
      <w:r>
        <w:rPr>
          <w:rFonts w:hint="eastAsia" w:ascii="宋体" w:hAnsi="宋体"/>
          <w:sz w:val="24"/>
          <w:szCs w:val="24"/>
        </w:rPr>
        <w:t xml:space="preserve">（二）本项目的特定资格要求</w:t>
      </w:r>
      <w:r/>
    </w:p>
    <w:p>
      <w:pPr>
        <w:ind w:firstLine="480"/>
        <w:spacing w:line="500" w:lineRule="exact"/>
        <w:rPr>
          <w:rFonts w:hint="eastAsia" w:ascii="宋体" w:hAnsi="宋体"/>
          <w:sz w:val="24"/>
        </w:rPr>
      </w:pPr>
      <w:r>
        <w:rPr>
          <w:rFonts w:hint="eastAsia" w:ascii="宋体" w:hAnsi="宋体"/>
          <w:sz w:val="24"/>
        </w:rPr>
        <w:t xml:space="preserve">1.供应商须具有农业主管部门颁发在有效期内的《农药经营许可证》，如供应商符合《农药经营许可管理办法》（农业部令2017年第5号）第十九条第（三）款：农药生产企业在其生产场所范围内销售本企业生产的农药，或者向农药经营者直接销售本企业生产农药的”规定的，不用提供《农药经营许可证》但须提供《农药生产许可证（或农药生产批准文件）》</w:t>
      </w:r>
      <w:r>
        <w:rPr>
          <w:rFonts w:hint="eastAsia" w:ascii="宋体" w:hAnsi="宋体"/>
          <w:sz w:val="24"/>
          <w:lang w:eastAsia="zh-CN"/>
        </w:rPr>
        <w:t xml:space="preserve">，以上证明须加盖公章</w:t>
      </w:r>
      <w:r>
        <w:rPr>
          <w:rFonts w:hint="eastAsia" w:ascii="宋体" w:hAnsi="宋体"/>
          <w:sz w:val="24"/>
        </w:rPr>
        <w:t xml:space="preserve">。</w:t>
      </w:r>
      <w:r/>
    </w:p>
    <w:p>
      <w:pPr>
        <w:ind w:firstLine="498"/>
        <w:keepLines/>
        <w:keepNext/>
        <w:spacing w:before="145" w:after="145" w:line="500" w:lineRule="exact"/>
        <w:rPr>
          <w:rFonts w:ascii="Times New Roman" w:hAnsi="Times New Roman"/>
          <w:b/>
          <w:bCs/>
          <w:sz w:val="32"/>
          <w:szCs w:val="32"/>
        </w:rPr>
        <w:outlineLvl w:val="2"/>
      </w:pPr>
      <w:r>
        <w:rPr>
          <w:rFonts w:hint="eastAsia" w:ascii="Times New Roman" w:hAnsi="Times New Roman"/>
          <w:b/>
          <w:bCs/>
          <w:sz w:val="32"/>
          <w:szCs w:val="32"/>
        </w:rPr>
        <w:t xml:space="preserve">三、获取</w:t>
      </w:r>
      <w:bookmarkEnd w:id="17"/>
      <w:r/>
      <w:bookmarkEnd w:id="18"/>
      <w:r/>
      <w:bookmarkEnd w:id="19"/>
      <w:r/>
      <w:bookmarkEnd w:id="20"/>
      <w:r/>
      <w:bookmarkEnd w:id="21"/>
      <w:r>
        <w:rPr>
          <w:rFonts w:hint="eastAsia" w:ascii="Times New Roman" w:hAnsi="Times New Roman"/>
          <w:b/>
          <w:bCs/>
          <w:sz w:val="32"/>
          <w:szCs w:val="32"/>
        </w:rPr>
        <w:t xml:space="preserve">谈判文件</w:t>
      </w:r>
      <w:r/>
    </w:p>
    <w:p>
      <w:pPr>
        <w:ind w:firstLine="540"/>
        <w:spacing w:line="500" w:lineRule="exact"/>
        <w:rPr>
          <w:rFonts w:ascii="宋体" w:hAnsi="宋体" w:cs="宋体"/>
          <w:b/>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1.时间：自谈判文件公告发布之日起3个工作日。</w:t>
      </w:r>
      <w:r/>
    </w:p>
    <w:p>
      <w:pPr>
        <w:ind w:firstLine="540"/>
        <w:spacing w:line="500" w:lineRule="exact"/>
        <w:rPr>
          <w:rFonts w:ascii="宋体" w:hAnsi="宋体" w:cs="宋体"/>
          <w:sz w:val="24"/>
          <w:szCs w:val="24"/>
          <w:u w:val="single"/>
        </w:rPr>
      </w:pPr>
      <w:r>
        <w:rPr>
          <w:rFonts w:hint="eastAsia" w:ascii="宋体" w:hAnsi="宋体" w:cs="宋体"/>
          <w:sz w:val="24"/>
          <w:szCs w:val="24"/>
        </w:rPr>
        <w:t xml:space="preserve">2.方式：在“江苏政府采购网”自行免费下载谈判文件。</w:t>
      </w:r>
      <w:r/>
    </w:p>
    <w:p>
      <w:pPr>
        <w:ind w:firstLine="498"/>
        <w:keepLines/>
        <w:keepNext/>
        <w:spacing w:before="145" w:after="145" w:line="500" w:lineRule="exact"/>
        <w:rPr>
          <w:rFonts w:ascii="Times New Roman" w:hAnsi="Times New Roman"/>
          <w:b/>
          <w:bCs/>
          <w:sz w:val="32"/>
          <w:szCs w:val="32"/>
        </w:rPr>
        <w:outlineLvl w:val="2"/>
      </w:pPr>
      <w:r>
        <w:rPr>
          <w:rFonts w:hint="eastAsia" w:ascii="Times New Roman" w:hAnsi="Times New Roman"/>
          <w:b/>
          <w:bCs/>
          <w:sz w:val="32"/>
          <w:szCs w:val="32"/>
        </w:rPr>
        <w:t xml:space="preserve">四、提交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
    </w:p>
    <w:p>
      <w:pPr>
        <w:ind w:firstLine="480"/>
        <w:jc w:val="left"/>
        <w:spacing w:line="500" w:lineRule="exact"/>
        <w:rPr>
          <w:rFonts w:ascii="宋体" w:hAnsi="宋体"/>
          <w:sz w:val="24"/>
        </w:rPr>
      </w:pPr>
      <w:r>
        <w:rPr>
          <w:rFonts w:hint="eastAsia" w:ascii="宋体" w:hAnsi="宋体"/>
          <w:bCs/>
          <w:sz w:val="24"/>
          <w:szCs w:val="24"/>
          <w:u w:val="single"/>
        </w:rPr>
        <w:t xml:space="preserve">1. 202</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w:t>
      </w:r>
      <w:r>
        <w:rPr>
          <w:rFonts w:hint="eastAsia" w:ascii="宋体" w:hAnsi="宋体"/>
          <w:bCs/>
          <w:sz w:val="24"/>
          <w:szCs w:val="24"/>
          <w:u w:val="single"/>
        </w:rPr>
        <w:t xml:space="preserve">日</w:t>
      </w:r>
      <w:r>
        <w:rPr>
          <w:rFonts w:ascii="宋体" w:hAnsi="宋体"/>
          <w:bCs/>
          <w:sz w:val="24"/>
          <w:szCs w:val="24"/>
          <w:u w:val="single"/>
        </w:rPr>
        <w:t xml:space="preserve">9</w:t>
      </w:r>
      <w:r>
        <w:rPr>
          <w:rFonts w:hint="eastAsia" w:ascii="宋体" w:hAnsi="宋体"/>
          <w:bCs/>
          <w:sz w:val="24"/>
          <w:szCs w:val="24"/>
          <w:u w:val="single"/>
        </w:rPr>
        <w:t xml:space="preserve">点00 分</w:t>
      </w:r>
      <w:r>
        <w:rPr>
          <w:rFonts w:hint="eastAsia" w:ascii="宋体" w:hAnsi="宋体"/>
          <w:bCs/>
          <w:sz w:val="24"/>
          <w:szCs w:val="24"/>
        </w:rPr>
        <w:t xml:space="preserve">（北京时间）。</w:t>
      </w:r>
      <w:r>
        <w:rPr>
          <w:rFonts w:hint="eastAsia" w:ascii="宋体" w:hAnsi="宋体"/>
          <w:sz w:val="24"/>
        </w:rPr>
        <w:t xml:space="preserve">逾时，交易系统将拒绝接受上传响应文件电子文档。</w:t>
      </w:r>
      <w:r/>
    </w:p>
    <w:p>
      <w:pPr>
        <w:ind w:firstLine="498"/>
        <w:keepLines/>
        <w:keepNext/>
        <w:spacing w:before="145" w:after="145" w:line="500" w:lineRule="exact"/>
        <w:rPr>
          <w:rFonts w:ascii="Times New Roman" w:hAnsi="Times New Roman"/>
          <w:b/>
          <w:bCs/>
          <w:sz w:val="32"/>
          <w:szCs w:val="32"/>
        </w:rPr>
        <w:outlineLvl w:val="2"/>
      </w:pPr>
      <w:r/>
      <w:bookmarkStart w:id="27" w:name="_Toc35393625"/>
      <w:r/>
      <w:bookmarkStart w:id="28" w:name="_Toc35393794"/>
      <w:r/>
      <w:bookmarkStart w:id="29" w:name="_Toc28359084"/>
      <w:r/>
      <w:bookmarkStart w:id="30" w:name="_Toc38985267"/>
      <w:r/>
      <w:bookmarkStart w:id="31" w:name="_Toc28359007"/>
      <w:r>
        <w:rPr>
          <w:rFonts w:hint="eastAsia" w:ascii="Times New Roman" w:hAnsi="Times New Roman"/>
          <w:b/>
          <w:bCs/>
          <w:sz w:val="32"/>
          <w:szCs w:val="32"/>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自本公告发布之日起3个工作日。</w:t>
      </w:r>
      <w:r/>
    </w:p>
    <w:p>
      <w:pPr>
        <w:ind w:firstLine="498"/>
        <w:keepLines/>
        <w:keepNext/>
        <w:spacing w:before="145" w:after="145" w:line="500" w:lineRule="exact"/>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32"/>
      <w:r/>
      <w:bookmarkEnd w:id="33"/>
      <w:r/>
      <w:bookmarkEnd w:id="34"/>
      <w:r/>
      <w:r/>
    </w:p>
    <w:p>
      <w:pPr>
        <w:ind w:firstLine="480"/>
        <w:spacing w:line="500" w:lineRule="exact"/>
        <w:rPr>
          <w:rFonts w:hint="eastAsia" w:ascii="宋体" w:hAnsi="宋体" w:cs="宋体"/>
          <w:sz w:val="24"/>
          <w:szCs w:val="28"/>
        </w:rPr>
      </w:pPr>
      <w:r/>
      <w:bookmarkStart w:id="35" w:name="_Toc38985269"/>
      <w:r/>
      <w:bookmarkStart w:id="36" w:name="_Toc35393796"/>
      <w:r/>
      <w:bookmarkStart w:id="37" w:name="_Toc35393627"/>
      <w:r/>
      <w:bookmarkStart w:id="38" w:name="_Toc28359008"/>
      <w:r/>
      <w:bookmarkStart w:id="39" w:name="_Toc28359085"/>
      <w:r>
        <w:rPr>
          <w:rFonts w:ascii="宋体" w:hAnsi="宋体" w:cs="宋体"/>
          <w:sz w:val="24"/>
          <w:szCs w:val="28"/>
        </w:rPr>
        <w:t xml:space="preserve">1.</w:t>
      </w:r>
      <w:r>
        <w:rPr>
          <w:rFonts w:hint="eastAsia" w:ascii="宋体" w:hAnsi="宋体" w:cs="宋体"/>
          <w:sz w:val="24"/>
          <w:szCs w:val="28"/>
        </w:rPr>
        <w:t xml:space="preserve"> 本次谈判不收取谈判保证金。</w:t>
      </w:r>
      <w:r/>
    </w:p>
    <w:p>
      <w:pPr>
        <w:ind w:firstLine="480"/>
        <w:jc w:val="left"/>
        <w:spacing w:line="500" w:lineRule="exact"/>
        <w:rPr>
          <w:rFonts w:hint="eastAsia" w:ascii="宋体" w:hAnsi="宋体" w:cs="宋体"/>
          <w:sz w:val="24"/>
          <w:szCs w:val="28"/>
        </w:rPr>
      </w:pPr>
      <w:r>
        <w:rPr>
          <w:rFonts w:hint="eastAsia" w:ascii="宋体" w:hAnsi="宋体" w:cs="宋体"/>
          <w:sz w:val="24"/>
          <w:szCs w:val="28"/>
        </w:rPr>
        <w:t xml:space="preserve">2. 本谈判文件中</w:t>
      </w:r>
      <w:r>
        <w:rPr>
          <w:rFonts w:hint="eastAsia"/>
          <w:sz w:val="24"/>
          <w:szCs w:val="24"/>
        </w:rPr>
        <w:t xml:space="preserve">斜体且有下划线部分</w:t>
      </w:r>
      <w:r>
        <w:rPr>
          <w:rFonts w:hint="eastAsia" w:ascii="宋体" w:hAnsi="宋体" w:cs="宋体"/>
          <w:sz w:val="24"/>
          <w:szCs w:val="28"/>
        </w:rPr>
        <w:t xml:space="preserve">为实质性响应要求和条件，</w:t>
      </w:r>
      <w:r>
        <w:rPr>
          <w:rFonts w:hint="eastAsia"/>
          <w:sz w:val="24"/>
          <w:szCs w:val="24"/>
        </w:rPr>
        <w:t xml:space="preserve">响应人须逐条做出满足实质性要求和条件的响应，否则将按无效响应处理。</w:t>
      </w:r>
      <w:r/>
    </w:p>
    <w:p>
      <w:pPr>
        <w:ind w:firstLine="498"/>
        <w:keepLines/>
        <w:keepNext/>
        <w:spacing w:before="145" w:after="145" w:line="500" w:lineRule="exact"/>
        <w:rPr>
          <w:rFonts w:ascii="Times New Roman" w:hAnsi="Times New Roman"/>
          <w:b/>
          <w:bCs/>
          <w:sz w:val="32"/>
          <w:szCs w:val="32"/>
        </w:rPr>
        <w:outlineLvl w:val="2"/>
      </w:pPr>
      <w:r>
        <w:rPr>
          <w:rFonts w:hint="eastAsia" w:ascii="Times New Roman" w:hAnsi="Times New Roman"/>
          <w:b/>
          <w:bCs/>
          <w:sz w:val="32"/>
          <w:szCs w:val="32"/>
        </w:rPr>
        <w:t xml:space="preserve">七、本次谈判联系方式</w:t>
      </w:r>
      <w:bookmarkEnd w:id="35"/>
      <w:r/>
      <w:bookmarkEnd w:id="36"/>
      <w:r/>
      <w:bookmarkEnd w:id="37"/>
      <w:r/>
      <w:bookmarkEnd w:id="38"/>
      <w:r/>
      <w:bookmarkEnd w:id="39"/>
      <w:r/>
      <w:r/>
    </w:p>
    <w:p>
      <w:pPr>
        <w:jc w:val="left"/>
        <w:spacing w:line="5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500" w:lineRule="exact"/>
        <w:rPr>
          <w:rFonts w:ascii="宋体" w:hAnsi="宋体"/>
          <w:sz w:val="24"/>
          <w:szCs w:val="24"/>
        </w:rPr>
      </w:pPr>
      <w:r/>
      <w:bookmarkStart w:id="40" w:name="_Toc28359009"/>
      <w:r/>
      <w:bookmarkStart w:id="41" w:name="_Toc28359086"/>
      <w:r>
        <w:rPr>
          <w:rFonts w:hint="eastAsia" w:ascii="宋体" w:hAnsi="宋体"/>
          <w:sz w:val="24"/>
          <w:szCs w:val="24"/>
        </w:rPr>
        <w:t xml:space="preserve">名    称：</w:t>
      </w:r>
      <w:r>
        <w:rPr>
          <w:rFonts w:hint="eastAsia" w:ascii="宋体" w:hAnsi="宋体"/>
          <w:sz w:val="24"/>
          <w:szCs w:val="24"/>
          <w:lang w:eastAsia="zh-CN"/>
        </w:rPr>
        <w:t xml:space="preserve">连云港市海州区农业农村局</w:t>
      </w:r>
      <w:r/>
    </w:p>
    <w:p>
      <w:pPr>
        <w:ind w:left="1079" w:hanging="300"/>
        <w:jc w:val="left"/>
        <w:spacing w:line="500" w:lineRule="exact"/>
        <w:rPr>
          <w:rFonts w:hint="eastAsia" w:ascii="宋体" w:hAnsi="宋体"/>
          <w:sz w:val="24"/>
          <w:szCs w:val="24"/>
          <w:lang w:val="en-US" w:eastAsia="zh-CN"/>
        </w:rPr>
      </w:pPr>
      <w:r>
        <w:rPr>
          <w:rFonts w:hint="eastAsia" w:ascii="宋体" w:hAnsi="宋体"/>
          <w:sz w:val="24"/>
          <w:szCs w:val="24"/>
        </w:rPr>
        <w:t xml:space="preserve">地    址：连云港市</w:t>
      </w:r>
      <w:r>
        <w:rPr>
          <w:rFonts w:hint="eastAsia" w:ascii="宋体" w:hAnsi="宋体"/>
          <w:sz w:val="24"/>
          <w:szCs w:val="24"/>
          <w:lang w:eastAsia="zh-CN"/>
        </w:rPr>
        <w:t xml:space="preserve">海州区朝阳西路</w:t>
      </w:r>
      <w:r>
        <w:rPr>
          <w:rFonts w:hint="eastAsia" w:ascii="宋体" w:hAnsi="宋体"/>
          <w:sz w:val="24"/>
          <w:szCs w:val="24"/>
          <w:lang w:val="en-US" w:eastAsia="zh-CN"/>
        </w:rPr>
        <w:t xml:space="preserve">113号</w:t>
      </w:r>
      <w:r/>
    </w:p>
    <w:p>
      <w:pPr>
        <w:ind w:left="1079" w:hanging="300"/>
        <w:jc w:val="left"/>
        <w:spacing w:line="500" w:lineRule="exact"/>
        <w:rPr>
          <w:rFonts w:hint="eastAsia" w:ascii="宋体" w:hAnsi="宋体" w:eastAsia="宋体"/>
          <w:sz w:val="24"/>
          <w:szCs w:val="24"/>
          <w:lang w:val="en-US" w:eastAsia="zh-CN"/>
        </w:rPr>
      </w:pPr>
      <w:r>
        <w:rPr>
          <w:rFonts w:hint="eastAsia" w:ascii="宋体" w:hAnsi="宋体"/>
          <w:sz w:val="24"/>
          <w:szCs w:val="24"/>
        </w:rPr>
        <w:t xml:space="preserve">联</w:t>
      </w:r>
      <w:r>
        <w:rPr>
          <w:rFonts w:hint="eastAsia" w:ascii="宋体" w:hAnsi="宋体"/>
          <w:sz w:val="24"/>
          <w:szCs w:val="24"/>
          <w:lang w:val="en-US" w:eastAsia="zh-CN"/>
        </w:rPr>
        <w:t xml:space="preserve"> </w:t>
      </w:r>
      <w:r>
        <w:rPr>
          <w:rFonts w:hint="eastAsia" w:ascii="宋体" w:hAnsi="宋体"/>
          <w:sz w:val="24"/>
          <w:szCs w:val="24"/>
        </w:rPr>
        <w:t xml:space="preserve">系</w:t>
      </w:r>
      <w:r>
        <w:rPr>
          <w:rFonts w:hint="eastAsia" w:ascii="宋体" w:hAnsi="宋体"/>
          <w:sz w:val="24"/>
          <w:szCs w:val="24"/>
          <w:lang w:val="en-US" w:eastAsia="zh-CN"/>
        </w:rPr>
        <w:t xml:space="preserve"> </w:t>
      </w:r>
      <w:r>
        <w:rPr>
          <w:rFonts w:hint="eastAsia" w:ascii="宋体" w:hAnsi="宋体"/>
          <w:sz w:val="24"/>
          <w:szCs w:val="24"/>
        </w:rPr>
        <w:t xml:space="preserve">人：</w:t>
      </w:r>
      <w:r>
        <w:rPr>
          <w:rFonts w:hint="eastAsia" w:ascii="宋体" w:hAnsi="宋体" w:eastAsia="宋体" w:cs="Times New Roman"/>
          <w:sz w:val="24"/>
          <w:szCs w:val="24"/>
          <w:lang w:eastAsia="zh-CN"/>
        </w:rPr>
        <w:t xml:space="preserve">吴先生</w:t>
      </w:r>
      <w:r/>
    </w:p>
    <w:p>
      <w:pPr>
        <w:ind w:left="1079" w:hanging="300"/>
        <w:jc w:val="left"/>
        <w:spacing w:line="500" w:lineRule="exact"/>
        <w:rPr>
          <w:rFonts w:ascii="宋体" w:hAnsi="宋体"/>
          <w:sz w:val="24"/>
          <w:szCs w:val="24"/>
        </w:rPr>
      </w:pPr>
      <w:r>
        <w:rPr>
          <w:rFonts w:hint="eastAsia" w:ascii="宋体" w:hAnsi="宋体"/>
          <w:sz w:val="24"/>
          <w:szCs w:val="24"/>
        </w:rPr>
        <w:t xml:space="preserve">联系方式：</w:t>
      </w:r>
      <w:r>
        <w:rPr>
          <w:rFonts w:hint="eastAsia" w:ascii="宋体" w:hAnsi="宋体"/>
          <w:sz w:val="24"/>
          <w:szCs w:val="24"/>
          <w:lang w:val="en-US" w:eastAsia="zh-CN"/>
        </w:rPr>
        <w:t xml:space="preserve">0518-81581996</w:t>
      </w:r>
      <w:r/>
    </w:p>
    <w:p>
      <w:pPr>
        <w:ind w:left="1079" w:hanging="300"/>
        <w:jc w:val="left"/>
        <w:spacing w:line="500" w:lineRule="exact"/>
        <w:rPr>
          <w:rFonts w:hint="eastAsia"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 采购代理机构信息</w:t>
      </w:r>
      <w:r/>
    </w:p>
    <w:p>
      <w:pPr>
        <w:ind w:firstLine="720"/>
        <w:spacing w:line="500" w:lineRule="exact"/>
        <w:rPr>
          <w:rFonts w:hint="eastAsia" w:ascii="宋体" w:hAnsi="宋体" w:cs="宋体"/>
          <w:sz w:val="24"/>
          <w:szCs w:val="28"/>
        </w:rPr>
      </w:pPr>
      <w:r>
        <w:rPr>
          <w:rFonts w:hint="eastAsia" w:ascii="宋体" w:hAnsi="宋体" w:cs="宋体"/>
          <w:sz w:val="24"/>
          <w:szCs w:val="28"/>
        </w:rPr>
        <w:t xml:space="preserve">名    称：江苏卓睿工程咨询管理有限公司</w:t>
      </w:r>
      <w:r/>
    </w:p>
    <w:p>
      <w:pPr>
        <w:ind w:firstLine="720"/>
        <w:spacing w:line="500" w:lineRule="exact"/>
        <w:rPr>
          <w:rFonts w:hint="eastAsia" w:ascii="宋体" w:hAnsi="宋体" w:cs="宋体"/>
          <w:sz w:val="24"/>
          <w:szCs w:val="28"/>
        </w:rPr>
      </w:pPr>
      <w:r>
        <w:rPr>
          <w:rFonts w:hint="eastAsia" w:ascii="宋体" w:hAnsi="宋体" w:cs="宋体"/>
          <w:sz w:val="24"/>
          <w:szCs w:val="28"/>
        </w:rPr>
        <w:t xml:space="preserve">地　　址：连云港市海州区龙河南路46号万佳商务A座304</w:t>
      </w:r>
      <w:r/>
    </w:p>
    <w:p>
      <w:pPr>
        <w:ind w:firstLine="720"/>
        <w:spacing w:line="500" w:lineRule="exact"/>
        <w:rPr>
          <w:rFonts w:ascii="宋体" w:hAnsi="宋体" w:cs="宋体"/>
          <w:sz w:val="24"/>
          <w:szCs w:val="28"/>
        </w:rPr>
      </w:pPr>
      <w:r>
        <w:rPr>
          <w:rFonts w:hint="eastAsia" w:ascii="宋体" w:hAnsi="宋体" w:cs="宋体"/>
          <w:sz w:val="24"/>
          <w:szCs w:val="28"/>
        </w:rPr>
        <w:t xml:space="preserve">联系人：</w:t>
      </w:r>
      <w:r>
        <w:rPr>
          <w:rFonts w:hint="eastAsia" w:ascii="宋体" w:hAnsi="宋体" w:cs="宋体"/>
          <w:sz w:val="24"/>
          <w:szCs w:val="28"/>
          <w:lang w:eastAsia="zh-CN"/>
        </w:rPr>
        <w:t xml:space="preserve">李</w:t>
      </w:r>
      <w:r>
        <w:rPr>
          <w:rFonts w:hint="eastAsia" w:ascii="宋体" w:hAnsi="宋体" w:cs="宋体"/>
          <w:sz w:val="24"/>
          <w:szCs w:val="28"/>
        </w:rPr>
        <w:t xml:space="preserve">工 </w:t>
      </w:r>
      <w:r>
        <w:rPr>
          <w:rFonts w:ascii="宋体" w:hAnsi="宋体" w:cs="宋体"/>
          <w:sz w:val="24"/>
          <w:szCs w:val="28"/>
        </w:rPr>
        <w:t xml:space="preserve">  </w:t>
      </w:r>
      <w:r>
        <w:rPr>
          <w:rFonts w:hint="eastAsia" w:ascii="宋体" w:hAnsi="宋体" w:cs="宋体"/>
          <w:sz w:val="24"/>
          <w:szCs w:val="28"/>
        </w:rPr>
        <w:t xml:space="preserve"> </w:t>
      </w:r>
      <w:r/>
    </w:p>
    <w:p>
      <w:pPr>
        <w:ind w:firstLine="720"/>
        <w:spacing w:line="500" w:lineRule="exact"/>
        <w:rPr>
          <w:rFonts w:ascii="宋体" w:hAnsi="宋体" w:cs="宋体"/>
          <w:sz w:val="24"/>
          <w:szCs w:val="28"/>
        </w:rPr>
      </w:pPr>
      <w:r>
        <w:rPr>
          <w:rFonts w:hint="eastAsia" w:ascii="宋体" w:hAnsi="宋体"/>
          <w:sz w:val="24"/>
          <w:szCs w:val="24"/>
        </w:rPr>
        <w:t xml:space="preserve">联系方式：</w:t>
      </w:r>
      <w:r>
        <w:rPr>
          <w:rFonts w:hint="eastAsia" w:ascii="宋体" w:hAnsi="宋体" w:cs="宋体"/>
          <w:sz w:val="24"/>
          <w:szCs w:val="28"/>
          <w:lang w:val="en-US" w:eastAsia="zh-CN"/>
        </w:rPr>
        <w:t xml:space="preserve">18795569115</w:t>
      </w:r>
      <w:r/>
    </w:p>
    <w:p>
      <w:pPr>
        <w:ind w:firstLine="498"/>
        <w:keepLines/>
        <w:keepNext/>
        <w:spacing w:before="145" w:after="145" w:line="500" w:lineRule="exact"/>
        <w:rPr>
          <w:rFonts w:ascii="Times New Roman" w:hAnsi="Times New Roman"/>
          <w:b/>
          <w:bCs/>
          <w:sz w:val="32"/>
          <w:szCs w:val="32"/>
        </w:rPr>
        <w:outlineLvl w:val="2"/>
      </w:pPr>
      <w:r>
        <w:rPr>
          <w:rFonts w:hint="eastAsia" w:ascii="Times New Roman" w:hAnsi="Times New Roman"/>
          <w:b/>
          <w:bCs/>
          <w:sz w:val="32"/>
          <w:szCs w:val="32"/>
        </w:rPr>
        <w:t xml:space="preserve">八、其他</w:t>
      </w:r>
      <w:r/>
    </w:p>
    <w:p>
      <w:pPr>
        <w:ind w:firstLine="480"/>
        <w:spacing w:line="500" w:lineRule="exact"/>
        <w:tabs>
          <w:tab w:val="left" w:pos="900" w:leader="none"/>
        </w:tabs>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 根据省财政厅《关于更</w:t>
      </w:r>
      <w:r>
        <w:rPr>
          <w:rFonts w:hint="eastAsia" w:ascii="宋体" w:hAnsi="宋体"/>
          <w:bCs/>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500" w:lineRule="exact"/>
        <w:tabs>
          <w:tab w:val="left" w:pos="900" w:leader="none"/>
        </w:tabs>
        <w:rPr>
          <w:rFonts w:hint="eastAsia" w:ascii="宋体" w:hAnsi="宋体"/>
          <w:sz w:val="24"/>
          <w:szCs w:val="24"/>
        </w:rPr>
      </w:pPr>
      <w:r>
        <w:rPr>
          <w:rFonts w:hint="eastAsia" w:ascii="宋体" w:hAnsi="宋体"/>
          <w:bCs/>
          <w:sz w:val="24"/>
          <w:szCs w:val="24"/>
        </w:rPr>
        <w:t xml:space="preserve">具体联系方式见《苏采云系统供应商操作手册》（以下简称《操作手册》））、进行注册并按《操作手册》要求制作、上传电子响应文件。</w:t>
      </w:r>
      <w:r/>
    </w:p>
    <w:p>
      <w:pPr>
        <w:ind w:firstLine="480"/>
        <w:jc w:val="left"/>
        <w:spacing w:line="500" w:lineRule="exact"/>
        <w:rPr>
          <w:rFonts w:ascii="宋体" w:hAnsi="宋体" w:cs="宋体"/>
          <w:sz w:val="24"/>
          <w:szCs w:val="24"/>
        </w:rPr>
      </w:pPr>
      <w:r>
        <w:rPr>
          <w:rFonts w:ascii="宋体" w:hAnsi="宋体"/>
          <w:bCs/>
          <w:sz w:val="24"/>
          <w:szCs w:val="24"/>
        </w:rPr>
        <w:t xml:space="preserve">2</w:t>
      </w:r>
      <w:r>
        <w:rPr>
          <w:rFonts w:hint="eastAsia" w:ascii="宋体" w:hAnsi="宋体"/>
          <w:bCs/>
          <w:sz w:val="24"/>
          <w:szCs w:val="24"/>
        </w:rPr>
        <w:t xml:space="preserve">. 有关本次谈判的事项若存在变动或修改，敬请及时关注采购代理公司在“江苏政府采购网”发布的更正公告。</w:t>
      </w:r>
      <w:r>
        <w:rPr>
          <w:rFonts w:hint="eastAsia" w:ascii="宋体" w:hAnsi="宋体" w:cs="宋体"/>
          <w:sz w:val="24"/>
          <w:szCs w:val="24"/>
        </w:rPr>
        <w:t xml:space="preserve">若因供应商自身原因未及时关注本项目有关修改、补充或变更信息，导致响应文件编制或提交失误，由此造成的一切损失由供应商自行承担。</w:t>
      </w:r>
      <w:r/>
    </w:p>
    <w:p>
      <w:pPr>
        <w:ind w:right="840"/>
        <w:spacing w:line="500" w:lineRule="exact"/>
        <w:rPr>
          <w:rFonts w:hint="eastAsia" w:ascii="宋体" w:hAnsi="宋体"/>
          <w:sz w:val="24"/>
          <w:szCs w:val="24"/>
        </w:rPr>
      </w:pPr>
      <w:r>
        <w:rPr>
          <w:rFonts w:hint="eastAsia" w:ascii="宋体" w:hAnsi="宋体"/>
          <w:sz w:val="24"/>
          <w:szCs w:val="24"/>
        </w:rPr>
      </w:r>
      <w:r/>
    </w:p>
    <w:p>
      <w:pPr>
        <w:ind w:right="840"/>
        <w:spacing w:line="500" w:lineRule="exact"/>
        <w:rPr>
          <w:rFonts w:hint="eastAsia" w:ascii="宋体" w:hAnsi="宋体"/>
          <w:sz w:val="24"/>
          <w:szCs w:val="24"/>
        </w:rPr>
      </w:pPr>
      <w:r>
        <w:rPr>
          <w:rFonts w:hint="eastAsia" w:ascii="宋体" w:hAnsi="宋体"/>
          <w:sz w:val="24"/>
          <w:szCs w:val="24"/>
        </w:rPr>
      </w:r>
      <w:r/>
    </w:p>
    <w:p>
      <w:pPr>
        <w:ind w:right="840"/>
        <w:spacing w:line="500" w:lineRule="exact"/>
        <w:rPr>
          <w:rFonts w:hint="eastAsia" w:ascii="宋体" w:hAnsi="宋体"/>
          <w:sz w:val="24"/>
          <w:szCs w:val="24"/>
        </w:rPr>
      </w:pPr>
      <w:r>
        <w:rPr>
          <w:rFonts w:hint="eastAsia" w:ascii="宋体" w:hAnsi="宋体"/>
          <w:sz w:val="24"/>
          <w:szCs w:val="24"/>
        </w:rPr>
      </w:r>
      <w:r/>
    </w:p>
    <w:p>
      <w:pPr>
        <w:ind w:right="840"/>
        <w:spacing w:line="500" w:lineRule="exact"/>
        <w:rPr>
          <w:rFonts w:hint="eastAsia" w:ascii="宋体" w:hAnsi="宋体"/>
          <w:sz w:val="24"/>
          <w:szCs w:val="24"/>
        </w:rPr>
      </w:pPr>
      <w:r>
        <w:rPr>
          <w:rFonts w:hint="eastAsia" w:ascii="宋体" w:hAnsi="宋体"/>
          <w:sz w:val="24"/>
          <w:szCs w:val="24"/>
        </w:rPr>
      </w:r>
      <w:r/>
    </w:p>
    <w:p>
      <w:pPr>
        <w:ind w:right="840"/>
        <w:spacing w:line="500" w:lineRule="exact"/>
        <w:rPr>
          <w:rFonts w:hint="eastAsia" w:ascii="宋体" w:hAnsi="宋体"/>
          <w:sz w:val="24"/>
          <w:szCs w:val="24"/>
        </w:rPr>
      </w:pPr>
      <w:r>
        <w:rPr>
          <w:rFonts w:hint="eastAsia" w:ascii="宋体" w:hAnsi="宋体"/>
          <w:sz w:val="24"/>
          <w:szCs w:val="24"/>
        </w:rPr>
      </w:r>
      <w:r/>
    </w:p>
    <w:p>
      <w:pPr>
        <w:ind w:right="840"/>
        <w:spacing w:line="500" w:lineRule="exact"/>
        <w:rPr>
          <w:rFonts w:hint="eastAsia" w:ascii="宋体" w:hAnsi="宋体"/>
          <w:sz w:val="24"/>
          <w:szCs w:val="24"/>
        </w:rPr>
      </w:pPr>
      <w:r>
        <w:rPr>
          <w:rFonts w:hint="eastAsia" w:ascii="宋体" w:hAnsi="宋体"/>
          <w:sz w:val="24"/>
          <w:szCs w:val="24"/>
        </w:rPr>
      </w:r>
      <w:r/>
    </w:p>
    <w:p>
      <w:pPr>
        <w:ind w:right="840"/>
        <w:spacing w:line="500" w:lineRule="exact"/>
        <w:rPr>
          <w:rFonts w:hint="eastAsia" w:ascii="宋体" w:hAnsi="宋体"/>
          <w:sz w:val="24"/>
          <w:szCs w:val="24"/>
        </w:rPr>
      </w:pPr>
      <w:r>
        <w:rPr>
          <w:rFonts w:hint="eastAsia" w:ascii="宋体" w:hAnsi="宋体"/>
          <w:sz w:val="24"/>
          <w:szCs w:val="24"/>
        </w:rPr>
      </w:r>
      <w:r/>
    </w:p>
    <w:p>
      <w:pPr>
        <w:ind w:right="840"/>
        <w:spacing w:line="500" w:lineRule="exact"/>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jc w:val="center"/>
        <w:keepLines/>
        <w:keepNext/>
        <w:spacing w:before="260" w:after="260" w:line="416" w:lineRule="auto"/>
        <w:rPr>
          <w:rFonts w:hint="eastAsia" w:ascii="黑体" w:hAnsi="Arial" w:eastAsia="黑体" w:cs="Arial"/>
          <w:sz w:val="44"/>
          <w:szCs w:val="44"/>
        </w:rPr>
        <w:outlineLvl w:val="1"/>
      </w:pPr>
      <w:r/>
      <w:bookmarkStart w:id="42"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2"/>
      <w:r>
        <w:rPr>
          <w:rFonts w:hint="eastAsia" w:ascii="黑体" w:hAnsi="Arial" w:eastAsia="黑体" w:cs="Arial"/>
          <w:b/>
          <w:bCs/>
          <w:sz w:val="44"/>
          <w:szCs w:val="44"/>
        </w:rPr>
        <w:t xml:space="preserve">供应商须知</w:t>
      </w:r>
      <w:r/>
    </w:p>
    <w:p>
      <w:pPr>
        <w:ind w:firstLine="498"/>
        <w:keepLines/>
        <w:keepNext/>
        <w:spacing w:before="145" w:after="145" w:line="500" w:lineRule="exact"/>
        <w:rPr>
          <w:rFonts w:hint="eastAsia" w:ascii="Times New Roman" w:hAnsi="Times New Roman"/>
          <w:b/>
          <w:bCs/>
          <w:sz w:val="32"/>
          <w:szCs w:val="32"/>
        </w:rPr>
        <w:outlineLvl w:val="2"/>
      </w:pPr>
      <w:r/>
      <w:bookmarkStart w:id="43" w:name="_Toc20823275"/>
      <w:r/>
      <w:bookmarkStart w:id="44" w:name="_Toc513029203"/>
      <w:r/>
      <w:bookmarkStart w:id="45" w:name="_Toc16938519"/>
      <w:r/>
      <w:bookmarkStart w:id="46" w:name="_Toc120614214"/>
      <w:r>
        <w:rPr>
          <w:rFonts w:hint="eastAsia" w:ascii="Times New Roman" w:hAnsi="Times New Roman"/>
          <w:b/>
          <w:bCs/>
          <w:sz w:val="32"/>
          <w:szCs w:val="32"/>
        </w:rPr>
        <w:t xml:space="preserve">一、总则</w:t>
      </w:r>
      <w:bookmarkEnd w:id="43"/>
      <w:r/>
      <w:bookmarkEnd w:id="44"/>
      <w:r/>
      <w:bookmarkEnd w:id="45"/>
      <w:r/>
      <w:bookmarkEnd w:id="46"/>
      <w:r/>
      <w:r/>
    </w:p>
    <w:p>
      <w:pPr>
        <w:ind w:firstLine="420"/>
        <w:keepLines/>
        <w:keepNext/>
        <w:spacing w:line="500" w:lineRule="exact"/>
        <w:rPr>
          <w:rFonts w:hint="eastAsia" w:ascii="Arial" w:hAnsi="Arial" w:eastAsia="黑体" w:cs="Arial"/>
          <w:sz w:val="28"/>
          <w:szCs w:val="28"/>
        </w:rPr>
        <w:outlineLvl w:val="3"/>
      </w:pPr>
      <w:r/>
      <w:bookmarkStart w:id="47" w:name="_Hlt16619475"/>
      <w:r/>
      <w:bookmarkEnd w:id="47"/>
      <w:r/>
      <w:bookmarkStart w:id="48" w:name="_Toc458694821"/>
      <w:r/>
      <w:bookmarkStart w:id="49" w:name="_Toc16938520"/>
      <w:r/>
      <w:bookmarkStart w:id="50" w:name="_Toc20823276"/>
      <w:r/>
      <w:bookmarkStart w:id="51" w:name="_Toc513029204"/>
      <w:r>
        <w:rPr>
          <w:rFonts w:hint="eastAsia" w:ascii="Arial" w:hAnsi="Arial" w:eastAsia="黑体" w:cs="Arial"/>
          <w:sz w:val="28"/>
          <w:szCs w:val="28"/>
        </w:rPr>
        <w:t xml:space="preserve">1</w:t>
      </w:r>
      <w:bookmarkEnd w:id="48"/>
      <w:r>
        <w:rPr>
          <w:rFonts w:hint="eastAsia" w:ascii="Arial" w:hAnsi="Arial" w:eastAsia="黑体" w:cs="Arial"/>
          <w:sz w:val="28"/>
          <w:szCs w:val="28"/>
        </w:rPr>
        <w:t xml:space="preserve">、采购方式</w:t>
      </w:r>
      <w:bookmarkEnd w:id="49"/>
      <w:r/>
      <w:bookmarkEnd w:id="50"/>
      <w:r/>
      <w:bookmarkEnd w:id="51"/>
      <w:r/>
      <w:r/>
    </w:p>
    <w:p>
      <w:pPr>
        <w:ind w:firstLine="480"/>
        <w:spacing w:line="500" w:lineRule="exact"/>
        <w:rPr>
          <w:rFonts w:hint="eastAsia" w:ascii="宋体" w:hAnsi="宋体"/>
          <w:sz w:val="24"/>
          <w:szCs w:val="21"/>
        </w:rPr>
      </w:pPr>
      <w:r>
        <w:rPr>
          <w:rFonts w:hint="eastAsia" w:ascii="宋体" w:hAnsi="宋体"/>
          <w:sz w:val="24"/>
          <w:szCs w:val="21"/>
        </w:rPr>
        <w:t xml:space="preserve">1.1 本次政府采购活动采取竞争性谈判(以下简称谈判)方式，本谈判文件仅适用于谈判公告中所述项目。</w:t>
      </w:r>
      <w:r/>
    </w:p>
    <w:p>
      <w:pPr>
        <w:ind w:firstLine="420"/>
        <w:keepLines/>
        <w:keepNext/>
        <w:spacing w:line="500" w:lineRule="exact"/>
        <w:rPr>
          <w:rFonts w:hint="eastAsia" w:ascii="Arial" w:hAnsi="Arial" w:eastAsia="黑体" w:cs="Arial"/>
          <w:sz w:val="28"/>
          <w:szCs w:val="28"/>
        </w:rPr>
        <w:outlineLvl w:val="3"/>
      </w:pPr>
      <w:r/>
      <w:bookmarkStart w:id="52" w:name="_Toc16938521"/>
      <w:r/>
      <w:bookmarkStart w:id="53" w:name="_Toc513029205"/>
      <w:r/>
      <w:bookmarkStart w:id="54" w:name="_Toc20823277"/>
      <w:r>
        <w:rPr>
          <w:rFonts w:hint="eastAsia" w:ascii="Arial" w:hAnsi="Arial" w:eastAsia="黑体" w:cs="Arial"/>
          <w:sz w:val="28"/>
          <w:szCs w:val="28"/>
        </w:rPr>
        <w:t xml:space="preserve">2、合格的</w:t>
      </w:r>
      <w:bookmarkEnd w:id="52"/>
      <w:r/>
      <w:bookmarkEnd w:id="53"/>
      <w:r/>
      <w:bookmarkEnd w:id="54"/>
      <w:r>
        <w:rPr>
          <w:rFonts w:hint="eastAsia" w:ascii="Arial" w:hAnsi="Arial" w:eastAsia="黑体" w:cs="Arial"/>
          <w:sz w:val="28"/>
          <w:szCs w:val="28"/>
        </w:rPr>
        <w:t xml:space="preserve">供应商</w:t>
      </w:r>
      <w:r/>
    </w:p>
    <w:p>
      <w:pPr>
        <w:ind w:firstLine="480"/>
        <w:spacing w:line="500" w:lineRule="exact"/>
        <w:rPr>
          <w:rFonts w:hint="eastAsia" w:ascii="宋体" w:hAnsi="宋体"/>
          <w:sz w:val="24"/>
          <w:szCs w:val="24"/>
        </w:rPr>
      </w:pPr>
      <w:r>
        <w:rPr>
          <w:rFonts w:hint="eastAsia" w:ascii="宋体" w:hAnsi="宋体"/>
          <w:sz w:val="24"/>
          <w:szCs w:val="24"/>
        </w:rPr>
        <w:t xml:space="preserve">2.1满足谈判公告中供应商资格要求的规定。</w:t>
      </w:r>
      <w:r/>
    </w:p>
    <w:p>
      <w:pPr>
        <w:ind w:firstLine="480"/>
        <w:spacing w:line="500" w:lineRule="exact"/>
        <w:rPr>
          <w:rFonts w:hint="eastAsia" w:ascii="宋体" w:hAnsi="宋体"/>
          <w:sz w:val="24"/>
          <w:szCs w:val="24"/>
        </w:rPr>
      </w:pPr>
      <w:r>
        <w:rPr>
          <w:rFonts w:hint="eastAsia" w:ascii="宋体" w:hAnsi="宋体"/>
          <w:sz w:val="24"/>
          <w:szCs w:val="24"/>
        </w:rPr>
        <w:t xml:space="preserve">2.2 满足本谈判文件实质性要求和条件的规定。</w:t>
      </w:r>
      <w:r/>
    </w:p>
    <w:p>
      <w:pPr>
        <w:ind w:firstLine="420"/>
        <w:keepLines/>
        <w:keepNext/>
        <w:spacing w:line="500" w:lineRule="exact"/>
        <w:rPr>
          <w:rFonts w:hint="eastAsia" w:ascii="Arial" w:hAnsi="Arial" w:eastAsia="黑体" w:cs="Arial"/>
          <w:sz w:val="28"/>
          <w:szCs w:val="28"/>
        </w:rPr>
        <w:outlineLvl w:val="3"/>
      </w:pPr>
      <w:r/>
      <w:bookmarkStart w:id="55" w:name="_Toc20823278"/>
      <w:r/>
      <w:bookmarkStart w:id="56" w:name="_Toc513029206"/>
      <w:r/>
      <w:bookmarkStart w:id="57" w:name="_Toc16938522"/>
      <w:r>
        <w:rPr>
          <w:rFonts w:hint="eastAsia" w:ascii="Arial" w:hAnsi="Arial" w:eastAsia="黑体" w:cs="Arial"/>
          <w:sz w:val="28"/>
          <w:szCs w:val="28"/>
        </w:rPr>
        <w:t xml:space="preserve">3、适用法律</w:t>
      </w:r>
      <w:bookmarkEnd w:id="55"/>
      <w:r/>
      <w:bookmarkEnd w:id="56"/>
      <w:r/>
      <w:bookmarkEnd w:id="57"/>
      <w:r/>
      <w:r/>
    </w:p>
    <w:p>
      <w:pPr>
        <w:ind w:firstLine="420"/>
        <w:spacing w:line="500" w:lineRule="exact"/>
        <w:rPr>
          <w:rFonts w:hint="eastAsia" w:ascii="宋体" w:hAnsi="宋体"/>
          <w:sz w:val="24"/>
          <w:szCs w:val="21"/>
        </w:rPr>
      </w:pPr>
      <w:r>
        <w:rPr>
          <w:rFonts w:hint="eastAsia" w:ascii="宋体" w:hAnsi="宋体"/>
          <w:sz w:val="24"/>
          <w:szCs w:val="21"/>
        </w:rPr>
        <w:t xml:space="preserve">3.1 本次谈判及由此产生的合同受中华人民共和国有关的法律法规制约和保护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hint="eastAsia" w:ascii="Arial" w:hAnsi="Arial" w:eastAsia="黑体" w:cs="Arial"/>
          <w:sz w:val="28"/>
          <w:szCs w:val="28"/>
        </w:rPr>
        <w:outlineLvl w:val="3"/>
      </w:pPr>
      <w:r/>
      <w:bookmarkStart w:id="58" w:name="_Toc20823279"/>
      <w:r/>
      <w:bookmarkStart w:id="59" w:name="_Toc513029207"/>
      <w:r/>
      <w:bookmarkStart w:id="60" w:name="_Toc16938523"/>
      <w:r/>
      <w:bookmarkStart w:id="61" w:name="_Toc462564067"/>
      <w:r>
        <w:rPr>
          <w:rFonts w:hint="eastAsia" w:ascii="Arial" w:hAnsi="Arial" w:eastAsia="黑体" w:cs="Arial"/>
          <w:sz w:val="28"/>
          <w:szCs w:val="28"/>
        </w:rPr>
        <w:t xml:space="preserve">4、谈判费用</w:t>
      </w:r>
      <w:bookmarkEnd w:id="58"/>
      <w:r/>
      <w:bookmarkEnd w:id="59"/>
      <w:r/>
      <w:bookmarkEnd w:id="60"/>
      <w:r/>
      <w:bookmarkEnd w:id="61"/>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供应商应自行承担所有与参加本次谈判有关的费用，无论谈判过程中的做法和结果如何，江苏卓睿工程咨询管理有限公司（以下简称代理机构）在任何情况下均无义务和责任承担这些费用。</w:t>
      </w:r>
      <w:r/>
    </w:p>
    <w:p>
      <w:pPr>
        <w:ind w:firstLine="480"/>
        <w:spacing w:line="500" w:lineRule="exact"/>
        <w:rPr>
          <w:rFonts w:hint="eastAsia" w:ascii="宋体" w:hAnsi="宋体"/>
          <w:sz w:val="24"/>
          <w:szCs w:val="21"/>
        </w:rPr>
      </w:pPr>
      <w:r>
        <w:rPr>
          <w:rFonts w:hint="eastAsia" w:ascii="宋体" w:hAnsi="宋体"/>
          <w:sz w:val="24"/>
          <w:szCs w:val="21"/>
        </w:rPr>
        <w:t xml:space="preserve">4.2本次谈判不收取标书工本费，成交服务费由成交供应商支付，在接收成交通知书前</w:t>
      </w:r>
      <w:r>
        <w:rPr>
          <w:rFonts w:hint="eastAsia" w:ascii="宋体" w:hAnsi="宋体"/>
          <w:sz w:val="24"/>
          <w:szCs w:val="21"/>
          <w:lang w:val="en-US" w:eastAsia="zh-CN"/>
        </w:rPr>
        <w:t xml:space="preserve">执行中标</w:t>
      </w:r>
      <w:r>
        <w:rPr>
          <w:rFonts w:hint="eastAsia" w:ascii="宋体" w:hAnsi="宋体" w:eastAsia="宋体" w:cs="Times New Roman"/>
          <w:sz w:val="24"/>
          <w:szCs w:val="21"/>
          <w:lang w:val="en-US" w:eastAsia="zh-CN"/>
        </w:rPr>
        <w:t xml:space="preserve">价0.5%计取</w:t>
      </w:r>
      <w:r>
        <w:rPr>
          <w:rFonts w:hint="eastAsia" w:ascii="宋体" w:hAnsi="宋体"/>
          <w:sz w:val="24"/>
          <w:szCs w:val="21"/>
        </w:rPr>
        <w:t xml:space="preserve">，一次性向代理机构支付采购代理服务费。上述费用由供应商在报价时综合考虑，不单列。</w:t>
      </w:r>
      <w:r/>
    </w:p>
    <w:p>
      <w:pPr>
        <w:ind w:firstLine="301"/>
        <w:keepLines/>
        <w:keepNext/>
        <w:spacing w:line="5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谈判文件的约束力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供应商一旦参加本项目采购活动，即被认为接受了本谈判文件的规定和约束。</w:t>
      </w:r>
      <w:r/>
    </w:p>
    <w:p>
      <w:pPr>
        <w:ind w:firstLine="321"/>
        <w:keepLines/>
        <w:keepNext/>
        <w:spacing w:before="145" w:after="145" w:line="500" w:lineRule="exact"/>
        <w:rPr>
          <w:rFonts w:hint="eastAsia" w:ascii="Times New Roman" w:hAnsi="Times New Roman"/>
          <w:b/>
          <w:bCs/>
          <w:sz w:val="32"/>
          <w:szCs w:val="32"/>
        </w:rPr>
        <w:outlineLvl w:val="2"/>
      </w:pPr>
      <w:r/>
      <w:bookmarkStart w:id="62" w:name="_Toc20823281"/>
      <w:r/>
      <w:bookmarkStart w:id="63" w:name="_Toc120614215"/>
      <w:r/>
      <w:bookmarkStart w:id="64" w:name="_Toc16938525"/>
      <w:r/>
      <w:bookmarkStart w:id="65" w:name="_Toc513029209"/>
      <w:r>
        <w:rPr>
          <w:rFonts w:hint="eastAsia" w:ascii="Times New Roman" w:hAnsi="Times New Roman"/>
          <w:b/>
          <w:bCs/>
          <w:sz w:val="32"/>
          <w:szCs w:val="32"/>
        </w:rPr>
        <w:t xml:space="preserve">二、</w:t>
      </w:r>
      <w:bookmarkEnd w:id="62"/>
      <w:r/>
      <w:bookmarkEnd w:id="63"/>
      <w:r/>
      <w:bookmarkEnd w:id="64"/>
      <w:r/>
      <w:bookmarkEnd w:id="65"/>
      <w:r>
        <w:rPr>
          <w:rFonts w:hint="eastAsia" w:ascii="Times New Roman" w:hAnsi="Times New Roman"/>
          <w:b/>
          <w:bCs/>
          <w:sz w:val="32"/>
          <w:szCs w:val="32"/>
        </w:rPr>
        <w:t xml:space="preserve">谈判文件</w:t>
      </w:r>
      <w:r/>
    </w:p>
    <w:p>
      <w:pPr>
        <w:ind w:firstLine="420"/>
        <w:keepLines/>
        <w:keepNext/>
        <w:spacing w:line="500" w:lineRule="exact"/>
        <w:rPr>
          <w:rFonts w:hint="eastAsia" w:ascii="Arial" w:hAnsi="Arial" w:eastAsia="黑体" w:cs="Arial"/>
          <w:sz w:val="28"/>
          <w:szCs w:val="28"/>
        </w:rPr>
        <w:outlineLvl w:val="3"/>
      </w:pPr>
      <w:r/>
      <w:bookmarkStart w:id="66" w:name="_Toc20823282"/>
      <w:r/>
      <w:bookmarkStart w:id="67" w:name="_Toc16938526"/>
      <w:r/>
      <w:bookmarkStart w:id="68" w:name="_Toc513029210"/>
      <w:r>
        <w:rPr>
          <w:rFonts w:hint="eastAsia" w:ascii="Arial" w:hAnsi="Arial" w:eastAsia="黑体" w:cs="Arial"/>
          <w:sz w:val="28"/>
          <w:szCs w:val="28"/>
        </w:rPr>
        <w:t xml:space="preserve">6、谈判文件构成</w:t>
      </w:r>
      <w:bookmarkEnd w:id="66"/>
      <w:r/>
      <w:bookmarkEnd w:id="67"/>
      <w:r/>
      <w:bookmarkEnd w:id="68"/>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谈判文件由以下部分组成：</w:t>
      </w:r>
      <w:r/>
    </w:p>
    <w:p>
      <w:pPr>
        <w:ind w:firstLine="360"/>
        <w:spacing w:line="500" w:lineRule="exact"/>
        <w:rPr>
          <w:rFonts w:hint="eastAsia" w:ascii="宋体" w:hAnsi="宋体"/>
          <w:sz w:val="24"/>
          <w:szCs w:val="24"/>
        </w:rPr>
      </w:pPr>
      <w:r>
        <w:rPr>
          <w:rFonts w:hint="eastAsia" w:ascii="宋体" w:hAnsi="宋体"/>
          <w:sz w:val="24"/>
          <w:szCs w:val="24"/>
        </w:rPr>
        <w:t xml:space="preserve">（1）谈判</w:t>
      </w:r>
      <w:r>
        <w:rPr>
          <w:rFonts w:ascii="宋体" w:hAnsi="宋体"/>
          <w:sz w:val="24"/>
          <w:szCs w:val="24"/>
        </w:rPr>
        <w:t xml:space="preserve">邀请</w:t>
      </w:r>
      <w:r/>
    </w:p>
    <w:p>
      <w:pPr>
        <w:ind w:firstLine="360"/>
        <w:spacing w:line="500" w:lineRule="exact"/>
        <w:rPr>
          <w:rFonts w:hint="eastAsia" w:ascii="宋体" w:hAnsi="宋体"/>
          <w:sz w:val="24"/>
          <w:szCs w:val="24"/>
        </w:rPr>
      </w:pPr>
      <w:r>
        <w:rPr>
          <w:rFonts w:hint="eastAsia" w:ascii="宋体" w:hAnsi="宋体"/>
          <w:sz w:val="24"/>
          <w:szCs w:val="24"/>
        </w:rPr>
        <w:t xml:space="preserve">（2）供应商须知</w:t>
      </w:r>
      <w:r/>
    </w:p>
    <w:p>
      <w:pPr>
        <w:ind w:firstLine="360"/>
        <w:spacing w:line="500" w:lineRule="exact"/>
        <w:rPr>
          <w:rFonts w:hint="eastAsia" w:ascii="宋体" w:hAnsi="宋体"/>
          <w:sz w:val="24"/>
          <w:szCs w:val="24"/>
        </w:rPr>
      </w:pPr>
      <w:r>
        <w:rPr>
          <w:rFonts w:hint="eastAsia" w:ascii="宋体" w:hAnsi="宋体"/>
          <w:sz w:val="24"/>
          <w:szCs w:val="24"/>
        </w:rPr>
        <w:t xml:space="preserve">（3）合同文本</w:t>
      </w:r>
      <w:r/>
    </w:p>
    <w:p>
      <w:pPr>
        <w:ind w:firstLine="360"/>
        <w:spacing w:line="500" w:lineRule="exact"/>
        <w:rPr>
          <w:rFonts w:hint="eastAsia" w:ascii="宋体" w:hAnsi="宋体"/>
          <w:sz w:val="24"/>
          <w:szCs w:val="24"/>
        </w:rPr>
      </w:pPr>
      <w:r>
        <w:rPr>
          <w:rFonts w:hint="eastAsia" w:ascii="宋体" w:hAnsi="宋体"/>
          <w:sz w:val="24"/>
          <w:szCs w:val="24"/>
        </w:rPr>
        <w:t xml:space="preserve">（4）采购需求</w:t>
      </w:r>
      <w:r/>
    </w:p>
    <w:p>
      <w:pPr>
        <w:ind w:firstLine="360"/>
        <w:spacing w:line="500" w:lineRule="exact"/>
        <w:rPr>
          <w:rFonts w:hint="eastAsia"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p>
    <w:p>
      <w:pPr>
        <w:ind w:firstLine="360"/>
        <w:spacing w:line="500" w:lineRule="exact"/>
        <w:rPr>
          <w:rFonts w:hint="eastAsia" w:ascii="宋体" w:hAnsi="宋体"/>
          <w:sz w:val="24"/>
          <w:szCs w:val="24"/>
        </w:rPr>
      </w:pPr>
      <w:r>
        <w:rPr>
          <w:rFonts w:hint="eastAsia" w:ascii="宋体" w:hAnsi="宋体"/>
          <w:sz w:val="24"/>
          <w:szCs w:val="24"/>
        </w:rPr>
        <w:t xml:space="preserve">（6）响应文件格式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请仔细检查谈判文件是否齐全，如有缺漏请立即与代理机构联系解决。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560"/>
        <w:keepLines/>
        <w:keepNext/>
        <w:spacing w:line="500" w:lineRule="exact"/>
        <w:rPr>
          <w:rFonts w:hint="eastAsia" w:ascii="Arial" w:hAnsi="Arial" w:eastAsia="黑体" w:cs="Arial"/>
          <w:sz w:val="28"/>
          <w:szCs w:val="28"/>
        </w:rPr>
        <w:outlineLvl w:val="3"/>
      </w:pPr>
      <w:r/>
      <w:bookmarkStart w:id="69" w:name="_Toc20823283"/>
      <w:r/>
      <w:bookmarkStart w:id="70" w:name="_Toc16938527"/>
      <w:r/>
      <w:bookmarkStart w:id="71" w:name="_Toc462564070"/>
      <w:r/>
      <w:bookmarkStart w:id="72" w:name="_Toc513029211"/>
      <w:r>
        <w:rPr>
          <w:rFonts w:hint="eastAsia" w:ascii="Arial" w:hAnsi="Arial" w:eastAsia="黑体" w:cs="Arial"/>
          <w:sz w:val="28"/>
          <w:szCs w:val="28"/>
        </w:rPr>
        <w:t xml:space="preserve">7、谈判文件的澄清</w:t>
      </w:r>
      <w:bookmarkEnd w:id="69"/>
      <w:r/>
      <w:bookmarkEnd w:id="70"/>
      <w:r/>
      <w:bookmarkEnd w:id="71"/>
      <w:r/>
      <w:bookmarkEnd w:id="72"/>
      <w:r/>
      <w:r/>
    </w:p>
    <w:p>
      <w:pPr>
        <w:ind w:firstLine="480"/>
        <w:spacing w:line="500" w:lineRule="exact"/>
        <w:rPr>
          <w:rFonts w:hint="eastAsia"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任何要求对谈判文件进行澄清的供应商，应在谈判截止期5日</w:t>
      </w:r>
      <w:r>
        <w:rPr>
          <w:rFonts w:hint="eastAsia" w:ascii="仿宋_GB2312" w:hAnsi="仿宋_GB2312"/>
          <w:sz w:val="24"/>
          <w:szCs w:val="24"/>
        </w:rPr>
        <w:t xml:space="preserve">前</w:t>
      </w:r>
      <w:r>
        <w:rPr>
          <w:rFonts w:hint="eastAsia" w:ascii="宋体" w:hAnsi="宋体"/>
          <w:sz w:val="24"/>
          <w:szCs w:val="21"/>
        </w:rPr>
        <w:t xml:space="preserve">按谈判公告中的通讯地址，以书面形式通知代理机构。</w:t>
      </w:r>
      <w:r/>
    </w:p>
    <w:p>
      <w:pPr>
        <w:ind w:firstLine="560"/>
        <w:keepLines/>
        <w:keepNext/>
        <w:spacing w:line="500" w:lineRule="exact"/>
        <w:rPr>
          <w:rFonts w:hint="eastAsia" w:ascii="Arial" w:hAnsi="Arial" w:eastAsia="黑体" w:cs="Arial"/>
          <w:sz w:val="28"/>
          <w:szCs w:val="28"/>
        </w:rPr>
        <w:outlineLvl w:val="3"/>
      </w:pPr>
      <w:r/>
      <w:bookmarkStart w:id="73" w:name="_Toc16938528"/>
      <w:r/>
      <w:bookmarkStart w:id="74" w:name="_Toc20823284"/>
      <w:r/>
      <w:bookmarkStart w:id="75" w:name="_Toc462564071"/>
      <w:r/>
      <w:bookmarkStart w:id="76" w:name="_Toc513029212"/>
      <w:r>
        <w:rPr>
          <w:rFonts w:hint="eastAsia" w:ascii="Arial" w:hAnsi="Arial" w:eastAsia="黑体" w:cs="Arial"/>
          <w:sz w:val="28"/>
          <w:szCs w:val="28"/>
        </w:rPr>
        <w:t xml:space="preserve">8、谈判文件的澄清和修改</w:t>
      </w:r>
      <w:bookmarkEnd w:id="73"/>
      <w:r/>
      <w:bookmarkEnd w:id="74"/>
      <w:r/>
      <w:bookmarkEnd w:id="75"/>
      <w:r/>
      <w:bookmarkEnd w:id="76"/>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，代理机构可以对谈判文件进行澄清和修改,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谈判文件的组成部分。澄清或者修改的内容可能影响响应文件编制的，代理机构将在提交首次响应文件截止时间至少5日前，在“江苏政府采购网”上发布书面更正公告形式通知所有获取谈判文件的供应商,</w:t>
      </w:r>
      <w:r>
        <w:rPr>
          <w:rFonts w:hint="eastAsia" w:ascii="Times New Roman" w:hAnsi="Times New Roman"/>
          <w:szCs w:val="21"/>
        </w:rPr>
        <w:t xml:space="preserve"> </w:t>
      </w:r>
      <w:r>
        <w:rPr>
          <w:rFonts w:hint="eastAsia" w:ascii="宋体" w:hAnsi="宋体"/>
          <w:sz w:val="24"/>
          <w:szCs w:val="21"/>
        </w:rPr>
        <w:t xml:space="preserve">更正公告内容将作为谈判文件的组成部分，并对供应商具有约束力。不足5日的，代理机构将顺延提交首次响应文件截止时间。</w:t>
      </w:r>
      <w:r/>
    </w:p>
    <w:p>
      <w:pPr>
        <w:ind w:firstLine="480"/>
        <w:spacing w:line="500" w:lineRule="exact"/>
        <w:rPr>
          <w:rFonts w:hint="eastAsia" w:ascii="宋体" w:hAnsi="宋体"/>
          <w:sz w:val="24"/>
          <w:szCs w:val="21"/>
        </w:rPr>
      </w:pPr>
      <w:r>
        <w:rPr>
          <w:rFonts w:hint="eastAsia" w:ascii="宋体" w:hAnsi="宋体"/>
          <w:sz w:val="24"/>
          <w:szCs w:val="21"/>
        </w:rPr>
        <w:t xml:space="preserve">8.2代理机构可以视采购项目的具体情况，组织供应商进行现场考察或召开谈判前答疑会，但不单独或分别组织只有一个供应商参加的现场考察和答疑会。</w:t>
      </w:r>
      <w:r/>
    </w:p>
    <w:p>
      <w:pPr>
        <w:ind w:firstLine="482"/>
        <w:keepLines/>
        <w:keepNext/>
        <w:spacing w:before="145" w:after="145" w:line="500" w:lineRule="exact"/>
        <w:rPr>
          <w:rFonts w:hint="eastAsia" w:ascii="Times New Roman" w:hAnsi="Times New Roman"/>
          <w:b/>
          <w:bCs/>
          <w:sz w:val="32"/>
          <w:szCs w:val="32"/>
        </w:rPr>
        <w:outlineLvl w:val="2"/>
      </w:pPr>
      <w:r/>
      <w:bookmarkStart w:id="77" w:name="_Toc462564072"/>
      <w:r/>
      <w:bookmarkStart w:id="78" w:name="_Toc16938529"/>
      <w:r/>
      <w:bookmarkStart w:id="79" w:name="_Toc513029213"/>
      <w:r/>
      <w:bookmarkStart w:id="80" w:name="_Toc20823285"/>
      <w:r/>
      <w:bookmarkStart w:id="81" w:name="_Toc120614216"/>
      <w:r>
        <w:rPr>
          <w:rFonts w:hint="eastAsia" w:ascii="Times New Roman" w:hAnsi="Times New Roman"/>
          <w:b/>
          <w:bCs/>
          <w:sz w:val="32"/>
          <w:szCs w:val="32"/>
        </w:rPr>
        <w:t xml:space="preserve">三、响应文件的编制</w:t>
      </w:r>
      <w:bookmarkEnd w:id="77"/>
      <w:r/>
      <w:bookmarkEnd w:id="78"/>
      <w:r/>
      <w:bookmarkEnd w:id="79"/>
      <w:r/>
      <w:bookmarkEnd w:id="80"/>
      <w:r/>
      <w:bookmarkEnd w:id="81"/>
      <w:r/>
      <w:r/>
    </w:p>
    <w:p>
      <w:pPr>
        <w:ind w:firstLine="560"/>
        <w:keepLines/>
        <w:keepNext/>
        <w:spacing w:line="500" w:lineRule="exact"/>
        <w:rPr>
          <w:rFonts w:hint="eastAsia" w:ascii="Arial" w:hAnsi="Arial" w:eastAsia="黑体" w:cs="Arial"/>
          <w:b/>
          <w:sz w:val="28"/>
          <w:szCs w:val="28"/>
        </w:rPr>
        <w:outlineLvl w:val="3"/>
      </w:pPr>
      <w:r/>
      <w:bookmarkStart w:id="82" w:name="_Toc16938530"/>
      <w:r/>
      <w:bookmarkStart w:id="83" w:name="_Toc462564073"/>
      <w:r/>
      <w:bookmarkStart w:id="84" w:name="_Toc20823286"/>
      <w:r/>
      <w:bookmarkStart w:id="85" w:name="_Toc513029214"/>
      <w:r>
        <w:rPr>
          <w:rFonts w:hint="eastAsia" w:ascii="Arial" w:hAnsi="Arial" w:eastAsia="黑体" w:cs="Arial"/>
          <w:sz w:val="28"/>
          <w:szCs w:val="28"/>
        </w:rPr>
        <w:t xml:space="preserve">9、响应文件的语言及度量衡单位</w:t>
      </w:r>
      <w:bookmarkEnd w:id="82"/>
      <w:r/>
      <w:bookmarkEnd w:id="83"/>
      <w:r/>
      <w:bookmarkEnd w:id="84"/>
      <w:r/>
      <w:bookmarkEnd w:id="85"/>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供应商提交的响应文件以及供应商与代理机构就有关谈判的所有来往通知、函件和文件均应使用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ind w:firstLine="420"/>
        <w:keepLines/>
        <w:keepNext/>
        <w:spacing w:line="500" w:lineRule="exact"/>
        <w:rPr>
          <w:rFonts w:hint="eastAsia" w:ascii="Arial" w:hAnsi="Arial" w:eastAsia="黑体" w:cs="Arial"/>
          <w:sz w:val="28"/>
          <w:szCs w:val="28"/>
        </w:rPr>
        <w:outlineLvl w:val="3"/>
      </w:pPr>
      <w:r/>
      <w:bookmarkStart w:id="86" w:name="_Toc513029215"/>
      <w:r/>
      <w:bookmarkStart w:id="87" w:name="_Toc16938531"/>
      <w:r/>
      <w:bookmarkStart w:id="88" w:name="_Toc20823287"/>
      <w:r/>
      <w:bookmarkStart w:id="89" w:name="_Toc462564074"/>
      <w:r>
        <w:rPr>
          <w:rFonts w:hint="eastAsia" w:ascii="Arial" w:hAnsi="Arial" w:eastAsia="黑体" w:cs="Arial"/>
          <w:sz w:val="28"/>
          <w:szCs w:val="28"/>
        </w:rPr>
        <w:t xml:space="preserve">10、响应文件构成</w:t>
      </w:r>
      <w:bookmarkEnd w:id="86"/>
      <w:r/>
      <w:bookmarkEnd w:id="87"/>
      <w:r/>
      <w:bookmarkEnd w:id="88"/>
      <w:r/>
      <w:bookmarkEnd w:id="89"/>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供应商编写的响应文件应包括资格证明文件、符合性证明文件、分项报价表、技术要求响应及偏离表、商务要求响应及偏离表、其他证明文件、谈判响应函等部分。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如标书制作工具中格式和内容与“江苏政府采购网”发布的谈判文件不一致，请以“江苏政府采购网”发布的谈判文件为准。</w:t>
      </w:r>
      <w:r/>
    </w:p>
    <w:p>
      <w:pPr>
        <w:ind w:firstLine="420"/>
        <w:keepLines/>
        <w:keepNext/>
        <w:spacing w:line="500" w:lineRule="exact"/>
        <w:rPr>
          <w:rFonts w:hint="eastAsia" w:ascii="Arial" w:hAnsi="Arial" w:eastAsia="黑体" w:cs="Arial"/>
          <w:sz w:val="28"/>
          <w:szCs w:val="28"/>
        </w:rPr>
        <w:outlineLvl w:val="3"/>
      </w:pPr>
      <w:r/>
      <w:bookmarkStart w:id="90" w:name="_Hlt26670360"/>
      <w:r/>
      <w:bookmarkEnd w:id="90"/>
      <w:r/>
      <w:bookmarkStart w:id="91" w:name="_Hlt26954838"/>
      <w:r/>
      <w:bookmarkEnd w:id="91"/>
      <w:r/>
      <w:bookmarkStart w:id="92" w:name="_Hlt26668975"/>
      <w:r/>
      <w:bookmarkEnd w:id="92"/>
      <w:r/>
      <w:bookmarkStart w:id="93" w:name="_Toc14577357"/>
      <w:r/>
      <w:bookmarkStart w:id="94" w:name="_Toc49090509"/>
      <w:r/>
      <w:bookmarkStart w:id="95" w:name="_Toc513029219"/>
      <w:r/>
      <w:bookmarkStart w:id="96" w:name="_Toc49090507"/>
      <w:r/>
      <w:bookmarkStart w:id="97" w:name="_Toc14577354"/>
      <w:r/>
      <w:bookmarkStart w:id="98" w:name="_Toc513029216"/>
      <w:r/>
      <w:bookmarkStart w:id="99" w:name="_Toc14577355"/>
      <w:r/>
      <w:bookmarkStart w:id="100" w:name="_Toc49090508"/>
      <w:r>
        <w:rPr>
          <w:rFonts w:hint="eastAsia" w:ascii="Arial" w:hAnsi="Arial" w:eastAsia="黑体" w:cs="Arial"/>
          <w:sz w:val="28"/>
          <w:szCs w:val="28"/>
        </w:rPr>
        <w:t xml:space="preserve">11、证明谈判响应标的符合谈判文件规定的文件</w:t>
      </w:r>
      <w:bookmarkEnd w:id="93"/>
      <w:r/>
      <w:bookmarkEnd w:id="94"/>
      <w:r/>
      <w:bookmarkEnd w:id="95"/>
      <w:r/>
      <w:bookmarkEnd w:id="96"/>
      <w:r/>
      <w:bookmarkEnd w:id="97"/>
      <w:r/>
      <w:bookmarkEnd w:id="98"/>
      <w:r/>
      <w:r/>
    </w:p>
    <w:p>
      <w:pPr>
        <w:spacing w:line="500" w:lineRule="exact"/>
        <w:rPr>
          <w:rFonts w:hint="eastAsia" w:ascii="宋体" w:hAnsi="宋体"/>
          <w:sz w:val="24"/>
          <w:szCs w:val="24"/>
        </w:rPr>
      </w:pPr>
      <w:r>
        <w:rPr>
          <w:rFonts w:hint="eastAsia" w:ascii="宋体" w:hAnsi="宋体"/>
          <w:sz w:val="24"/>
          <w:szCs w:val="24"/>
        </w:rPr>
        <w:t xml:space="preserve">    11.1供应商应按照谈判文件要求提交证明文件，证明其及谈判响应标的符合谈判文件规定。</w:t>
      </w:r>
      <w:r/>
    </w:p>
    <w:p>
      <w:pPr>
        <w:ind w:firstLine="480"/>
        <w:spacing w:line="500" w:lineRule="exact"/>
        <w:rPr>
          <w:rFonts w:hint="eastAsia" w:ascii="宋体" w:hAnsi="宋体"/>
          <w:sz w:val="24"/>
          <w:szCs w:val="24"/>
        </w:rPr>
      </w:pPr>
      <w:r>
        <w:rPr>
          <w:rFonts w:hint="eastAsia" w:ascii="宋体" w:hAnsi="宋体"/>
          <w:sz w:val="24"/>
          <w:szCs w:val="24"/>
        </w:rPr>
        <w:t xml:space="preserve">11.2谈判文件对证明文件无明确形式要求的，证明文件可以以文字资料、图纸和数据等形式提交。</w:t>
      </w:r>
      <w:bookmarkEnd w:id="99"/>
      <w:r/>
      <w:bookmarkEnd w:id="100"/>
      <w:r/>
      <w:r/>
    </w:p>
    <w:p>
      <w:pPr>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12、分项报价表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供应商应按照谈判文件规定格式填报分项报价表。</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谈判货币。响应文件中的单价和总价无特殊规定的采用人民币报价，以元为单位标注。</w:t>
      </w:r>
      <w:r>
        <w:rPr>
          <w:rFonts w:hint="eastAsia" w:ascii="宋体" w:hAnsi="宋体"/>
          <w:sz w:val="24"/>
          <w:szCs w:val="21"/>
        </w:rPr>
        <w:t xml:space="preserve">谈判文件中另有规定的按规定执行。</w:t>
      </w:r>
      <w:r/>
    </w:p>
    <w:p>
      <w:pPr>
        <w:ind w:firstLine="420"/>
        <w:keepLines/>
        <w:keepNext/>
        <w:spacing w:line="500" w:lineRule="exact"/>
        <w:rPr>
          <w:rFonts w:hint="eastAsia" w:ascii="Arial" w:hAnsi="Arial" w:eastAsia="黑体" w:cs="Arial"/>
          <w:sz w:val="28"/>
          <w:szCs w:val="28"/>
        </w:rPr>
        <w:outlineLvl w:val="3"/>
      </w:pPr>
      <w:r/>
      <w:bookmarkStart w:id="101" w:name="_Hlt26670486"/>
      <w:r/>
      <w:bookmarkEnd w:id="101"/>
      <w:r/>
      <w:bookmarkStart w:id="102" w:name="_Hlt26954848"/>
      <w:r/>
      <w:bookmarkEnd w:id="102"/>
      <w:r/>
      <w:bookmarkStart w:id="103" w:name="_Hlt26670482"/>
      <w:r/>
      <w:bookmarkEnd w:id="103"/>
      <w:r/>
      <w:bookmarkStart w:id="104" w:name="_Hlt26954846"/>
      <w:r/>
      <w:bookmarkEnd w:id="104"/>
      <w:r/>
      <w:bookmarkStart w:id="105" w:name="_Hlt26954731"/>
      <w:r/>
      <w:bookmarkEnd w:id="105"/>
      <w:r>
        <w:rPr>
          <w:rFonts w:hint="eastAsia" w:ascii="Arial" w:hAnsi="Arial" w:eastAsia="黑体" w:cs="Arial"/>
          <w:sz w:val="28"/>
          <w:szCs w:val="28"/>
        </w:rPr>
        <w:t xml:space="preserve">13、技术要求响应及偏离表、商务要求响应及偏离表</w:t>
      </w:r>
      <w:r/>
    </w:p>
    <w:p>
      <w:pPr>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供应商需对谈判文件中的技术要求与商务要求逐项作出响应或偏离，并说明原因。</w:t>
      </w:r>
      <w:r/>
    </w:p>
    <w:p>
      <w:pPr>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ind w:firstLine="480"/>
        <w:spacing w:line="50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供应商需根据谈判文件要求提供有关售后服务的管理制度，售后服务机构的分布情况，售后服务人员的数量、素质、技术水平及售后服务的反应能力等。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szCs w:val="24"/>
        </w:rPr>
      </w:pPr>
      <w:r>
        <w:rPr>
          <w:rFonts w:hint="eastAsia" w:ascii="宋体" w:hAnsi="宋体"/>
          <w:sz w:val="24"/>
          <w:szCs w:val="24"/>
        </w:rPr>
        <w:t xml:space="preserve">14.2供应商需根据谈判文件要求提供培训计划。</w:t>
      </w:r>
      <w:r/>
    </w:p>
    <w:p>
      <w:pPr>
        <w:ind w:firstLine="480"/>
        <w:spacing w:line="500" w:lineRule="exact"/>
        <w:rPr>
          <w:rFonts w:hint="eastAsia" w:ascii="宋体" w:hAnsi="宋体"/>
          <w:sz w:val="24"/>
          <w:szCs w:val="24"/>
        </w:rPr>
      </w:pPr>
      <w:r>
        <w:rPr>
          <w:rFonts w:hint="eastAsia" w:ascii="宋体" w:hAnsi="宋体"/>
          <w:sz w:val="24"/>
          <w:szCs w:val="24"/>
        </w:rPr>
        <w:t xml:space="preserve">14.3供应商需根据谈判文件要求提供</w:t>
      </w:r>
      <w:r>
        <w:rPr>
          <w:rFonts w:hint="eastAsia" w:ascii="宋体" w:hAnsi="Arial" w:cs="宋体"/>
          <w:sz w:val="24"/>
          <w:szCs w:val="21"/>
          <w:lang w:val="zh-CN"/>
        </w:rPr>
        <w:t xml:space="preserve">谈判响应标的的主要组成部分、功能设计、实现思路及关键技术等。</w:t>
      </w:r>
      <w:r/>
    </w:p>
    <w:p>
      <w:pPr>
        <w:ind w:firstLine="420"/>
        <w:keepLines/>
        <w:keepNext/>
        <w:spacing w:line="500" w:lineRule="exact"/>
        <w:rPr>
          <w:rFonts w:hint="eastAsia" w:ascii="Arial" w:hAnsi="Arial" w:eastAsia="黑体" w:cs="Arial"/>
          <w:sz w:val="28"/>
          <w:szCs w:val="28"/>
        </w:rPr>
        <w:outlineLvl w:val="3"/>
      </w:pPr>
      <w:r/>
      <w:bookmarkStart w:id="106" w:name="_Toc14577359"/>
      <w:r/>
      <w:bookmarkStart w:id="107" w:name="_Toc49090510"/>
      <w:r>
        <w:rPr>
          <w:rFonts w:hint="eastAsia" w:ascii="Arial" w:hAnsi="Arial" w:eastAsia="黑体" w:cs="Arial"/>
          <w:sz w:val="28"/>
          <w:szCs w:val="28"/>
        </w:rPr>
        <w:t xml:space="preserve">15、谈判响应函</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供应商应按照谈判文件中提供的格式完整、正确填写谈判响应函。</w:t>
      </w:r>
      <w:bookmarkEnd w:id="106"/>
      <w:r/>
      <w:bookmarkEnd w:id="107"/>
      <w:r/>
      <w:r/>
    </w:p>
    <w:p>
      <w:pPr>
        <w:ind w:firstLine="420"/>
        <w:keepLines/>
        <w:keepNext/>
        <w:spacing w:line="500" w:lineRule="exact"/>
        <w:rPr>
          <w:rFonts w:hint="eastAsia" w:ascii="Arial" w:hAnsi="Arial" w:eastAsia="黑体" w:cs="Arial"/>
          <w:sz w:val="28"/>
          <w:szCs w:val="28"/>
        </w:rPr>
        <w:outlineLvl w:val="3"/>
      </w:pPr>
      <w:r/>
      <w:bookmarkStart w:id="108" w:name="_Toc14577360"/>
      <w:r/>
      <w:bookmarkStart w:id="109" w:name="_Toc49090511"/>
      <w:r>
        <w:rPr>
          <w:rFonts w:hint="eastAsia" w:ascii="Arial" w:hAnsi="Arial" w:eastAsia="黑体" w:cs="Arial"/>
          <w:sz w:val="28"/>
          <w:szCs w:val="28"/>
        </w:rPr>
        <w:t xml:space="preserve">16、谈判有效期</w:t>
      </w:r>
      <w:bookmarkEnd w:id="108"/>
      <w:r/>
      <w:bookmarkEnd w:id="109"/>
      <w:r/>
      <w:r/>
    </w:p>
    <w:p>
      <w:pPr>
        <w:ind w:firstLine="480"/>
        <w:spacing w:line="500" w:lineRule="exact"/>
        <w:rPr>
          <w:rFonts w:hint="eastAsia" w:ascii="宋体" w:hAnsi="宋体"/>
          <w:bCs/>
          <w:sz w:val="24"/>
          <w:szCs w:val="21"/>
        </w:rPr>
      </w:pPr>
      <w:r>
        <w:rPr>
          <w:rFonts w:hint="eastAsia" w:ascii="宋体" w:hAnsi="宋体"/>
          <w:bCs/>
          <w:sz w:val="24"/>
          <w:szCs w:val="21"/>
        </w:rPr>
        <w:t xml:space="preserve">16.1谈判有效期为代理机构规定的提交响应文件截止之日后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。谈判有效期比规定短的将被视为非实质性响应谈判文件而予以拒绝。</w:t>
      </w:r>
      <w:r/>
    </w:p>
    <w:p>
      <w:pPr>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、谈判有效期的延长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谈判有效期满之前，可向供应商提出延长谈判有效期的要求。这种要求与答复均应采用书面形式。供应商可以拒绝代理机构的这一要求而放弃谈判，同意延长谈判有效期的供应商既不能要求也不允许修改其响应文件。</w:t>
      </w:r>
      <w:r>
        <w:rPr>
          <w:rFonts w:hint="eastAsia" w:ascii="宋体" w:hAnsi="宋体"/>
          <w:sz w:val="24"/>
          <w:szCs w:val="24"/>
        </w:rPr>
        <w:t xml:space="preserve">受谈判有效期约束的所有权利与义务均延长至新的有效期</w:t>
      </w:r>
      <w:r>
        <w:rPr>
          <w:rFonts w:hint="eastAsia" w:ascii="宋体" w:hAnsi="宋体"/>
          <w:bCs/>
          <w:sz w:val="24"/>
          <w:szCs w:val="21"/>
        </w:rPr>
        <w:t xml:space="preserve">。</w:t>
      </w:r>
      <w:r/>
    </w:p>
    <w:p>
      <w:pPr>
        <w:ind w:firstLine="482"/>
        <w:keepLines/>
        <w:keepNext/>
        <w:spacing w:before="145" w:after="145" w:line="500" w:lineRule="exact"/>
        <w:rPr>
          <w:rFonts w:hint="eastAsia" w:ascii="Times New Roman" w:hAnsi="Times New Roman"/>
          <w:b/>
          <w:bCs/>
          <w:sz w:val="32"/>
          <w:szCs w:val="32"/>
        </w:rPr>
        <w:outlineLvl w:val="2"/>
      </w:pPr>
      <w:r/>
      <w:bookmarkStart w:id="110" w:name="_Hlt26954852"/>
      <w:r/>
      <w:bookmarkEnd w:id="110"/>
      <w:r/>
      <w:bookmarkStart w:id="111" w:name="_Hlt26954739"/>
      <w:r/>
      <w:bookmarkEnd w:id="111"/>
      <w:r/>
      <w:bookmarkStart w:id="112" w:name="_Toc513029224"/>
      <w:r/>
      <w:bookmarkStart w:id="113" w:name="_Toc16938540"/>
      <w:r/>
      <w:bookmarkStart w:id="114" w:name="_Toc120614217"/>
      <w:r/>
      <w:bookmarkStart w:id="115" w:name="_Toc20823296"/>
      <w:r>
        <w:rPr>
          <w:rFonts w:hint="eastAsia" w:ascii="Times New Roman" w:hAnsi="Times New Roman"/>
          <w:b/>
          <w:bCs/>
          <w:sz w:val="32"/>
          <w:szCs w:val="32"/>
        </w:rPr>
        <w:t xml:space="preserve">四、响应文件的递交</w:t>
      </w:r>
      <w:bookmarkEnd w:id="112"/>
      <w:r/>
      <w:bookmarkEnd w:id="113"/>
      <w:r/>
      <w:bookmarkEnd w:id="114"/>
      <w:r/>
      <w:bookmarkEnd w:id="115"/>
      <w:r/>
      <w:r/>
    </w:p>
    <w:p>
      <w:pPr>
        <w:ind w:firstLine="560"/>
        <w:keepLines/>
        <w:keepNext/>
        <w:spacing w:line="500" w:lineRule="exact"/>
        <w:rPr>
          <w:rFonts w:hint="eastAsia" w:ascii="黑体" w:hAnsi="Arial" w:eastAsia="黑体" w:cs="Arial"/>
          <w:sz w:val="28"/>
          <w:szCs w:val="28"/>
        </w:rPr>
        <w:outlineLvl w:val="3"/>
      </w:pPr>
      <w:r/>
      <w:bookmarkStart w:id="116" w:name="_Toc462564084"/>
      <w:r/>
      <w:bookmarkStart w:id="117" w:name="_Toc20823297"/>
      <w:r/>
      <w:bookmarkStart w:id="118" w:name="_Toc513029225"/>
      <w:r/>
      <w:bookmarkStart w:id="119"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谈判</w:t>
      </w:r>
      <w:bookmarkEnd w:id="116"/>
      <w:r/>
      <w:bookmarkEnd w:id="117"/>
      <w:r/>
      <w:bookmarkEnd w:id="118"/>
      <w:r/>
      <w:bookmarkEnd w:id="119"/>
      <w:r>
        <w:rPr>
          <w:rFonts w:hint="eastAsia" w:ascii="黑体" w:hAnsi="Arial" w:eastAsia="黑体" w:cs="Arial"/>
          <w:sz w:val="28"/>
          <w:szCs w:val="28"/>
        </w:rPr>
        <w:t xml:space="preserve">响应文件的递交</w:t>
      </w:r>
      <w:r/>
    </w:p>
    <w:p>
      <w:pPr>
        <w:ind w:firstLine="600"/>
        <w:spacing w:line="500" w:lineRule="exact"/>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0" w:name="_Toc20823298"/>
      <w:r/>
      <w:bookmarkStart w:id="121" w:name="_Toc16938542"/>
      <w:r/>
      <w:bookmarkStart w:id="122" w:name="_Toc513029226"/>
      <w:r/>
      <w:r/>
    </w:p>
    <w:p>
      <w:pPr>
        <w:ind w:firstLine="560"/>
        <w:keepLines/>
        <w:keepNext/>
        <w:spacing w:before="280" w:after="290"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0"/>
      <w:r/>
      <w:bookmarkEnd w:id="121"/>
      <w:r/>
      <w:bookmarkEnd w:id="122"/>
      <w:r/>
      <w:r/>
    </w:p>
    <w:p>
      <w:pPr>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供应商上传电子响应文件的时间不得迟于谈判公告中规定的提交响应文件截止时间。</w:t>
      </w:r>
      <w:r/>
    </w:p>
    <w:p>
      <w:pPr>
        <w:ind w:firstLine="480"/>
        <w:spacing w:line="50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供应商应充分考虑到网络环境、网络带宽等风险因素，如因供应商自身原因造成的电子响应文件上传不成功的按照本谈判文件第二章第26.3.2条规定做无效响应处理。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代理机构可以按照规定，通过修改谈判文件酌情延长提交响应文件截止日期，在此情况下，供应商的所有权利和义务以及供应商受制的截止日期均应以延长后新的截止日期为准。</w:t>
      </w:r>
      <w:r/>
    </w:p>
    <w:p>
      <w:pPr>
        <w:ind w:firstLine="420"/>
        <w:keepLines/>
        <w:keepNext/>
        <w:spacing w:line="500" w:lineRule="exact"/>
        <w:rPr>
          <w:rFonts w:hint="eastAsia" w:ascii="Arial" w:hAnsi="Arial" w:eastAsia="黑体" w:cs="Arial"/>
          <w:sz w:val="28"/>
          <w:szCs w:val="28"/>
        </w:rPr>
        <w:outlineLvl w:val="3"/>
      </w:pPr>
      <w:r/>
      <w:bookmarkStart w:id="123" w:name="_Toc20823299"/>
      <w:r/>
      <w:bookmarkStart w:id="124" w:name="_Toc16938543"/>
      <w:r/>
      <w:bookmarkStart w:id="125" w:name="_Toc513029227"/>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3"/>
      <w:r/>
      <w:bookmarkEnd w:id="124"/>
      <w:r/>
      <w:bookmarkEnd w:id="125"/>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代理机构拒绝接收在其规定的提交响应文件截止时间后上传的任何电子响应文件。</w:t>
      </w:r>
      <w:r/>
    </w:p>
    <w:p>
      <w:pPr>
        <w:ind w:firstLine="420"/>
        <w:keepLines/>
        <w:keepNext/>
        <w:spacing w:line="500" w:lineRule="exact"/>
        <w:rPr>
          <w:rFonts w:hint="eastAsia" w:ascii="Arial" w:hAnsi="Arial" w:eastAsia="黑体" w:cs="Arial"/>
          <w:sz w:val="28"/>
          <w:szCs w:val="28"/>
        </w:rPr>
        <w:outlineLvl w:val="3"/>
      </w:pPr>
      <w:r/>
      <w:bookmarkStart w:id="126" w:name="_Toc513029228"/>
      <w:r/>
      <w:bookmarkStart w:id="127" w:name="_Toc16938544"/>
      <w:r/>
      <w:bookmarkStart w:id="128"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6"/>
      <w:r/>
      <w:bookmarkEnd w:id="127"/>
      <w:r/>
      <w:bookmarkEnd w:id="128"/>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ind w:firstLine="480"/>
        <w:spacing w:line="50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供应商撤回电子响应文件，则认为其不再参与本项目谈判活动。</w:t>
      </w:r>
      <w:r/>
    </w:p>
    <w:p>
      <w:pPr>
        <w:ind w:firstLine="480"/>
        <w:spacing w:line="5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ind w:firstLine="480"/>
        <w:spacing w:line="50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在提交响应文件截止时间至谈判文件中规定的谈判有效期满之间的这段时间内，供应商不得撤回其响应文件。</w:t>
      </w:r>
      <w:r/>
    </w:p>
    <w:p>
      <w:pPr>
        <w:ind w:firstLine="482"/>
        <w:keepLines/>
        <w:keepNext/>
        <w:spacing w:before="145" w:after="145" w:line="500" w:lineRule="exact"/>
        <w:rPr>
          <w:rFonts w:hint="eastAsia" w:ascii="Times New Roman" w:hAnsi="Times New Roman"/>
          <w:b/>
          <w:bCs/>
          <w:sz w:val="32"/>
          <w:szCs w:val="32"/>
        </w:rPr>
        <w:outlineLvl w:val="2"/>
      </w:pPr>
      <w:r/>
      <w:bookmarkStart w:id="129" w:name="_Toc513029229"/>
      <w:r/>
      <w:bookmarkStart w:id="130" w:name="_Toc120614218"/>
      <w:r/>
      <w:bookmarkStart w:id="131" w:name="_Toc16938545"/>
      <w:r/>
      <w:bookmarkStart w:id="132" w:name="_Toc20823301"/>
      <w:r>
        <w:rPr>
          <w:rFonts w:hint="eastAsia" w:ascii="Times New Roman" w:hAnsi="Times New Roman"/>
          <w:b/>
          <w:bCs/>
          <w:sz w:val="32"/>
          <w:szCs w:val="32"/>
        </w:rPr>
        <w:t xml:space="preserve">五、响应文件的解密与评审</w:t>
      </w:r>
      <w:bookmarkEnd w:id="129"/>
      <w:r/>
      <w:bookmarkEnd w:id="130"/>
      <w:r/>
      <w:bookmarkEnd w:id="131"/>
      <w:r/>
      <w:bookmarkEnd w:id="132"/>
      <w:r/>
      <w:r/>
    </w:p>
    <w:p>
      <w:pPr>
        <w:ind w:firstLine="420"/>
        <w:keepLines/>
        <w:keepNext/>
        <w:spacing w:line="500" w:lineRule="exact"/>
        <w:rPr>
          <w:rFonts w:hint="eastAsia" w:ascii="Arial" w:hAnsi="Arial" w:eastAsia="黑体" w:cs="Arial"/>
          <w:sz w:val="28"/>
          <w:szCs w:val="28"/>
        </w:rPr>
        <w:outlineLvl w:val="3"/>
      </w:pPr>
      <w:r/>
      <w:bookmarkStart w:id="133" w:name="_Toc20823302"/>
      <w:r/>
      <w:bookmarkStart w:id="134" w:name="_Toc513029230"/>
      <w:r/>
      <w:bookmarkStart w:id="135" w:name="_Toc16938546"/>
      <w:r>
        <w:rPr>
          <w:rFonts w:hint="eastAsia" w:ascii="Arial" w:hAnsi="Arial" w:eastAsia="黑体" w:cs="Arial"/>
          <w:sz w:val="28"/>
          <w:szCs w:val="28"/>
        </w:rPr>
        <w:t xml:space="preserve">22、</w:t>
      </w:r>
      <w:bookmarkEnd w:id="133"/>
      <w:r/>
      <w:bookmarkEnd w:id="134"/>
      <w:r/>
      <w:bookmarkEnd w:id="135"/>
      <w:r>
        <w:rPr>
          <w:rFonts w:hint="eastAsia" w:ascii="Arial" w:hAnsi="Arial" w:eastAsia="黑体" w:cs="Arial"/>
          <w:sz w:val="28"/>
          <w:szCs w:val="28"/>
        </w:rPr>
        <w:t xml:space="preserve">响应文件解密</w:t>
      </w:r>
      <w:r/>
    </w:p>
    <w:p>
      <w:pPr>
        <w:ind w:firstLine="360"/>
        <w:spacing w:line="5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w:t>
      </w:r>
      <w:r>
        <w:rPr>
          <w:rFonts w:hint="eastAsia" w:ascii="宋体" w:hAnsi="宋体" w:eastAsia="宋体" w:cs="Times New Roman"/>
          <w:sz w:val="24"/>
          <w:szCs w:val="24"/>
        </w:rPr>
        <w:t xml:space="preserve">在苏采云系统规定</w:t>
      </w:r>
      <w:r>
        <w:rPr>
          <w:rFonts w:hint="eastAsia" w:ascii="宋体" w:hAnsi="宋体"/>
          <w:sz w:val="24"/>
          <w:szCs w:val="24"/>
        </w:rPr>
        <w:t xml:space="preserve">的时间内对谈判响应文件进行解密。</w:t>
      </w:r>
      <w:r/>
    </w:p>
    <w:p>
      <w:pPr>
        <w:ind w:firstLine="420"/>
        <w:keepLines/>
        <w:keepNext/>
        <w:spacing w:line="500" w:lineRule="exact"/>
        <w:rPr>
          <w:rFonts w:hint="eastAsia" w:ascii="Arial" w:hAnsi="Arial" w:eastAsia="黑体" w:cs="Arial"/>
          <w:sz w:val="28"/>
          <w:szCs w:val="28"/>
        </w:rPr>
        <w:outlineLvl w:val="3"/>
      </w:pPr>
      <w:r/>
      <w:bookmarkStart w:id="136" w:name="_Toc16938547"/>
      <w:r/>
      <w:bookmarkStart w:id="137" w:name="_Toc513029231"/>
      <w:r/>
      <w:bookmarkStart w:id="138"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、谈判小组</w:t>
      </w:r>
      <w:r/>
    </w:p>
    <w:p>
      <w:pPr>
        <w:spacing w:line="5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.1代理机构将组织谈判小组对响应文件进行评审。谈判小组由采购人代表和有关技术、经济等方面的专家组成，且人员构成符合政府采购有关规定。</w:t>
      </w:r>
      <w:r/>
    </w:p>
    <w:p>
      <w:pPr>
        <w:spacing w:line="5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.2谈判小组独立工作，负责评审所有响应文件并确定成交侯选人。</w:t>
      </w:r>
      <w:r/>
    </w:p>
    <w:p>
      <w:pPr>
        <w:ind w:firstLine="420"/>
        <w:keepLines/>
        <w:keepNext/>
        <w:spacing w:line="50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bookmarkEnd w:id="136"/>
      <w:r/>
      <w:bookmarkEnd w:id="137"/>
      <w:r/>
      <w:bookmarkEnd w:id="138"/>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谈判小组、采购人和代理机构工作人员、相关监督人员等与评审工作有关的人员，对评审情况以及在评审过程中获悉的国家秘密、商业秘密负有保密责任。</w:t>
      </w:r>
      <w:r/>
    </w:p>
    <w:p>
      <w:pPr>
        <w:ind w:firstLine="480"/>
        <w:spacing w:line="5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在评审过程中，供应商不得以任何行为影响谈判评审过程，否则其响应文件将被作为无效响应文件。</w:t>
      </w:r>
      <w:r/>
    </w:p>
    <w:p>
      <w:pPr>
        <w:ind w:firstLine="480"/>
        <w:spacing w:line="5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在项目评审期间，代理机构将设专门人员与供应商联系。</w:t>
      </w:r>
      <w:r/>
    </w:p>
    <w:p>
      <w:pPr>
        <w:ind w:firstLine="480"/>
        <w:spacing w:line="50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代理机构和谈判小组不向未成交的供应商解释未成交原因，也不公布评审过程中的相关细节。</w:t>
      </w:r>
      <w:r/>
    </w:p>
    <w:p>
      <w:pPr>
        <w:ind w:firstLine="420"/>
        <w:keepLines/>
        <w:keepNext/>
        <w:spacing w:line="500" w:lineRule="exact"/>
        <w:rPr>
          <w:rFonts w:hint="eastAsia" w:ascii="Arial" w:hAnsi="Arial" w:eastAsia="黑体" w:cs="Arial"/>
          <w:sz w:val="28"/>
          <w:szCs w:val="28"/>
        </w:rPr>
        <w:outlineLvl w:val="3"/>
      </w:pPr>
      <w:r/>
      <w:bookmarkStart w:id="139" w:name="_Toc16938548"/>
      <w:r/>
      <w:bookmarkStart w:id="140" w:name="_Toc20823304"/>
      <w:r/>
      <w:bookmarkStart w:id="141"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39"/>
      <w:r/>
      <w:bookmarkEnd w:id="140"/>
      <w:r/>
      <w:bookmarkEnd w:id="141"/>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谈判小组并非对每个供应商都作澄清要求。</w:t>
      </w:r>
      <w:r/>
    </w:p>
    <w:p>
      <w:pPr>
        <w:spacing w:line="50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spacing w:line="50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接到谈判小组澄清、说明和更正要求的供应商如未按规定做出澄清、说明和 更正，其风险由供应商自行承担。</w:t>
      </w:r>
      <w:r/>
    </w:p>
    <w:p>
      <w:pPr>
        <w:ind w:firstLine="420"/>
        <w:keepLines/>
        <w:keepNext/>
        <w:spacing w:line="500" w:lineRule="exact"/>
        <w:rPr>
          <w:rFonts w:hint="eastAsia" w:ascii="Arial" w:hAnsi="Arial" w:eastAsia="黑体" w:cs="Arial"/>
          <w:sz w:val="28"/>
          <w:szCs w:val="28"/>
        </w:rPr>
        <w:outlineLvl w:val="3"/>
      </w:pPr>
      <w:r/>
      <w:bookmarkStart w:id="142" w:name="_Toc513029233"/>
      <w:r/>
      <w:bookmarkStart w:id="143" w:name="_Toc16938549"/>
      <w:r/>
      <w:bookmarkStart w:id="144"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2"/>
      <w:r/>
      <w:bookmarkEnd w:id="143"/>
      <w:r/>
      <w:bookmarkEnd w:id="144"/>
      <w:r>
        <w:rPr>
          <w:rFonts w:hint="eastAsia" w:ascii="Arial" w:hAnsi="Arial" w:eastAsia="黑体" w:cs="Arial"/>
          <w:sz w:val="28"/>
          <w:szCs w:val="28"/>
        </w:rPr>
        <w:t xml:space="preserve">查</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资格审查：由谈判小组依据法律法规和谈判文件的规定，对响应文件中的资格证明文件进行审查，以确定供应商是否具备参加谈判的资格。</w:t>
      </w:r>
      <w:r/>
    </w:p>
    <w:p>
      <w:pPr>
        <w:ind w:firstLine="480"/>
        <w:spacing w:line="500" w:lineRule="exact"/>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符合性审查：依据谈判文件的规定，由谈判小组从响应文件的有效性、完整性和对谈判文件的响应程度进行审查，以确定是否对谈判文件的实质性要求作出响应。</w:t>
      </w:r>
      <w:r/>
    </w:p>
    <w:p>
      <w:pPr>
        <w:ind w:firstLine="480"/>
        <w:spacing w:line="500" w:lineRule="exact"/>
        <w:tabs>
          <w:tab w:val="left" w:pos="900" w:leader="none"/>
        </w:tabs>
        <w:rPr>
          <w:rFonts w:hint="eastAsia" w:ascii="宋体" w:hAnsi="宋体"/>
          <w:bCs/>
          <w:sz w:val="24"/>
          <w:szCs w:val="21"/>
        </w:rPr>
      </w:pPr>
      <w:r>
        <w:rPr>
          <w:rFonts w:hint="eastAsia" w:ascii="宋体" w:hAnsi="宋体"/>
          <w:bCs/>
          <w:sz w:val="24"/>
          <w:szCs w:val="21"/>
        </w:rPr>
        <w:t xml:space="preserve">26.1.3政府采购异常低价审查：</w:t>
      </w:r>
      <w:r/>
    </w:p>
    <w:p>
      <w:pPr>
        <w:ind w:firstLine="480"/>
        <w:spacing w:line="500" w:lineRule="exact"/>
        <w:rPr>
          <w:rFonts w:hint="eastAsia" w:ascii="宋体" w:hAnsi="宋体"/>
          <w:bCs/>
          <w:sz w:val="24"/>
          <w:szCs w:val="21"/>
        </w:rPr>
      </w:pPr>
      <w:r>
        <w:rPr>
          <w:rFonts w:hint="eastAsia" w:ascii="宋体" w:hAnsi="宋体"/>
          <w:bCs/>
          <w:sz w:val="24"/>
          <w:szCs w:val="21"/>
        </w:rPr>
        <w:t xml:space="preserve">（一）采购人应当在采购文件中明确，政府采购评审中出现下列情形之一的，评审委员会应当启动异常低价投标（响应）审查程序：</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1.投标（响应）报价低于全部通过符合性审查供应商投标（响应）报价平均值50%的，即投标（响应）报价&lt;全部通过符合性审查供应商投标（响应）报价平均值×50%；</w:t>
      </w:r>
      <w:r/>
    </w:p>
    <w:p>
      <w:pPr>
        <w:ind w:firstLine="480"/>
        <w:spacing w:line="500" w:lineRule="exact"/>
        <w:rPr>
          <w:rFonts w:hint="eastAsia" w:ascii="宋体" w:hAnsi="宋体"/>
          <w:bCs/>
          <w:sz w:val="24"/>
          <w:szCs w:val="21"/>
        </w:rPr>
      </w:pPr>
      <w:r>
        <w:rPr>
          <w:rFonts w:hint="eastAsia" w:ascii="宋体" w:hAnsi="宋体"/>
          <w:bCs/>
          <w:sz w:val="24"/>
          <w:szCs w:val="21"/>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hint="eastAsia" w:ascii="宋体" w:hAnsi="宋体"/>
          <w:bCs/>
          <w:sz w:val="24"/>
          <w:szCs w:val="21"/>
        </w:rPr>
      </w:pPr>
      <w:r>
        <w:rPr>
          <w:rFonts w:hint="eastAsia" w:ascii="宋体" w:hAnsi="宋体"/>
          <w:bCs/>
          <w:sz w:val="24"/>
          <w:szCs w:val="21"/>
        </w:rPr>
        <w:t xml:space="preserve">3.投标（响应）报价低于采购项目最高限价45%的，即投标（响应）报价&lt;采购项目最高限价×45%；</w:t>
      </w:r>
      <w:r/>
    </w:p>
    <w:p>
      <w:pPr>
        <w:ind w:firstLine="480"/>
        <w:spacing w:line="500" w:lineRule="exact"/>
        <w:rPr>
          <w:rFonts w:hint="eastAsia" w:ascii="宋体" w:hAnsi="宋体"/>
          <w:bCs/>
          <w:sz w:val="24"/>
          <w:szCs w:val="21"/>
        </w:rPr>
      </w:pPr>
      <w:r>
        <w:rPr>
          <w:rFonts w:hint="eastAsia" w:ascii="宋体" w:hAnsi="宋体"/>
          <w:bCs/>
          <w:sz w:val="24"/>
          <w:szCs w:val="21"/>
        </w:rPr>
        <w:t xml:space="preserve">4.评审委员会基于专业判断，认为供应商报价过低，有可能影响产品质量或者不能诚信履约的其他情形。</w:t>
      </w:r>
      <w:r/>
    </w:p>
    <w:p>
      <w:pPr>
        <w:ind w:firstLine="480"/>
        <w:spacing w:line="500" w:lineRule="exact"/>
        <w:rPr>
          <w:rFonts w:hint="eastAsia" w:ascii="宋体" w:hAnsi="宋体"/>
          <w:bCs/>
          <w:sz w:val="24"/>
          <w:szCs w:val="21"/>
        </w:rPr>
      </w:pPr>
      <w:r>
        <w:rPr>
          <w:rFonts w:hint="eastAsia" w:ascii="宋体" w:hAnsi="宋体"/>
          <w:bCs/>
          <w:sz w:val="24"/>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bCs/>
          <w:sz w:val="24"/>
          <w:szCs w:val="21"/>
        </w:rPr>
      </w:pPr>
      <w:r>
        <w:rPr>
          <w:rFonts w:hint="eastAsia" w:ascii="宋体" w:hAnsi="宋体"/>
          <w:bCs/>
          <w:sz w:val="24"/>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宋体" w:hAnsi="宋体"/>
          <w:bCs/>
          <w:sz w:val="24"/>
          <w:szCs w:val="21"/>
        </w:rPr>
      </w:pPr>
      <w:r>
        <w:rPr>
          <w:rFonts w:hint="eastAsia" w:ascii="宋体" w:hAnsi="宋体"/>
          <w:bCs/>
          <w:sz w:val="24"/>
          <w:szCs w:val="21"/>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.1.4 未通过资格审查或符合性审查的供应商，谈判小</w:t>
      </w:r>
      <w:r>
        <w:rPr>
          <w:rFonts w:hint="eastAsia" w:ascii="宋体" w:hAnsi="宋体" w:eastAsia="宋体" w:cs="Times New Roman"/>
          <w:bCs/>
          <w:sz w:val="24"/>
          <w:szCs w:val="21"/>
        </w:rPr>
        <w:t xml:space="preserve">组将在苏采云系统中</w:t>
      </w:r>
      <w:r>
        <w:rPr>
          <w:rFonts w:hint="eastAsia" w:ascii="宋体" w:hAnsi="宋体"/>
          <w:bCs/>
          <w:sz w:val="24"/>
          <w:szCs w:val="21"/>
        </w:rPr>
        <w:t xml:space="preserve">告知未通过资格审查或符合性审查的原因，评审结束后，谈判小组将不再告知未通过资格审查或符合性审查的原因。</w:t>
      </w:r>
      <w:r/>
    </w:p>
    <w:p>
      <w:pPr>
        <w:ind w:firstLine="480"/>
        <w:spacing w:line="5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500" w:lineRule="exact"/>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500" w:lineRule="exact"/>
        <w:rPr>
          <w:rFonts w:hint="eastAsia" w:ascii="宋体" w:hAnsi="宋体"/>
          <w:bCs/>
          <w:sz w:val="24"/>
          <w:szCs w:val="21"/>
        </w:rPr>
      </w:pPr>
      <w:r>
        <w:rPr>
          <w:rFonts w:hint="eastAsia" w:ascii="宋体" w:hAnsi="宋体"/>
          <w:bCs/>
          <w:sz w:val="24"/>
          <w:szCs w:val="21"/>
        </w:rPr>
        <w:t xml:space="preserve">26.3未实质性响应谈判文件的情形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26.3.1供</w:t>
      </w:r>
      <w:r>
        <w:rPr>
          <w:rFonts w:hint="eastAsia" w:ascii="宋体" w:hAnsi="宋体" w:eastAsia="宋体" w:cs="Times New Roman"/>
          <w:sz w:val="24"/>
          <w:szCs w:val="24"/>
        </w:rPr>
        <w:t xml:space="preserve">应商在苏采云系统规</w:t>
      </w:r>
      <w:r>
        <w:rPr>
          <w:rFonts w:hint="eastAsia" w:ascii="宋体" w:hAnsi="宋体"/>
          <w:bCs/>
          <w:sz w:val="24"/>
          <w:szCs w:val="21"/>
        </w:rPr>
        <w:t xml:space="preserve">定的时间内未成功解密电子响应文件的。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26.3.2供应商未按照谈判文件要求上传电子响应文件的。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spacing w:line="500" w:lineRule="exact"/>
        <w:rPr>
          <w:rFonts w:hint="eastAsia" w:ascii="宋体" w:hAnsi="宋体"/>
          <w:bCs/>
          <w:sz w:val="24"/>
          <w:szCs w:val="21"/>
        </w:rPr>
      </w:pPr>
      <w:r>
        <w:rPr>
          <w:rFonts w:hint="eastAsia" w:ascii="宋体" w:hAnsi="宋体"/>
          <w:bCs/>
          <w:sz w:val="24"/>
          <w:szCs w:val="21"/>
        </w:rPr>
        <w:t xml:space="preserve">26.3.4供应商不具备谈判文件中规定资格要求的。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spacing w:line="500" w:lineRule="exact"/>
        <w:rPr>
          <w:rFonts w:hint="eastAsia" w:ascii="宋体" w:hAnsi="宋体"/>
          <w:bCs/>
          <w:sz w:val="24"/>
          <w:szCs w:val="21"/>
        </w:rPr>
      </w:pPr>
      <w:r>
        <w:rPr>
          <w:rFonts w:hint="eastAsia" w:ascii="宋体" w:hAnsi="宋体"/>
          <w:bCs/>
          <w:sz w:val="24"/>
          <w:szCs w:val="21"/>
        </w:rPr>
        <w:t xml:space="preserve">26.3.6不符合谈判文件中规定的实质性要求和条件的</w:t>
      </w:r>
      <w:r>
        <w:rPr>
          <w:rFonts w:hint="eastAsia" w:ascii="宋体" w:hAnsi="宋体"/>
          <w:bCs/>
          <w:i/>
          <w:sz w:val="24"/>
          <w:szCs w:val="21"/>
          <w:u w:val="single"/>
        </w:rPr>
        <w:t xml:space="preserve">（本谈判文件中斜体且有下划线部分为实质性要求和条件）。</w:t>
      </w:r>
      <w:r/>
    </w:p>
    <w:p>
      <w:pPr>
        <w:ind w:firstLine="480"/>
        <w:spacing w:line="50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26.4未实质性响应谈判文件的响应文件按无效响应处理。</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如果响应文件实质上没有响应谈判文件的要求，谈判小组将予以拒绝，供应商不得通过修改或撤销不合要求的偏离或保留而使其成为实质性响应的文件。</w:t>
      </w:r>
      <w:r/>
    </w:p>
    <w:p>
      <w:pPr>
        <w:ind w:firstLine="480"/>
        <w:spacing w:line="500" w:lineRule="exact"/>
        <w:rPr>
          <w:rFonts w:hint="eastAsia" w:ascii="宋体" w:hAnsi="宋体"/>
          <w:sz w:val="24"/>
          <w:szCs w:val="21"/>
        </w:rPr>
      </w:pPr>
      <w:r/>
      <w:bookmarkStart w:id="145" w:name="_Toc20823306"/>
      <w:r/>
      <w:bookmarkStart w:id="146" w:name="_Toc16938550"/>
      <w:r/>
      <w:bookmarkStart w:id="147"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.6供应商在项目评审全过程中应保持通讯畅通，并安排专人与代理机构及谈判小组联系。</w:t>
      </w:r>
      <w:r/>
    </w:p>
    <w:p>
      <w:pPr>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5"/>
      <w:r/>
      <w:bookmarkEnd w:id="146"/>
      <w:r/>
      <w:bookmarkEnd w:id="147"/>
      <w:r>
        <w:rPr>
          <w:rFonts w:hint="eastAsia" w:ascii="Arial" w:hAnsi="Arial" w:eastAsia="黑体" w:cs="Arial"/>
          <w:sz w:val="28"/>
          <w:szCs w:val="28"/>
        </w:rPr>
        <w:t xml:space="preserve">谈判程序及成交原则</w:t>
      </w:r>
      <w:r/>
    </w:p>
    <w:p>
      <w:pPr>
        <w:ind w:firstLine="478"/>
        <w:spacing w:after="145" w:line="500" w:lineRule="exact"/>
        <w:tabs>
          <w:tab w:val="left" w:pos="900" w:leader="none"/>
        </w:tabs>
        <w:rPr>
          <w:rFonts w:hint="eastAsia" w:ascii="宋体" w:hAnsi="宋体"/>
          <w:sz w:val="24"/>
          <w:szCs w:val="24"/>
        </w:rPr>
      </w:pPr>
      <w:r>
        <w:rPr>
          <w:rFonts w:hint="eastAsia" w:ascii="宋体" w:hAnsi="宋体"/>
          <w:sz w:val="24"/>
          <w:szCs w:val="24"/>
        </w:rPr>
        <w:t xml:space="preserve">27.1谈判程序</w:t>
      </w:r>
      <w:r/>
    </w:p>
    <w:p>
      <w:pPr>
        <w:ind w:firstLine="478"/>
        <w:spacing w:after="145" w:line="50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8"/>
        <w:spacing w:after="145" w:line="500" w:lineRule="exact"/>
        <w:tabs>
          <w:tab w:val="left" w:pos="900" w:leader="none"/>
        </w:tabs>
        <w:rPr>
          <w:rFonts w:hint="eastAsia" w:ascii="宋体" w:hAnsi="宋体"/>
          <w:sz w:val="24"/>
          <w:szCs w:val="24"/>
        </w:rPr>
      </w:pPr>
      <w:r>
        <w:rPr>
          <w:rFonts w:hint="eastAsia" w:ascii="宋体" w:hAnsi="宋体"/>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8"/>
        <w:spacing w:after="145" w:line="50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谈判文件能够详细列明采购标的的技术、服务要求的，谈判结束后，谈判小组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p>
    <w:p>
      <w:pPr>
        <w:ind w:firstLine="478"/>
        <w:spacing w:after="145" w:line="500" w:lineRule="exact"/>
        <w:tabs>
          <w:tab w:val="left" w:pos="900" w:leader="none"/>
        </w:tabs>
        <w:rPr>
          <w:rFonts w:hint="eastAsia" w:ascii="宋体" w:hAnsi="宋体"/>
          <w:sz w:val="24"/>
          <w:szCs w:val="24"/>
        </w:rPr>
      </w:pPr>
      <w:r>
        <w:rPr>
          <w:rFonts w:hint="eastAsia" w:ascii="宋体" w:hAnsi="宋体"/>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78"/>
        <w:spacing w:after="145" w:line="500" w:lineRule="exact"/>
        <w:tabs>
          <w:tab w:val="left" w:pos="900" w:leader="none"/>
        </w:tabs>
        <w:rPr>
          <w:rFonts w:hint="eastAsia" w:ascii="宋体" w:hAnsi="宋体"/>
          <w:sz w:val="24"/>
          <w:szCs w:val="24"/>
        </w:rPr>
      </w:pPr>
      <w:r>
        <w:rPr>
          <w:rFonts w:hint="eastAsia" w:ascii="宋体" w:hAnsi="宋体"/>
          <w:sz w:val="24"/>
          <w:szCs w:val="24"/>
        </w:rPr>
        <w:t xml:space="preserve">27.1.3供应商未在谈判小组规定的时间内在苏采云系统中提交最后报价的视为放弃谈判，其响应文件按无效响应处理，最后报价格式表须加盖CA电子公章,否则视为未提交最后报价。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已提交响应文件的供应商，在提交最后报价之前，可以根据谈判情况退出谈判</w:t>
      </w:r>
      <w:r>
        <w:rPr>
          <w:rFonts w:hint="eastAsia" w:ascii="宋体" w:hAnsi="宋体"/>
          <w:sz w:val="24"/>
          <w:szCs w:val="24"/>
        </w:rPr>
        <w:t xml:space="preserve">，并在苏采云系统中提交“退出谈判函”并加盖CA电子公章</w:t>
      </w:r>
      <w:r>
        <w:rPr>
          <w:rFonts w:ascii="宋体" w:hAnsi="宋体"/>
          <w:sz w:val="24"/>
          <w:szCs w:val="24"/>
        </w:rPr>
        <w:t xml:space="preserve">。</w:t>
      </w:r>
      <w:r/>
    </w:p>
    <w:p>
      <w:pPr>
        <w:ind w:firstLine="478"/>
        <w:spacing w:after="145" w:line="500" w:lineRule="exact"/>
        <w:tabs>
          <w:tab w:val="left" w:pos="900" w:leader="none"/>
        </w:tabs>
        <w:rPr>
          <w:rFonts w:ascii="宋体" w:hAnsi="宋体"/>
          <w:sz w:val="24"/>
          <w:szCs w:val="24"/>
        </w:rPr>
      </w:pPr>
      <w:r>
        <w:rPr>
          <w:rFonts w:hint="eastAsia" w:ascii="宋体" w:hAnsi="宋体"/>
          <w:sz w:val="24"/>
          <w:szCs w:val="24"/>
        </w:rPr>
        <w:t xml:space="preserve">27.2 成交原则</w:t>
      </w:r>
      <w:r/>
    </w:p>
    <w:p>
      <w:pPr>
        <w:ind w:firstLine="480"/>
        <w:spacing w:line="500" w:lineRule="exact"/>
        <w:rPr>
          <w:rFonts w:hint="eastAsia" w:ascii="Times New Roman" w:hAnsi="Times New Roman"/>
          <w:sz w:val="24"/>
          <w:szCs w:val="24"/>
        </w:rPr>
      </w:pPr>
      <w:r>
        <w:rPr>
          <w:rFonts w:hint="eastAsia" w:ascii="Times New Roman" w:hAnsi="Times New Roman"/>
          <w:sz w:val="24"/>
          <w:szCs w:val="24"/>
        </w:rPr>
        <w:t xml:space="preserve">27.2.1谈判小组将从质量和服务均能满足采购文件实质性响应要求的供应商中，按照最后报价的单价由低到高顺序推荐3名成交候选供应商，并编写评审报告。采购人从评审报告提出的成交候选供应商中，根据质量和服务均能满足采购文件实质性响应要求且最后报价单价最低的原则确定成交供应商。</w:t>
      </w:r>
      <w:r/>
    </w:p>
    <w:p>
      <w:pPr>
        <w:ind w:firstLine="480"/>
        <w:spacing w:line="500" w:lineRule="exact"/>
        <w:rPr>
          <w:rFonts w:hint="eastAsia" w:ascii="Times New Roman" w:hAnsi="Times New Roman"/>
          <w:sz w:val="24"/>
          <w:szCs w:val="24"/>
        </w:rPr>
      </w:pPr>
      <w:r>
        <w:rPr>
          <w:rFonts w:hint="eastAsia" w:ascii="Times New Roman" w:hAnsi="Times New Roman"/>
          <w:sz w:val="24"/>
          <w:szCs w:val="24"/>
        </w:rPr>
        <w:t xml:space="preserve">27.2.2 提供相同品牌相同型号产品且通过资格审查、符合性审查的不同供应商参加同一合同项下响应的，按一家供应商计算，谈判中在其他条件合格的前提下，最后报价单价最低的供应商获得成交供应商推荐资格；最后报价单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spacing w:line="500" w:lineRule="exact"/>
        <w:rPr>
          <w:rFonts w:hint="eastAsia" w:ascii="Times New Roman" w:hAnsi="Times New Roman"/>
          <w:sz w:val="24"/>
          <w:szCs w:val="24"/>
        </w:rPr>
      </w:pPr>
      <w:r>
        <w:rPr>
          <w:rFonts w:hint="eastAsia" w:ascii="Times New Roman" w:hAnsi="Times New Roman"/>
          <w:sz w:val="24"/>
          <w:szCs w:val="24"/>
        </w:rPr>
        <w:t xml:space="preserve">27.2.3 供应商的最后报价单价如相同，则优先采购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27.2.4 采购人确定成交供应商后，代理机构将在“江苏政府采购网”发布成交结果公告，公告期限为1个工作日。</w:t>
      </w:r>
      <w:r/>
    </w:p>
    <w:p>
      <w:pPr>
        <w:ind w:firstLine="478"/>
        <w:spacing w:after="145" w:line="50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p>
    <w:p>
      <w:pPr>
        <w:ind w:firstLine="360"/>
        <w:spacing w:after="145" w:line="50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出现下列情形之一的，本次竞争性谈判采购活动将被终止：</w:t>
      </w:r>
      <w:r/>
    </w:p>
    <w:p>
      <w:pPr>
        <w:ind w:firstLine="480"/>
        <w:spacing w:after="145" w:line="50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27.3.1因情况变化，不再符合规定的竞争性谈判采购方式适用情形的。</w:t>
      </w:r>
      <w:r/>
    </w:p>
    <w:p>
      <w:pPr>
        <w:ind w:firstLine="480"/>
        <w:spacing w:after="145" w:line="50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p>
    <w:p>
      <w:pPr>
        <w:ind w:firstLine="480"/>
        <w:spacing w:after="145" w:line="500" w:lineRule="exact"/>
        <w:tabs>
          <w:tab w:val="left" w:pos="900" w:leader="none"/>
        </w:tabs>
        <w:rPr>
          <w:rFonts w:hint="eastAsia" w:ascii="宋体" w:hAnsi="宋体"/>
          <w:sz w:val="24"/>
          <w:szCs w:val="24"/>
        </w:rPr>
      </w:pPr>
      <w:r>
        <w:rPr>
          <w:rFonts w:hint="eastAsia" w:ascii="宋体" w:hAnsi="宋体"/>
          <w:sz w:val="24"/>
          <w:szCs w:val="24"/>
        </w:rPr>
        <w:t xml:space="preserve">27.3.3在采购过程中符合要求的供应商或者最后报价未超过采购预算的供应商不足3家的。</w:t>
      </w:r>
      <w:r/>
    </w:p>
    <w:p>
      <w:pPr>
        <w:ind w:firstLine="480"/>
        <w:spacing w:after="145" w:line="500" w:lineRule="exact"/>
        <w:tabs>
          <w:tab w:val="left" w:pos="900" w:leader="none"/>
        </w:tabs>
        <w:rPr>
          <w:rFonts w:hint="eastAsia" w:ascii="宋体" w:hAnsi="宋体" w:cs="宋体"/>
          <w:sz w:val="24"/>
          <w:szCs w:val="24"/>
        </w:rPr>
      </w:pPr>
      <w:r>
        <w:rPr>
          <w:rFonts w:hint="eastAsia" w:ascii="宋体" w:hAnsi="宋体" w:cs="宋体"/>
          <w:sz w:val="24"/>
          <w:szCs w:val="24"/>
        </w:rPr>
        <w:t xml:space="preserve">27.3.</w:t>
      </w:r>
      <w:r>
        <w:rPr>
          <w:rFonts w:hint="eastAsia" w:ascii="宋体" w:hAnsi="宋体" w:eastAsia="宋体" w:cs="Times New Roman"/>
          <w:sz w:val="24"/>
          <w:szCs w:val="24"/>
        </w:rPr>
        <w:t xml:space="preserve">4在苏采云系统规定</w:t>
      </w:r>
      <w:r>
        <w:rPr>
          <w:rFonts w:hint="eastAsia" w:ascii="宋体" w:hAnsi="宋体" w:cs="宋体"/>
          <w:sz w:val="24"/>
          <w:szCs w:val="24"/>
        </w:rPr>
        <w:t xml:space="preserve">时间内成功解密电子响应文件的供应商不足3家的。</w:t>
      </w:r>
      <w:r/>
    </w:p>
    <w:p>
      <w:pPr>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28、成交供应商被取消成交资格情形</w:t>
      </w:r>
      <w:r/>
    </w:p>
    <w:p>
      <w:pPr>
        <w:ind w:firstLine="480"/>
        <w:spacing w:line="500" w:lineRule="exact"/>
        <w:rPr>
          <w:rFonts w:hint="eastAsia" w:ascii="宋体" w:hAnsi="宋体"/>
          <w:bCs/>
          <w:sz w:val="24"/>
          <w:szCs w:val="21"/>
        </w:rPr>
      </w:pPr>
      <w:r>
        <w:rPr>
          <w:rFonts w:hint="eastAsia" w:ascii="宋体" w:hAnsi="宋体"/>
          <w:bCs/>
          <w:sz w:val="24"/>
          <w:szCs w:val="21"/>
        </w:rPr>
        <w:t xml:space="preserve">若有充分证据证明，成交供应商出现下列情况之一的，一经查实，将被取消成交资格：</w:t>
      </w:r>
      <w:r/>
    </w:p>
    <w:p>
      <w:pPr>
        <w:ind w:firstLine="480"/>
        <w:spacing w:line="500" w:lineRule="exact"/>
        <w:rPr>
          <w:rFonts w:hint="eastAsia" w:ascii="宋体" w:hAnsi="宋体"/>
          <w:bCs/>
          <w:sz w:val="24"/>
          <w:szCs w:val="21"/>
        </w:rPr>
      </w:pPr>
      <w:r>
        <w:rPr>
          <w:rFonts w:hint="eastAsia" w:ascii="宋体" w:hAnsi="宋体"/>
          <w:bCs/>
          <w:sz w:val="24"/>
          <w:szCs w:val="21"/>
        </w:rPr>
        <w:t xml:space="preserve">28.1提供虚假材料谋取成交的。</w:t>
      </w:r>
      <w:r/>
    </w:p>
    <w:p>
      <w:pPr>
        <w:ind w:firstLine="480"/>
        <w:spacing w:line="500" w:lineRule="exact"/>
        <w:rPr>
          <w:rFonts w:hint="eastAsia" w:ascii="宋体" w:hAnsi="宋体"/>
          <w:bCs/>
          <w:sz w:val="24"/>
          <w:szCs w:val="21"/>
        </w:rPr>
      </w:pPr>
      <w:r>
        <w:rPr>
          <w:rFonts w:hint="eastAsia" w:ascii="宋体" w:hAnsi="宋体"/>
          <w:bCs/>
          <w:sz w:val="24"/>
          <w:szCs w:val="21"/>
        </w:rPr>
        <w:t xml:space="preserve">28.2与评审专家、采购人、其他供应商或者代理机构工作人员恶意串通的。</w:t>
      </w:r>
      <w:r/>
    </w:p>
    <w:p>
      <w:pPr>
        <w:ind w:firstLine="480"/>
        <w:spacing w:line="500" w:lineRule="exact"/>
        <w:rPr>
          <w:rFonts w:hint="eastAsia" w:ascii="宋体" w:hAnsi="宋体"/>
          <w:bCs/>
          <w:sz w:val="24"/>
          <w:szCs w:val="21"/>
        </w:rPr>
      </w:pPr>
      <w:r>
        <w:rPr>
          <w:rFonts w:hint="eastAsia" w:ascii="宋体" w:hAnsi="宋体"/>
          <w:bCs/>
          <w:sz w:val="24"/>
          <w:szCs w:val="21"/>
        </w:rPr>
        <w:t xml:space="preserve">28.3向评审专家、采购人或代理机构工作人员行贿或者提供其他不正当利益的。</w:t>
      </w:r>
      <w:r/>
    </w:p>
    <w:p>
      <w:pPr>
        <w:ind w:firstLine="480"/>
        <w:spacing w:line="500" w:lineRule="exact"/>
        <w:rPr>
          <w:rFonts w:hint="eastAsia" w:ascii="宋体" w:hAnsi="宋体"/>
          <w:bCs/>
          <w:sz w:val="24"/>
          <w:szCs w:val="21"/>
        </w:rPr>
      </w:pPr>
      <w:r>
        <w:rPr>
          <w:rFonts w:hint="eastAsia" w:ascii="宋体" w:hAnsi="宋体"/>
          <w:bCs/>
          <w:sz w:val="24"/>
          <w:szCs w:val="21"/>
        </w:rPr>
        <w:t xml:space="preserve">28.4恶意竞争，最后报价明显低于其自身合理成本且又无法提供证明的。</w:t>
      </w:r>
      <w:r/>
    </w:p>
    <w:p>
      <w:pPr>
        <w:ind w:firstLine="480"/>
        <w:spacing w:line="500" w:lineRule="exact"/>
        <w:rPr>
          <w:rFonts w:hint="eastAsia" w:ascii="宋体" w:hAnsi="宋体"/>
          <w:bCs/>
          <w:sz w:val="24"/>
          <w:szCs w:val="21"/>
        </w:rPr>
      </w:pPr>
      <w:r>
        <w:rPr>
          <w:rFonts w:hint="eastAsia" w:ascii="宋体" w:hAnsi="宋体"/>
          <w:bCs/>
          <w:sz w:val="24"/>
          <w:szCs w:val="21"/>
        </w:rPr>
        <w:t xml:space="preserve">28.5不满足本谈判文件规定的实质性要求，但在评审过程中又未被谈判小组发现的。</w:t>
      </w:r>
      <w:r/>
    </w:p>
    <w:p>
      <w:pPr>
        <w:ind w:firstLine="480"/>
        <w:spacing w:line="500" w:lineRule="exact"/>
        <w:rPr>
          <w:rFonts w:hint="eastAsia" w:ascii="宋体" w:hAnsi="宋体"/>
          <w:bCs/>
          <w:sz w:val="24"/>
          <w:szCs w:val="21"/>
        </w:rPr>
      </w:pPr>
      <w:r>
        <w:rPr>
          <w:rFonts w:hint="eastAsia" w:ascii="宋体" w:hAnsi="宋体"/>
          <w:bCs/>
          <w:sz w:val="24"/>
          <w:szCs w:val="21"/>
        </w:rPr>
        <w:t xml:space="preserve">28.6成交后无正当理由拒不与采购人签订政府采购合同或者未按照谈判文件确定的事项签订政府采购合同的。</w:t>
      </w:r>
      <w:r/>
    </w:p>
    <w:p>
      <w:pPr>
        <w:ind w:firstLine="480"/>
        <w:spacing w:line="500" w:lineRule="exact"/>
        <w:rPr>
          <w:rFonts w:hint="eastAsia" w:ascii="宋体" w:hAnsi="宋体"/>
          <w:bCs/>
          <w:sz w:val="24"/>
          <w:szCs w:val="21"/>
        </w:rPr>
      </w:pPr>
      <w:r>
        <w:rPr>
          <w:rFonts w:hint="eastAsia" w:ascii="宋体" w:hAnsi="宋体"/>
          <w:bCs/>
          <w:sz w:val="24"/>
          <w:szCs w:val="21"/>
        </w:rPr>
        <w:t xml:space="preserve">28.7将政府采购合同转包的。</w:t>
      </w:r>
      <w:r/>
    </w:p>
    <w:p>
      <w:pPr>
        <w:ind w:firstLine="600"/>
        <w:keepLines/>
        <w:keepNext/>
        <w:spacing w:line="500" w:lineRule="exact"/>
        <w:rPr>
          <w:rFonts w:hint="eastAsia" w:ascii="黑体" w:hAnsi="宋体" w:eastAsia="黑体"/>
          <w:bCs/>
          <w:sz w:val="30"/>
          <w:szCs w:val="30"/>
        </w:rPr>
        <w:outlineLvl w:val="3"/>
      </w:pPr>
      <w:r/>
      <w:bookmarkStart w:id="148"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48"/>
      <w:r/>
      <w:r/>
    </w:p>
    <w:p>
      <w:pPr>
        <w:ind w:firstLine="480"/>
        <w:spacing w:line="5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50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p>
    <w:p>
      <w:pPr>
        <w:ind w:firstLine="480"/>
        <w:spacing w:line="50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供应商应当在法定质疑期内一次性提出针对同一采购程序环节的质疑。供应商如在法定期限内对同一采购程序环节提出多次质疑的，代理机构、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ind w:firstLine="480"/>
        <w:spacing w:line="5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spacing w:line="500" w:lineRule="exact"/>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、质疑请向代理机构提出，由代理机构</w:t>
      </w:r>
      <w:r>
        <w:rPr>
          <w:rFonts w:hint="eastAsia" w:ascii="宋体" w:hAnsi="宋体"/>
          <w:sz w:val="24"/>
          <w:szCs w:val="24"/>
        </w:rPr>
        <w:t xml:space="preserve">负责</w:t>
      </w:r>
      <w:r>
        <w:rPr>
          <w:rFonts w:ascii="宋体" w:hAnsi="宋体"/>
          <w:sz w:val="24"/>
          <w:szCs w:val="24"/>
        </w:rPr>
        <w:t xml:space="preserve">答复。</w:t>
      </w:r>
      <w:r/>
    </w:p>
    <w:p>
      <w:pPr>
        <w:ind w:firstLine="480"/>
        <w:spacing w:line="500" w:lineRule="exact"/>
        <w:rPr>
          <w:rFonts w:ascii="宋体" w:hAnsi="宋体"/>
          <w:b/>
          <w:sz w:val="24"/>
          <w:szCs w:val="24"/>
        </w:rPr>
      </w:pP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采购人及代理机构只接收以纸质原件形式送达的质疑,建议供应商尽量通过邮寄方式提交质疑</w:t>
      </w:r>
      <w:r>
        <w:rPr>
          <w:rFonts w:hint="eastAsia" w:ascii="宋体" w:hAnsi="宋体"/>
          <w:color w:val="ff0000"/>
          <w:sz w:val="24"/>
          <w:szCs w:val="24"/>
        </w:rPr>
        <w:t xml:space="preserve">。</w:t>
      </w:r>
      <w:r/>
    </w:p>
    <w:p>
      <w:pPr>
        <w:ind w:firstLine="720"/>
        <w:spacing w:line="500" w:lineRule="exact"/>
        <w:rPr>
          <w:rFonts w:ascii="宋体" w:hAnsi="宋体" w:cs="宋体"/>
          <w:sz w:val="24"/>
          <w:szCs w:val="28"/>
        </w:rPr>
      </w:pPr>
      <w:r>
        <w:rPr>
          <w:rFonts w:hint="eastAsia" w:ascii="宋体" w:hAnsi="宋体"/>
          <w:sz w:val="24"/>
          <w:szCs w:val="24"/>
        </w:rPr>
        <w:t xml:space="preserve">代理机构质疑接收联系地址：</w:t>
      </w:r>
      <w:r>
        <w:rPr>
          <w:rFonts w:hint="eastAsia" w:ascii="宋体" w:hAnsi="宋体" w:cs="宋体"/>
          <w:sz w:val="24"/>
          <w:szCs w:val="28"/>
        </w:rPr>
        <w:t xml:space="preserve">连云港市海州区龙河南路46号万佳商务A座304</w:t>
      </w:r>
      <w:r>
        <w:rPr>
          <w:rFonts w:hint="eastAsia" w:ascii="宋体" w:hAnsi="宋体"/>
          <w:sz w:val="24"/>
          <w:szCs w:val="24"/>
        </w:rPr>
        <w:t xml:space="preserve">，联系电话：</w:t>
      </w:r>
      <w:r>
        <w:rPr>
          <w:rFonts w:hint="eastAsia" w:ascii="宋体" w:hAnsi="宋体"/>
          <w:sz w:val="24"/>
          <w:szCs w:val="24"/>
          <w:lang w:val="en-US" w:eastAsia="zh-CN"/>
        </w:rPr>
        <w:t xml:space="preserve">18795569115</w:t>
      </w:r>
      <w:r>
        <w:rPr>
          <w:rFonts w:hint="eastAsia" w:ascii="宋体" w:hAnsi="宋体"/>
          <w:sz w:val="24"/>
          <w:szCs w:val="24"/>
        </w:rPr>
        <w:t xml:space="preserve">。</w:t>
      </w:r>
      <w:r/>
    </w:p>
    <w:p>
      <w:pPr>
        <w:ind w:firstLine="480"/>
        <w:spacing w:line="500" w:lineRule="exact"/>
        <w:rPr>
          <w:rFonts w:hint="eastAsia" w:ascii="宋体" w:hAnsi="宋体"/>
          <w:sz w:val="24"/>
          <w:szCs w:val="24"/>
        </w:rPr>
      </w:pPr>
      <w:r>
        <w:rPr>
          <w:rFonts w:hint="eastAsia" w:ascii="宋体" w:hAnsi="宋体"/>
          <w:sz w:val="24"/>
          <w:szCs w:val="24"/>
        </w:rPr>
        <w:t xml:space="preserve">采购人质疑接收人及联系方式见本谈判文件第一章。</w:t>
      </w:r>
      <w:r/>
    </w:p>
    <w:p>
      <w:pPr>
        <w:ind w:firstLine="480"/>
        <w:spacing w:line="5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ind w:firstLine="480"/>
        <w:spacing w:line="5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ind w:firstLine="480"/>
        <w:spacing w:line="5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ind w:firstLine="480"/>
        <w:spacing w:line="5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ind w:firstLine="480"/>
        <w:spacing w:line="5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未参加谈判活动的供应商或在谈判活动中自身权益未受到损害的供应商所提出的质疑。</w:t>
      </w:r>
      <w:r/>
    </w:p>
    <w:p>
      <w:pPr>
        <w:ind w:firstLine="480"/>
        <w:spacing w:line="5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p>
    <w:p>
      <w:pPr>
        <w:ind w:firstLine="468"/>
        <w:spacing w:line="5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ind w:firstLine="600"/>
        <w:spacing w:line="50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成交结果确定后，代理机构将向成交供应商发出成交通知书。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p>
    <w:p>
      <w:pPr>
        <w:ind w:firstLine="600"/>
        <w:spacing w:line="5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500" w:lineRule="exact"/>
        <w:rPr>
          <w:rFonts w:hint="eastAsia" w:ascii="Times New Roman" w:hAnsi="Times New Roman"/>
          <w:b/>
          <w:bCs/>
          <w:sz w:val="32"/>
          <w:szCs w:val="32"/>
        </w:rPr>
        <w:outlineLvl w:val="2"/>
      </w:pPr>
      <w:r/>
      <w:bookmarkStart w:id="149" w:name="_Toc120614220"/>
      <w:r/>
      <w:bookmarkStart w:id="150" w:name="_Toc513029236"/>
      <w:r/>
      <w:bookmarkStart w:id="151" w:name="_Toc20823308"/>
      <w:r/>
      <w:bookmarkStart w:id="152" w:name="_Toc16938552"/>
      <w:r>
        <w:rPr>
          <w:rFonts w:hint="eastAsia" w:ascii="Times New Roman" w:hAnsi="Times New Roman"/>
          <w:b/>
          <w:bCs/>
          <w:sz w:val="32"/>
          <w:szCs w:val="32"/>
        </w:rPr>
        <w:t xml:space="preserve">七、授予合同</w:t>
      </w:r>
      <w:bookmarkEnd w:id="149"/>
      <w:r/>
      <w:bookmarkEnd w:id="150"/>
      <w:r/>
      <w:bookmarkEnd w:id="151"/>
      <w:r/>
      <w:bookmarkEnd w:id="152"/>
      <w:r/>
      <w:r/>
    </w:p>
    <w:p>
      <w:pPr>
        <w:ind w:firstLine="600"/>
        <w:keepLines/>
        <w:keepNext/>
        <w:spacing w:line="500" w:lineRule="exact"/>
        <w:rPr>
          <w:rFonts w:hint="eastAsia" w:ascii="黑体" w:hAnsi="宋体" w:eastAsia="黑体"/>
          <w:bCs/>
          <w:sz w:val="30"/>
          <w:szCs w:val="30"/>
        </w:rPr>
        <w:outlineLvl w:val="3"/>
      </w:pPr>
      <w:r/>
      <w:bookmarkStart w:id="153" w:name="_Toc16938553"/>
      <w:r/>
      <w:bookmarkStart w:id="154" w:name="_Toc513029237"/>
      <w:r/>
      <w:bookmarkStart w:id="155"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50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.l成交供应商应当在成交通知书发出之日起三十日内，按照谈判文件确定的事项与采购人签订政府采购合同。</w:t>
      </w:r>
      <w:r/>
    </w:p>
    <w:p>
      <w:pPr>
        <w:ind w:firstLine="600"/>
        <w:spacing w:line="5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.2谈判文件、成交供应商的响应文件及谈判过程中有关澄清、承诺文件均应作为合同附件。</w:t>
      </w:r>
      <w:r/>
    </w:p>
    <w:p>
      <w:pPr>
        <w:ind w:firstLine="600"/>
        <w:spacing w:line="500" w:lineRule="exact"/>
        <w:rPr>
          <w:rFonts w:hint="eastAsia" w:ascii="宋体" w:hAnsi="宋体" w:eastAsia="宋体" w:cs="Times New Roman"/>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w:t>
      </w:r>
      <w:r>
        <w:rPr>
          <w:rFonts w:hint="eastAsia" w:ascii="宋体" w:hAnsi="宋体" w:eastAsia="宋体" w:cs="Times New Roman"/>
          <w:sz w:val="24"/>
          <w:szCs w:val="24"/>
        </w:rPr>
        <w:t xml:space="preserve">采购人损失的，成交供应商应承担相应赔偿责任。</w:t>
      </w:r>
      <w:r/>
    </w:p>
    <w:p>
      <w:pPr>
        <w:ind w:firstLine="600"/>
        <w:spacing w:line="50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31.4自政府采购合同签订之日起2个工作日内，对合同进行公告。</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ind w:firstLine="480"/>
        <w:spacing w:line="50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3"/>
      <w:r/>
      <w:bookmarkEnd w:id="154"/>
      <w:r/>
      <w:bookmarkEnd w:id="155"/>
      <w:r/>
      <w:r/>
    </w:p>
    <w:p>
      <w:pPr>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p>
    <w:p>
      <w:pPr>
        <w:ind w:firstLine="556"/>
        <w:spacing w:line="50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p>
    <w:p>
      <w:pPr>
        <w:keepLines/>
        <w:keepNext/>
        <w:spacing w:before="145" w:after="145" w:line="500" w:lineRule="exact"/>
        <w:rPr>
          <w:b/>
          <w:bCs/>
          <w:sz w:val="32"/>
          <w:szCs w:val="32"/>
        </w:rPr>
        <w:outlineLvl w:val="2"/>
      </w:pPr>
      <w:r>
        <w:rPr>
          <w:rFonts w:hint="eastAsia"/>
          <w:b/>
          <w:bCs/>
          <w:sz w:val="32"/>
          <w:szCs w:val="32"/>
        </w:rPr>
        <w:t xml:space="preserve">八、政策功能</w:t>
      </w:r>
      <w:r/>
    </w:p>
    <w:p>
      <w:pPr>
        <w:ind w:firstLine="482"/>
        <w:spacing w:line="500" w:lineRule="exact"/>
        <w:rPr>
          <w:rFonts w:ascii="黑体" w:hAnsi="宋体" w:eastAsia="黑体"/>
          <w:bCs/>
          <w:sz w:val="30"/>
          <w:szCs w:val="30"/>
        </w:rPr>
      </w:pPr>
      <w:r>
        <w:rPr>
          <w:rFonts w:hint="eastAsia" w:ascii="黑体" w:hAnsi="宋体" w:eastAsia="黑体"/>
          <w:bCs/>
          <w:sz w:val="30"/>
          <w:szCs w:val="30"/>
        </w:rPr>
        <w:t xml:space="preserve">34、支持中小企业发展</w:t>
      </w:r>
      <w:r/>
    </w:p>
    <w:p>
      <w:pPr>
        <w:ind w:firstLine="480"/>
        <w:jc w:val="left"/>
        <w:spacing w:line="500" w:lineRule="exact"/>
        <w:tabs>
          <w:tab w:val="left" w:pos="900" w:leader="none"/>
        </w:tabs>
        <w:rPr>
          <w:rFonts w:ascii="宋体" w:hAnsi="宋体"/>
          <w:sz w:val="24"/>
          <w:szCs w:val="24"/>
        </w:rPr>
      </w:pPr>
      <w:r>
        <w:rPr>
          <w:rFonts w:hint="eastAsia" w:ascii="宋体" w:hAnsi="宋体"/>
          <w:sz w:val="24"/>
          <w:szCs w:val="24"/>
        </w:rPr>
        <w:t xml:space="preserve">34.1</w:t>
      </w:r>
      <w:r>
        <w:rPr>
          <w:rFonts w:hint="eastAsia" w:ascii="宋体" w:hAnsi="宋体"/>
          <w:sz w:val="24"/>
        </w:rPr>
        <w:t xml:space="preserve">根据财政部、工业和信息化部关于印发《政府采购促进中小企业发展管理办法》的通知（财库〔2020〕46号）规定</w:t>
      </w:r>
      <w:r>
        <w:rPr>
          <w:rFonts w:hint="eastAsia" w:ascii="宋体" w:hAnsi="宋体"/>
          <w:sz w:val="24"/>
          <w:szCs w:val="24"/>
        </w:rPr>
        <w:t xml:space="preserve">，中小企业是指在中华人民共和国境内依法设立，依据国务院批准的中小企业划分标准确定的中</w:t>
      </w:r>
      <w:r>
        <w:rPr>
          <w:rFonts w:hint="eastAsia" w:ascii="宋体" w:hAnsi="宋体"/>
          <w:sz w:val="24"/>
          <w:szCs w:val="24"/>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left"/>
        <w:spacing w:line="500" w:lineRule="exact"/>
        <w:tabs>
          <w:tab w:val="left" w:pos="900" w:leader="none"/>
        </w:tabs>
        <w:rPr>
          <w:rFonts w:hint="eastAsia" w:ascii="宋体" w:hAnsi="宋体"/>
          <w:sz w:val="24"/>
          <w:szCs w:val="24"/>
        </w:rPr>
      </w:pPr>
      <w:r>
        <w:rPr>
          <w:rFonts w:hint="eastAsia" w:ascii="宋体" w:hAnsi="宋体"/>
          <w:sz w:val="24"/>
          <w:szCs w:val="24"/>
        </w:rPr>
        <w:t xml:space="preserve">34.2在政府采购活动中，供应商提供的货物、工程或者服务符合下列情形的，享受本办法规定的中小企业扶持政策：</w:t>
      </w:r>
      <w:r/>
    </w:p>
    <w:p>
      <w:pPr>
        <w:ind w:firstLine="480"/>
        <w:jc w:val="left"/>
        <w:spacing w:line="500" w:lineRule="exact"/>
        <w:tabs>
          <w:tab w:val="left" w:pos="900" w:leader="none"/>
        </w:tabs>
        <w:rPr>
          <w:rFonts w:hint="eastAsia" w:ascii="宋体" w:hAnsi="宋体"/>
          <w:sz w:val="24"/>
          <w:szCs w:val="24"/>
        </w:rPr>
      </w:pPr>
      <w:r>
        <w:rPr>
          <w:rFonts w:hint="eastAsia" w:ascii="宋体" w:hAnsi="宋体"/>
          <w:sz w:val="24"/>
          <w:szCs w:val="24"/>
        </w:rPr>
        <w:t xml:space="preserve">（一）在货物采购项目中，货物由中小企业制造，即货物由中小企业生产且使用该中小企业商号或者注册商标；</w:t>
      </w:r>
      <w:r/>
    </w:p>
    <w:p>
      <w:pPr>
        <w:ind w:firstLine="480"/>
        <w:jc w:val="left"/>
        <w:spacing w:line="500" w:lineRule="exact"/>
        <w:tabs>
          <w:tab w:val="left" w:pos="900" w:leader="none"/>
        </w:tabs>
        <w:rPr>
          <w:rFonts w:hint="eastAsia" w:ascii="宋体" w:hAnsi="宋体"/>
          <w:sz w:val="24"/>
          <w:szCs w:val="24"/>
        </w:rPr>
      </w:pPr>
      <w:r>
        <w:rPr>
          <w:rFonts w:hint="eastAsia" w:ascii="宋体" w:hAnsi="宋体"/>
          <w:sz w:val="24"/>
          <w:szCs w:val="24"/>
        </w:rPr>
        <w:t xml:space="preserve">（二）在工程采购项目中，工程由中小企业承建，即工程施工单位为中小企业；</w:t>
      </w:r>
      <w:r/>
    </w:p>
    <w:p>
      <w:pPr>
        <w:ind w:firstLine="480"/>
        <w:jc w:val="left"/>
        <w:spacing w:line="500" w:lineRule="exact"/>
        <w:tabs>
          <w:tab w:val="left" w:pos="900" w:leader="none"/>
        </w:tabs>
        <w:rPr>
          <w:rFonts w:hint="eastAsia" w:ascii="宋体" w:hAnsi="宋体"/>
          <w:sz w:val="24"/>
          <w:szCs w:val="24"/>
        </w:rPr>
      </w:pPr>
      <w:r>
        <w:rPr>
          <w:rFonts w:hint="eastAsia" w:ascii="宋体" w:hAnsi="宋体"/>
          <w:sz w:val="24"/>
          <w:szCs w:val="24"/>
        </w:rPr>
        <w:t xml:space="preserve">（三）在服务采购项目中，服务由中小企业承接，即提供服务的人员为中小企业依照《中华人民共和国劳动合同法》订立劳动合同的从业人员。</w:t>
      </w:r>
      <w:r/>
    </w:p>
    <w:p>
      <w:pPr>
        <w:ind w:firstLine="480"/>
        <w:jc w:val="left"/>
        <w:spacing w:line="500" w:lineRule="exact"/>
        <w:tabs>
          <w:tab w:val="left" w:pos="900" w:leader="none"/>
        </w:tabs>
        <w:rPr>
          <w:rFonts w:hint="eastAsia" w:ascii="宋体" w:hAnsi="宋体"/>
          <w:sz w:val="24"/>
          <w:szCs w:val="24"/>
        </w:rPr>
      </w:pPr>
      <w:r>
        <w:rPr>
          <w:rFonts w:hint="eastAsia" w:ascii="宋体" w:hAnsi="宋体"/>
          <w:sz w:val="24"/>
          <w:szCs w:val="24"/>
        </w:rPr>
        <w:t xml:space="preserve">在货物采购项目中，供应商提供的货物既有中小企业制造货物，也有大型企业制造货物的，不享受本办法规定的中小企业扶持政策。</w:t>
      </w:r>
      <w:r/>
    </w:p>
    <w:p>
      <w:pPr>
        <w:ind w:firstLine="480"/>
        <w:jc w:val="left"/>
        <w:spacing w:line="500" w:lineRule="exact"/>
        <w:tabs>
          <w:tab w:val="left" w:pos="900" w:leader="none"/>
        </w:tabs>
        <w:rPr>
          <w:rFonts w:hint="eastAsia"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jc w:val="left"/>
        <w:spacing w:line="500" w:lineRule="exact"/>
        <w:tabs>
          <w:tab w:val="left" w:pos="900" w:leader="none"/>
        </w:tabs>
        <w:rPr>
          <w:rFonts w:ascii="宋体" w:hAnsi="宋体"/>
          <w:sz w:val="24"/>
          <w:szCs w:val="24"/>
        </w:rPr>
      </w:pPr>
      <w:r>
        <w:rPr>
          <w:rFonts w:hint="eastAsia" w:ascii="宋体" w:hAnsi="宋体"/>
          <w:sz w:val="24"/>
          <w:szCs w:val="24"/>
        </w:rPr>
        <w:t xml:space="preserve">34.3 参加政府采购活动的供应商享受</w:t>
      </w:r>
      <w:r>
        <w:rPr>
          <w:rFonts w:hint="eastAsia" w:ascii="宋体" w:hAnsi="宋体"/>
          <w:sz w:val="24"/>
        </w:rPr>
        <w:t xml:space="preserve">本办法规定的中小企业扶持政策</w:t>
      </w:r>
      <w:r>
        <w:rPr>
          <w:rFonts w:hint="eastAsia" w:ascii="宋体" w:hAnsi="宋体"/>
          <w:sz w:val="24"/>
          <w:szCs w:val="24"/>
        </w:rPr>
        <w:t xml:space="preserve">的应当提供的材料：</w:t>
      </w:r>
      <w:r/>
    </w:p>
    <w:p>
      <w:pPr>
        <w:ind w:firstLine="480"/>
        <w:jc w:val="left"/>
        <w:spacing w:line="500" w:lineRule="exact"/>
        <w:tabs>
          <w:tab w:val="left" w:pos="900" w:leader="none"/>
        </w:tabs>
        <w:rPr>
          <w:rFonts w:ascii="宋体" w:hAnsi="宋体"/>
          <w:sz w:val="24"/>
          <w:szCs w:val="24"/>
        </w:rPr>
      </w:pPr>
      <w:r>
        <w:rPr>
          <w:rFonts w:hint="eastAsia" w:ascii="宋体" w:hAnsi="宋体"/>
          <w:sz w:val="24"/>
          <w:szCs w:val="24"/>
        </w:rPr>
        <w:t xml:space="preserve">（1）供应商为小型企业、微型企业的，提供《中小企业声明函》（第六章 竞争性谈判响应文件格式）。</w:t>
      </w:r>
      <w:r/>
    </w:p>
    <w:p>
      <w:pPr>
        <w:ind w:firstLine="480"/>
        <w:jc w:val="left"/>
        <w:spacing w:line="500" w:lineRule="exact"/>
        <w:tabs>
          <w:tab w:val="left" w:pos="900" w:leader="none"/>
        </w:tabs>
        <w:rPr>
          <w:rFonts w:ascii="宋体" w:hAnsi="宋体"/>
          <w:sz w:val="24"/>
          <w:szCs w:val="24"/>
        </w:rPr>
      </w:pPr>
      <w:r>
        <w:rPr>
          <w:rFonts w:hint="eastAsia" w:ascii="宋体" w:hAnsi="宋体"/>
          <w:sz w:val="24"/>
          <w:szCs w:val="24"/>
        </w:rPr>
        <w:t xml:space="preserve">（2）符合《关于促进残疾人就业政府采购政策的通知》（财库〔2017〕141号）规定的条件并提供《残疾人福利性单位声明函》（第六章 竞争性谈判响应文件格式）的残疾人福利性单位视同小型、微型企业。</w:t>
      </w:r>
      <w:r/>
    </w:p>
    <w:p>
      <w:pPr>
        <w:ind w:firstLine="480"/>
        <w:jc w:val="left"/>
        <w:spacing w:line="500" w:lineRule="exact"/>
        <w:tabs>
          <w:tab w:val="left" w:pos="900" w:leader="none"/>
        </w:tabs>
        <w:rPr>
          <w:rFonts w:ascii="宋体" w:hAnsi="宋体"/>
          <w:sz w:val="24"/>
          <w:szCs w:val="24"/>
        </w:rPr>
      </w:pPr>
      <w:r>
        <w:rPr>
          <w:rFonts w:hint="eastAsia" w:ascii="宋体" w:hAnsi="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spacing w:line="500" w:lineRule="exact"/>
        <w:rPr>
          <w:rFonts w:ascii="黑体" w:hAnsi="宋体" w:eastAsia="黑体"/>
          <w:bCs/>
          <w:sz w:val="30"/>
          <w:szCs w:val="30"/>
          <w:highlight w:val="none"/>
        </w:rPr>
      </w:pPr>
      <w:r>
        <w:rPr>
          <w:rFonts w:hint="eastAsia" w:ascii="黑体" w:hAnsi="宋体" w:eastAsia="黑体"/>
          <w:bCs/>
          <w:sz w:val="30"/>
          <w:szCs w:val="30"/>
          <w:highlight w:val="none"/>
        </w:rPr>
        <w:t xml:space="preserve">35、支持绿色发展</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35.1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w:t>
      </w:r>
      <w:r>
        <w:rPr>
          <w:rFonts w:hint="eastAsia" w:ascii="宋体" w:hAnsi="宋体"/>
          <w:sz w:val="24"/>
          <w:szCs w:val="24"/>
          <w:highlight w:val="none"/>
        </w:rPr>
        <w:t xml:space="preserve">谈判</w:t>
      </w:r>
      <w:r>
        <w:rPr>
          <w:rFonts w:hint="eastAsia" w:ascii="宋体" w:hAnsi="宋体" w:cs="宋体"/>
          <w:sz w:val="24"/>
          <w:szCs w:val="24"/>
          <w:highlight w:val="none"/>
        </w:rPr>
        <w:t xml:space="preserve">文件要求提供相关产品认证证书。</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35.2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35.3政府采购项目执行《财政部 生态环境部 工业和信息化部关于印发&lt;绿色数据中心政府采购需求标准（试行）&gt;的通知》（财库〔2023〕7号）相关要求。</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35.4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2"/>
        <w:spacing w:line="500" w:lineRule="exact"/>
        <w:rPr>
          <w:rFonts w:hint="eastAsia" w:ascii="黑体" w:hAnsi="宋体" w:eastAsia="黑体"/>
          <w:bCs/>
          <w:sz w:val="30"/>
          <w:szCs w:val="30"/>
          <w:highlight w:val="none"/>
        </w:rPr>
      </w:pPr>
      <w:r>
        <w:rPr>
          <w:rFonts w:hint="eastAsia" w:ascii="黑体" w:hAnsi="宋体" w:eastAsia="黑体"/>
          <w:bCs/>
          <w:sz w:val="30"/>
          <w:szCs w:val="30"/>
          <w:highlight w:val="none"/>
        </w:rPr>
        <w:t xml:space="preserve">36、政府采购需求标准</w:t>
      </w:r>
      <w:r/>
    </w:p>
    <w:p>
      <w:pPr>
        <w:ind w:firstLine="480"/>
        <w:jc w:val="left"/>
        <w:spacing w:line="500" w:lineRule="exact"/>
        <w:rPr>
          <w:rFonts w:hint="eastAsia"/>
          <w:sz w:val="24"/>
          <w:szCs w:val="24"/>
          <w:highlight w:val="none"/>
        </w:rPr>
      </w:pPr>
      <w:r>
        <w:rPr>
          <w:rFonts w:hint="eastAsia"/>
          <w:sz w:val="24"/>
          <w:szCs w:val="24"/>
          <w:highlight w:val="none"/>
        </w:rPr>
        <w:t xml:space="preserve">36.1 本项目执行《绿色数据中心政府采购需求</w:t>
      </w:r>
      <w:r>
        <w:rPr>
          <w:rFonts w:hint="eastAsia"/>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600"/>
        <w:keepLines/>
        <w:keepNext/>
        <w:spacing w:line="360" w:lineRule="auto"/>
        <w:rPr>
          <w:rFonts w:hint="eastAsia" w:ascii="黑体" w:hAnsi="宋体" w:eastAsia="黑体"/>
          <w:bCs/>
          <w:color w:val="000000"/>
          <w:sz w:val="30"/>
          <w:szCs w:val="30"/>
          <w:highlight w:val="none"/>
          <w:lang w:val="en-US" w:eastAsia="zh-CN"/>
        </w:rPr>
        <w:outlineLvl w:val="3"/>
      </w:pPr>
      <w:r>
        <w:rPr>
          <w:rFonts w:hint="eastAsia" w:ascii="黑体" w:hAnsi="宋体" w:eastAsia="黑体"/>
          <w:bCs/>
          <w:color w:val="000000"/>
          <w:sz w:val="30"/>
          <w:szCs w:val="30"/>
          <w:highlight w:val="none"/>
          <w:lang w:val="en-US" w:eastAsia="zh-CN"/>
        </w:rPr>
        <w:t xml:space="preserve">37.采购本国产品的支持政策</w:t>
      </w:r>
      <w:r/>
    </w:p>
    <w:p>
      <w:pPr>
        <w:ind w:firstLine="480"/>
        <w:spacing w:line="500" w:lineRule="exact"/>
        <w:rPr>
          <w:rFonts w:hint="eastAsia" w:ascii="宋体" w:hAnsi="宋体" w:eastAsia="宋体" w:cs="Times New Roman"/>
          <w:sz w:val="24"/>
          <w:szCs w:val="24"/>
          <w:highlight w:val="none"/>
        </w:rPr>
      </w:pPr>
      <w:r>
        <w:rPr>
          <w:rFonts w:hint="eastAsia" w:ascii="宋体" w:hAnsi="宋体"/>
          <w:color w:val="000000"/>
          <w:sz w:val="24"/>
          <w:szCs w:val="24"/>
          <w:highlight w:val="none"/>
          <w:lang w:val="en-US" w:eastAsia="zh-CN"/>
        </w:rPr>
        <w:t xml:space="preserve">37.1 </w:t>
      </w:r>
      <w:r>
        <w:rPr>
          <w:rFonts w:hint="eastAsia" w:ascii="宋体" w:hAnsi="宋体" w:eastAsia="宋体" w:cs="Times New Roman"/>
          <w:sz w:val="24"/>
          <w:szCs w:val="24"/>
          <w:highlight w:val="none"/>
        </w:rPr>
        <w:t xml:space="preserve">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.3 供应商需按照招标文件的要求提供《关于符合本国产品标准的声明函》（以下简称《声明函》），如不提供将不享受本国产品价格评审优惠。</w:t>
      </w:r>
      <w:r/>
    </w:p>
    <w:p>
      <w:pPr>
        <w:ind w:firstLine="48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highlight w:val="none"/>
        </w:rPr>
        <w:t xml:space="preserve">3</w:t>
      </w:r>
      <w:r>
        <w:rPr>
          <w:rFonts w:hint="eastAsia" w:ascii="宋体" w:hAnsi="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.5 评标过程中，如发现供应商在《声明函》内容含义不明确、同类事项与投标（响应）文件表述不一致或者有明显文字错误等情况的，评标委员会应当以书面形</w:t>
      </w:r>
      <w:r>
        <w:rPr>
          <w:rFonts w:hint="eastAsia" w:ascii="宋体" w:hAnsi="宋体" w:eastAsia="宋体" w:cs="Times New Roman"/>
          <w:sz w:val="24"/>
          <w:szCs w:val="24"/>
        </w:rPr>
        <w:t xml:space="preserve">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sz w:val="24"/>
          <w:szCs w:val="24"/>
        </w:rPr>
        <w:t xml:space="preserve">3</w:t>
      </w:r>
      <w:r>
        <w:rPr>
          <w:rFonts w:hint="eastAsia" w:ascii="宋体" w:hAnsi="宋体" w:cs="Times New Roman"/>
          <w:sz w:val="24"/>
          <w:szCs w:val="24"/>
          <w:lang w:val="en-US" w:eastAsia="zh-CN"/>
        </w:rPr>
        <w:t xml:space="preserve">7</w:t>
      </w:r>
      <w:r>
        <w:rPr>
          <w:rFonts w:hint="eastAsia" w:ascii="宋体" w:hAnsi="宋体" w:eastAsia="宋体" w:cs="Times New Roman"/>
          <w:sz w:val="24"/>
          <w:szCs w:val="24"/>
        </w:rPr>
        <w:t xml:space="preserve">.6政府采购中的本国产品标准及其他未尽事宜详见《国务院办公厅关于在政府采购中实施本国产品标准及相关政策的通知》（国办发〔2025〕34号）。</w:t>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合同文本</w:t>
      </w:r>
      <w:r/>
    </w:p>
    <w:p>
      <w:pPr>
        <w:ind w:firstLine="480"/>
        <w:spacing w:line="500" w:lineRule="exact"/>
        <w:rPr>
          <w:rFonts w:hint="eastAsia" w:ascii="宋体" w:hAnsi="宋体"/>
          <w:bCs/>
          <w:sz w:val="24"/>
          <w:szCs w:val="21"/>
        </w:rPr>
      </w:pPr>
      <w:r>
        <w:rPr>
          <w:rFonts w:hint="eastAsia" w:ascii="宋体" w:hAnsi="宋体"/>
          <w:bCs/>
          <w:sz w:val="24"/>
          <w:szCs w:val="21"/>
        </w:rPr>
        <w:t xml:space="preserve">以下为成交后签定本项目合同的通用条款，成交供应商不得提出实质性的修改。</w:t>
      </w:r>
      <w:r>
        <w:rPr>
          <w:rFonts w:hint="eastAsia" w:ascii="宋体" w:hAnsi="宋体"/>
          <w:bCs/>
          <w:sz w:val="24"/>
          <w:szCs w:val="21"/>
        </w:rPr>
      </w:r>
      <w:r/>
    </w:p>
    <w:p>
      <w:pPr>
        <w:jc w:val="center"/>
        <w:spacing w:before="145" w:after="145"/>
        <w:rPr>
          <w:rFonts w:ascii="宋体" w:hAnsi="宋体"/>
          <w:b/>
          <w:bCs/>
          <w:sz w:val="30"/>
          <w:szCs w:val="20"/>
        </w:rPr>
        <w:outlineLvl w:val="0"/>
      </w:pPr>
      <w:r>
        <w:rPr>
          <w:rFonts w:hint="eastAsia" w:ascii="宋体" w:hAnsi="宋体"/>
          <w:b/>
          <w:sz w:val="30"/>
          <w:szCs w:val="21"/>
        </w:rPr>
        <w:t xml:space="preserve">江苏省政府采购合同（合同编号）</w:t>
      </w:r>
      <w:r/>
    </w:p>
    <w:p>
      <w:pPr>
        <w:spacing w:before="120" w:after="120" w:line="500" w:lineRule="exact"/>
        <w:rPr>
          <w:rFonts w:ascii="宋体" w:hAnsi="宋体" w:cs="Courier New"/>
          <w:sz w:val="24"/>
          <w:szCs w:val="24"/>
        </w:rPr>
      </w:pPr>
      <w:r>
        <w:rPr>
          <w:rFonts w:ascii="宋体" w:hAnsi="宋体" w:cs="Courier New"/>
          <w:sz w:val="24"/>
          <w:szCs w:val="24"/>
        </w:rPr>
        <w:t xml:space="preserve">项目名称：                                       项目编号：</w:t>
      </w:r>
      <w:r/>
    </w:p>
    <w:p>
      <w:pPr>
        <w:spacing w:before="120" w:after="120" w:line="500" w:lineRule="exact"/>
        <w:rPr>
          <w:rFonts w:ascii="宋体" w:hAnsi="宋体" w:cs="Courier New"/>
          <w:sz w:val="24"/>
          <w:szCs w:val="24"/>
        </w:rPr>
      </w:pPr>
      <w:r>
        <w:rPr>
          <w:rFonts w:ascii="宋体" w:hAnsi="宋体" w:cs="Courier New"/>
          <w:sz w:val="24"/>
          <w:szCs w:val="24"/>
        </w:rPr>
        <w:t xml:space="preserve">甲方：（买方）_________</w:t>
      </w:r>
      <w:r/>
    </w:p>
    <w:p>
      <w:pPr>
        <w:spacing w:before="120" w:after="120" w:line="500" w:lineRule="exact"/>
        <w:rPr>
          <w:rFonts w:hint="eastAsia" w:ascii="宋体" w:hAnsi="宋体" w:cs="Courier New"/>
          <w:sz w:val="24"/>
          <w:szCs w:val="24"/>
        </w:rPr>
      </w:pPr>
      <w:r>
        <w:rPr>
          <w:rFonts w:ascii="宋体" w:hAnsi="宋体" w:cs="Courier New"/>
          <w:sz w:val="24"/>
          <w:szCs w:val="24"/>
        </w:rPr>
        <w:t xml:space="preserve">乙方：（卖方）_________</w:t>
      </w:r>
      <w:r/>
    </w:p>
    <w:p>
      <w:pPr>
        <w:ind w:firstLine="480"/>
        <w:spacing w:line="500" w:lineRule="exact"/>
        <w:rPr>
          <w:rFonts w:ascii="宋体" w:hAnsi="宋体"/>
          <w:sz w:val="24"/>
          <w:szCs w:val="24"/>
        </w:rPr>
      </w:pPr>
      <w:r>
        <w:rPr>
          <w:rFonts w:ascii="宋体" w:hAnsi="宋体" w:cs="Courier New"/>
          <w:b/>
          <w:sz w:val="24"/>
          <w:szCs w:val="24"/>
        </w:rPr>
        <w:t xml:space="preserve"> </w:t>
      </w:r>
      <w:r>
        <w:rPr>
          <w:rFonts w:hint="eastAsia" w:ascii="宋体" w:hAnsi="宋体"/>
          <w:sz w:val="24"/>
          <w:szCs w:val="24"/>
        </w:rPr>
        <w:t xml:space="preserve">甲、乙双方根据</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b/>
          <w:bCs/>
          <w:color w:val="auto"/>
          <w:sz w:val="24"/>
          <w:szCs w:val="24"/>
          <w:lang w:eastAsia="zh-CN"/>
        </w:rPr>
        <w:t xml:space="preserve">海州区2026年小麦“一喷三防”农药采购项目</w:t>
      </w:r>
      <w:r>
        <w:rPr>
          <w:rFonts w:hint="eastAsia" w:ascii="宋体" w:hAnsi="宋体"/>
          <w:sz w:val="24"/>
          <w:szCs w:val="24"/>
        </w:rPr>
        <w:t xml:space="preserve">的采购结果</w:t>
      </w:r>
      <w:r>
        <w:rPr>
          <w:rFonts w:ascii="宋体" w:hAnsi="宋体"/>
          <w:sz w:val="24"/>
          <w:szCs w:val="24"/>
        </w:rPr>
        <w:t xml:space="preserve">，</w:t>
      </w:r>
      <w:r>
        <w:rPr>
          <w:rFonts w:hint="eastAsia" w:ascii="宋体" w:hAnsi="宋体"/>
          <w:sz w:val="24"/>
          <w:szCs w:val="24"/>
        </w:rPr>
        <w:t xml:space="preserve">甲方接收乙方为本项目采购所做的响应文件，乙方必须完全按投标文件及成交通知书中的项目内容履行义务，甲乙双方同意签署</w:t>
      </w:r>
      <w:r>
        <w:rPr>
          <w:rFonts w:ascii="宋体" w:hAnsi="宋体"/>
          <w:sz w:val="24"/>
          <w:szCs w:val="24"/>
        </w:rPr>
        <w:t xml:space="preserve">本合同</w:t>
      </w:r>
      <w:r>
        <w:rPr>
          <w:rFonts w:hint="eastAsia" w:ascii="宋体" w:hAnsi="宋体"/>
          <w:sz w:val="24"/>
          <w:szCs w:val="24"/>
        </w:rPr>
        <w:t xml:space="preserve">（以下简称合同）</w:t>
      </w:r>
      <w:r>
        <w:rPr>
          <w:rFonts w:ascii="宋体" w:hAnsi="宋体"/>
          <w:sz w:val="24"/>
          <w:szCs w:val="24"/>
        </w:rPr>
        <w:t xml:space="preserve">。</w:t>
      </w:r>
      <w:r/>
    </w:p>
    <w:p>
      <w:pPr>
        <w:ind w:firstLine="482"/>
        <w:spacing w:before="120" w:after="120" w:line="500" w:lineRule="exact"/>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ind w:firstLine="480"/>
        <w:spacing w:before="120" w:after="120" w:line="500" w:lineRule="exact"/>
        <w:rPr>
          <w:rFonts w:ascii="宋体" w:hAnsi="宋体"/>
          <w:sz w:val="24"/>
          <w:szCs w:val="24"/>
        </w:rPr>
      </w:pPr>
      <w:r>
        <w:rPr>
          <w:rFonts w:ascii="宋体" w:hAnsi="宋体" w:cs="Courier New"/>
          <w:sz w:val="24"/>
          <w:szCs w:val="24"/>
        </w:rPr>
        <w:t xml:space="preserve">1</w:t>
      </w:r>
      <w:r>
        <w:rPr>
          <w:rFonts w:ascii="宋体" w:hAnsi="宋体"/>
          <w:sz w:val="24"/>
          <w:szCs w:val="24"/>
        </w:rPr>
        <w:t xml:space="preserve">.1 </w:t>
      </w:r>
      <w:r>
        <w:rPr>
          <w:rFonts w:hint="eastAsia" w:ascii="宋体" w:hAnsi="宋体"/>
          <w:sz w:val="24"/>
          <w:szCs w:val="24"/>
        </w:rPr>
        <w:t xml:space="preserve">标的</w:t>
      </w:r>
      <w:r>
        <w:rPr>
          <w:rFonts w:ascii="宋体" w:hAnsi="宋体"/>
          <w:sz w:val="24"/>
          <w:szCs w:val="24"/>
        </w:rPr>
        <w:t xml:space="preserve">名称：</w:t>
      </w:r>
      <w:r/>
    </w:p>
    <w:p>
      <w:pPr>
        <w:ind w:firstLine="480"/>
        <w:spacing w:before="120" w:after="120" w:line="500" w:lineRule="exact"/>
        <w:rPr>
          <w:rFonts w:hint="eastAsia" w:ascii="宋体" w:hAnsi="宋体"/>
          <w:sz w:val="24"/>
          <w:szCs w:val="24"/>
        </w:rPr>
      </w:pPr>
      <w:r>
        <w:rPr>
          <w:rFonts w:ascii="宋体" w:hAnsi="宋体"/>
          <w:sz w:val="24"/>
          <w:szCs w:val="24"/>
        </w:rPr>
        <w:t xml:space="preserve">1.2 </w:t>
      </w:r>
      <w:r>
        <w:rPr>
          <w:rFonts w:hint="eastAsia" w:ascii="宋体" w:hAnsi="宋体"/>
          <w:sz w:val="24"/>
          <w:szCs w:val="24"/>
        </w:rPr>
        <w:t xml:space="preserve">标的质量：</w:t>
      </w:r>
      <w:r/>
    </w:p>
    <w:p>
      <w:pPr>
        <w:ind w:firstLine="480"/>
        <w:spacing w:before="120" w:after="120" w:line="500" w:lineRule="exact"/>
        <w:rPr>
          <w:rFonts w:hint="eastAsia" w:ascii="宋体" w:hAnsi="宋体"/>
          <w:sz w:val="24"/>
          <w:szCs w:val="24"/>
        </w:rPr>
      </w:pPr>
      <w:r>
        <w:rPr>
          <w:rFonts w:hint="eastAsia" w:ascii="宋体" w:hAnsi="宋体"/>
          <w:sz w:val="24"/>
          <w:szCs w:val="24"/>
        </w:rPr>
        <w:t xml:space="preserve">1.3 标的数量（规模）：</w:t>
      </w:r>
      <w:r/>
    </w:p>
    <w:p>
      <w:pPr>
        <w:ind w:firstLine="480"/>
        <w:spacing w:before="120" w:after="120" w:line="500" w:lineRule="exact"/>
        <w:rPr>
          <w:rFonts w:hint="eastAsia" w:ascii="宋体" w:hAnsi="宋体"/>
          <w:sz w:val="24"/>
          <w:szCs w:val="24"/>
        </w:rPr>
      </w:pPr>
      <w:r>
        <w:rPr>
          <w:rFonts w:hint="eastAsia" w:ascii="宋体" w:hAnsi="宋体"/>
          <w:sz w:val="24"/>
          <w:szCs w:val="24"/>
        </w:rPr>
        <w:t xml:space="preserve">1.4 履行时间（期限）：</w:t>
      </w:r>
      <w:r/>
    </w:p>
    <w:p>
      <w:pPr>
        <w:ind w:firstLine="480"/>
        <w:spacing w:before="120" w:after="120" w:line="500" w:lineRule="exact"/>
        <w:rPr>
          <w:rFonts w:ascii="宋体" w:hAnsi="宋体"/>
          <w:sz w:val="24"/>
          <w:szCs w:val="24"/>
        </w:rPr>
      </w:pPr>
      <w:r>
        <w:rPr>
          <w:rFonts w:hint="eastAsia" w:ascii="宋体" w:hAnsi="宋体"/>
          <w:sz w:val="24"/>
          <w:szCs w:val="24"/>
        </w:rPr>
        <w:t xml:space="preserve">1.5 履行地点：</w:t>
      </w:r>
      <w:r/>
    </w:p>
    <w:p>
      <w:pPr>
        <w:ind w:firstLine="480"/>
        <w:spacing w:before="120" w:after="120" w:line="50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6</w:t>
      </w:r>
      <w:r>
        <w:rPr>
          <w:rFonts w:ascii="宋体" w:hAnsi="宋体"/>
          <w:sz w:val="24"/>
          <w:szCs w:val="24"/>
        </w:rPr>
        <w:t xml:space="preserve"> </w:t>
      </w:r>
      <w:r>
        <w:rPr>
          <w:rFonts w:hint="eastAsia" w:ascii="宋体" w:hAnsi="宋体"/>
          <w:sz w:val="24"/>
          <w:szCs w:val="24"/>
        </w:rPr>
        <w:t xml:space="preserve">履行方式：</w:t>
      </w:r>
      <w:r/>
    </w:p>
    <w:p>
      <w:pPr>
        <w:ind w:firstLine="480"/>
        <w:spacing w:before="120" w:after="120" w:line="500" w:lineRule="exact"/>
        <w:rPr>
          <w:rFonts w:hint="eastAsia" w:ascii="宋体" w:hAnsi="宋体"/>
          <w:sz w:val="24"/>
          <w:szCs w:val="24"/>
        </w:rPr>
      </w:pPr>
      <w:r>
        <w:rPr>
          <w:rFonts w:hint="eastAsia" w:ascii="宋体" w:hAnsi="宋体"/>
          <w:sz w:val="24"/>
          <w:szCs w:val="24"/>
        </w:rPr>
        <w:t xml:space="preserve">1.7 包装方式：</w:t>
      </w:r>
      <w:r/>
    </w:p>
    <w:p>
      <w:pPr>
        <w:ind w:firstLine="480"/>
        <w:spacing w:before="120" w:after="120" w:line="500" w:lineRule="exact"/>
        <w:rPr>
          <w:rFonts w:ascii="宋体" w:hAnsi="宋体"/>
          <w:sz w:val="24"/>
          <w:szCs w:val="24"/>
        </w:rPr>
      </w:pPr>
      <w:r>
        <w:rPr>
          <w:rFonts w:hint="eastAsia" w:ascii="宋体" w:hAnsi="宋体"/>
          <w:sz w:val="24"/>
          <w:szCs w:val="24"/>
        </w:rPr>
        <w:t xml:space="preserve">1.8 质保期</w:t>
      </w:r>
      <w:r>
        <w:rPr>
          <w:rFonts w:hint="eastAsia" w:ascii="宋体" w:hAnsi="宋体"/>
          <w:sz w:val="24"/>
          <w:szCs w:val="24"/>
          <w:u w:val="single"/>
        </w:rPr>
        <w:t xml:space="preserve">     </w:t>
      </w:r>
      <w:r>
        <w:rPr>
          <w:rFonts w:hint="eastAsia" w:ascii="宋体" w:hAnsi="宋体"/>
          <w:sz w:val="24"/>
          <w:szCs w:val="24"/>
        </w:rPr>
        <w:t xml:space="preserve">年（自交货验收合格之日起计）。质保期内享受包换、包修、包退、包维护保养等服务，产生的一切费用由乙方承担；</w:t>
      </w:r>
      <w:r/>
    </w:p>
    <w:p>
      <w:pPr>
        <w:ind w:firstLine="482"/>
        <w:spacing w:before="120" w:after="120" w:line="500" w:lineRule="exact"/>
        <w:rPr>
          <w:rFonts w:ascii="宋体" w:hAnsi="宋体" w:cs="Courier New"/>
          <w:b/>
          <w:sz w:val="24"/>
          <w:szCs w:val="24"/>
        </w:rPr>
      </w:pPr>
      <w:r>
        <w:rPr>
          <w:rFonts w:ascii="宋体" w:hAnsi="宋体" w:cs="Courier New"/>
          <w:b/>
          <w:sz w:val="24"/>
          <w:szCs w:val="24"/>
        </w:rPr>
        <w:t xml:space="preserve">二、合同金额</w:t>
      </w:r>
      <w:r/>
    </w:p>
    <w:p>
      <w:pPr>
        <w:ind w:firstLine="480"/>
        <w:spacing w:line="500" w:lineRule="exact"/>
        <w:rPr>
          <w:rFonts w:hint="eastAsia" w:ascii="宋体" w:hAnsi="宋体" w:cs="Courier New"/>
          <w:sz w:val="24"/>
          <w:szCs w:val="24"/>
        </w:rPr>
      </w:pPr>
      <w:r>
        <w:rPr>
          <w:rFonts w:ascii="宋体" w:hAnsi="宋体" w:cs="Courier New"/>
          <w:sz w:val="24"/>
          <w:szCs w:val="24"/>
        </w:rPr>
        <w:t xml:space="preserve">2.1 本合同金额为（大写）：____________</w:t>
      </w:r>
      <w:r>
        <w:rPr>
          <w:rFonts w:hint="eastAsia" w:ascii="宋体" w:hAnsi="宋体" w:cs="Courier New"/>
          <w:sz w:val="24"/>
          <w:szCs w:val="24"/>
        </w:rPr>
        <w:t xml:space="preserve">圆</w:t>
      </w:r>
      <w:r>
        <w:rPr>
          <w:rFonts w:ascii="宋体" w:hAnsi="宋体" w:cs="Courier New"/>
          <w:sz w:val="24"/>
          <w:szCs w:val="24"/>
        </w:rPr>
        <w:t xml:space="preserve">（_______________元）</w:t>
      </w:r>
      <w:r/>
    </w:p>
    <w:p>
      <w:pPr>
        <w:ind w:firstLine="480"/>
        <w:spacing w:line="500" w:lineRule="exact"/>
        <w:rPr>
          <w:rFonts w:hint="eastAsia"/>
          <w:sz w:val="24"/>
          <w:szCs w:val="24"/>
        </w:rPr>
      </w:pPr>
      <w:r>
        <w:rPr>
          <w:rFonts w:hint="eastAsia"/>
          <w:sz w:val="24"/>
          <w:szCs w:val="24"/>
        </w:rPr>
        <w:t xml:space="preserve">（详见响应报价表）</w:t>
      </w:r>
      <w:r/>
    </w:p>
    <w:p>
      <w:pPr>
        <w:ind w:firstLine="480"/>
        <w:jc w:val="left"/>
        <w:spacing w:line="500" w:lineRule="exact"/>
        <w:rPr>
          <w:rFonts w:hint="eastAsia"/>
          <w:sz w:val="24"/>
          <w:szCs w:val="24"/>
        </w:rPr>
      </w:pPr>
      <w:r>
        <w:rPr>
          <w:rFonts w:hint="eastAsia"/>
          <w:sz w:val="24"/>
          <w:szCs w:val="24"/>
        </w:rPr>
        <w:t xml:space="preserve">2.2本合同价格包括：所投产品生产、包装（含分装成采购人指定规格的独立小包装）、运输、上下力资、仓储、质量检验、及项目宣传培训、保险、税费、按采购方指定地点供货并分发到户、抽检及项目有关的审计、验收等其他为完成本项目发生的所有费用，并考虑应承担的风险。</w:t>
      </w:r>
      <w:r/>
    </w:p>
    <w:p>
      <w:pPr>
        <w:ind w:firstLine="480"/>
        <w:jc w:val="left"/>
        <w:spacing w:line="500" w:lineRule="exact"/>
        <w:rPr>
          <w:sz w:val="24"/>
          <w:szCs w:val="24"/>
        </w:rPr>
      </w:pPr>
      <w:r>
        <w:rPr>
          <w:rFonts w:hint="eastAsia"/>
          <w:sz w:val="24"/>
          <w:szCs w:val="24"/>
        </w:rPr>
        <w:t xml:space="preserve">2.3本合同价格为固定单价不变，如果单价和数量的乘积与总价不一致时，以单价为准并修正总价。</w:t>
      </w:r>
      <w:r/>
    </w:p>
    <w:p>
      <w:pPr>
        <w:ind w:firstLine="482"/>
        <w:spacing w:before="120" w:after="120" w:line="500" w:lineRule="exact"/>
        <w:rPr>
          <w:rFonts w:ascii="宋体" w:hAnsi="宋体" w:cs="Courier New"/>
          <w:b/>
          <w:sz w:val="24"/>
          <w:szCs w:val="24"/>
        </w:rPr>
      </w:pPr>
      <w:r>
        <w:rPr>
          <w:rFonts w:ascii="宋体" w:hAnsi="宋体" w:cs="Courier New"/>
          <w:b/>
          <w:sz w:val="24"/>
          <w:szCs w:val="24"/>
        </w:rPr>
        <w:t xml:space="preserve">三、技术资料</w:t>
      </w:r>
      <w:r/>
    </w:p>
    <w:p>
      <w:pPr>
        <w:ind w:firstLine="480"/>
        <w:spacing w:before="120" w:after="120" w:line="500" w:lineRule="exact"/>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谈判</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ind w:firstLine="480"/>
        <w:spacing w:line="500" w:lineRule="exact"/>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before="120" w:after="120" w:line="500" w:lineRule="exact"/>
        <w:rPr>
          <w:rFonts w:ascii="宋体" w:hAnsi="宋体" w:cs="Courier New"/>
          <w:b/>
          <w:sz w:val="24"/>
          <w:szCs w:val="24"/>
        </w:rPr>
      </w:pPr>
      <w:r>
        <w:rPr>
          <w:rFonts w:ascii="宋体" w:hAnsi="宋体" w:cs="Courier New"/>
          <w:b/>
          <w:sz w:val="24"/>
          <w:szCs w:val="24"/>
        </w:rPr>
        <w:t xml:space="preserve">四、知识产权</w:t>
      </w:r>
      <w:r/>
    </w:p>
    <w:p>
      <w:pPr>
        <w:ind w:firstLine="480"/>
        <w:spacing w:line="500" w:lineRule="exact"/>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ind w:firstLine="482"/>
        <w:spacing w:before="120" w:after="120" w:line="500" w:lineRule="exact"/>
        <w:rPr>
          <w:rFonts w:ascii="宋体" w:hAnsi="宋体" w:cs="Courier New"/>
          <w:sz w:val="24"/>
          <w:szCs w:val="24"/>
          <w:u w:val="single"/>
        </w:rPr>
      </w:pPr>
      <w:r>
        <w:rPr>
          <w:rFonts w:ascii="宋体" w:hAnsi="宋体" w:cs="Courier New"/>
          <w:b/>
          <w:sz w:val="24"/>
          <w:szCs w:val="24"/>
        </w:rPr>
        <w:t xml:space="preserve">五、产权担保</w:t>
      </w:r>
      <w:r/>
    </w:p>
    <w:p>
      <w:pPr>
        <w:ind w:firstLine="480"/>
        <w:spacing w:line="500" w:lineRule="exact"/>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p>
    <w:p>
      <w:pPr>
        <w:ind w:firstLine="482"/>
        <w:spacing w:before="120" w:after="120" w:line="500" w:lineRule="exact"/>
        <w:rPr>
          <w:rFonts w:ascii="宋体" w:hAnsi="宋体" w:cs="Courier New"/>
          <w:b/>
          <w:sz w:val="24"/>
          <w:szCs w:val="24"/>
        </w:rPr>
      </w:pPr>
      <w:r>
        <w:rPr>
          <w:rFonts w:ascii="宋体" w:hAnsi="宋体" w:cs="Courier New"/>
          <w:b/>
          <w:sz w:val="24"/>
          <w:szCs w:val="24"/>
        </w:rPr>
        <w:t xml:space="preserve">六、履约保证金</w:t>
      </w:r>
      <w:r/>
    </w:p>
    <w:p>
      <w:pPr>
        <w:ind w:firstLine="480"/>
        <w:spacing w:before="120" w:after="120" w:line="500" w:lineRule="exact"/>
        <w:rPr>
          <w:rFonts w:ascii="宋体" w:hAnsi="宋体" w:cs="Courier New"/>
          <w:sz w:val="24"/>
          <w:szCs w:val="24"/>
        </w:rPr>
      </w:pPr>
      <w:r>
        <w:rPr>
          <w:rFonts w:ascii="宋体" w:hAnsi="宋体" w:cs="Courier New"/>
          <w:sz w:val="24"/>
          <w:szCs w:val="24"/>
        </w:rPr>
        <w:t xml:space="preserve">6.1 乙方交纳人民币__</w:t>
      </w:r>
      <w:r>
        <w:rPr>
          <w:rFonts w:hint="eastAsia" w:ascii="宋体" w:hAnsi="宋体" w:cs="Courier New"/>
          <w:sz w:val="24"/>
          <w:szCs w:val="24"/>
          <w:u w:val="single"/>
        </w:rPr>
        <w:t xml:space="preserve">/</w:t>
      </w:r>
      <w:r>
        <w:rPr>
          <w:rFonts w:ascii="宋体" w:hAnsi="宋体" w:cs="Courier New"/>
          <w:sz w:val="24"/>
          <w:szCs w:val="24"/>
          <w:u w:val="single"/>
        </w:rPr>
        <w:t xml:space="preserve">_</w:t>
      </w:r>
      <w:r>
        <w:rPr>
          <w:rFonts w:ascii="宋体" w:hAnsi="宋体" w:cs="Courier New"/>
          <w:sz w:val="24"/>
          <w:szCs w:val="24"/>
        </w:rPr>
        <w:t xml:space="preserve">_元作为本合同的履约保证金。</w:t>
      </w:r>
      <w:r/>
    </w:p>
    <w:p>
      <w:pPr>
        <w:ind w:firstLine="482"/>
        <w:spacing w:before="145" w:after="145" w:line="500" w:lineRule="exact"/>
        <w:rPr>
          <w:rFonts w:ascii="宋体" w:hAnsi="宋体" w:eastAsia="仿宋_GB2312"/>
          <w:b/>
          <w:sz w:val="24"/>
          <w:szCs w:val="24"/>
        </w:rPr>
      </w:pPr>
      <w:r>
        <w:rPr>
          <w:rFonts w:hint="eastAsia" w:ascii="宋体" w:hAnsi="宋体"/>
          <w:b/>
          <w:sz w:val="24"/>
          <w:szCs w:val="24"/>
        </w:rPr>
        <w:t xml:space="preserve">七、合同转包或分包</w:t>
      </w:r>
      <w:r/>
    </w:p>
    <w:p>
      <w:pPr>
        <w:ind w:firstLine="480"/>
        <w:spacing w:before="145" w:after="145" w:line="5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ind w:firstLine="480"/>
        <w:spacing w:before="145" w:after="145" w:line="500" w:lineRule="exact"/>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ind w:firstLine="480"/>
        <w:spacing w:before="145" w:after="145" w:line="5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ind w:firstLine="482"/>
        <w:spacing w:before="120" w:after="120" w:line="500" w:lineRule="exact"/>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ind w:firstLine="480"/>
        <w:spacing w:line="500" w:lineRule="exact"/>
        <w:rPr>
          <w:rFonts w:hint="eastAsia" w:ascii="宋体" w:hAnsi="宋体" w:cs="Courier New"/>
          <w:bCs/>
          <w:color w:val="auto"/>
          <w:sz w:val="24"/>
          <w:szCs w:val="24"/>
        </w:rPr>
      </w:pPr>
      <w:r>
        <w:rPr>
          <w:rFonts w:hint="eastAsia" w:ascii="宋体" w:hAnsi="宋体" w:cs="Courier New"/>
          <w:bCs/>
          <w:color w:val="auto"/>
          <w:sz w:val="24"/>
          <w:szCs w:val="24"/>
        </w:rPr>
        <w:t xml:space="preserve">8.1 供货完成且经</w:t>
      </w:r>
      <w:r>
        <w:rPr>
          <w:rFonts w:hint="eastAsia" w:ascii="宋体" w:hAnsi="宋体" w:cs="Courier New"/>
          <w:bCs/>
          <w:color w:val="auto"/>
          <w:sz w:val="24"/>
          <w:szCs w:val="24"/>
          <w:lang w:eastAsia="zh-CN"/>
        </w:rPr>
        <w:t xml:space="preserve">第三方检测</w:t>
      </w:r>
      <w:r>
        <w:rPr>
          <w:rFonts w:hint="eastAsia" w:ascii="宋体" w:hAnsi="宋体" w:cs="Courier New"/>
          <w:bCs/>
          <w:color w:val="auto"/>
          <w:sz w:val="24"/>
          <w:szCs w:val="24"/>
        </w:rPr>
        <w:t xml:space="preserve">合格后</w:t>
      </w:r>
      <w:r>
        <w:rPr>
          <w:rFonts w:hint="eastAsia" w:ascii="宋体" w:hAnsi="宋体" w:cs="Courier New"/>
          <w:bCs/>
          <w:color w:val="auto"/>
          <w:sz w:val="24"/>
          <w:szCs w:val="24"/>
          <w:lang w:eastAsia="zh-CN"/>
        </w:rPr>
        <w:t xml:space="preserve">一年内</w:t>
      </w:r>
      <w:r>
        <w:rPr>
          <w:rFonts w:hint="eastAsia" w:ascii="宋体" w:hAnsi="宋体" w:cs="Courier New"/>
          <w:bCs/>
          <w:color w:val="auto"/>
          <w:sz w:val="24"/>
          <w:szCs w:val="24"/>
        </w:rPr>
        <w:t xml:space="preserve">一次性付清全部货款（成交供应商须向采购人开具增值税发票）</w:t>
      </w:r>
      <w:r>
        <w:rPr>
          <w:rFonts w:hint="eastAsia" w:ascii="宋体" w:hAnsi="宋体" w:cs="Courier New"/>
          <w:bCs/>
          <w:color w:val="auto"/>
          <w:sz w:val="24"/>
          <w:szCs w:val="24"/>
          <w:lang w:eastAsia="zh-CN"/>
        </w:rPr>
        <w:t xml:space="preserve">。</w:t>
      </w:r>
      <w:r/>
    </w:p>
    <w:p>
      <w:pPr>
        <w:ind w:firstLine="480"/>
        <w:spacing w:line="500" w:lineRule="exact"/>
        <w:rPr>
          <w:rFonts w:hint="eastAsia" w:ascii="宋体" w:hAnsi="宋体" w:cs="Courier New"/>
          <w:bCs/>
          <w:color w:val="auto"/>
          <w:sz w:val="24"/>
          <w:szCs w:val="24"/>
        </w:rPr>
      </w:pPr>
      <w:r>
        <w:rPr>
          <w:rFonts w:hint="eastAsia" w:ascii="宋体" w:hAnsi="宋体" w:cs="Courier New"/>
          <w:bCs/>
          <w:color w:val="auto"/>
          <w:sz w:val="24"/>
          <w:szCs w:val="24"/>
          <w:lang w:val="en-US" w:eastAsia="zh-CN"/>
        </w:rPr>
        <w:t xml:space="preserve">农药供货后，采购人对</w:t>
      </w:r>
      <w:r>
        <w:rPr>
          <w:rFonts w:hint="eastAsia" w:ascii="宋体" w:hAnsi="宋体" w:cs="Courier New"/>
          <w:bCs/>
          <w:color w:val="auto"/>
          <w:sz w:val="24"/>
          <w:szCs w:val="24"/>
          <w:lang w:eastAsia="zh-CN"/>
        </w:rPr>
        <w:t xml:space="preserve">农药进行抽检，由第三方检测机构出具合格报告后，进行资金拨付（检测费由成交供应商支付）</w:t>
      </w:r>
      <w:r>
        <w:rPr>
          <w:rFonts w:hint="eastAsia" w:ascii="宋体" w:hAnsi="宋体" w:cs="Courier New"/>
          <w:bCs/>
          <w:color w:val="auto"/>
          <w:sz w:val="24"/>
          <w:szCs w:val="24"/>
        </w:rPr>
        <w:t xml:space="preserve">。</w:t>
      </w:r>
      <w:r/>
    </w:p>
    <w:p>
      <w:pPr>
        <w:ind w:firstLine="480"/>
        <w:spacing w:line="500" w:lineRule="exact"/>
        <w:rPr>
          <w:rFonts w:hint="eastAsia" w:ascii="宋体" w:hAnsi="宋体" w:cs="Courier New"/>
          <w:bCs/>
          <w:sz w:val="24"/>
          <w:szCs w:val="24"/>
        </w:rPr>
      </w:pPr>
      <w:r>
        <w:rPr>
          <w:rFonts w:hint="eastAsia" w:ascii="宋体" w:hAnsi="宋体" w:cs="Courier New"/>
          <w:bCs/>
          <w:sz w:val="24"/>
          <w:szCs w:val="24"/>
        </w:rPr>
        <w:t xml:space="preserve">8.2政府采购过程中，如采购人、供应商或见证方存在违法行为，在政府采购管理部门调查期间、被行政处罚期间，政府采购管理部门可视情况书面通知采购人暂停采购活动，并延期通知国库支付中心支付合同款。</w:t>
      </w:r>
      <w:r/>
    </w:p>
    <w:p>
      <w:pPr>
        <w:ind w:firstLine="482"/>
        <w:spacing w:before="145" w:after="145" w:line="500" w:lineRule="exact"/>
        <w:rPr>
          <w:rFonts w:ascii="宋体" w:hAnsi="宋体" w:eastAsia="仿宋_GB2312"/>
          <w:b/>
          <w:sz w:val="24"/>
          <w:szCs w:val="24"/>
        </w:rPr>
      </w:pPr>
      <w:r>
        <w:rPr>
          <w:rFonts w:hint="eastAsia" w:ascii="宋体" w:hAnsi="宋体"/>
          <w:b/>
          <w:sz w:val="24"/>
          <w:szCs w:val="24"/>
        </w:rPr>
        <w:t xml:space="preserve">九、税费</w:t>
      </w:r>
      <w:r/>
    </w:p>
    <w:p>
      <w:pPr>
        <w:ind w:firstLine="480"/>
        <w:spacing w:before="145" w:after="145" w:line="5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ind w:firstLine="482"/>
        <w:spacing w:before="120" w:after="120" w:line="5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firstLine="480"/>
        <w:spacing w:line="500" w:lineRule="exact"/>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ind w:firstLine="480"/>
        <w:spacing w:line="500" w:lineRule="exact"/>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00" w:lineRule="exact"/>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ind w:firstLine="480"/>
        <w:spacing w:line="500" w:lineRule="exact"/>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ind w:firstLine="480"/>
        <w:spacing w:line="500" w:lineRule="exact"/>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00" w:lineRule="exact"/>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line="5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、货物</w:t>
      </w:r>
      <w:r>
        <w:rPr>
          <w:rFonts w:hint="eastAsia" w:ascii="宋体" w:hAnsi="宋体" w:cs="Courier New"/>
          <w:b/>
          <w:sz w:val="24"/>
          <w:szCs w:val="24"/>
        </w:rPr>
        <w:t xml:space="preserve">的</w:t>
      </w:r>
      <w:r>
        <w:rPr>
          <w:rFonts w:ascii="宋体" w:hAnsi="宋体" w:cs="Courier New"/>
          <w:b/>
          <w:sz w:val="24"/>
          <w:szCs w:val="24"/>
        </w:rPr>
        <w:t xml:space="preserve">包装、发运及运输</w:t>
      </w:r>
      <w:r/>
    </w:p>
    <w:p>
      <w:pPr>
        <w:ind w:firstLine="480"/>
        <w:spacing w:line="5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乙方应在货物发运前对其进行满足运输距离、防潮、防震、防锈和防破损装卸等要求包装，以保证货物安全运达甲方指定地点。</w:t>
      </w:r>
      <w:r>
        <w:rPr>
          <w:rFonts w:hint="eastAsia" w:ascii="宋体" w:hAnsi="宋体"/>
          <w:sz w:val="24"/>
          <w:szCs w:val="24"/>
        </w:rPr>
        <w:t xml:space="preserve">乙方对货物的包装应符合《商品包装政府采购需求标准（试行）》、《快递包装政府采购需求标准（试行）》的规定。</w:t>
      </w:r>
      <w:r/>
    </w:p>
    <w:p>
      <w:pPr>
        <w:ind w:firstLine="480"/>
        <w:spacing w:line="5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使用说明书、质量检验证明书、随配附件和工具以及清单一并附于货物内。</w:t>
      </w:r>
      <w:r/>
    </w:p>
    <w:p>
      <w:pPr>
        <w:ind w:firstLine="480"/>
        <w:spacing w:line="5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乙方在货物发运手续办理完毕后24小时内或货到甲方48小时前通知甲方，以准备接货。</w:t>
      </w:r>
      <w:r/>
    </w:p>
    <w:p>
      <w:pPr>
        <w:ind w:firstLine="480"/>
        <w:spacing w:line="5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货物在交付甲方前发生的风险均由乙方负责。</w:t>
      </w:r>
      <w:r/>
    </w:p>
    <w:p>
      <w:pPr>
        <w:ind w:firstLine="480"/>
        <w:spacing w:line="5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.5 货物在规定的交付期限内由乙方送达甲方指定的地点视为交付，乙方同时需通知甲方货物已送达。</w:t>
      </w:r>
      <w:r/>
    </w:p>
    <w:p>
      <w:pPr>
        <w:ind w:firstLine="482"/>
        <w:spacing w:line="5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ind w:firstLine="480"/>
        <w:spacing w:line="5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sz w:val="24"/>
          <w:u w:val="single"/>
        </w:rPr>
        <w:t xml:space="preserve">百分之五</w:t>
      </w:r>
      <w:r>
        <w:rPr>
          <w:rFonts w:ascii="宋体" w:hAnsi="宋体" w:cs="Courier New"/>
          <w:sz w:val="24"/>
          <w:szCs w:val="24"/>
        </w:rPr>
        <w:t xml:space="preserve">的违约金。</w:t>
      </w:r>
      <w:r/>
    </w:p>
    <w:p>
      <w:pPr>
        <w:ind w:firstLine="480"/>
        <w:spacing w:line="5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sz w:val="24"/>
          <w:u w:val="single"/>
        </w:rPr>
        <w:t xml:space="preserve">千分之五</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ind w:firstLine="480"/>
        <w:spacing w:line="5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w:t>
      </w:r>
      <w:r>
        <w:rPr>
          <w:rFonts w:hint="eastAsia"/>
          <w:sz w:val="24"/>
          <w:u w:val="single"/>
        </w:rPr>
        <w:t xml:space="preserve">千分之五</w:t>
      </w:r>
      <w:r>
        <w:rPr>
          <w:rFonts w:ascii="宋体" w:hAnsi="宋体" w:cs="Courier New"/>
          <w:sz w:val="24"/>
          <w:szCs w:val="24"/>
        </w:rPr>
        <w:t xml:space="preserve">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sz w:val="24"/>
          <w:u w:val="single"/>
        </w:rPr>
        <w:t xml:space="preserve">百分之五</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ind w:firstLine="480"/>
        <w:spacing w:line="500" w:lineRule="exact"/>
        <w:rPr>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w:t>
      </w:r>
      <w:r>
        <w:rPr>
          <w:rFonts w:hint="eastAsia"/>
          <w:sz w:val="24"/>
        </w:rPr>
        <w:t xml:space="preserve">乙方所交的货物品种、型号、规格、技术参数、质量</w:t>
      </w:r>
      <w:r>
        <w:rPr>
          <w:rFonts w:ascii="宋体" w:hAnsi="宋体" w:cs="Courier New"/>
          <w:sz w:val="24"/>
          <w:szCs w:val="24"/>
        </w:rPr>
        <w:t xml:space="preserve">不符合合同规定及</w:t>
      </w:r>
      <w:r>
        <w:rPr>
          <w:rFonts w:hint="eastAsia" w:ascii="宋体" w:hAnsi="宋体" w:cs="Courier New"/>
          <w:sz w:val="24"/>
          <w:szCs w:val="24"/>
        </w:rPr>
        <w:t xml:space="preserve">谈判</w:t>
      </w:r>
      <w:r>
        <w:rPr>
          <w:rFonts w:ascii="宋体" w:hAnsi="宋体" w:cs="Courier New"/>
          <w:sz w:val="24"/>
          <w:szCs w:val="24"/>
        </w:rPr>
        <w:t xml:space="preserve">文件规定标准的，</w:t>
      </w:r>
      <w:r>
        <w:rPr>
          <w:rFonts w:hint="eastAsia"/>
          <w:sz w:val="24"/>
          <w:szCs w:val="24"/>
        </w:rPr>
        <w:t xml:space="preserve">甲方有权拒收该货物，乙方愿意更换货物但逾期交货的，按乙方逾期交货处理。乙方拒绝更换货物的，甲方可单方面解除合同。</w:t>
      </w:r>
      <w:r/>
    </w:p>
    <w:p>
      <w:pPr>
        <w:ind w:firstLine="482"/>
        <w:spacing w:line="5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ind w:firstLine="480"/>
        <w:spacing w:line="5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ind w:firstLine="480"/>
        <w:spacing w:line="5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ind w:firstLine="480"/>
        <w:spacing w:line="5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ind w:firstLine="482"/>
        <w:spacing w:line="5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ind w:firstLine="480"/>
        <w:spacing w:line="500" w:lineRule="exact"/>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ind w:firstLine="482"/>
        <w:spacing w:line="5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ind w:firstLine="480"/>
        <w:spacing w:line="5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ind w:firstLine="480"/>
        <w:spacing w:line="500" w:lineRule="exact"/>
        <w:rPr>
          <w:rFonts w:ascii="宋体" w:hAnsi="宋体" w:cs="Courier New"/>
          <w:sz w:val="24"/>
          <w:szCs w:val="24"/>
        </w:rPr>
      </w:pPr>
      <w:r>
        <w:rPr>
          <w:rFonts w:hint="eastAsia" w:ascii="宋体" w:hAnsi="宋体" w:cs="Courier New"/>
          <w:sz w:val="24"/>
          <w:szCs w:val="24"/>
        </w:rPr>
        <w:t xml:space="preserve">14.2 合同执行中涉及采购资金和采购内容修改或补充的，须经财政部门审批、并签书面补充协议送</w:t>
      </w:r>
      <w:r>
        <w:rPr>
          <w:rFonts w:hint="eastAsia" w:ascii="宋体" w:hAnsi="宋体" w:cs="Courier New"/>
          <w:sz w:val="24"/>
          <w:szCs w:val="24"/>
          <w:lang w:eastAsia="zh-CN"/>
        </w:rPr>
        <w:t xml:space="preserve">海州</w:t>
      </w:r>
      <w:r>
        <w:rPr>
          <w:rFonts w:hint="eastAsia" w:ascii="宋体" w:hAnsi="宋体" w:cs="Courier New"/>
          <w:sz w:val="24"/>
          <w:szCs w:val="24"/>
        </w:rPr>
        <w:t xml:space="preserve">区政府采购监督管理部门备案，方可作为主合同不可分割的一部分。</w:t>
      </w:r>
      <w:r/>
    </w:p>
    <w:p>
      <w:pPr>
        <w:ind w:firstLine="480"/>
        <w:spacing w:line="500" w:lineRule="exact"/>
        <w:rPr>
          <w:rFonts w:ascii="宋体" w:hAnsi="宋体" w:cs="Courier New"/>
          <w:sz w:val="24"/>
          <w:szCs w:val="24"/>
        </w:rPr>
      </w:pPr>
      <w:r>
        <w:rPr>
          <w:rFonts w:hint="eastAsia" w:ascii="宋体" w:hAnsi="宋体" w:cs="Courier New"/>
          <w:sz w:val="24"/>
          <w:szCs w:val="24"/>
        </w:rPr>
        <w:t xml:space="preserve">14.3 下述合同附件为本合同不可分割的部分并与本合同具有同等效力：</w:t>
      </w:r>
      <w:r/>
    </w:p>
    <w:p>
      <w:pPr>
        <w:ind w:firstLine="480"/>
        <w:spacing w:line="500" w:lineRule="exact"/>
        <w:rPr>
          <w:rFonts w:ascii="宋体" w:hAnsi="宋体" w:cs="Courier New"/>
          <w:sz w:val="24"/>
          <w:szCs w:val="24"/>
        </w:rPr>
      </w:pPr>
      <w:r>
        <w:rPr>
          <w:rFonts w:hint="eastAsia" w:ascii="宋体" w:hAnsi="宋体" w:cs="Courier New"/>
          <w:sz w:val="24"/>
          <w:szCs w:val="24"/>
        </w:rPr>
        <w:t xml:space="preserve">（1）供货清单和分项价格表</w:t>
      </w:r>
      <w:r/>
    </w:p>
    <w:p>
      <w:pPr>
        <w:ind w:firstLine="480"/>
        <w:spacing w:line="500" w:lineRule="exact"/>
        <w:rPr>
          <w:rFonts w:ascii="宋体" w:hAnsi="宋体" w:cs="Courier New"/>
          <w:sz w:val="24"/>
          <w:szCs w:val="24"/>
        </w:rPr>
      </w:pPr>
      <w:r>
        <w:rPr>
          <w:rFonts w:hint="eastAsia" w:ascii="宋体" w:hAnsi="宋体" w:cs="Courier New"/>
          <w:sz w:val="24"/>
          <w:szCs w:val="24"/>
        </w:rPr>
        <w:t xml:space="preserve">（2）技术规格</w:t>
      </w:r>
      <w:r/>
    </w:p>
    <w:p>
      <w:pPr>
        <w:ind w:firstLine="480"/>
        <w:spacing w:line="500" w:lineRule="exact"/>
        <w:rPr>
          <w:rFonts w:ascii="宋体" w:hAnsi="宋体" w:cs="Courier New"/>
          <w:sz w:val="24"/>
          <w:szCs w:val="24"/>
        </w:rPr>
      </w:pPr>
      <w:r>
        <w:rPr>
          <w:rFonts w:hint="eastAsia" w:ascii="宋体" w:hAnsi="宋体" w:cs="Courier New"/>
          <w:sz w:val="24"/>
          <w:szCs w:val="24"/>
        </w:rPr>
        <w:t xml:space="preserve">（3）乙方承诺书</w:t>
      </w:r>
      <w:r/>
    </w:p>
    <w:p>
      <w:pPr>
        <w:ind w:firstLine="480"/>
        <w:spacing w:line="500" w:lineRule="exact"/>
        <w:rPr>
          <w:rFonts w:hint="eastAsia" w:ascii="宋体" w:hAnsi="宋体" w:cs="Courier New"/>
          <w:sz w:val="24"/>
          <w:szCs w:val="24"/>
        </w:rPr>
      </w:pPr>
      <w:r>
        <w:rPr>
          <w:rFonts w:hint="eastAsia" w:ascii="宋体" w:hAnsi="宋体" w:cs="Courier New"/>
          <w:sz w:val="24"/>
          <w:szCs w:val="24"/>
        </w:rPr>
        <w:t xml:space="preserve">（4）其他与本合同相关的资料（附件说明、协议等）</w:t>
      </w:r>
      <w:r/>
    </w:p>
    <w:p>
      <w:pPr>
        <w:ind w:firstLine="480"/>
        <w:spacing w:line="500" w:lineRule="exact"/>
        <w:rPr>
          <w:rFonts w:ascii="宋体" w:hAnsi="宋体" w:cs="Courier New"/>
          <w:sz w:val="24"/>
          <w:szCs w:val="24"/>
        </w:rPr>
      </w:pPr>
      <w:r>
        <w:rPr>
          <w:rFonts w:hint="eastAsia" w:ascii="宋体" w:hAnsi="宋体" w:cs="Courier New"/>
          <w:sz w:val="24"/>
          <w:szCs w:val="24"/>
        </w:rPr>
        <w:t xml:space="preserve">（5）本合同适用的特殊条款</w:t>
      </w:r>
      <w:r/>
    </w:p>
    <w:p>
      <w:pPr>
        <w:ind w:firstLine="480"/>
        <w:spacing w:line="500" w:lineRule="exact"/>
        <w:rPr>
          <w:rFonts w:ascii="宋体" w:hAnsi="宋体" w:cs="Courier New"/>
          <w:sz w:val="24"/>
          <w:szCs w:val="24"/>
        </w:rPr>
      </w:pPr>
      <w:r>
        <w:rPr>
          <w:rFonts w:hint="eastAsia" w:ascii="宋体" w:hAnsi="宋体" w:cs="Courier New"/>
          <w:sz w:val="24"/>
          <w:szCs w:val="24"/>
        </w:rPr>
        <w:t xml:space="preserve">14.4 本合同未尽事宜，遵照《中华人民共和国民法典》有关条文执行。</w:t>
      </w:r>
      <w:r/>
    </w:p>
    <w:p>
      <w:pPr>
        <w:ind w:firstLine="480"/>
        <w:spacing w:line="500" w:lineRule="exact"/>
        <w:rPr>
          <w:rFonts w:ascii="宋体" w:hAnsi="宋体" w:cs="Courier New"/>
          <w:sz w:val="24"/>
          <w:szCs w:val="24"/>
        </w:rPr>
      </w:pPr>
      <w:r>
        <w:rPr>
          <w:rFonts w:hint="eastAsia" w:ascii="宋体" w:hAnsi="宋体" w:cs="Courier New"/>
          <w:sz w:val="24"/>
          <w:szCs w:val="24"/>
        </w:rPr>
        <w:t xml:space="preserve">14.5 本合同正本一式</w:t>
      </w:r>
      <w:r>
        <w:rPr>
          <w:rFonts w:hint="eastAsia" w:ascii="宋体" w:hAnsi="宋体" w:cs="Courier New"/>
          <w:sz w:val="24"/>
          <w:szCs w:val="24"/>
          <w:lang w:eastAsia="zh-CN"/>
        </w:rPr>
        <w:t xml:space="preserve">六</w:t>
      </w:r>
      <w:r>
        <w:rPr>
          <w:rFonts w:hint="eastAsia" w:ascii="宋体" w:hAnsi="宋体" w:cs="Courier New"/>
          <w:sz w:val="24"/>
          <w:szCs w:val="24"/>
        </w:rPr>
        <w:t xml:space="preserve">份，具有同等法律效力，甲乙双方各执两份、代理机构执一份，采购人报一份至政府采购监督管理部门备案。</w:t>
      </w:r>
      <w:r/>
    </w:p>
    <w:p>
      <w:pPr>
        <w:ind w:firstLine="480"/>
        <w:spacing w:line="500" w:lineRule="exact"/>
        <w:rPr>
          <w:rFonts w:ascii="宋体" w:hAnsi="宋体" w:cs="Courier New"/>
          <w:sz w:val="24"/>
          <w:szCs w:val="24"/>
        </w:rPr>
      </w:pPr>
      <w:r>
        <w:rPr>
          <w:rFonts w:ascii="宋体" w:hAnsi="宋体" w:cs="Courier New"/>
          <w:sz w:val="24"/>
          <w:szCs w:val="24"/>
        </w:rPr>
        <w:t xml:space="preserve">  甲方：                        乙方： </w:t>
      </w:r>
      <w:r/>
    </w:p>
    <w:p>
      <w:pPr>
        <w:ind w:firstLine="480"/>
        <w:spacing w:line="500" w:lineRule="exac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ind w:firstLine="480"/>
        <w:spacing w:line="500" w:lineRule="exac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720"/>
        <w:spacing w:line="500" w:lineRule="exact"/>
        <w:rPr>
          <w:rFonts w:hint="eastAsia" w:ascii="宋体" w:hAnsi="Courier New" w:cs="Courier New"/>
          <w:szCs w:val="21"/>
        </w:rPr>
      </w:pPr>
      <w:r>
        <w:rPr>
          <w:rFonts w:hint="eastAsia" w:ascii="宋体" w:hAnsi="宋体" w:cs="Courier New"/>
          <w:sz w:val="24"/>
          <w:szCs w:val="24"/>
        </w:rPr>
        <w:t xml:space="preserve">联系电话：                    联系电话：          </w:t>
      </w:r>
      <w:r/>
    </w:p>
    <w:p>
      <w:pPr>
        <w:ind w:firstLine="420"/>
        <w:spacing w:line="500" w:lineRule="exact"/>
        <w:rPr>
          <w:rFonts w:hint="eastAsia" w:ascii="宋体" w:hAnsi="Courier New" w:cs="Courier New"/>
          <w:szCs w:val="21"/>
        </w:rPr>
      </w:pPr>
      <w:r>
        <w:rPr>
          <w:rFonts w:ascii="Times New Roman" w:hAnsi="Times New Roman"/>
          <w:szCs w:val="21"/>
        </w:rPr>
        <w:t xml:space="preserve">签订日期：      年  </w:t>
      </w:r>
      <w:r>
        <w:rPr>
          <w:rFonts w:hint="eastAsia" w:ascii="Times New Roman" w:hAnsi="Times New Roman"/>
          <w:szCs w:val="21"/>
        </w:rPr>
        <w:t xml:space="preserve">  </w:t>
      </w:r>
      <w:r>
        <w:rPr>
          <w:rFonts w:ascii="Times New Roman" w:hAnsi="Times New Roman"/>
          <w:szCs w:val="21"/>
        </w:rPr>
        <w:t xml:space="preserve">月  </w:t>
      </w:r>
      <w:r>
        <w:rPr>
          <w:rFonts w:hint="eastAsia" w:ascii="Times New Roman" w:hAnsi="Times New Roman"/>
          <w:szCs w:val="21"/>
        </w:rPr>
        <w:t xml:space="preserve"> </w:t>
      </w:r>
      <w:r>
        <w:rPr>
          <w:rFonts w:ascii="Times New Roman" w:hAnsi="Times New Roman"/>
          <w:szCs w:val="21"/>
        </w:rPr>
        <w:t xml:space="preserve">日</w:t>
      </w:r>
      <w:r/>
    </w:p>
    <w:p>
      <w:pPr>
        <w:jc w:val="center"/>
        <w:spacing w:line="500" w:lineRule="exact"/>
        <w:rPr>
          <w:rFonts w:hint="eastAsia" w:ascii="黑体" w:hAnsi="Courier New" w:eastAsia="黑体" w:cs="Courier New"/>
          <w:bCs/>
          <w:sz w:val="44"/>
          <w:szCs w:val="21"/>
        </w:rPr>
      </w:pPr>
      <w:r/>
      <w:bookmarkStart w:id="156" w:name="_Hlt16619369"/>
      <w:r/>
      <w:bookmarkEnd w:id="156"/>
      <w:r/>
      <w:bookmarkStart w:id="157" w:name="_Hlt16619350"/>
      <w:r/>
      <w:bookmarkStart w:id="158" w:name="_Toc20823346"/>
      <w:r/>
      <w:bookmarkStart w:id="159" w:name="_Toc120614244"/>
      <w:r/>
      <w:bookmarkStart w:id="160" w:name="_Toc16938590"/>
      <w:r/>
      <w:bookmarkStart w:id="161" w:name="_Toc462564139"/>
      <w:r/>
      <w:bookmarkStart w:id="162" w:name="_Toc479757211"/>
      <w:r>
        <w:rPr>
          <w:rFonts w:ascii="黑体" w:hAnsi="Courier New" w:eastAsia="黑体" w:cs="Courier New"/>
          <w:bCs/>
          <w:sz w:val="44"/>
          <w:szCs w:val="21"/>
        </w:rPr>
        <w:br w:type="page" w:clear="all"/>
      </w:r>
      <w:r>
        <w:rPr>
          <w:rFonts w:hint="eastAsia" w:ascii="黑体" w:hAnsi="Courier New" w:eastAsia="黑体" w:cs="Courier New"/>
          <w:bCs/>
          <w:sz w:val="44"/>
          <w:szCs w:val="21"/>
        </w:rPr>
        <w:t xml:space="preserve">第</w:t>
      </w:r>
      <w:bookmarkEnd w:id="157"/>
      <w:r>
        <w:rPr>
          <w:rFonts w:hint="eastAsia" w:ascii="黑体" w:hAnsi="Courier New" w:eastAsia="黑体" w:cs="Courier New"/>
          <w:bCs/>
          <w:sz w:val="44"/>
          <w:szCs w:val="21"/>
        </w:rPr>
        <w:t xml:space="preserve">四章 采购需求</w:t>
      </w:r>
      <w:bookmarkEnd w:id="158"/>
      <w:r/>
      <w:bookmarkEnd w:id="159"/>
      <w:r/>
      <w:bookmarkEnd w:id="160"/>
      <w:r/>
      <w:bookmarkStart w:id="163" w:name="_Toc49090575"/>
      <w:r/>
      <w:bookmarkStart w:id="164" w:name="_Toc26554093"/>
      <w:r/>
      <w:r/>
    </w:p>
    <w:p>
      <w:pPr>
        <w:ind w:firstLine="482"/>
        <w:spacing w:line="500" w:lineRule="exact"/>
        <w:rPr>
          <w:rFonts w:hint="eastAsia" w:ascii="宋体" w:hAnsi="Courier New" w:cs="Courier New"/>
          <w:b/>
          <w:sz w:val="24"/>
          <w:szCs w:val="24"/>
        </w:rPr>
      </w:pPr>
      <w:r>
        <w:rPr>
          <w:rFonts w:ascii="宋体" w:hAnsi="Courier New" w:cs="Courier New"/>
          <w:b/>
          <w:bCs/>
          <w:sz w:val="24"/>
          <w:szCs w:val="24"/>
        </w:rPr>
        <w:t xml:space="preserve">说明：</w:t>
      </w:r>
      <w:r>
        <w:rPr>
          <w:rFonts w:hint="eastAsia" w:ascii="宋体" w:hAnsi="Courier New" w:cs="Courier New"/>
          <w:b/>
          <w:bCs/>
          <w:sz w:val="24"/>
          <w:szCs w:val="24"/>
        </w:rPr>
        <w:t xml:space="preserve">项目采购方式为竞争性谈判，项目属性为货物，</w:t>
      </w:r>
      <w:r>
        <w:rPr>
          <w:rFonts w:hint="eastAsia" w:ascii="宋体" w:hAnsi="Courier New" w:cs="Courier New"/>
          <w:b/>
          <w:sz w:val="24"/>
          <w:szCs w:val="24"/>
        </w:rPr>
        <w:t xml:space="preserve">采购标的对应的中小企业划分标准所属行业为</w:t>
      </w:r>
      <w:r>
        <w:rPr>
          <w:rFonts w:hint="eastAsia" w:ascii="宋体" w:hAnsi="Courier New" w:cs="Courier New"/>
          <w:b/>
          <w:sz w:val="24"/>
          <w:szCs w:val="24"/>
          <w:u w:val="single"/>
        </w:rPr>
        <w:t xml:space="preserve">　工业　</w:t>
      </w:r>
      <w:r>
        <w:rPr>
          <w:rFonts w:hint="eastAsia" w:ascii="宋体" w:hAnsi="Courier New" w:cs="Courier New"/>
          <w:b/>
          <w:sz w:val="24"/>
          <w:szCs w:val="24"/>
        </w:rPr>
        <w:t xml:space="preserve">。</w:t>
      </w:r>
      <w:r/>
    </w:p>
    <w:p>
      <w:pPr>
        <w:spacing w:line="0" w:lineRule="atLeast"/>
        <w:rPr>
          <w:rFonts w:ascii="宋体" w:hAnsi="宋体"/>
          <w:bCs/>
          <w:sz w:val="24"/>
          <w:szCs w:val="24"/>
        </w:rPr>
      </w:pPr>
      <w:r>
        <w:rPr>
          <w:rFonts w:ascii="宋体" w:hAnsi="宋体"/>
          <w:bCs/>
          <w:sz w:val="24"/>
          <w:szCs w:val="24"/>
        </w:rPr>
      </w:r>
      <w:r/>
    </w:p>
    <w:p>
      <w:pPr>
        <w:ind w:firstLine="482"/>
        <w:jc w:val="left"/>
        <w:spacing w:line="500" w:lineRule="exact"/>
        <w:rPr>
          <w:rFonts w:ascii="宋体" w:hAnsi="宋体"/>
          <w:sz w:val="24"/>
          <w:szCs w:val="24"/>
        </w:rPr>
      </w:pPr>
      <w:r>
        <w:rPr>
          <w:rFonts w:hint="eastAsia" w:ascii="宋体" w:hAnsi="宋体"/>
          <w:b/>
          <w:sz w:val="24"/>
          <w:szCs w:val="24"/>
        </w:rPr>
        <w:t xml:space="preserve">1、</w:t>
      </w:r>
      <w:r>
        <w:rPr>
          <w:rFonts w:hint="eastAsia" w:ascii="宋体" w:hAnsi="宋体"/>
          <w:b/>
          <w:bCs/>
          <w:sz w:val="24"/>
          <w:szCs w:val="24"/>
        </w:rPr>
        <w:t xml:space="preserve">本项目需求中斜体且有下划线部分为实质性要求和条件（由采购人根据实际情况设置），响应人须逐条做出满足实质性要求和条件的响应，否则将按无效响应处理。</w:t>
      </w:r>
      <w:r/>
    </w:p>
    <w:p>
      <w:pPr>
        <w:ind w:firstLine="480"/>
        <w:spacing w:line="500" w:lineRule="exact"/>
        <w:rPr>
          <w:rFonts w:hint="eastAsia" w:ascii="宋体" w:hAnsi="宋体"/>
          <w:sz w:val="24"/>
          <w:szCs w:val="24"/>
        </w:rPr>
      </w:pPr>
      <w:r>
        <w:rPr>
          <w:rFonts w:hint="eastAsia" w:ascii="宋体" w:hAnsi="宋体"/>
          <w:sz w:val="24"/>
          <w:szCs w:val="24"/>
        </w:rPr>
        <w:t xml:space="preserve">2、根据财政部令第87号第31条：供应商提供相同品牌产品且通过资格审查、符合性审查的不同投标人参加同一合同项下投标的，按一家投标人计算，评审后报价最低同品牌投标人获得中标人推荐资格；报价相同的，由采购人或者采购人委托评标委员会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82"/>
        <w:jc w:val="left"/>
        <w:spacing w:line="500" w:lineRule="exact"/>
        <w:rPr>
          <w:color w:val="auto"/>
        </w:rPr>
      </w:pPr>
      <w:r>
        <w:rPr>
          <w:rFonts w:hint="eastAsia" w:ascii="宋体" w:hAnsi="宋体" w:eastAsia="宋体" w:cs="Times New Roman"/>
          <w:b/>
          <w:bCs/>
          <w:color w:val="auto"/>
          <w:sz w:val="24"/>
          <w:szCs w:val="24"/>
        </w:rPr>
        <w:t xml:space="preserve">本项目核心产品为：</w:t>
      </w:r>
      <w:r>
        <w:rPr>
          <w:rFonts w:hint="eastAsia" w:ascii="宋体" w:hAnsi="宋体" w:eastAsia="宋体" w:cs="Times New Roman"/>
          <w:b/>
          <w:bCs/>
          <w:color w:val="auto"/>
          <w:sz w:val="24"/>
          <w:szCs w:val="24"/>
          <w:lang w:val="en-US" w:eastAsia="zh-CN"/>
        </w:rPr>
        <w:t xml:space="preserve">35%吡唑醚菌酯·氟环唑悬浮剂</w:t>
      </w:r>
      <w:r/>
    </w:p>
    <w:p>
      <w:pPr>
        <w:ind w:firstLine="482"/>
        <w:spacing w:line="500" w:lineRule="exact"/>
        <w:rPr>
          <w:rFonts w:hint="eastAsia" w:ascii="宋体" w:hAnsi="宋体"/>
          <w:b/>
          <w:bCs/>
          <w:sz w:val="24"/>
          <w:szCs w:val="24"/>
        </w:rPr>
      </w:pPr>
      <w:r>
        <w:rPr>
          <w:rFonts w:hint="eastAsia" w:ascii="宋体" w:hAnsi="宋体"/>
          <w:b/>
          <w:bCs/>
          <w:sz w:val="24"/>
          <w:szCs w:val="24"/>
        </w:rPr>
        <w:t xml:space="preserve">一、项目需求</w:t>
      </w:r>
      <w:r/>
    </w:p>
    <w:p>
      <w:pPr>
        <w:ind w:firstLine="480"/>
        <w:spacing w:line="500" w:lineRule="exact"/>
        <w:rPr>
          <w:rFonts w:hint="eastAsia" w:ascii="宋体" w:hAnsi="宋体" w:eastAsia="宋体" w:cs="Times New Roman"/>
          <w:sz w:val="24"/>
          <w:szCs w:val="24"/>
          <w:lang w:eastAsia="zh-CN"/>
        </w:rPr>
      </w:pPr>
      <w:r>
        <w:rPr>
          <w:rFonts w:hint="eastAsia" w:ascii="宋体" w:hAnsi="宋体" w:cs="Times New Roman"/>
          <w:sz w:val="24"/>
          <w:szCs w:val="24"/>
          <w:lang w:eastAsia="zh-CN"/>
        </w:rPr>
        <w:t xml:space="preserve">海州区2026年小麦“一喷三防”农药采购</w:t>
      </w:r>
      <w:r>
        <w:rPr>
          <w:rFonts w:hint="eastAsia" w:ascii="宋体" w:hAnsi="宋体" w:eastAsia="宋体" w:cs="Times New Roman"/>
          <w:sz w:val="24"/>
          <w:szCs w:val="24"/>
          <w:lang w:eastAsia="zh-CN"/>
        </w:rPr>
        <w:t xml:space="preserve">项目</w:t>
      </w:r>
      <w:r/>
    </w:p>
    <w:p>
      <w:pPr>
        <w:ind w:firstLine="480"/>
        <w:jc w:val="left"/>
        <w:spacing w:line="500" w:lineRule="exact"/>
        <w:rPr>
          <w:rFonts w:ascii="宋体" w:hAnsi="宋体" w:cs="宋体"/>
          <w:i/>
          <w:iCs/>
          <w:sz w:val="24"/>
          <w:szCs w:val="24"/>
          <w:u w:val="single"/>
        </w:rPr>
      </w:pPr>
      <w:r>
        <w:rPr>
          <w:rFonts w:hint="eastAsia" w:ascii="宋体" w:hAnsi="宋体" w:cs="宋体"/>
          <w:i/>
          <w:iCs/>
          <w:sz w:val="24"/>
          <w:szCs w:val="24"/>
          <w:u w:val="single"/>
        </w:rPr>
        <w:t xml:space="preserve">（1）本次采购的物资</w:t>
      </w:r>
      <w:r>
        <w:rPr>
          <w:rFonts w:hint="eastAsia" w:ascii="宋体" w:hAnsi="宋体"/>
          <w:i/>
          <w:iCs/>
          <w:sz w:val="24"/>
          <w:szCs w:val="28"/>
          <w:u w:val="single"/>
        </w:rPr>
        <w:t xml:space="preserve">，供应商应承诺按照采购方</w:t>
      </w:r>
      <w:r>
        <w:rPr>
          <w:rFonts w:hint="eastAsia" w:ascii="宋体" w:hAnsi="宋体" w:cs="宋体"/>
          <w:i/>
          <w:iCs/>
          <w:sz w:val="24"/>
          <w:szCs w:val="24"/>
          <w:u w:val="single"/>
        </w:rPr>
        <w:t xml:space="preserve">要求时限内送货完毕，货物按使用地不同送至采购人指定地点，响应产品包装箱上须印有“政府采购严禁倒卖”字样。货物须配使用说明，成交方需对使用方进行技术指导，须对使用方式、用量、方法、详细说明，并进行指导。若因成交方未指导而导致使用方损失的由成交方负责，使用方未按成交方说明使用造成的损失由使用方自负。</w:t>
      </w:r>
      <w:r/>
    </w:p>
    <w:p>
      <w:pPr>
        <w:ind w:firstLine="480"/>
        <w:jc w:val="left"/>
        <w:spacing w:line="500" w:lineRule="exact"/>
        <w:rPr>
          <w:rFonts w:hint="eastAsia" w:ascii="宋体" w:hAnsi="宋体" w:cs="宋体"/>
          <w:i/>
          <w:iCs/>
          <w:sz w:val="24"/>
          <w:szCs w:val="24"/>
          <w:u w:val="single"/>
        </w:rPr>
      </w:pPr>
      <w:r>
        <w:rPr>
          <w:rFonts w:hint="eastAsia" w:ascii="宋体" w:hAnsi="宋体" w:cs="宋体"/>
          <w:i/>
          <w:iCs/>
          <w:sz w:val="24"/>
          <w:szCs w:val="24"/>
          <w:u w:val="single"/>
        </w:rPr>
        <w:t xml:space="preserve">（2）农药质量要求：</w:t>
      </w:r>
      <w:r>
        <w:rPr>
          <w:rFonts w:hint="eastAsia" w:ascii="宋体" w:hAnsi="宋体" w:eastAsia="宋体" w:cs="宋体"/>
          <w:i/>
          <w:iCs/>
          <w:color w:val="auto"/>
          <w:sz w:val="24"/>
          <w:szCs w:val="24"/>
          <w:u w:val="single"/>
        </w:rPr>
        <w:t xml:space="preserve">所投标产品(农药)</w:t>
      </w:r>
      <w:r>
        <w:rPr>
          <w:rFonts w:hint="eastAsia" w:ascii="宋体" w:hAnsi="宋体" w:cs="宋体"/>
          <w:i/>
          <w:iCs/>
          <w:color w:val="auto"/>
          <w:sz w:val="24"/>
          <w:szCs w:val="24"/>
          <w:u w:val="single"/>
        </w:rPr>
        <w:t xml:space="preserve">三证齐全（农药登记证、生产许可证、产品标准证），质量、包装规格达到国标或行业标</w:t>
      </w:r>
      <w:r>
        <w:rPr>
          <w:rFonts w:hint="eastAsia" w:ascii="宋体" w:hAnsi="宋体" w:eastAsia="宋体" w:cs="宋体"/>
          <w:i/>
          <w:iCs/>
          <w:color w:val="auto"/>
          <w:sz w:val="24"/>
          <w:szCs w:val="24"/>
          <w:u w:val="single"/>
        </w:rPr>
        <w:t xml:space="preserve">准</w:t>
      </w:r>
      <w:r>
        <w:rPr>
          <w:rFonts w:hint="eastAsia" w:ascii="宋体" w:hAnsi="宋体" w:eastAsia="宋体" w:cs="宋体"/>
          <w:i/>
          <w:iCs/>
          <w:color w:val="auto"/>
          <w:sz w:val="24"/>
          <w:szCs w:val="24"/>
          <w:u w:val="single"/>
          <w:lang w:eastAsia="zh-CN"/>
        </w:rPr>
        <w:t xml:space="preserve">，以上证明须加盖公章</w:t>
      </w:r>
      <w:r>
        <w:rPr>
          <w:rFonts w:hint="eastAsia" w:ascii="宋体" w:hAnsi="宋体" w:eastAsia="宋体" w:cs="宋体"/>
          <w:i/>
          <w:iCs/>
          <w:color w:val="auto"/>
          <w:sz w:val="24"/>
          <w:szCs w:val="24"/>
          <w:u w:val="single"/>
        </w:rPr>
        <w:t xml:space="preserve">。</w:t>
      </w:r>
      <w:r/>
    </w:p>
    <w:p>
      <w:pPr>
        <w:ind w:firstLine="480"/>
        <w:jc w:val="left"/>
        <w:spacing w:line="500" w:lineRule="exact"/>
        <w:rPr>
          <w:rFonts w:hint="eastAsia" w:ascii="宋体" w:hAnsi="宋体" w:cs="宋体"/>
          <w:i/>
          <w:iCs/>
          <w:color w:val="auto"/>
          <w:sz w:val="24"/>
          <w:szCs w:val="24"/>
          <w:u w:val="single"/>
        </w:rPr>
      </w:pPr>
      <w:r>
        <w:rPr>
          <w:rFonts w:hint="eastAsia" w:ascii="宋体" w:hAnsi="宋体" w:cs="宋体"/>
          <w:i/>
          <w:iCs/>
          <w:sz w:val="24"/>
          <w:szCs w:val="24"/>
          <w:u w:val="single"/>
        </w:rPr>
        <w:t xml:space="preserve">（</w:t>
      </w:r>
      <w:r>
        <w:rPr>
          <w:rFonts w:ascii="宋体" w:hAnsi="宋体" w:cs="宋体"/>
          <w:i/>
          <w:iCs/>
          <w:sz w:val="24"/>
          <w:szCs w:val="24"/>
          <w:u w:val="single"/>
        </w:rPr>
        <w:t xml:space="preserve">3</w:t>
      </w:r>
      <w:r>
        <w:rPr>
          <w:rFonts w:hint="eastAsia" w:ascii="宋体" w:hAnsi="宋体" w:cs="宋体"/>
          <w:i/>
          <w:iCs/>
          <w:sz w:val="24"/>
          <w:szCs w:val="24"/>
          <w:u w:val="single"/>
        </w:rPr>
        <w:t xml:space="preserve">）报价指供应到户价格，包括所投产品生产、包装</w:t>
      </w:r>
      <w:r>
        <w:rPr>
          <w:rFonts w:hint="eastAsia" w:ascii="宋体" w:hAnsi="宋体" w:cs="宋体"/>
          <w:i/>
          <w:iCs/>
          <w:color w:val="auto"/>
          <w:sz w:val="24"/>
          <w:szCs w:val="24"/>
          <w:u w:val="single"/>
        </w:rPr>
        <w:t xml:space="preserve">（含分装成采购人指定规格的独立小包装）、运输、上下力资、仓储、质量检验、及</w:t>
      </w:r>
      <w:r>
        <w:rPr>
          <w:rFonts w:ascii="宋体" w:hAnsi="宋体" w:cs="宋体"/>
          <w:i/>
          <w:iCs/>
          <w:color w:val="auto"/>
          <w:sz w:val="24"/>
          <w:szCs w:val="24"/>
          <w:u w:val="single"/>
        </w:rPr>
        <w:t xml:space="preserve">项目</w:t>
      </w:r>
      <w:r>
        <w:rPr>
          <w:rFonts w:hint="eastAsia" w:ascii="宋体" w:hAnsi="宋体" w:cs="宋体"/>
          <w:i/>
          <w:iCs/>
          <w:color w:val="auto"/>
          <w:sz w:val="24"/>
          <w:szCs w:val="24"/>
          <w:u w:val="single"/>
        </w:rPr>
        <w:t xml:space="preserve">宣传培训、保险、税费、按采购方指定地点供货并分发到户、</w:t>
      </w:r>
      <w:r>
        <w:rPr>
          <w:rFonts w:ascii="宋体" w:hAnsi="宋体" w:cs="宋体"/>
          <w:i/>
          <w:iCs/>
          <w:color w:val="auto"/>
          <w:sz w:val="24"/>
          <w:szCs w:val="24"/>
          <w:u w:val="single"/>
        </w:rPr>
        <w:t xml:space="preserve">抽检</w:t>
      </w:r>
      <w:r>
        <w:rPr>
          <w:rFonts w:hint="eastAsia" w:ascii="宋体" w:hAnsi="宋体" w:cs="宋体"/>
          <w:i/>
          <w:iCs/>
          <w:color w:val="auto"/>
          <w:sz w:val="24"/>
          <w:szCs w:val="24"/>
          <w:u w:val="single"/>
        </w:rPr>
        <w:t xml:space="preserve">及项目</w:t>
      </w:r>
      <w:r>
        <w:rPr>
          <w:rFonts w:ascii="宋体" w:hAnsi="宋体" w:cs="宋体"/>
          <w:i/>
          <w:iCs/>
          <w:color w:val="auto"/>
          <w:sz w:val="24"/>
          <w:szCs w:val="24"/>
          <w:u w:val="single"/>
        </w:rPr>
        <w:t xml:space="preserve">有关的审计、验收等</w:t>
      </w:r>
      <w:r>
        <w:rPr>
          <w:rFonts w:hint="eastAsia" w:ascii="宋体" w:hAnsi="宋体" w:cs="宋体"/>
          <w:i/>
          <w:iCs/>
          <w:color w:val="auto"/>
          <w:sz w:val="24"/>
          <w:szCs w:val="24"/>
          <w:u w:val="single"/>
        </w:rPr>
        <w:t xml:space="preserve">其他为完成本项目发生的所有费用，并考虑应承担的风险。</w:t>
      </w:r>
      <w:r/>
    </w:p>
    <w:p>
      <w:pPr>
        <w:ind w:firstLine="480"/>
        <w:jc w:val="left"/>
        <w:spacing w:line="500" w:lineRule="exact"/>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）成交供应商送货前需提前与接收人联系，送货单上需接收人员签字，并附有影像资料，采购人有权增加其他方式的审核。最终对领取物资的农户、数量等进行公示。</w:t>
      </w:r>
      <w:r/>
    </w:p>
    <w:p>
      <w:pPr>
        <w:numPr>
          <w:ilvl w:val="0"/>
          <w:numId w:val="5"/>
        </w:numPr>
        <w:ind w:firstLine="480"/>
        <w:jc w:val="left"/>
        <w:spacing w:line="500" w:lineRule="exact"/>
        <w:rPr>
          <w:rFonts w:hint="eastAsia" w:ascii="宋体" w:hAnsi="宋体" w:cs="宋体"/>
          <w:sz w:val="24"/>
          <w:szCs w:val="24"/>
        </w:rPr>
      </w:pPr>
      <w:r>
        <w:rPr>
          <w:rFonts w:hint="eastAsia" w:ascii="宋体" w:hAnsi="宋体" w:cs="宋体"/>
          <w:sz w:val="24"/>
          <w:szCs w:val="24"/>
        </w:rPr>
        <w:t xml:space="preserve">名称、规格、预算金额等</w:t>
      </w:r>
      <w:r/>
    </w:p>
    <w:tbl>
      <w:tblPr>
        <w:tblStyle w:val="703"/>
        <w:tblpPr w:horzAnchor="page" w:tblpX="1315" w:vertAnchor="text" w:tblpY="123" w:leftFromText="180" w:topFromText="0" w:rightFromText="180" w:bottomFromText="0"/>
        <w:tblW w:w="918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0"/>
        <w:gridCol w:w="2779"/>
        <w:gridCol w:w="1017"/>
        <w:gridCol w:w="1017"/>
        <w:gridCol w:w="1033"/>
        <w:gridCol w:w="1150"/>
        <w:gridCol w:w="1533"/>
      </w:tblGrid>
      <w:tr>
        <w:trPr>
          <w:trHeight w:val="783"/>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eastAsia="zh-CN"/>
              </w:rPr>
              <w:suppressLineNumbers w:val="0"/>
            </w:pPr>
            <w:r>
              <w:rPr>
                <w:rFonts w:hint="eastAsia" w:ascii="宋体" w:hAnsi="宋体" w:eastAsia="宋体" w:cs="宋体"/>
                <w:i/>
                <w:iCs/>
                <w:color w:val="000000" w:themeColor="text1"/>
                <w:sz w:val="22"/>
                <w:szCs w:val="22"/>
                <w:highlight w:val="none"/>
                <w:u w:val="single"/>
                <w:lang w:eastAsia="zh-C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cs="宋体"/>
                <w:i w:val="0"/>
                <w:iCs w:val="0"/>
                <w:color w:val="000000" w:themeColor="text1"/>
                <w:sz w:val="22"/>
                <w:szCs w:val="22"/>
                <w:highlight w:val="none"/>
                <w:u w:val="none"/>
                <w:lang w:val="en-US" w:eastAsia="zh-CN" w:bidi="ar"/>
              </w:rPr>
              <w:t xml:space="preserve">包装</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数量</w:t>
            </w:r>
            <w:r/>
          </w:p>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w:t>
            </w:r>
            <w:r>
              <w:rPr>
                <w:rFonts w:hint="eastAsia" w:ascii="宋体" w:hAnsi="宋体" w:cs="宋体"/>
                <w:i w:val="0"/>
                <w:iCs w:val="0"/>
                <w:color w:val="000000" w:themeColor="text1"/>
                <w:sz w:val="22"/>
                <w:szCs w:val="22"/>
                <w:highlight w:val="none"/>
                <w:u w:val="none"/>
                <w:lang w:val="en-US" w:eastAsia="zh-CN" w:bidi="ar"/>
              </w:rPr>
              <w:t xml:space="preserve">瓶</w:t>
            </w:r>
            <w:r>
              <w:rPr>
                <w:rFonts w:hint="eastAsia" w:ascii="宋体" w:hAnsi="宋体" w:eastAsia="宋体" w:cs="宋体"/>
                <w:i w:val="0"/>
                <w:iCs w:val="0"/>
                <w:color w:val="000000" w:themeColor="text1"/>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rPr>
              <w:suppressLineNumbers w:val="0"/>
            </w:pPr>
            <w:r>
              <w:rPr>
                <w:rFonts w:hint="eastAsia" w:ascii="宋体" w:hAnsi="宋体" w:cs="宋体"/>
                <w:i w:val="0"/>
                <w:iCs w:val="0"/>
                <w:color w:val="000000" w:themeColor="text1"/>
                <w:sz w:val="22"/>
                <w:szCs w:val="22"/>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金额</w:t>
            </w:r>
            <w:r>
              <w:rPr>
                <w:rFonts w:hint="eastAsia" w:ascii="宋体" w:hAnsi="宋体" w:cs="宋体"/>
                <w:i w:val="0"/>
                <w:iCs w:val="0"/>
                <w:color w:val="000000" w:themeColor="text1"/>
                <w:sz w:val="22"/>
                <w:szCs w:val="22"/>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rPr>
              <w:suppressLineNumbers w:val="0"/>
            </w:pPr>
            <w:r>
              <w:rPr>
                <w:rFonts w:hint="eastAsia"/>
                <w:b/>
                <w:bCs/>
                <w:i/>
                <w:iCs/>
                <w:color w:val="000000" w:themeColor="text1"/>
                <w:highlight w:val="none"/>
                <w:u w:val="single"/>
                <w:lang w:eastAsia="zh-CN"/>
              </w:rPr>
              <w:t xml:space="preserve">登记防治对象</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rPr>
              <w:suppressLineNumbers w:val="0"/>
            </w:pPr>
            <w:r>
              <w:rPr>
                <w:rFonts w:hint="eastAsia" w:ascii="宋体" w:hAnsi="宋体" w:eastAsia="宋体" w:cs="宋体"/>
                <w:i w:val="0"/>
                <w:iCs w:val="0"/>
                <w:color w:val="000000" w:themeColor="text1"/>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jc w:val="center"/>
              <w:keepLines w:val="0"/>
              <w:keepNext w:val="0"/>
              <w:widowControl/>
              <w:rPr>
                <w:rFonts w:hint="eastAsia" w:ascii="宋体" w:hAnsi="宋体" w:eastAsia="宋体" w:cs="宋体"/>
                <w:i/>
                <w:iCs/>
                <w:color w:val="000000" w:themeColor="text1"/>
                <w:sz w:val="22"/>
                <w:szCs w:val="22"/>
                <w:highlight w:val="none"/>
                <w:u w:val="single"/>
                <w:lang w:val="en-US" w:eastAsia="zh-CN" w:bidi="ar-SA"/>
              </w:rPr>
              <w:suppressLineNumbers w:val="0"/>
            </w:pPr>
            <w:r>
              <w:rPr>
                <w:rFonts w:hint="eastAsia" w:ascii="宋体" w:hAnsi="宋体" w:eastAsia="宋体" w:cs="宋体"/>
                <w:i/>
                <w:iCs/>
                <w:color w:val="000000" w:themeColor="text1"/>
                <w:sz w:val="22"/>
                <w:szCs w:val="22"/>
                <w:highlight w:val="none"/>
                <w:u w:val="single"/>
                <w:lang w:val="en-US" w:eastAsia="zh-CN" w:bidi="ar"/>
              </w:rPr>
              <w:t xml:space="preserve">40%丙硫菌唑·戊唑醇悬浮剂</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default" w:ascii="宋体" w:hAnsi="宋体" w:eastAsia="宋体" w:cs="宋体"/>
                <w:i/>
                <w:iCs/>
                <w:color w:val="000000" w:themeColor="text1"/>
                <w:sz w:val="22"/>
                <w:szCs w:val="22"/>
                <w:highlight w:val="none"/>
                <w:u w:val="single"/>
                <w:lang w:val="en-US" w:eastAsia="zh-CN"/>
              </w:rPr>
              <w:suppressLineNumbers w:val="0"/>
            </w:pPr>
            <w:r>
              <w:rPr>
                <w:rFonts w:hint="default" w:ascii="宋体" w:hAnsi="宋体" w:eastAsia="宋体" w:cs="宋体"/>
                <w:i/>
                <w:iCs/>
                <w:color w:val="000000" w:themeColor="text1"/>
                <w:sz w:val="22"/>
                <w:szCs w:val="22"/>
                <w:highlight w:val="none"/>
                <w:u w:val="single"/>
                <w:lang w:val="en-US" w:eastAsia="zh-CN"/>
              </w:rPr>
              <w:t xml:space="preserve">50g/瓶</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eastAsia="zh-CN" w:bidi="ar-SA"/>
              </w:rPr>
              <w:suppressLineNumbers w:val="0"/>
            </w:pPr>
            <w:r>
              <w:rPr>
                <w:rFonts w:hint="eastAsia" w:ascii="宋体" w:hAnsi="宋体" w:cs="宋体"/>
                <w:i w:val="0"/>
                <w:iCs w:val="0"/>
                <w:color w:val="000000" w:themeColor="text1"/>
                <w:sz w:val="22"/>
                <w:szCs w:val="22"/>
                <w:highlight w:val="none"/>
                <w:u w:val="none"/>
                <w:lang w:val="en-US" w:eastAsia="zh-CN" w:bidi="ar-SA"/>
              </w:rPr>
              <w:t xml:space="preserve">9991</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rPr>
              <w:suppressLineNumbers w:val="0"/>
            </w:pPr>
            <w:r>
              <w:rPr>
                <w:rFonts w:hint="eastAsia" w:ascii="宋体" w:hAnsi="宋体" w:cs="宋体"/>
                <w:i w:val="0"/>
                <w:iCs w:val="0"/>
                <w:color w:val="000000" w:themeColor="text1"/>
                <w:sz w:val="22"/>
                <w:szCs w:val="22"/>
                <w:highlight w:val="none"/>
                <w:u w:val="none"/>
                <w:lang w:val="en-US" w:eastAsia="zh-CN" w:bidi="ar-SA"/>
              </w:rPr>
              <w:t xml:space="preserve">3.3元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eastAsia="zh-CN" w:bidi="ar"/>
              </w:rPr>
              <w:suppressLineNumbers w:val="0"/>
            </w:pPr>
            <w:r>
              <w:rPr>
                <w:rFonts w:hint="eastAsia" w:ascii="宋体" w:hAnsi="宋体" w:cs="宋体"/>
                <w:i w:val="0"/>
                <w:iCs w:val="0"/>
                <w:color w:val="000000" w:themeColor="text1"/>
                <w:sz w:val="22"/>
                <w:szCs w:val="22"/>
                <w:highlight w:val="none"/>
                <w:u w:val="none"/>
                <w:lang w:val="en-US" w:eastAsia="zh-CN" w:bidi="ar"/>
              </w:rPr>
              <w:t xml:space="preserve">32970.3</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jc w:val="center"/>
              <w:keepLines w:val="0"/>
              <w:keepNext w:val="0"/>
              <w:widowControl/>
              <w:rPr>
                <w:rFonts w:hint="eastAsia" w:ascii="宋体" w:hAnsi="宋体" w:eastAsia="宋体" w:cs="宋体"/>
                <w:i/>
                <w:iCs/>
                <w:color w:val="000000" w:themeColor="text1"/>
                <w:sz w:val="22"/>
                <w:szCs w:val="22"/>
                <w:highlight w:val="none"/>
                <w:u w:val="single"/>
                <w:lang w:val="en-US" w:eastAsia="zh-CN" w:bidi="ar-SA"/>
              </w:rPr>
              <w:suppressLineNumbers w:val="0"/>
            </w:pPr>
            <w:r>
              <w:rPr>
                <w:rFonts w:hint="eastAsia" w:ascii="宋体" w:hAnsi="宋体" w:eastAsia="宋体" w:cs="宋体"/>
                <w:i/>
                <w:iCs/>
                <w:color w:val="000000" w:themeColor="text1"/>
                <w:sz w:val="24"/>
                <w:szCs w:val="24"/>
                <w:highlight w:val="none"/>
                <w:u w:val="single"/>
                <w:lang w:val="en-US" w:eastAsia="zh-CN" w:bidi="ar"/>
              </w:rPr>
              <w:t xml:space="preserve">小麦赤霉病</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rPr>
              <w:suppressLineNumbers w:val="0"/>
            </w:pPr>
            <w:r>
              <w:rPr>
                <w:rFonts w:hint="eastAsia" w:ascii="宋体" w:hAnsi="宋体" w:eastAsia="宋体" w:cs="宋体"/>
                <w:i w:val="0"/>
                <w:iCs w:val="0"/>
                <w:color w:val="000000" w:themeColor="text1"/>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jc w:val="center"/>
              <w:keepLines w:val="0"/>
              <w:keepNext w:val="0"/>
              <w:widowControl/>
              <w:rPr>
                <w:rFonts w:hint="eastAsia" w:ascii="宋体" w:hAnsi="宋体" w:eastAsia="宋体" w:cs="宋体"/>
                <w:i/>
                <w:iCs/>
                <w:color w:val="000000" w:themeColor="text1"/>
                <w:sz w:val="22"/>
                <w:szCs w:val="22"/>
                <w:highlight w:val="none"/>
                <w:u w:val="single"/>
                <w:lang w:val="en-US" w:eastAsia="zh-CN" w:bidi="ar-SA"/>
              </w:rPr>
              <w:suppressLineNumbers w:val="0"/>
            </w:pPr>
            <w:r>
              <w:rPr>
                <w:rFonts w:hint="eastAsia" w:ascii="宋体" w:hAnsi="宋体" w:eastAsia="宋体" w:cs="宋体"/>
                <w:i/>
                <w:iCs/>
                <w:color w:val="000000" w:themeColor="text1"/>
                <w:sz w:val="22"/>
                <w:szCs w:val="22"/>
                <w:highlight w:val="none"/>
                <w:u w:val="single"/>
                <w:lang w:val="en-US" w:eastAsia="zh-CN" w:bidi="ar"/>
              </w:rPr>
              <w:t xml:space="preserve">40%唑醚·戊唑醇悬浮剂</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iCs/>
                <w:color w:val="000000" w:themeColor="text1"/>
                <w:sz w:val="22"/>
                <w:szCs w:val="22"/>
                <w:highlight w:val="none"/>
                <w:u w:val="single"/>
              </w:rPr>
              <w:suppressLineNumbers w:val="0"/>
            </w:pPr>
            <w:r>
              <w:rPr>
                <w:rFonts w:hint="eastAsia" w:ascii="宋体" w:hAnsi="宋体" w:eastAsia="宋体" w:cs="宋体"/>
                <w:i/>
                <w:iCs/>
                <w:color w:val="000000" w:themeColor="text1"/>
                <w:sz w:val="22"/>
                <w:szCs w:val="22"/>
                <w:highlight w:val="none"/>
                <w:u w:val="single"/>
              </w:rPr>
              <w:t xml:space="preserve">30g/瓶</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eastAsia="zh-CN" w:bidi="ar-SA"/>
              </w:rPr>
              <w:suppressLineNumbers w:val="0"/>
            </w:pPr>
            <w:r>
              <w:rPr>
                <w:rFonts w:hint="eastAsia" w:ascii="宋体" w:hAnsi="宋体" w:cs="宋体"/>
                <w:i w:val="0"/>
                <w:iCs w:val="0"/>
                <w:color w:val="000000" w:themeColor="text1"/>
                <w:sz w:val="22"/>
                <w:szCs w:val="22"/>
                <w:highlight w:val="none"/>
                <w:u w:val="none"/>
                <w:lang w:val="en-US" w:eastAsia="zh-CN" w:bidi="ar-SA"/>
              </w:rPr>
              <w:t xml:space="preserve">75250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rPr>
              <w:suppressLineNumbers w:val="0"/>
            </w:pPr>
            <w:r>
              <w:rPr>
                <w:rFonts w:hint="eastAsia" w:ascii="宋体" w:hAnsi="宋体" w:cs="宋体"/>
                <w:i w:val="0"/>
                <w:iCs w:val="0"/>
                <w:color w:val="000000" w:themeColor="text1"/>
                <w:sz w:val="22"/>
                <w:szCs w:val="22"/>
                <w:highlight w:val="none"/>
                <w:u w:val="none"/>
                <w:lang w:val="en-US" w:eastAsia="zh-CN" w:bidi="ar-SA"/>
              </w:rPr>
              <w:t xml:space="preserve">3.7元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rPr>
              <w:suppressLineNumbers w:val="0"/>
            </w:pPr>
            <w:r>
              <w:rPr>
                <w:rFonts w:hint="eastAsia" w:ascii="宋体" w:hAnsi="宋体" w:cs="宋体"/>
                <w:i w:val="0"/>
                <w:iCs w:val="0"/>
                <w:color w:val="000000" w:themeColor="text1"/>
                <w:sz w:val="22"/>
                <w:szCs w:val="22"/>
                <w:highlight w:val="none"/>
                <w:u w:val="none"/>
                <w:lang w:val="en-US" w:eastAsia="zh-CN" w:bidi="ar"/>
              </w:rPr>
              <w:t xml:space="preserve">278425</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jc w:val="center"/>
              <w:keepLines w:val="0"/>
              <w:keepNext w:val="0"/>
              <w:widowControl/>
              <w:rPr>
                <w:rFonts w:hint="eastAsia" w:ascii="宋体" w:hAnsi="宋体" w:eastAsia="宋体" w:cs="宋体"/>
                <w:i/>
                <w:iCs/>
                <w:color w:val="000000" w:themeColor="text1"/>
                <w:sz w:val="22"/>
                <w:szCs w:val="22"/>
                <w:highlight w:val="none"/>
                <w:u w:val="single"/>
                <w:lang w:val="en-US" w:eastAsia="zh-CN" w:bidi="ar-SA"/>
              </w:rPr>
              <w:suppressLineNumbers w:val="0"/>
            </w:pPr>
            <w:r>
              <w:rPr>
                <w:rFonts w:hint="eastAsia" w:ascii="宋体" w:hAnsi="宋体" w:eastAsia="宋体" w:cs="宋体"/>
                <w:i/>
                <w:iCs/>
                <w:color w:val="000000" w:themeColor="text1"/>
                <w:sz w:val="24"/>
                <w:szCs w:val="24"/>
                <w:highlight w:val="none"/>
                <w:u w:val="single"/>
                <w:lang w:val="en-US" w:eastAsia="zh-CN" w:bidi="ar"/>
              </w:rPr>
              <w:t xml:space="preserve">小麦赤霉病</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rPr>
              <w:suppressLineNumbers w:val="0"/>
            </w:pPr>
            <w:r>
              <w:rPr>
                <w:rFonts w:hint="eastAsia" w:ascii="宋体" w:hAnsi="宋体" w:eastAsia="宋体" w:cs="宋体"/>
                <w:i w:val="0"/>
                <w:iCs w:val="0"/>
                <w:color w:val="000000" w:themeColor="text1"/>
                <w:sz w:val="22"/>
                <w:szCs w:val="22"/>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jc w:val="center"/>
              <w:keepLines w:val="0"/>
              <w:keepNext w:val="0"/>
              <w:widowControl/>
              <w:rPr>
                <w:rFonts w:hint="eastAsia" w:ascii="宋体" w:hAnsi="宋体" w:eastAsia="宋体" w:cs="宋体"/>
                <w:i/>
                <w:iCs/>
                <w:color w:val="000000" w:themeColor="text1"/>
                <w:sz w:val="22"/>
                <w:szCs w:val="22"/>
                <w:highlight w:val="none"/>
                <w:u w:val="single"/>
                <w:lang w:val="en-US" w:eastAsia="zh-CN" w:bidi="ar-SA"/>
              </w:rPr>
              <w:suppressLineNumbers w:val="0"/>
            </w:pPr>
            <w:r>
              <w:rPr>
                <w:rFonts w:hint="eastAsia" w:ascii="宋体" w:hAnsi="宋体" w:eastAsia="宋体" w:cs="宋体"/>
                <w:i/>
                <w:iCs/>
                <w:color w:val="000000" w:themeColor="text1"/>
                <w:sz w:val="22"/>
                <w:szCs w:val="22"/>
                <w:highlight w:val="none"/>
                <w:u w:val="single"/>
                <w:lang w:val="en-US" w:eastAsia="zh-CN" w:bidi="ar"/>
              </w:rPr>
              <w:t xml:space="preserve">48%肟菌·戊唑醇悬浮剂</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iCs/>
                <w:color w:val="000000" w:themeColor="text1"/>
                <w:sz w:val="22"/>
                <w:szCs w:val="22"/>
                <w:highlight w:val="none"/>
                <w:u w:val="single"/>
              </w:rPr>
              <w:suppressLineNumbers w:val="0"/>
            </w:pPr>
            <w:r>
              <w:rPr>
                <w:rFonts w:hint="eastAsia" w:ascii="宋体" w:hAnsi="宋体" w:eastAsia="宋体" w:cs="宋体"/>
                <w:i/>
                <w:iCs/>
                <w:color w:val="000000" w:themeColor="text1"/>
                <w:sz w:val="22"/>
                <w:szCs w:val="22"/>
                <w:highlight w:val="none"/>
                <w:u w:val="single"/>
              </w:rPr>
              <w:t xml:space="preserve">30g/瓶</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eastAsia="zh-CN" w:bidi="ar-SA"/>
              </w:rPr>
              <w:suppressLineNumbers w:val="0"/>
            </w:pPr>
            <w:r>
              <w:rPr>
                <w:rFonts w:hint="eastAsia" w:ascii="宋体" w:hAnsi="宋体" w:cs="宋体"/>
                <w:i w:val="0"/>
                <w:iCs w:val="0"/>
                <w:color w:val="000000" w:themeColor="text1"/>
                <w:sz w:val="22"/>
                <w:szCs w:val="22"/>
                <w:highlight w:val="none"/>
                <w:u w:val="none"/>
                <w:lang w:val="en-US" w:eastAsia="zh-CN" w:bidi="ar-SA"/>
              </w:rPr>
              <w:t xml:space="preserve">57550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rPr>
              <w:suppressLineNumbers w:val="0"/>
            </w:pPr>
            <w:r>
              <w:rPr>
                <w:rFonts w:hint="eastAsia" w:ascii="宋体" w:hAnsi="宋体" w:cs="宋体"/>
                <w:i w:val="0"/>
                <w:iCs w:val="0"/>
                <w:color w:val="000000" w:themeColor="text1"/>
                <w:sz w:val="22"/>
                <w:szCs w:val="22"/>
                <w:highlight w:val="none"/>
                <w:u w:val="none"/>
                <w:lang w:val="en-US" w:eastAsia="zh-CN" w:bidi="ar-SA"/>
              </w:rPr>
              <w:t xml:space="preserve">5.95元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rPr>
              <w:suppressLineNumbers w:val="0"/>
            </w:pPr>
            <w:r>
              <w:rPr>
                <w:rFonts w:hint="eastAsia" w:ascii="宋体" w:hAnsi="宋体" w:cs="宋体"/>
                <w:i w:val="0"/>
                <w:iCs w:val="0"/>
                <w:color w:val="000000" w:themeColor="text1"/>
                <w:sz w:val="22"/>
                <w:szCs w:val="22"/>
                <w:highlight w:val="none"/>
                <w:u w:val="none"/>
                <w:lang w:val="en-US" w:eastAsia="zh-CN" w:bidi="ar"/>
              </w:rPr>
              <w:t xml:space="preserve">342422.5</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jc w:val="center"/>
              <w:keepLines w:val="0"/>
              <w:keepNext w:val="0"/>
              <w:widowControl/>
              <w:rPr>
                <w:rFonts w:hint="eastAsia" w:ascii="宋体" w:hAnsi="宋体" w:eastAsia="宋体" w:cs="宋体"/>
                <w:i/>
                <w:iCs/>
                <w:color w:val="000000" w:themeColor="text1"/>
                <w:sz w:val="22"/>
                <w:szCs w:val="22"/>
                <w:highlight w:val="none"/>
                <w:u w:val="single"/>
                <w:lang w:val="en-US" w:eastAsia="zh-CN" w:bidi="ar-SA"/>
              </w:rPr>
              <w:suppressLineNumbers w:val="0"/>
            </w:pPr>
            <w:r>
              <w:rPr>
                <w:rFonts w:hint="eastAsia" w:ascii="宋体" w:hAnsi="宋体" w:eastAsia="宋体" w:cs="宋体"/>
                <w:i/>
                <w:iCs/>
                <w:color w:val="000000" w:themeColor="text1"/>
                <w:sz w:val="24"/>
                <w:szCs w:val="24"/>
                <w:highlight w:val="none"/>
                <w:u w:val="single"/>
                <w:lang w:val="en-US" w:eastAsia="zh-CN" w:bidi="ar"/>
              </w:rPr>
              <w:t xml:space="preserve">小麦赤霉病</w:t>
            </w:r>
            <w:r/>
          </w:p>
        </w:tc>
      </w:tr>
      <w:tr>
        <w:trPr>
          <w:trHeight w:val="666"/>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rPr>
              <w:suppressLineNumbers w:val="0"/>
            </w:pPr>
            <w:r>
              <w:rPr>
                <w:rFonts w:hint="eastAsia" w:ascii="宋体" w:hAnsi="宋体" w:eastAsia="宋体" w:cs="宋体"/>
                <w:i w:val="0"/>
                <w:iCs w:val="0"/>
                <w:color w:val="000000" w:themeColor="text1"/>
                <w:sz w:val="22"/>
                <w:szCs w:val="22"/>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jc w:val="center"/>
              <w:keepLines w:val="0"/>
              <w:keepNext w:val="0"/>
              <w:widowControl/>
              <w:rPr>
                <w:rFonts w:hint="eastAsia" w:ascii="宋体" w:hAnsi="宋体" w:eastAsia="宋体" w:cs="宋体"/>
                <w:i/>
                <w:iCs/>
                <w:color w:val="000000" w:themeColor="text1"/>
                <w:sz w:val="22"/>
                <w:szCs w:val="22"/>
                <w:highlight w:val="none"/>
                <w:u w:val="single"/>
                <w:lang w:val="en-US" w:eastAsia="zh-CN" w:bidi="ar-SA"/>
              </w:rPr>
              <w:suppressLineNumbers w:val="0"/>
            </w:pPr>
            <w:r>
              <w:rPr>
                <w:rFonts w:hint="eastAsia" w:ascii="宋体" w:hAnsi="宋体" w:eastAsia="宋体" w:cs="宋体"/>
                <w:i/>
                <w:iCs/>
                <w:color w:val="000000" w:themeColor="text1"/>
                <w:sz w:val="22"/>
                <w:szCs w:val="22"/>
                <w:highlight w:val="none"/>
                <w:u w:val="single"/>
                <w:lang w:val="en-US" w:eastAsia="zh-CN" w:bidi="ar"/>
              </w:rPr>
              <w:t xml:space="preserve">35%吡唑醚菌酯·氟环唑悬浮剂</w:t>
            </w:r>
            <w:r>
              <w:rPr>
                <w:rFonts w:hint="eastAsia" w:ascii="宋体" w:hAnsi="宋体" w:cs="宋体"/>
                <w:b/>
                <w:bCs/>
                <w:i/>
                <w:iCs/>
                <w:color w:val="000000" w:themeColor="text1"/>
                <w:sz w:val="22"/>
                <w:szCs w:val="22"/>
                <w:highlight w:val="none"/>
                <w:u w:val="singl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iCs/>
                <w:color w:val="000000" w:themeColor="text1"/>
                <w:sz w:val="22"/>
                <w:szCs w:val="22"/>
                <w:highlight w:val="none"/>
                <w:u w:val="single"/>
              </w:rPr>
              <w:suppressLineNumbers w:val="0"/>
            </w:pPr>
            <w:r>
              <w:rPr>
                <w:rFonts w:hint="eastAsia" w:ascii="宋体" w:hAnsi="宋体" w:eastAsia="宋体" w:cs="宋体"/>
                <w:i/>
                <w:iCs/>
                <w:color w:val="000000" w:themeColor="text1"/>
                <w:sz w:val="22"/>
                <w:szCs w:val="22"/>
                <w:highlight w:val="none"/>
                <w:u w:val="single"/>
              </w:rPr>
              <w:t xml:space="preserve">25g/瓶</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eastAsia="zh-CN" w:bidi="ar-SA"/>
              </w:rPr>
              <w:suppressLineNumbers w:val="0"/>
            </w:pPr>
            <w:r>
              <w:rPr>
                <w:rFonts w:hint="eastAsia" w:ascii="宋体" w:hAnsi="宋体" w:cs="宋体"/>
                <w:i w:val="0"/>
                <w:iCs w:val="0"/>
                <w:color w:val="000000" w:themeColor="text1"/>
                <w:sz w:val="22"/>
                <w:szCs w:val="22"/>
                <w:highlight w:val="none"/>
                <w:u w:val="none"/>
                <w:lang w:val="en-US" w:eastAsia="zh-CN" w:bidi="ar-SA"/>
              </w:rPr>
              <w:t xml:space="preserve">69750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rPr>
              <w:suppressLineNumbers w:val="0"/>
            </w:pPr>
            <w:r>
              <w:rPr>
                <w:rFonts w:hint="eastAsia" w:ascii="宋体" w:hAnsi="宋体" w:cs="宋体"/>
                <w:i w:val="0"/>
                <w:iCs w:val="0"/>
                <w:color w:val="000000" w:themeColor="text1"/>
                <w:sz w:val="22"/>
                <w:szCs w:val="22"/>
                <w:highlight w:val="none"/>
                <w:u w:val="none"/>
                <w:lang w:val="en-US" w:eastAsia="zh-CN" w:bidi="ar-SA"/>
              </w:rPr>
              <w:t xml:space="preserve">5.68元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eastAsia="zh-CN" w:bidi="ar"/>
              </w:rPr>
              <w:suppressLineNumbers w:val="0"/>
            </w:pPr>
            <w:r>
              <w:rPr>
                <w:rFonts w:hint="eastAsia" w:ascii="宋体" w:hAnsi="宋体" w:cs="宋体"/>
                <w:i w:val="0"/>
                <w:iCs w:val="0"/>
                <w:color w:val="000000" w:themeColor="text1"/>
                <w:sz w:val="22"/>
                <w:szCs w:val="22"/>
                <w:highlight w:val="none"/>
                <w:u w:val="none"/>
                <w:lang w:val="en-US" w:eastAsia="zh-CN" w:bidi="ar"/>
              </w:rPr>
              <w:t xml:space="preserve">396180</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jc w:val="center"/>
              <w:keepLines w:val="0"/>
              <w:keepNext w:val="0"/>
              <w:widowControl/>
              <w:rPr>
                <w:rFonts w:hint="eastAsia" w:ascii="宋体" w:hAnsi="宋体" w:eastAsia="宋体" w:cs="宋体"/>
                <w:i/>
                <w:iCs/>
                <w:color w:val="000000" w:themeColor="text1"/>
                <w:sz w:val="22"/>
                <w:szCs w:val="22"/>
                <w:highlight w:val="none"/>
                <w:u w:val="single"/>
                <w:lang w:val="en-US" w:eastAsia="zh-CN" w:bidi="ar-SA"/>
              </w:rPr>
              <w:suppressLineNumbers w:val="0"/>
            </w:pPr>
            <w:r>
              <w:rPr>
                <w:rFonts w:hint="eastAsia" w:ascii="宋体" w:hAnsi="宋体" w:eastAsia="宋体" w:cs="宋体"/>
                <w:i/>
                <w:iCs/>
                <w:color w:val="000000" w:themeColor="text1"/>
                <w:sz w:val="24"/>
                <w:szCs w:val="24"/>
                <w:highlight w:val="none"/>
                <w:u w:val="single"/>
                <w:lang w:val="en-US" w:eastAsia="zh-CN" w:bidi="ar"/>
              </w:rPr>
              <w:t xml:space="preserve">小麦赤霉病</w:t>
            </w:r>
            <w:r/>
          </w:p>
        </w:tc>
      </w:tr>
    </w:tbl>
    <w:p>
      <w:pPr>
        <w:ind w:firstLine="482"/>
        <w:spacing w:line="500" w:lineRule="exact"/>
        <w:rPr>
          <w:rFonts w:hint="eastAsia" w:ascii="宋体" w:hAnsi="宋体"/>
          <w:b/>
          <w:bCs/>
          <w:sz w:val="24"/>
          <w:szCs w:val="24"/>
        </w:rPr>
      </w:pPr>
      <w:r>
        <w:rPr>
          <w:rFonts w:hint="eastAsia" w:ascii="宋体" w:hAnsi="宋体"/>
          <w:b/>
          <w:bCs/>
          <w:sz w:val="24"/>
          <w:szCs w:val="24"/>
        </w:rPr>
        <w:t xml:space="preserve">二、商务条款</w:t>
      </w:r>
      <w:r/>
    </w:p>
    <w:p>
      <w:pPr>
        <w:ind w:firstLine="482"/>
        <w:spacing w:line="500" w:lineRule="exact"/>
        <w:rPr>
          <w:rFonts w:hint="eastAsia" w:ascii="宋体" w:hAnsi="宋体"/>
          <w:b/>
          <w:bCs/>
          <w:sz w:val="24"/>
          <w:szCs w:val="24"/>
        </w:rPr>
      </w:pPr>
      <w:r>
        <w:rPr>
          <w:rFonts w:hint="eastAsia" w:ascii="宋体" w:hAnsi="宋体"/>
          <w:b/>
          <w:bCs/>
          <w:sz w:val="24"/>
          <w:szCs w:val="24"/>
        </w:rPr>
        <w:t xml:space="preserve">1.本项目包含的各项内容均须送货上门，含技术指导、培训等服务。</w:t>
      </w:r>
      <w:r/>
    </w:p>
    <w:p>
      <w:pPr>
        <w:ind w:firstLine="482"/>
        <w:spacing w:line="500" w:lineRule="exact"/>
        <w:rPr>
          <w:rFonts w:hint="eastAsia" w:ascii="宋体" w:hAnsi="宋体"/>
          <w:b/>
          <w:bCs/>
          <w:sz w:val="24"/>
          <w:szCs w:val="24"/>
        </w:rPr>
      </w:pPr>
      <w:r>
        <w:rPr>
          <w:rFonts w:hint="eastAsia" w:ascii="宋体" w:hAnsi="宋体"/>
          <w:b/>
          <w:bCs/>
          <w:sz w:val="24"/>
          <w:szCs w:val="24"/>
        </w:rPr>
        <w:t xml:space="preserve">2.验收：</w:t>
      </w:r>
      <w:r/>
    </w:p>
    <w:p>
      <w:pPr>
        <w:ind w:firstLine="480"/>
        <w:spacing w:line="50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2.1采购人</w:t>
      </w:r>
      <w:r>
        <w:rPr>
          <w:rFonts w:hint="eastAsia" w:ascii="宋体" w:hAnsi="宋体" w:eastAsia="宋体" w:cs="Times New Roman"/>
          <w:bCs/>
          <w:sz w:val="24"/>
          <w:szCs w:val="24"/>
        </w:rPr>
        <w:t xml:space="preserve">对</w:t>
      </w:r>
      <w:r>
        <w:rPr>
          <w:rFonts w:hint="eastAsia" w:ascii="宋体" w:hAnsi="宋体" w:eastAsia="宋体" w:cs="Times New Roman"/>
          <w:bCs/>
          <w:sz w:val="24"/>
          <w:szCs w:val="24"/>
          <w:lang w:val="en-US" w:eastAsia="zh-CN"/>
        </w:rPr>
        <w:t xml:space="preserve">投标单位</w:t>
      </w:r>
      <w:r>
        <w:rPr>
          <w:rFonts w:hint="eastAsia" w:ascii="宋体" w:hAnsi="宋体" w:eastAsia="宋体" w:cs="Times New Roman"/>
          <w:bCs/>
          <w:sz w:val="24"/>
          <w:szCs w:val="24"/>
        </w:rPr>
        <w:t xml:space="preserve">提交的货物依据</w:t>
      </w:r>
      <w:r>
        <w:rPr>
          <w:rFonts w:hint="eastAsia" w:ascii="宋体" w:hAnsi="宋体" w:eastAsia="宋体" w:cs="Times New Roman"/>
          <w:bCs/>
          <w:sz w:val="24"/>
          <w:szCs w:val="24"/>
          <w:lang w:val="en-US" w:eastAsia="zh-CN"/>
        </w:rPr>
        <w:t xml:space="preserve">谈判</w:t>
      </w:r>
      <w:r>
        <w:rPr>
          <w:rFonts w:hint="eastAsia" w:ascii="宋体" w:hAnsi="宋体" w:eastAsia="宋体" w:cs="Times New Roman"/>
          <w:bCs/>
          <w:sz w:val="24"/>
          <w:szCs w:val="24"/>
        </w:rPr>
        <w:t xml:space="preserve">文件上的技术规格要求和国家有关质量标准进行现场初步验收，外观、说明书符合招标文件技术要求的，给予签收，初步验收不合格的不予签收并可立即要求退换。在采购人将所有的货物按</w:t>
      </w:r>
      <w:r>
        <w:rPr>
          <w:rFonts w:hint="eastAsia" w:ascii="宋体" w:hAnsi="宋体" w:eastAsia="宋体" w:cs="Times New Roman"/>
          <w:bCs/>
          <w:sz w:val="24"/>
          <w:szCs w:val="24"/>
          <w:lang w:val="en-US" w:eastAsia="zh-CN"/>
        </w:rPr>
        <w:t xml:space="preserve">谈判</w:t>
      </w:r>
      <w:r>
        <w:rPr>
          <w:rFonts w:hint="eastAsia" w:ascii="宋体" w:hAnsi="宋体" w:eastAsia="宋体" w:cs="Times New Roman"/>
          <w:bCs/>
          <w:sz w:val="24"/>
          <w:szCs w:val="24"/>
        </w:rPr>
        <w:t xml:space="preserve">文件要求和国家标准或行业标准进行检测验收后，发现有其他非故意的质量问题的，由</w:t>
      </w:r>
      <w:r>
        <w:rPr>
          <w:rFonts w:hint="eastAsia" w:ascii="宋体" w:hAnsi="宋体" w:eastAsia="宋体" w:cs="Times New Roman"/>
          <w:bCs/>
          <w:sz w:val="24"/>
          <w:szCs w:val="24"/>
          <w:lang w:val="en-US" w:eastAsia="zh-CN"/>
        </w:rPr>
        <w:t xml:space="preserve">成交单位</w:t>
      </w:r>
      <w:r>
        <w:rPr>
          <w:rFonts w:hint="eastAsia" w:ascii="宋体" w:hAnsi="宋体" w:eastAsia="宋体" w:cs="Times New Roman"/>
          <w:bCs/>
          <w:sz w:val="24"/>
          <w:szCs w:val="24"/>
        </w:rPr>
        <w:t xml:space="preserve">立即予以更换，不得拒绝和延误。</w:t>
      </w:r>
      <w:r/>
    </w:p>
    <w:p>
      <w:pPr>
        <w:ind w:firstLine="480"/>
        <w:spacing w:line="50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2.2投标单位</w:t>
      </w:r>
      <w:r>
        <w:rPr>
          <w:rFonts w:hint="eastAsia" w:ascii="宋体" w:hAnsi="宋体" w:eastAsia="宋体" w:cs="Times New Roman"/>
          <w:bCs/>
          <w:sz w:val="24"/>
          <w:szCs w:val="24"/>
        </w:rPr>
        <w:t xml:space="preserve">交货前应对产品作出全面检查和对验收文件进行整理，并列出清单，作为</w:t>
      </w:r>
      <w:r>
        <w:rPr>
          <w:rFonts w:hint="eastAsia" w:ascii="宋体" w:hAnsi="宋体" w:eastAsia="宋体" w:cs="Times New Roman"/>
          <w:bCs/>
          <w:sz w:val="24"/>
          <w:szCs w:val="24"/>
          <w:lang w:val="en-US" w:eastAsia="zh-CN"/>
        </w:rPr>
        <w:t xml:space="preserve">采购人</w:t>
      </w:r>
      <w:r>
        <w:rPr>
          <w:rFonts w:hint="eastAsia" w:ascii="宋体" w:hAnsi="宋体" w:eastAsia="宋体" w:cs="Times New Roman"/>
          <w:bCs/>
          <w:sz w:val="24"/>
          <w:szCs w:val="24"/>
        </w:rPr>
        <w:t xml:space="preserve">收货验收和使用的技术条件依据，检验的结果应随货物交</w:t>
      </w:r>
      <w:r>
        <w:rPr>
          <w:rFonts w:hint="eastAsia" w:ascii="宋体" w:hAnsi="宋体" w:eastAsia="宋体" w:cs="Times New Roman"/>
          <w:bCs/>
          <w:sz w:val="24"/>
          <w:szCs w:val="24"/>
          <w:lang w:val="en-US" w:eastAsia="zh-CN"/>
        </w:rPr>
        <w:t xml:space="preserve">采购人</w:t>
      </w:r>
      <w:r>
        <w:rPr>
          <w:rFonts w:hint="eastAsia" w:ascii="宋体" w:hAnsi="宋体" w:eastAsia="宋体" w:cs="Times New Roman"/>
          <w:bCs/>
          <w:sz w:val="24"/>
          <w:szCs w:val="24"/>
        </w:rPr>
        <w:t xml:space="preserve">。</w:t>
      </w:r>
      <w:r/>
    </w:p>
    <w:p>
      <w:pPr>
        <w:ind w:firstLine="480"/>
        <w:spacing w:line="50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2.3</w:t>
      </w:r>
      <w:r>
        <w:rPr>
          <w:rFonts w:hint="eastAsia" w:ascii="宋体" w:hAnsi="宋体" w:eastAsia="宋体" w:cs="Times New Roman"/>
          <w:bCs/>
          <w:sz w:val="24"/>
          <w:szCs w:val="24"/>
        </w:rPr>
        <w:t xml:space="preserve">验收时</w:t>
      </w:r>
      <w:r>
        <w:rPr>
          <w:rFonts w:hint="eastAsia" w:ascii="宋体" w:hAnsi="宋体" w:eastAsia="宋体" w:cs="Times New Roman"/>
          <w:bCs/>
          <w:sz w:val="24"/>
          <w:szCs w:val="24"/>
          <w:lang w:val="en-US" w:eastAsia="zh-CN"/>
        </w:rPr>
        <w:t xml:space="preserve">成交单位</w:t>
      </w:r>
      <w:r>
        <w:rPr>
          <w:rFonts w:hint="eastAsia" w:ascii="宋体" w:hAnsi="宋体" w:eastAsia="宋体" w:cs="Times New Roman"/>
          <w:bCs/>
          <w:sz w:val="24"/>
          <w:szCs w:val="24"/>
        </w:rPr>
        <w:t xml:space="preserve">必须在现场，验收完毕后作出验收结果报告；</w:t>
      </w:r>
      <w:r/>
    </w:p>
    <w:p>
      <w:pPr>
        <w:ind w:firstLine="482"/>
        <w:spacing w:line="500" w:lineRule="exact"/>
        <w:rPr>
          <w:rFonts w:hint="eastAsia" w:ascii="宋体" w:hAnsi="宋体"/>
          <w:b/>
          <w:bCs/>
          <w:sz w:val="24"/>
          <w:szCs w:val="24"/>
        </w:rPr>
      </w:pPr>
      <w:r>
        <w:rPr>
          <w:rFonts w:hint="eastAsia" w:ascii="宋体" w:hAnsi="宋体"/>
          <w:b/>
          <w:bCs/>
          <w:sz w:val="24"/>
          <w:szCs w:val="24"/>
        </w:rPr>
        <w:t xml:space="preserve">3．交货期、交货方式及交货地点与质保期</w:t>
      </w:r>
      <w:r/>
    </w:p>
    <w:p>
      <w:pPr>
        <w:ind w:firstLine="480"/>
        <w:spacing w:line="500" w:lineRule="exact"/>
        <w:rPr>
          <w:rFonts w:hint="eastAsia" w:ascii="宋体" w:hAnsi="宋体" w:eastAsia="宋体"/>
          <w:bCs/>
          <w:i/>
          <w:iCs/>
          <w:sz w:val="24"/>
          <w:szCs w:val="24"/>
          <w:u w:val="single"/>
          <w:lang w:val="en-US" w:eastAsia="zh-CN"/>
        </w:rPr>
      </w:pPr>
      <w:r>
        <w:rPr>
          <w:rFonts w:hint="eastAsia" w:ascii="宋体" w:hAnsi="宋体" w:eastAsia="宋体"/>
          <w:bCs/>
          <w:i/>
          <w:iCs/>
          <w:sz w:val="24"/>
          <w:szCs w:val="24"/>
          <w:u w:val="single"/>
        </w:rPr>
        <w:t xml:space="preserve">3.1 交货期：</w:t>
      </w:r>
      <w:r>
        <w:rPr>
          <w:rFonts w:hint="eastAsia" w:ascii="宋体" w:hAnsi="宋体" w:eastAsia="宋体"/>
          <w:bCs/>
          <w:i/>
          <w:iCs/>
          <w:sz w:val="24"/>
          <w:szCs w:val="24"/>
          <w:u w:val="single"/>
          <w:lang w:val="en-US" w:eastAsia="zh-CN"/>
        </w:rPr>
        <w:t xml:space="preserve">签订合同之日起3个自然日内交货</w:t>
      </w:r>
      <w:r/>
    </w:p>
    <w:p>
      <w:pPr>
        <w:ind w:firstLine="480"/>
        <w:spacing w:line="500" w:lineRule="exact"/>
        <w:rPr>
          <w:rFonts w:hint="eastAsia" w:ascii="宋体" w:hAnsi="宋体" w:eastAsia="宋体"/>
          <w:bCs/>
          <w:sz w:val="24"/>
          <w:szCs w:val="24"/>
          <w:lang w:val="en-US" w:eastAsia="zh-CN"/>
        </w:rPr>
      </w:pPr>
      <w:r>
        <w:rPr>
          <w:rFonts w:hint="eastAsia" w:ascii="宋体" w:hAnsi="宋体" w:eastAsia="宋体"/>
          <w:bCs/>
          <w:i/>
          <w:iCs/>
          <w:sz w:val="24"/>
          <w:szCs w:val="24"/>
          <w:u w:val="single"/>
          <w:lang w:val="en-US" w:eastAsia="zh-CN"/>
        </w:rPr>
        <w:t xml:space="preserve">3.2生产日期：所投产品的生产日期必须为2026年1月1日以后。</w:t>
      </w:r>
      <w:r/>
    </w:p>
    <w:p>
      <w:pPr>
        <w:ind w:firstLine="480"/>
        <w:spacing w:line="500" w:lineRule="exact"/>
        <w:rPr>
          <w:rFonts w:hint="eastAsia" w:ascii="宋体" w:hAnsi="宋体" w:eastAsia="宋体"/>
          <w:bCs/>
          <w:i/>
          <w:iCs/>
          <w:sz w:val="24"/>
          <w:szCs w:val="24"/>
          <w:u w:val="single"/>
          <w:lang w:eastAsia="zh-CN"/>
        </w:rPr>
      </w:pPr>
      <w:r>
        <w:rPr>
          <w:rFonts w:hint="eastAsia" w:ascii="宋体" w:hAnsi="宋体" w:eastAsia="宋体"/>
          <w:bCs/>
          <w:i/>
          <w:iCs/>
          <w:sz w:val="24"/>
          <w:szCs w:val="24"/>
          <w:u w:val="single"/>
        </w:rPr>
        <w:t xml:space="preserve">3.</w:t>
      </w:r>
      <w:r>
        <w:rPr>
          <w:rFonts w:hint="eastAsia" w:ascii="宋体" w:hAnsi="宋体" w:eastAsia="宋体"/>
          <w:bCs/>
          <w:i/>
          <w:iCs/>
          <w:sz w:val="24"/>
          <w:szCs w:val="24"/>
          <w:u w:val="single"/>
          <w:lang w:val="en-US" w:eastAsia="zh-CN"/>
        </w:rPr>
        <w:t xml:space="preserve">3</w:t>
      </w:r>
      <w:r>
        <w:rPr>
          <w:rFonts w:hint="eastAsia" w:ascii="宋体" w:hAnsi="宋体" w:eastAsia="宋体"/>
          <w:bCs/>
          <w:i/>
          <w:iCs/>
          <w:sz w:val="24"/>
          <w:szCs w:val="24"/>
          <w:u w:val="single"/>
        </w:rPr>
        <w:t xml:space="preserve"> 交货</w:t>
      </w:r>
      <w:r>
        <w:rPr>
          <w:rFonts w:hint="eastAsia" w:ascii="宋体" w:hAnsi="宋体" w:eastAsia="宋体"/>
          <w:bCs/>
          <w:i/>
          <w:iCs/>
          <w:sz w:val="24"/>
          <w:szCs w:val="24"/>
          <w:u w:val="single"/>
          <w:lang w:val="en-US" w:eastAsia="zh-CN"/>
        </w:rPr>
        <w:t xml:space="preserve">方式：免费送货上门。</w:t>
      </w:r>
      <w:r/>
    </w:p>
    <w:p>
      <w:pPr>
        <w:ind w:firstLine="480"/>
        <w:spacing w:line="500" w:lineRule="exact"/>
        <w:rPr>
          <w:rFonts w:hint="eastAsia" w:ascii="宋体" w:hAnsi="宋体" w:eastAsia="宋体"/>
          <w:bCs/>
          <w:sz w:val="24"/>
          <w:szCs w:val="24"/>
        </w:rPr>
      </w:pPr>
      <w:r>
        <w:rPr>
          <w:rFonts w:hint="eastAsia" w:ascii="宋体" w:hAnsi="宋体" w:eastAsia="宋体"/>
          <w:bCs/>
          <w:sz w:val="24"/>
          <w:szCs w:val="24"/>
        </w:rPr>
        <w:t xml:space="preserve">3.</w:t>
      </w:r>
      <w:r>
        <w:rPr>
          <w:rFonts w:hint="eastAsia" w:ascii="宋体" w:hAnsi="宋体" w:eastAsia="宋体"/>
          <w:bCs/>
          <w:sz w:val="24"/>
          <w:szCs w:val="24"/>
          <w:lang w:val="en-US" w:eastAsia="zh-CN"/>
        </w:rPr>
        <w:t xml:space="preserve">4</w:t>
      </w:r>
      <w:r>
        <w:rPr>
          <w:rFonts w:hint="eastAsia" w:ascii="宋体" w:hAnsi="宋体" w:eastAsia="宋体"/>
          <w:bCs/>
          <w:sz w:val="24"/>
          <w:szCs w:val="24"/>
        </w:rPr>
        <w:t xml:space="preserve"> 交货地点：采购人指定</w:t>
      </w:r>
      <w:r>
        <w:rPr>
          <w:rFonts w:hint="eastAsia" w:ascii="宋体" w:hAnsi="宋体" w:eastAsia="宋体"/>
          <w:bCs/>
          <w:sz w:val="24"/>
          <w:szCs w:val="24"/>
          <w:lang w:eastAsia="zh-CN"/>
        </w:rPr>
        <w:t xml:space="preserve">地点</w:t>
      </w:r>
      <w:r>
        <w:rPr>
          <w:rFonts w:hint="eastAsia" w:ascii="宋体" w:hAnsi="宋体" w:eastAsia="宋体"/>
          <w:bCs/>
          <w:sz w:val="24"/>
          <w:szCs w:val="24"/>
        </w:rPr>
        <w:t xml:space="preserve">。</w:t>
      </w:r>
      <w:r/>
    </w:p>
    <w:p>
      <w:pPr>
        <w:ind w:firstLine="480"/>
        <w:spacing w:line="500" w:lineRule="exact"/>
        <w:rPr>
          <w:rFonts w:hint="eastAsia" w:ascii="宋体" w:hAnsi="宋体"/>
          <w:bCs/>
          <w:i/>
          <w:iCs/>
          <w:sz w:val="24"/>
          <w:szCs w:val="24"/>
          <w:u w:val="single"/>
        </w:rPr>
      </w:pPr>
      <w:r>
        <w:rPr>
          <w:rFonts w:hint="eastAsia" w:ascii="宋体" w:hAnsi="宋体"/>
          <w:bCs/>
          <w:i/>
          <w:iCs/>
          <w:sz w:val="24"/>
          <w:szCs w:val="24"/>
          <w:u w:val="single"/>
        </w:rPr>
        <w:t xml:space="preserve">3.</w:t>
      </w:r>
      <w:r>
        <w:rPr>
          <w:rFonts w:hint="eastAsia" w:ascii="宋体" w:hAnsi="宋体"/>
          <w:bCs/>
          <w:i/>
          <w:iCs/>
          <w:sz w:val="24"/>
          <w:szCs w:val="24"/>
          <w:u w:val="single"/>
          <w:lang w:val="en-US" w:eastAsia="zh-CN"/>
        </w:rPr>
        <w:t xml:space="preserve">5</w:t>
      </w:r>
      <w:r>
        <w:rPr>
          <w:rFonts w:hint="eastAsia" w:ascii="宋体" w:hAnsi="宋体"/>
          <w:bCs/>
          <w:i/>
          <w:iCs/>
          <w:sz w:val="24"/>
          <w:szCs w:val="24"/>
          <w:u w:val="single"/>
        </w:rPr>
        <w:t xml:space="preserve">质保期限：</w:t>
      </w:r>
      <w:r>
        <w:rPr>
          <w:rFonts w:ascii="宋体" w:hAnsi="宋体"/>
          <w:bCs/>
          <w:i/>
          <w:iCs/>
          <w:sz w:val="24"/>
          <w:szCs w:val="24"/>
          <w:u w:val="single"/>
        </w:rPr>
        <w:t xml:space="preserve">2</w:t>
      </w:r>
      <w:r>
        <w:rPr>
          <w:rFonts w:hint="eastAsia" w:ascii="宋体" w:hAnsi="宋体"/>
          <w:bCs/>
          <w:i/>
          <w:iCs/>
          <w:sz w:val="24"/>
          <w:szCs w:val="24"/>
          <w:u w:val="single"/>
        </w:rPr>
        <w:t xml:space="preserve">年。</w:t>
      </w:r>
      <w:r/>
    </w:p>
    <w:p>
      <w:pPr>
        <w:ind w:firstLine="480"/>
        <w:spacing w:line="500" w:lineRule="exact"/>
        <w:rPr>
          <w:rFonts w:hint="eastAsia" w:ascii="宋体" w:hAnsi="宋体"/>
          <w:bCs/>
          <w:sz w:val="24"/>
          <w:szCs w:val="24"/>
        </w:rPr>
      </w:pPr>
      <w:r>
        <w:rPr>
          <w:rFonts w:hint="eastAsia" w:ascii="宋体" w:hAnsi="宋体"/>
          <w:bCs/>
          <w:sz w:val="24"/>
          <w:szCs w:val="24"/>
        </w:rPr>
        <w:t xml:space="preserve">免费质保期间，成交供应商免费包维修、保养、安检、调换等，对于采购方人为原因造成的故障，成交供应商只收取维保成本费用。</w:t>
      </w:r>
      <w:r/>
    </w:p>
    <w:p>
      <w:pPr>
        <w:ind w:firstLine="482"/>
        <w:spacing w:line="500" w:lineRule="exact"/>
        <w:rPr>
          <w:rFonts w:hint="eastAsia" w:ascii="宋体" w:hAnsi="宋体"/>
          <w:b/>
          <w:bCs/>
          <w:sz w:val="24"/>
          <w:szCs w:val="24"/>
        </w:rPr>
      </w:pPr>
      <w:r>
        <w:rPr>
          <w:rFonts w:hint="eastAsia" w:ascii="宋体" w:hAnsi="宋体" w:cs="宋体"/>
          <w:b/>
          <w:bCs/>
          <w:sz w:val="24"/>
          <w:szCs w:val="24"/>
        </w:rPr>
        <w:t xml:space="preserve">4</w:t>
      </w:r>
      <w:r>
        <w:rPr>
          <w:rFonts w:hint="eastAsia" w:ascii="宋体" w:hAnsi="宋体"/>
          <w:b/>
          <w:bCs/>
          <w:sz w:val="24"/>
          <w:szCs w:val="24"/>
        </w:rPr>
        <w:t xml:space="preserve">.付款方式：</w:t>
      </w:r>
      <w:r/>
    </w:p>
    <w:p>
      <w:pPr>
        <w:ind w:firstLine="480"/>
        <w:spacing w:line="500" w:lineRule="exact"/>
        <w:rPr>
          <w:rFonts w:hint="eastAsia" w:ascii="宋体" w:hAnsi="宋体" w:eastAsia="宋体"/>
          <w:bCs/>
          <w:i/>
          <w:iCs/>
          <w:color w:val="auto"/>
          <w:sz w:val="24"/>
          <w:szCs w:val="24"/>
          <w:u w:val="single"/>
        </w:rPr>
      </w:pPr>
      <w:r>
        <w:rPr>
          <w:rFonts w:hint="eastAsia" w:ascii="宋体" w:hAnsi="宋体"/>
          <w:bCs/>
          <w:i/>
          <w:iCs/>
          <w:color w:val="auto"/>
          <w:sz w:val="24"/>
          <w:szCs w:val="24"/>
          <w:u w:val="single"/>
        </w:rPr>
        <w:t xml:space="preserve">4.1</w:t>
      </w:r>
      <w:r>
        <w:rPr>
          <w:rFonts w:hint="eastAsia" w:ascii="宋体" w:hAnsi="宋体" w:eastAsia="宋体"/>
          <w:bCs/>
          <w:i/>
          <w:iCs/>
          <w:color w:val="auto"/>
          <w:sz w:val="24"/>
          <w:szCs w:val="24"/>
          <w:u w:val="single"/>
        </w:rPr>
        <w:t xml:space="preserve">供货完成且经</w:t>
      </w:r>
      <w:r>
        <w:rPr>
          <w:rFonts w:hint="eastAsia" w:ascii="宋体" w:hAnsi="宋体" w:eastAsia="宋体"/>
          <w:bCs/>
          <w:i/>
          <w:iCs/>
          <w:color w:val="auto"/>
          <w:sz w:val="24"/>
          <w:szCs w:val="24"/>
          <w:u w:val="single"/>
          <w:lang w:eastAsia="zh-CN"/>
        </w:rPr>
        <w:t xml:space="preserve">第三方检测</w:t>
      </w:r>
      <w:r>
        <w:rPr>
          <w:rFonts w:hint="eastAsia" w:ascii="宋体" w:hAnsi="宋体" w:eastAsia="宋体"/>
          <w:bCs/>
          <w:i/>
          <w:iCs/>
          <w:color w:val="auto"/>
          <w:sz w:val="24"/>
          <w:szCs w:val="24"/>
          <w:u w:val="single"/>
        </w:rPr>
        <w:t xml:space="preserve">合格后</w:t>
      </w:r>
      <w:r>
        <w:rPr>
          <w:rFonts w:hint="eastAsia" w:ascii="宋体" w:hAnsi="宋体" w:eastAsia="宋体"/>
          <w:bCs/>
          <w:i/>
          <w:iCs/>
          <w:color w:val="auto"/>
          <w:sz w:val="24"/>
          <w:szCs w:val="24"/>
          <w:u w:val="single"/>
          <w:lang w:eastAsia="zh-CN"/>
        </w:rPr>
        <w:t xml:space="preserve">一年内</w:t>
      </w:r>
      <w:r>
        <w:rPr>
          <w:rFonts w:hint="eastAsia" w:ascii="宋体" w:hAnsi="宋体" w:eastAsia="宋体"/>
          <w:bCs/>
          <w:i/>
          <w:iCs/>
          <w:color w:val="auto"/>
          <w:sz w:val="24"/>
          <w:szCs w:val="24"/>
          <w:u w:val="single"/>
        </w:rPr>
        <w:t xml:space="preserve">一次性付清全部货款（成交供应商须向采购人开具增值税发票）</w:t>
      </w:r>
      <w:r>
        <w:rPr>
          <w:rFonts w:hint="eastAsia" w:ascii="宋体" w:hAnsi="宋体" w:eastAsia="宋体"/>
          <w:bCs/>
          <w:i/>
          <w:iCs/>
          <w:color w:val="auto"/>
          <w:sz w:val="24"/>
          <w:szCs w:val="24"/>
          <w:u w:val="single"/>
          <w:lang w:eastAsia="zh-CN"/>
        </w:rPr>
        <w:t xml:space="preserve">。</w:t>
      </w:r>
      <w:r/>
    </w:p>
    <w:p>
      <w:pPr>
        <w:ind w:firstLine="480"/>
        <w:spacing w:line="500" w:lineRule="exact"/>
        <w:rPr>
          <w:rFonts w:hint="eastAsia" w:ascii="宋体" w:hAnsi="宋体" w:eastAsia="宋体"/>
          <w:bCs/>
          <w:i/>
          <w:iCs/>
          <w:color w:val="auto"/>
          <w:sz w:val="24"/>
          <w:szCs w:val="24"/>
          <w:u w:val="single"/>
        </w:rPr>
      </w:pPr>
      <w:r>
        <w:rPr>
          <w:rFonts w:hint="eastAsia" w:ascii="宋体" w:hAnsi="宋体" w:eastAsia="宋体"/>
          <w:bCs/>
          <w:i/>
          <w:iCs/>
          <w:color w:val="auto"/>
          <w:sz w:val="24"/>
          <w:szCs w:val="24"/>
          <w:u w:val="single"/>
          <w:lang w:val="en-US" w:eastAsia="zh-CN"/>
        </w:rPr>
        <w:t xml:space="preserve">4.2农药供货后，采购人对</w:t>
      </w:r>
      <w:r>
        <w:rPr>
          <w:rFonts w:hint="eastAsia" w:ascii="宋体" w:hAnsi="宋体" w:eastAsia="宋体"/>
          <w:bCs/>
          <w:i/>
          <w:iCs/>
          <w:color w:val="auto"/>
          <w:sz w:val="24"/>
          <w:szCs w:val="24"/>
          <w:u w:val="single"/>
          <w:lang w:eastAsia="zh-CN"/>
        </w:rPr>
        <w:t xml:space="preserve">农药进行抽检，由第三方检测机构出具合格报告后，进行资金拨付（检测费由成交供应商支付）</w:t>
      </w:r>
      <w:r>
        <w:rPr>
          <w:rFonts w:hint="eastAsia" w:ascii="宋体" w:hAnsi="宋体" w:eastAsia="宋体"/>
          <w:bCs/>
          <w:i/>
          <w:iCs/>
          <w:color w:val="auto"/>
          <w:sz w:val="24"/>
          <w:szCs w:val="24"/>
          <w:u w:val="single"/>
        </w:rPr>
        <w:t xml:space="preserve">。</w:t>
      </w:r>
      <w:r/>
    </w:p>
    <w:p>
      <w:pPr>
        <w:ind w:firstLine="482"/>
        <w:spacing w:line="500" w:lineRule="exact"/>
        <w:rPr>
          <w:rFonts w:hint="eastAsia" w:ascii="宋体" w:hAnsi="宋体"/>
          <w:b/>
          <w:bCs/>
          <w:sz w:val="24"/>
          <w:szCs w:val="20"/>
        </w:rPr>
      </w:pPr>
      <w:r>
        <w:rPr>
          <w:rFonts w:hint="eastAsia" w:ascii="宋体" w:hAnsi="宋体"/>
          <w:b/>
          <w:bCs/>
          <w:sz w:val="24"/>
          <w:szCs w:val="20"/>
        </w:rPr>
        <w:t xml:space="preserve">5.履约保证金</w:t>
      </w:r>
      <w:r/>
    </w:p>
    <w:p>
      <w:pPr>
        <w:ind w:firstLine="480"/>
        <w:spacing w:line="500" w:lineRule="exact"/>
        <w:rPr>
          <w:rFonts w:hint="eastAsia" w:ascii="宋体" w:hAnsi="宋体"/>
          <w:bCs/>
          <w:sz w:val="24"/>
          <w:szCs w:val="24"/>
        </w:rPr>
      </w:pPr>
      <w:r>
        <w:rPr>
          <w:rFonts w:hint="eastAsia" w:ascii="宋体" w:hAnsi="宋体"/>
          <w:bCs/>
          <w:sz w:val="24"/>
          <w:szCs w:val="24"/>
        </w:rPr>
        <w:t xml:space="preserve">本项目不收取履约保证金。</w:t>
      </w:r>
      <w:r/>
    </w:p>
    <w:p>
      <w:pPr>
        <w:ind w:firstLine="482"/>
        <w:spacing w:line="500" w:lineRule="exact"/>
        <w:rPr>
          <w:rFonts w:hint="eastAsia" w:ascii="宋体" w:hAnsi="宋体"/>
          <w:bCs/>
          <w:sz w:val="24"/>
          <w:szCs w:val="24"/>
        </w:rPr>
      </w:pPr>
      <w:r>
        <w:rPr>
          <w:rFonts w:hint="eastAsia" w:ascii="宋体" w:hAnsi="宋体"/>
          <w:b/>
          <w:bCs/>
          <w:sz w:val="24"/>
          <w:szCs w:val="24"/>
        </w:rPr>
        <w:t xml:space="preserve">6.货币：</w:t>
      </w:r>
      <w:r>
        <w:rPr>
          <w:rFonts w:hint="eastAsia" w:ascii="宋体" w:hAnsi="宋体" w:cs="宋体"/>
          <w:sz w:val="24"/>
          <w:szCs w:val="24"/>
        </w:rPr>
        <w:t xml:space="preserve">本次</w:t>
      </w:r>
      <w:r>
        <w:rPr>
          <w:rFonts w:hint="eastAsia" w:ascii="宋体" w:hAnsi="宋体"/>
          <w:sz w:val="24"/>
          <w:szCs w:val="24"/>
        </w:rPr>
        <w:t xml:space="preserve">谈判</w:t>
      </w:r>
      <w:r>
        <w:rPr>
          <w:rFonts w:hint="eastAsia" w:ascii="宋体" w:hAnsi="宋体" w:cs="宋体"/>
          <w:sz w:val="24"/>
          <w:szCs w:val="24"/>
        </w:rPr>
        <w:t xml:space="preserve">采购所涉及货币币种均为人民币。</w:t>
      </w:r>
      <w:r/>
    </w:p>
    <w:p>
      <w:pPr>
        <w:ind w:firstLine="482"/>
        <w:spacing w:line="500" w:lineRule="exact"/>
        <w:rPr>
          <w:rFonts w:hint="eastAsia" w:ascii="宋体" w:hAnsi="宋体"/>
          <w:bCs/>
          <w:sz w:val="24"/>
          <w:szCs w:val="24"/>
        </w:rPr>
      </w:pPr>
      <w:r>
        <w:rPr>
          <w:rFonts w:hint="eastAsia" w:ascii="宋体" w:hAnsi="宋体"/>
          <w:b/>
          <w:bCs/>
          <w:sz w:val="24"/>
          <w:szCs w:val="24"/>
        </w:rPr>
        <w:t xml:space="preserve">7.备品备件及耗材等要求：</w:t>
      </w:r>
      <w:r>
        <w:rPr>
          <w:rFonts w:hint="eastAsia" w:ascii="宋体" w:hAnsi="宋体"/>
          <w:bCs/>
          <w:sz w:val="24"/>
          <w:szCs w:val="24"/>
        </w:rPr>
        <w:t xml:space="preserve">无。</w:t>
      </w:r>
      <w:r/>
    </w:p>
    <w:p>
      <w:pPr>
        <w:spacing w:line="500" w:lineRule="exact"/>
        <w:rPr>
          <w:rFonts w:hint="eastAsia" w:ascii="宋体" w:hAnsi="宋体"/>
          <w:b/>
          <w:bCs/>
          <w:sz w:val="24"/>
          <w:szCs w:val="24"/>
        </w:rPr>
      </w:pPr>
      <w:r>
        <w:rPr>
          <w:rFonts w:hint="eastAsia" w:ascii="宋体" w:hAnsi="宋体"/>
          <w:b/>
          <w:bCs/>
          <w:sz w:val="24"/>
          <w:szCs w:val="24"/>
        </w:rPr>
        <w:t xml:space="preserve">四、其他</w:t>
      </w:r>
      <w:r/>
    </w:p>
    <w:p>
      <w:pPr>
        <w:ind w:firstLine="480"/>
        <w:spacing w:line="500" w:lineRule="exact"/>
        <w:rPr>
          <w:rFonts w:hint="eastAsia" w:ascii="宋体" w:hAnsi="宋体"/>
          <w:bCs/>
          <w:sz w:val="24"/>
          <w:szCs w:val="24"/>
        </w:rPr>
      </w:pPr>
      <w:r>
        <w:rPr>
          <w:rFonts w:hint="eastAsia" w:ascii="宋体" w:hAnsi="宋体"/>
          <w:bCs/>
          <w:sz w:val="24"/>
          <w:szCs w:val="24"/>
        </w:rPr>
        <w:t xml:space="preserve">本项目报价不得超过</w:t>
      </w:r>
      <w:r>
        <w:rPr>
          <w:rFonts w:hint="eastAsia" w:ascii="宋体" w:hAnsi="宋体" w:cs="宋体"/>
          <w:sz w:val="24"/>
          <w:szCs w:val="24"/>
        </w:rPr>
        <w:t xml:space="preserve">预算金额</w:t>
      </w:r>
      <w:r>
        <w:rPr>
          <w:rFonts w:hint="eastAsia" w:ascii="宋体" w:hAnsi="宋体"/>
          <w:bCs/>
          <w:sz w:val="24"/>
          <w:szCs w:val="24"/>
        </w:rPr>
        <w:t xml:space="preserve">，否则报价无效。</w:t>
      </w:r>
      <w:r/>
    </w:p>
    <w:p>
      <w:pPr>
        <w:ind w:firstLine="480"/>
        <w:spacing w:line="500" w:lineRule="exact"/>
        <w:rPr>
          <w:rFonts w:hint="eastAsia" w:ascii="宋体" w:hAnsi="宋体"/>
          <w:bCs/>
          <w:sz w:val="24"/>
          <w:szCs w:val="24"/>
        </w:rPr>
      </w:pPr>
      <w:r>
        <w:rPr>
          <w:rFonts w:hint="eastAsia" w:ascii="宋体" w:hAnsi="宋体"/>
          <w:bCs/>
          <w:sz w:val="24"/>
          <w:szCs w:val="24"/>
        </w:rPr>
        <w:t xml:space="preserve">特别提醒供应商：应根据国家收费标准并结合市场实际进行报价，总价包干。</w:t>
      </w:r>
      <w:r/>
    </w:p>
    <w:p>
      <w:pPr>
        <w:ind w:firstLine="480"/>
        <w:spacing w:line="500" w:lineRule="exact"/>
        <w:rPr>
          <w:rFonts w:hint="eastAsia"/>
          <w:szCs w:val="24"/>
        </w:rPr>
      </w:pPr>
      <w:r>
        <w:rPr>
          <w:rFonts w:hint="eastAsia" w:ascii="宋体" w:hAnsi="宋体" w:cs="宋体"/>
          <w:sz w:val="24"/>
          <w:szCs w:val="24"/>
        </w:rPr>
        <w:t xml:space="preserve">工作中涉及的敏感资料、电子数据等相关信息，成交供应商</w:t>
      </w:r>
      <w:r>
        <w:rPr>
          <w:rFonts w:ascii="宋体" w:hAnsi="宋体" w:cs="宋体"/>
          <w:sz w:val="24"/>
          <w:szCs w:val="24"/>
        </w:rPr>
        <w:t xml:space="preserve">应严格执行保密</w:t>
      </w:r>
      <w:r>
        <w:rPr>
          <w:rFonts w:hint="eastAsia" w:ascii="宋体" w:hAnsi="宋体" w:cs="宋体"/>
          <w:sz w:val="24"/>
          <w:szCs w:val="24"/>
        </w:rPr>
        <w:t xml:space="preserve">的</w:t>
      </w:r>
      <w:r>
        <w:rPr>
          <w:rFonts w:ascii="宋体" w:hAnsi="宋体" w:cs="宋体"/>
          <w:sz w:val="24"/>
          <w:szCs w:val="24"/>
        </w:rPr>
        <w:t xml:space="preserve">相关规定</w:t>
      </w:r>
      <w:r>
        <w:rPr>
          <w:rFonts w:hint="eastAsia" w:ascii="宋体" w:hAnsi="宋体" w:cs="宋体"/>
          <w:sz w:val="24"/>
          <w:szCs w:val="24"/>
        </w:rPr>
        <w:t xml:space="preserve">，不得以任何方式向任何第三人披露、泄露或许可第三人使用，否则追究其相应法律责任</w:t>
      </w:r>
      <w:r>
        <w:rPr>
          <w:rFonts w:ascii="宋体" w:hAnsi="宋体" w:cs="宋体"/>
          <w:sz w:val="24"/>
          <w:szCs w:val="24"/>
        </w:rPr>
        <w:t xml:space="preserve">。</w:t>
      </w:r>
      <w:r/>
    </w:p>
    <w:p>
      <w:pPr>
        <w:spacing w:line="500" w:lineRule="exact"/>
        <w:rPr>
          <w:rFonts w:hint="eastAsia" w:ascii="宋体" w:hAnsi="宋体"/>
          <w:sz w:val="24"/>
          <w:szCs w:val="21"/>
        </w:rPr>
      </w:pPr>
      <w:r>
        <w:rPr>
          <w:rFonts w:hint="eastAsia" w:ascii="宋体" w:hAnsi="宋体"/>
          <w:sz w:val="24"/>
          <w:szCs w:val="21"/>
        </w:rPr>
      </w:r>
      <w:r/>
    </w:p>
    <w:p>
      <w:pPr>
        <w:ind w:firstLine="480"/>
        <w:spacing w:line="500" w:lineRule="exact"/>
        <w:rPr>
          <w:rFonts w:hint="eastAsia" w:ascii="宋体" w:hAnsi="宋体"/>
          <w:sz w:val="24"/>
          <w:szCs w:val="24"/>
        </w:rPr>
      </w:pPr>
      <w:r>
        <w:rPr>
          <w:rFonts w:hint="eastAsia" w:ascii="宋体" w:hAnsi="宋体"/>
          <w:sz w:val="24"/>
          <w:szCs w:val="24"/>
        </w:rPr>
      </w:r>
      <w:r/>
    </w:p>
    <w:p>
      <w:pPr>
        <w:ind w:firstLine="480"/>
        <w:spacing w:line="500" w:lineRule="exact"/>
        <w:rPr>
          <w:rFonts w:hint="eastAsia" w:ascii="宋体" w:hAnsi="宋体"/>
          <w:sz w:val="24"/>
          <w:szCs w:val="21"/>
        </w:rPr>
      </w:pPr>
      <w:r>
        <w:rPr>
          <w:rFonts w:hint="eastAsia" w:ascii="宋体" w:hAnsi="宋体"/>
          <w:sz w:val="24"/>
          <w:szCs w:val="21"/>
        </w:rPr>
      </w:r>
      <w:r/>
    </w:p>
    <w:p>
      <w:pPr>
        <w:ind w:firstLine="602"/>
        <w:spacing w:line="500" w:lineRule="exact"/>
        <w:rPr>
          <w:rFonts w:hint="eastAsia"/>
          <w:b/>
          <w:i/>
          <w:sz w:val="30"/>
          <w:szCs w:val="32"/>
          <w:u w:val="single"/>
        </w:rPr>
      </w:pPr>
      <w:r>
        <w:rPr>
          <w:rFonts w:hint="eastAsia"/>
          <w:b/>
          <w:i/>
          <w:sz w:val="30"/>
          <w:szCs w:val="32"/>
          <w:u w:val="single"/>
        </w:rPr>
      </w:r>
      <w:r/>
    </w:p>
    <w:p>
      <w:pPr>
        <w:spacing w:line="500" w:lineRule="exact"/>
        <w:tabs>
          <w:tab w:val="left" w:pos="6200" w:leader="none"/>
        </w:tabs>
        <w:rPr>
          <w:rFonts w:ascii="Arial" w:hAnsi="Arial" w:cs="Arial"/>
          <w:b/>
          <w:sz w:val="32"/>
          <w:szCs w:val="21"/>
        </w:rPr>
      </w:pPr>
      <w:r>
        <w:rPr>
          <w:rFonts w:ascii="Arial" w:hAnsi="Arial" w:cs="Arial"/>
          <w:b/>
          <w:sz w:val="32"/>
          <w:szCs w:val="21"/>
        </w:rPr>
      </w:r>
      <w:r/>
    </w:p>
    <w:p>
      <w:pPr>
        <w:spacing w:line="500" w:lineRule="exact"/>
        <w:tabs>
          <w:tab w:val="left" w:pos="6200" w:leader="none"/>
        </w:tabs>
        <w:rPr>
          <w:rFonts w:ascii="Arial" w:hAnsi="Arial" w:cs="Arial"/>
          <w:b/>
          <w:sz w:val="32"/>
          <w:szCs w:val="21"/>
        </w:rPr>
      </w:pPr>
      <w:r>
        <w:rPr>
          <w:rFonts w:ascii="Arial" w:hAnsi="Arial" w:cs="Arial"/>
          <w:b/>
          <w:sz w:val="32"/>
          <w:szCs w:val="21"/>
        </w:rPr>
      </w:r>
      <w:r/>
    </w:p>
    <w:p>
      <w:pPr>
        <w:spacing w:line="500" w:lineRule="exact"/>
        <w:tabs>
          <w:tab w:val="left" w:pos="6200" w:leader="none"/>
        </w:tabs>
        <w:rPr>
          <w:rFonts w:ascii="Arial" w:hAnsi="Arial" w:cs="Arial"/>
          <w:b/>
          <w:sz w:val="32"/>
          <w:szCs w:val="21"/>
        </w:rPr>
      </w:pPr>
      <w:r>
        <w:rPr>
          <w:rFonts w:ascii="Arial" w:hAnsi="Arial" w:cs="Arial"/>
          <w:b/>
          <w:sz w:val="32"/>
          <w:szCs w:val="21"/>
        </w:rPr>
      </w:r>
      <w:r/>
    </w:p>
    <w:p>
      <w:pPr>
        <w:spacing w:line="500" w:lineRule="exact"/>
        <w:tabs>
          <w:tab w:val="left" w:pos="6200" w:leader="none"/>
        </w:tabs>
        <w:rPr>
          <w:rFonts w:ascii="Arial" w:hAnsi="Arial" w:cs="Arial"/>
          <w:b/>
          <w:sz w:val="32"/>
          <w:szCs w:val="21"/>
        </w:rPr>
      </w:pPr>
      <w:r>
        <w:rPr>
          <w:rFonts w:ascii="Arial" w:hAnsi="Arial" w:cs="Arial"/>
          <w:b/>
          <w:sz w:val="32"/>
          <w:szCs w:val="21"/>
        </w:rPr>
      </w:r>
      <w:r/>
    </w:p>
    <w:p>
      <w:pPr>
        <w:spacing w:line="500" w:lineRule="exact"/>
        <w:tabs>
          <w:tab w:val="left" w:pos="6200" w:leader="none"/>
        </w:tabs>
        <w:rPr>
          <w:rFonts w:ascii="Arial" w:hAnsi="Arial" w:cs="Arial"/>
          <w:b/>
          <w:sz w:val="32"/>
          <w:szCs w:val="21"/>
        </w:rPr>
      </w:pPr>
      <w:r>
        <w:rPr>
          <w:rFonts w:ascii="Arial" w:hAnsi="Arial" w:cs="Arial"/>
          <w:b/>
          <w:sz w:val="32"/>
          <w:szCs w:val="21"/>
        </w:rPr>
      </w:r>
      <w:r/>
    </w:p>
    <w:p>
      <w:pPr>
        <w:spacing w:line="500" w:lineRule="exact"/>
        <w:tabs>
          <w:tab w:val="left" w:pos="6200" w:leader="none"/>
        </w:tabs>
        <w:rPr>
          <w:rFonts w:ascii="Arial" w:hAnsi="Arial" w:cs="Arial"/>
          <w:b/>
          <w:sz w:val="32"/>
          <w:szCs w:val="21"/>
        </w:rPr>
      </w:pPr>
      <w:r>
        <w:rPr>
          <w:rFonts w:ascii="Arial" w:hAnsi="Arial" w:cs="Arial"/>
          <w:b/>
          <w:sz w:val="32"/>
          <w:szCs w:val="21"/>
        </w:rPr>
      </w:r>
      <w:r/>
    </w:p>
    <w:p>
      <w:pPr>
        <w:spacing w:line="500" w:lineRule="exact"/>
        <w:tabs>
          <w:tab w:val="left" w:pos="6200" w:leader="none"/>
        </w:tabs>
        <w:rPr>
          <w:rFonts w:ascii="Arial" w:hAnsi="Arial" w:cs="Arial"/>
          <w:b/>
          <w:sz w:val="32"/>
          <w:szCs w:val="21"/>
        </w:rPr>
      </w:pPr>
      <w:r>
        <w:rPr>
          <w:rFonts w:ascii="Arial" w:hAnsi="Arial" w:cs="Arial"/>
          <w:b/>
          <w:sz w:val="32"/>
          <w:szCs w:val="21"/>
        </w:rPr>
      </w:r>
      <w:r/>
    </w:p>
    <w:p>
      <w:pPr>
        <w:rPr>
          <w:rFonts w:hint="eastAsia" w:ascii="宋体" w:hAnsi="宋体"/>
          <w:b/>
          <w:sz w:val="28"/>
          <w:szCs w:val="28"/>
        </w:rPr>
      </w:pPr>
      <w:r>
        <w:rPr>
          <w:rFonts w:hint="eastAsia" w:ascii="宋体" w:hAnsi="宋体"/>
          <w:b/>
          <w:sz w:val="28"/>
          <w:szCs w:val="28"/>
        </w:rPr>
      </w:r>
      <w:r/>
    </w:p>
    <w:p>
      <w:pPr>
        <w:jc w:val="left"/>
        <w:keepNext/>
        <w:rPr>
          <w:rFonts w:ascii="黑体" w:hAnsi="Times New Roman" w:eastAsia="黑体"/>
          <w:bCs/>
          <w:sz w:val="44"/>
          <w:szCs w:val="28"/>
        </w:rPr>
        <w:outlineLvl w:val="0"/>
      </w:pPr>
      <w:r>
        <w:rPr>
          <w:rFonts w:ascii="黑体" w:hAnsi="Times New Roman" w:eastAsia="黑体"/>
          <w:bCs/>
          <w:sz w:val="44"/>
          <w:szCs w:val="28"/>
        </w:rPr>
      </w:r>
      <w:r/>
    </w:p>
    <w:p>
      <w:pPr>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第五章  </w:t>
      </w:r>
      <w:bookmarkEnd w:id="163"/>
      <w:r/>
      <w:bookmarkEnd w:id="164"/>
      <w:r/>
      <w:bookmarkEnd w:id="165"/>
      <w:r>
        <w:rPr>
          <w:rFonts w:hint="eastAsia" w:ascii="黑体" w:hAnsi="Times New Roman" w:eastAsia="黑体"/>
          <w:bCs/>
          <w:sz w:val="44"/>
          <w:szCs w:val="28"/>
        </w:rPr>
        <w:t xml:space="preserve">响应文件格式 </w:t>
      </w:r>
      <w:r/>
    </w:p>
    <w:p>
      <w:pPr>
        <w:jc w:val="center"/>
        <w:rPr>
          <w:rFonts w:hint="eastAsia" w:ascii="宋体" w:hAnsi="宋体"/>
          <w:b/>
          <w:sz w:val="72"/>
          <w:szCs w:val="21"/>
        </w:rPr>
      </w:pPr>
      <w:r/>
      <w:bookmarkStart w:id="166" w:name="_Hlt26955039"/>
      <w:r/>
      <w:bookmarkEnd w:id="166"/>
      <w:r/>
      <w:bookmarkStart w:id="167" w:name="_Hlt26671244"/>
      <w:r/>
      <w:bookmarkEnd w:id="167"/>
      <w:r/>
      <w:bookmarkStart w:id="168" w:name="_Toc49090576"/>
      <w:r/>
      <w:bookmarkStart w:id="169" w:name="_Toc120614282"/>
      <w:r/>
      <w:bookmarkStart w:id="170" w:name="_Toc26554094"/>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ind w:firstLine="1084"/>
        <w:rPr>
          <w:rFonts w:ascii="宋体" w:hAnsi="宋体"/>
          <w:b/>
          <w:bCs/>
          <w:sz w:val="32"/>
          <w:szCs w:val="32"/>
        </w:rPr>
      </w:pPr>
      <w:r>
        <w:rPr>
          <w:rFonts w:ascii="宋体" w:hAnsi="宋体"/>
          <w:b/>
          <w:sz w:val="36"/>
          <w:szCs w:val="21"/>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keepLines w:val="0"/>
        <w:keepNext w:val="0"/>
        <w:pageBreakBefore w:val="0"/>
        <w:spacing w:line="520" w:lineRule="exact"/>
        <w:widowControl w:val="off"/>
        <w:rPr>
          <w:rFonts w:hint="eastAsia" w:ascii="宋体" w:hAnsi="宋体" w:eastAsia="宋体" w:cs="Times New Roman"/>
          <w:i/>
          <w:sz w:val="24"/>
          <w:szCs w:val="21"/>
          <w:u w:val="single"/>
        </w:rPr>
      </w:pPr>
      <w:r>
        <w:rPr>
          <w:rFonts w:hint="eastAsia" w:ascii="宋体" w:hAnsi="宋体" w:eastAsia="宋体" w:cs="Times New Roman"/>
          <w:i/>
          <w:sz w:val="24"/>
          <w:szCs w:val="21"/>
          <w:u w:val="single"/>
        </w:rPr>
        <w:t xml:space="preserve">一、法人或者其他组织的营业执照等证明文件，自然人的身份证明</w:t>
      </w:r>
      <w:r/>
    </w:p>
    <w:p>
      <w:pPr>
        <w:ind w:firstLine="480"/>
        <w:keepLines w:val="0"/>
        <w:keepNext w:val="0"/>
        <w:pageBreakBefore w:val="0"/>
        <w:spacing w:line="520" w:lineRule="exact"/>
        <w:widowControl w:val="off"/>
        <w:rPr>
          <w:rFonts w:hint="eastAsia" w:ascii="宋体" w:hAnsi="宋体" w:eastAsia="宋体" w:cs="Times New Roman"/>
          <w:i/>
          <w:sz w:val="24"/>
          <w:szCs w:val="21"/>
          <w:u w:val="single"/>
        </w:rPr>
      </w:pPr>
      <w:r>
        <w:rPr>
          <w:rFonts w:hint="eastAsia" w:ascii="宋体" w:hAnsi="宋体" w:eastAsia="宋体" w:cs="Times New Roman"/>
          <w:i/>
          <w:sz w:val="24"/>
          <w:szCs w:val="21"/>
          <w:u w:val="single"/>
        </w:rPr>
        <w:t xml:space="preserve">二、</w:t>
      </w:r>
      <w:r>
        <w:rPr>
          <w:rFonts w:hint="eastAsia" w:ascii="宋体" w:hAnsi="宋体" w:eastAsia="宋体" w:cs="Times New Roman"/>
          <w:i/>
          <w:sz w:val="24"/>
          <w:szCs w:val="21"/>
          <w:u w:val="single"/>
          <w:lang w:val="en-US" w:eastAsia="zh-CN"/>
        </w:rPr>
        <w:t xml:space="preserve">2024年度或2025</w:t>
      </w:r>
      <w:r>
        <w:rPr>
          <w:rFonts w:hint="eastAsia" w:ascii="宋体" w:hAnsi="宋体" w:eastAsia="宋体" w:cs="Times New Roman"/>
          <w:i/>
          <w:sz w:val="24"/>
          <w:szCs w:val="21"/>
          <w:u w:val="single"/>
        </w:rPr>
        <w:t xml:space="preserve">年度的财务状况报告（谈判供应商成立不满一年无需提供）或提供《财务状况报告及税收、社会保障资金缴纳情况承诺函》</w:t>
      </w:r>
      <w:r/>
    </w:p>
    <w:p>
      <w:pPr>
        <w:ind w:firstLine="480"/>
        <w:keepLines w:val="0"/>
        <w:keepNext w:val="0"/>
        <w:pageBreakBefore w:val="0"/>
        <w:spacing w:line="520" w:lineRule="exact"/>
        <w:widowControl w:val="off"/>
        <w:rPr>
          <w:rFonts w:hint="eastAsia" w:ascii="宋体" w:hAnsi="宋体" w:eastAsia="宋体" w:cs="Times New Roman"/>
          <w:i/>
          <w:sz w:val="24"/>
          <w:szCs w:val="21"/>
          <w:u w:val="single"/>
        </w:rPr>
      </w:pPr>
      <w:r>
        <w:rPr>
          <w:rFonts w:hint="eastAsia" w:ascii="宋体" w:hAnsi="宋体" w:eastAsia="宋体" w:cs="Times New Roman"/>
          <w:i/>
          <w:sz w:val="24"/>
          <w:szCs w:val="21"/>
          <w:u w:val="single"/>
        </w:rPr>
        <w:t xml:space="preserve">三、依法缴纳税收和社会保障资金的相关材料（提供提交谈判响应文件截止时间前一年内至少一个月依法缴纳税收及缴纳社会保障资金的证明材料。谈判供应商依法享受缓缴、免缴税收、社会保障资金的提供证明材料。）或提供《财务状况报告及税收、社会保障资金缴纳情况承诺函》</w:t>
      </w:r>
      <w:r/>
    </w:p>
    <w:p>
      <w:pPr>
        <w:ind w:firstLine="480"/>
        <w:keepLines w:val="0"/>
        <w:keepNext w:val="0"/>
        <w:pageBreakBefore w:val="0"/>
        <w:spacing w:line="520" w:lineRule="exact"/>
        <w:widowControl w:val="off"/>
        <w:rPr>
          <w:rFonts w:hint="eastAsia" w:ascii="宋体" w:hAnsi="宋体" w:eastAsia="宋体" w:cs="Times New Roman"/>
          <w:i/>
          <w:sz w:val="24"/>
          <w:szCs w:val="21"/>
          <w:u w:val="single"/>
        </w:rPr>
      </w:pPr>
      <w:r>
        <w:rPr>
          <w:rFonts w:hint="eastAsia" w:ascii="宋体" w:hAnsi="宋体" w:eastAsia="宋体" w:cs="Times New Roman"/>
          <w:i/>
          <w:sz w:val="24"/>
          <w:szCs w:val="21"/>
          <w:u w:val="single"/>
        </w:rPr>
        <w:t xml:space="preserve">四、具备履行合同所必需的设备和专业技术能力的书面声明</w:t>
      </w:r>
      <w:r/>
    </w:p>
    <w:p>
      <w:pPr>
        <w:ind w:firstLine="480"/>
        <w:keepLines w:val="0"/>
        <w:keepNext w:val="0"/>
        <w:pageBreakBefore w:val="0"/>
        <w:spacing w:line="520" w:lineRule="exact"/>
        <w:widowControl w:val="off"/>
        <w:rPr>
          <w:rFonts w:hint="eastAsia" w:ascii="宋体" w:hAnsi="宋体"/>
          <w:i/>
          <w:sz w:val="24"/>
          <w:szCs w:val="21"/>
          <w:u w:val="single"/>
        </w:rPr>
      </w:pPr>
      <w:r>
        <w:rPr>
          <w:rFonts w:hint="eastAsia" w:ascii="宋体" w:hAnsi="宋体" w:eastAsia="宋体" w:cs="Times New Roman"/>
          <w:i/>
          <w:sz w:val="24"/>
          <w:szCs w:val="21"/>
          <w:u w:val="single"/>
        </w:rPr>
        <w:t xml:space="preserve">五、参加政府采购活动前 3 年内在经营活动中没有重大违法记录的书面声明</w:t>
      </w:r>
      <w:r/>
    </w:p>
    <w:p>
      <w:pPr>
        <w:ind w:firstLine="480"/>
        <w:keepLines w:val="0"/>
        <w:keepNext w:val="0"/>
        <w:pageBreakBefore w:val="0"/>
        <w:spacing w:line="520" w:lineRule="exact"/>
        <w:widowControl w:val="off"/>
        <w:rPr>
          <w:rFonts w:hint="eastAsia" w:ascii="宋体" w:hAnsi="宋体"/>
          <w:i/>
          <w:sz w:val="24"/>
          <w:szCs w:val="21"/>
          <w:u w:val="single"/>
        </w:rPr>
      </w:pPr>
      <w:r>
        <w:rPr>
          <w:rFonts w:hint="eastAsia" w:ascii="宋体" w:hAnsi="宋体"/>
          <w:i/>
          <w:sz w:val="24"/>
          <w:szCs w:val="21"/>
          <w:u w:val="single"/>
        </w:rPr>
        <w:t xml:space="preserve">六、特定资格要求的证明文件（如果本项目设置特定资格要求，则需要提供）</w:t>
      </w:r>
      <w:r/>
    </w:p>
    <w:p>
      <w:pPr>
        <w:ind w:firstLine="480"/>
        <w:keepLines w:val="0"/>
        <w:keepNext w:val="0"/>
        <w:pageBreakBefore w:val="0"/>
        <w:spacing w:line="520" w:lineRule="exact"/>
        <w:widowControl w:val="off"/>
        <w:rPr>
          <w:rFonts w:hint="eastAsia" w:ascii="宋体" w:hAnsi="宋体"/>
          <w:i/>
          <w:sz w:val="24"/>
          <w:szCs w:val="21"/>
          <w:u w:val="single"/>
        </w:rPr>
      </w:pPr>
      <w:r>
        <w:rPr>
          <w:rFonts w:hint="eastAsia" w:ascii="宋体" w:hAnsi="宋体"/>
          <w:i/>
          <w:sz w:val="24"/>
          <w:szCs w:val="21"/>
          <w:u w:val="single"/>
        </w:rPr>
        <w:t xml:space="preserve">七、法人授权书</w:t>
      </w:r>
      <w:r/>
    </w:p>
    <w:p>
      <w:pPr>
        <w:ind w:firstLine="480"/>
        <w:keepLines w:val="0"/>
        <w:keepNext w:val="0"/>
        <w:pageBreakBefore w:val="0"/>
        <w:spacing w:line="520" w:lineRule="exact"/>
        <w:widowControl w:val="off"/>
        <w:rPr>
          <w:rFonts w:hint="eastAsia" w:ascii="宋体" w:hAnsi="宋体"/>
          <w:i/>
          <w:sz w:val="24"/>
          <w:szCs w:val="21"/>
          <w:u w:val="single"/>
        </w:rPr>
      </w:pPr>
      <w:r>
        <w:rPr>
          <w:rFonts w:hint="eastAsia" w:ascii="宋体" w:hAnsi="宋体"/>
          <w:i/>
          <w:sz w:val="24"/>
          <w:szCs w:val="21"/>
          <w:u w:val="single"/>
        </w:rPr>
        <w:t xml:space="preserve">八、谈判响应函</w:t>
      </w:r>
      <w:r/>
    </w:p>
    <w:p>
      <w:pPr>
        <w:ind w:firstLine="480"/>
        <w:keepLines w:val="0"/>
        <w:keepNext w:val="0"/>
        <w:pageBreakBefore w:val="0"/>
        <w:spacing w:line="520" w:lineRule="exact"/>
        <w:widowControl w:val="off"/>
        <w:rPr>
          <w:rFonts w:hint="eastAsia" w:ascii="宋体" w:hAnsi="宋体"/>
          <w:i/>
          <w:sz w:val="24"/>
          <w:szCs w:val="21"/>
          <w:u w:val="single"/>
        </w:rPr>
      </w:pPr>
      <w:r>
        <w:rPr>
          <w:rFonts w:hint="eastAsia" w:ascii="宋体" w:hAnsi="宋体"/>
          <w:i/>
          <w:sz w:val="24"/>
          <w:szCs w:val="21"/>
          <w:u w:val="single"/>
        </w:rPr>
        <w:t xml:space="preserve">九、小微企业声明函</w:t>
      </w:r>
      <w:r/>
    </w:p>
    <w:p>
      <w:pPr>
        <w:ind w:firstLine="480"/>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十、残疾人福利性单位声明函</w:t>
      </w:r>
      <w:r/>
    </w:p>
    <w:p>
      <w:pPr>
        <w:ind w:firstLine="480"/>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十一、分项报价表</w:t>
      </w:r>
      <w:r/>
    </w:p>
    <w:p>
      <w:pPr>
        <w:ind w:firstLine="480"/>
        <w:keepLines w:val="0"/>
        <w:keepNext w:val="0"/>
        <w:pageBreakBefore w:val="0"/>
        <w:spacing w:line="520" w:lineRule="exact"/>
        <w:widowControl w:val="off"/>
        <w:rPr>
          <w:rFonts w:hint="eastAsia" w:ascii="宋体" w:hAnsi="宋体"/>
          <w:b w:val="0"/>
          <w:bCs w:val="0"/>
          <w:i w:val="0"/>
          <w:iCs/>
          <w:sz w:val="24"/>
          <w:szCs w:val="21"/>
          <w:u w:val="single"/>
        </w:rPr>
      </w:pPr>
      <w:r>
        <w:rPr>
          <w:rFonts w:hint="eastAsia" w:ascii="宋体" w:hAnsi="宋体"/>
          <w:b w:val="0"/>
          <w:bCs w:val="0"/>
          <w:i w:val="0"/>
          <w:iCs w:val="0"/>
          <w:sz w:val="24"/>
          <w:szCs w:val="21"/>
          <w:u w:val="single"/>
        </w:rPr>
        <w:t xml:space="preserve">十二、技术要求响应及偏离表</w:t>
      </w:r>
      <w:r>
        <w:rPr>
          <w:b w:val="0"/>
          <w:bCs w:val="0"/>
          <w:i w:val="0"/>
          <w:iCs w:val="0"/>
          <w:u w:val="single"/>
        </w:rPr>
      </w:r>
      <w:r/>
    </w:p>
    <w:p>
      <w:pPr>
        <w:ind w:firstLine="480"/>
        <w:keepLines w:val="0"/>
        <w:keepNext w:val="0"/>
        <w:pageBreakBefore w:val="0"/>
        <w:spacing w:line="520" w:lineRule="exact"/>
        <w:widowControl w:val="off"/>
        <w:rPr>
          <w:rFonts w:ascii="宋体" w:hAnsi="宋体"/>
          <w:b w:val="0"/>
          <w:bCs w:val="0"/>
          <w:i w:val="0"/>
          <w:iCs/>
          <w:sz w:val="24"/>
          <w:szCs w:val="21"/>
          <w:u w:val="single"/>
        </w:rPr>
      </w:pPr>
      <w:r>
        <w:rPr>
          <w:rFonts w:hint="eastAsia" w:ascii="宋体" w:hAnsi="宋体"/>
          <w:b w:val="0"/>
          <w:bCs w:val="0"/>
          <w:i w:val="0"/>
          <w:iCs w:val="0"/>
          <w:sz w:val="24"/>
          <w:szCs w:val="21"/>
          <w:u w:val="single"/>
        </w:rPr>
        <w:t xml:space="preserve">十三、商务要求响应及偏离表</w:t>
      </w:r>
      <w:r>
        <w:rPr>
          <w:b w:val="0"/>
          <w:bCs w:val="0"/>
          <w:i w:val="0"/>
          <w:iCs w:val="0"/>
          <w:u w:val="single"/>
        </w:rPr>
      </w:r>
      <w:r/>
    </w:p>
    <w:p>
      <w:pPr>
        <w:ind w:firstLine="480"/>
        <w:keepLines w:val="0"/>
        <w:keepNext w:val="0"/>
        <w:pageBreakBefore w:val="0"/>
        <w:spacing w:line="520" w:lineRule="exact"/>
        <w:widowControl w:val="off"/>
        <w:rPr>
          <w:rFonts w:ascii="宋体" w:hAnsi="宋体"/>
          <w:b w:val="0"/>
          <w:bCs w:val="0"/>
          <w:i w:val="0"/>
          <w:sz w:val="24"/>
          <w:szCs w:val="21"/>
          <w:u w:val="single"/>
        </w:rPr>
      </w:pPr>
      <w:r>
        <w:rPr>
          <w:rFonts w:ascii="宋体" w:hAnsi="宋体"/>
          <w:b w:val="0"/>
          <w:bCs w:val="0"/>
          <w:i w:val="0"/>
          <w:iCs w:val="0"/>
          <w:sz w:val="24"/>
          <w:szCs w:val="21"/>
          <w:u w:val="single"/>
        </w:rPr>
      </w:r>
      <w:r>
        <w:rPr>
          <w:b w:val="0"/>
          <w:bCs w:val="0"/>
          <w:i w:val="0"/>
          <w:iCs w:val="0"/>
          <w:u w:val="single"/>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szCs w:val="21"/>
        </w:rPr>
      </w:pPr>
      <w:r>
        <w:rPr>
          <w:rFonts w:ascii="宋体" w:hAnsi="宋体"/>
          <w:sz w:val="24"/>
          <w:szCs w:val="21"/>
        </w:rPr>
      </w:r>
      <w:r/>
    </w:p>
    <w:p>
      <w:pPr>
        <w:spacing w:line="500" w:lineRule="exact"/>
        <w:rPr>
          <w:rFonts w:hint="eastAsia" w:ascii="宋体" w:hAnsi="宋体"/>
          <w:i/>
          <w:sz w:val="24"/>
          <w:szCs w:val="24"/>
          <w:u w:val="single"/>
        </w:rPr>
      </w:pPr>
      <w:r>
        <w:rPr>
          <w:rFonts w:hint="eastAsia" w:ascii="黑体" w:hAnsi="黑体" w:eastAsia="黑体"/>
          <w:i/>
          <w:sz w:val="32"/>
          <w:szCs w:val="32"/>
          <w:u w:val="single"/>
        </w:rPr>
        <w:t xml:space="preserve">二、</w:t>
      </w:r>
      <w:r>
        <w:rPr>
          <w:rFonts w:hint="eastAsia" w:ascii="黑体" w:hAnsi="黑体" w:eastAsia="黑体"/>
          <w:i/>
          <w:sz w:val="32"/>
          <w:szCs w:val="32"/>
          <w:u w:val="single"/>
          <w:lang w:val="en-US" w:eastAsia="zh-CN"/>
        </w:rPr>
        <w:t xml:space="preserve">2024年度或2025</w:t>
      </w:r>
      <w:r>
        <w:rPr>
          <w:rFonts w:hint="eastAsia" w:ascii="黑体" w:hAnsi="黑体" w:eastAsia="黑体"/>
          <w:i/>
          <w:sz w:val="32"/>
          <w:szCs w:val="32"/>
          <w:u w:val="single"/>
        </w:rPr>
        <w:t xml:space="preserve">年度的财务状况报告或提供</w:t>
      </w:r>
      <w:r/>
    </w:p>
    <w:p>
      <w:pPr>
        <w:rPr>
          <w:rFonts w:hint="eastAsia" w:ascii="黑体" w:hAnsi="黑体" w:eastAsia="黑体"/>
          <w:i/>
          <w:sz w:val="32"/>
          <w:szCs w:val="32"/>
          <w:u w:val="single"/>
        </w:rPr>
      </w:pPr>
      <w:r>
        <w:rPr>
          <w:rFonts w:hint="eastAsia" w:ascii="黑体" w:hAnsi="黑体" w:eastAsia="黑体"/>
          <w:i/>
          <w:sz w:val="32"/>
          <w:szCs w:val="32"/>
          <w:u w:val="single"/>
        </w:rPr>
        <w:t xml:space="preserve">《财务状况报告及税收、社会保障资金缴纳情况承诺函》</w:t>
      </w:r>
      <w:r/>
    </w:p>
    <w:p>
      <w:pPr>
        <w:ind w:firstLine="480"/>
        <w:spacing w:line="440" w:lineRule="exact"/>
        <w:rPr>
          <w:rFonts w:ascii="宋体" w:hAnsi="宋体"/>
          <w:bCs/>
          <w:sz w:val="24"/>
          <w:szCs w:val="21"/>
        </w:rPr>
      </w:pPr>
      <w:r>
        <w:rPr>
          <w:rFonts w:hint="eastAsia" w:ascii="宋体" w:hAnsi="宋体"/>
          <w:bCs/>
          <w:sz w:val="24"/>
          <w:szCs w:val="21"/>
        </w:rPr>
        <w:t xml:space="preserve">供应商成立不满一年无需提供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spacing w:line="500" w:lineRule="exact"/>
        <w:rPr>
          <w:rFonts w:hint="eastAsia" w:ascii="宋体" w:hAnsi="宋体"/>
          <w:i/>
          <w:sz w:val="24"/>
          <w:szCs w:val="24"/>
          <w:u w:val="single"/>
        </w:rPr>
      </w:pPr>
      <w:r>
        <w:rPr>
          <w:rFonts w:hint="eastAsia" w:ascii="黑体" w:hAnsi="黑体" w:eastAsia="黑体"/>
          <w:i/>
          <w:sz w:val="32"/>
          <w:szCs w:val="32"/>
          <w:u w:val="single"/>
        </w:rPr>
        <w:t xml:space="preserve">三、依法缴纳税收和社会保障资金的相关材料或提供</w:t>
      </w:r>
      <w:r/>
    </w:p>
    <w:p>
      <w:pPr>
        <w:rPr>
          <w:rFonts w:hint="eastAsia" w:ascii="黑体" w:hAnsi="黑体" w:eastAsia="黑体"/>
          <w:i/>
          <w:sz w:val="32"/>
          <w:szCs w:val="32"/>
          <w:u w:val="single"/>
        </w:rPr>
      </w:pPr>
      <w:r>
        <w:rPr>
          <w:rFonts w:hint="eastAsia" w:ascii="黑体" w:hAnsi="黑体" w:eastAsia="黑体"/>
          <w:i/>
          <w:sz w:val="32"/>
          <w:szCs w:val="32"/>
          <w:u w:val="single"/>
        </w:rPr>
        <w:t xml:space="preserve">《财务状况报告及税收、社会保障资金缴纳情况承诺函》</w:t>
      </w:r>
      <w:r/>
    </w:p>
    <w:p>
      <w:pPr>
        <w:spacing w:line="500" w:lineRule="exact"/>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供应商依法享受缓缴、免缴税收、社会保障资金的提供证明材料或提供《财务状况报告及税收、社会保障资金缴纳情况承诺函》。</w:t>
      </w:r>
      <w:r/>
    </w:p>
    <w:p>
      <w:pPr>
        <w:jc w:val="center"/>
        <w:spacing w:line="500" w:lineRule="exact"/>
        <w:rPr>
          <w:rFonts w:hint="eastAsia" w:ascii="宋体" w:hAnsi="宋体" w:cs="宋体"/>
          <w:b/>
          <w:bCs/>
          <w:sz w:val="30"/>
          <w:szCs w:val="30"/>
        </w:rPr>
      </w:pPr>
      <w:r>
        <w:rPr>
          <w:rFonts w:hint="eastAsia" w:ascii="宋体" w:hAnsi="宋体" w:cs="宋体"/>
          <w:b/>
          <w:bCs/>
          <w:sz w:val="30"/>
          <w:szCs w:val="30"/>
        </w:rPr>
        <w:t xml:space="preserve">财务状况报告及税收、社会保障资金缴纳情况承诺函</w:t>
      </w:r>
      <w:r/>
    </w:p>
    <w:p>
      <w:pPr>
        <w:jc w:val="left"/>
        <w:spacing w:line="500" w:lineRule="exact"/>
        <w:tabs>
          <w:tab w:val="left" w:pos="900" w:leader="none"/>
        </w:tabs>
        <w:rPr>
          <w:rFonts w:hint="eastAsia" w:ascii="宋体" w:hAnsi="宋体"/>
          <w:sz w:val="24"/>
          <w:szCs w:val="24"/>
        </w:rPr>
      </w:pPr>
      <w:r>
        <w:rPr>
          <w:rFonts w:hint="eastAsia" w:ascii="宋体" w:hAnsi="宋体"/>
          <w:sz w:val="24"/>
          <w:szCs w:val="24"/>
        </w:rPr>
        <w:t xml:space="preserve">致：</w:t>
      </w:r>
      <w:r>
        <w:rPr>
          <w:rFonts w:hint="eastAsia" w:ascii="宋体" w:hAnsi="宋体"/>
          <w:sz w:val="24"/>
          <w:szCs w:val="24"/>
          <w:u w:val="single"/>
        </w:rPr>
        <w:t xml:space="preserve">       </w:t>
      </w:r>
      <w:r>
        <w:rPr>
          <w:rFonts w:hint="eastAsia" w:ascii="宋体" w:hAnsi="宋体"/>
          <w:sz w:val="24"/>
          <w:szCs w:val="24"/>
        </w:rPr>
        <w:t xml:space="preserve"> （采购人名称）</w:t>
      </w:r>
      <w:r/>
    </w:p>
    <w:p>
      <w:pPr>
        <w:ind w:firstLine="480"/>
        <w:jc w:val="left"/>
        <w:spacing w:line="500" w:lineRule="exact"/>
        <w:tabs>
          <w:tab w:val="left" w:pos="900" w:leader="none"/>
        </w:tabs>
        <w:rPr>
          <w:rFonts w:hint="eastAsia" w:ascii="宋体" w:hAnsi="宋体"/>
          <w:sz w:val="24"/>
          <w:szCs w:val="24"/>
        </w:rPr>
      </w:pPr>
      <w:r>
        <w:rPr>
          <w:rFonts w:hint="eastAsia" w:ascii="宋体" w:hAnsi="宋体"/>
          <w:sz w:val="24"/>
          <w:szCs w:val="24"/>
        </w:rPr>
        <w:t xml:space="preserve">我方 </w:t>
      </w:r>
      <w:r>
        <w:rPr>
          <w:rFonts w:hint="eastAsia" w:ascii="宋体" w:hAnsi="宋体"/>
          <w:sz w:val="24"/>
          <w:szCs w:val="24"/>
          <w:u w:val="single"/>
        </w:rPr>
        <w:t xml:space="preserve">       </w:t>
      </w:r>
      <w:r>
        <w:rPr>
          <w:rFonts w:hint="eastAsia" w:ascii="宋体" w:hAnsi="宋体"/>
          <w:sz w:val="24"/>
          <w:szCs w:val="24"/>
        </w:rPr>
        <w:t xml:space="preserve">（供应商名称）参加</w:t>
      </w:r>
      <w:r>
        <w:rPr>
          <w:rFonts w:hint="eastAsia" w:ascii="宋体" w:hAnsi="宋体"/>
          <w:sz w:val="24"/>
          <w:szCs w:val="24"/>
          <w:u w:val="single"/>
        </w:rPr>
        <w:t xml:space="preserve">      </w:t>
      </w:r>
      <w:r>
        <w:rPr>
          <w:rFonts w:hint="eastAsia" w:ascii="宋体" w:hAnsi="宋体"/>
          <w:sz w:val="24"/>
          <w:szCs w:val="24"/>
        </w:rPr>
        <w:t xml:space="preserve">（项目名称）（项目编号：</w:t>
      </w:r>
      <w:r>
        <w:rPr>
          <w:rFonts w:hint="eastAsia" w:ascii="宋体" w:hAnsi="宋体"/>
          <w:sz w:val="24"/>
          <w:szCs w:val="24"/>
          <w:u w:val="single"/>
        </w:rPr>
        <w:t xml:space="preserve">         </w:t>
      </w:r>
      <w:r>
        <w:rPr>
          <w:rFonts w:hint="eastAsia" w:ascii="宋体" w:hAnsi="宋体"/>
          <w:sz w:val="24"/>
          <w:szCs w:val="24"/>
        </w:rPr>
        <w:t xml:space="preserve"> ）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tabs>
          <w:tab w:val="left" w:pos="900" w:leader="none"/>
        </w:tabs>
        <w:rPr>
          <w:rFonts w:hint="eastAsia" w:ascii="宋体" w:hAnsi="宋体"/>
          <w:sz w:val="24"/>
          <w:szCs w:val="24"/>
        </w:rPr>
      </w:pPr>
      <w:r>
        <w:rPr>
          <w:rFonts w:hint="eastAsia" w:ascii="宋体" w:hAnsi="宋体"/>
          <w:sz w:val="24"/>
          <w:szCs w:val="24"/>
        </w:rPr>
        <w:t xml:space="preserve">（1）具有良好的商业信誉和健全的财务会计制度（财务状况报告）；</w:t>
      </w:r>
      <w:r/>
    </w:p>
    <w:p>
      <w:pPr>
        <w:ind w:firstLine="480"/>
        <w:jc w:val="left"/>
        <w:spacing w:line="500" w:lineRule="exact"/>
        <w:tabs>
          <w:tab w:val="left" w:pos="900" w:leader="none"/>
        </w:tabs>
        <w:rPr>
          <w:rFonts w:hint="eastAsia" w:ascii="宋体" w:hAnsi="宋体"/>
          <w:sz w:val="24"/>
          <w:szCs w:val="24"/>
        </w:rPr>
      </w:pPr>
      <w:r>
        <w:rPr>
          <w:rFonts w:hint="eastAsia" w:ascii="宋体" w:hAnsi="宋体"/>
          <w:sz w:val="24"/>
          <w:szCs w:val="24"/>
        </w:rPr>
        <w:t xml:space="preserve">（2）有依法缴纳税收和社会保障资金的良好记录。</w:t>
      </w:r>
      <w:r/>
    </w:p>
    <w:p>
      <w:pPr>
        <w:ind w:firstLine="480"/>
        <w:jc w:val="left"/>
        <w:spacing w:line="500" w:lineRule="exact"/>
        <w:tabs>
          <w:tab w:val="left" w:pos="900" w:leader="none"/>
        </w:tabs>
        <w:rPr>
          <w:rFonts w:hint="eastAsia" w:ascii="宋体" w:hAnsi="宋体"/>
          <w:sz w:val="24"/>
          <w:szCs w:val="24"/>
        </w:rPr>
      </w:pPr>
      <w:r>
        <w:rPr>
          <w:rFonts w:hint="eastAsia" w:ascii="宋体" w:hAnsi="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tabs>
          <w:tab w:val="left" w:pos="900" w:leader="none"/>
        </w:tabs>
        <w:rPr>
          <w:rFonts w:hint="eastAsia" w:ascii="宋体" w:hAnsi="宋体"/>
          <w:sz w:val="24"/>
          <w:szCs w:val="24"/>
        </w:rPr>
      </w:pPr>
      <w:r>
        <w:rPr>
          <w:rFonts w:hint="eastAsia" w:ascii="宋体" w:hAnsi="宋体"/>
          <w:sz w:val="24"/>
          <w:szCs w:val="24"/>
        </w:rPr>
        <w:t xml:space="preserve">特此承诺</w:t>
      </w:r>
      <w:r/>
    </w:p>
    <w:p>
      <w:pPr>
        <w:ind w:left="360" w:firstLine="405"/>
        <w:spacing w:line="500" w:lineRule="exact"/>
        <w:rPr>
          <w:rFonts w:hint="eastAsia" w:ascii="宋体" w:hAnsi="宋体"/>
          <w:sz w:val="24"/>
          <w:szCs w:val="24"/>
        </w:rPr>
      </w:pPr>
      <w:r>
        <w:rPr>
          <w:rFonts w:hint="eastAsia" w:ascii="宋体" w:hAnsi="宋体"/>
          <w:sz w:val="24"/>
          <w:szCs w:val="24"/>
        </w:rPr>
        <w:t xml:space="preserve">供应商（公章）：           </w:t>
      </w:r>
      <w:r/>
    </w:p>
    <w:p>
      <w:pPr>
        <w:ind w:left="360" w:firstLine="405"/>
        <w:spacing w:line="500" w:lineRule="exact"/>
        <w:rPr>
          <w:rFonts w:hint="eastAsia" w:ascii="宋体" w:hAnsi="宋体"/>
          <w:sz w:val="24"/>
          <w:szCs w:val="24"/>
        </w:rPr>
      </w:pPr>
      <w:r>
        <w:rPr>
          <w:rFonts w:hint="eastAsia" w:ascii="宋体" w:hAnsi="宋体"/>
          <w:sz w:val="24"/>
          <w:szCs w:val="24"/>
        </w:rPr>
        <w:t xml:space="preserve">法定代表人或其委托代理人（签名或签章）： </w:t>
      </w:r>
      <w:r/>
    </w:p>
    <w:p>
      <w:pPr>
        <w:ind w:left="360" w:firstLine="405"/>
        <w:spacing w:line="500" w:lineRule="exact"/>
        <w:rPr>
          <w:rFonts w:hint="eastAsia" w:ascii="宋体" w:hAnsi="宋体"/>
          <w:sz w:val="24"/>
          <w:szCs w:val="24"/>
        </w:rPr>
      </w:pPr>
      <w:r>
        <w:rPr>
          <w:rFonts w:hint="eastAsia" w:ascii="宋体" w:hAnsi="宋体"/>
          <w:sz w:val="24"/>
          <w:szCs w:val="24"/>
        </w:rPr>
        <w:t xml:space="preserve">日期：</w:t>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t xml:space="preserve">                                     </w:t>
      </w:r>
      <w:r/>
    </w:p>
    <w:p>
      <w:pPr>
        <w:ind w:firstLine="5400"/>
        <w:spacing w:line="500" w:lineRule="exact"/>
        <w:rPr>
          <w:sz w:val="24"/>
          <w:szCs w:val="24"/>
        </w:rPr>
      </w:pPr>
      <w:r>
        <w:rPr>
          <w:rFonts w:hint="eastAsia"/>
          <w:sz w:val="24"/>
          <w:szCs w:val="24"/>
        </w:rPr>
        <w:t xml:space="preserve">声明人（盖章）：</w:t>
      </w:r>
      <w:r/>
    </w:p>
    <w:p>
      <w:pPr>
        <w:ind w:firstLine="5400"/>
        <w:spacing w:line="500" w:lineRule="exact"/>
        <w:rPr>
          <w:sz w:val="24"/>
          <w:szCs w:val="24"/>
        </w:rPr>
      </w:pPr>
      <w:r>
        <w:rPr>
          <w:rFonts w:hint="eastAsia"/>
          <w:sz w:val="24"/>
          <w:szCs w:val="24"/>
        </w:rPr>
        <w:t xml:space="preserve">日期：  年   月  日</w:t>
      </w:r>
      <w:r/>
    </w:p>
    <w:p>
      <w:pPr>
        <w:rPr>
          <w:rFonts w:hint="eastAsia" w:ascii="Times New Roman" w:hAnsi="Times New Roman"/>
          <w:szCs w:val="21"/>
          <w:lang w:val="en-US" w:eastAsia="en-US"/>
        </w:rPr>
      </w:pPr>
      <w:r>
        <w:rPr>
          <w:rFonts w:hint="eastAsia" w:ascii="Times New Roman" w:hAnsi="Times New Roman"/>
          <w:szCs w:val="21"/>
          <w:lang w:val="en-US" w:eastAsia="en-US"/>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5400"/>
        <w:spacing w:line="500" w:lineRule="exact"/>
        <w:rPr>
          <w:sz w:val="24"/>
          <w:szCs w:val="24"/>
        </w:rPr>
      </w:pPr>
      <w:r>
        <w:rPr>
          <w:rFonts w:hint="eastAsia"/>
          <w:sz w:val="24"/>
          <w:szCs w:val="24"/>
        </w:rPr>
        <w:t xml:space="preserve">声明人（盖章）：</w:t>
      </w:r>
      <w:r/>
    </w:p>
    <w:p>
      <w:pPr>
        <w:ind w:firstLine="5400"/>
        <w:spacing w:line="500" w:lineRule="exact"/>
        <w:rPr>
          <w:sz w:val="24"/>
          <w:szCs w:val="24"/>
        </w:rPr>
      </w:pPr>
      <w:r>
        <w:rPr>
          <w:rFonts w:hint="eastAsia"/>
          <w:sz w:val="24"/>
          <w:szCs w:val="24"/>
        </w:rPr>
        <w:t xml:space="preserve">日期：  年   月  日</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bookmarkEnd w:id="168"/>
      <w:r/>
      <w:bookmarkEnd w:id="169"/>
      <w:r/>
      <w:bookmarkEnd w:id="170"/>
      <w:r/>
      <w:r/>
    </w:p>
    <w:p>
      <w:pPr>
        <w:spacing w:line="460" w:lineRule="exact"/>
        <w:rPr>
          <w:rFonts w:hint="eastAsia" w:ascii="宋体" w:hAnsi="宋体"/>
          <w:bCs/>
          <w:sz w:val="24"/>
          <w:szCs w:val="21"/>
        </w:rPr>
      </w:pPr>
      <w:r/>
      <w:bookmarkStart w:id="171" w:name="_Toc120614284"/>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both"/>
        <w:rPr>
          <w:rFonts w:hint="eastAsia" w:ascii="黑体" w:hAnsi="黑体" w:eastAsia="黑体"/>
          <w:i/>
          <w:sz w:val="32"/>
          <w:szCs w:val="32"/>
          <w:u w:val="single"/>
        </w:rPr>
      </w:pPr>
      <w:r>
        <w:rPr>
          <w:rFonts w:hint="eastAsia" w:ascii="黑体" w:hAnsi="黑体" w:eastAsia="黑体"/>
          <w:i/>
          <w:sz w:val="32"/>
          <w:szCs w:val="32"/>
          <w:u w:val="single"/>
        </w:rPr>
      </w:r>
      <w:r/>
    </w:p>
    <w:p>
      <w:pPr>
        <w:pStyle w:val="728"/>
        <w:rPr>
          <w:rFonts w:hint="eastAsia" w:ascii="黑体" w:hAnsi="黑体" w:eastAsia="黑体"/>
          <w:i/>
          <w:sz w:val="32"/>
          <w:szCs w:val="32"/>
          <w:u w:val="single"/>
        </w:rPr>
      </w:pPr>
      <w:r>
        <w:rPr>
          <w:rFonts w:hint="eastAsia" w:ascii="黑体" w:hAnsi="黑体" w:eastAsia="黑体"/>
          <w:i/>
          <w:sz w:val="32"/>
          <w:szCs w:val="32"/>
          <w:u w:val="single"/>
        </w:rPr>
      </w:r>
      <w:r/>
    </w:p>
    <w:p>
      <w:pPr>
        <w:pStyle w:val="728"/>
        <w:rPr>
          <w:rFonts w:hint="eastAsia" w:ascii="黑体" w:hAnsi="黑体" w:eastAsia="黑体"/>
          <w:i/>
          <w:sz w:val="32"/>
          <w:szCs w:val="32"/>
          <w:u w:val="single"/>
        </w:rPr>
      </w:pPr>
      <w:r>
        <w:rPr>
          <w:rFonts w:hint="eastAsia" w:ascii="黑体" w:hAnsi="黑体" w:eastAsia="黑体"/>
          <w:i/>
          <w:sz w:val="32"/>
          <w:szCs w:val="32"/>
          <w:u w:val="single"/>
        </w:rPr>
      </w:r>
      <w:r/>
    </w:p>
    <w:p>
      <w:pPr>
        <w:pStyle w:val="728"/>
        <w:rPr>
          <w:rFonts w:hint="eastAsia" w:ascii="黑体" w:hAnsi="黑体" w:eastAsia="黑体"/>
          <w:i/>
          <w:sz w:val="32"/>
          <w:szCs w:val="32"/>
          <w:u w:val="single"/>
        </w:rPr>
      </w:pPr>
      <w:r>
        <w:rPr>
          <w:rFonts w:hint="eastAsia" w:ascii="黑体" w:hAnsi="黑体" w:eastAsia="黑体"/>
          <w:i/>
          <w:sz w:val="32"/>
          <w:szCs w:val="32"/>
          <w:u w:val="single"/>
        </w:rPr>
      </w:r>
      <w:r/>
    </w:p>
    <w:p>
      <w:pPr>
        <w:pStyle w:val="728"/>
        <w:rPr>
          <w:rFonts w:hint="eastAsia" w:ascii="黑体" w:hAnsi="黑体" w:eastAsia="黑体"/>
          <w:i/>
          <w:sz w:val="32"/>
          <w:szCs w:val="32"/>
          <w:u w:val="single"/>
        </w:rPr>
      </w:pPr>
      <w:r>
        <w:rPr>
          <w:rFonts w:hint="eastAsia" w:ascii="黑体" w:hAnsi="黑体" w:eastAsia="黑体"/>
          <w:i/>
          <w:sz w:val="32"/>
          <w:szCs w:val="32"/>
          <w:u w:val="single"/>
        </w:rPr>
      </w:r>
      <w:r/>
    </w:p>
    <w:p>
      <w:pPr>
        <w:pStyle w:val="728"/>
        <w:rPr>
          <w:rFonts w:hint="eastAsia" w:ascii="黑体" w:hAnsi="黑体" w:eastAsia="黑体"/>
          <w:i/>
          <w:sz w:val="32"/>
          <w:szCs w:val="32"/>
          <w:u w:val="single"/>
        </w:rPr>
      </w:pPr>
      <w:r>
        <w:rPr>
          <w:rFonts w:hint="eastAsia" w:ascii="黑体" w:hAnsi="黑体" w:eastAsia="黑体"/>
          <w:i/>
          <w:sz w:val="32"/>
          <w:szCs w:val="32"/>
          <w:u w:val="single"/>
        </w:rPr>
      </w:r>
      <w:r/>
    </w:p>
    <w:p>
      <w:pPr>
        <w:pStyle w:val="728"/>
        <w:rPr>
          <w:rFonts w:hint="eastAsia" w:ascii="黑体" w:hAnsi="黑体" w:eastAsia="黑体"/>
          <w:i/>
          <w:sz w:val="32"/>
          <w:szCs w:val="32"/>
          <w:u w:val="single"/>
        </w:rPr>
      </w:pPr>
      <w:r>
        <w:rPr>
          <w:rFonts w:hint="eastAsia" w:ascii="黑体" w:hAnsi="黑体" w:eastAsia="黑体"/>
          <w:i/>
          <w:sz w:val="32"/>
          <w:szCs w:val="32"/>
          <w:u w:val="single"/>
        </w:rPr>
      </w:r>
      <w:r/>
    </w:p>
    <w:p>
      <w:pPr>
        <w:pStyle w:val="728"/>
        <w:rPr>
          <w:rFonts w:hint="eastAsia" w:ascii="黑体" w:hAnsi="黑体" w:eastAsia="黑体"/>
          <w:i/>
          <w:sz w:val="32"/>
          <w:szCs w:val="32"/>
          <w:u w:val="single"/>
        </w:rPr>
      </w:pPr>
      <w:r>
        <w:rPr>
          <w:rFonts w:hint="eastAsia" w:ascii="黑体" w:hAnsi="黑体" w:eastAsia="黑体"/>
          <w:i/>
          <w:sz w:val="32"/>
          <w:szCs w:val="32"/>
          <w:u w:val="single"/>
        </w:rPr>
      </w:r>
      <w:r/>
    </w:p>
    <w:p>
      <w:pPr>
        <w:pStyle w:val="728"/>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numPr>
          <w:ilvl w:val="0"/>
          <w:numId w:val="6"/>
        </w:numPr>
        <w:jc w:val="both"/>
        <w:rPr>
          <w:rFonts w:hint="eastAsia" w:ascii="黑体" w:hAnsi="黑体" w:eastAsia="黑体"/>
          <w:i/>
          <w:sz w:val="32"/>
          <w:szCs w:val="32"/>
          <w:u w:val="single"/>
        </w:rPr>
      </w:pPr>
      <w:r>
        <w:rPr>
          <w:rFonts w:hint="eastAsia" w:ascii="黑体" w:hAnsi="黑体" w:eastAsia="黑体"/>
          <w:i/>
          <w:sz w:val="32"/>
          <w:szCs w:val="32"/>
          <w:u w:val="single"/>
        </w:rPr>
        <w:t xml:space="preserve">法人授权书</w:t>
      </w:r>
      <w:r/>
    </w:p>
    <w:p>
      <w:pPr>
        <w:jc w:val="center"/>
        <w:rPr>
          <w:rFonts w:hint="eastAsia" w:ascii="宋体" w:hAnsi="宋体"/>
          <w:b/>
          <w:color w:val="auto"/>
          <w:sz w:val="30"/>
          <w:szCs w:val="30"/>
        </w:rPr>
      </w:pPr>
      <w:r>
        <w:rPr>
          <w:rFonts w:hint="eastAsia" w:ascii="宋体" w:hAnsi="宋体"/>
          <w:b/>
          <w:color w:val="auto"/>
          <w:sz w:val="30"/>
          <w:szCs w:val="30"/>
        </w:rPr>
      </w:r>
      <w:r/>
    </w:p>
    <w:p>
      <w:pPr>
        <w:jc w:val="center"/>
        <w:rPr>
          <w:rFonts w:hint="eastAsia" w:ascii="宋体" w:hAnsi="宋体"/>
          <w:b/>
          <w:color w:val="auto"/>
          <w:sz w:val="30"/>
          <w:szCs w:val="30"/>
        </w:rPr>
      </w:pPr>
      <w:r>
        <w:rPr>
          <w:rFonts w:hint="eastAsia" w:ascii="宋体" w:hAnsi="宋体"/>
          <w:b/>
          <w:color w:val="auto"/>
          <w:sz w:val="30"/>
          <w:szCs w:val="30"/>
        </w:rPr>
        <w:t xml:space="preserve">法人授权书</w:t>
      </w:r>
      <w:r/>
    </w:p>
    <w:p>
      <w:pPr>
        <w:pStyle w:val="728"/>
        <w:rPr>
          <w:rFonts w:hint="eastAsia"/>
        </w:rPr>
      </w:pPr>
      <w:r>
        <w:rPr>
          <w:rFonts w:hint="eastAsia"/>
        </w:rPr>
      </w:r>
      <w:r/>
    </w:p>
    <w:p>
      <w:pPr>
        <w:pStyle w:val="728"/>
        <w:numPr>
          <w:ilvl w:val="0"/>
          <w:numId w:val="0"/>
        </w:numPr>
        <w:rPr>
          <w:rFonts w:hint="default" w:eastAsia="宋体"/>
          <w:lang w:val="en-US" w:eastAsia="zh-CN"/>
        </w:rPr>
      </w:pPr>
      <w:r>
        <w:rPr>
          <w:rFonts w:hint="eastAsia" w:eastAsia="宋体"/>
          <w:lang w:val="en-US" w:eastAsia="zh-CN"/>
        </w:rPr>
        <w:t xml:space="preserve">                               </w:t>
      </w:r>
      <w:r/>
    </w:p>
    <w:p>
      <w:pPr>
        <w:ind w:firstLine="480"/>
        <w:keepLines w:val="0"/>
        <w:keepNext w:val="0"/>
        <w:pageBreakBefore w:val="0"/>
        <w:spacing w:line="500" w:lineRule="exact"/>
        <w:widowControl w:val="off"/>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本授权书声明：____________（供应商名称）授权________________（被授权人的姓名）为我方就JSZC-</w:t>
      </w:r>
      <w:r>
        <w:rPr>
          <w:rFonts w:hint="eastAsia" w:ascii="Times New Roman" w:hAnsi="Times New Roman"/>
          <w:sz w:val="24"/>
          <w:szCs w:val="24"/>
          <w:u w:val="single"/>
        </w:rPr>
        <w:t xml:space="preserve">        </w:t>
      </w:r>
      <w:r>
        <w:rPr>
          <w:rFonts w:hint="eastAsia" w:ascii="Times New Roman" w:hAnsi="Times New Roman"/>
          <w:sz w:val="24"/>
          <w:szCs w:val="24"/>
        </w:rPr>
        <w:t xml:space="preserve">号采购包采购活动的合法代理人，以本单位名义全权处理一切与该采购包采购有关的事务。</w:t>
      </w:r>
      <w:r/>
    </w:p>
    <w:p>
      <w:pPr>
        <w:ind w:firstLine="480"/>
        <w:keepLines w:val="0"/>
        <w:keepNext w:val="0"/>
        <w:pageBreakBefore w:val="0"/>
        <w:spacing w:line="500" w:lineRule="exact"/>
        <w:widowControl w:val="off"/>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keepLines w:val="0"/>
        <w:keepNext w:val="0"/>
        <w:pageBreakBefore w:val="0"/>
        <w:spacing w:line="500" w:lineRule="exact"/>
        <w:widowControl w:val="off"/>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p>
    <w:p>
      <w:pPr>
        <w:keepLines w:val="0"/>
        <w:keepNext w:val="0"/>
        <w:pageBreakBefore w:val="0"/>
        <w:spacing w:line="500" w:lineRule="exact"/>
        <w:widowControl w:val="off"/>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p>
    <w:p>
      <w:pPr>
        <w:ind w:firstLine="1200"/>
        <w:keepLines w:val="0"/>
        <w:keepNext w:val="0"/>
        <w:pageBreakBefore w:val="0"/>
        <w:spacing w:line="500" w:lineRule="exact"/>
        <w:widowControl w:val="off"/>
        <w:tabs>
          <w:tab w:val="left" w:pos="360" w:leader="none"/>
        </w:tabs>
        <w:rPr>
          <w:rFonts w:hint="eastAsia"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p>
    <w:p>
      <w:pPr>
        <w:ind w:firstLine="480"/>
        <w:keepLines w:val="0"/>
        <w:keepNext w:val="0"/>
        <w:pageBreakBefore w:val="0"/>
        <w:spacing w:line="500" w:lineRule="exact"/>
        <w:widowControl w:val="off"/>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单位地址：</w:t>
      </w:r>
      <w:r>
        <w:rPr>
          <w:rFonts w:hint="eastAsia" w:ascii="Times New Roman" w:hAnsi="Times New Roman"/>
          <w:sz w:val="24"/>
          <w:szCs w:val="24"/>
          <w:u w:val="single"/>
        </w:rPr>
        <w:t xml:space="preserve">                                         </w:t>
      </w:r>
      <w:r/>
    </w:p>
    <w:p>
      <w:pPr>
        <w:ind w:firstLine="480"/>
        <w:keepLines w:val="0"/>
        <w:keepNext w:val="0"/>
        <w:pageBreakBefore w:val="0"/>
        <w:spacing w:line="500" w:lineRule="exact"/>
        <w:widowControl w:val="off"/>
        <w:tabs>
          <w:tab w:val="left" w:pos="360" w:leader="none"/>
        </w:tabs>
        <w:rPr>
          <w:rFonts w:ascii="Times New Roman" w:hAnsi="Times New Roman"/>
          <w:sz w:val="24"/>
          <w:szCs w:val="24"/>
          <w:u w:val="single"/>
        </w:rPr>
      </w:pPr>
      <w:r>
        <w:rPr>
          <w:rFonts w:hint="eastAsia" w:ascii="Times New Roman" w:hAnsi="Times New Roman"/>
          <w:sz w:val="24"/>
          <w:szCs w:val="24"/>
        </w:rPr>
        <w:t xml:space="preserve">      日期：</w:t>
      </w:r>
      <w:bookmarkStart w:id="172" w:name="_Hlt26955070"/>
      <w:r/>
      <w:bookmarkEnd w:id="172"/>
      <w:r/>
      <w:bookmarkStart w:id="173" w:name="_格式3__银行出具的资信证明"/>
      <w:r/>
      <w:bookmarkEnd w:id="173"/>
      <w:r/>
      <w:bookmarkStart w:id="174" w:name="_Hlt26671380"/>
      <w:r/>
      <w:bookmarkEnd w:id="174"/>
      <w:r>
        <w:rPr>
          <w:rFonts w:hint="eastAsia" w:ascii="Times New Roman" w:hAnsi="Times New Roman"/>
          <w:sz w:val="24"/>
          <w:szCs w:val="24"/>
          <w:u w:val="single"/>
        </w:rPr>
        <w:t xml:space="preserve">                                         </w:t>
      </w:r>
      <w:r/>
    </w:p>
    <w:p>
      <w:pPr>
        <w:jc w:val="left"/>
        <w:spacing w:line="500" w:lineRule="exact"/>
        <w:tabs>
          <w:tab w:val="left" w:pos="5580" w:leader="none"/>
        </w:tabs>
        <w:rPr>
          <w:rFonts w:ascii="宋体" w:hAnsi="宋体"/>
          <w:sz w:val="24"/>
          <w:szCs w:val="20"/>
        </w:rPr>
      </w:pPr>
      <w:r>
        <w:rPr>
          <w:rFonts w:ascii="宋体" w:hAnsi="宋体"/>
          <w:sz w:val="24"/>
          <w:szCs w:val="20"/>
        </w:rPr>
        <w:t xml:space="preserve">法定代表人（单位负责人）有效期内的身份证</w:t>
      </w:r>
      <w:r>
        <w:rPr>
          <w:rFonts w:ascii="宋体" w:hAnsi="宋体"/>
          <w:b/>
          <w:sz w:val="24"/>
          <w:szCs w:val="20"/>
        </w:rPr>
        <w:t xml:space="preserve">正反面</w:t>
      </w:r>
      <w:r>
        <w:rPr>
          <w:rFonts w:ascii="宋体" w:hAnsi="宋体"/>
          <w:sz w:val="24"/>
          <w:szCs w:val="20"/>
        </w:rPr>
        <w:t xml:space="preserve">电子件：</w:t>
      </w:r>
      <w:r/>
    </w:p>
    <w:tbl>
      <w:tblPr>
        <w:tblStyle w:val="70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500" w:lineRule="exact"/>
              <w:tabs>
                <w:tab w:val="left" w:pos="5580" w:leader="none"/>
              </w:tabs>
              <w:rPr>
                <w:rFonts w:ascii="宋体" w:hAnsi="宋体"/>
                <w:sz w:val="24"/>
                <w:szCs w:val="20"/>
              </w:rPr>
            </w:pPr>
            <w:r>
              <w:rPr>
                <w:rFonts w:ascii="宋体" w:hAnsi="宋体"/>
                <w:sz w:val="24"/>
                <w:szCs w:val="20"/>
              </w:rPr>
            </w:r>
            <w:r/>
          </w:p>
          <w:p>
            <w:pPr>
              <w:jc w:val="left"/>
              <w:spacing w:line="500" w:lineRule="exact"/>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jc w:val="left"/>
              <w:spacing w:line="500" w:lineRule="exact"/>
              <w:tabs>
                <w:tab w:val="left" w:pos="5580" w:leader="none"/>
              </w:tabs>
              <w:rPr>
                <w:rFonts w:ascii="宋体" w:hAnsi="宋体"/>
                <w:sz w:val="24"/>
                <w:szCs w:val="20"/>
              </w:rPr>
            </w:pPr>
            <w:r>
              <w:rPr>
                <w:rFonts w:ascii="宋体" w:hAnsi="宋体"/>
                <w:sz w:val="24"/>
                <w:szCs w:val="20"/>
              </w:rPr>
            </w:r>
            <w:r/>
          </w:p>
          <w:p>
            <w:pPr>
              <w:jc w:val="left"/>
              <w:spacing w:line="500" w:lineRule="exact"/>
              <w:tabs>
                <w:tab w:val="left" w:pos="5580" w:leader="none"/>
              </w:tabs>
              <w:rPr>
                <w:rFonts w:ascii="宋体" w:hAnsi="宋体"/>
                <w:sz w:val="24"/>
                <w:szCs w:val="20"/>
              </w:rPr>
            </w:pPr>
            <w:r>
              <w:rPr>
                <w:rFonts w:ascii="宋体" w:hAnsi="宋体"/>
                <w:sz w:val="24"/>
                <w:szCs w:val="20"/>
              </w:rPr>
            </w:r>
            <w:r/>
          </w:p>
        </w:tc>
      </w:tr>
    </w:tbl>
    <w:p>
      <w:pPr>
        <w:jc w:val="left"/>
        <w:spacing w:line="500" w:lineRule="exact"/>
        <w:tabs>
          <w:tab w:val="left" w:pos="5580" w:leader="none"/>
        </w:tabs>
        <w:rPr>
          <w:rFonts w:ascii="宋体" w:hAnsi="宋体"/>
          <w:sz w:val="24"/>
          <w:szCs w:val="20"/>
        </w:rPr>
      </w:pPr>
      <w:r>
        <w:rPr>
          <w:rFonts w:hint="eastAsia" w:ascii="宋体" w:hAnsi="宋体"/>
          <w:sz w:val="24"/>
          <w:szCs w:val="20"/>
        </w:rPr>
        <w:t xml:space="preserve">委托代理人</w:t>
      </w:r>
      <w:r>
        <w:rPr>
          <w:rFonts w:ascii="宋体" w:hAnsi="宋体"/>
          <w:sz w:val="24"/>
          <w:szCs w:val="20"/>
        </w:rPr>
        <w:t xml:space="preserve">有效期内的身份证</w:t>
      </w:r>
      <w:r>
        <w:rPr>
          <w:rFonts w:ascii="宋体" w:hAnsi="宋体"/>
          <w:b/>
          <w:sz w:val="24"/>
          <w:szCs w:val="20"/>
        </w:rPr>
        <w:t xml:space="preserve">正反面</w:t>
      </w:r>
      <w:r>
        <w:rPr>
          <w:rFonts w:ascii="宋体" w:hAnsi="宋体"/>
          <w:sz w:val="24"/>
          <w:szCs w:val="20"/>
        </w:rPr>
        <w:t xml:space="preserve">电子件：</w:t>
      </w:r>
      <w:r/>
    </w:p>
    <w:tbl>
      <w:tblPr>
        <w:tblStyle w:val="70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500" w:lineRule="exact"/>
              <w:tabs>
                <w:tab w:val="left" w:pos="5580" w:leader="none"/>
              </w:tabs>
              <w:rPr>
                <w:rFonts w:ascii="宋体" w:hAnsi="宋体"/>
                <w:sz w:val="24"/>
                <w:szCs w:val="20"/>
              </w:rPr>
            </w:pPr>
            <w:r>
              <w:rPr>
                <w:rFonts w:ascii="宋体" w:hAnsi="宋体"/>
                <w:sz w:val="24"/>
                <w:szCs w:val="20"/>
              </w:rPr>
            </w:r>
            <w:r/>
          </w:p>
          <w:p>
            <w:pPr>
              <w:jc w:val="left"/>
              <w:spacing w:line="500" w:lineRule="exact"/>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jc w:val="left"/>
              <w:spacing w:line="500" w:lineRule="exact"/>
              <w:tabs>
                <w:tab w:val="left" w:pos="5580" w:leader="none"/>
              </w:tabs>
              <w:rPr>
                <w:rFonts w:ascii="宋体" w:hAnsi="宋体"/>
                <w:sz w:val="24"/>
                <w:szCs w:val="20"/>
              </w:rPr>
            </w:pPr>
            <w:r>
              <w:rPr>
                <w:rFonts w:ascii="宋体" w:hAnsi="宋体"/>
                <w:sz w:val="24"/>
                <w:szCs w:val="20"/>
              </w:rPr>
            </w:r>
            <w:r/>
          </w:p>
          <w:p>
            <w:pPr>
              <w:jc w:val="left"/>
              <w:spacing w:line="500" w:lineRule="exact"/>
              <w:tabs>
                <w:tab w:val="left" w:pos="5580" w:leader="none"/>
              </w:tabs>
              <w:rPr>
                <w:rFonts w:ascii="宋体" w:hAnsi="宋体"/>
                <w:sz w:val="24"/>
                <w:szCs w:val="20"/>
              </w:rPr>
            </w:pPr>
            <w:r>
              <w:rPr>
                <w:rFonts w:ascii="宋体" w:hAnsi="宋体"/>
                <w:sz w:val="24"/>
                <w:szCs w:val="20"/>
              </w:rPr>
            </w:r>
            <w:r/>
          </w:p>
        </w:tc>
      </w:tr>
    </w:tbl>
    <w:p>
      <w:pPr>
        <w:jc w:val="left"/>
        <w:spacing w:line="500" w:lineRule="exact"/>
        <w:tabs>
          <w:tab w:val="left" w:pos="5580" w:leader="none"/>
        </w:tabs>
        <w:rPr>
          <w:rFonts w:ascii="宋体" w:hAnsi="宋体"/>
          <w:szCs w:val="16"/>
        </w:rPr>
      </w:pPr>
      <w:r>
        <w:rPr>
          <w:rFonts w:hint="eastAsia" w:ascii="宋体" w:hAnsi="宋体"/>
          <w:szCs w:val="16"/>
        </w:rPr>
        <w:t xml:space="preserve">填报说明</w:t>
      </w:r>
      <w:r>
        <w:rPr>
          <w:rFonts w:ascii="宋体" w:hAnsi="宋体"/>
          <w:szCs w:val="16"/>
        </w:rPr>
        <w:t xml:space="preserve">：</w:t>
      </w:r>
      <w:r/>
    </w:p>
    <w:p>
      <w:pPr>
        <w:ind w:firstLine="480"/>
        <w:jc w:val="left"/>
        <w:spacing w:line="500" w:lineRule="exact"/>
        <w:tabs>
          <w:tab w:val="left" w:pos="5580" w:leader="none"/>
        </w:tabs>
        <w:rPr>
          <w:rFonts w:ascii="宋体" w:hAnsi="宋体"/>
          <w:szCs w:val="16"/>
        </w:rPr>
      </w:pPr>
      <w:r>
        <w:rPr>
          <w:rFonts w:ascii="宋体" w:hAnsi="宋体"/>
          <w:szCs w:val="16"/>
        </w:rPr>
        <w:t xml:space="preserve">1、若供应商为事业单位或其他组织或分支机构（仅当</w:t>
      </w:r>
      <w:r>
        <w:rPr>
          <w:rFonts w:hint="eastAsia" w:ascii="宋体" w:hAnsi="宋体"/>
          <w:szCs w:val="16"/>
        </w:rPr>
        <w:t xml:space="preserve">谈判文件</w:t>
      </w:r>
      <w:r>
        <w:rPr>
          <w:rFonts w:ascii="宋体" w:hAnsi="宋体"/>
          <w:szCs w:val="16"/>
        </w:rPr>
        <w:t xml:space="preserve">注明允许分支机构</w:t>
      </w:r>
      <w:r>
        <w:rPr>
          <w:rFonts w:hint="eastAsia" w:ascii="宋体" w:hAnsi="宋体"/>
          <w:szCs w:val="16"/>
        </w:rPr>
        <w:t xml:space="preserve">投标</w:t>
      </w:r>
      <w:r>
        <w:rPr>
          <w:rFonts w:ascii="宋体" w:hAnsi="宋体"/>
          <w:szCs w:val="16"/>
        </w:rPr>
        <w:t xml:space="preserve">的），则法定代表人（单位负责人）</w:t>
      </w:r>
      <w:r>
        <w:rPr>
          <w:rFonts w:hint="eastAsia" w:ascii="宋体" w:hAnsi="宋体"/>
          <w:szCs w:val="16"/>
        </w:rPr>
        <w:t xml:space="preserve">处</w:t>
      </w:r>
      <w:r>
        <w:rPr>
          <w:rFonts w:ascii="宋体" w:hAnsi="宋体"/>
          <w:szCs w:val="16"/>
        </w:rPr>
        <w:t xml:space="preserve">的签署人可为单位负责人</w:t>
      </w:r>
      <w:r>
        <w:rPr>
          <w:rFonts w:hint="eastAsia" w:ascii="宋体" w:hAnsi="宋体"/>
          <w:szCs w:val="16"/>
        </w:rPr>
        <w:t xml:space="preserve">。</w:t>
      </w:r>
      <w:r/>
    </w:p>
    <w:p>
      <w:pPr>
        <w:ind w:firstLine="480"/>
        <w:jc w:val="left"/>
        <w:spacing w:line="500" w:lineRule="exact"/>
        <w:tabs>
          <w:tab w:val="left" w:pos="5580" w:leader="none"/>
        </w:tabs>
        <w:rPr>
          <w:rFonts w:ascii="宋体" w:hAnsi="宋体"/>
          <w:szCs w:val="16"/>
        </w:rPr>
      </w:pPr>
      <w:r>
        <w:rPr>
          <w:rFonts w:hint="eastAsia" w:ascii="宋体" w:hAnsi="宋体"/>
          <w:szCs w:val="16"/>
        </w:rPr>
        <w:t xml:space="preserve">2、</w:t>
      </w:r>
      <w:r>
        <w:rPr>
          <w:rFonts w:ascii="宋体" w:hAnsi="宋体"/>
          <w:szCs w:val="16"/>
        </w:rPr>
        <w:t xml:space="preserve">若</w:t>
      </w:r>
      <w:r>
        <w:rPr>
          <w:rFonts w:hint="eastAsia" w:ascii="宋体" w:hAnsi="宋体"/>
          <w:szCs w:val="16"/>
        </w:rPr>
        <w:t xml:space="preserve">响应文件</w:t>
      </w:r>
      <w:r>
        <w:rPr>
          <w:rFonts w:ascii="宋体" w:hAnsi="宋体"/>
          <w:szCs w:val="16"/>
        </w:rPr>
        <w:t xml:space="preserve">中全部签字之处均为法定代表人（单位负责人）本人签署，则可不提供本《</w:t>
      </w:r>
      <w:r>
        <w:rPr>
          <w:rFonts w:hint="eastAsia" w:ascii="宋体" w:hAnsi="宋体"/>
          <w:szCs w:val="16"/>
        </w:rPr>
        <w:t xml:space="preserve">授权委托书</w:t>
      </w:r>
      <w:r>
        <w:rPr>
          <w:rFonts w:ascii="宋体" w:hAnsi="宋体"/>
          <w:szCs w:val="16"/>
        </w:rPr>
        <w:t xml:space="preserve">》，但须提供</w:t>
      </w:r>
      <w:r>
        <w:rPr>
          <w:rFonts w:hint="eastAsia" w:ascii="宋体" w:hAnsi="宋体"/>
          <w:szCs w:val="16"/>
        </w:rPr>
        <w:t xml:space="preserve">《</w:t>
      </w:r>
      <w:r>
        <w:rPr>
          <w:rFonts w:ascii="宋体" w:hAnsi="宋体"/>
          <w:szCs w:val="16"/>
        </w:rPr>
        <w:t xml:space="preserve">法定代表人（单位负责人）身份证</w:t>
      </w:r>
      <w:r>
        <w:rPr>
          <w:rFonts w:hint="eastAsia" w:ascii="宋体" w:hAnsi="宋体"/>
          <w:szCs w:val="16"/>
        </w:rPr>
        <w:t xml:space="preserve">明》</w:t>
      </w:r>
      <w:r>
        <w:rPr>
          <w:rFonts w:ascii="宋体" w:hAnsi="宋体"/>
          <w:szCs w:val="16"/>
        </w:rPr>
        <w:t xml:space="preserve">。</w:t>
      </w:r>
      <w:r/>
    </w:p>
    <w:p>
      <w:pPr>
        <w:ind w:firstLine="480"/>
        <w:spacing w:line="500" w:lineRule="exact"/>
        <w:tabs>
          <w:tab w:val="left" w:pos="5580" w:leader="none"/>
        </w:tabs>
        <w:rPr>
          <w:rFonts w:ascii="宋体" w:hAnsi="宋体"/>
          <w:szCs w:val="16"/>
        </w:rPr>
      </w:pPr>
      <w:r>
        <w:rPr>
          <w:rFonts w:ascii="宋体" w:hAnsi="宋体"/>
          <w:szCs w:val="16"/>
        </w:rPr>
        <w:t xml:space="preserve">3、</w:t>
      </w:r>
      <w:r>
        <w:rPr>
          <w:rFonts w:hint="eastAsia" w:ascii="宋体" w:hAnsi="宋体"/>
          <w:szCs w:val="16"/>
        </w:rPr>
        <w:t xml:space="preserve">供应商为自然人的情形，可不提供本</w:t>
      </w:r>
      <w:r>
        <w:rPr>
          <w:rFonts w:ascii="宋体" w:hAnsi="宋体"/>
          <w:szCs w:val="16"/>
        </w:rPr>
        <w:t xml:space="preserve">《</w:t>
      </w:r>
      <w:r>
        <w:rPr>
          <w:rFonts w:hint="eastAsia" w:ascii="宋体" w:hAnsi="宋体"/>
          <w:szCs w:val="16"/>
        </w:rPr>
        <w:t xml:space="preserve">授权委托书</w:t>
      </w:r>
      <w:r>
        <w:rPr>
          <w:rFonts w:ascii="宋体" w:hAnsi="宋体"/>
          <w:szCs w:val="16"/>
        </w:rPr>
        <w:t xml:space="preserve">》</w:t>
      </w:r>
      <w:r>
        <w:rPr>
          <w:rFonts w:hint="eastAsia" w:ascii="宋体" w:hAnsi="宋体"/>
          <w:szCs w:val="16"/>
        </w:rPr>
        <w:t xml:space="preserve">。</w:t>
      </w:r>
      <w:r/>
    </w:p>
    <w:p>
      <w:pPr>
        <w:ind w:firstLine="480"/>
        <w:jc w:val="center"/>
        <w:spacing w:line="500" w:lineRule="exact"/>
        <w:tabs>
          <w:tab w:val="left" w:pos="5580" w:leader="none"/>
        </w:tabs>
        <w:rPr>
          <w:rFonts w:ascii="宋体" w:hAnsi="宋体" w:cs="黑体"/>
          <w:b/>
          <w:iCs/>
          <w:sz w:val="30"/>
          <w:szCs w:val="30"/>
        </w:rPr>
      </w:pPr>
      <w:r>
        <w:rPr>
          <w:rFonts w:ascii="宋体" w:hAnsi="宋体"/>
          <w:sz w:val="30"/>
          <w:szCs w:val="30"/>
        </w:rPr>
        <w:br w:type="page" w:clear="all"/>
      </w:r>
      <w:r>
        <w:rPr>
          <w:rFonts w:hint="eastAsia" w:ascii="宋体" w:hAnsi="宋体" w:cs="黑体"/>
          <w:b/>
          <w:iCs/>
          <w:sz w:val="30"/>
          <w:szCs w:val="30"/>
        </w:rPr>
        <w:t xml:space="preserve">法定代表人身份证明</w:t>
      </w:r>
      <w:r/>
    </w:p>
    <w:p>
      <w:pPr>
        <w:spacing w:line="500" w:lineRule="exact"/>
        <w:rPr>
          <w:rFonts w:ascii="宋体" w:hAnsi="宋体"/>
          <w:sz w:val="20"/>
          <w:szCs w:val="20"/>
        </w:rPr>
      </w:pPr>
      <w:r>
        <w:rPr>
          <w:rFonts w:ascii="宋体" w:hAnsi="宋体"/>
          <w:sz w:val="20"/>
          <w:szCs w:val="20"/>
        </w:rPr>
      </w:r>
      <w:r/>
    </w:p>
    <w:p>
      <w:pPr>
        <w:spacing w:line="500" w:lineRule="exact"/>
        <w:tabs>
          <w:tab w:val="left" w:pos="5580" w:leader="none"/>
        </w:tabs>
        <w:rPr>
          <w:rFonts w:ascii="宋体" w:hAnsi="宋体"/>
          <w:sz w:val="24"/>
          <w:szCs w:val="24"/>
        </w:rPr>
      </w:pPr>
      <w:r>
        <w:rPr>
          <w:rFonts w:ascii="宋体" w:hAnsi="宋体"/>
          <w:sz w:val="24"/>
          <w:szCs w:val="24"/>
        </w:rPr>
        <w:t xml:space="preserve">致：</w:t>
      </w:r>
      <w:r>
        <w:rPr>
          <w:rFonts w:hint="eastAsia"/>
          <w:sz w:val="24"/>
          <w:szCs w:val="24"/>
        </w:rPr>
        <w:t xml:space="preserve">【采购单位】</w:t>
      </w:r>
      <w:r/>
    </w:p>
    <w:p>
      <w:pPr>
        <w:ind w:firstLine="480"/>
        <w:spacing w:line="500"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line="500"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line="500"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line="500"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ascii="宋体" w:hAnsi="宋体"/>
          <w:sz w:val="24"/>
          <w:szCs w:val="24"/>
          <w:u w:val="single"/>
        </w:rPr>
        <w:tab/>
      </w:r>
      <w:r>
        <w:rPr>
          <w:rFonts w:ascii="宋体" w:hAnsi="宋体"/>
          <w:sz w:val="24"/>
          <w:szCs w:val="24"/>
        </w:rPr>
        <w:t xml:space="preserve">（</w:t>
      </w:r>
      <w:r>
        <w:rPr>
          <w:rFonts w:hint="eastAsia" w:ascii="宋体" w:hAnsi="宋体"/>
          <w:sz w:val="24"/>
          <w:szCs w:val="24"/>
        </w:rPr>
        <w:t xml:space="preserve">供应商</w:t>
      </w:r>
      <w:r>
        <w:rPr>
          <w:rFonts w:ascii="宋体" w:hAnsi="宋体"/>
          <w:sz w:val="24"/>
          <w:szCs w:val="24"/>
        </w:rPr>
        <w:t xml:space="preserve">名称）的法定代表人（单位负责人）。</w:t>
      </w:r>
      <w:r/>
    </w:p>
    <w:p>
      <w:pPr>
        <w:spacing w:line="500"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line="500"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line="500" w:lineRule="exact"/>
        <w:tabs>
          <w:tab w:val="left" w:pos="567" w:leader="none"/>
        </w:tabs>
        <w:rPr>
          <w:rFonts w:ascii="宋体" w:hAnsi="宋体"/>
          <w:spacing w:val="-3"/>
          <w:sz w:val="24"/>
          <w:szCs w:val="24"/>
        </w:rPr>
      </w:pPr>
      <w:r>
        <w:rPr>
          <w:rFonts w:ascii="宋体" w:hAnsi="宋体"/>
          <w:sz w:val="24"/>
          <w:szCs w:val="24"/>
        </w:rPr>
        <w:t xml:space="preserve">附：</w:t>
      </w: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70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500" w:lineRule="exact"/>
              <w:tabs>
                <w:tab w:val="left" w:pos="5580" w:leader="none"/>
              </w:tabs>
              <w:rPr>
                <w:rFonts w:ascii="宋体" w:hAnsi="宋体"/>
                <w:sz w:val="24"/>
                <w:szCs w:val="20"/>
              </w:rPr>
            </w:pPr>
            <w:r>
              <w:rPr>
                <w:rFonts w:ascii="宋体" w:hAnsi="宋体"/>
                <w:sz w:val="24"/>
                <w:szCs w:val="20"/>
              </w:rPr>
            </w:r>
            <w:r/>
          </w:p>
          <w:p>
            <w:pPr>
              <w:jc w:val="left"/>
              <w:spacing w:line="500" w:lineRule="exact"/>
              <w:tabs>
                <w:tab w:val="left" w:pos="5580" w:leader="none"/>
              </w:tabs>
              <w:rPr>
                <w:rFonts w:ascii="宋体" w:hAnsi="宋体"/>
                <w:sz w:val="24"/>
                <w:szCs w:val="20"/>
              </w:rPr>
            </w:pPr>
            <w:r>
              <w:rPr>
                <w:rFonts w:ascii="宋体" w:hAnsi="宋体"/>
                <w:sz w:val="24"/>
                <w:szCs w:val="20"/>
              </w:rPr>
            </w:r>
            <w:r/>
          </w:p>
          <w:p>
            <w:pPr>
              <w:jc w:val="left"/>
              <w:spacing w:line="500" w:lineRule="exact"/>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jc w:val="left"/>
              <w:spacing w:line="500" w:lineRule="exact"/>
              <w:tabs>
                <w:tab w:val="left" w:pos="5580" w:leader="none"/>
              </w:tabs>
              <w:rPr>
                <w:rFonts w:ascii="宋体" w:hAnsi="宋体"/>
                <w:sz w:val="24"/>
                <w:szCs w:val="20"/>
              </w:rPr>
            </w:pPr>
            <w:r>
              <w:rPr>
                <w:rFonts w:ascii="宋体" w:hAnsi="宋体"/>
                <w:sz w:val="24"/>
                <w:szCs w:val="20"/>
              </w:rPr>
            </w:r>
            <w:r/>
          </w:p>
          <w:p>
            <w:pPr>
              <w:jc w:val="left"/>
              <w:spacing w:line="500" w:lineRule="exact"/>
              <w:tabs>
                <w:tab w:val="left" w:pos="5580" w:leader="none"/>
              </w:tabs>
              <w:rPr>
                <w:rFonts w:ascii="宋体" w:hAnsi="宋体"/>
                <w:sz w:val="24"/>
                <w:szCs w:val="20"/>
              </w:rPr>
            </w:pPr>
            <w:r>
              <w:rPr>
                <w:rFonts w:ascii="宋体" w:hAnsi="宋体"/>
                <w:sz w:val="24"/>
                <w:szCs w:val="20"/>
              </w:rPr>
            </w:r>
            <w:r/>
          </w:p>
          <w:p>
            <w:pPr>
              <w:jc w:val="left"/>
              <w:spacing w:line="500" w:lineRule="exact"/>
              <w:tabs>
                <w:tab w:val="left" w:pos="5580" w:leader="none"/>
              </w:tabs>
              <w:rPr>
                <w:rFonts w:ascii="宋体" w:hAnsi="宋体"/>
                <w:sz w:val="24"/>
                <w:szCs w:val="20"/>
              </w:rPr>
            </w:pPr>
            <w:r>
              <w:rPr>
                <w:rFonts w:ascii="宋体" w:hAnsi="宋体"/>
                <w:sz w:val="24"/>
                <w:szCs w:val="20"/>
              </w:rPr>
            </w:r>
            <w:r/>
          </w:p>
        </w:tc>
      </w:tr>
    </w:tbl>
    <w:p>
      <w:pPr>
        <w:ind w:right="4305"/>
        <w:spacing w:line="500" w:lineRule="exact"/>
        <w:tabs>
          <w:tab w:val="left" w:pos="567" w:leader="none"/>
        </w:tabs>
        <w:rPr>
          <w:rFonts w:ascii="宋体" w:hAnsi="宋体"/>
          <w:spacing w:val="-3"/>
          <w:sz w:val="24"/>
          <w:szCs w:val="24"/>
        </w:rPr>
      </w:pPr>
      <w:r>
        <w:rPr>
          <w:rFonts w:ascii="宋体" w:hAnsi="宋体"/>
          <w:spacing w:val="-3"/>
          <w:sz w:val="24"/>
          <w:szCs w:val="24"/>
        </w:rPr>
      </w:r>
      <w:r/>
    </w:p>
    <w:p>
      <w:pPr>
        <w:ind w:firstLine="480"/>
        <w:spacing w:line="500" w:lineRule="exact"/>
        <w:tabs>
          <w:tab w:val="left" w:pos="360" w:leader="none"/>
        </w:tabs>
        <w:rPr>
          <w:rFonts w:ascii="宋体" w:hAnsi="宋体" w:cs="宋体"/>
          <w:sz w:val="24"/>
          <w:szCs w:val="24"/>
        </w:rPr>
      </w:pPr>
      <w:r>
        <w:rPr>
          <w:sz w:val="24"/>
          <w:szCs w:val="24"/>
        </w:rPr>
        <w:t xml:space="preserve">单位名称：</w:t>
      </w:r>
      <w:r>
        <w:rPr>
          <w:sz w:val="24"/>
          <w:szCs w:val="24"/>
          <w:u w:val="single"/>
        </w:rPr>
        <w:t xml:space="preserve">（加盖CA电子公章）</w:t>
      </w:r>
      <w:r/>
    </w:p>
    <w:p>
      <w:pPr>
        <w:ind w:firstLine="480"/>
        <w:spacing w:line="500" w:lineRule="exact"/>
        <w:tabs>
          <w:tab w:val="left" w:pos="360" w:leader="none"/>
        </w:tabs>
        <w:rPr>
          <w:rFonts w:ascii="宋体" w:hAnsi="宋体" w:cs="宋体"/>
          <w:sz w:val="24"/>
          <w:szCs w:val="24"/>
        </w:rPr>
      </w:pPr>
      <w:r>
        <w:rPr>
          <w:sz w:val="24"/>
          <w:szCs w:val="24"/>
        </w:rPr>
        <w:t xml:space="preserve">单位地址：</w:t>
      </w:r>
      <w:r>
        <w:rPr>
          <w:sz w:val="24"/>
          <w:szCs w:val="24"/>
          <w:u w:val="single"/>
        </w:rPr>
        <w:t xml:space="preserve">                                         </w:t>
      </w:r>
      <w:r/>
    </w:p>
    <w:p>
      <w:pPr>
        <w:ind w:firstLine="480"/>
        <w:spacing w:line="500" w:lineRule="exact"/>
        <w:tabs>
          <w:tab w:val="left" w:pos="360" w:leader="none"/>
        </w:tabs>
        <w:rPr>
          <w:rFonts w:ascii="宋体" w:hAnsi="宋体" w:cs="宋体"/>
          <w:sz w:val="24"/>
          <w:szCs w:val="24"/>
        </w:rPr>
      </w:pPr>
      <w:r>
        <w:rPr>
          <w:sz w:val="24"/>
          <w:szCs w:val="24"/>
        </w:rPr>
        <w:t xml:space="preserve">日期：</w:t>
      </w:r>
      <w:r>
        <w:rPr>
          <w:sz w:val="24"/>
          <w:szCs w:val="24"/>
          <w:u w:val="single"/>
        </w:rPr>
        <w:t xml:space="preserve">                                         </w:t>
      </w:r>
      <w:r/>
    </w:p>
    <w:p>
      <w:pPr>
        <w:ind w:firstLine="480"/>
        <w:spacing w:line="500" w:lineRule="exact"/>
        <w:rPr>
          <w:rFonts w:ascii="宋体" w:hAnsi="宋体" w:cs="宋体"/>
          <w:sz w:val="24"/>
          <w:szCs w:val="24"/>
        </w:rPr>
      </w:pPr>
      <w:r>
        <w:rPr>
          <w:rFonts w:ascii="宋体" w:hAnsi="宋体" w:cs="宋体"/>
          <w:sz w:val="24"/>
          <w:szCs w:val="24"/>
        </w:rPr>
      </w:r>
      <w:r/>
    </w:p>
    <w:p>
      <w:pPr>
        <w:tabs>
          <w:tab w:val="left" w:pos="360" w:leader="none"/>
        </w:tabs>
        <w:rPr>
          <w:rFonts w:ascii="Times New Roman" w:hAnsi="Times New Roman"/>
          <w:sz w:val="24"/>
          <w:szCs w:val="24"/>
          <w:u w:val="single"/>
        </w:rPr>
      </w:pPr>
      <w:r/>
      <w:bookmarkStart w:id="189" w:name="_GoBack"/>
      <w:r/>
      <w:bookmarkEnd w:id="189"/>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ind w:firstLine="420"/>
        <w:rPr>
          <w:rFonts w:hint="eastAsia" w:ascii="Times New Roman" w:hAnsi="Times New Roman"/>
          <w:i/>
          <w:sz w:val="24"/>
          <w:szCs w:val="24"/>
          <w:u w:val="single"/>
          <w:lang w:val="en-US" w:eastAsia="en-US"/>
        </w:rPr>
      </w:pPr>
      <w:r>
        <w:rPr>
          <w:rFonts w:hint="eastAsia" w:ascii="Times New Roman" w:hAnsi="Times New Roman"/>
          <w:i/>
          <w:sz w:val="24"/>
          <w:szCs w:val="24"/>
          <w:u w:val="single"/>
          <w:lang w:val="en-US" w:eastAsia="en-US"/>
        </w:rPr>
      </w:r>
      <w:r/>
    </w:p>
    <w:p>
      <w:pPr>
        <w:rPr>
          <w:rFonts w:hint="eastAsia" w:ascii="Times New Roman" w:hAnsi="Times New Roman"/>
          <w:szCs w:val="21"/>
          <w:lang w:val="en-US" w:eastAsia="en-US"/>
        </w:rPr>
      </w:pPr>
      <w:r>
        <w:rPr>
          <w:rFonts w:hint="eastAsia" w:ascii="Times New Roman" w:hAnsi="Times New Roman"/>
          <w:szCs w:val="21"/>
          <w:lang w:val="en-US" w:eastAsia="en-US"/>
        </w:rPr>
      </w:r>
      <w:r/>
    </w:p>
    <w:p>
      <w:pPr>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谈判响应函</w:t>
      </w:r>
      <w:r/>
    </w:p>
    <w:p>
      <w:pPr>
        <w:jc w:val="left"/>
        <w:spacing w:line="420" w:lineRule="exact"/>
        <w:rPr>
          <w:rFonts w:ascii="宋体" w:hAnsi="宋体"/>
          <w:sz w:val="24"/>
          <w:szCs w:val="21"/>
        </w:rPr>
      </w:pPr>
      <w:r>
        <w:rPr>
          <w:rFonts w:hint="eastAsia" w:ascii="宋体" w:hAnsi="宋体"/>
          <w:sz w:val="24"/>
          <w:szCs w:val="21"/>
        </w:rPr>
        <w:t xml:space="preserve">致：</w:t>
      </w:r>
      <w:r>
        <w:rPr>
          <w:rFonts w:hint="eastAsia" w:ascii="宋体" w:hAnsi="宋体"/>
          <w:bCs/>
          <w:sz w:val="24"/>
          <w:szCs w:val="21"/>
        </w:rPr>
        <w:t xml:space="preserve">连云港市海州区农业农村局</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w:t>
      </w:r>
      <w:r>
        <w:rPr>
          <w:rFonts w:hint="eastAsia" w:ascii="宋体" w:hAnsi="宋体"/>
          <w:b/>
          <w:sz w:val="36"/>
          <w:szCs w:val="24"/>
          <w:u w:val="single"/>
        </w:rPr>
        <w:t xml:space="preserve">    </w:t>
      </w:r>
      <w:r>
        <w:rPr>
          <w:rFonts w:hint="eastAsia" w:ascii="宋体" w:hAnsi="宋体"/>
          <w:sz w:val="24"/>
          <w:szCs w:val="21"/>
        </w:rPr>
        <w:t xml:space="preserve">号谈判文件，正式授权下述签字人______(姓名)代表我方______________（供应商的名称），全权处理本次采购包谈判的有关事宜。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1.按谈判文件规定的各项要求，向买方提供所需货物、服务（包含与货物相关的服务及与服务相关的货物）。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.我们已详细审核全部谈判文件及其有效补充文件，我们知道必须放弃提出含糊不清或误解问题的权利。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.我们同意从规定的开标日期起遵循本响应文件，并在规定的谈判有效期期满之前均具有约束力。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.同意向贵方提供贵方可能另外要求的与谈判有关的任何证据或资料，并保证我方已提供和将要提供的文件是真实的、准确的。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.一旦我方成交,我方将根据谈判文件的规定，严格履行合同的责任和义务,并保证在谈判文件规定的时间完成采购包，交付买方验收、使用。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.我方与本谈判有关的正式通讯地址为：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0"/>
        <w:jc w:val="left"/>
        <w:spacing w:line="560" w:lineRule="exact"/>
        <w:rPr>
          <w:rFonts w:ascii="黑体" w:hAnsi="黑体" w:eastAsia="黑体"/>
          <w:b/>
          <w:sz w:val="32"/>
          <w:szCs w:val="32"/>
        </w:rPr>
      </w:pPr>
      <w:r>
        <w:rPr>
          <w:rFonts w:ascii="黑体" w:hAnsi="黑体" w:eastAsia="黑体"/>
          <w:b/>
          <w:sz w:val="32"/>
          <w:szCs w:val="32"/>
        </w:rPr>
      </w:r>
      <w:r/>
    </w:p>
    <w:p>
      <w:pPr>
        <w:ind w:firstLine="321"/>
        <w:jc w:val="center"/>
        <w:spacing w:line="560" w:lineRule="exact"/>
        <w:rPr>
          <w:rFonts w:hint="eastAsia" w:ascii="黑体" w:hAnsi="黑体" w:eastAsia="黑体"/>
          <w:b w:val="0"/>
          <w:bCs/>
          <w:i/>
          <w:iCs/>
          <w:sz w:val="32"/>
          <w:szCs w:val="32"/>
          <w:u w:val="single"/>
        </w:rPr>
      </w:pPr>
      <w:r>
        <w:rPr>
          <w:rFonts w:hint="eastAsia" w:ascii="黑体" w:hAnsi="黑体" w:eastAsia="黑体"/>
          <w:b w:val="0"/>
          <w:bCs/>
          <w:i/>
          <w:iCs/>
          <w:sz w:val="32"/>
          <w:szCs w:val="32"/>
          <w:u w:val="single"/>
        </w:rPr>
        <w:t xml:space="preserve">九、</w:t>
      </w:r>
      <w:r>
        <w:rPr>
          <w:rFonts w:hint="eastAsia" w:ascii="黑体" w:hAnsi="黑体" w:eastAsia="黑体"/>
          <w:b w:val="0"/>
          <w:bCs/>
          <w:i/>
          <w:iCs/>
          <w:sz w:val="32"/>
          <w:szCs w:val="32"/>
          <w:u w:val="single"/>
          <w:lang w:eastAsia="zh-CN"/>
        </w:rPr>
        <w:t xml:space="preserve">中、</w:t>
      </w:r>
      <w:r>
        <w:rPr>
          <w:rFonts w:hint="eastAsia" w:ascii="黑体" w:hAnsi="黑体" w:eastAsia="黑体"/>
          <w:b w:val="0"/>
          <w:bCs/>
          <w:i/>
          <w:iCs/>
          <w:sz w:val="32"/>
          <w:szCs w:val="32"/>
          <w:u w:val="single"/>
        </w:rPr>
        <w:t xml:space="preserve">小微企业声明函（货物）</w:t>
      </w:r>
      <w:r/>
    </w:p>
    <w:p>
      <w:pPr>
        <w:ind w:firstLine="360"/>
        <w:spacing w:line="560" w:lineRule="exact"/>
        <w:rPr>
          <w:rFonts w:hint="eastAsia" w:ascii="宋体" w:hAnsi="宋体"/>
          <w:bCs/>
          <w:sz w:val="24"/>
          <w:szCs w:val="24"/>
          <w:u w:val="single"/>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bCs/>
          <w:sz w:val="24"/>
          <w:szCs w:val="24"/>
          <w:u w:val="single"/>
        </w:rPr>
        <w:t xml:space="preserve">江苏卓睿工程咨询管理有限公司</w:t>
      </w:r>
      <w:r>
        <w:rPr>
          <w:rFonts w:hint="eastAsia" w:ascii="宋体" w:hAnsi="宋体"/>
          <w:sz w:val="24"/>
          <w:szCs w:val="24"/>
        </w:rPr>
        <w:t xml:space="preserve">组织的</w:t>
      </w:r>
      <w:r>
        <w:rPr>
          <w:rFonts w:hint="eastAsia" w:ascii="宋体" w:hAnsi="宋体"/>
          <w:bCs/>
          <w:sz w:val="24"/>
          <w:szCs w:val="24"/>
          <w:u w:val="single"/>
        </w:rPr>
        <w:t xml:space="preserve">连云港市海州区农业农村局</w:t>
      </w:r>
      <w:r>
        <w:rPr>
          <w:rFonts w:hint="eastAsia" w:ascii="宋体" w:hAnsi="宋体"/>
          <w:sz w:val="24"/>
          <w:szCs w:val="24"/>
        </w:rPr>
        <w:t xml:space="preserve">采购采购包编号为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（采购包名称）</w:t>
      </w:r>
      <w:r>
        <w:rPr>
          <w:rFonts w:hint="eastAsia" w:ascii="宋体" w:hAnsi="宋体"/>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lang w:eastAsia="zh-CN"/>
        </w:rPr>
        <w:t xml:space="preserve">中型企业、</w:t>
      </w:r>
      <w:r>
        <w:rPr>
          <w:rFonts w:hint="eastAsia" w:ascii="宋体" w:hAnsi="宋体"/>
          <w:sz w:val="24"/>
          <w:szCs w:val="24"/>
          <w:u w:val="single"/>
        </w:rPr>
        <w:t xml:space="preserve">小型企业、微型企业）；</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lang w:eastAsia="zh-CN"/>
        </w:rPr>
        <w:t xml:space="preserve">中型企业、</w:t>
      </w:r>
      <w:r>
        <w:rPr>
          <w:rFonts w:hint="eastAsia" w:ascii="宋体" w:hAnsi="宋体"/>
          <w:sz w:val="24"/>
          <w:szCs w:val="24"/>
          <w:u w:val="single"/>
        </w:rPr>
        <w:t xml:space="preserve">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360"/>
        <w:spacing w:line="560" w:lineRule="exact"/>
        <w:rPr>
          <w:rFonts w:hint="eastAsia" w:ascii="华文新魏" w:hAnsi="宋体" w:eastAsia="华文新魏"/>
          <w:sz w:val="36"/>
          <w:szCs w:val="36"/>
        </w:rPr>
      </w:pPr>
      <w:r>
        <w:rPr>
          <w:rFonts w:hint="eastAsia" w:ascii="华文新魏" w:hAnsi="宋体" w:eastAsia="华文新魏"/>
          <w:sz w:val="36"/>
          <w:szCs w:val="36"/>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hint="eastAsia" w:ascii="黑体" w:hAnsi="黑体" w:eastAsia="黑体"/>
          <w:b/>
          <w:sz w:val="32"/>
          <w:szCs w:val="32"/>
        </w:rPr>
      </w:pPr>
      <w:r>
        <w:rPr>
          <w:rFonts w:hint="eastAsia" w:ascii="宋体" w:hAnsi="宋体"/>
          <w:sz w:val="24"/>
          <w:szCs w:val="24"/>
        </w:rPr>
        <w:t xml:space="preserve">备注2：供应商如不提供此声明函，价格将不做相应扣除。</w:t>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十、残疾人福利性单位声明函</w:t>
      </w:r>
      <w:r/>
    </w:p>
    <w:p>
      <w:pPr>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80"/>
        <w:spacing w:line="588" w:lineRule="exact"/>
        <w:rPr>
          <w:rFonts w:ascii="宋体" w:hAnsi="宋体"/>
          <w:sz w:val="24"/>
          <w:szCs w:val="21"/>
        </w:rPr>
      </w:pPr>
      <w:r>
        <w:rPr>
          <w:rFonts w:hint="eastAsia" w:ascii="宋体" w:hAnsi="宋体"/>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588"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p>
    <w:p>
      <w:pPr>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十一、分项报价表（货物类）</w:t>
      </w:r>
      <w:r/>
    </w:p>
    <w:tbl>
      <w:tblPr>
        <w:tblStyle w:val="703"/>
        <w:tblW w:w="103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350"/>
        <w:gridCol w:w="1091"/>
        <w:gridCol w:w="1004"/>
        <w:gridCol w:w="905"/>
        <w:gridCol w:w="1064"/>
        <w:gridCol w:w="1110"/>
        <w:gridCol w:w="1246"/>
      </w:tblGrid>
      <w:tr>
        <w:trPr>
          <w:cantSplit/>
          <w:trHeight w:val="544"/>
        </w:trPr>
        <w:tc>
          <w:tcPr>
            <w:tcW w:w="556" w:type="dxa"/>
            <w:vAlign w:val="top"/>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96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35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09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4</w:t>
            </w:r>
            <w:r/>
          </w:p>
        </w:tc>
        <w:tc>
          <w:tcPr>
            <w:tcW w:w="100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5</w:t>
            </w:r>
            <w:r/>
          </w:p>
        </w:tc>
        <w:tc>
          <w:tcPr>
            <w:tcW w:w="905"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6</w:t>
            </w:r>
            <w:r/>
          </w:p>
        </w:tc>
        <w:tc>
          <w:tcPr>
            <w:tcW w:w="106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7</w:t>
            </w:r>
            <w:r/>
          </w:p>
        </w:tc>
        <w:tc>
          <w:tcPr>
            <w:tcW w:w="111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8</w:t>
            </w:r>
            <w:r/>
          </w:p>
        </w:tc>
        <w:tc>
          <w:tcPr>
            <w:tcW w:w="1246" w:type="dxa"/>
            <w:vAlign w:val="center"/>
            <w:textDirection w:val="lrTb"/>
            <w:noWrap w:val="false"/>
          </w:tcPr>
          <w:p>
            <w:pPr>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9</w:t>
            </w:r>
            <w:r/>
          </w:p>
        </w:tc>
      </w:tr>
      <w:tr>
        <w:trPr>
          <w:cantSplit/>
          <w:trHeight w:val="29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产品</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品牌</w:t>
            </w:r>
            <w:r/>
          </w:p>
        </w:tc>
        <w:tc>
          <w:tcPr>
            <w:tcW w:w="1350" w:type="dxa"/>
            <w:vAlign w:val="center"/>
            <w:textDirection w:val="lrTb"/>
            <w:noWrap w:val="false"/>
          </w:tcPr>
          <w:p>
            <w:pPr>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lang w:eastAsia="zh-CN"/>
              </w:rPr>
              <w:t xml:space="preserve">是否符合本国产品标准</w:t>
            </w:r>
            <w:r/>
          </w:p>
        </w:tc>
        <w:tc>
          <w:tcPr>
            <w:tcW w:w="109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规格</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型号</w:t>
            </w:r>
            <w:r/>
          </w:p>
        </w:tc>
        <w:tc>
          <w:tcPr>
            <w:tcW w:w="100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产地</w:t>
            </w:r>
            <w:r/>
          </w:p>
        </w:tc>
        <w:tc>
          <w:tcPr>
            <w:tcW w:w="905"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交付期</w:t>
            </w:r>
            <w:r/>
          </w:p>
        </w:tc>
        <w:tc>
          <w:tcPr>
            <w:tcW w:w="1064" w:type="dxa"/>
            <w:vAlign w:val="center"/>
            <w:textDirection w:val="lrTb"/>
            <w:noWrap w:val="false"/>
          </w:tcPr>
          <w:p>
            <w:pPr>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数量</w:t>
            </w:r>
            <w:r>
              <w:rPr>
                <w:rFonts w:hint="eastAsia" w:ascii="宋体" w:hAnsi="宋体"/>
                <w:color w:val="000000"/>
                <w:sz w:val="24"/>
                <w:szCs w:val="24"/>
                <w:lang w:eastAsia="zh-CN"/>
              </w:rPr>
              <w:t xml:space="preserve">（瓶）</w:t>
            </w:r>
            <w:r/>
          </w:p>
        </w:tc>
        <w:tc>
          <w:tcPr>
            <w:tcW w:w="1110" w:type="dxa"/>
            <w:vAlign w:val="center"/>
            <w:textDirection w:val="lrTb"/>
            <w:noWrap w:val="false"/>
          </w:tcPr>
          <w:p>
            <w:pPr>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lang w:eastAsia="zh-CN"/>
              </w:rPr>
              <w:t xml:space="preserve">分项</w:t>
            </w:r>
            <w:r>
              <w:rPr>
                <w:rFonts w:hint="eastAsia" w:ascii="宋体" w:hAnsi="宋体"/>
                <w:color w:val="000000"/>
                <w:sz w:val="24"/>
                <w:szCs w:val="24"/>
              </w:rPr>
              <w:t xml:space="preserve">单价</w:t>
            </w:r>
            <w:r>
              <w:rPr>
                <w:rFonts w:hint="eastAsia" w:ascii="宋体" w:hAnsi="宋体"/>
                <w:color w:val="000000"/>
                <w:sz w:val="24"/>
                <w:szCs w:val="24"/>
                <w:lang w:eastAsia="zh-CN"/>
              </w:rPr>
              <w:t xml:space="preserve">（元）</w:t>
            </w:r>
            <w:r/>
          </w:p>
        </w:tc>
        <w:tc>
          <w:tcPr>
            <w:tcW w:w="1246" w:type="dxa"/>
            <w:vAlign w:val="center"/>
            <w:textDirection w:val="lrTb"/>
            <w:noWrap w:val="false"/>
          </w:tcPr>
          <w:p>
            <w:pPr>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lang w:eastAsia="zh-CN"/>
              </w:rPr>
              <w:t xml:space="preserve">分项</w:t>
            </w:r>
            <w:r>
              <w:rPr>
                <w:rFonts w:hint="eastAsia" w:ascii="宋体" w:hAnsi="宋体"/>
                <w:color w:val="000000"/>
                <w:sz w:val="24"/>
                <w:szCs w:val="24"/>
              </w:rPr>
              <w:t xml:space="preserve">总价</w:t>
            </w:r>
            <w:r>
              <w:rPr>
                <w:rFonts w:hint="eastAsia" w:ascii="宋体" w:hAnsi="宋体"/>
                <w:color w:val="000000"/>
                <w:sz w:val="24"/>
                <w:szCs w:val="24"/>
                <w:lang w:eastAsia="zh-CN"/>
              </w:rPr>
              <w:t xml:space="preserve">（元）</w:t>
            </w:r>
            <w:r/>
          </w:p>
        </w:tc>
      </w:tr>
      <w:tr>
        <w:trPr>
          <w:cantSplit/>
          <w:trHeight w:val="696"/>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5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91"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0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05"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6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11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5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91"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0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05"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6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11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5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91"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0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05"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6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11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5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91"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0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05"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6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11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trHeight w:val="1030"/>
        </w:trPr>
        <w:tc>
          <w:tcPr>
            <w:gridSpan w:val="9"/>
            <w:tcW w:w="908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lang w:eastAsia="zh-CN"/>
              </w:rPr>
              <w:t xml:space="preserve">响应</w:t>
            </w:r>
            <w:r>
              <w:rPr>
                <w:rFonts w:hint="eastAsia" w:ascii="宋体" w:hAnsi="宋体"/>
                <w:color w:val="000000"/>
                <w:sz w:val="24"/>
                <w:szCs w:val="24"/>
              </w:rPr>
              <w:t xml:space="preserve">总报价（人民币：</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元）</w:t>
            </w:r>
            <w:r/>
          </w:p>
        </w:tc>
        <w:tc>
          <w:tcPr>
            <w:tcW w:w="1246" w:type="dxa"/>
            <w:vAlign w:val="top"/>
            <w:textDirection w:val="lrTb"/>
            <w:noWrap w:val="false"/>
          </w:tcPr>
          <w:p>
            <w:pPr>
              <w:rPr>
                <w:rFonts w:ascii="宋体" w:hAnsi="宋体"/>
                <w:color w:val="000000"/>
                <w:sz w:val="24"/>
                <w:szCs w:val="24"/>
              </w:rPr>
            </w:pPr>
            <w:r>
              <w:rPr>
                <w:rFonts w:ascii="宋体" w:hAnsi="宋体"/>
                <w:color w:val="000000"/>
                <w:sz w:val="24"/>
                <w:szCs w:val="24"/>
              </w:rPr>
            </w:r>
            <w:r/>
          </w:p>
        </w:tc>
      </w:tr>
      <w:tr>
        <w:trPr>
          <w:cantSplit/>
          <w:trHeight w:val="1030"/>
        </w:trPr>
        <w:tc>
          <w:tcPr>
            <w:gridSpan w:val="10"/>
            <w:tcW w:w="10328" w:type="dxa"/>
            <w:vAlign w:val="center"/>
            <w:textDirection w:val="lrTb"/>
            <w:noWrap w:val="false"/>
          </w:tcPr>
          <w:p>
            <w:pPr>
              <w:rPr>
                <w:rFonts w:ascii="宋体" w:hAnsi="宋体"/>
                <w:color w:val="auto"/>
                <w:sz w:val="24"/>
                <w:szCs w:val="24"/>
              </w:rPr>
            </w:pPr>
            <w:r>
              <w:rPr>
                <w:rFonts w:hint="eastAsia" w:ascii="方正魏碑_GBK" w:hAnsi="方正魏碑_GBK" w:eastAsia="方正魏碑_GBK" w:cs="方正魏碑_GBK"/>
                <w:b/>
                <w:bCs/>
                <w:color w:val="auto"/>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auto"/>
                <w:sz w:val="28"/>
                <w:szCs w:val="28"/>
                <w:u w:val="single"/>
              </w:rPr>
              <w:t xml:space="preserve">***</w:t>
            </w:r>
            <w:r>
              <w:rPr>
                <w:rFonts w:hint="eastAsia" w:ascii="方正魏碑_GBK" w:hAnsi="方正魏碑_GBK" w:eastAsia="方正魏碑_GBK" w:cs="方正魏碑_GBK"/>
                <w:b/>
                <w:bCs/>
                <w:color w:val="auto"/>
                <w:sz w:val="28"/>
                <w:szCs w:val="28"/>
              </w:rPr>
              <w:t xml:space="preserve">%。</w:t>
            </w:r>
            <w:r>
              <w:rPr>
                <w:rFonts w:hint="eastAsia" w:ascii="宋体" w:hAnsi="宋体" w:eastAsia="宋体" w:cs="Times New Roman"/>
                <w:b/>
                <w:bCs/>
                <w:color w:val="auto"/>
                <w:sz w:val="24"/>
                <w:szCs w:val="32"/>
                <w:lang w:eastAsia="zh-CN"/>
              </w:rPr>
              <w:t xml:space="preserve">（</w:t>
            </w:r>
            <w:r>
              <w:rPr>
                <w:rFonts w:hint="eastAsia" w:ascii="宋体" w:hAnsi="宋体" w:eastAsia="宋体" w:cs="Times New Roman"/>
                <w:b/>
                <w:bCs/>
                <w:color w:val="auto"/>
                <w:sz w:val="24"/>
                <w:szCs w:val="32"/>
                <w:lang w:val="en-US" w:eastAsia="zh-CN"/>
              </w:rPr>
              <w:t xml:space="preserve">该部分供应商填写）</w:t>
            </w:r>
            <w:r/>
          </w:p>
        </w:tc>
      </w:tr>
    </w:tbl>
    <w:p>
      <w:pPr>
        <w:rPr>
          <w:rFonts w:ascii="宋体" w:hAnsi="宋体"/>
          <w:sz w:val="24"/>
          <w:szCs w:val="24"/>
        </w:rPr>
      </w:pPr>
      <w:r>
        <w:rPr>
          <w:rFonts w:ascii="宋体" w:hAnsi="宋体"/>
          <w:sz w:val="24"/>
          <w:szCs w:val="24"/>
        </w:rPr>
      </w:r>
      <w:r/>
    </w:p>
    <w:p>
      <w:pPr>
        <w:jc w:val="left"/>
        <w:spacing w:line="360" w:lineRule="auto"/>
        <w:rPr>
          <w:rFonts w:ascii="宋体" w:hAnsi="宋体"/>
          <w:bCs/>
          <w:color w:val="auto"/>
          <w:sz w:val="24"/>
          <w:szCs w:val="24"/>
        </w:rPr>
      </w:pPr>
      <w:r>
        <w:rPr>
          <w:rFonts w:hint="eastAsia" w:ascii="宋体" w:hAnsi="宋体"/>
          <w:color w:val="auto"/>
          <w:sz w:val="24"/>
          <w:szCs w:val="24"/>
        </w:rPr>
        <w:t xml:space="preserve">备注：</w:t>
      </w:r>
      <w:r>
        <w:rPr>
          <w:rFonts w:hint="eastAsia" w:ascii="宋体" w:hAnsi="宋体"/>
          <w:bCs/>
          <w:color w:val="auto"/>
          <w:sz w:val="24"/>
          <w:szCs w:val="24"/>
        </w:rPr>
        <w:t xml:space="preserve">1、响应报价包含所有乙方提供合同约定产品和服务的报酬及乙方提供合同中产品和服务所支出的必要费用，包括但不限于服务管理内容、设备、系统对接及开发、人员的工资、加班费、服装、福利、意外险、高温费、节假日补贴以及国家规定的社会保险、管理费、培训费、通讯、各种税费、保险、劳保、利润、税金、政策性文件规定及合同包含的所有风险、责任等各项应有费用。甲方在上述合同价款之外不再向乙方支付其他任何费用。</w:t>
      </w:r>
      <w:r/>
    </w:p>
    <w:p>
      <w:pPr>
        <w:jc w:val="left"/>
        <w:spacing w:line="360" w:lineRule="auto"/>
        <w:rPr>
          <w:rFonts w:ascii="宋体" w:hAnsi="宋体"/>
          <w:bCs/>
          <w:color w:val="auto"/>
          <w:sz w:val="24"/>
          <w:szCs w:val="24"/>
        </w:rPr>
      </w:pPr>
      <w:r>
        <w:rPr>
          <w:rFonts w:ascii="宋体" w:hAnsi="宋体"/>
          <w:bCs/>
          <w:color w:val="auto"/>
          <w:sz w:val="24"/>
          <w:szCs w:val="24"/>
        </w:rPr>
        <w:t xml:space="preserve">2、当采购数量与实际使用数量不一致时，乙方根据实际使用量提供合同标的服务，合同的最终结算金额按实际使用量乘以成交单价进行计算。</w:t>
      </w:r>
      <w:r/>
    </w:p>
    <w:p>
      <w:pPr>
        <w:jc w:val="left"/>
        <w:spacing w:line="360" w:lineRule="auto"/>
        <w:rPr>
          <w:rFonts w:ascii="宋体" w:hAnsi="宋体"/>
          <w:bCs/>
          <w:color w:val="auto"/>
          <w:sz w:val="24"/>
          <w:szCs w:val="24"/>
        </w:rPr>
      </w:pPr>
      <w:r>
        <w:rPr>
          <w:rFonts w:ascii="宋体" w:hAnsi="宋体"/>
          <w:bCs/>
          <w:color w:val="auto"/>
          <w:sz w:val="24"/>
          <w:szCs w:val="24"/>
        </w:rPr>
        <w:t xml:space="preserve">3、请投供应商如实、正确填写本表，所填内容将作为评审的依据，其内容应与对应的证明资料相符。</w:t>
      </w:r>
      <w:r/>
    </w:p>
    <w:p>
      <w:pPr>
        <w:spacing w:line="360" w:lineRule="auto"/>
        <w:rPr>
          <w:rFonts w:hint="eastAsia" w:ascii="宋体" w:hAnsi="宋体" w:eastAsia="宋体" w:cs="Times New Roman"/>
          <w:color w:val="ff0000"/>
          <w:sz w:val="24"/>
          <w:szCs w:val="24"/>
        </w:rPr>
      </w:pPr>
      <w:r>
        <w:rPr>
          <w:rFonts w:hint="eastAsia" w:ascii="宋体" w:hAnsi="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jc w:val="center"/>
        <w:rPr>
          <w:rFonts w:hint="eastAsia" w:ascii="黑体" w:hAnsi="黑体" w:eastAsia="黑体" w:cs="Times New Roman"/>
          <w:b/>
          <w:i w:val="0"/>
          <w:iCs/>
          <w:sz w:val="32"/>
          <w:szCs w:val="32"/>
          <w:u w:val="none"/>
        </w:rPr>
      </w:pPr>
      <w:r>
        <w:rPr>
          <w:rFonts w:hint="eastAsia" w:ascii="黑体" w:hAnsi="黑体" w:eastAsia="黑体" w:cs="Times New Roman"/>
          <w:b/>
          <w:i w:val="0"/>
          <w:iCs/>
          <w:sz w:val="32"/>
          <w:szCs w:val="32"/>
          <w:u w:val="none"/>
        </w:rPr>
        <w:t xml:space="preserve"> 关于符合本国产品标准的声明函（采购包号：**）</w:t>
      </w:r>
      <w:r/>
    </w:p>
    <w:p>
      <w:pPr>
        <w:pStyle w:val="721"/>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21"/>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1"/>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w:t>
      </w:r>
      <w:r>
        <w:rPr>
          <w:rStyle w:val="725"/>
          <w:rFonts w:hint="eastAsia" w:ascii="宋体" w:hAnsi="宋体" w:eastAsia="宋体" w:cs="宋体"/>
          <w:i w:val="0"/>
          <w:color w:val="auto"/>
          <w:sz w:val="24"/>
          <w:szCs w:val="24"/>
          <w:u w:val="single"/>
          <w:shd w:val="clear" w:color="auto" w:fill="ffffff"/>
        </w:rPr>
        <w:t xml:space="preserve">（产品名称1）</w:t>
      </w:r>
      <w:r>
        <w:rPr>
          <w:rStyle w:val="725"/>
          <w:rFonts w:hint="eastAsia" w:ascii="宋体" w:hAnsi="宋体" w:eastAsia="宋体" w:cs="宋体"/>
          <w:i w:val="0"/>
          <w:color w:val="auto"/>
          <w:sz w:val="24"/>
          <w:szCs w:val="24"/>
          <w:shd w:val="clear" w:color="auto" w:fill="ffffff"/>
          <w:vertAlign w:val="superscript"/>
        </w:rPr>
        <w:t xml:space="preserve">1</w:t>
      </w:r>
      <w:r>
        <w:rPr>
          <w:rFonts w:hint="eastAsia" w:ascii="宋体" w:hAnsi="宋体" w:eastAsia="宋体" w:cs="宋体"/>
          <w:color w:val="auto"/>
          <w:sz w:val="24"/>
          <w:szCs w:val="24"/>
          <w:shd w:val="clear" w:color="auto" w:fill="ffffff"/>
        </w:rPr>
        <w:t xml:space="preserve">，生产厂为</w:t>
      </w:r>
      <w:r>
        <w:rPr>
          <w:rStyle w:val="725"/>
          <w:rFonts w:hint="eastAsia" w:ascii="宋体" w:hAnsi="宋体" w:eastAsia="宋体" w:cs="宋体"/>
          <w:i w:val="0"/>
          <w:color w:val="auto"/>
          <w:sz w:val="24"/>
          <w:szCs w:val="24"/>
          <w:u w:val="single"/>
          <w:shd w:val="clear" w:color="auto" w:fill="ffffff"/>
        </w:rPr>
        <w:t xml:space="preserve">（厂名）</w:t>
      </w:r>
      <w:r>
        <w:rPr>
          <w:rStyle w:val="725"/>
          <w:rFonts w:hint="eastAsia" w:ascii="宋体" w:hAnsi="宋体" w:eastAsia="宋体" w:cs="宋体"/>
          <w:i w:val="0"/>
          <w:color w:val="auto"/>
          <w:sz w:val="24"/>
          <w:szCs w:val="24"/>
          <w:shd w:val="clear" w:color="auto" w:fill="ffffff"/>
          <w:vertAlign w:val="superscript"/>
        </w:rPr>
        <w:t xml:space="preserve">2</w:t>
      </w:r>
      <w:r>
        <w:rPr>
          <w:rFonts w:hint="eastAsia" w:ascii="宋体" w:hAnsi="宋体" w:eastAsia="宋体" w:cs="宋体"/>
          <w:color w:val="auto"/>
          <w:sz w:val="24"/>
          <w:szCs w:val="24"/>
          <w:shd w:val="clear" w:color="auto" w:fill="ffffff"/>
        </w:rPr>
        <w:t xml:space="preserve">，厂址为</w:t>
      </w:r>
      <w:r>
        <w:rPr>
          <w:rStyle w:val="725"/>
          <w:rFonts w:hint="eastAsia" w:ascii="宋体" w:hAnsi="宋体" w:eastAsia="宋体" w:cs="宋体"/>
          <w:i w:val="0"/>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p>
    <w:p>
      <w:pPr>
        <w:pStyle w:val="721"/>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w:t>
      </w:r>
      <w:r>
        <w:rPr>
          <w:rStyle w:val="725"/>
          <w:rFonts w:hint="eastAsia" w:ascii="宋体" w:hAnsi="宋体" w:eastAsia="宋体" w:cs="宋体"/>
          <w:i w:val="0"/>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，生产厂为</w:t>
      </w:r>
      <w:r>
        <w:rPr>
          <w:rStyle w:val="725"/>
          <w:rFonts w:hint="eastAsia" w:ascii="宋体" w:hAnsi="宋体" w:eastAsia="宋体" w:cs="宋体"/>
          <w:i w:val="0"/>
          <w:color w:val="auto"/>
          <w:sz w:val="24"/>
          <w:szCs w:val="24"/>
          <w:u w:val="single"/>
          <w:shd w:val="clear" w:color="auto" w:fill="ffffff"/>
        </w:rPr>
        <w:t xml:space="preserve">（厂名）</w:t>
      </w:r>
      <w:r>
        <w:rPr>
          <w:rFonts w:hint="eastAsia" w:ascii="宋体" w:hAnsi="宋体" w:eastAsia="宋体" w:cs="宋体"/>
          <w:color w:val="auto"/>
          <w:sz w:val="24"/>
          <w:szCs w:val="24"/>
          <w:shd w:val="clear" w:color="auto" w:fill="ffffff"/>
        </w:rPr>
        <w:t xml:space="preserve">，厂址为</w:t>
      </w:r>
      <w:r>
        <w:rPr>
          <w:rStyle w:val="725"/>
          <w:rFonts w:hint="eastAsia" w:ascii="宋体" w:hAnsi="宋体" w:eastAsia="宋体" w:cs="宋体"/>
          <w:i w:val="0"/>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p>
    <w:p>
      <w:pPr>
        <w:pStyle w:val="721"/>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w:t>
      </w:r>
      <w:r/>
    </w:p>
    <w:p>
      <w:pPr>
        <w:pStyle w:val="721"/>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721"/>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21"/>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公司（单位）名称（盖章）：　        </w:t>
      </w:r>
      <w:r/>
    </w:p>
    <w:p>
      <w:pPr>
        <w:pStyle w:val="721"/>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                                日期：　   年　  月　  日         </w:t>
      </w:r>
      <w:r/>
    </w:p>
    <w:p>
      <w:pPr>
        <w:pStyle w:val="721"/>
        <w:keepLines w:val="0"/>
        <w:keepNext w:val="0"/>
        <w:pageBreakBefore w:val="0"/>
        <w:spacing w:before="30" w:beforeAutospacing="0" w:after="30" w:afterAutospacing="0"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p>
      <w:pPr>
        <w:pStyle w:val="721"/>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1.产品如有型号，请在“产品名称”栏一并填写。</w:t>
      </w:r>
      <w:r/>
    </w:p>
    <w:p>
      <w:pPr>
        <w:pStyle w:val="721"/>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2.生产厂名与厂址应与生产厂营业执照载明的相关信息保持一致。</w:t>
      </w:r>
      <w:r/>
    </w:p>
    <w:p>
      <w:pPr>
        <w:ind w:firstLine="480"/>
        <w:rPr>
          <w:rFonts w:ascii="宋体" w:hAnsi="宋体"/>
          <w:color w:val="000000"/>
          <w:sz w:val="24"/>
          <w:szCs w:val="24"/>
        </w:rPr>
      </w:pPr>
      <w:r>
        <w:rPr>
          <w:rFonts w:ascii="宋体" w:hAnsi="宋体"/>
          <w:color w:val="000000"/>
          <w:sz w:val="24"/>
          <w:szCs w:val="24"/>
        </w:rPr>
      </w:r>
      <w:r/>
    </w:p>
    <w:p>
      <w:pPr>
        <w:jc w:val="center"/>
        <w:rPr>
          <w:rFonts w:ascii="宋体" w:hAnsi="宋体" w:cs="仿宋"/>
          <w:b/>
          <w:bCs/>
          <w:color w:val="000000"/>
          <w:sz w:val="32"/>
          <w:szCs w:val="32"/>
        </w:rPr>
      </w:pPr>
      <w:r>
        <w:rPr>
          <w:rFonts w:ascii="宋体" w:hAnsi="宋体" w:cs="仿宋"/>
          <w:b/>
          <w:bCs/>
          <w:color w:val="000000"/>
          <w:sz w:val="32"/>
          <w:szCs w:val="32"/>
        </w:rPr>
      </w:r>
      <w:r/>
    </w:p>
    <w:p>
      <w:pPr>
        <w:pStyle w:val="728"/>
        <w:rPr>
          <w:rFonts w:ascii="宋体" w:hAnsi="宋体" w:cs="仿宋"/>
          <w:b/>
          <w:bCs/>
          <w:color w:val="000000"/>
          <w:sz w:val="32"/>
          <w:szCs w:val="32"/>
        </w:rPr>
      </w:pPr>
      <w:r>
        <w:rPr>
          <w:rFonts w:ascii="宋体" w:hAnsi="宋体" w:cs="仿宋"/>
          <w:b/>
          <w:bCs/>
          <w:color w:val="000000"/>
          <w:sz w:val="32"/>
          <w:szCs w:val="32"/>
        </w:rPr>
      </w:r>
      <w:r/>
    </w:p>
    <w:p>
      <w:pPr>
        <w:pStyle w:val="728"/>
        <w:rPr>
          <w:rFonts w:ascii="宋体" w:hAnsi="宋体" w:cs="仿宋"/>
          <w:b/>
          <w:bCs/>
          <w:color w:val="000000"/>
          <w:sz w:val="32"/>
          <w:szCs w:val="32"/>
        </w:rPr>
      </w:pPr>
      <w:r>
        <w:rPr>
          <w:rFonts w:ascii="宋体" w:hAnsi="宋体" w:cs="仿宋"/>
          <w:b/>
          <w:bCs/>
          <w:color w:val="000000"/>
          <w:sz w:val="32"/>
          <w:szCs w:val="32"/>
        </w:rPr>
      </w:r>
      <w:r/>
    </w:p>
    <w:p>
      <w:pPr>
        <w:pStyle w:val="728"/>
        <w:rPr>
          <w:rFonts w:ascii="宋体" w:hAnsi="宋体" w:cs="仿宋"/>
          <w:b/>
          <w:bCs/>
          <w:color w:val="000000"/>
          <w:sz w:val="32"/>
          <w:szCs w:val="32"/>
        </w:rPr>
      </w:pPr>
      <w:r>
        <w:rPr>
          <w:rFonts w:ascii="宋体" w:hAnsi="宋体" w:cs="仿宋"/>
          <w:b/>
          <w:bCs/>
          <w:color w:val="000000"/>
          <w:sz w:val="32"/>
          <w:szCs w:val="32"/>
        </w:rPr>
      </w:r>
      <w:r/>
    </w:p>
    <w:p>
      <w:pPr>
        <w:pStyle w:val="728"/>
        <w:rPr>
          <w:rFonts w:ascii="宋体" w:hAnsi="宋体" w:cs="仿宋"/>
          <w:b/>
          <w:bCs/>
          <w:color w:val="000000"/>
          <w:sz w:val="32"/>
          <w:szCs w:val="32"/>
        </w:rPr>
      </w:pPr>
      <w:r>
        <w:rPr>
          <w:rFonts w:ascii="宋体" w:hAnsi="宋体" w:cs="仿宋"/>
          <w:b/>
          <w:bCs/>
          <w:color w:val="000000"/>
          <w:sz w:val="32"/>
          <w:szCs w:val="32"/>
        </w:rPr>
      </w:r>
      <w:r/>
    </w:p>
    <w:p>
      <w:pPr>
        <w:pStyle w:val="728"/>
        <w:rPr>
          <w:rFonts w:ascii="宋体" w:hAnsi="宋体" w:cs="仿宋"/>
          <w:b/>
          <w:bCs/>
          <w:color w:val="000000"/>
          <w:sz w:val="32"/>
          <w:szCs w:val="32"/>
        </w:rPr>
      </w:pPr>
      <w:r>
        <w:rPr>
          <w:rFonts w:ascii="宋体" w:hAnsi="宋体" w:cs="仿宋"/>
          <w:b/>
          <w:bCs/>
          <w:color w:val="000000"/>
          <w:sz w:val="32"/>
          <w:szCs w:val="32"/>
        </w:rPr>
      </w:r>
      <w:r/>
    </w:p>
    <w:p>
      <w:pPr>
        <w:pStyle w:val="728"/>
        <w:rPr>
          <w:rFonts w:ascii="宋体" w:hAnsi="宋体" w:cs="仿宋"/>
          <w:b/>
          <w:bCs/>
          <w:color w:val="000000"/>
          <w:sz w:val="32"/>
          <w:szCs w:val="32"/>
        </w:rPr>
      </w:pPr>
      <w:r>
        <w:rPr>
          <w:rFonts w:ascii="宋体" w:hAnsi="宋体" w:cs="仿宋"/>
          <w:b/>
          <w:bCs/>
          <w:color w:val="000000"/>
          <w:sz w:val="32"/>
          <w:szCs w:val="32"/>
        </w:rPr>
      </w:r>
      <w:r/>
    </w:p>
    <w:p>
      <w:pPr>
        <w:pStyle w:val="728"/>
        <w:rPr>
          <w:rFonts w:ascii="宋体" w:hAnsi="宋体" w:cs="仿宋"/>
          <w:b/>
          <w:bCs/>
          <w:color w:val="000000"/>
          <w:sz w:val="32"/>
          <w:szCs w:val="32"/>
        </w:rPr>
      </w:pPr>
      <w:r>
        <w:rPr>
          <w:rFonts w:ascii="宋体" w:hAnsi="宋体" w:cs="仿宋"/>
          <w:b/>
          <w:bCs/>
          <w:color w:val="000000"/>
          <w:sz w:val="32"/>
          <w:szCs w:val="32"/>
        </w:rPr>
      </w:r>
      <w:r/>
    </w:p>
    <w:p>
      <w:pPr>
        <w:pStyle w:val="728"/>
        <w:rPr>
          <w:rFonts w:ascii="宋体" w:hAnsi="宋体" w:cs="仿宋"/>
          <w:b/>
          <w:bCs/>
          <w:color w:val="000000"/>
          <w:sz w:val="32"/>
          <w:szCs w:val="32"/>
        </w:rPr>
      </w:pPr>
      <w:r>
        <w:rPr>
          <w:rFonts w:ascii="宋体" w:hAnsi="宋体" w:cs="仿宋"/>
          <w:b/>
          <w:bCs/>
          <w:color w:val="000000"/>
          <w:sz w:val="32"/>
          <w:szCs w:val="32"/>
        </w:rPr>
      </w:r>
      <w:r/>
    </w:p>
    <w:p>
      <w:pPr>
        <w:pStyle w:val="728"/>
        <w:rPr>
          <w:rFonts w:ascii="宋体" w:hAnsi="宋体" w:cs="仿宋"/>
          <w:b/>
          <w:bCs/>
          <w:color w:val="000000"/>
          <w:sz w:val="32"/>
          <w:szCs w:val="32"/>
        </w:rPr>
      </w:pPr>
      <w:r>
        <w:rPr>
          <w:rFonts w:ascii="宋体" w:hAnsi="宋体" w:cs="仿宋"/>
          <w:b/>
          <w:bCs/>
          <w:color w:val="000000"/>
          <w:sz w:val="32"/>
          <w:szCs w:val="32"/>
        </w:rPr>
      </w:r>
      <w:r/>
    </w:p>
    <w:p>
      <w:pPr>
        <w:pStyle w:val="728"/>
        <w:rPr>
          <w:rFonts w:ascii="宋体" w:hAnsi="宋体" w:cs="仿宋"/>
          <w:b/>
          <w:bCs/>
          <w:color w:val="000000"/>
          <w:sz w:val="32"/>
          <w:szCs w:val="32"/>
        </w:rPr>
      </w:pPr>
      <w:r>
        <w:rPr>
          <w:rFonts w:ascii="宋体" w:hAnsi="宋体" w:cs="仿宋"/>
          <w:b/>
          <w:bCs/>
          <w:color w:val="000000"/>
          <w:sz w:val="32"/>
          <w:szCs w:val="32"/>
        </w:rPr>
      </w:r>
      <w:r/>
    </w:p>
    <w:p>
      <w:pPr>
        <w:pStyle w:val="728"/>
        <w:rPr>
          <w:rFonts w:ascii="宋体" w:hAnsi="宋体" w:cs="仿宋"/>
          <w:b/>
          <w:bCs/>
          <w:color w:val="000000"/>
          <w:sz w:val="32"/>
          <w:szCs w:val="32"/>
        </w:rPr>
      </w:pPr>
      <w:r>
        <w:rPr>
          <w:rFonts w:ascii="宋体" w:hAnsi="宋体" w:cs="仿宋"/>
          <w:b/>
          <w:bCs/>
          <w:color w:val="000000"/>
          <w:sz w:val="32"/>
          <w:szCs w:val="32"/>
        </w:rPr>
      </w:r>
      <w:r/>
    </w:p>
    <w:p>
      <w:pPr>
        <w:pStyle w:val="728"/>
        <w:rPr>
          <w:rFonts w:ascii="宋体" w:hAnsi="宋体" w:cs="仿宋"/>
          <w:b/>
          <w:bCs/>
          <w:color w:val="000000"/>
          <w:sz w:val="32"/>
          <w:szCs w:val="32"/>
        </w:rPr>
      </w:pPr>
      <w:r>
        <w:rPr>
          <w:rFonts w:ascii="宋体" w:hAnsi="宋体" w:cs="仿宋"/>
          <w:b/>
          <w:bCs/>
          <w:color w:val="000000"/>
          <w:sz w:val="32"/>
          <w:szCs w:val="32"/>
        </w:rPr>
      </w:r>
      <w:r/>
    </w:p>
    <w:p>
      <w:pPr>
        <w:pStyle w:val="728"/>
        <w:rPr>
          <w:rFonts w:ascii="宋体" w:hAnsi="宋体" w:cs="仿宋"/>
          <w:b/>
          <w:bCs/>
          <w:color w:val="000000"/>
          <w:sz w:val="32"/>
          <w:szCs w:val="32"/>
        </w:rPr>
      </w:pPr>
      <w:r>
        <w:rPr>
          <w:rFonts w:ascii="宋体" w:hAnsi="宋体" w:cs="仿宋"/>
          <w:b/>
          <w:bCs/>
          <w:color w:val="000000"/>
          <w:sz w:val="32"/>
          <w:szCs w:val="32"/>
        </w:rPr>
      </w:r>
      <w:r/>
    </w:p>
    <w:p>
      <w:pPr>
        <w:rPr>
          <w:rFonts w:ascii="宋体" w:hAnsi="宋体"/>
          <w:color w:val="000000"/>
          <w:sz w:val="24"/>
          <w:szCs w:val="24"/>
        </w:rPr>
      </w:pPr>
      <w:r>
        <w:rPr>
          <w:rFonts w:ascii="宋体" w:hAnsi="宋体"/>
          <w:color w:val="000000"/>
          <w:sz w:val="24"/>
          <w:szCs w:val="24"/>
        </w:rPr>
      </w:r>
      <w:r/>
    </w:p>
    <w:p>
      <w:pPr>
        <w:pStyle w:val="728"/>
        <w:rPr>
          <w:rFonts w:hint="eastAsia"/>
        </w:rPr>
      </w:pPr>
      <w:r>
        <w:rPr>
          <w:rFonts w:hint="eastAsia"/>
        </w:rPr>
      </w:r>
      <w:r/>
    </w:p>
    <w:p>
      <w:pPr>
        <w:jc w:val="center"/>
        <w:rPr>
          <w:rFonts w:hint="eastAsia" w:ascii="黑体" w:hAnsi="黑体" w:eastAsia="黑体"/>
          <w:b/>
          <w:sz w:val="32"/>
          <w:szCs w:val="32"/>
        </w:rPr>
      </w:pPr>
      <w:r>
        <w:rPr>
          <w:rFonts w:hint="eastAsia" w:ascii="黑体" w:hAnsi="黑体" w:eastAsia="黑体"/>
          <w:b/>
          <w:sz w:val="32"/>
          <w:szCs w:val="32"/>
        </w:rPr>
        <w:t xml:space="preserve">十二、技术要求响应及偏离表</w:t>
      </w:r>
      <w:r/>
    </w:p>
    <w:tbl>
      <w:tblPr>
        <w:tblStyle w:val="70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谈判文件要求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W w:w="3291" w:type="dxa"/>
            <w:vAlign w:val="top"/>
            <w:textDirection w:val="lrTb"/>
            <w:noWrap w:val="false"/>
          </w:tcPr>
          <w:p>
            <w:pPr>
              <w:jc w:val="left"/>
              <w:rPr>
                <w:rFonts w:hint="eastAsia" w:ascii="宋体" w:hAnsi="宋体" w:cs="宋体"/>
                <w:i/>
                <w:iCs/>
                <w:color w:val="000000" w:themeColor="text1"/>
                <w:sz w:val="22"/>
                <w:szCs w:val="22"/>
                <w:highlight w:val="none"/>
                <w:u w:val="single"/>
                <w:lang w:val="en-US" w:eastAsia="zh-CN" w:bidi="ar"/>
              </w:rPr>
            </w:pPr>
            <w:r>
              <w:rPr>
                <w:rFonts w:hint="eastAsia" w:ascii="宋体" w:hAnsi="宋体" w:eastAsia="宋体" w:cs="宋体"/>
                <w:i/>
                <w:iCs/>
                <w:color w:val="000000" w:themeColor="text1"/>
                <w:sz w:val="22"/>
                <w:szCs w:val="22"/>
                <w:highlight w:val="none"/>
                <w:u w:val="single"/>
                <w:lang w:val="en-US" w:eastAsia="zh-CN" w:bidi="ar"/>
              </w:rPr>
              <w:t xml:space="preserve">40%丙硫菌唑·戊唑醇悬浮剂</w:t>
            </w:r>
            <w:r>
              <w:rPr>
                <w:rFonts w:hint="eastAsia" w:ascii="宋体" w:hAnsi="宋体" w:cs="宋体"/>
                <w:i/>
                <w:iCs/>
                <w:color w:val="000000" w:themeColor="text1"/>
                <w:sz w:val="22"/>
                <w:szCs w:val="22"/>
                <w:highlight w:val="none"/>
                <w:u w:val="single"/>
                <w:lang w:val="en-US" w:eastAsia="zh-CN" w:bidi="ar"/>
              </w:rPr>
              <w:t xml:space="preserve">：包装：（</w:t>
            </w:r>
            <w:r>
              <w:rPr>
                <w:rFonts w:hint="default" w:ascii="宋体" w:hAnsi="宋体" w:eastAsia="宋体" w:cs="宋体"/>
                <w:i/>
                <w:iCs/>
                <w:color w:val="000000" w:themeColor="text1"/>
                <w:sz w:val="22"/>
                <w:szCs w:val="22"/>
                <w:highlight w:val="none"/>
                <w:u w:val="single"/>
                <w:lang w:val="en-US" w:eastAsia="zh-CN"/>
              </w:rPr>
              <w:t xml:space="preserve">50g/瓶</w:t>
            </w:r>
            <w:r>
              <w:rPr>
                <w:rFonts w:hint="eastAsia" w:ascii="宋体" w:hAnsi="宋体" w:cs="宋体"/>
                <w:i/>
                <w:iCs/>
                <w:color w:val="000000" w:themeColor="text1"/>
                <w:sz w:val="22"/>
                <w:szCs w:val="22"/>
                <w:highlight w:val="none"/>
                <w:u w:val="single"/>
                <w:lang w:val="en-US" w:eastAsia="zh-CN" w:bidi="ar"/>
              </w:rPr>
              <w:t xml:space="preserve">），</w:t>
            </w:r>
            <w:r/>
          </w:p>
          <w:p>
            <w:pPr>
              <w:jc w:val="left"/>
              <w:rPr>
                <w:rFonts w:hint="eastAsia" w:ascii="宋体" w:hAnsi="宋体"/>
                <w:sz w:val="24"/>
                <w:szCs w:val="24"/>
              </w:rPr>
            </w:pPr>
            <w:r>
              <w:rPr>
                <w:rFonts w:hint="eastAsia" w:ascii="宋体" w:hAnsi="宋体" w:eastAsia="宋体" w:cs="宋体"/>
                <w:i/>
                <w:iCs/>
                <w:color w:val="000000" w:themeColor="text1"/>
                <w:sz w:val="22"/>
                <w:szCs w:val="22"/>
                <w:highlight w:val="none"/>
                <w:u w:val="single"/>
                <w:lang w:val="en-US" w:eastAsia="zh-CN" w:bidi="ar"/>
              </w:rPr>
              <w:t xml:space="preserve">登记防治对象：小麦赤霉病</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W w:w="3291" w:type="dxa"/>
            <w:vAlign w:val="top"/>
            <w:textDirection w:val="lrTb"/>
            <w:noWrap w:val="false"/>
          </w:tcPr>
          <w:p>
            <w:pPr>
              <w:jc w:val="left"/>
              <w:rPr>
                <w:rFonts w:hint="eastAsia" w:ascii="宋体" w:hAnsi="宋体" w:cs="宋体"/>
                <w:i/>
                <w:iCs/>
                <w:color w:val="000000" w:themeColor="text1"/>
                <w:sz w:val="22"/>
                <w:szCs w:val="22"/>
                <w:highlight w:val="none"/>
                <w:u w:val="single"/>
                <w:lang w:val="en-US" w:eastAsia="zh-CN" w:bidi="ar"/>
              </w:rPr>
            </w:pPr>
            <w:r>
              <w:rPr>
                <w:rFonts w:hint="eastAsia" w:ascii="宋体" w:hAnsi="宋体" w:eastAsia="宋体" w:cs="宋体"/>
                <w:i/>
                <w:iCs/>
                <w:color w:val="000000" w:themeColor="text1"/>
                <w:sz w:val="22"/>
                <w:szCs w:val="22"/>
                <w:highlight w:val="none"/>
                <w:u w:val="single"/>
                <w:lang w:val="en-US" w:eastAsia="zh-CN" w:bidi="ar"/>
              </w:rPr>
              <w:t xml:space="preserve">40%丙硫菌唑·戊唑醇悬浮剂</w:t>
            </w:r>
            <w:r>
              <w:rPr>
                <w:rFonts w:hint="eastAsia" w:ascii="宋体" w:hAnsi="宋体" w:cs="宋体"/>
                <w:i/>
                <w:iCs/>
                <w:color w:val="000000" w:themeColor="text1"/>
                <w:sz w:val="22"/>
                <w:szCs w:val="22"/>
                <w:highlight w:val="none"/>
                <w:u w:val="single"/>
                <w:lang w:val="en-US" w:eastAsia="zh-CN" w:bidi="ar"/>
              </w:rPr>
              <w:t xml:space="preserve">：包装：（</w:t>
            </w:r>
            <w:r>
              <w:rPr>
                <w:rFonts w:hint="eastAsia" w:ascii="宋体" w:hAnsi="宋体" w:eastAsia="宋体" w:cs="宋体"/>
                <w:i/>
                <w:iCs/>
                <w:color w:val="000000" w:themeColor="text1"/>
                <w:sz w:val="22"/>
                <w:szCs w:val="22"/>
                <w:highlight w:val="none"/>
                <w:u w:val="single"/>
              </w:rPr>
              <w:t xml:space="preserve">30g/瓶</w:t>
            </w:r>
            <w:r>
              <w:rPr>
                <w:rFonts w:hint="eastAsia" w:ascii="宋体" w:hAnsi="宋体" w:cs="宋体"/>
                <w:i/>
                <w:iCs/>
                <w:color w:val="000000" w:themeColor="text1"/>
                <w:sz w:val="22"/>
                <w:szCs w:val="22"/>
                <w:highlight w:val="none"/>
                <w:u w:val="single"/>
                <w:lang w:val="en-US" w:eastAsia="zh-CN" w:bidi="ar"/>
              </w:rPr>
              <w:t xml:space="preserve">），</w:t>
            </w:r>
            <w:r/>
          </w:p>
          <w:p>
            <w:pPr>
              <w:jc w:val="left"/>
              <w:rPr>
                <w:rFonts w:hint="eastAsia" w:ascii="宋体" w:hAnsi="宋体"/>
                <w:sz w:val="24"/>
                <w:szCs w:val="24"/>
              </w:rPr>
            </w:pPr>
            <w:r>
              <w:rPr>
                <w:rFonts w:hint="eastAsia" w:ascii="宋体" w:hAnsi="宋体" w:eastAsia="宋体" w:cs="宋体"/>
                <w:i/>
                <w:iCs/>
                <w:color w:val="000000" w:themeColor="text1"/>
                <w:sz w:val="22"/>
                <w:szCs w:val="22"/>
                <w:highlight w:val="none"/>
                <w:u w:val="single"/>
                <w:lang w:val="en-US" w:eastAsia="zh-CN" w:bidi="ar"/>
              </w:rPr>
              <w:t xml:space="preserve">登记防治对象：小麦赤霉病</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3</w:t>
            </w:r>
            <w:r/>
          </w:p>
        </w:tc>
        <w:tc>
          <w:tcPr>
            <w:tcW w:w="3291" w:type="dxa"/>
            <w:vAlign w:val="top"/>
            <w:textDirection w:val="lrTb"/>
            <w:noWrap w:val="false"/>
          </w:tcPr>
          <w:p>
            <w:pPr>
              <w:jc w:val="left"/>
              <w:rPr>
                <w:rFonts w:hint="eastAsia" w:ascii="宋体" w:hAnsi="宋体" w:cs="宋体"/>
                <w:i/>
                <w:iCs/>
                <w:color w:val="000000" w:themeColor="text1"/>
                <w:sz w:val="22"/>
                <w:szCs w:val="22"/>
                <w:highlight w:val="none"/>
                <w:u w:val="single"/>
                <w:lang w:val="en-US" w:eastAsia="zh-CN" w:bidi="ar"/>
              </w:rPr>
            </w:pPr>
            <w:r>
              <w:rPr>
                <w:rFonts w:hint="eastAsia" w:ascii="宋体" w:hAnsi="宋体" w:eastAsia="宋体" w:cs="宋体"/>
                <w:i/>
                <w:iCs/>
                <w:color w:val="000000" w:themeColor="text1"/>
                <w:sz w:val="22"/>
                <w:szCs w:val="22"/>
                <w:highlight w:val="none"/>
                <w:u w:val="single"/>
                <w:lang w:val="en-US" w:eastAsia="zh-CN" w:bidi="ar"/>
              </w:rPr>
              <w:t xml:space="preserve">40%丙硫菌唑·戊唑醇悬浮剂</w:t>
            </w:r>
            <w:r>
              <w:rPr>
                <w:rFonts w:hint="eastAsia" w:ascii="宋体" w:hAnsi="宋体" w:cs="宋体"/>
                <w:i/>
                <w:iCs/>
                <w:color w:val="000000" w:themeColor="text1"/>
                <w:sz w:val="22"/>
                <w:szCs w:val="22"/>
                <w:highlight w:val="none"/>
                <w:u w:val="single"/>
                <w:lang w:val="en-US" w:eastAsia="zh-CN" w:bidi="ar"/>
              </w:rPr>
              <w:t xml:space="preserve">：包装：（</w:t>
            </w:r>
            <w:r>
              <w:rPr>
                <w:rFonts w:hint="eastAsia" w:ascii="宋体" w:hAnsi="宋体" w:eastAsia="宋体" w:cs="宋体"/>
                <w:i/>
                <w:iCs/>
                <w:color w:val="000000" w:themeColor="text1"/>
                <w:sz w:val="22"/>
                <w:szCs w:val="22"/>
                <w:highlight w:val="none"/>
                <w:u w:val="single"/>
              </w:rPr>
              <w:t xml:space="preserve">30g/瓶</w:t>
            </w:r>
            <w:r>
              <w:rPr>
                <w:rFonts w:hint="eastAsia" w:ascii="宋体" w:hAnsi="宋体" w:cs="宋体"/>
                <w:i/>
                <w:iCs/>
                <w:color w:val="000000" w:themeColor="text1"/>
                <w:sz w:val="22"/>
                <w:szCs w:val="22"/>
                <w:highlight w:val="none"/>
                <w:u w:val="single"/>
                <w:lang w:val="en-US" w:eastAsia="zh-CN" w:bidi="ar"/>
              </w:rPr>
              <w:t xml:space="preserve">），</w:t>
            </w:r>
            <w:r/>
          </w:p>
          <w:p>
            <w:pPr>
              <w:jc w:val="left"/>
              <w:rPr>
                <w:rFonts w:hint="eastAsia" w:ascii="宋体" w:hAnsi="宋体"/>
                <w:sz w:val="24"/>
                <w:szCs w:val="24"/>
              </w:rPr>
            </w:pPr>
            <w:r>
              <w:rPr>
                <w:rFonts w:hint="eastAsia" w:ascii="宋体" w:hAnsi="宋体" w:eastAsia="宋体" w:cs="宋体"/>
                <w:i/>
                <w:iCs/>
                <w:color w:val="000000" w:themeColor="text1"/>
                <w:sz w:val="22"/>
                <w:szCs w:val="22"/>
                <w:highlight w:val="none"/>
                <w:u w:val="single"/>
                <w:lang w:val="en-US" w:eastAsia="zh-CN" w:bidi="ar"/>
              </w:rPr>
              <w:t xml:space="preserve">登记防治对象：小麦赤霉病</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4</w:t>
            </w:r>
            <w:r/>
          </w:p>
        </w:tc>
        <w:tc>
          <w:tcPr>
            <w:tcW w:w="3291" w:type="dxa"/>
            <w:vAlign w:val="top"/>
            <w:textDirection w:val="lrTb"/>
            <w:noWrap w:val="false"/>
          </w:tcPr>
          <w:p>
            <w:pPr>
              <w:jc w:val="left"/>
              <w:rPr>
                <w:rFonts w:hint="eastAsia" w:ascii="宋体" w:hAnsi="宋体" w:cs="宋体"/>
                <w:i/>
                <w:iCs/>
                <w:color w:val="000000" w:themeColor="text1"/>
                <w:sz w:val="22"/>
                <w:szCs w:val="22"/>
                <w:highlight w:val="none"/>
                <w:u w:val="single"/>
                <w:lang w:val="en-US" w:eastAsia="zh-CN" w:bidi="ar"/>
              </w:rPr>
            </w:pPr>
            <w:r>
              <w:rPr>
                <w:rFonts w:hint="eastAsia" w:ascii="宋体" w:hAnsi="宋体" w:eastAsia="宋体" w:cs="宋体"/>
                <w:i/>
                <w:iCs/>
                <w:color w:val="000000" w:themeColor="text1"/>
                <w:sz w:val="22"/>
                <w:szCs w:val="22"/>
                <w:highlight w:val="none"/>
                <w:u w:val="single"/>
                <w:lang w:val="en-US" w:eastAsia="zh-CN" w:bidi="ar"/>
              </w:rPr>
              <w:t xml:space="preserve">40%丙硫菌唑·戊唑醇悬浮剂</w:t>
            </w:r>
            <w:r>
              <w:rPr>
                <w:rFonts w:hint="eastAsia" w:ascii="宋体" w:hAnsi="宋体" w:cs="宋体"/>
                <w:i/>
                <w:iCs/>
                <w:color w:val="000000" w:themeColor="text1"/>
                <w:sz w:val="22"/>
                <w:szCs w:val="22"/>
                <w:highlight w:val="none"/>
                <w:u w:val="single"/>
                <w:lang w:val="en-US" w:eastAsia="zh-CN" w:bidi="ar"/>
              </w:rPr>
              <w:t xml:space="preserve">：包装：（</w:t>
            </w:r>
            <w:r>
              <w:rPr>
                <w:rFonts w:hint="eastAsia" w:ascii="宋体" w:hAnsi="宋体" w:cs="宋体"/>
                <w:i/>
                <w:iCs/>
                <w:color w:val="000000" w:themeColor="text1"/>
                <w:sz w:val="22"/>
                <w:szCs w:val="22"/>
                <w:highlight w:val="none"/>
                <w:u w:val="single"/>
                <w:lang w:val="en-US" w:eastAsia="zh-CN"/>
              </w:rPr>
              <w:t xml:space="preserve">25</w:t>
            </w:r>
            <w:r>
              <w:rPr>
                <w:rFonts w:hint="eastAsia" w:ascii="宋体" w:hAnsi="宋体" w:eastAsia="宋体" w:cs="宋体"/>
                <w:i/>
                <w:iCs/>
                <w:color w:val="000000" w:themeColor="text1"/>
                <w:sz w:val="22"/>
                <w:szCs w:val="22"/>
                <w:highlight w:val="none"/>
                <w:u w:val="single"/>
              </w:rPr>
              <w:t xml:space="preserve">g/瓶</w:t>
            </w:r>
            <w:r>
              <w:rPr>
                <w:rFonts w:hint="eastAsia" w:ascii="宋体" w:hAnsi="宋体" w:cs="宋体"/>
                <w:i/>
                <w:iCs/>
                <w:color w:val="000000" w:themeColor="text1"/>
                <w:sz w:val="22"/>
                <w:szCs w:val="22"/>
                <w:highlight w:val="none"/>
                <w:u w:val="single"/>
                <w:lang w:val="en-US" w:eastAsia="zh-CN" w:bidi="ar"/>
              </w:rPr>
              <w:t xml:space="preserve">），</w:t>
            </w:r>
            <w:r/>
          </w:p>
          <w:p>
            <w:pPr>
              <w:jc w:val="left"/>
              <w:rPr>
                <w:rFonts w:hint="eastAsia" w:ascii="宋体" w:hAnsi="宋体"/>
                <w:sz w:val="24"/>
                <w:szCs w:val="24"/>
              </w:rPr>
            </w:pPr>
            <w:r>
              <w:rPr>
                <w:rFonts w:hint="eastAsia" w:ascii="宋体" w:hAnsi="宋体" w:eastAsia="宋体" w:cs="宋体"/>
                <w:i/>
                <w:iCs/>
                <w:color w:val="000000" w:themeColor="text1"/>
                <w:sz w:val="22"/>
                <w:szCs w:val="22"/>
                <w:highlight w:val="none"/>
                <w:u w:val="single"/>
                <w:lang w:val="en-US" w:eastAsia="zh-CN" w:bidi="ar"/>
              </w:rPr>
              <w:t xml:space="preserve">登记防治对象：小麦赤霉病</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ind w:firstLine="5040"/>
        <w:spacing w:line="500" w:lineRule="exact"/>
        <w:rPr>
          <w:rFonts w:hint="eastAsia" w:ascii="宋体" w:hAnsi="宋体" w:cs="宋体"/>
          <w:bCs/>
          <w:sz w:val="24"/>
          <w:szCs w:val="24"/>
        </w:rPr>
      </w:pPr>
      <w:r>
        <w:rPr>
          <w:rFonts w:hint="eastAsia" w:ascii="宋体" w:hAnsi="宋体" w:cs="宋体"/>
          <w:bCs/>
          <w:sz w:val="24"/>
          <w:szCs w:val="24"/>
        </w:rPr>
        <w:t xml:space="preserve">供应商（公章）：</w:t>
      </w:r>
      <w:r/>
    </w:p>
    <w:p>
      <w:pPr>
        <w:spacing w:line="500" w:lineRule="exact"/>
        <w:rPr>
          <w:rFonts w:hint="eastAsia" w:ascii="宋体" w:hAnsi="宋体" w:cs="宋体"/>
          <w:bCs/>
          <w:sz w:val="24"/>
          <w:szCs w:val="24"/>
        </w:rPr>
      </w:pPr>
      <w:r>
        <w:rPr>
          <w:rFonts w:hint="eastAsia" w:ascii="宋体" w:hAnsi="宋体" w:cs="宋体"/>
          <w:bCs/>
          <w:sz w:val="24"/>
          <w:szCs w:val="24"/>
        </w:rPr>
        <w:t xml:space="preserve">                                          法定代表人或授权代表签字：______</w:t>
      </w:r>
      <w:r/>
    </w:p>
    <w:p>
      <w:pPr>
        <w:spacing w:line="500" w:lineRule="exact"/>
        <w:rPr>
          <w:rFonts w:hint="eastAsia" w:ascii="宋体" w:hAnsi="宋体" w:cs="宋体"/>
          <w:bCs/>
          <w:sz w:val="24"/>
          <w:szCs w:val="24"/>
        </w:rPr>
      </w:pPr>
      <w:r>
        <w:rPr>
          <w:rFonts w:hint="eastAsia" w:ascii="宋体" w:hAnsi="宋体" w:cs="宋体"/>
          <w:bCs/>
          <w:sz w:val="24"/>
          <w:szCs w:val="24"/>
        </w:rPr>
        <w:t xml:space="preserve">                                          日期：______年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jc w:val="center"/>
        <w:spacing w:line="500" w:lineRule="exact"/>
        <w:rPr>
          <w:rFonts w:hint="eastAsia" w:ascii="黑体" w:hAnsi="Arial" w:eastAsia="黑体"/>
          <w:b/>
          <w:sz w:val="36"/>
          <w:szCs w:val="21"/>
        </w:rPr>
      </w:pPr>
      <w:r>
        <w:rPr>
          <w:rFonts w:hint="eastAsia" w:ascii="黑体" w:hAnsi="Arial" w:eastAsia="黑体"/>
          <w:b/>
          <w:sz w:val="36"/>
          <w:szCs w:val="21"/>
        </w:rPr>
      </w:r>
      <w:r/>
    </w:p>
    <w:p>
      <w:pPr>
        <w:rPr>
          <w:rFonts w:hint="eastAsia" w:ascii="黑体" w:hAnsi="Arial" w:eastAsia="黑体"/>
          <w:sz w:val="32"/>
          <w:szCs w:val="21"/>
        </w:rPr>
      </w:pPr>
      <w:r>
        <w:rPr>
          <w:rFonts w:hint="eastAsia" w:ascii="黑体" w:hAnsi="Arial" w:eastAsia="黑体"/>
          <w:sz w:val="32"/>
          <w:szCs w:val="21"/>
        </w:rPr>
      </w:r>
      <w:r/>
    </w:p>
    <w:p>
      <w:pPr>
        <w:pStyle w:val="693"/>
        <w:rPr>
          <w:rFonts w:hint="eastAsia" w:ascii="黑体" w:hAnsi="Arial" w:eastAsia="黑体"/>
          <w:sz w:val="32"/>
          <w:szCs w:val="21"/>
        </w:rPr>
      </w:pPr>
      <w:r>
        <w:rPr>
          <w:rFonts w:hint="eastAsia" w:ascii="黑体" w:hAnsi="Arial" w:eastAsia="黑体"/>
          <w:sz w:val="32"/>
          <w:szCs w:val="21"/>
        </w:rPr>
      </w:r>
      <w:r/>
    </w:p>
    <w:p>
      <w:pPr>
        <w:pStyle w:val="704"/>
        <w:rPr>
          <w:rFonts w:hint="eastAsia" w:ascii="黑体" w:hAnsi="Arial" w:eastAsia="黑体"/>
          <w:sz w:val="32"/>
          <w:szCs w:val="21"/>
        </w:rPr>
      </w:pPr>
      <w:r>
        <w:rPr>
          <w:rFonts w:hint="eastAsia" w:ascii="黑体" w:hAnsi="Arial" w:eastAsia="黑体"/>
          <w:sz w:val="32"/>
          <w:szCs w:val="21"/>
        </w:rPr>
      </w:r>
      <w:r/>
    </w:p>
    <w:p>
      <w:pPr>
        <w:pStyle w:val="704"/>
        <w:rPr>
          <w:rFonts w:hint="eastAsia" w:ascii="黑体" w:hAnsi="Arial" w:eastAsia="黑体"/>
          <w:sz w:val="32"/>
          <w:szCs w:val="21"/>
        </w:rPr>
      </w:pPr>
      <w:r>
        <w:rPr>
          <w:rFonts w:hint="eastAsia" w:ascii="黑体" w:hAnsi="Arial" w:eastAsia="黑体"/>
          <w:sz w:val="32"/>
          <w:szCs w:val="21"/>
        </w:rPr>
      </w:r>
      <w:r/>
    </w:p>
    <w:p>
      <w:pPr>
        <w:pStyle w:val="704"/>
        <w:rPr>
          <w:rFonts w:hint="eastAsia" w:ascii="黑体" w:hAnsi="Arial" w:eastAsia="黑体"/>
          <w:sz w:val="32"/>
          <w:szCs w:val="21"/>
        </w:rPr>
      </w:pPr>
      <w:r>
        <w:rPr>
          <w:rFonts w:hint="eastAsia" w:ascii="黑体" w:hAnsi="Arial" w:eastAsia="黑体"/>
          <w:sz w:val="32"/>
          <w:szCs w:val="21"/>
        </w:rPr>
      </w:r>
      <w:r/>
    </w:p>
    <w:p>
      <w:pPr>
        <w:pStyle w:val="704"/>
        <w:rPr>
          <w:rFonts w:hint="eastAsia" w:ascii="黑体" w:hAnsi="Arial" w:eastAsia="黑体"/>
          <w:sz w:val="32"/>
          <w:szCs w:val="21"/>
        </w:rPr>
      </w:pPr>
      <w:r>
        <w:rPr>
          <w:rFonts w:hint="eastAsia" w:ascii="黑体" w:hAnsi="Arial" w:eastAsia="黑体"/>
          <w:sz w:val="32"/>
          <w:szCs w:val="21"/>
        </w:rPr>
      </w:r>
      <w:r/>
    </w:p>
    <w:p>
      <w:pPr>
        <w:pStyle w:val="704"/>
        <w:rPr>
          <w:rFonts w:hint="eastAsia" w:ascii="黑体" w:hAnsi="Arial" w:eastAsia="黑体"/>
          <w:sz w:val="32"/>
          <w:szCs w:val="21"/>
        </w:rPr>
      </w:pPr>
      <w:r>
        <w:rPr>
          <w:rFonts w:hint="eastAsia" w:ascii="黑体" w:hAnsi="Arial" w:eastAsia="黑体"/>
          <w:sz w:val="32"/>
          <w:szCs w:val="21"/>
        </w:rPr>
      </w:r>
      <w:r/>
    </w:p>
    <w:p>
      <w:pPr>
        <w:rPr>
          <w:rFonts w:hint="eastAsia" w:ascii="黑体" w:hAnsi="Arial" w:eastAsia="黑体"/>
          <w:sz w:val="32"/>
          <w:szCs w:val="21"/>
        </w:rPr>
      </w:pPr>
      <w:r>
        <w:rPr>
          <w:rFonts w:hint="eastAsia" w:ascii="黑体" w:hAnsi="Arial" w:eastAsia="黑体"/>
          <w:sz w:val="32"/>
          <w:szCs w:val="21"/>
        </w:rPr>
      </w:r>
      <w:bookmarkEnd w:id="171"/>
      <w:r/>
      <w:r/>
    </w:p>
    <w:p>
      <w:pPr>
        <w:jc w:val="center"/>
        <w:rPr>
          <w:rFonts w:hint="eastAsia" w:ascii="黑体" w:hAnsi="黑体" w:eastAsia="黑体"/>
          <w:b/>
          <w:sz w:val="32"/>
          <w:szCs w:val="32"/>
        </w:rPr>
      </w:pPr>
      <w:r/>
      <w:bookmarkStart w:id="175" w:name="_Hlt26955054"/>
      <w:r/>
      <w:bookmarkEnd w:id="175"/>
      <w:r>
        <w:rPr>
          <w:rFonts w:hint="eastAsia" w:ascii="黑体" w:hAnsi="黑体" w:eastAsia="黑体"/>
          <w:b/>
          <w:sz w:val="32"/>
          <w:szCs w:val="32"/>
        </w:rPr>
        <w:t xml:space="preserve">十三、商务要求响应及偏离表</w:t>
      </w:r>
      <w:r/>
    </w:p>
    <w:tbl>
      <w:tblPr>
        <w:tblStyle w:val="70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keepLines w:val="0"/>
              <w:keepNext w:val="0"/>
              <w:pageBreakBefore w:val="0"/>
              <w:spacing w:line="240" w:lineRule="auto"/>
              <w:widowControl w:val="off"/>
              <w:rPr>
                <w:rFonts w:hint="eastAsia" w:ascii="宋体" w:hAnsi="宋体"/>
                <w:sz w:val="24"/>
                <w:szCs w:val="24"/>
              </w:rPr>
            </w:pPr>
            <w:r/>
            <w:bookmarkStart w:id="176" w:name="_Hlt26580838"/>
            <w:r/>
            <w:bookmarkEnd w:id="176"/>
            <w:r/>
            <w:bookmarkStart w:id="177" w:name="_Hlt26782999"/>
            <w:r/>
            <w:bookmarkEnd w:id="177"/>
            <w:r/>
            <w:bookmarkStart w:id="178" w:name="_Hlt26955064"/>
            <w:r/>
            <w:bookmarkEnd w:id="178"/>
            <w:r/>
            <w:bookmarkStart w:id="179" w:name="_Hlt24879081"/>
            <w:r/>
            <w:bookmarkEnd w:id="179"/>
            <w:r/>
            <w:bookmarkStart w:id="180" w:name="_Hlt26671343"/>
            <w:r/>
            <w:bookmarkEnd w:id="180"/>
            <w:r/>
            <w:bookmarkStart w:id="181" w:name="_Hlt26671372"/>
            <w:r/>
            <w:bookmarkEnd w:id="181"/>
            <w:r/>
            <w:bookmarkStart w:id="182" w:name="_Hlt26955056"/>
            <w:r/>
            <w:bookmarkEnd w:id="182"/>
            <w:r/>
            <w:bookmarkStart w:id="183" w:name="_Hlt26609391"/>
            <w:r/>
            <w:bookmarkEnd w:id="183"/>
            <w:r>
              <w:rPr>
                <w:rFonts w:hint="eastAsia" w:ascii="宋体" w:hAnsi="宋体"/>
                <w:sz w:val="24"/>
                <w:szCs w:val="24"/>
              </w:rPr>
              <w:t xml:space="preserve">序号</w:t>
            </w:r>
            <w:r/>
          </w:p>
        </w:tc>
        <w:tc>
          <w:tcPr>
            <w:tcW w:w="3291" w:type="dxa"/>
            <w:vAlign w:val="center"/>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谈判文件要求</w:t>
            </w:r>
            <w:r/>
          </w:p>
        </w:tc>
        <w:tc>
          <w:tcPr>
            <w:tcW w:w="2852" w:type="dxa"/>
            <w:vAlign w:val="center"/>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证明</w:t>
            </w:r>
            <w:r/>
          </w:p>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center"/>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color w:val="000000"/>
                <w:sz w:val="24"/>
                <w:szCs w:val="24"/>
              </w:rPr>
              <w:t xml:space="preserve">1</w:t>
            </w:r>
            <w:r/>
          </w:p>
        </w:tc>
        <w:tc>
          <w:tcPr>
            <w:tcW w:w="3291" w:type="dxa"/>
            <w:vAlign w:val="center"/>
            <w:textDirection w:val="lrTb"/>
            <w:noWrap w:val="false"/>
          </w:tcPr>
          <w:p>
            <w:pPr>
              <w:jc w:val="both"/>
              <w:keepLines w:val="0"/>
              <w:keepNext w:val="0"/>
              <w:pageBreakBefore w:val="0"/>
              <w:spacing w:line="240" w:lineRule="auto"/>
              <w:widowControl w:val="off"/>
              <w:rPr>
                <w:rFonts w:hint="eastAsia" w:ascii="宋体" w:hAnsi="宋体"/>
                <w:sz w:val="24"/>
                <w:szCs w:val="24"/>
              </w:rPr>
            </w:pPr>
            <w:r>
              <w:rPr>
                <w:rFonts w:hint="eastAsia" w:ascii="宋体" w:hAnsi="宋体" w:cs="宋体"/>
                <w:i/>
                <w:iCs/>
                <w:sz w:val="24"/>
                <w:szCs w:val="24"/>
                <w:u w:val="single"/>
              </w:rPr>
              <w:t xml:space="preserve">本次采购的物资</w:t>
            </w:r>
            <w:r>
              <w:rPr>
                <w:rFonts w:hint="eastAsia" w:ascii="宋体" w:hAnsi="宋体"/>
                <w:i/>
                <w:iCs/>
                <w:sz w:val="24"/>
                <w:szCs w:val="28"/>
                <w:u w:val="single"/>
              </w:rPr>
              <w:t xml:space="preserve">，供应商应承诺按照采购方</w:t>
            </w:r>
            <w:r>
              <w:rPr>
                <w:rFonts w:hint="eastAsia" w:ascii="宋体" w:hAnsi="宋体" w:cs="宋体"/>
                <w:i/>
                <w:iCs/>
                <w:sz w:val="24"/>
                <w:szCs w:val="24"/>
                <w:u w:val="single"/>
              </w:rPr>
              <w:t xml:space="preserve">要求时限内送货完毕，货物按使用地不同送至采购人指定地点，响应产品包装箱上须印有“政府采购严禁倒卖”字样。货物须配使用说明，成交方需对使用方进行技术指导，须对使用方式、用量、方法、详细说明，并进行指导。若因成交方未指导而导致使用方损失的由成交方负责，使用方未按成交方说明使用造成的损失由使用方自负。</w:t>
            </w:r>
            <w:r/>
          </w:p>
        </w:tc>
        <w:tc>
          <w:tcPr>
            <w:tcW w:w="2852"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r>
      <w:tr>
        <w:trPr>
          <w:cantSplit/>
          <w:trHeight w:val="640"/>
        </w:trPr>
        <w:tc>
          <w:tcPr>
            <w:tcW w:w="545" w:type="dxa"/>
            <w:vAlign w:val="center"/>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color w:val="000000"/>
                <w:sz w:val="24"/>
                <w:szCs w:val="24"/>
              </w:rPr>
              <w:t xml:space="preserve">2</w:t>
            </w:r>
            <w:r/>
          </w:p>
        </w:tc>
        <w:tc>
          <w:tcPr>
            <w:tcW w:w="3291" w:type="dxa"/>
            <w:vAlign w:val="center"/>
            <w:textDirection w:val="lrTb"/>
            <w:noWrap w:val="false"/>
          </w:tcPr>
          <w:p>
            <w:pPr>
              <w:jc w:val="both"/>
              <w:keepLines w:val="0"/>
              <w:keepNext w:val="0"/>
              <w:pageBreakBefore w:val="0"/>
              <w:spacing w:line="240" w:lineRule="auto"/>
              <w:widowControl w:val="off"/>
              <w:rPr>
                <w:rFonts w:hint="eastAsia" w:ascii="宋体" w:hAnsi="宋体"/>
                <w:sz w:val="24"/>
                <w:szCs w:val="24"/>
              </w:rPr>
            </w:pPr>
            <w:r>
              <w:rPr>
                <w:rFonts w:hint="eastAsia" w:ascii="宋体" w:hAnsi="宋体" w:cs="宋体"/>
                <w:i/>
                <w:iCs/>
                <w:sz w:val="24"/>
                <w:szCs w:val="24"/>
                <w:u w:val="single"/>
              </w:rPr>
              <w:t xml:space="preserve">农药质量要求：</w:t>
            </w:r>
            <w:r>
              <w:rPr>
                <w:rFonts w:hint="eastAsia" w:ascii="宋体" w:hAnsi="宋体" w:eastAsia="宋体" w:cs="宋体"/>
                <w:i/>
                <w:iCs/>
                <w:color w:val="auto"/>
                <w:sz w:val="24"/>
                <w:szCs w:val="24"/>
                <w:u w:val="single"/>
              </w:rPr>
              <w:t xml:space="preserve">所投标产品(农药)</w:t>
            </w:r>
            <w:r>
              <w:rPr>
                <w:rFonts w:hint="eastAsia" w:ascii="宋体" w:hAnsi="宋体" w:cs="宋体"/>
                <w:i/>
                <w:iCs/>
                <w:color w:val="auto"/>
                <w:sz w:val="24"/>
                <w:szCs w:val="24"/>
                <w:u w:val="single"/>
              </w:rPr>
              <w:t xml:space="preserve">三证齐全（农药登记证、生产许可证、产品标准证），质量、包装规格达到国标或行业标</w:t>
            </w:r>
            <w:r>
              <w:rPr>
                <w:rFonts w:hint="eastAsia" w:ascii="宋体" w:hAnsi="宋体" w:eastAsia="宋体" w:cs="宋体"/>
                <w:i/>
                <w:iCs/>
                <w:color w:val="auto"/>
                <w:sz w:val="24"/>
                <w:szCs w:val="24"/>
                <w:u w:val="single"/>
              </w:rPr>
              <w:t xml:space="preserve">准</w:t>
            </w:r>
            <w:r>
              <w:rPr>
                <w:rFonts w:hint="eastAsia" w:ascii="宋体" w:hAnsi="宋体" w:eastAsia="宋体" w:cs="宋体"/>
                <w:i/>
                <w:iCs/>
                <w:color w:val="auto"/>
                <w:sz w:val="24"/>
                <w:szCs w:val="24"/>
                <w:u w:val="single"/>
                <w:lang w:eastAsia="zh-CN"/>
              </w:rPr>
              <w:t xml:space="preserve">，以上证明须加盖公章</w:t>
            </w:r>
            <w:r/>
          </w:p>
        </w:tc>
        <w:tc>
          <w:tcPr>
            <w:tcW w:w="2852"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r>
      <w:tr>
        <w:trPr>
          <w:cantSplit/>
          <w:trHeight w:val="640"/>
        </w:trPr>
        <w:tc>
          <w:tcPr>
            <w:tcW w:w="545" w:type="dxa"/>
            <w:vAlign w:val="center"/>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color w:val="000000"/>
                <w:sz w:val="24"/>
                <w:szCs w:val="24"/>
              </w:rPr>
              <w:t xml:space="preserve">3</w:t>
            </w:r>
            <w:r/>
          </w:p>
        </w:tc>
        <w:tc>
          <w:tcPr>
            <w:tcW w:w="3291" w:type="dxa"/>
            <w:vAlign w:val="top"/>
            <w:textDirection w:val="lrTb"/>
            <w:noWrap w:val="false"/>
          </w:tcPr>
          <w:p>
            <w:pPr>
              <w:keepLines w:val="0"/>
              <w:keepNext w:val="0"/>
              <w:pageBreakBefore w:val="0"/>
              <w:spacing w:line="240" w:lineRule="auto"/>
              <w:widowControl w:val="off"/>
              <w:rPr>
                <w:rFonts w:hint="eastAsia" w:ascii="宋体" w:hAnsi="宋体"/>
                <w:sz w:val="24"/>
                <w:szCs w:val="24"/>
              </w:rPr>
            </w:pPr>
            <w:r>
              <w:rPr>
                <w:rFonts w:hint="eastAsia" w:ascii="宋体" w:hAnsi="宋体" w:cs="宋体"/>
                <w:i/>
                <w:iCs/>
                <w:sz w:val="24"/>
                <w:szCs w:val="24"/>
                <w:u w:val="single"/>
              </w:rPr>
              <w:t xml:space="preserve">报价指供应到户价格，包括所投产品生产、包装</w:t>
            </w:r>
            <w:r>
              <w:rPr>
                <w:rFonts w:hint="eastAsia" w:ascii="宋体" w:hAnsi="宋体" w:cs="宋体"/>
                <w:i/>
                <w:iCs/>
                <w:color w:val="auto"/>
                <w:sz w:val="24"/>
                <w:szCs w:val="24"/>
                <w:u w:val="single"/>
              </w:rPr>
              <w:t xml:space="preserve">（含分装成采购人指定规格的独立小包装）、运输、上下力资、仓储、质量检验、及</w:t>
            </w:r>
            <w:r>
              <w:rPr>
                <w:rFonts w:ascii="宋体" w:hAnsi="宋体" w:cs="宋体"/>
                <w:i/>
                <w:iCs/>
                <w:color w:val="auto"/>
                <w:sz w:val="24"/>
                <w:szCs w:val="24"/>
                <w:u w:val="single"/>
              </w:rPr>
              <w:t xml:space="preserve">项目</w:t>
            </w:r>
            <w:r>
              <w:rPr>
                <w:rFonts w:hint="eastAsia" w:ascii="宋体" w:hAnsi="宋体" w:cs="宋体"/>
                <w:i/>
                <w:iCs/>
                <w:color w:val="auto"/>
                <w:sz w:val="24"/>
                <w:szCs w:val="24"/>
                <w:u w:val="single"/>
              </w:rPr>
              <w:t xml:space="preserve">宣传培训、保险、税费、按采购方指定地点供货并分发到户、</w:t>
            </w:r>
            <w:r>
              <w:rPr>
                <w:rFonts w:ascii="宋体" w:hAnsi="宋体" w:cs="宋体"/>
                <w:i/>
                <w:iCs/>
                <w:color w:val="auto"/>
                <w:sz w:val="24"/>
                <w:szCs w:val="24"/>
                <w:u w:val="single"/>
              </w:rPr>
              <w:t xml:space="preserve">抽检</w:t>
            </w:r>
            <w:r>
              <w:rPr>
                <w:rFonts w:hint="eastAsia" w:ascii="宋体" w:hAnsi="宋体" w:cs="宋体"/>
                <w:i/>
                <w:iCs/>
                <w:color w:val="auto"/>
                <w:sz w:val="24"/>
                <w:szCs w:val="24"/>
                <w:u w:val="single"/>
              </w:rPr>
              <w:t xml:space="preserve">及项目</w:t>
            </w:r>
            <w:r>
              <w:rPr>
                <w:rFonts w:ascii="宋体" w:hAnsi="宋体" w:cs="宋体"/>
                <w:i/>
                <w:iCs/>
                <w:color w:val="auto"/>
                <w:sz w:val="24"/>
                <w:szCs w:val="24"/>
                <w:u w:val="single"/>
              </w:rPr>
              <w:t xml:space="preserve">有关的审计、验收等</w:t>
            </w:r>
            <w:r>
              <w:rPr>
                <w:rFonts w:hint="eastAsia" w:ascii="宋体" w:hAnsi="宋体" w:cs="宋体"/>
                <w:i/>
                <w:iCs/>
                <w:color w:val="auto"/>
                <w:sz w:val="24"/>
                <w:szCs w:val="24"/>
                <w:u w:val="single"/>
              </w:rPr>
              <w:t xml:space="preserve">其他为完成本项目发生的所有费用，并考虑应承担的风险</w:t>
            </w:r>
            <w:r/>
          </w:p>
        </w:tc>
        <w:tc>
          <w:tcPr>
            <w:tcW w:w="2852"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r>
      <w:tr>
        <w:trPr>
          <w:cantSplit/>
          <w:trHeight w:val="640"/>
        </w:trPr>
        <w:tc>
          <w:tcPr>
            <w:tcW w:w="545" w:type="dxa"/>
            <w:vAlign w:val="center"/>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color w:val="auto"/>
                <w:sz w:val="24"/>
                <w:szCs w:val="24"/>
                <w:lang w:val="en-US" w:eastAsia="zh-CN"/>
              </w:rPr>
              <w:t xml:space="preserve">4</w:t>
            </w:r>
            <w:r/>
          </w:p>
        </w:tc>
        <w:tc>
          <w:tcPr>
            <w:tcW w:w="3291" w:type="dxa"/>
            <w:vAlign w:val="top"/>
            <w:textDirection w:val="lrTb"/>
            <w:noWrap w:val="false"/>
          </w:tcPr>
          <w:p>
            <w:pPr>
              <w:jc w:val="left"/>
              <w:keepLines w:val="0"/>
              <w:keepNext w:val="0"/>
              <w:pageBreakBefore w:val="0"/>
              <w:spacing w:line="240" w:lineRule="auto"/>
              <w:widowControl w:val="off"/>
              <w:rPr>
                <w:rFonts w:hint="eastAsia" w:ascii="宋体" w:hAnsi="宋体"/>
                <w:sz w:val="24"/>
                <w:szCs w:val="24"/>
              </w:rPr>
            </w:pPr>
            <w:r>
              <w:rPr>
                <w:rFonts w:hint="eastAsia" w:ascii="宋体" w:hAnsi="宋体" w:eastAsia="宋体"/>
                <w:bCs/>
                <w:i/>
                <w:iCs/>
                <w:sz w:val="24"/>
                <w:szCs w:val="24"/>
                <w:u w:val="single"/>
              </w:rPr>
              <w:t xml:space="preserve">交货期：</w:t>
            </w:r>
            <w:r>
              <w:rPr>
                <w:rFonts w:hint="eastAsia" w:ascii="宋体" w:hAnsi="宋体" w:eastAsia="宋体"/>
                <w:bCs/>
                <w:i/>
                <w:iCs/>
                <w:sz w:val="24"/>
                <w:szCs w:val="24"/>
                <w:u w:val="single"/>
                <w:lang w:val="en-US" w:eastAsia="zh-CN"/>
              </w:rPr>
              <w:t xml:space="preserve">签订合同之日起3个自然日内交货</w:t>
            </w:r>
            <w:r/>
          </w:p>
        </w:tc>
        <w:tc>
          <w:tcPr>
            <w:tcW w:w="2852"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r>
      <w:tr>
        <w:trPr>
          <w:cantSplit/>
          <w:trHeight w:val="640"/>
        </w:trPr>
        <w:tc>
          <w:tcPr>
            <w:tcW w:w="54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5</w:t>
            </w:r>
            <w:r/>
          </w:p>
        </w:tc>
        <w:tc>
          <w:tcPr>
            <w:tcW w:w="3291" w:type="dxa"/>
            <w:vAlign w:val="top"/>
            <w:textDirection w:val="lrTb"/>
            <w:noWrap w:val="false"/>
          </w:tcPr>
          <w:p>
            <w:pPr>
              <w:jc w:val="left"/>
              <w:keepLines w:val="0"/>
              <w:keepNext w:val="0"/>
              <w:pageBreakBefore w:val="0"/>
              <w:spacing w:line="240" w:lineRule="auto"/>
              <w:widowControl w:val="off"/>
              <w:rPr>
                <w:rFonts w:hint="eastAsia" w:ascii="宋体" w:hAnsi="宋体"/>
                <w:sz w:val="24"/>
                <w:szCs w:val="24"/>
              </w:rPr>
            </w:pPr>
            <w:r>
              <w:rPr>
                <w:rFonts w:hint="eastAsia" w:ascii="宋体" w:hAnsi="宋体" w:eastAsia="宋体"/>
                <w:bCs/>
                <w:i/>
                <w:iCs/>
                <w:sz w:val="24"/>
                <w:szCs w:val="24"/>
                <w:u w:val="single"/>
                <w:lang w:val="en-US" w:eastAsia="zh-CN"/>
              </w:rPr>
              <w:t xml:space="preserve">生产日期：所投产品的生产日期必须为2026年1月1日以后</w:t>
            </w:r>
            <w:r/>
          </w:p>
        </w:tc>
        <w:tc>
          <w:tcPr>
            <w:tcW w:w="2852"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r>
      <w:tr>
        <w:trPr>
          <w:cantSplit/>
          <w:trHeight w:val="640"/>
        </w:trPr>
        <w:tc>
          <w:tcPr>
            <w:tcW w:w="545"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6</w:t>
            </w:r>
            <w:r/>
          </w:p>
        </w:tc>
        <w:tc>
          <w:tcPr>
            <w:tcW w:w="3291" w:type="dxa"/>
            <w:vAlign w:val="center"/>
            <w:textDirection w:val="lrTb"/>
            <w:noWrap w:val="false"/>
          </w:tcPr>
          <w:p>
            <w:pPr>
              <w:jc w:val="left"/>
              <w:keepLines w:val="0"/>
              <w:keepNext w:val="0"/>
              <w:pageBreakBefore w:val="0"/>
              <w:spacing w:line="240" w:lineRule="auto"/>
              <w:widowControl w:val="off"/>
              <w:rPr>
                <w:rFonts w:hint="eastAsia" w:ascii="宋体" w:hAnsi="宋体"/>
                <w:sz w:val="24"/>
                <w:szCs w:val="24"/>
              </w:rPr>
            </w:pPr>
            <w:r>
              <w:rPr>
                <w:rFonts w:hint="eastAsia" w:ascii="宋体" w:hAnsi="宋体" w:eastAsia="宋体"/>
                <w:bCs/>
                <w:i/>
                <w:iCs/>
                <w:sz w:val="24"/>
                <w:szCs w:val="24"/>
                <w:u w:val="single"/>
              </w:rPr>
              <w:t xml:space="preserve">交货</w:t>
            </w:r>
            <w:r>
              <w:rPr>
                <w:rFonts w:hint="eastAsia" w:ascii="宋体" w:hAnsi="宋体" w:eastAsia="宋体"/>
                <w:bCs/>
                <w:i/>
                <w:iCs/>
                <w:sz w:val="24"/>
                <w:szCs w:val="24"/>
                <w:u w:val="single"/>
                <w:lang w:val="en-US" w:eastAsia="zh-CN"/>
              </w:rPr>
              <w:t xml:space="preserve">方式：免费送货上门</w:t>
            </w:r>
            <w:r/>
          </w:p>
        </w:tc>
        <w:tc>
          <w:tcPr>
            <w:tcW w:w="2852"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r>
      <w:tr>
        <w:trPr>
          <w:cantSplit/>
          <w:trHeight w:val="640"/>
        </w:trPr>
        <w:tc>
          <w:tcPr>
            <w:tcW w:w="545"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7</w:t>
            </w:r>
            <w:r/>
          </w:p>
        </w:tc>
        <w:tc>
          <w:tcPr>
            <w:tcW w:w="3291" w:type="dxa"/>
            <w:vAlign w:val="center"/>
            <w:textDirection w:val="lrTb"/>
            <w:noWrap w:val="false"/>
          </w:tcPr>
          <w:p>
            <w:pPr>
              <w:jc w:val="both"/>
              <w:keepLines w:val="0"/>
              <w:keepNext w:val="0"/>
              <w:pageBreakBefore w:val="0"/>
              <w:spacing w:line="240" w:lineRule="auto"/>
              <w:widowControl w:val="off"/>
              <w:rPr>
                <w:rFonts w:hint="eastAsia" w:ascii="宋体" w:hAnsi="宋体"/>
                <w:sz w:val="24"/>
                <w:szCs w:val="24"/>
              </w:rPr>
            </w:pPr>
            <w:r>
              <w:rPr>
                <w:rFonts w:hint="eastAsia" w:ascii="宋体" w:hAnsi="宋体"/>
                <w:bCs/>
                <w:i/>
                <w:iCs/>
                <w:sz w:val="24"/>
                <w:szCs w:val="24"/>
                <w:u w:val="single"/>
              </w:rPr>
              <w:t xml:space="preserve">质保期限：</w:t>
            </w:r>
            <w:r>
              <w:rPr>
                <w:rFonts w:ascii="宋体" w:hAnsi="宋体"/>
                <w:bCs/>
                <w:i/>
                <w:iCs/>
                <w:sz w:val="24"/>
                <w:szCs w:val="24"/>
                <w:u w:val="single"/>
              </w:rPr>
              <w:t xml:space="preserve">2</w:t>
            </w:r>
            <w:r>
              <w:rPr>
                <w:rFonts w:hint="eastAsia" w:ascii="宋体" w:hAnsi="宋体"/>
                <w:bCs/>
                <w:i/>
                <w:iCs/>
                <w:sz w:val="24"/>
                <w:szCs w:val="24"/>
                <w:u w:val="single"/>
              </w:rPr>
              <w:t xml:space="preserve">年。</w:t>
            </w:r>
            <w:r/>
          </w:p>
        </w:tc>
        <w:tc>
          <w:tcPr>
            <w:tcW w:w="2852"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r>
      <w:tr>
        <w:trPr>
          <w:cantSplit/>
          <w:trHeight w:val="640"/>
        </w:trPr>
        <w:tc>
          <w:tcPr>
            <w:tcW w:w="545"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8</w:t>
            </w:r>
            <w:r/>
          </w:p>
        </w:tc>
        <w:tc>
          <w:tcPr>
            <w:tcW w:w="3291" w:type="dxa"/>
            <w:vAlign w:val="center"/>
            <w:textDirection w:val="lrTb"/>
            <w:noWrap w:val="false"/>
          </w:tcPr>
          <w:p>
            <w:pPr>
              <w:spacing w:line="500" w:lineRule="exact"/>
              <w:rPr>
                <w:rFonts w:hint="eastAsia" w:ascii="宋体" w:hAnsi="宋体"/>
                <w:b/>
                <w:bCs/>
                <w:sz w:val="24"/>
                <w:szCs w:val="24"/>
              </w:rPr>
            </w:pPr>
            <w:r>
              <w:rPr>
                <w:rFonts w:hint="eastAsia" w:ascii="宋体" w:hAnsi="宋体"/>
                <w:b/>
                <w:bCs/>
                <w:sz w:val="24"/>
                <w:szCs w:val="24"/>
              </w:rPr>
              <w:t xml:space="preserve">付款方式：</w:t>
            </w:r>
            <w:r/>
          </w:p>
          <w:p>
            <w:pPr>
              <w:spacing w:line="500" w:lineRule="exact"/>
              <w:rPr>
                <w:rFonts w:hint="eastAsia" w:ascii="宋体" w:hAnsi="宋体" w:eastAsia="宋体"/>
                <w:bCs/>
                <w:i/>
                <w:iCs/>
                <w:color w:val="auto"/>
                <w:sz w:val="24"/>
                <w:szCs w:val="24"/>
                <w:u w:val="single"/>
              </w:rPr>
            </w:pPr>
            <w:r>
              <w:rPr>
                <w:rFonts w:hint="eastAsia" w:ascii="宋体" w:hAnsi="宋体"/>
                <w:bCs/>
                <w:i/>
                <w:iCs/>
                <w:color w:val="auto"/>
                <w:sz w:val="24"/>
                <w:szCs w:val="24"/>
                <w:u w:val="single"/>
              </w:rPr>
              <w:t xml:space="preserve">1</w:t>
            </w:r>
            <w:r>
              <w:rPr>
                <w:rFonts w:hint="eastAsia" w:ascii="宋体" w:hAnsi="宋体"/>
                <w:bCs/>
                <w:i/>
                <w:iCs/>
                <w:color w:val="auto"/>
                <w:sz w:val="24"/>
                <w:szCs w:val="24"/>
                <w:u w:val="single"/>
                <w:lang w:val="en-US" w:eastAsia="zh-CN"/>
              </w:rPr>
              <w:t xml:space="preserve">.</w:t>
            </w:r>
            <w:r>
              <w:rPr>
                <w:rFonts w:hint="eastAsia" w:ascii="宋体" w:hAnsi="宋体" w:eastAsia="宋体"/>
                <w:bCs/>
                <w:i/>
                <w:iCs/>
                <w:color w:val="auto"/>
                <w:sz w:val="24"/>
                <w:szCs w:val="24"/>
                <w:u w:val="single"/>
              </w:rPr>
              <w:t xml:space="preserve">供货完成且经</w:t>
            </w:r>
            <w:r>
              <w:rPr>
                <w:rFonts w:hint="eastAsia" w:ascii="宋体" w:hAnsi="宋体" w:eastAsia="宋体"/>
                <w:bCs/>
                <w:i/>
                <w:iCs/>
                <w:color w:val="auto"/>
                <w:sz w:val="24"/>
                <w:szCs w:val="24"/>
                <w:u w:val="single"/>
                <w:lang w:eastAsia="zh-CN"/>
              </w:rPr>
              <w:t xml:space="preserve">第三方检测</w:t>
            </w:r>
            <w:r>
              <w:rPr>
                <w:rFonts w:hint="eastAsia" w:ascii="宋体" w:hAnsi="宋体" w:eastAsia="宋体"/>
                <w:bCs/>
                <w:i/>
                <w:iCs/>
                <w:color w:val="auto"/>
                <w:sz w:val="24"/>
                <w:szCs w:val="24"/>
                <w:u w:val="single"/>
              </w:rPr>
              <w:t xml:space="preserve">合格后</w:t>
            </w:r>
            <w:r>
              <w:rPr>
                <w:rFonts w:hint="eastAsia" w:ascii="宋体" w:hAnsi="宋体" w:eastAsia="宋体"/>
                <w:bCs/>
                <w:i/>
                <w:iCs/>
                <w:color w:val="auto"/>
                <w:sz w:val="24"/>
                <w:szCs w:val="24"/>
                <w:u w:val="single"/>
                <w:lang w:eastAsia="zh-CN"/>
              </w:rPr>
              <w:t xml:space="preserve">一年内</w:t>
            </w:r>
            <w:r>
              <w:rPr>
                <w:rFonts w:hint="eastAsia" w:ascii="宋体" w:hAnsi="宋体" w:eastAsia="宋体"/>
                <w:bCs/>
                <w:i/>
                <w:iCs/>
                <w:color w:val="auto"/>
                <w:sz w:val="24"/>
                <w:szCs w:val="24"/>
                <w:u w:val="single"/>
              </w:rPr>
              <w:t xml:space="preserve">一次性付清全部货款（成交供应商须向采购人开具增值税发票）</w:t>
            </w:r>
            <w:r>
              <w:rPr>
                <w:rFonts w:hint="eastAsia" w:ascii="宋体" w:hAnsi="宋体" w:eastAsia="宋体"/>
                <w:bCs/>
                <w:i/>
                <w:iCs/>
                <w:color w:val="auto"/>
                <w:sz w:val="24"/>
                <w:szCs w:val="24"/>
                <w:u w:val="single"/>
                <w:lang w:eastAsia="zh-CN"/>
              </w:rPr>
              <w:t xml:space="preserve">。</w:t>
            </w:r>
            <w:r/>
          </w:p>
          <w:p>
            <w:pPr>
              <w:spacing w:line="500" w:lineRule="exact"/>
              <w:rPr>
                <w:rFonts w:hint="eastAsia" w:ascii="宋体" w:hAnsi="宋体"/>
                <w:bCs/>
                <w:i/>
                <w:iCs/>
                <w:sz w:val="24"/>
                <w:szCs w:val="24"/>
                <w:u w:val="single"/>
              </w:rPr>
            </w:pPr>
            <w:r>
              <w:rPr>
                <w:rFonts w:hint="eastAsia" w:ascii="宋体" w:hAnsi="宋体" w:eastAsia="宋体"/>
                <w:bCs/>
                <w:i/>
                <w:iCs/>
                <w:color w:val="auto"/>
                <w:sz w:val="24"/>
                <w:szCs w:val="24"/>
                <w:u w:val="single"/>
                <w:lang w:val="en-US" w:eastAsia="zh-CN"/>
              </w:rPr>
              <w:t xml:space="preserve">2.农药供货后，采购人对</w:t>
            </w:r>
            <w:r>
              <w:rPr>
                <w:rFonts w:hint="eastAsia" w:ascii="宋体" w:hAnsi="宋体" w:eastAsia="宋体"/>
                <w:bCs/>
                <w:i/>
                <w:iCs/>
                <w:color w:val="auto"/>
                <w:sz w:val="24"/>
                <w:szCs w:val="24"/>
                <w:u w:val="single"/>
                <w:lang w:eastAsia="zh-CN"/>
              </w:rPr>
              <w:t xml:space="preserve">农药进行抽检，由第三方检测机构出具合格报告后，进行资金拨付（检测费由成交供应商支付）</w:t>
            </w:r>
            <w:r>
              <w:rPr>
                <w:rFonts w:hint="eastAsia" w:ascii="宋体" w:hAnsi="宋体" w:eastAsia="宋体"/>
                <w:bCs/>
                <w:i/>
                <w:iCs/>
                <w:color w:val="auto"/>
                <w:sz w:val="24"/>
                <w:szCs w:val="24"/>
                <w:u w:val="single"/>
              </w:rPr>
              <w:t xml:space="preserve">。</w:t>
            </w:r>
            <w:r/>
          </w:p>
        </w:tc>
        <w:tc>
          <w:tcPr>
            <w:tcW w:w="2852"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szCs w:val="21"/>
        </w:rPr>
      </w:pPr>
      <w:r>
        <w:rPr>
          <w:rFonts w:hint="eastAsia" w:ascii="宋体" w:hAnsi="宋体"/>
          <w:sz w:val="24"/>
          <w:szCs w:val="21"/>
        </w:rPr>
      </w:r>
      <w:r/>
    </w:p>
    <w:p>
      <w:pPr>
        <w:ind w:firstLine="5040"/>
        <w:spacing w:line="500" w:lineRule="exact"/>
        <w:rPr>
          <w:rFonts w:hint="eastAsia" w:ascii="宋体" w:hAnsi="宋体" w:cs="宋体"/>
          <w:bCs/>
          <w:sz w:val="24"/>
          <w:szCs w:val="24"/>
        </w:rPr>
      </w:pPr>
      <w:r>
        <w:rPr>
          <w:rFonts w:hint="eastAsia" w:ascii="宋体" w:hAnsi="宋体" w:cs="宋体"/>
          <w:bCs/>
          <w:sz w:val="24"/>
          <w:szCs w:val="24"/>
        </w:rPr>
        <w:t xml:space="preserve">供应商（公章）：</w:t>
      </w:r>
      <w:r/>
    </w:p>
    <w:p>
      <w:pPr>
        <w:spacing w:line="500" w:lineRule="exact"/>
        <w:rPr>
          <w:rFonts w:hint="eastAsia" w:ascii="宋体" w:hAnsi="宋体" w:cs="宋体"/>
          <w:bCs/>
          <w:sz w:val="24"/>
          <w:szCs w:val="24"/>
        </w:rPr>
      </w:pPr>
      <w:r>
        <w:rPr>
          <w:rFonts w:hint="eastAsia" w:ascii="宋体" w:hAnsi="宋体" w:cs="宋体"/>
          <w:bCs/>
          <w:sz w:val="24"/>
          <w:szCs w:val="24"/>
        </w:rPr>
        <w:t xml:space="preserve">                                          法定代表人或授权代表签字：______</w:t>
      </w:r>
      <w:r/>
    </w:p>
    <w:p>
      <w:pPr>
        <w:spacing w:line="500" w:lineRule="exact"/>
        <w:rPr>
          <w:rFonts w:hint="eastAsia" w:ascii="宋体" w:hAnsi="宋体" w:cs="宋体"/>
          <w:bCs/>
          <w:sz w:val="24"/>
          <w:szCs w:val="24"/>
        </w:rPr>
      </w:pPr>
      <w:r>
        <w:rPr>
          <w:rFonts w:hint="eastAsia" w:ascii="宋体" w:hAnsi="宋体" w:cs="宋体"/>
          <w:bCs/>
          <w:sz w:val="24"/>
          <w:szCs w:val="24"/>
        </w:rPr>
        <w:t xml:space="preserve">                                          日期：______年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jc w:val="center"/>
        <w:spacing w:line="500" w:lineRule="exact"/>
        <w:rPr>
          <w:rFonts w:hint="eastAsia" w:ascii="黑体" w:hAnsi="Arial" w:eastAsia="黑体"/>
          <w:b/>
          <w:sz w:val="36"/>
          <w:szCs w:val="21"/>
        </w:rPr>
      </w:pPr>
      <w:r>
        <w:rPr>
          <w:rFonts w:hint="eastAsia" w:ascii="黑体" w:hAnsi="Arial" w:eastAsia="黑体"/>
          <w:b/>
          <w:sz w:val="36"/>
          <w:szCs w:val="21"/>
        </w:rPr>
      </w:r>
      <w:r/>
    </w:p>
    <w:p>
      <w:pPr>
        <w:spacing w:line="480" w:lineRule="auto"/>
        <w:rPr>
          <w:rFonts w:hint="eastAsia" w:ascii="仿宋_GB2312" w:hAnsi="Arial"/>
          <w:sz w:val="30"/>
          <w:szCs w:val="21"/>
        </w:rPr>
      </w:pPr>
      <w:r>
        <w:rPr>
          <w:rFonts w:hint="eastAsia" w:ascii="仿宋_GB2312" w:hAnsi="Arial"/>
          <w:sz w:val="30"/>
          <w:szCs w:val="21"/>
        </w:rPr>
      </w:r>
      <w:r/>
    </w:p>
    <w:p>
      <w:pPr>
        <w:rPr>
          <w:rFonts w:hint="eastAsia" w:ascii="宋体" w:hAnsi="宋体"/>
          <w:sz w:val="24"/>
          <w:szCs w:val="21"/>
          <w:lang w:val="en-US" w:eastAsia="en-US"/>
        </w:rPr>
      </w:pPr>
      <w:r/>
      <w:bookmarkStart w:id="184" w:name="_Hlt26955066"/>
      <w:r/>
      <w:bookmarkEnd w:id="184"/>
      <w:r/>
      <w:bookmarkStart w:id="185" w:name="_Hlt26609389"/>
      <w:r/>
      <w:bookmarkEnd w:id="185"/>
      <w:r/>
      <w:bookmarkStart w:id="186" w:name="_Hlt26671374"/>
      <w:r/>
      <w:bookmarkEnd w:id="186"/>
      <w:r/>
      <w:bookmarkStart w:id="187" w:name="_Toc462564146"/>
      <w:r/>
      <w:bookmarkEnd w:id="161"/>
      <w:r/>
      <w:bookmarkEnd w:id="162"/>
      <w:r/>
      <w:bookmarkEnd w:id="187"/>
      <w:r/>
      <w:r/>
    </w:p>
    <w:p>
      <w:pPr>
        <w:jc w:val="center"/>
        <w:rPr>
          <w:rFonts w:hint="eastAsia" w:ascii="黑体" w:hAnsi="黑体" w:eastAsia="黑体"/>
          <w:b/>
          <w:sz w:val="32"/>
          <w:szCs w:val="32"/>
        </w:rPr>
      </w:pPr>
      <w:r/>
      <w:bookmarkStart w:id="188" w:name="_格式2__法定代表人授权书"/>
      <w:r/>
      <w:bookmarkEnd w:id="188"/>
      <w:r/>
      <w:r/>
    </w:p>
    <w:p>
      <w:pPr>
        <w:jc w:val="center"/>
        <w:rPr>
          <w:rFonts w:hint="eastAsia" w:ascii="黑体" w:hAnsi="黑体" w:eastAsia="黑体"/>
          <w:b/>
          <w:sz w:val="32"/>
          <w:szCs w:val="32"/>
        </w:rPr>
      </w:pPr>
      <w:r>
        <w:rPr>
          <w:rFonts w:hint="eastAsia" w:ascii="黑体" w:hAnsi="黑体" w:eastAsia="黑体"/>
          <w:b/>
          <w:sz w:val="32"/>
          <w:szCs w:val="32"/>
        </w:rPr>
      </w:r>
      <w:r/>
    </w:p>
    <w:p>
      <w:pPr>
        <w:pStyle w:val="728"/>
        <w:rPr>
          <w:rFonts w:hint="eastAsia" w:ascii="黑体" w:hAnsi="黑体" w:eastAsia="黑体"/>
          <w:b/>
          <w:sz w:val="32"/>
          <w:szCs w:val="32"/>
        </w:rPr>
      </w:pPr>
      <w:r>
        <w:rPr>
          <w:rFonts w:hint="eastAsia" w:ascii="黑体" w:hAnsi="黑体" w:eastAsia="黑体"/>
          <w:b/>
          <w:sz w:val="32"/>
          <w:szCs w:val="32"/>
        </w:rPr>
      </w:r>
      <w:r/>
    </w:p>
    <w:p>
      <w:pPr>
        <w:pStyle w:val="728"/>
        <w:rPr>
          <w:rFonts w:hint="eastAsia" w:ascii="黑体" w:hAnsi="黑体" w:eastAsia="黑体"/>
          <w:b/>
          <w:sz w:val="32"/>
          <w:szCs w:val="32"/>
        </w:rPr>
      </w:pPr>
      <w:r>
        <w:rPr>
          <w:rFonts w:hint="eastAsia" w:ascii="黑体" w:hAnsi="黑体" w:eastAsia="黑体"/>
          <w:b/>
          <w:sz w:val="32"/>
          <w:szCs w:val="32"/>
        </w:rPr>
      </w:r>
      <w:r/>
    </w:p>
    <w:p>
      <w:pPr>
        <w:pStyle w:val="728"/>
        <w:rPr>
          <w:rFonts w:hint="eastAsia" w:ascii="黑体" w:hAnsi="黑体" w:eastAsia="黑体"/>
          <w:b/>
          <w:sz w:val="32"/>
          <w:szCs w:val="32"/>
        </w:rPr>
      </w:pPr>
      <w:r>
        <w:rPr>
          <w:rFonts w:hint="eastAsia" w:ascii="黑体" w:hAnsi="黑体" w:eastAsia="黑体"/>
          <w:b/>
          <w:sz w:val="32"/>
          <w:szCs w:val="32"/>
        </w:rPr>
      </w:r>
      <w:r/>
    </w:p>
    <w:p>
      <w:pPr>
        <w:pStyle w:val="728"/>
        <w:rPr>
          <w:rFonts w:hint="eastAsia" w:ascii="黑体" w:hAnsi="黑体" w:eastAsia="黑体"/>
          <w:b/>
          <w:sz w:val="32"/>
          <w:szCs w:val="32"/>
        </w:rPr>
      </w:pPr>
      <w:r>
        <w:rPr>
          <w:rFonts w:hint="eastAsia" w:ascii="黑体" w:hAnsi="黑体" w:eastAsia="黑体"/>
          <w:b/>
          <w:sz w:val="32"/>
          <w:szCs w:val="32"/>
        </w:rPr>
      </w:r>
      <w:r/>
    </w:p>
    <w:p>
      <w:pPr>
        <w:pStyle w:val="728"/>
        <w:rPr>
          <w:rFonts w:hint="eastAsia" w:ascii="黑体" w:hAnsi="黑体" w:eastAsia="黑体"/>
          <w:b/>
          <w:sz w:val="32"/>
          <w:szCs w:val="32"/>
        </w:rPr>
      </w:pPr>
      <w:r>
        <w:rPr>
          <w:rFonts w:hint="eastAsia" w:ascii="黑体" w:hAnsi="黑体" w:eastAsia="黑体"/>
          <w:b/>
          <w:sz w:val="32"/>
          <w:szCs w:val="32"/>
        </w:rPr>
      </w:r>
      <w:r/>
    </w:p>
    <w:p>
      <w:pPr>
        <w:pStyle w:val="728"/>
        <w:rPr>
          <w:rFonts w:hint="eastAsia" w:ascii="黑体" w:hAnsi="黑体" w:eastAsia="黑体"/>
          <w:b/>
          <w:sz w:val="32"/>
          <w:szCs w:val="32"/>
        </w:rPr>
      </w:pPr>
      <w:r>
        <w:rPr>
          <w:rFonts w:hint="eastAsia" w:ascii="黑体" w:hAnsi="黑体" w:eastAsia="黑体"/>
          <w:b/>
          <w:sz w:val="32"/>
          <w:szCs w:val="32"/>
        </w:rPr>
      </w:r>
      <w:r/>
    </w:p>
    <w:p>
      <w:pPr>
        <w:pStyle w:val="728"/>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sz w:val="24"/>
          <w:szCs w:val="24"/>
          <w:lang w:val="en-US" w:eastAsia="en-US"/>
        </w:rPr>
      </w:pPr>
      <w:r>
        <w:rPr>
          <w:rFonts w:hint="eastAsia"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S Mincho">
    <w:panose1 w:val="02020603050405090304"/>
  </w:font>
  <w:font w:name="Tahoma">
    <w:panose1 w:val="020B060403050404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904"/>
        <w:rFonts w:ascii="宋体" w:hAnsi="宋体"/>
      </w:rPr>
      <w:framePr w:wrap="around" w:vAnchor="text" w:hAnchor="margin" w:xAlign="center" w:y="1"/>
    </w:pPr>
    <w:r>
      <w:rPr>
        <w:rFonts w:ascii="宋体" w:hAnsi="宋体"/>
      </w:rPr>
      <w:fldChar w:fldCharType="begin"/>
    </w:r>
    <w:r>
      <w:rPr>
        <w:rStyle w:val="904"/>
        <w:rFonts w:ascii="宋体" w:hAnsi="宋体"/>
      </w:rPr>
      <w:instrText xml:space="preserve">PAGE  </w:instrText>
    </w:r>
    <w:r>
      <w:rPr>
        <w:rFonts w:ascii="宋体" w:hAnsi="宋体"/>
      </w:rPr>
      <w:fldChar w:fldCharType="separate"/>
    </w:r>
    <w:r>
      <w:rPr>
        <w:rStyle w:val="904"/>
        <w:rFonts w:ascii="宋体" w:hAnsi="宋体"/>
      </w:rPr>
      <w:t xml:space="preserve">４０</w:t>
    </w:r>
    <w:r>
      <w:rPr>
        <w:rFonts w:ascii="宋体" w:hAnsi="宋体"/>
      </w:rPr>
      <w:fldChar w:fldCharType="end"/>
    </w:r>
    <w:r/>
  </w:p>
  <w:p>
    <w:pPr>
      <w:pStyle w:val="97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904"/>
      </w:rPr>
      <w:framePr w:wrap="around" w:vAnchor="text" w:hAnchor="margin" w:xAlign="center" w:y="1"/>
    </w:pPr>
    <w:r>
      <w:fldChar w:fldCharType="begin"/>
    </w:r>
    <w:r>
      <w:rPr>
        <w:rStyle w:val="904"/>
      </w:rPr>
      <w:instrText xml:space="preserve">PAGE  </w:instrText>
    </w:r>
    <w:r>
      <w:fldChar w:fldCharType="separate"/>
    </w:r>
    <w:r>
      <w:rPr>
        <w:rStyle w:val="904"/>
      </w:rPr>
      <w:t xml:space="preserve">1</w:t>
    </w:r>
    <w:r>
      <w:fldChar w:fldCharType="end"/>
    </w:r>
    <w:r/>
  </w:p>
  <w:p>
    <w:pPr>
      <w:pStyle w:val="9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2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3"/>
      <w:isLgl w:val="false"/>
      <w:suff w:val="nothing"/>
      <w:lvlText w:val=""/>
      <w:lvlJc w:val="left"/>
      <w:pPr>
        <w:ind w:left="0" w:firstLine="0"/>
      </w:pPr>
      <w:rPr>
        <w:rFonts w:hint="eastAsia"/>
      </w:rPr>
    </w:lvl>
    <w:lvl w:ilvl="6">
      <w:start w:val="1"/>
      <w:numFmt w:val="decimal"/>
      <w:pStyle w:val="884"/>
      <w:isLgl w:val="false"/>
      <w:suff w:val="nothing"/>
      <w:lvlText w:val=""/>
      <w:lvlJc w:val="left"/>
      <w:pPr>
        <w:ind w:left="0" w:firstLine="0"/>
      </w:pPr>
      <w:rPr>
        <w:rFonts w:hint="eastAsia"/>
      </w:rPr>
    </w:lvl>
    <w:lvl w:ilvl="7">
      <w:start w:val="1"/>
      <w:numFmt w:val="decimal"/>
      <w:pStyle w:val="885"/>
      <w:isLgl w:val="false"/>
      <w:suff w:val="nothing"/>
      <w:lvlText w:val=""/>
      <w:lvlJc w:val="left"/>
      <w:pPr>
        <w:ind w:left="0" w:firstLine="0"/>
      </w:pPr>
      <w:rPr>
        <w:rFonts w:hint="eastAsia"/>
      </w:rPr>
    </w:lvl>
    <w:lvl w:ilvl="8">
      <w:start w:val="1"/>
      <w:numFmt w:val="decimal"/>
      <w:pStyle w:val="886"/>
      <w:isLgl w:val="false"/>
      <w:suff w:val="nothing"/>
      <w:lvlText w:val=""/>
      <w:lvlJc w:val="left"/>
      <w:pPr>
        <w:ind w:left="0" w:firstLine="0"/>
      </w:pPr>
      <w:rPr>
        <w:rFonts w:hint="eastAsia"/>
      </w:rPr>
    </w:lvl>
  </w:abstractNum>
  <w:abstractNum w:abstractNumId="5">
    <w:multiLevelType w:val="hybridMultilevel"/>
    <w:lvl w:ilvl="0">
      <w:start w:val="1"/>
      <w:numFmt w:val="decimal"/>
      <w:pStyle w:val="95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693"/>
    <w:link w:val="904"/>
    <w:uiPriority w:val="0"/>
    <w:qFormat/>
    <w:pPr>
      <w:jc w:val="both"/>
      <w:widowControl w:val="off"/>
    </w:pPr>
    <w:rPr>
      <w:rFonts w:hint="default" w:ascii="Calibri" w:hAnsi="Calibri" w:eastAsia="宋体" w:cs="Times New Roman"/>
      <w:sz w:val="21"/>
      <w:szCs w:val="22"/>
      <w:lang w:val="en-US" w:eastAsia="zh-CN" w:bidi="ar-SA"/>
    </w:rPr>
  </w:style>
  <w:style w:type="paragraph" w:styleId="693">
    <w:name w:val="Heading 1"/>
    <w:basedOn w:val="704"/>
    <w:next w:val="704"/>
    <w:link w:val="729"/>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30"/>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31"/>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32"/>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33"/>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34"/>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36"/>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37"/>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Block Text"/>
    <w:basedOn w:val="692"/>
    <w:uiPriority w:val="0"/>
    <w:qFormat/>
    <w:pPr>
      <w:ind w:left="1440"/>
      <w:spacing w:after="120" w:afterAutospacing="0"/>
    </w:pPr>
  </w:style>
  <w:style w:type="paragraph" w:styleId="705">
    <w:name w:val="toc 7"/>
    <w:basedOn w:val="692"/>
    <w:next w:val="692"/>
    <w:uiPriority w:val="39"/>
    <w:unhideWhenUsed/>
    <w:qFormat/>
    <w:pPr>
      <w:ind w:left="1701" w:right="0" w:firstLine="0"/>
      <w:spacing w:after="57"/>
    </w:pPr>
  </w:style>
  <w:style w:type="paragraph" w:styleId="706">
    <w:name w:val="Caption"/>
    <w:basedOn w:val="692"/>
    <w:next w:val="692"/>
    <w:uiPriority w:val="35"/>
    <w:semiHidden/>
    <w:unhideWhenUsed/>
    <w:qFormat/>
    <w:pPr>
      <w:spacing w:line="276" w:lineRule="auto"/>
    </w:pPr>
    <w:rPr>
      <w:b/>
      <w:bCs/>
      <w:color w:val="4f81bd" w:themeColor="accent1"/>
      <w:sz w:val="18"/>
      <w:szCs w:val="18"/>
    </w:rPr>
  </w:style>
  <w:style w:type="paragraph" w:styleId="707">
    <w:name w:val="toc 5"/>
    <w:basedOn w:val="692"/>
    <w:next w:val="692"/>
    <w:uiPriority w:val="39"/>
    <w:unhideWhenUsed/>
    <w:qFormat/>
    <w:pPr>
      <w:ind w:left="1134" w:right="0" w:firstLine="0"/>
      <w:spacing w:after="57"/>
    </w:pPr>
  </w:style>
  <w:style w:type="paragraph" w:styleId="708">
    <w:name w:val="toc 3"/>
    <w:basedOn w:val="692"/>
    <w:next w:val="692"/>
    <w:uiPriority w:val="39"/>
    <w:unhideWhenUsed/>
    <w:qFormat/>
    <w:pPr>
      <w:ind w:left="567" w:right="0" w:firstLine="0"/>
      <w:spacing w:after="57"/>
    </w:pPr>
  </w:style>
  <w:style w:type="paragraph" w:styleId="709">
    <w:name w:val="toc 8"/>
    <w:basedOn w:val="692"/>
    <w:next w:val="692"/>
    <w:uiPriority w:val="39"/>
    <w:unhideWhenUsed/>
    <w:qFormat/>
    <w:pPr>
      <w:ind w:left="1984" w:right="0" w:firstLine="0"/>
      <w:spacing w:after="57"/>
    </w:pPr>
  </w:style>
  <w:style w:type="paragraph" w:styleId="710">
    <w:name w:val="endnote text"/>
    <w:basedOn w:val="692"/>
    <w:link w:val="875"/>
    <w:uiPriority w:val="99"/>
    <w:semiHidden/>
    <w:unhideWhenUsed/>
    <w:qFormat/>
    <w:pPr>
      <w:spacing w:after="0" w:line="240" w:lineRule="auto"/>
    </w:pPr>
    <w:rPr>
      <w:sz w:val="20"/>
    </w:rPr>
  </w:style>
  <w:style w:type="paragraph" w:styleId="711">
    <w:name w:val="Footer"/>
    <w:basedOn w:val="692"/>
    <w:link w:val="748"/>
    <w:uiPriority w:val="99"/>
    <w:unhideWhenUsed/>
    <w:qFormat/>
    <w:pPr>
      <w:spacing w:after="0" w:line="240" w:lineRule="auto"/>
      <w:tabs>
        <w:tab w:val="center" w:pos="7143" w:leader="none"/>
        <w:tab w:val="right" w:pos="14287" w:leader="none"/>
      </w:tabs>
    </w:pPr>
  </w:style>
  <w:style w:type="paragraph" w:styleId="712">
    <w:name w:val="Header"/>
    <w:basedOn w:val="692"/>
    <w:link w:val="746"/>
    <w:uiPriority w:val="99"/>
    <w:unhideWhenUsed/>
    <w:qFormat/>
    <w:pPr>
      <w:spacing w:after="0" w:line="240" w:lineRule="auto"/>
      <w:tabs>
        <w:tab w:val="center" w:pos="7143" w:leader="none"/>
        <w:tab w:val="right" w:pos="14287" w:leader="none"/>
      </w:tabs>
    </w:pPr>
  </w:style>
  <w:style w:type="paragraph" w:styleId="713">
    <w:name w:val="toc 1"/>
    <w:basedOn w:val="692"/>
    <w:next w:val="692"/>
    <w:uiPriority w:val="39"/>
    <w:unhideWhenUsed/>
    <w:qFormat/>
    <w:pPr>
      <w:ind w:left="0" w:right="0" w:firstLine="0"/>
      <w:spacing w:after="57"/>
    </w:pPr>
  </w:style>
  <w:style w:type="paragraph" w:styleId="714">
    <w:name w:val="toc 4"/>
    <w:basedOn w:val="692"/>
    <w:next w:val="692"/>
    <w:uiPriority w:val="39"/>
    <w:unhideWhenUsed/>
    <w:qFormat/>
    <w:pPr>
      <w:ind w:left="850" w:right="0" w:firstLine="0"/>
      <w:spacing w:after="57"/>
    </w:pPr>
  </w:style>
  <w:style w:type="paragraph" w:styleId="715">
    <w:name w:val="Subtitle"/>
    <w:basedOn w:val="692"/>
    <w:next w:val="692"/>
    <w:link w:val="741"/>
    <w:uiPriority w:val="11"/>
    <w:qFormat/>
    <w:pPr>
      <w:spacing w:before="200" w:after="200"/>
    </w:pPr>
    <w:rPr>
      <w:sz w:val="24"/>
      <w:szCs w:val="24"/>
    </w:rPr>
  </w:style>
  <w:style w:type="paragraph" w:styleId="716">
    <w:name w:val="footnote text"/>
    <w:basedOn w:val="692"/>
    <w:link w:val="874"/>
    <w:uiPriority w:val="99"/>
    <w:semiHidden/>
    <w:unhideWhenUsed/>
    <w:qFormat/>
    <w:pPr>
      <w:spacing w:after="40" w:line="240" w:lineRule="auto"/>
    </w:pPr>
    <w:rPr>
      <w:sz w:val="18"/>
    </w:rPr>
  </w:style>
  <w:style w:type="paragraph" w:styleId="717">
    <w:name w:val="toc 6"/>
    <w:basedOn w:val="692"/>
    <w:next w:val="692"/>
    <w:uiPriority w:val="39"/>
    <w:unhideWhenUsed/>
    <w:qFormat/>
    <w:pPr>
      <w:ind w:left="1417" w:right="0" w:firstLine="0"/>
      <w:spacing w:after="57"/>
    </w:pPr>
  </w:style>
  <w:style w:type="paragraph" w:styleId="718">
    <w:name w:val="table of figures"/>
    <w:basedOn w:val="692"/>
    <w:next w:val="692"/>
    <w:uiPriority w:val="99"/>
    <w:unhideWhenUsed/>
    <w:qFormat/>
    <w:pPr>
      <w:spacing w:after="0" w:afterAutospacing="0"/>
    </w:pPr>
  </w:style>
  <w:style w:type="paragraph" w:styleId="719">
    <w:name w:val="toc 2"/>
    <w:basedOn w:val="692"/>
    <w:next w:val="692"/>
    <w:uiPriority w:val="39"/>
    <w:unhideWhenUsed/>
    <w:qFormat/>
    <w:pPr>
      <w:ind w:left="283" w:right="0" w:firstLine="0"/>
      <w:spacing w:after="57"/>
    </w:pPr>
  </w:style>
  <w:style w:type="paragraph" w:styleId="720">
    <w:name w:val="toc 9"/>
    <w:basedOn w:val="692"/>
    <w:next w:val="692"/>
    <w:uiPriority w:val="39"/>
    <w:unhideWhenUsed/>
    <w:qFormat/>
    <w:pPr>
      <w:ind w:left="2268" w:right="0" w:firstLine="0"/>
      <w:spacing w:after="57"/>
    </w:pPr>
  </w:style>
  <w:style w:type="paragraph" w:styleId="721">
    <w:name w:val="Normal (Web)"/>
    <w:basedOn w:val="692"/>
    <w:uiPriority w:val="0"/>
    <w:qFormat/>
    <w:pPr>
      <w:jc w:val="left"/>
      <w:spacing w:before="100" w:beforeAutospacing="1" w:after="100" w:afterAutospacing="1"/>
      <w:widowControl/>
    </w:pPr>
    <w:rPr>
      <w:rFonts w:ascii="宋体" w:hAnsi="宋体" w:eastAsia="宋体" w:cs="宋体"/>
      <w:sz w:val="24"/>
      <w:szCs w:val="24"/>
    </w:rPr>
  </w:style>
  <w:style w:type="paragraph" w:styleId="722">
    <w:name w:val="Title"/>
    <w:basedOn w:val="692"/>
    <w:next w:val="692"/>
    <w:link w:val="740"/>
    <w:uiPriority w:val="10"/>
    <w:qFormat/>
    <w:pPr>
      <w:contextualSpacing/>
      <w:spacing w:before="300" w:after="200"/>
    </w:pPr>
    <w:rPr>
      <w:sz w:val="48"/>
      <w:szCs w:val="48"/>
    </w:rPr>
  </w:style>
  <w:style w:type="table" w:styleId="7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endnote reference"/>
    <w:uiPriority w:val="99"/>
    <w:semiHidden/>
    <w:unhideWhenUsed/>
    <w:qFormat/>
    <w:rPr>
      <w:vertAlign w:val="superscript"/>
    </w:rPr>
  </w:style>
  <w:style w:type="character" w:styleId="725">
    <w:name w:val="Emphasis"/>
    <w:uiPriority w:val="0"/>
    <w:qFormat/>
    <w:rPr>
      <w:i/>
    </w:rPr>
  </w:style>
  <w:style w:type="character" w:styleId="726">
    <w:name w:val="Hyperlink"/>
    <w:uiPriority w:val="99"/>
    <w:unhideWhenUsed/>
    <w:qFormat/>
    <w:rPr>
      <w:color w:val="0000ff" w:themeColor="hyperlink"/>
      <w:u w:val="single"/>
    </w:rPr>
  </w:style>
  <w:style w:type="character" w:styleId="727">
    <w:name w:val="footnote reference"/>
    <w:uiPriority w:val="99"/>
    <w:unhideWhenUsed/>
    <w:qFormat/>
    <w:rPr>
      <w:vertAlign w:val="superscript"/>
    </w:rPr>
  </w:style>
  <w:style w:type="paragraph" w:styleId="728" w:customStyle="1">
    <w:name w:val="Default"/>
    <w:uiPriority w:val="99"/>
    <w:qFormat/>
    <w:pPr>
      <w:widowControl w:val="off"/>
    </w:pPr>
    <w:rPr>
      <w:rFonts w:ascii="MS Mincho" w:hAnsi="Calibri" w:eastAsia="MS Mincho" w:cs="Times New Roman"/>
      <w:color w:val="000000"/>
      <w:sz w:val="24"/>
      <w:szCs w:val="24"/>
      <w:lang w:val="en-US" w:eastAsia="zh-CN" w:bidi="ar-SA"/>
    </w:rPr>
  </w:style>
  <w:style w:type="character" w:styleId="729" w:customStyle="1">
    <w:name w:val="Heading 1 Char"/>
    <w:link w:val="693"/>
    <w:uiPriority w:val="9"/>
    <w:qFormat/>
    <w:rPr>
      <w:rFonts w:ascii="Arial" w:hAnsi="Arial" w:eastAsia="Arial" w:cs="Arial"/>
      <w:sz w:val="40"/>
      <w:szCs w:val="40"/>
    </w:rPr>
  </w:style>
  <w:style w:type="character" w:styleId="730" w:customStyle="1">
    <w:name w:val="Heading 2 Char"/>
    <w:link w:val="694"/>
    <w:uiPriority w:val="9"/>
    <w:qFormat/>
    <w:rPr>
      <w:rFonts w:ascii="Arial" w:hAnsi="Arial" w:eastAsia="Arial" w:cs="Arial"/>
      <w:sz w:val="34"/>
    </w:rPr>
  </w:style>
  <w:style w:type="character" w:styleId="731" w:customStyle="1">
    <w:name w:val="Heading 3 Char"/>
    <w:link w:val="695"/>
    <w:uiPriority w:val="9"/>
    <w:qFormat/>
    <w:rPr>
      <w:rFonts w:ascii="Arial" w:hAnsi="Arial" w:eastAsia="Arial" w:cs="Arial"/>
      <w:sz w:val="30"/>
      <w:szCs w:val="30"/>
    </w:rPr>
  </w:style>
  <w:style w:type="character" w:styleId="732" w:customStyle="1">
    <w:name w:val="Heading 4 Char"/>
    <w:link w:val="696"/>
    <w:uiPriority w:val="9"/>
    <w:qFormat/>
    <w:rPr>
      <w:rFonts w:ascii="Arial" w:hAnsi="Arial" w:eastAsia="Arial" w:cs="Arial"/>
      <w:b/>
      <w:bCs/>
      <w:sz w:val="26"/>
      <w:szCs w:val="26"/>
    </w:rPr>
  </w:style>
  <w:style w:type="character" w:styleId="733" w:customStyle="1">
    <w:name w:val="Heading 5 Char"/>
    <w:link w:val="697"/>
    <w:uiPriority w:val="9"/>
    <w:qFormat/>
    <w:rPr>
      <w:rFonts w:ascii="Arial" w:hAnsi="Arial" w:eastAsia="Arial" w:cs="Arial"/>
      <w:b/>
      <w:bCs/>
      <w:sz w:val="24"/>
      <w:szCs w:val="24"/>
    </w:rPr>
  </w:style>
  <w:style w:type="character" w:styleId="734" w:customStyle="1">
    <w:name w:val="Heading 6 Char"/>
    <w:link w:val="698"/>
    <w:uiPriority w:val="9"/>
    <w:qFormat/>
    <w:rPr>
      <w:rFonts w:ascii="Arial" w:hAnsi="Arial" w:eastAsia="Arial" w:cs="Arial"/>
      <w:b/>
      <w:bCs/>
      <w:sz w:val="22"/>
      <w:szCs w:val="22"/>
    </w:rPr>
  </w:style>
  <w:style w:type="character" w:styleId="735" w:customStyle="1">
    <w:name w:val="Heading 7 Char"/>
    <w:link w:val="699"/>
    <w:uiPriority w:val="9"/>
    <w:qFormat/>
    <w:rPr>
      <w:rFonts w:ascii="Arial" w:hAnsi="Arial" w:eastAsia="Arial" w:cs="Arial"/>
      <w:b/>
      <w:bCs/>
      <w:i/>
      <w:iCs/>
      <w:sz w:val="22"/>
      <w:szCs w:val="22"/>
    </w:rPr>
  </w:style>
  <w:style w:type="character" w:styleId="736" w:customStyle="1">
    <w:name w:val="Heading 8 Char"/>
    <w:link w:val="700"/>
    <w:uiPriority w:val="9"/>
    <w:qFormat/>
    <w:rPr>
      <w:rFonts w:ascii="Arial" w:hAnsi="Arial" w:eastAsia="Arial" w:cs="Arial"/>
      <w:i/>
      <w:iCs/>
      <w:sz w:val="22"/>
      <w:szCs w:val="22"/>
    </w:rPr>
  </w:style>
  <w:style w:type="character" w:styleId="737" w:customStyle="1">
    <w:name w:val="Heading 9 Char"/>
    <w:link w:val="701"/>
    <w:uiPriority w:val="9"/>
    <w:qFormat/>
    <w:rPr>
      <w:rFonts w:ascii="Arial" w:hAnsi="Arial" w:eastAsia="Arial" w:cs="Arial"/>
      <w:i/>
      <w:iCs/>
      <w:sz w:val="21"/>
      <w:szCs w:val="21"/>
    </w:rPr>
  </w:style>
  <w:style w:type="paragraph" w:styleId="738">
    <w:name w:val="List Paragraph"/>
    <w:basedOn w:val="692"/>
    <w:uiPriority w:val="34"/>
    <w:qFormat/>
    <w:pPr>
      <w:contextualSpacing/>
      <w:ind w:left="720"/>
    </w:pPr>
  </w:style>
  <w:style w:type="paragraph" w:styleId="739">
    <w:name w:val="No Spacing"/>
    <w:uiPriority w:val="1"/>
    <w:qFormat/>
    <w:pPr>
      <w:spacing w:before="0" w:after="0" w:line="240" w:lineRule="auto"/>
    </w:pPr>
    <w:rPr>
      <w:rFonts w:hint="default" w:ascii="Calibri" w:hAnsi="Calibri" w:eastAsia="宋体" w:cs="Times New Roman"/>
    </w:rPr>
  </w:style>
  <w:style w:type="character" w:styleId="740" w:customStyle="1">
    <w:name w:val="Title Char"/>
    <w:link w:val="722"/>
    <w:uiPriority w:val="10"/>
    <w:qFormat/>
    <w:rPr>
      <w:sz w:val="48"/>
      <w:szCs w:val="48"/>
    </w:rPr>
  </w:style>
  <w:style w:type="character" w:styleId="741" w:customStyle="1">
    <w:name w:val="Subtitle Char"/>
    <w:link w:val="715"/>
    <w:uiPriority w:val="11"/>
    <w:qFormat/>
    <w:rPr>
      <w:sz w:val="24"/>
      <w:szCs w:val="24"/>
    </w:rPr>
  </w:style>
  <w:style w:type="paragraph" w:styleId="742">
    <w:name w:val="Quote"/>
    <w:basedOn w:val="692"/>
    <w:next w:val="692"/>
    <w:link w:val="743"/>
    <w:uiPriority w:val="29"/>
    <w:qFormat/>
    <w:pPr>
      <w:ind w:left="720" w:right="720"/>
    </w:pPr>
    <w:rPr>
      <w:i/>
    </w:rPr>
  </w:style>
  <w:style w:type="character" w:styleId="743" w:customStyle="1">
    <w:name w:val="Quote Char"/>
    <w:link w:val="742"/>
    <w:uiPriority w:val="29"/>
    <w:qFormat/>
    <w:rPr>
      <w:i/>
    </w:rPr>
  </w:style>
  <w:style w:type="paragraph" w:styleId="744">
    <w:name w:val="Intense Quote"/>
    <w:basedOn w:val="692"/>
    <w:next w:val="692"/>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qFormat/>
    <w:rPr>
      <w:i/>
    </w:rPr>
  </w:style>
  <w:style w:type="character" w:styleId="746" w:customStyle="1">
    <w:name w:val="Header Char"/>
    <w:link w:val="712"/>
    <w:uiPriority w:val="99"/>
    <w:qFormat/>
  </w:style>
  <w:style w:type="character" w:styleId="747" w:customStyle="1">
    <w:name w:val="Footer Char"/>
    <w:link w:val="711"/>
    <w:uiPriority w:val="99"/>
    <w:qFormat/>
  </w:style>
  <w:style w:type="character" w:styleId="748" w:customStyle="1">
    <w:name w:val="Caption Char"/>
    <w:link w:val="711"/>
    <w:uiPriority w:val="99"/>
    <w:qFormat/>
  </w:style>
  <w:style w:type="table" w:styleId="74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Footnote Text Char"/>
    <w:link w:val="716"/>
    <w:uiPriority w:val="99"/>
    <w:qFormat/>
    <w:rPr>
      <w:sz w:val="18"/>
    </w:rPr>
  </w:style>
  <w:style w:type="character" w:styleId="875" w:customStyle="1">
    <w:name w:val="Endnote Text Char"/>
    <w:link w:val="710"/>
    <w:uiPriority w:val="99"/>
    <w:qFormat/>
    <w:rPr>
      <w:sz w:val="20"/>
    </w:rPr>
  </w:style>
  <w:style w:type="paragraph" w:styleId="876" w:customStyle="1">
    <w:name w:val="TOC Heading"/>
    <w:uiPriority w:val="39"/>
    <w:unhideWhenUsed/>
    <w:qFormat/>
    <w:rPr>
      <w:rFonts w:hint="default" w:ascii="Calibri" w:hAnsi="Calibri" w:eastAsia="宋体" w:cs="Times New Roman"/>
    </w:rPr>
  </w:style>
  <w:style w:type="paragraph" w:styleId="877" w:customStyle="1">
    <w:name w:val="标题 11"/>
    <w:basedOn w:val="692"/>
    <w:next w:val="692"/>
    <w:link w:val="889"/>
    <w:uiPriority w:val="0"/>
    <w:qFormat/>
    <w:pPr>
      <w:jc w:val="center"/>
      <w:keepNext/>
      <w:outlineLvl w:val="0"/>
    </w:pPr>
    <w:rPr>
      <w:rFonts w:ascii="楷体_GB2312" w:hAnsi="Times New Roman" w:eastAsia="楷体_GB2312"/>
      <w:sz w:val="28"/>
      <w:szCs w:val="28"/>
      <w:lang w:val="en-US" w:eastAsia="en-US"/>
    </w:rPr>
  </w:style>
  <w:style w:type="paragraph" w:styleId="878" w:customStyle="1">
    <w:name w:val="标题 21"/>
    <w:basedOn w:val="692"/>
    <w:next w:val="879"/>
    <w:link w:val="890"/>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79" w:customStyle="1">
    <w:name w:val="正文缩进1"/>
    <w:basedOn w:val="692"/>
    <w:link w:val="900"/>
    <w:uiPriority w:val="0"/>
    <w:qFormat/>
    <w:pPr>
      <w:ind w:firstLine="420"/>
    </w:pPr>
    <w:rPr>
      <w:sz w:val="20"/>
      <w:szCs w:val="21"/>
      <w:lang w:val="en-US" w:eastAsia="en-US"/>
    </w:rPr>
  </w:style>
  <w:style w:type="paragraph" w:styleId="880" w:customStyle="1">
    <w:name w:val="标题 31"/>
    <w:basedOn w:val="692"/>
    <w:next w:val="879"/>
    <w:link w:val="891"/>
    <w:uiPriority w:val="0"/>
    <w:qFormat/>
    <w:pPr>
      <w:keepLines/>
      <w:keepNext/>
      <w:spacing w:before="260" w:after="260" w:line="416" w:lineRule="auto"/>
      <w:outlineLvl w:val="2"/>
    </w:pPr>
    <w:rPr>
      <w:rFonts w:ascii="Times New Roman" w:hAnsi="Times New Roman"/>
      <w:b/>
      <w:bCs/>
      <w:sz w:val="32"/>
      <w:szCs w:val="32"/>
      <w:lang w:val="en-US" w:eastAsia="en-US"/>
    </w:rPr>
  </w:style>
  <w:style w:type="paragraph" w:styleId="881" w:customStyle="1">
    <w:name w:val="标题 41"/>
    <w:basedOn w:val="692"/>
    <w:next w:val="879"/>
    <w:link w:val="892"/>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882" w:customStyle="1">
    <w:name w:val="标题 51"/>
    <w:basedOn w:val="692"/>
    <w:next w:val="879"/>
    <w:link w:val="893"/>
    <w:uiPriority w:val="0"/>
    <w:qFormat/>
    <w:pPr>
      <w:keepNext/>
      <w:outlineLvl w:val="4"/>
    </w:pPr>
    <w:rPr>
      <w:rFonts w:ascii="宋体" w:hAnsi="Times New Roman"/>
      <w:color w:val="000000"/>
      <w:sz w:val="28"/>
      <w:szCs w:val="28"/>
      <w:lang w:val="en-US" w:eastAsia="en-US"/>
    </w:rPr>
  </w:style>
  <w:style w:type="paragraph" w:styleId="883" w:customStyle="1">
    <w:name w:val="标题 61"/>
    <w:basedOn w:val="692"/>
    <w:next w:val="692"/>
    <w:link w:val="894"/>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84" w:customStyle="1">
    <w:name w:val="标题 71"/>
    <w:basedOn w:val="692"/>
    <w:next w:val="692"/>
    <w:link w:val="895"/>
    <w:uiPriority w:val="0"/>
    <w:qFormat/>
    <w:pPr>
      <w:numPr>
        <w:ilvl w:val="6"/>
        <w:numId w:val="1"/>
      </w:numPr>
      <w:keepLines/>
      <w:keepNext/>
      <w:spacing w:before="240" w:after="64" w:line="320" w:lineRule="auto"/>
      <w:outlineLvl w:val="6"/>
    </w:pPr>
    <w:rPr>
      <w:rFonts w:ascii="Times New Roman" w:hAnsi="Times New Roman"/>
      <w:b/>
      <w:bCs/>
      <w:sz w:val="24"/>
      <w:szCs w:val="24"/>
      <w:lang w:val="en-US" w:eastAsia="en-US"/>
    </w:rPr>
  </w:style>
  <w:style w:type="paragraph" w:styleId="885" w:customStyle="1">
    <w:name w:val="标题 81"/>
    <w:basedOn w:val="692"/>
    <w:next w:val="692"/>
    <w:link w:val="896"/>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86" w:customStyle="1">
    <w:name w:val="标题 91"/>
    <w:basedOn w:val="692"/>
    <w:next w:val="692"/>
    <w:link w:val="897"/>
    <w:uiPriority w:val="0"/>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887" w:customStyle="1">
    <w:name w:val="默认段落字体1"/>
    <w:link w:val="692"/>
    <w:uiPriority w:val="1"/>
    <w:unhideWhenUsed/>
    <w:qFormat/>
  </w:style>
  <w:style w:type="table" w:styleId="888" w:customStyle="1">
    <w:name w:val="普通表格1"/>
    <w:uiPriority w:val="99"/>
    <w:semiHidden/>
    <w:unhideWhenUsed/>
    <w:qFormat/>
    <w:tblPr/>
  </w:style>
  <w:style w:type="character" w:styleId="889" w:customStyle="1">
    <w:name w:val="标题 1 Char"/>
    <w:link w:val="877"/>
    <w:uiPriority w:val="0"/>
    <w:qFormat/>
    <w:rPr>
      <w:rFonts w:ascii="楷体_GB2312" w:hAnsi="Times New Roman" w:eastAsia="楷体_GB2312" w:cs="Times New Roman"/>
      <w:sz w:val="28"/>
      <w:szCs w:val="28"/>
    </w:rPr>
  </w:style>
  <w:style w:type="character" w:styleId="890" w:customStyle="1">
    <w:name w:val="标题 2 Char"/>
    <w:link w:val="878"/>
    <w:uiPriority w:val="0"/>
    <w:qFormat/>
    <w:rPr>
      <w:rFonts w:ascii="Arial" w:hAnsi="Arial" w:eastAsia="幼圆" w:cs="Arial"/>
      <w:b/>
      <w:bCs/>
      <w:sz w:val="44"/>
      <w:szCs w:val="44"/>
    </w:rPr>
  </w:style>
  <w:style w:type="character" w:styleId="891" w:customStyle="1">
    <w:name w:val="标题 3 Char"/>
    <w:link w:val="880"/>
    <w:uiPriority w:val="0"/>
    <w:qFormat/>
    <w:rPr>
      <w:rFonts w:ascii="Times New Roman" w:hAnsi="Times New Roman" w:eastAsia="宋体" w:cs="Times New Roman"/>
      <w:b/>
      <w:bCs/>
      <w:sz w:val="32"/>
      <w:szCs w:val="32"/>
    </w:rPr>
  </w:style>
  <w:style w:type="character" w:styleId="892" w:customStyle="1">
    <w:name w:val="标题 4 Char"/>
    <w:link w:val="881"/>
    <w:uiPriority w:val="0"/>
    <w:qFormat/>
    <w:rPr>
      <w:rFonts w:ascii="Arial" w:hAnsi="Arial" w:eastAsia="黑体" w:cs="Arial"/>
      <w:b/>
      <w:bCs/>
      <w:sz w:val="28"/>
      <w:szCs w:val="28"/>
    </w:rPr>
  </w:style>
  <w:style w:type="character" w:styleId="893" w:customStyle="1">
    <w:name w:val="标题 5 Char"/>
    <w:link w:val="882"/>
    <w:uiPriority w:val="0"/>
    <w:qFormat/>
    <w:rPr>
      <w:rFonts w:ascii="宋体" w:hAnsi="Times New Roman" w:eastAsia="宋体" w:cs="Times New Roman"/>
      <w:color w:val="000000"/>
      <w:sz w:val="28"/>
      <w:szCs w:val="28"/>
    </w:rPr>
  </w:style>
  <w:style w:type="character" w:styleId="894" w:customStyle="1">
    <w:name w:val="标题 6 Char"/>
    <w:link w:val="883"/>
    <w:uiPriority w:val="0"/>
    <w:qFormat/>
    <w:rPr>
      <w:rFonts w:ascii="Arial" w:hAnsi="Arial" w:eastAsia="黑体" w:cs="Times New Roman"/>
      <w:b/>
      <w:bCs/>
      <w:sz w:val="24"/>
      <w:szCs w:val="24"/>
    </w:rPr>
  </w:style>
  <w:style w:type="character" w:styleId="895" w:customStyle="1">
    <w:name w:val="标题 7 Char"/>
    <w:link w:val="884"/>
    <w:uiPriority w:val="0"/>
    <w:qFormat/>
    <w:rPr>
      <w:rFonts w:ascii="Times New Roman" w:hAnsi="Times New Roman" w:eastAsia="宋体" w:cs="Times New Roman"/>
      <w:b/>
      <w:bCs/>
      <w:sz w:val="24"/>
      <w:szCs w:val="24"/>
    </w:rPr>
  </w:style>
  <w:style w:type="character" w:styleId="896" w:customStyle="1">
    <w:name w:val="标题 8 Char"/>
    <w:link w:val="885"/>
    <w:uiPriority w:val="0"/>
    <w:qFormat/>
    <w:rPr>
      <w:rFonts w:ascii="Arial" w:hAnsi="Arial" w:eastAsia="黑体" w:cs="Times New Roman"/>
      <w:sz w:val="24"/>
      <w:szCs w:val="24"/>
    </w:rPr>
  </w:style>
  <w:style w:type="character" w:styleId="897" w:customStyle="1">
    <w:name w:val="标题 9 Char"/>
    <w:link w:val="886"/>
    <w:uiPriority w:val="0"/>
    <w:qFormat/>
    <w:rPr>
      <w:rFonts w:ascii="Arial" w:hAnsi="Arial" w:eastAsia="黑体" w:cs="Times New Roman"/>
      <w:szCs w:val="21"/>
    </w:rPr>
  </w:style>
  <w:style w:type="character" w:styleId="898" w:customStyle="1">
    <w:name w:val="访问过的超链接"/>
    <w:link w:val="692"/>
    <w:uiPriority w:val="0"/>
    <w:qFormat/>
    <w:rPr>
      <w:color w:val="800080"/>
      <w:u w:val="single"/>
    </w:rPr>
  </w:style>
  <w:style w:type="character" w:styleId="899" w:customStyle="1">
    <w:name w:val="font5 Char"/>
    <w:link w:val="692"/>
    <w:uiPriority w:val="0"/>
    <w:qFormat/>
    <w:rPr>
      <w:rFonts w:ascii="宋体" w:hAnsi="宋体" w:eastAsia="宋体"/>
      <w:sz w:val="28"/>
      <w:szCs w:val="28"/>
      <w:lang w:val="en-US" w:eastAsia="zh-CN" w:bidi="ar-SA"/>
    </w:rPr>
  </w:style>
  <w:style w:type="character" w:styleId="900" w:customStyle="1">
    <w:name w:val="正文缩进 Char"/>
    <w:link w:val="879"/>
    <w:uiPriority w:val="0"/>
    <w:qFormat/>
    <w:rPr>
      <w:szCs w:val="21"/>
    </w:rPr>
  </w:style>
  <w:style w:type="character" w:styleId="901" w:customStyle="1">
    <w:name w:val="批注引用1"/>
    <w:link w:val="692"/>
    <w:uiPriority w:val="0"/>
    <w:semiHidden/>
    <w:qFormat/>
    <w:rPr>
      <w:sz w:val="21"/>
      <w:szCs w:val="21"/>
    </w:rPr>
  </w:style>
  <w:style w:type="character" w:styleId="902" w:customStyle="1">
    <w:name w:val="要点1"/>
    <w:link w:val="692"/>
    <w:uiPriority w:val="0"/>
    <w:qFormat/>
    <w:rPr>
      <w:b/>
      <w:bCs/>
    </w:rPr>
  </w:style>
  <w:style w:type="character" w:styleId="903" w:customStyle="1">
    <w:name w:val="超链接1"/>
    <w:link w:val="692"/>
    <w:uiPriority w:val="0"/>
    <w:qFormat/>
    <w:rPr>
      <w:color w:val="0000ff"/>
      <w:u w:val="single"/>
    </w:rPr>
  </w:style>
  <w:style w:type="character" w:styleId="904" w:customStyle="1">
    <w:name w:val="页码1"/>
    <w:link w:val="692"/>
    <w:uiPriority w:val="0"/>
    <w:qFormat/>
  </w:style>
  <w:style w:type="character" w:styleId="905" w:customStyle="1">
    <w:name w:val="二级目录 Char"/>
    <w:link w:val="906"/>
    <w:uiPriority w:val="0"/>
    <w:qFormat/>
    <w:rPr>
      <w:b/>
      <w:sz w:val="30"/>
      <w:szCs w:val="28"/>
      <w:lang w:val="en-US" w:eastAsia="zh-CN" w:bidi="ar-SA"/>
    </w:rPr>
  </w:style>
  <w:style w:type="paragraph" w:styleId="906" w:customStyle="1">
    <w:name w:val="二级目录"/>
    <w:next w:val="692"/>
    <w:link w:val="905"/>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07" w:customStyle="1">
    <w:name w:val="列出段落 Char"/>
    <w:link w:val="908"/>
    <w:uiPriority w:val="0"/>
    <w:qFormat/>
    <w:rPr>
      <w:rFonts w:ascii="Calibri" w:hAnsi="Calibri"/>
      <w:sz w:val="24"/>
      <w:szCs w:val="24"/>
      <w:lang w:eastAsia="en-US" w:bidi="en-US"/>
    </w:rPr>
  </w:style>
  <w:style w:type="paragraph" w:styleId="908" w:customStyle="1">
    <w:name w:val="列出段落1"/>
    <w:basedOn w:val="692"/>
    <w:link w:val="907"/>
    <w:uiPriority w:val="0"/>
    <w:qFormat/>
    <w:pPr>
      <w:contextualSpacing/>
      <w:ind w:left="720"/>
      <w:jc w:val="left"/>
      <w:widowControl/>
    </w:pPr>
    <w:rPr>
      <w:sz w:val="24"/>
      <w:szCs w:val="24"/>
      <w:lang w:val="en-US" w:eastAsia="en-US" w:bidi="en-US"/>
    </w:rPr>
  </w:style>
  <w:style w:type="paragraph" w:styleId="909" w:customStyle="1">
    <w:name w:val="Body Text(ch)"/>
    <w:basedOn w:val="692"/>
    <w:next w:val="910"/>
    <w:uiPriority w:val="0"/>
    <w:qFormat/>
    <w:pPr>
      <w:spacing w:after="120"/>
    </w:pPr>
    <w:rPr>
      <w:rFonts w:ascii="宋体" w:hAnsi="Arial" w:eastAsia="宋体" w:cs="Times New Roman"/>
      <w:bCs/>
      <w:iCs/>
      <w:szCs w:val="24"/>
    </w:rPr>
  </w:style>
  <w:style w:type="paragraph" w:styleId="910" w:customStyle="1">
    <w:name w:val="正文文本1"/>
    <w:basedOn w:val="692"/>
    <w:link w:val="915"/>
    <w:uiPriority w:val="0"/>
    <w:qFormat/>
    <w:rPr>
      <w:rFonts w:ascii="楷体_GB2312" w:hAnsi="Arial" w:eastAsia="楷体_GB2312"/>
      <w:sz w:val="28"/>
      <w:szCs w:val="28"/>
      <w:lang w:val="en-US" w:eastAsia="en-US"/>
    </w:rPr>
  </w:style>
  <w:style w:type="paragraph" w:styleId="911" w:customStyle="1">
    <w:name w:val="目录 91"/>
    <w:basedOn w:val="692"/>
    <w:next w:val="692"/>
    <w:uiPriority w:val="0"/>
    <w:semiHidden/>
    <w:qFormat/>
    <w:pPr>
      <w:ind w:left="1680"/>
      <w:jc w:val="left"/>
    </w:pPr>
    <w:rPr>
      <w:rFonts w:ascii="Times New Roman" w:hAnsi="Times New Roman" w:eastAsia="宋体" w:cs="Times New Roman"/>
      <w:szCs w:val="21"/>
    </w:rPr>
  </w:style>
  <w:style w:type="paragraph" w:styleId="912" w:customStyle="1">
    <w:name w:val="xl27"/>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13" w:customStyle="1">
    <w:name w:val="正文文本缩进 21"/>
    <w:basedOn w:val="692"/>
    <w:link w:val="914"/>
    <w:uiPriority w:val="0"/>
    <w:qFormat/>
    <w:pPr>
      <w:ind w:left="630" w:firstLine="645"/>
    </w:pPr>
    <w:rPr>
      <w:rFonts w:ascii="Arial" w:hAnsi="Arial" w:eastAsia="仿宋_GB2312"/>
      <w:sz w:val="32"/>
      <w:szCs w:val="32"/>
      <w:lang w:val="en-US" w:eastAsia="en-US"/>
    </w:rPr>
  </w:style>
  <w:style w:type="character" w:styleId="914" w:customStyle="1">
    <w:name w:val="正文文本缩进 2 Char"/>
    <w:link w:val="913"/>
    <w:uiPriority w:val="0"/>
    <w:qFormat/>
    <w:rPr>
      <w:rFonts w:ascii="Arial" w:hAnsi="Arial" w:eastAsia="仿宋_GB2312" w:cs="Arial"/>
      <w:sz w:val="32"/>
      <w:szCs w:val="32"/>
    </w:rPr>
  </w:style>
  <w:style w:type="character" w:styleId="915" w:customStyle="1">
    <w:name w:val="正文文本 Char"/>
    <w:link w:val="910"/>
    <w:uiPriority w:val="0"/>
    <w:qFormat/>
    <w:rPr>
      <w:rFonts w:ascii="楷体_GB2312" w:hAnsi="Arial" w:eastAsia="楷体_GB2312" w:cs="Times New Roman"/>
      <w:sz w:val="28"/>
      <w:szCs w:val="28"/>
    </w:rPr>
  </w:style>
  <w:style w:type="paragraph" w:styleId="916" w:customStyle="1">
    <w:name w:val="图表目录1"/>
    <w:basedOn w:val="692"/>
    <w:next w:val="692"/>
    <w:uiPriority w:val="0"/>
    <w:semiHidden/>
    <w:qFormat/>
    <w:pPr>
      <w:ind w:left="840" w:hanging="420"/>
    </w:pPr>
    <w:rPr>
      <w:rFonts w:ascii="Times New Roman" w:hAnsi="Times New Roman" w:eastAsia="宋体" w:cs="Times New Roman"/>
      <w:szCs w:val="21"/>
    </w:rPr>
  </w:style>
  <w:style w:type="paragraph" w:styleId="917" w:customStyle="1">
    <w:name w:val="xl26"/>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18" w:customStyle="1">
    <w:name w:val="Char"/>
    <w:basedOn w:val="692"/>
    <w:uiPriority w:val="0"/>
    <w:qFormat/>
    <w:pPr>
      <w:ind w:firstLine="200"/>
      <w:tabs>
        <w:tab w:val="left" w:pos="360" w:leader="none"/>
      </w:tabs>
    </w:pPr>
    <w:rPr>
      <w:rFonts w:ascii="Times New Roman" w:hAnsi="Times New Roman" w:eastAsia="宋体" w:cs="Times New Roman"/>
      <w:sz w:val="28"/>
      <w:szCs w:val="30"/>
    </w:rPr>
  </w:style>
  <w:style w:type="paragraph" w:styleId="919" w:customStyle="1">
    <w:name w:val=" Char"/>
    <w:basedOn w:val="920"/>
    <w:uiPriority w:val="0"/>
    <w:qFormat/>
    <w:rPr>
      <w:rFonts w:ascii="Tahoma" w:hAnsi="Tahoma"/>
      <w:sz w:val="24"/>
      <w:szCs w:val="24"/>
    </w:rPr>
  </w:style>
  <w:style w:type="paragraph" w:styleId="920" w:customStyle="1">
    <w:name w:val="文档结构图1"/>
    <w:basedOn w:val="692"/>
    <w:link w:val="944"/>
    <w:uiPriority w:val="0"/>
    <w:semiHidden/>
    <w:qFormat/>
    <w:pPr>
      <w:shd w:val="clear" w:color="auto" w:fill="000080"/>
    </w:pPr>
    <w:rPr>
      <w:rFonts w:ascii="Times New Roman" w:hAnsi="Times New Roman"/>
      <w:sz w:val="20"/>
      <w:szCs w:val="21"/>
      <w:lang w:val="en-US" w:eastAsia="en-US"/>
    </w:rPr>
  </w:style>
  <w:style w:type="paragraph" w:styleId="921" w:customStyle="1">
    <w:name w:val="批注文字1"/>
    <w:basedOn w:val="692"/>
    <w:link w:val="922"/>
    <w:uiPriority w:val="0"/>
    <w:semiHidden/>
    <w:unhideWhenUsed/>
    <w:qFormat/>
    <w:pPr>
      <w:jc w:val="left"/>
    </w:pPr>
  </w:style>
  <w:style w:type="character" w:styleId="922" w:customStyle="1">
    <w:name w:val="批注文字 Char"/>
    <w:basedOn w:val="887"/>
    <w:link w:val="921"/>
    <w:uiPriority w:val="99"/>
    <w:semiHidden/>
    <w:qFormat/>
  </w:style>
  <w:style w:type="paragraph" w:styleId="923" w:customStyle="1">
    <w:name w:val="批注主题1"/>
    <w:basedOn w:val="921"/>
    <w:next w:val="921"/>
    <w:link w:val="924"/>
    <w:uiPriority w:val="0"/>
    <w:semiHidden/>
    <w:qFormat/>
    <w:rPr>
      <w:rFonts w:ascii="Times New Roman" w:hAnsi="Times New Roman"/>
      <w:b/>
      <w:bCs/>
      <w:sz w:val="20"/>
      <w:szCs w:val="21"/>
      <w:lang w:val="en-US" w:eastAsia="en-US"/>
    </w:rPr>
  </w:style>
  <w:style w:type="character" w:styleId="924" w:customStyle="1">
    <w:name w:val="批注主题 Char"/>
    <w:link w:val="923"/>
    <w:uiPriority w:val="0"/>
    <w:semiHidden/>
    <w:qFormat/>
    <w:rPr>
      <w:rFonts w:ascii="Times New Roman" w:hAnsi="Times New Roman" w:eastAsia="宋体" w:cs="Times New Roman"/>
      <w:b/>
      <w:bCs/>
      <w:szCs w:val="21"/>
    </w:rPr>
  </w:style>
  <w:style w:type="paragraph" w:styleId="925" w:customStyle="1">
    <w:name w:val="索引 11"/>
    <w:basedOn w:val="692"/>
    <w:next w:val="692"/>
    <w:uiPriority w:val="0"/>
    <w:semiHidden/>
    <w:qFormat/>
    <w:pPr>
      <w:spacing w:line="240" w:lineRule="atLeast"/>
    </w:pPr>
    <w:rPr>
      <w:rFonts w:ascii="Times New Roman" w:hAnsi="Times New Roman" w:eastAsia="宋体" w:cs="Times New Roman"/>
      <w:b/>
      <w:bCs/>
      <w:szCs w:val="21"/>
    </w:rPr>
  </w:style>
  <w:style w:type="paragraph" w:styleId="926" w:customStyle="1">
    <w:name w:val="普通正文"/>
    <w:basedOn w:val="692"/>
    <w:uiPriority w:val="0"/>
    <w:qFormat/>
    <w:pPr>
      <w:ind w:firstLine="480"/>
      <w:jc w:val="left"/>
      <w:spacing w:before="120" w:after="120" w:line="360" w:lineRule="auto"/>
    </w:pPr>
    <w:rPr>
      <w:rFonts w:ascii="Arial" w:hAnsi="Arial" w:eastAsia="宋体" w:cs="Times New Roman"/>
      <w:sz w:val="24"/>
      <w:szCs w:val="24"/>
    </w:rPr>
  </w:style>
  <w:style w:type="paragraph" w:styleId="927" w:customStyle="1">
    <w:name w:val="table_lines"/>
    <w:basedOn w:val="692"/>
    <w:uiPriority w:val="0"/>
    <w:qFormat/>
    <w:pPr>
      <w:jc w:val="left"/>
      <w:widowControl/>
    </w:pPr>
    <w:rPr>
      <w:rFonts w:ascii="Times New Roman" w:hAnsi="Times New Roman" w:eastAsia="宋体" w:cs="Times New Roman"/>
      <w:sz w:val="20"/>
      <w:szCs w:val="20"/>
      <w:lang w:val="de-DE" w:eastAsia="de-DE"/>
    </w:rPr>
  </w:style>
  <w:style w:type="paragraph" w:styleId="92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29" w:customStyle="1">
    <w:name w:val="目录 31"/>
    <w:basedOn w:val="692"/>
    <w:next w:val="692"/>
    <w:uiPriority w:val="0"/>
    <w:semiHidden/>
    <w:qFormat/>
    <w:pPr>
      <w:ind w:left="420"/>
      <w:jc w:val="left"/>
    </w:pPr>
    <w:rPr>
      <w:rFonts w:ascii="Times New Roman" w:hAnsi="Times New Roman" w:eastAsia="宋体" w:cs="Times New Roman"/>
      <w:i/>
      <w:iCs/>
      <w:szCs w:val="24"/>
    </w:rPr>
  </w:style>
  <w:style w:type="paragraph" w:styleId="930" w:customStyle="1">
    <w:name w:val="正文文本缩进1"/>
    <w:basedOn w:val="692"/>
    <w:link w:val="931"/>
    <w:uiPriority w:val="0"/>
    <w:unhideWhenUsed/>
    <w:qFormat/>
    <w:pPr>
      <w:ind w:left="420"/>
      <w:spacing w:after="120"/>
    </w:pPr>
  </w:style>
  <w:style w:type="character" w:styleId="931" w:customStyle="1">
    <w:name w:val="正文文本缩进 Char"/>
    <w:basedOn w:val="887"/>
    <w:link w:val="930"/>
    <w:uiPriority w:val="99"/>
    <w:semiHidden/>
    <w:qFormat/>
  </w:style>
  <w:style w:type="paragraph" w:styleId="932" w:customStyle="1">
    <w:name w:val="正文首行缩进 21"/>
    <w:basedOn w:val="930"/>
    <w:link w:val="933"/>
    <w:uiPriority w:val="0"/>
    <w:qFormat/>
    <w:pPr>
      <w:ind w:left="0" w:firstLine="420"/>
      <w:spacing w:after="0" w:line="360" w:lineRule="auto"/>
    </w:pPr>
    <w:rPr>
      <w:rFonts w:ascii="宋体" w:hAnsi="宋体"/>
      <w:sz w:val="20"/>
      <w:szCs w:val="20"/>
      <w:lang w:val="en-US" w:eastAsia="en-US"/>
    </w:rPr>
  </w:style>
  <w:style w:type="character" w:styleId="933" w:customStyle="1">
    <w:name w:val="正文首行缩进 2 Char"/>
    <w:link w:val="932"/>
    <w:uiPriority w:val="0"/>
    <w:qFormat/>
    <w:rPr>
      <w:rFonts w:ascii="宋体" w:hAnsi="宋体" w:eastAsia="宋体" w:cs="Times New Roman"/>
      <w:szCs w:val="20"/>
    </w:rPr>
  </w:style>
  <w:style w:type="paragraph" w:styleId="934" w:customStyle="1">
    <w:name w:val="正文文本缩进 31"/>
    <w:basedOn w:val="692"/>
    <w:link w:val="935"/>
    <w:uiPriority w:val="0"/>
    <w:qFormat/>
    <w:pPr>
      <w:ind w:left="645" w:firstLine="645"/>
    </w:pPr>
    <w:rPr>
      <w:rFonts w:ascii="Arial" w:hAnsi="Arial" w:eastAsia="仿宋_GB2312"/>
      <w:color w:val="ffff00"/>
      <w:sz w:val="32"/>
      <w:szCs w:val="32"/>
      <w:lang w:val="en-US" w:eastAsia="en-US"/>
    </w:rPr>
  </w:style>
  <w:style w:type="character" w:styleId="935" w:customStyle="1">
    <w:name w:val="正文文本缩进 3 Char"/>
    <w:link w:val="934"/>
    <w:uiPriority w:val="0"/>
    <w:qFormat/>
    <w:rPr>
      <w:rFonts w:ascii="Arial" w:hAnsi="Arial" w:eastAsia="仿宋_GB2312" w:cs="Arial"/>
      <w:color w:val="ffff00"/>
      <w:sz w:val="32"/>
      <w:szCs w:val="32"/>
    </w:rPr>
  </w:style>
  <w:style w:type="paragraph" w:styleId="936" w:customStyle="1">
    <w:name w:val="目录 61"/>
    <w:basedOn w:val="692"/>
    <w:next w:val="692"/>
    <w:uiPriority w:val="0"/>
    <w:semiHidden/>
    <w:qFormat/>
    <w:pPr>
      <w:ind w:left="1050"/>
      <w:jc w:val="left"/>
    </w:pPr>
    <w:rPr>
      <w:rFonts w:ascii="Times New Roman" w:hAnsi="Times New Roman" w:eastAsia="宋体" w:cs="Times New Roman"/>
      <w:szCs w:val="21"/>
    </w:rPr>
  </w:style>
  <w:style w:type="paragraph" w:styleId="937" w:customStyle="1">
    <w:name w:val="font7"/>
    <w:basedOn w:val="69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38" w:customStyle="1">
    <w:name w:val=" Char Char Char Char"/>
    <w:basedOn w:val="920"/>
    <w:uiPriority w:val="0"/>
    <w:qFormat/>
    <w:pPr>
      <w:spacing w:line="360" w:lineRule="auto"/>
    </w:pPr>
    <w:rPr>
      <w:rFonts w:ascii="Tahoma" w:hAnsi="Tahoma"/>
      <w:sz w:val="24"/>
      <w:szCs w:val="24"/>
    </w:rPr>
  </w:style>
  <w:style w:type="paragraph" w:styleId="939" w:customStyle="1">
    <w:name w:val="正文文本 31"/>
    <w:basedOn w:val="692"/>
    <w:link w:val="940"/>
    <w:uiPriority w:val="0"/>
    <w:qFormat/>
    <w:rPr>
      <w:rFonts w:ascii="仿宋_GB2312" w:hAnsi="Arial" w:eastAsia="仿宋_GB2312"/>
      <w:sz w:val="32"/>
      <w:szCs w:val="32"/>
      <w:lang w:val="en-US" w:eastAsia="en-US"/>
    </w:rPr>
  </w:style>
  <w:style w:type="character" w:styleId="940" w:customStyle="1">
    <w:name w:val="正文文本 3 Char"/>
    <w:link w:val="939"/>
    <w:uiPriority w:val="0"/>
    <w:qFormat/>
    <w:rPr>
      <w:rFonts w:ascii="仿宋_GB2312" w:hAnsi="Arial" w:eastAsia="仿宋_GB2312" w:cs="Times New Roman"/>
      <w:sz w:val="32"/>
      <w:szCs w:val="32"/>
    </w:rPr>
  </w:style>
  <w:style w:type="paragraph" w:styleId="941" w:customStyle="1">
    <w:name w:val="普通(网站)1"/>
    <w:basedOn w:val="692"/>
    <w:uiPriority w:val="99"/>
    <w:qFormat/>
    <w:pPr>
      <w:jc w:val="left"/>
      <w:spacing w:before="100" w:beforeAutospacing="1" w:after="100" w:afterAutospacing="1"/>
      <w:widowControl/>
    </w:pPr>
    <w:rPr>
      <w:rFonts w:ascii="宋体" w:hAnsi="宋体" w:eastAsia="宋体" w:cs="宋体"/>
      <w:sz w:val="24"/>
      <w:szCs w:val="24"/>
    </w:rPr>
  </w:style>
  <w:style w:type="paragraph" w:styleId="942" w:customStyle="1">
    <w:name w:val="目录 41"/>
    <w:basedOn w:val="692"/>
    <w:next w:val="692"/>
    <w:uiPriority w:val="0"/>
    <w:semiHidden/>
    <w:qFormat/>
    <w:pPr>
      <w:ind w:left="630"/>
      <w:jc w:val="left"/>
    </w:pPr>
    <w:rPr>
      <w:rFonts w:ascii="Times New Roman" w:hAnsi="Times New Roman" w:eastAsia="宋体" w:cs="Times New Roman"/>
      <w:szCs w:val="21"/>
    </w:rPr>
  </w:style>
  <w:style w:type="paragraph" w:styleId="943" w:customStyle="1">
    <w:name w:val="列出段落"/>
    <w:basedOn w:val="692"/>
    <w:uiPriority w:val="0"/>
    <w:qFormat/>
    <w:pPr>
      <w:contextualSpacing/>
      <w:ind w:left="720"/>
      <w:jc w:val="left"/>
      <w:widowControl/>
    </w:pPr>
    <w:rPr>
      <w:rFonts w:ascii="Calibri" w:hAnsi="Calibri" w:eastAsia="宋体" w:cs="Times New Roman"/>
      <w:sz w:val="24"/>
      <w:szCs w:val="24"/>
      <w:lang w:eastAsia="en-US" w:bidi="en-US"/>
    </w:rPr>
  </w:style>
  <w:style w:type="character" w:styleId="944" w:customStyle="1">
    <w:name w:val="文档结构图 Char"/>
    <w:link w:val="920"/>
    <w:uiPriority w:val="0"/>
    <w:semiHidden/>
    <w:qFormat/>
    <w:rPr>
      <w:rFonts w:ascii="Times New Roman" w:hAnsi="Times New Roman" w:eastAsia="宋体" w:cs="Times New Roman"/>
      <w:szCs w:val="21"/>
      <w:shd w:val="clear" w:color="auto" w:fill="000080"/>
    </w:rPr>
  </w:style>
  <w:style w:type="paragraph" w:styleId="945" w:customStyle="1">
    <w:name w:val="4"/>
    <w:basedOn w:val="692"/>
    <w:next w:val="934"/>
    <w:uiPriority w:val="0"/>
    <w:qFormat/>
    <w:pPr>
      <w:ind w:firstLine="420"/>
      <w:spacing w:line="360" w:lineRule="auto"/>
    </w:pPr>
    <w:rPr>
      <w:rFonts w:ascii="Times New Roman" w:hAnsi="Times New Roman" w:eastAsia="宋体" w:cs="Times New Roman"/>
      <w:color w:val="ff0000"/>
      <w:sz w:val="24"/>
      <w:szCs w:val="24"/>
    </w:rPr>
  </w:style>
  <w:style w:type="paragraph" w:styleId="946" w:customStyle="1">
    <w:name w:val="普通 (Web)"/>
    <w:basedOn w:val="692"/>
    <w:uiPriority w:val="0"/>
    <w:qFormat/>
    <w:pPr>
      <w:jc w:val="left"/>
      <w:spacing w:before="100" w:beforeAutospacing="1" w:after="100" w:afterAutospacing="1"/>
      <w:widowControl/>
    </w:pPr>
    <w:rPr>
      <w:rFonts w:ascii="宋体" w:hAnsi="宋体" w:eastAsia="宋体" w:cs="Times New Roman"/>
      <w:sz w:val="24"/>
      <w:szCs w:val="24"/>
    </w:rPr>
  </w:style>
  <w:style w:type="paragraph" w:styleId="947" w:customStyle="1">
    <w:name w:val=" Char Char Char Char Char Char Char Char Char Char"/>
    <w:basedOn w:val="692"/>
    <w:uiPriority w:val="0"/>
    <w:qFormat/>
    <w:pPr>
      <w:spacing w:line="360" w:lineRule="auto"/>
    </w:pPr>
    <w:rPr>
      <w:rFonts w:ascii="Times New Roman" w:hAnsi="Times New Roman" w:eastAsia="宋体" w:cs="Times New Roman"/>
      <w:sz w:val="24"/>
      <w:szCs w:val="20"/>
    </w:rPr>
  </w:style>
  <w:style w:type="paragraph" w:styleId="948" w:customStyle="1">
    <w:name w:val="列表 21"/>
    <w:basedOn w:val="692"/>
    <w:uiPriority w:val="0"/>
    <w:qFormat/>
    <w:pPr>
      <w:ind w:left="100" w:hanging="200"/>
    </w:pPr>
    <w:rPr>
      <w:rFonts w:ascii="Times New Roman" w:hAnsi="Times New Roman" w:eastAsia="宋体" w:cs="Times New Roman"/>
      <w:szCs w:val="21"/>
    </w:rPr>
  </w:style>
  <w:style w:type="paragraph" w:styleId="949" w:customStyle="1">
    <w:name w:val="正文首行缩进1"/>
    <w:basedOn w:val="692"/>
    <w:link w:val="950"/>
    <w:uiPriority w:val="0"/>
    <w:qFormat/>
    <w:pPr>
      <w:ind w:firstLine="200"/>
      <w:spacing w:line="360" w:lineRule="auto"/>
    </w:pPr>
    <w:rPr>
      <w:rFonts w:ascii="仿宋_GB2312" w:hAnsi="Times New Roman" w:eastAsia="仿宋_GB2312"/>
      <w:sz w:val="30"/>
      <w:szCs w:val="30"/>
      <w:lang w:val="en-US" w:eastAsia="en-US"/>
    </w:rPr>
  </w:style>
  <w:style w:type="character" w:styleId="950" w:customStyle="1">
    <w:name w:val="正文首行缩进 Char"/>
    <w:link w:val="949"/>
    <w:uiPriority w:val="0"/>
    <w:qFormat/>
    <w:rPr>
      <w:rFonts w:ascii="仿宋_GB2312" w:hAnsi="Times New Roman" w:eastAsia="仿宋_GB2312" w:cs="Times New Roman"/>
      <w:sz w:val="30"/>
      <w:szCs w:val="30"/>
    </w:rPr>
  </w:style>
  <w:style w:type="paragraph" w:styleId="951" w:customStyle="1">
    <w:name w:val="样式1"/>
    <w:basedOn w:val="692"/>
    <w:uiPriority w:val="0"/>
    <w:qFormat/>
    <w:pPr>
      <w:numPr>
        <w:ilvl w:val="0"/>
        <w:numId w:val="3"/>
      </w:numPr>
    </w:pPr>
    <w:rPr>
      <w:rFonts w:ascii="宋体" w:hAnsi="宋体" w:eastAsia="宋体" w:cs="Times New Roman"/>
      <w:szCs w:val="21"/>
    </w:rPr>
  </w:style>
  <w:style w:type="paragraph" w:styleId="952" w:customStyle="1">
    <w:name w:val="font6"/>
    <w:basedOn w:val="69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53" w:customStyle="1">
    <w:name w:val="目录 51"/>
    <w:basedOn w:val="692"/>
    <w:next w:val="692"/>
    <w:uiPriority w:val="0"/>
    <w:semiHidden/>
    <w:qFormat/>
    <w:pPr>
      <w:ind w:left="840"/>
      <w:jc w:val="left"/>
    </w:pPr>
    <w:rPr>
      <w:rFonts w:ascii="Times New Roman" w:hAnsi="Times New Roman" w:eastAsia="宋体" w:cs="Times New Roman"/>
      <w:szCs w:val="21"/>
    </w:rPr>
  </w:style>
  <w:style w:type="paragraph" w:styleId="954" w:customStyle="1">
    <w:name w:val="目录 11"/>
    <w:basedOn w:val="692"/>
    <w:next w:val="69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55" w:customStyle="1">
    <w:name w:val="纯文本1"/>
    <w:basedOn w:val="692"/>
    <w:link w:val="956"/>
    <w:uiPriority w:val="0"/>
    <w:qFormat/>
    <w:rPr>
      <w:rFonts w:ascii="宋体" w:hAnsi="Courier New"/>
      <w:sz w:val="20"/>
      <w:szCs w:val="21"/>
      <w:lang w:val="en-US" w:eastAsia="en-US"/>
    </w:rPr>
  </w:style>
  <w:style w:type="character" w:styleId="956" w:customStyle="1">
    <w:name w:val="纯文本 Char"/>
    <w:link w:val="955"/>
    <w:uiPriority w:val="0"/>
    <w:qFormat/>
    <w:rPr>
      <w:rFonts w:ascii="宋体" w:hAnsi="Courier New" w:eastAsia="宋体" w:cs="Courier New"/>
      <w:szCs w:val="21"/>
    </w:rPr>
  </w:style>
  <w:style w:type="paragraph" w:styleId="957" w:customStyle="1">
    <w:name w:val="批注框文本1"/>
    <w:basedOn w:val="692"/>
    <w:link w:val="958"/>
    <w:uiPriority w:val="0"/>
    <w:semiHidden/>
    <w:qFormat/>
    <w:rPr>
      <w:rFonts w:ascii="Times New Roman" w:hAnsi="Times New Roman"/>
      <w:sz w:val="18"/>
      <w:szCs w:val="18"/>
      <w:lang w:val="en-US" w:eastAsia="en-US"/>
    </w:rPr>
  </w:style>
  <w:style w:type="character" w:styleId="958" w:customStyle="1">
    <w:name w:val="批注框文本 Char"/>
    <w:link w:val="957"/>
    <w:uiPriority w:val="0"/>
    <w:semiHidden/>
    <w:qFormat/>
    <w:rPr>
      <w:rFonts w:ascii="Times New Roman" w:hAnsi="Times New Roman" w:eastAsia="宋体" w:cs="Times New Roman"/>
      <w:sz w:val="18"/>
      <w:szCs w:val="18"/>
    </w:rPr>
  </w:style>
  <w:style w:type="paragraph" w:styleId="959" w:customStyle="1">
    <w:name w:val="xl25"/>
    <w:basedOn w:val="69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0" w:customStyle="1">
    <w:name w:val="列表1"/>
    <w:basedOn w:val="692"/>
    <w:uiPriority w:val="0"/>
    <w:qFormat/>
    <w:pPr>
      <w:ind w:left="200" w:hanging="200"/>
    </w:pPr>
    <w:rPr>
      <w:rFonts w:ascii="Times New Roman" w:hAnsi="Times New Roman" w:eastAsia="宋体" w:cs="Times New Roman"/>
      <w:szCs w:val="21"/>
    </w:rPr>
  </w:style>
  <w:style w:type="paragraph" w:styleId="961" w:customStyle="1">
    <w:name w:val="图标"/>
    <w:basedOn w:val="692"/>
    <w:next w:val="69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2" w:customStyle="1">
    <w:name w:val="日期1"/>
    <w:basedOn w:val="692"/>
    <w:next w:val="692"/>
    <w:link w:val="963"/>
    <w:uiPriority w:val="0"/>
    <w:qFormat/>
    <w:rPr>
      <w:rFonts w:ascii="Times New Roman" w:hAnsi="Times New Roman"/>
      <w:sz w:val="24"/>
      <w:szCs w:val="24"/>
      <w:lang w:val="en-US" w:eastAsia="en-US"/>
    </w:rPr>
  </w:style>
  <w:style w:type="character" w:styleId="963" w:customStyle="1">
    <w:name w:val="日期 Char"/>
    <w:link w:val="962"/>
    <w:uiPriority w:val="0"/>
    <w:qFormat/>
    <w:rPr>
      <w:rFonts w:ascii="Times New Roman" w:hAnsi="Times New Roman" w:eastAsia="宋体" w:cs="Times New Roman"/>
      <w:sz w:val="24"/>
      <w:szCs w:val="24"/>
    </w:rPr>
  </w:style>
  <w:style w:type="paragraph" w:styleId="964" w:customStyle="1">
    <w:name w:val="标题3"/>
    <w:basedOn w:val="692"/>
    <w:next w:val="692"/>
    <w:uiPriority w:val="0"/>
    <w:qFormat/>
    <w:pPr>
      <w:ind w:firstLine="624"/>
      <w:spacing w:line="590" w:lineRule="atLeast"/>
    </w:pPr>
    <w:rPr>
      <w:rFonts w:ascii="方正黑体_GBK" w:hAnsi="Times New Roman" w:eastAsia="方正黑体_GBK" w:cs="Times New Roman"/>
      <w:sz w:val="32"/>
      <w:szCs w:val="32"/>
    </w:rPr>
  </w:style>
  <w:style w:type="paragraph" w:styleId="965" w:customStyle="1">
    <w:name w:val="xl24"/>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6" w:customStyle="1">
    <w:name w:val="xl29"/>
    <w:basedOn w:val="69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7" w:customStyle="1">
    <w:name w:val="Char Char Char Char Char Char Char Char"/>
    <w:basedOn w:val="692"/>
    <w:uiPriority w:val="0"/>
    <w:qFormat/>
    <w:pPr>
      <w:jc w:val="left"/>
      <w:spacing w:after="160" w:line="240" w:lineRule="exact"/>
      <w:widowControl/>
    </w:pPr>
    <w:rPr>
      <w:rFonts w:ascii="Verdana" w:hAnsi="Verdana" w:eastAsia="宋体" w:cs="Times New Roman"/>
      <w:sz w:val="20"/>
      <w:szCs w:val="20"/>
      <w:lang w:eastAsia="en-US"/>
    </w:rPr>
  </w:style>
  <w:style w:type="paragraph" w:styleId="968" w:customStyle="1">
    <w:name w:val="正文文本 21"/>
    <w:basedOn w:val="692"/>
    <w:link w:val="969"/>
    <w:uiPriority w:val="0"/>
    <w:qFormat/>
    <w:pPr>
      <w:jc w:val="center"/>
      <w:widowControl/>
    </w:pPr>
    <w:rPr>
      <w:rFonts w:ascii="楷体_GB2312" w:hAnsi="Times New Roman" w:eastAsia="楷体_GB2312"/>
      <w:sz w:val="28"/>
      <w:szCs w:val="28"/>
      <w:lang w:val="en-US" w:eastAsia="en-US"/>
    </w:rPr>
  </w:style>
  <w:style w:type="character" w:styleId="969" w:customStyle="1">
    <w:name w:val="正文文本 2 Char"/>
    <w:link w:val="968"/>
    <w:uiPriority w:val="0"/>
    <w:qFormat/>
    <w:rPr>
      <w:rFonts w:ascii="楷体_GB2312" w:hAnsi="Times New Roman" w:eastAsia="楷体_GB2312" w:cs="Times New Roman"/>
      <w:sz w:val="28"/>
      <w:szCs w:val="28"/>
    </w:rPr>
  </w:style>
  <w:style w:type="paragraph" w:styleId="970" w:customStyle="1">
    <w:name w:val="列表 31"/>
    <w:basedOn w:val="692"/>
    <w:uiPriority w:val="0"/>
    <w:qFormat/>
    <w:pPr>
      <w:ind w:left="100" w:hanging="200"/>
    </w:pPr>
    <w:rPr>
      <w:rFonts w:ascii="Times New Roman" w:hAnsi="Times New Roman" w:eastAsia="宋体" w:cs="Times New Roman"/>
      <w:szCs w:val="21"/>
    </w:rPr>
  </w:style>
  <w:style w:type="paragraph" w:styleId="971" w:customStyle="1">
    <w:name w:val="目录 71"/>
    <w:basedOn w:val="692"/>
    <w:next w:val="692"/>
    <w:uiPriority w:val="0"/>
    <w:semiHidden/>
    <w:qFormat/>
    <w:pPr>
      <w:ind w:left="1260"/>
      <w:jc w:val="left"/>
    </w:pPr>
    <w:rPr>
      <w:rFonts w:ascii="Times New Roman" w:hAnsi="Times New Roman" w:eastAsia="宋体" w:cs="Times New Roman"/>
      <w:szCs w:val="21"/>
    </w:rPr>
  </w:style>
  <w:style w:type="paragraph" w:styleId="972" w:customStyle="1">
    <w:name w:val="目录 21"/>
    <w:basedOn w:val="692"/>
    <w:next w:val="692"/>
    <w:uiPriority w:val="0"/>
    <w:semiHidden/>
    <w:qFormat/>
    <w:pPr>
      <w:ind w:left="210"/>
      <w:jc w:val="left"/>
    </w:pPr>
    <w:rPr>
      <w:rFonts w:ascii="Times New Roman" w:hAnsi="Times New Roman" w:eastAsia="宋体" w:cs="Times New Roman"/>
      <w:smallCaps/>
      <w:szCs w:val="24"/>
    </w:rPr>
  </w:style>
  <w:style w:type="paragraph" w:styleId="973" w:customStyle="1">
    <w:name w:val="xl28"/>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4" w:customStyle="1">
    <w:name w:val="页眉1"/>
    <w:basedOn w:val="692"/>
    <w:link w:val="975"/>
    <w:uiPriority w:val="0"/>
    <w:qFormat/>
    <w:pPr>
      <w:jc w:val="center"/>
      <w:tabs>
        <w:tab w:val="center" w:pos="4153" w:leader="none"/>
        <w:tab w:val="right" w:pos="8306" w:leader="none"/>
      </w:tabs>
      <w:pBdr>
        <w:bottom w:val="single" w:color="000000" w:sz="6" w:space="1"/>
      </w:pBdr>
    </w:pPr>
    <w:rPr>
      <w:rFonts w:ascii="Times New Roman" w:hAnsi="Times New Roman"/>
      <w:sz w:val="18"/>
      <w:szCs w:val="18"/>
      <w:lang w:val="en-US" w:eastAsia="en-US"/>
    </w:rPr>
  </w:style>
  <w:style w:type="character" w:styleId="975" w:customStyle="1">
    <w:name w:val="页眉 Char"/>
    <w:link w:val="974"/>
    <w:uiPriority w:val="0"/>
    <w:qFormat/>
    <w:rPr>
      <w:rFonts w:ascii="Times New Roman" w:hAnsi="Times New Roman" w:eastAsia="宋体" w:cs="Times New Roman"/>
      <w:sz w:val="18"/>
      <w:szCs w:val="18"/>
    </w:rPr>
  </w:style>
  <w:style w:type="paragraph" w:styleId="976" w:customStyle="1">
    <w:name w:val="页脚1"/>
    <w:basedOn w:val="692"/>
    <w:link w:val="977"/>
    <w:uiPriority w:val="0"/>
    <w:qFormat/>
    <w:pPr>
      <w:jc w:val="left"/>
      <w:tabs>
        <w:tab w:val="center" w:pos="4153" w:leader="none"/>
        <w:tab w:val="right" w:pos="8306" w:leader="none"/>
      </w:tabs>
    </w:pPr>
    <w:rPr>
      <w:rFonts w:ascii="Times New Roman" w:hAnsi="Times New Roman"/>
      <w:sz w:val="18"/>
      <w:szCs w:val="18"/>
      <w:lang w:val="en-US" w:eastAsia="en-US"/>
    </w:rPr>
  </w:style>
  <w:style w:type="character" w:styleId="977" w:customStyle="1">
    <w:name w:val="页脚 Char"/>
    <w:link w:val="976"/>
    <w:uiPriority w:val="0"/>
    <w:qFormat/>
    <w:rPr>
      <w:rFonts w:ascii="Times New Roman" w:hAnsi="Times New Roman" w:eastAsia="宋体" w:cs="Times New Roman"/>
      <w:sz w:val="18"/>
      <w:szCs w:val="18"/>
    </w:rPr>
  </w:style>
  <w:style w:type="paragraph" w:styleId="978" w:customStyle="1">
    <w:name w:val=" Char Char Char Char Char Char Char Char"/>
    <w:basedOn w:val="692"/>
    <w:uiPriority w:val="0"/>
    <w:qFormat/>
    <w:pPr>
      <w:jc w:val="left"/>
      <w:spacing w:after="160" w:line="240" w:lineRule="exact"/>
      <w:widowControl/>
    </w:pPr>
    <w:rPr>
      <w:rFonts w:ascii="Verdana" w:hAnsi="Verdana" w:eastAsia="宋体" w:cs="Times New Roman"/>
      <w:sz w:val="20"/>
      <w:szCs w:val="20"/>
      <w:lang w:eastAsia="en-US"/>
    </w:rPr>
  </w:style>
  <w:style w:type="paragraph" w:styleId="979" w:customStyle="1">
    <w:name w:val="目录 81"/>
    <w:basedOn w:val="692"/>
    <w:next w:val="692"/>
    <w:uiPriority w:val="0"/>
    <w:semiHidden/>
    <w:qFormat/>
    <w:pPr>
      <w:ind w:left="1470"/>
      <w:jc w:val="left"/>
    </w:pPr>
    <w:rPr>
      <w:rFonts w:ascii="Times New Roman" w:hAnsi="Times New Roman" w:eastAsia="宋体" w:cs="Times New Roman"/>
      <w:szCs w:val="21"/>
    </w:rPr>
  </w:style>
  <w:style w:type="paragraph" w:styleId="980" w:customStyle="1">
    <w:name w:val="xl30"/>
    <w:basedOn w:val="69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1" w:customStyle="1">
    <w:name w:val="Char Char Char Char"/>
    <w:basedOn w:val="920"/>
    <w:uiPriority w:val="0"/>
    <w:qFormat/>
    <w:pPr>
      <w:spacing w:line="360" w:lineRule="auto"/>
    </w:pPr>
    <w:rPr>
      <w:rFonts w:ascii="Tahoma" w:hAnsi="Tahoma"/>
      <w:sz w:val="24"/>
      <w:szCs w:val="24"/>
    </w:rPr>
  </w:style>
  <w:style w:type="paragraph" w:styleId="982" w:customStyle="1">
    <w:name w:val="table_1stline"/>
    <w:basedOn w:val="692"/>
    <w:uiPriority w:val="0"/>
    <w:qFormat/>
    <w:pPr>
      <w:jc w:val="left"/>
      <w:spacing w:before="120"/>
      <w:widowControl/>
    </w:pPr>
    <w:rPr>
      <w:rFonts w:ascii="Times New Roman" w:hAnsi="Times New Roman" w:eastAsia="宋体" w:cs="Times New Roman"/>
      <w:bCs/>
      <w:sz w:val="20"/>
      <w:szCs w:val="20"/>
      <w:lang w:val="de-DE" w:eastAsia="de-DE"/>
    </w:rPr>
  </w:style>
  <w:style w:type="paragraph" w:styleId="983" w:customStyle="1">
    <w:name w:val="font5"/>
    <w:basedOn w:val="69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4" w:customStyle="1">
    <w:name w:val="标题1"/>
    <w:basedOn w:val="692"/>
    <w:next w:val="69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customStyle="1">
    <w:name w:val="修订"/>
    <w:uiPriority w:val="99"/>
    <w:semiHidden/>
    <w:qFormat/>
    <w:rPr>
      <w:rFonts w:hint="default" w:ascii="Times New Roman" w:hAnsi="Times New Roman" w:eastAsia="宋体" w:cs="Times New Roman"/>
      <w:sz w:val="21"/>
      <w:szCs w:val="21"/>
      <w:lang w:val="en-US" w:eastAsia="zh-CN" w:bidi="ar-SA"/>
    </w:rPr>
  </w:style>
  <w:style w:type="table" w:styleId="986" w:customStyle="1">
    <w:name w:val="网格型1"/>
    <w:basedOn w:val="888"/>
    <w:uiPriority w:val="0"/>
    <w:qFormat/>
    <w:pPr>
      <w:jc w:val="both"/>
      <w:widowControl w:val="off"/>
    </w:pPr>
    <w:rPr>
      <w:rFonts w:ascii="Times New Roman" w:hAnsi="Times New Roman" w:eastAsia="宋体" w:cs="Times New Roman"/>
      <w:sz w:val="20"/>
      <w:szCs w:val="20"/>
    </w:rPr>
    <w:tblPr/>
  </w:style>
  <w:style w:type="paragraph" w:styleId="98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numbering" w:styleId="9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王子婕</cp:lastModifiedBy>
  <cp:revision>4</cp:revision>
  <dcterms:created xsi:type="dcterms:W3CDTF">2026-03-13T00:23:00Z</dcterms:created>
  <dcterms:modified xsi:type="dcterms:W3CDTF">2026-03-26T09:19:59Z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eyJoZGlkIjoiM2Y3OGZkMmQzYTZkNDE3NmQ0YTFiMTFlM2MyODg0YTYiLCJ1c2VySWQiOiIxMjkyOTkzMDc3In0=</vt:lpwstr>
  </property>
  <property fmtid="{D5CDD505-2E9C-101B-9397-08002B2CF9AE}" pid="3" name="KSOProductBuildVer">
    <vt:lpwstr>2052-12.1.0.24657</vt:lpwstr>
  </property>
  <property fmtid="{D5CDD505-2E9C-101B-9397-08002B2CF9AE}" pid="4" name="ICV">
    <vt:lpwstr>C4CF9946CA1142E4B0467F42DD88F496_12</vt:lpwstr>
  </property>
</Properties>
</file>