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74173">
      <w:pPr>
        <w:spacing w:line="276" w:lineRule="auto"/>
        <w:jc w:val="center"/>
        <w:rPr>
          <w:rFonts w:hint="eastAsia" w:ascii="黑体" w:hAnsi="黑体" w:eastAsia="黑体" w:cs="黑体"/>
          <w:b/>
          <w:color w:val="000000" w:themeColor="text1"/>
          <w:spacing w:val="40"/>
          <w:sz w:val="72"/>
          <w:szCs w:val="72"/>
          <w:highlight w:val="none"/>
          <w14:textFill>
            <w14:solidFill>
              <w14:schemeClr w14:val="tx1"/>
            </w14:solidFill>
          </w14:textFill>
        </w:rPr>
      </w:pPr>
    </w:p>
    <w:p w14:paraId="030E699F">
      <w:pPr>
        <w:spacing w:line="276" w:lineRule="auto"/>
        <w:jc w:val="center"/>
        <w:rPr>
          <w:rFonts w:hint="eastAsia" w:ascii="黑体" w:hAnsi="黑体" w:eastAsia="黑体" w:cs="黑体"/>
          <w:b/>
          <w:bCs/>
          <w:color w:val="000000" w:themeColor="text1"/>
          <w:spacing w:val="40"/>
          <w:sz w:val="72"/>
          <w:szCs w:val="72"/>
          <w:highlight w:val="none"/>
          <w14:textFill>
            <w14:solidFill>
              <w14:schemeClr w14:val="tx1"/>
            </w14:solidFill>
          </w14:textFill>
        </w:rPr>
      </w:pPr>
      <w:r>
        <w:rPr>
          <w:rFonts w:hint="eastAsia" w:ascii="黑体" w:hAnsi="黑体" w:eastAsia="黑体" w:cs="黑体"/>
          <w:b/>
          <w:color w:val="000000" w:themeColor="text1"/>
          <w:spacing w:val="40"/>
          <w:sz w:val="72"/>
          <w:szCs w:val="72"/>
          <w:highlight w:val="none"/>
          <w14:textFill>
            <w14:solidFill>
              <w14:schemeClr w14:val="tx1"/>
            </w14:solidFill>
          </w14:textFill>
        </w:rPr>
        <w:t>苏 州 政 府 采 购</w:t>
      </w:r>
    </w:p>
    <w:p w14:paraId="3A13CDE8">
      <w:pPr>
        <w:spacing w:line="276" w:lineRule="auto"/>
        <w:jc w:val="center"/>
        <w:rPr>
          <w:rFonts w:hint="eastAsia" w:ascii="黑体" w:hAnsi="黑体" w:eastAsia="黑体" w:cs="黑体"/>
          <w:b/>
          <w:color w:val="000000" w:themeColor="text1"/>
          <w:spacing w:val="40"/>
          <w:sz w:val="72"/>
          <w:szCs w:val="72"/>
          <w:highlight w:val="none"/>
          <w14:textFill>
            <w14:solidFill>
              <w14:schemeClr w14:val="tx1"/>
            </w14:solidFill>
          </w14:textFill>
        </w:rPr>
      </w:pPr>
      <w:r>
        <w:rPr>
          <w:rFonts w:hint="eastAsia" w:ascii="黑体" w:hAnsi="黑体" w:eastAsia="黑体" w:cs="黑体"/>
          <w:b/>
          <w:color w:val="000000" w:themeColor="text1"/>
          <w:spacing w:val="40"/>
          <w:sz w:val="72"/>
          <w:szCs w:val="72"/>
          <w:highlight w:val="none"/>
          <w14:textFill>
            <w14:solidFill>
              <w14:schemeClr w14:val="tx1"/>
            </w14:solidFill>
          </w14:textFill>
        </w:rPr>
        <w:t>竞争性磋商</w:t>
      </w:r>
      <w:r>
        <w:rPr>
          <w:rFonts w:hint="eastAsia" w:ascii="黑体" w:hAnsi="黑体" w:eastAsia="黑体" w:cs="黑体"/>
          <w:b/>
          <w:color w:val="000000" w:themeColor="text1"/>
          <w:spacing w:val="20"/>
          <w:sz w:val="72"/>
          <w:szCs w:val="72"/>
          <w:highlight w:val="none"/>
          <w14:textFill>
            <w14:solidFill>
              <w14:schemeClr w14:val="tx1"/>
            </w14:solidFill>
          </w14:textFill>
        </w:rPr>
        <w:t>文件</w:t>
      </w:r>
    </w:p>
    <w:p w14:paraId="6B64EE19">
      <w:pPr>
        <w:spacing w:line="360" w:lineRule="auto"/>
        <w:ind w:firstLine="1606"/>
        <w:jc w:val="left"/>
        <w:rPr>
          <w:rFonts w:hint="eastAsia" w:ascii="宋体" w:hAnsi="宋体"/>
          <w:b/>
          <w:color w:val="000000" w:themeColor="text1"/>
          <w:sz w:val="32"/>
          <w:highlight w:val="none"/>
          <w14:textFill>
            <w14:solidFill>
              <w14:schemeClr w14:val="tx1"/>
            </w14:solidFill>
          </w14:textFill>
        </w:rPr>
      </w:pPr>
    </w:p>
    <w:p w14:paraId="2E46A03C">
      <w:pPr>
        <w:pStyle w:val="2"/>
        <w:rPr>
          <w:rFonts w:hint="eastAsia" w:ascii="宋体" w:hAnsi="宋体"/>
          <w:b/>
          <w:color w:val="000000" w:themeColor="text1"/>
          <w:sz w:val="32"/>
          <w:highlight w:val="none"/>
          <w14:textFill>
            <w14:solidFill>
              <w14:schemeClr w14:val="tx1"/>
            </w14:solidFill>
          </w14:textFill>
        </w:rPr>
      </w:pPr>
    </w:p>
    <w:p w14:paraId="1398921D">
      <w:pPr>
        <w:pStyle w:val="2"/>
        <w:rPr>
          <w:rFonts w:hint="eastAsia" w:ascii="宋体" w:hAnsi="宋体"/>
          <w:b/>
          <w:color w:val="000000" w:themeColor="text1"/>
          <w:sz w:val="32"/>
          <w:highlight w:val="none"/>
          <w14:textFill>
            <w14:solidFill>
              <w14:schemeClr w14:val="tx1"/>
            </w14:solidFill>
          </w14:textFill>
        </w:rPr>
      </w:pPr>
    </w:p>
    <w:p w14:paraId="20779ED9">
      <w:pPr>
        <w:pStyle w:val="2"/>
        <w:rPr>
          <w:rFonts w:hint="eastAsia" w:ascii="宋体" w:hAnsi="宋体"/>
          <w:b/>
          <w:color w:val="000000" w:themeColor="text1"/>
          <w:sz w:val="32"/>
          <w:highlight w:val="none"/>
          <w14:textFill>
            <w14:solidFill>
              <w14:schemeClr w14:val="tx1"/>
            </w14:solidFill>
          </w14:textFill>
        </w:rPr>
      </w:pPr>
    </w:p>
    <w:p w14:paraId="51890840">
      <w:pPr>
        <w:keepNext w:val="0"/>
        <w:keepLines w:val="0"/>
        <w:pageBreakBefore w:val="0"/>
        <w:widowControl w:val="0"/>
        <w:spacing w:line="360" w:lineRule="auto"/>
        <w:ind w:firstLine="1606"/>
        <w:jc w:val="left"/>
        <w:rPr>
          <w:rFonts w:hint="eastAsia" w:ascii="宋体" w:hAnsi="宋体" w:eastAsia="宋体"/>
          <w:b/>
          <w:color w:val="000000" w:themeColor="text1"/>
          <w:sz w:val="32"/>
          <w:highlight w:val="none"/>
          <w:lang w:eastAsia="zh-CN"/>
          <w14:textFill>
            <w14:solidFill>
              <w14:schemeClr w14:val="tx1"/>
            </w14:solidFill>
          </w14:textFill>
        </w:rPr>
      </w:pPr>
      <w:r>
        <w:rPr>
          <w:rFonts w:hint="eastAsia" w:ascii="宋体" w:hAnsi="宋体"/>
          <w:b/>
          <w:color w:val="000000" w:themeColor="text1"/>
          <w:sz w:val="32"/>
          <w:highlight w:val="none"/>
          <w:lang w:val="en-US" w:eastAsia="zh-CN"/>
          <w14:textFill>
            <w14:solidFill>
              <w14:schemeClr w14:val="tx1"/>
            </w14:solidFill>
          </w14:textFill>
        </w:rPr>
        <w:t>项目</w:t>
      </w:r>
      <w:r>
        <w:rPr>
          <w:rFonts w:hint="eastAsia" w:ascii="宋体" w:hAnsi="宋体"/>
          <w:b/>
          <w:color w:val="000000" w:themeColor="text1"/>
          <w:sz w:val="32"/>
          <w:highlight w:val="none"/>
          <w14:textFill>
            <w14:solidFill>
              <w14:schemeClr w14:val="tx1"/>
            </w14:solidFill>
          </w14:textFill>
        </w:rPr>
        <w:t>编号：</w:t>
      </w:r>
      <w:r>
        <w:rPr>
          <w:rFonts w:hint="eastAsia" w:ascii="宋体" w:hAnsi="宋体"/>
          <w:b/>
          <w:color w:val="000000" w:themeColor="text1"/>
          <w:sz w:val="32"/>
          <w:highlight w:val="none"/>
          <w:lang w:eastAsia="zh-CN"/>
          <w14:textFill>
            <w14:solidFill>
              <w14:schemeClr w14:val="tx1"/>
            </w14:solidFill>
          </w14:textFill>
        </w:rPr>
        <w:t xml:space="preserve">JSZC-320500-SZSD-C2026-0006 </w:t>
      </w:r>
    </w:p>
    <w:p w14:paraId="68A89A0F">
      <w:pPr>
        <w:keepNext w:val="0"/>
        <w:keepLines w:val="0"/>
        <w:pageBreakBefore w:val="0"/>
        <w:widowControl w:val="0"/>
        <w:spacing w:line="360" w:lineRule="auto"/>
        <w:ind w:firstLine="1606"/>
        <w:jc w:val="left"/>
        <w:rPr>
          <w:rFonts w:hint="eastAsia" w:ascii="宋体" w:hAnsi="宋体" w:eastAsia="宋体"/>
          <w:b/>
          <w:color w:val="000000" w:themeColor="text1"/>
          <w:sz w:val="32"/>
          <w:highlight w:val="none"/>
          <w:lang w:eastAsia="zh-CN"/>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采购单位：</w:t>
      </w:r>
      <w:r>
        <w:rPr>
          <w:rFonts w:hint="eastAsia" w:ascii="宋体" w:hAnsi="宋体"/>
          <w:b/>
          <w:color w:val="000000" w:themeColor="text1"/>
          <w:sz w:val="32"/>
          <w:highlight w:val="none"/>
          <w:lang w:eastAsia="zh-CN"/>
          <w14:textFill>
            <w14:solidFill>
              <w14:schemeClr w14:val="tx1"/>
            </w14:solidFill>
          </w14:textFill>
        </w:rPr>
        <w:t>苏州市立医院</w:t>
      </w:r>
    </w:p>
    <w:p w14:paraId="066764D7">
      <w:pPr>
        <w:keepNext w:val="0"/>
        <w:keepLines w:val="0"/>
        <w:pageBreakBefore w:val="0"/>
        <w:widowControl w:val="0"/>
        <w:spacing w:line="360" w:lineRule="auto"/>
        <w:ind w:firstLine="1606"/>
        <w:jc w:val="left"/>
        <w:rPr>
          <w:rFonts w:hint="eastAsia" w:ascii="宋体" w:hAnsi="宋体"/>
          <w:b/>
          <w:color w:val="000000" w:themeColor="text1"/>
          <w:sz w:val="32"/>
          <w:highlight w:val="none"/>
          <w:lang w:eastAsia="zh-CN"/>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项目名称：</w:t>
      </w:r>
      <w:r>
        <w:rPr>
          <w:rFonts w:hint="eastAsia" w:ascii="宋体" w:hAnsi="宋体"/>
          <w:b/>
          <w:color w:val="000000" w:themeColor="text1"/>
          <w:sz w:val="32"/>
          <w:highlight w:val="none"/>
          <w:lang w:eastAsia="zh-CN"/>
          <w14:textFill>
            <w14:solidFill>
              <w14:schemeClr w14:val="tx1"/>
            </w14:solidFill>
          </w14:textFill>
        </w:rPr>
        <w:t>道前院区建筑零星维修服务</w:t>
      </w:r>
    </w:p>
    <w:p w14:paraId="6AE2A341">
      <w:pPr>
        <w:keepNext w:val="0"/>
        <w:keepLines w:val="0"/>
        <w:pageBreakBefore w:val="0"/>
        <w:widowControl w:val="0"/>
        <w:spacing w:line="360" w:lineRule="auto"/>
        <w:ind w:firstLine="1606"/>
        <w:jc w:val="left"/>
        <w:rPr>
          <w:rFonts w:hint="eastAsia" w:ascii="宋体" w:hAns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项目类别：服务类</w:t>
      </w:r>
    </w:p>
    <w:p w14:paraId="0CD29D38">
      <w:pPr>
        <w:spacing w:after="120"/>
        <w:ind w:left="420" w:firstLine="420"/>
        <w:rPr>
          <w:color w:val="000000" w:themeColor="text1"/>
          <w:highlight w:val="none"/>
          <w14:textFill>
            <w14:solidFill>
              <w14:schemeClr w14:val="tx1"/>
            </w14:solidFill>
          </w14:textFill>
        </w:rPr>
      </w:pPr>
    </w:p>
    <w:p w14:paraId="6EF09DE3">
      <w:pPr>
        <w:spacing w:after="120"/>
        <w:ind w:left="420" w:firstLine="420"/>
        <w:rPr>
          <w:color w:val="000000" w:themeColor="text1"/>
          <w:highlight w:val="none"/>
          <w14:textFill>
            <w14:solidFill>
              <w14:schemeClr w14:val="tx1"/>
            </w14:solidFill>
          </w14:textFill>
        </w:rPr>
      </w:pPr>
    </w:p>
    <w:p w14:paraId="2FE6C8B0">
      <w:pPr>
        <w:rPr>
          <w:color w:val="000000" w:themeColor="text1"/>
          <w:highlight w:val="none"/>
          <w14:textFill>
            <w14:solidFill>
              <w14:schemeClr w14:val="tx1"/>
            </w14:solidFill>
          </w14:textFill>
        </w:rPr>
      </w:pPr>
    </w:p>
    <w:p w14:paraId="63787ED9">
      <w:pPr>
        <w:rPr>
          <w:color w:val="000000" w:themeColor="text1"/>
          <w:highlight w:val="none"/>
          <w14:textFill>
            <w14:solidFill>
              <w14:schemeClr w14:val="tx1"/>
            </w14:solidFill>
          </w14:textFill>
        </w:rPr>
      </w:pPr>
    </w:p>
    <w:p w14:paraId="25BCA9AD">
      <w:pPr>
        <w:jc w:val="center"/>
        <w:rPr>
          <w:color w:val="000000" w:themeColor="text1"/>
          <w:highlight w:val="none"/>
          <w14:textFill>
            <w14:solidFill>
              <w14:schemeClr w14:val="tx1"/>
            </w14:solidFill>
          </w14:textFill>
        </w:rPr>
      </w:pPr>
      <w:r>
        <w:rPr>
          <w:rFonts w:ascii="宋体"/>
          <w:color w:val="000000" w:themeColor="text1"/>
          <w:sz w:val="30"/>
          <w:szCs w:val="30"/>
          <w:highlight w:val="none"/>
          <w14:textFill>
            <w14:solidFill>
              <w14:schemeClr w14:val="tx1"/>
            </w14:solidFill>
          </w14:textFill>
        </w:rPr>
        <w:drawing>
          <wp:inline distT="0" distB="0" distL="0" distR="0">
            <wp:extent cx="2552065" cy="1304925"/>
            <wp:effectExtent l="0" t="0" r="635"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tretch>
                      <a:fillRect/>
                    </a:stretch>
                  </pic:blipFill>
                  <pic:spPr>
                    <a:xfrm>
                      <a:off x="0" y="0"/>
                      <a:ext cx="2552065" cy="1304925"/>
                    </a:xfrm>
                    <a:prstGeom prst="rect">
                      <a:avLst/>
                    </a:prstGeom>
                    <a:ln>
                      <a:noFill/>
                    </a:ln>
                  </pic:spPr>
                </pic:pic>
              </a:graphicData>
            </a:graphic>
          </wp:inline>
        </w:drawing>
      </w:r>
    </w:p>
    <w:p w14:paraId="047D05C4">
      <w:pPr>
        <w:rPr>
          <w:color w:val="000000" w:themeColor="text1"/>
          <w:highlight w:val="none"/>
          <w14:textFill>
            <w14:solidFill>
              <w14:schemeClr w14:val="tx1"/>
            </w14:solidFill>
          </w14:textFill>
        </w:rPr>
      </w:pPr>
    </w:p>
    <w:p w14:paraId="19143153">
      <w:pPr>
        <w:rPr>
          <w:color w:val="000000" w:themeColor="text1"/>
          <w:highlight w:val="none"/>
          <w14:textFill>
            <w14:solidFill>
              <w14:schemeClr w14:val="tx1"/>
            </w14:solidFill>
          </w14:textFill>
        </w:rPr>
      </w:pPr>
    </w:p>
    <w:p w14:paraId="226F4FE2">
      <w:pPr>
        <w:rPr>
          <w:color w:val="000000" w:themeColor="text1"/>
          <w:highlight w:val="none"/>
          <w14:textFill>
            <w14:solidFill>
              <w14:schemeClr w14:val="tx1"/>
            </w14:solidFill>
          </w14:textFill>
        </w:rPr>
      </w:pPr>
    </w:p>
    <w:p w14:paraId="12C842B9">
      <w:pPr>
        <w:rPr>
          <w:color w:val="000000" w:themeColor="text1"/>
          <w:highlight w:val="none"/>
          <w14:textFill>
            <w14:solidFill>
              <w14:schemeClr w14:val="tx1"/>
            </w14:solidFill>
          </w14:textFill>
        </w:rPr>
      </w:pPr>
    </w:p>
    <w:p w14:paraId="4CDD6C5A">
      <w:pPr>
        <w:rPr>
          <w:rFonts w:ascii="宋体"/>
          <w:b/>
          <w:color w:val="000000" w:themeColor="text1"/>
          <w:highlight w:val="none"/>
          <w14:textFill>
            <w14:solidFill>
              <w14:schemeClr w14:val="tx1"/>
            </w14:solidFill>
          </w14:textFill>
        </w:rPr>
      </w:pPr>
    </w:p>
    <w:p w14:paraId="3364B828">
      <w:pPr>
        <w:spacing w:line="360" w:lineRule="auto"/>
        <w:jc w:val="center"/>
        <w:rPr>
          <w:rFonts w:hint="eastAsia" w:ascii="宋体" w:hAns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苏州时代招投标有限公司</w:t>
      </w:r>
    </w:p>
    <w:p w14:paraId="4724EFF4">
      <w:pPr>
        <w:spacing w:line="360" w:lineRule="auto"/>
        <w:jc w:val="center"/>
        <w:rPr>
          <w:rFonts w:hint="eastAsia" w:ascii="宋体" w:hAns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二〇二</w:t>
      </w:r>
      <w:r>
        <w:rPr>
          <w:rFonts w:hint="eastAsia" w:ascii="宋体" w:hAnsi="宋体"/>
          <w:b/>
          <w:color w:val="000000" w:themeColor="text1"/>
          <w:sz w:val="32"/>
          <w:highlight w:val="none"/>
          <w:lang w:val="en-US" w:eastAsia="zh-CN"/>
          <w14:textFill>
            <w14:solidFill>
              <w14:schemeClr w14:val="tx1"/>
            </w14:solidFill>
          </w14:textFill>
        </w:rPr>
        <w:t>六</w:t>
      </w:r>
      <w:r>
        <w:rPr>
          <w:rFonts w:hint="eastAsia" w:ascii="宋体" w:hAnsi="宋体"/>
          <w:b/>
          <w:color w:val="000000" w:themeColor="text1"/>
          <w:sz w:val="32"/>
          <w:highlight w:val="none"/>
          <w14:textFill>
            <w14:solidFill>
              <w14:schemeClr w14:val="tx1"/>
            </w14:solidFill>
          </w14:textFill>
        </w:rPr>
        <w:t>年</w:t>
      </w:r>
      <w:r>
        <w:rPr>
          <w:rFonts w:hint="eastAsia" w:ascii="宋体" w:hAnsi="宋体"/>
          <w:b/>
          <w:color w:val="000000" w:themeColor="text1"/>
          <w:sz w:val="32"/>
          <w:highlight w:val="none"/>
          <w:lang w:val="en-US" w:eastAsia="zh-CN"/>
          <w14:textFill>
            <w14:solidFill>
              <w14:schemeClr w14:val="tx1"/>
            </w14:solidFill>
          </w14:textFill>
        </w:rPr>
        <w:t>二</w:t>
      </w:r>
      <w:r>
        <w:rPr>
          <w:rFonts w:hint="eastAsia" w:ascii="宋体" w:hAnsi="宋体"/>
          <w:b/>
          <w:color w:val="000000" w:themeColor="text1"/>
          <w:sz w:val="32"/>
          <w:highlight w:val="none"/>
          <w14:textFill>
            <w14:solidFill>
              <w14:schemeClr w14:val="tx1"/>
            </w14:solidFill>
          </w14:textFill>
        </w:rPr>
        <w:t>月</w:t>
      </w:r>
    </w:p>
    <w:p w14:paraId="35F9E87D">
      <w:pPr>
        <w:spacing w:line="360" w:lineRule="auto"/>
        <w:jc w:val="center"/>
        <w:rPr>
          <w:rFonts w:hint="eastAsia" w:ascii="宋体" w:hAnsi="宋体"/>
          <w:b/>
          <w:color w:val="000000" w:themeColor="text1"/>
          <w:sz w:val="32"/>
          <w:highlight w:val="none"/>
          <w14:textFill>
            <w14:solidFill>
              <w14:schemeClr w14:val="tx1"/>
            </w14:solidFill>
          </w14:textFill>
        </w:rPr>
      </w:pPr>
    </w:p>
    <w:p w14:paraId="065923BF">
      <w:pPr>
        <w:jc w:val="center"/>
        <w:rPr>
          <w:rFonts w:hint="eastAsia" w:ascii="宋体" w:hAnsi="宋体" w:cs="宋体"/>
          <w:color w:val="000000" w:themeColor="text1"/>
          <w:spacing w:val="20"/>
          <w:sz w:val="36"/>
          <w:highlight w:val="none"/>
          <w14:textFill>
            <w14:solidFill>
              <w14:schemeClr w14:val="tx1"/>
            </w14:solidFill>
          </w14:textFill>
        </w:rPr>
      </w:pPr>
      <w:r>
        <w:rPr>
          <w:rFonts w:hint="eastAsia" w:ascii="宋体" w:hAnsi="宋体" w:cs="宋体"/>
          <w:color w:val="000000" w:themeColor="text1"/>
          <w:spacing w:val="20"/>
          <w:sz w:val="36"/>
          <w:highlight w:val="none"/>
          <w14:textFill>
            <w14:solidFill>
              <w14:schemeClr w14:val="tx1"/>
            </w14:solidFill>
          </w14:textFill>
        </w:rPr>
        <w:t>前 附 表</w:t>
      </w:r>
    </w:p>
    <w:tbl>
      <w:tblPr>
        <w:tblStyle w:val="37"/>
        <w:tblW w:w="93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6"/>
        <w:gridCol w:w="1522"/>
        <w:gridCol w:w="7016"/>
      </w:tblGrid>
      <w:tr w14:paraId="7B23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3DD64F1F">
            <w:pPr>
              <w:spacing w:line="36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522" w:type="dxa"/>
            <w:noWrap/>
            <w:vAlign w:val="center"/>
          </w:tcPr>
          <w:p w14:paraId="717668BC">
            <w:pPr>
              <w:spacing w:line="36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项目内容</w:t>
            </w:r>
          </w:p>
        </w:tc>
        <w:tc>
          <w:tcPr>
            <w:tcW w:w="7016" w:type="dxa"/>
            <w:noWrap/>
            <w:vAlign w:val="center"/>
          </w:tcPr>
          <w:p w14:paraId="25643A84">
            <w:pPr>
              <w:spacing w:line="360" w:lineRule="exact"/>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内容规定</w:t>
            </w:r>
          </w:p>
        </w:tc>
      </w:tr>
      <w:tr w14:paraId="45944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3570AAB4">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522" w:type="dxa"/>
            <w:noWrap/>
            <w:vAlign w:val="center"/>
          </w:tcPr>
          <w:p w14:paraId="20A2F9A7">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p>
        </w:tc>
        <w:tc>
          <w:tcPr>
            <w:tcW w:w="7016" w:type="dxa"/>
            <w:noWrap/>
            <w:vAlign w:val="center"/>
          </w:tcPr>
          <w:p w14:paraId="657E35BE">
            <w:pPr>
              <w:spacing w:line="360" w:lineRule="exact"/>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 xml:space="preserve">JSZC-320500-SZSD-C2026-0006 </w:t>
            </w:r>
          </w:p>
        </w:tc>
      </w:tr>
      <w:tr w14:paraId="05BA8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095AFE8A">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522" w:type="dxa"/>
            <w:noWrap/>
            <w:vAlign w:val="center"/>
          </w:tcPr>
          <w:p w14:paraId="26E7184C">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016" w:type="dxa"/>
            <w:noWrap/>
            <w:vAlign w:val="center"/>
          </w:tcPr>
          <w:p w14:paraId="09AE0A87">
            <w:pPr>
              <w:spacing w:line="360" w:lineRule="exact"/>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道前院区建筑零星维修服务</w:t>
            </w:r>
          </w:p>
        </w:tc>
      </w:tr>
      <w:tr w14:paraId="2FC1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50DAF307">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522" w:type="dxa"/>
            <w:noWrap/>
            <w:vAlign w:val="center"/>
          </w:tcPr>
          <w:p w14:paraId="1C03591D">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 有效期</w:t>
            </w:r>
          </w:p>
        </w:tc>
        <w:tc>
          <w:tcPr>
            <w:tcW w:w="7016" w:type="dxa"/>
            <w:noWrap/>
            <w:vAlign w:val="center"/>
          </w:tcPr>
          <w:p w14:paraId="76B79FAA">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响应文件提交截止之日起九十天（日历日）</w:t>
            </w:r>
          </w:p>
        </w:tc>
      </w:tr>
      <w:tr w14:paraId="47EC8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10C074B9">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522" w:type="dxa"/>
            <w:noWrap/>
            <w:vAlign w:val="center"/>
          </w:tcPr>
          <w:p w14:paraId="170F2A47">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磋商保证金</w:t>
            </w:r>
          </w:p>
        </w:tc>
        <w:tc>
          <w:tcPr>
            <w:tcW w:w="7016" w:type="dxa"/>
            <w:noWrap/>
            <w:vAlign w:val="center"/>
          </w:tcPr>
          <w:p w14:paraId="58171E4E">
            <w:pPr>
              <w:spacing w:line="36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本项目免收磋商保证金。</w:t>
            </w:r>
          </w:p>
        </w:tc>
      </w:tr>
      <w:tr w14:paraId="4C712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3A115C3E">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522" w:type="dxa"/>
            <w:noWrap/>
            <w:vAlign w:val="center"/>
          </w:tcPr>
          <w:p w14:paraId="702FC7BC">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磋商文件</w:t>
            </w:r>
          </w:p>
        </w:tc>
        <w:tc>
          <w:tcPr>
            <w:tcW w:w="7016" w:type="dxa"/>
            <w:noWrap/>
            <w:vAlign w:val="center"/>
          </w:tcPr>
          <w:p w14:paraId="24CFBCA6">
            <w:pPr>
              <w:spacing w:line="360" w:lineRule="exact"/>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本项目采用电子响应文件，供应商按照采购文件要求制作上传电子响应文件，供应商无需提供纸质响应文件。</w:t>
            </w:r>
          </w:p>
        </w:tc>
      </w:tr>
      <w:tr w14:paraId="42568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1084B16F">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522" w:type="dxa"/>
            <w:noWrap/>
            <w:vAlign w:val="center"/>
          </w:tcPr>
          <w:p w14:paraId="2F99DD68">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响应文件提交截止时间</w:t>
            </w:r>
          </w:p>
        </w:tc>
        <w:tc>
          <w:tcPr>
            <w:tcW w:w="7016" w:type="dxa"/>
            <w:noWrap/>
            <w:vAlign w:val="center"/>
          </w:tcPr>
          <w:p w14:paraId="568B9693">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响应文件提交截止时间：</w:t>
            </w:r>
            <w:r>
              <w:rPr>
                <w:rFonts w:hint="eastAsia" w:ascii="宋体" w:hAnsi="宋体" w:cs="宋体"/>
                <w:color w:val="000000" w:themeColor="text1"/>
                <w:sz w:val="24"/>
                <w:highlight w:val="none"/>
                <w:lang w:eastAsia="zh-CN"/>
                <w14:textFill>
                  <w14:solidFill>
                    <w14:schemeClr w14:val="tx1"/>
                  </w14:solidFill>
                </w14:textFill>
              </w:rPr>
              <w:t>2026年3月9日</w:t>
            </w:r>
            <w:r>
              <w:rPr>
                <w:rFonts w:hint="eastAsia" w:ascii="宋体" w:hAnsi="宋体" w:cs="宋体"/>
                <w:color w:val="000000" w:themeColor="text1"/>
                <w:sz w:val="24"/>
                <w:highlight w:val="none"/>
                <w14:textFill>
                  <w14:solidFill>
                    <w14:schemeClr w14:val="tx1"/>
                  </w14:solidFill>
                </w14:textFill>
              </w:rPr>
              <w:t>13:30（北京时间）</w:t>
            </w:r>
          </w:p>
          <w:p w14:paraId="6761640E">
            <w:pPr>
              <w:spacing w:line="36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响应文件必须在截止时间前完成提交（上传），逾期提交（上传）的响应文件恕不接受。</w:t>
            </w:r>
          </w:p>
        </w:tc>
      </w:tr>
      <w:tr w14:paraId="0A06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205DBEA5">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p>
        </w:tc>
        <w:tc>
          <w:tcPr>
            <w:tcW w:w="1522" w:type="dxa"/>
            <w:noWrap/>
            <w:vAlign w:val="center"/>
          </w:tcPr>
          <w:p w14:paraId="0DA65CBC">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开启</w:t>
            </w:r>
            <w:r>
              <w:rPr>
                <w:rFonts w:hint="eastAsia" w:ascii="宋体" w:hAnsi="宋体" w:cs="宋体"/>
                <w:color w:val="000000" w:themeColor="text1"/>
                <w:sz w:val="24"/>
                <w:highlight w:val="none"/>
                <w14:textFill>
                  <w14:solidFill>
                    <w14:schemeClr w14:val="tx1"/>
                  </w14:solidFill>
                </w14:textFill>
              </w:rPr>
              <w:t>时间</w:t>
            </w:r>
          </w:p>
          <w:p w14:paraId="4D3F5619">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开启</w:t>
            </w:r>
            <w:r>
              <w:rPr>
                <w:rFonts w:hint="eastAsia" w:ascii="宋体" w:hAnsi="宋体" w:cs="宋体"/>
                <w:color w:val="000000" w:themeColor="text1"/>
                <w:sz w:val="24"/>
                <w:highlight w:val="none"/>
                <w14:textFill>
                  <w14:solidFill>
                    <w14:schemeClr w14:val="tx1"/>
                  </w14:solidFill>
                </w14:textFill>
              </w:rPr>
              <w:t>地点</w:t>
            </w:r>
          </w:p>
        </w:tc>
        <w:tc>
          <w:tcPr>
            <w:tcW w:w="7016" w:type="dxa"/>
            <w:noWrap/>
            <w:vAlign w:val="center"/>
          </w:tcPr>
          <w:p w14:paraId="72BC2A8B">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2026年3月9日</w:t>
            </w:r>
            <w:r>
              <w:rPr>
                <w:rFonts w:hint="eastAsia" w:ascii="宋体" w:hAnsi="宋体" w:cs="宋体"/>
                <w:color w:val="000000" w:themeColor="text1"/>
                <w:sz w:val="24"/>
                <w:highlight w:val="none"/>
                <w14:textFill>
                  <w14:solidFill>
                    <w14:schemeClr w14:val="tx1"/>
                  </w14:solidFill>
                </w14:textFill>
              </w:rPr>
              <w:t>13:30（北京时间）</w:t>
            </w:r>
          </w:p>
          <w:p w14:paraId="54CDAD0D">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“苏采云”系统（网址：http://jszfcg.jsczt.cn/）</w:t>
            </w:r>
          </w:p>
          <w:p w14:paraId="6222AFB3">
            <w:pPr>
              <w:spacing w:line="36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本项目为不见面磋商项目，开启阶段供应商在【供应商解密】环节必须使用CA证书解密电子响应文件，如在系统规定的解密时间内未能完成解密的视为放弃参与本项目。</w:t>
            </w:r>
          </w:p>
        </w:tc>
      </w:tr>
      <w:tr w14:paraId="3CC0B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4BAF4C99">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8</w:t>
            </w:r>
          </w:p>
        </w:tc>
        <w:tc>
          <w:tcPr>
            <w:tcW w:w="1522" w:type="dxa"/>
            <w:noWrap/>
            <w:vAlign w:val="center"/>
          </w:tcPr>
          <w:p w14:paraId="4993861E">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评审时间</w:t>
            </w:r>
          </w:p>
          <w:p w14:paraId="0B6AFB88">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评审地点</w:t>
            </w:r>
          </w:p>
        </w:tc>
        <w:tc>
          <w:tcPr>
            <w:tcW w:w="7016" w:type="dxa"/>
            <w:noWrap/>
            <w:vAlign w:val="center"/>
          </w:tcPr>
          <w:p w14:paraId="69FA6830">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2026年3月9日</w:t>
            </w:r>
            <w:r>
              <w:rPr>
                <w:rFonts w:hint="eastAsia" w:ascii="宋体" w:hAnsi="宋体" w:cs="宋体"/>
                <w:color w:val="000000" w:themeColor="text1"/>
                <w:sz w:val="24"/>
                <w:highlight w:val="none"/>
                <w14:textFill>
                  <w14:solidFill>
                    <w14:schemeClr w14:val="tx1"/>
                  </w14:solidFill>
                </w14:textFill>
              </w:rPr>
              <w:t>13:30（北京时间）</w:t>
            </w:r>
          </w:p>
          <w:p w14:paraId="50AB3FBF">
            <w:pPr>
              <w:spacing w:line="36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苏州高新区邓尉路105号狮山科技馆8楼</w:t>
            </w:r>
          </w:p>
        </w:tc>
      </w:tr>
      <w:tr w14:paraId="4112D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766" w:type="dxa"/>
            <w:noWrap/>
            <w:vAlign w:val="center"/>
          </w:tcPr>
          <w:p w14:paraId="2BE375D4">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9</w:t>
            </w:r>
          </w:p>
        </w:tc>
        <w:tc>
          <w:tcPr>
            <w:tcW w:w="1522" w:type="dxa"/>
            <w:noWrap/>
            <w:vAlign w:val="center"/>
          </w:tcPr>
          <w:p w14:paraId="1866BA1B">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成交</w:t>
            </w:r>
          </w:p>
          <w:p w14:paraId="5A5F52F9">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服务费</w:t>
            </w:r>
          </w:p>
        </w:tc>
        <w:tc>
          <w:tcPr>
            <w:tcW w:w="7016" w:type="dxa"/>
            <w:noWrap/>
            <w:vAlign w:val="center"/>
          </w:tcPr>
          <w:p w14:paraId="657C5708">
            <w:pPr>
              <w:spacing w:line="36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代理服务费收费标准：预算金额100万元以下部分，费率为该部分预算金额的1.5%；预算金额100万元（含）－500万元部分，费率为该部分预算金额的1.1%。</w:t>
            </w:r>
            <w:r>
              <w:rPr>
                <w:rFonts w:hint="eastAsia" w:ascii="宋体" w:hAnsi="宋体" w:cs="宋体"/>
                <w:color w:val="000000" w:themeColor="text1"/>
                <w:sz w:val="24"/>
                <w:highlight w:val="none"/>
                <w14:textFill>
                  <w14:solidFill>
                    <w14:schemeClr w14:val="tx1"/>
                  </w14:solidFill>
                </w14:textFill>
              </w:rPr>
              <w:t>单个项目收费不低于3000.00元。</w:t>
            </w:r>
          </w:p>
          <w:p w14:paraId="5A468148">
            <w:pPr>
              <w:spacing w:line="36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说明：代理服务费以采购预算金额为基数依据，按以上规定的标准和差额定率累进法进行计算收取。例：如预算金额为150万元，则代理服务费＝100万元以下部分×1.5%＋（150万元－100万元以下部分）×1.1%。</w:t>
            </w:r>
          </w:p>
          <w:p w14:paraId="4C762A64">
            <w:pPr>
              <w:spacing w:line="36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本项目代理服务费（人民币）：</w:t>
            </w:r>
            <w:r>
              <w:rPr>
                <w:rFonts w:hint="eastAsia" w:ascii="宋体" w:hAnsi="宋体" w:cs="宋体"/>
                <w:color w:val="000000" w:themeColor="text1"/>
                <w:sz w:val="24"/>
                <w:szCs w:val="24"/>
                <w:highlight w:val="none"/>
                <w:lang w:val="en-US" w:eastAsia="zh-CN"/>
                <w14:textFill>
                  <w14:solidFill>
                    <w14:schemeClr w14:val="tx1"/>
                  </w14:solidFill>
                </w14:textFill>
              </w:rPr>
              <w:t>¥27100.00；</w:t>
            </w:r>
            <w:r>
              <w:rPr>
                <w:rFonts w:hint="eastAsia" w:ascii="宋体" w:hAnsi="宋体" w:cs="宋体"/>
                <w:color w:val="000000" w:themeColor="text1"/>
                <w:sz w:val="24"/>
                <w:highlight w:val="none"/>
                <w14:textFill>
                  <w14:solidFill>
                    <w14:schemeClr w14:val="tx1"/>
                  </w14:solidFill>
                </w14:textFill>
              </w:rPr>
              <w:t>由成交单位支付，在领取成交通知书时向采购代理机构一次性付清。</w:t>
            </w:r>
          </w:p>
          <w:p w14:paraId="51EC3336">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服务费交纳账户：苏州时代招投标有限公司</w:t>
            </w:r>
          </w:p>
          <w:p w14:paraId="34FF4AE8">
            <w:pPr>
              <w:widowControl/>
              <w:spacing w:line="360" w:lineRule="exact"/>
              <w:ind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开户行：中信银行苏州南门支行</w:t>
            </w:r>
          </w:p>
          <w:p w14:paraId="2C7A701A">
            <w:pPr>
              <w:widowControl/>
              <w:spacing w:line="360" w:lineRule="exact"/>
              <w:ind w:firstLine="96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号：7323010182600103353</w:t>
            </w:r>
          </w:p>
        </w:tc>
      </w:tr>
      <w:tr w14:paraId="0FC82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8" w:hRule="atLeast"/>
          <w:jc w:val="center"/>
        </w:trPr>
        <w:tc>
          <w:tcPr>
            <w:tcW w:w="766" w:type="dxa"/>
            <w:noWrap/>
            <w:vAlign w:val="center"/>
          </w:tcPr>
          <w:p w14:paraId="5FE47A00">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522" w:type="dxa"/>
            <w:noWrap/>
            <w:vAlign w:val="center"/>
          </w:tcPr>
          <w:p w14:paraId="79991C15">
            <w:pPr>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监督管理</w:t>
            </w:r>
          </w:p>
        </w:tc>
        <w:tc>
          <w:tcPr>
            <w:tcW w:w="7016" w:type="dxa"/>
            <w:noWrap/>
            <w:vAlign w:val="center"/>
          </w:tcPr>
          <w:p w14:paraId="4292E9D7">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政府采购管理监督电话：0512-68616651</w:t>
            </w:r>
          </w:p>
        </w:tc>
      </w:tr>
    </w:tbl>
    <w:p w14:paraId="67246F7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clear="all"/>
      </w:r>
    </w:p>
    <w:p w14:paraId="72712A1C">
      <w:pPr>
        <w:tabs>
          <w:tab w:val="left" w:pos="315"/>
          <w:tab w:val="center" w:pos="4153"/>
        </w:tabs>
        <w:jc w:val="center"/>
        <w:rPr>
          <w:rFonts w:ascii="黑体" w:eastAsia="黑体"/>
          <w:b/>
          <w:color w:val="000000" w:themeColor="text1"/>
          <w:sz w:val="52"/>
          <w:szCs w:val="52"/>
          <w:highlight w:val="none"/>
          <w14:textFill>
            <w14:solidFill>
              <w14:schemeClr w14:val="tx1"/>
            </w14:solidFill>
          </w14:textFill>
        </w:rPr>
      </w:pPr>
    </w:p>
    <w:p w14:paraId="5E4F7F9E">
      <w:pPr>
        <w:tabs>
          <w:tab w:val="left" w:pos="315"/>
          <w:tab w:val="center" w:pos="4153"/>
        </w:tabs>
        <w:jc w:val="center"/>
        <w:rPr>
          <w:rFonts w:ascii="黑体" w:eastAsia="黑体"/>
          <w:b/>
          <w:color w:val="000000" w:themeColor="text1"/>
          <w:sz w:val="52"/>
          <w:szCs w:val="52"/>
          <w:highlight w:val="none"/>
          <w14:textFill>
            <w14:solidFill>
              <w14:schemeClr w14:val="tx1"/>
            </w14:solidFill>
          </w14:textFill>
        </w:rPr>
      </w:pPr>
      <w:r>
        <w:rPr>
          <w:rFonts w:hint="eastAsia" w:ascii="黑体" w:eastAsia="黑体"/>
          <w:b/>
          <w:color w:val="000000" w:themeColor="text1"/>
          <w:sz w:val="52"/>
          <w:szCs w:val="52"/>
          <w:highlight w:val="none"/>
          <w14:textFill>
            <w14:solidFill>
              <w14:schemeClr w14:val="tx1"/>
            </w14:solidFill>
          </w14:textFill>
        </w:rPr>
        <w:t>目    录</w:t>
      </w:r>
    </w:p>
    <w:p w14:paraId="2DE82140">
      <w:pPr>
        <w:tabs>
          <w:tab w:val="left" w:pos="315"/>
          <w:tab w:val="center" w:pos="4153"/>
        </w:tabs>
        <w:jc w:val="center"/>
        <w:rPr>
          <w:rFonts w:ascii="黑体" w:eastAsia="黑体"/>
          <w:b/>
          <w:color w:val="000000" w:themeColor="text1"/>
          <w:sz w:val="52"/>
          <w:szCs w:val="52"/>
          <w:highlight w:val="none"/>
          <w14:textFill>
            <w14:solidFill>
              <w14:schemeClr w14:val="tx1"/>
            </w14:solidFill>
          </w14:textFill>
        </w:rPr>
      </w:pPr>
    </w:p>
    <w:p w14:paraId="09430E04">
      <w:pPr>
        <w:numPr>
          <w:ilvl w:val="0"/>
          <w:numId w:val="1"/>
        </w:numPr>
        <w:tabs>
          <w:tab w:val="left" w:pos="312"/>
          <w:tab w:val="center" w:pos="4153"/>
        </w:tabs>
        <w:spacing w:line="600" w:lineRule="auto"/>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竞争性磋商公告</w:t>
      </w:r>
    </w:p>
    <w:p w14:paraId="06982403">
      <w:pPr>
        <w:numPr>
          <w:ilvl w:val="0"/>
          <w:numId w:val="1"/>
        </w:numPr>
        <w:tabs>
          <w:tab w:val="left" w:pos="312"/>
          <w:tab w:val="center" w:pos="4153"/>
        </w:tabs>
        <w:spacing w:line="600" w:lineRule="auto"/>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供应商须知</w:t>
      </w:r>
    </w:p>
    <w:p w14:paraId="45A632A9">
      <w:pPr>
        <w:numPr>
          <w:ilvl w:val="0"/>
          <w:numId w:val="1"/>
        </w:numPr>
        <w:tabs>
          <w:tab w:val="left" w:pos="312"/>
          <w:tab w:val="center" w:pos="4153"/>
        </w:tabs>
        <w:spacing w:line="600" w:lineRule="auto"/>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采购需求</w:t>
      </w:r>
    </w:p>
    <w:p w14:paraId="7E0E27AE">
      <w:pPr>
        <w:numPr>
          <w:ilvl w:val="0"/>
          <w:numId w:val="1"/>
        </w:numPr>
        <w:tabs>
          <w:tab w:val="left" w:pos="312"/>
          <w:tab w:val="center" w:pos="4153"/>
        </w:tabs>
        <w:spacing w:line="600" w:lineRule="auto"/>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评审方法及标准</w:t>
      </w:r>
    </w:p>
    <w:p w14:paraId="0FD14929">
      <w:pPr>
        <w:numPr>
          <w:ilvl w:val="0"/>
          <w:numId w:val="1"/>
        </w:numPr>
        <w:tabs>
          <w:tab w:val="left" w:pos="312"/>
          <w:tab w:val="center" w:pos="4153"/>
        </w:tabs>
        <w:spacing w:line="600" w:lineRule="auto"/>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合同主要条款</w:t>
      </w:r>
    </w:p>
    <w:p w14:paraId="1F147E6E">
      <w:pPr>
        <w:numPr>
          <w:ilvl w:val="0"/>
          <w:numId w:val="1"/>
        </w:numPr>
        <w:tabs>
          <w:tab w:val="left" w:pos="312"/>
          <w:tab w:val="center" w:pos="4153"/>
        </w:tabs>
        <w:spacing w:line="600" w:lineRule="auto"/>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附件格式</w:t>
      </w:r>
    </w:p>
    <w:p w14:paraId="59857B03">
      <w:pPr>
        <w:spacing w:line="360" w:lineRule="auto"/>
        <w:rPr>
          <w:color w:val="000000" w:themeColor="text1"/>
          <w:highlight w:val="none"/>
          <w14:textFill>
            <w14:solidFill>
              <w14:schemeClr w14:val="tx1"/>
            </w14:solidFill>
          </w14:textFill>
        </w:rPr>
      </w:pPr>
    </w:p>
    <w:p w14:paraId="7DC404FD">
      <w:pPr>
        <w:rPr>
          <w:color w:val="000000" w:themeColor="text1"/>
          <w:highlight w:val="none"/>
          <w14:textFill>
            <w14:solidFill>
              <w14:schemeClr w14:val="tx1"/>
            </w14:solidFill>
          </w14:textFill>
        </w:rPr>
      </w:pPr>
    </w:p>
    <w:p w14:paraId="4CFC68CF">
      <w:pPr>
        <w:spacing w:line="360" w:lineRule="auto"/>
        <w:jc w:val="center"/>
        <w:rPr>
          <w:rFonts w:ascii="黑体" w:eastAsia="黑体"/>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clear="all"/>
      </w:r>
      <w:r>
        <w:rPr>
          <w:rFonts w:hint="eastAsia" w:ascii="黑体" w:eastAsia="黑体"/>
          <w:b/>
          <w:color w:val="000000" w:themeColor="text1"/>
          <w:sz w:val="32"/>
          <w:szCs w:val="32"/>
          <w:highlight w:val="none"/>
          <w:lang w:val="en-US" w:eastAsia="zh-CN"/>
          <w14:textFill>
            <w14:solidFill>
              <w14:schemeClr w14:val="tx1"/>
            </w14:solidFill>
          </w14:textFill>
        </w:rPr>
        <w:t>一、</w:t>
      </w:r>
      <w:r>
        <w:rPr>
          <w:rFonts w:hint="eastAsia" w:ascii="黑体" w:eastAsia="黑体"/>
          <w:b/>
          <w:color w:val="000000" w:themeColor="text1"/>
          <w:sz w:val="32"/>
          <w:szCs w:val="32"/>
          <w:highlight w:val="none"/>
          <w14:textFill>
            <w14:solidFill>
              <w14:schemeClr w14:val="tx1"/>
            </w14:solidFill>
          </w14:textFill>
        </w:rPr>
        <w:t>竞争性磋商公告</w:t>
      </w:r>
    </w:p>
    <w:tbl>
      <w:tblPr>
        <w:tblStyle w:val="37"/>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0"/>
      </w:tblGrid>
      <w:tr w14:paraId="31B6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0" w:type="dxa"/>
            <w:noWrap/>
          </w:tcPr>
          <w:p w14:paraId="41E4146B">
            <w:pPr>
              <w:spacing w:line="360" w:lineRule="auto"/>
              <w:jc w:val="left"/>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项目概况：</w:t>
            </w:r>
          </w:p>
          <w:p w14:paraId="6C1DCA00">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道前院区建筑零星维修服务</w:t>
            </w:r>
            <w:r>
              <w:rPr>
                <w:rFonts w:hint="eastAsia" w:ascii="宋体" w:hAnsi="宋体"/>
                <w:color w:val="000000" w:themeColor="text1"/>
                <w:sz w:val="24"/>
                <w:highlight w:val="none"/>
                <w14:textFill>
                  <w14:solidFill>
                    <w14:schemeClr w14:val="tx1"/>
                  </w14:solidFill>
                </w14:textFill>
              </w:rPr>
              <w:t>的潜在供应商应在</w:t>
            </w:r>
            <w:r>
              <w:rPr>
                <w:rFonts w:hint="eastAsia" w:ascii="宋体" w:hAnsi="宋体"/>
                <w:color w:val="000000" w:themeColor="text1"/>
                <w:sz w:val="24"/>
                <w:szCs w:val="24"/>
                <w:highlight w:val="none"/>
                <w:lang w:eastAsia="zh-CN"/>
                <w14:textFill>
                  <w14:solidFill>
                    <w14:schemeClr w14:val="tx1"/>
                  </w14:solidFill>
                </w14:textFill>
              </w:rPr>
              <w:t>“苏采云”系统</w:t>
            </w:r>
            <w:r>
              <w:rPr>
                <w:rFonts w:hint="eastAsia" w:ascii="宋体" w:hAnsi="宋体"/>
                <w:color w:val="000000" w:themeColor="text1"/>
                <w:sz w:val="24"/>
                <w:highlight w:val="none"/>
                <w14:textFill>
                  <w14:solidFill>
                    <w14:schemeClr w14:val="tx1"/>
                  </w14:solidFill>
                </w14:textFill>
              </w:rPr>
              <w:t>获取采购文件，并于</w:t>
            </w:r>
            <w:r>
              <w:rPr>
                <w:rFonts w:hint="eastAsia" w:ascii="宋体" w:hAnsi="宋体"/>
                <w:color w:val="000000" w:themeColor="text1"/>
                <w:sz w:val="24"/>
                <w:highlight w:val="none"/>
                <w:lang w:eastAsia="zh-CN"/>
                <w14:textFill>
                  <w14:solidFill>
                    <w14:schemeClr w14:val="tx1"/>
                  </w14:solidFill>
                </w14:textFill>
              </w:rPr>
              <w:t>2026-3-9</w:t>
            </w:r>
            <w:r>
              <w:rPr>
                <w:rFonts w:hint="eastAsia" w:ascii="宋体" w:hAnsi="宋体"/>
                <w:color w:val="000000" w:themeColor="text1"/>
                <w:sz w:val="24"/>
                <w:highlight w:val="none"/>
                <w14:textFill>
                  <w14:solidFill>
                    <w14:schemeClr w14:val="tx1"/>
                  </w14:solidFill>
                </w14:textFill>
              </w:rPr>
              <w:t xml:space="preserve"> 13:30（北京时间）前提交响应文件。</w:t>
            </w:r>
          </w:p>
        </w:tc>
      </w:tr>
    </w:tbl>
    <w:p w14:paraId="6D6F1EA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一、项目基本情况</w:t>
      </w:r>
    </w:p>
    <w:p w14:paraId="1F0CEE1F">
      <w:pPr>
        <w:spacing w:line="360" w:lineRule="auto"/>
        <w:ind w:firstLine="480"/>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1、项目编号：</w:t>
      </w:r>
      <w:r>
        <w:rPr>
          <w:rFonts w:hint="eastAsia" w:ascii="宋体" w:hAnsi="宋体"/>
          <w:color w:val="000000" w:themeColor="text1"/>
          <w:sz w:val="24"/>
          <w:highlight w:val="none"/>
          <w:lang w:eastAsia="zh-CN"/>
          <w14:textFill>
            <w14:solidFill>
              <w14:schemeClr w14:val="tx1"/>
            </w14:solidFill>
          </w14:textFill>
        </w:rPr>
        <w:t xml:space="preserve">JSZC-320500-SZSD-C2026-0006 </w:t>
      </w:r>
    </w:p>
    <w:p w14:paraId="2C42637A">
      <w:pPr>
        <w:spacing w:line="360" w:lineRule="auto"/>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2、项目名称：</w:t>
      </w:r>
      <w:r>
        <w:rPr>
          <w:rFonts w:hint="eastAsia" w:ascii="宋体" w:hAnsi="宋体" w:cs="宋体"/>
          <w:color w:val="000000" w:themeColor="text1"/>
          <w:sz w:val="24"/>
          <w:highlight w:val="none"/>
          <w:lang w:eastAsia="zh-CN"/>
          <w14:textFill>
            <w14:solidFill>
              <w14:schemeClr w14:val="tx1"/>
            </w14:solidFill>
          </w14:textFill>
        </w:rPr>
        <w:t>道前院区建筑零星维修服务</w:t>
      </w:r>
      <w:bookmarkStart w:id="22" w:name="_GoBack"/>
      <w:bookmarkEnd w:id="22"/>
    </w:p>
    <w:p w14:paraId="05D04165">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3、采购方式：竞争性磋商</w:t>
      </w:r>
    </w:p>
    <w:p w14:paraId="4F1AC2AF">
      <w:pPr>
        <w:spacing w:line="360" w:lineRule="auto"/>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4、预算金额：</w:t>
      </w:r>
      <w:r>
        <w:rPr>
          <w:rFonts w:hint="eastAsia" w:ascii="宋体" w:hAnsi="宋体" w:cs="宋体"/>
          <w:color w:val="000000" w:themeColor="text1"/>
          <w:sz w:val="24"/>
          <w:highlight w:val="none"/>
          <w:lang w:eastAsia="zh-CN"/>
          <w14:textFill>
            <w14:solidFill>
              <w14:schemeClr w14:val="tx1"/>
            </w14:solidFill>
          </w14:textFill>
        </w:rPr>
        <w:t>贰佰壹拾万元整（¥2100000.00）</w:t>
      </w:r>
    </w:p>
    <w:p w14:paraId="0E8D47EE">
      <w:pPr>
        <w:spacing w:line="360" w:lineRule="auto"/>
        <w:ind w:firstLine="850"/>
        <w:jc w:val="left"/>
        <w:rPr>
          <w:rFonts w:hint="eastAsia" w:ascii="宋体" w:hAnsi="宋体" w:cs="宋体"/>
          <w:color w:val="000000" w:themeColor="text1"/>
          <w:sz w:val="24"/>
          <w:highlight w:val="none"/>
          <w:lang w:val="zh-CN"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最高限价</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zh-CN" w:eastAsia="zh-CN"/>
          <w14:textFill>
            <w14:solidFill>
              <w14:schemeClr w14:val="tx1"/>
            </w14:solidFill>
          </w14:textFill>
        </w:rPr>
        <w:t>贰佰壹拾万元整（¥2100000.00）</w:t>
      </w:r>
    </w:p>
    <w:p w14:paraId="0873E2D2">
      <w:pPr>
        <w:numPr>
          <w:ilvl w:val="255"/>
          <w:numId w:val="0"/>
        </w:numPr>
        <w:spacing w:line="360" w:lineRule="auto"/>
        <w:ind w:firstLine="480"/>
        <w:jc w:val="left"/>
        <w:rPr>
          <w:rFonts w:hint="eastAsia" w:ascii="宋体" w:hAnsi="宋体" w:cs="宋体_x0001_糭.飬.."/>
          <w:color w:val="000000" w:themeColor="text1"/>
          <w:sz w:val="24"/>
          <w:szCs w:val="24"/>
          <w:highlight w:val="none"/>
          <w14:textFill>
            <w14:solidFill>
              <w14:schemeClr w14:val="tx1"/>
            </w14:solidFill>
          </w14:textFill>
        </w:rPr>
      </w:pPr>
      <w:r>
        <w:rPr>
          <w:rFonts w:hint="eastAsia" w:ascii="宋体" w:hAnsi="宋体" w:cs="宋体_x0001_糭.飬.."/>
          <w:color w:val="000000" w:themeColor="text1"/>
          <w:sz w:val="24"/>
          <w:szCs w:val="24"/>
          <w:highlight w:val="none"/>
          <w14:textFill>
            <w14:solidFill>
              <w14:schemeClr w14:val="tx1"/>
            </w14:solidFill>
          </w14:textFill>
        </w:rPr>
        <w:t>5、采购需求：</w:t>
      </w:r>
      <w:r>
        <w:rPr>
          <w:rFonts w:hint="eastAsia" w:ascii="宋体" w:hAnsi="宋体"/>
          <w:color w:val="000000" w:themeColor="text1"/>
          <w:sz w:val="24"/>
          <w:szCs w:val="24"/>
          <w:highlight w:val="none"/>
          <w:lang w:eastAsia="zh-CN"/>
          <w14:textFill>
            <w14:solidFill>
              <w14:schemeClr w14:val="tx1"/>
            </w14:solidFill>
          </w14:textFill>
        </w:rPr>
        <w:t>针对苏州市立医院</w:t>
      </w:r>
      <w:r>
        <w:rPr>
          <w:rFonts w:hint="eastAsia" w:ascii="宋体" w:hAnsi="宋体"/>
          <w:color w:val="000000" w:themeColor="text1"/>
          <w:sz w:val="24"/>
          <w:szCs w:val="24"/>
          <w:highlight w:val="none"/>
          <w:lang w:val="en-US" w:eastAsia="zh-CN"/>
          <w14:textFill>
            <w14:solidFill>
              <w14:schemeClr w14:val="tx1"/>
            </w14:solidFill>
          </w14:textFill>
        </w:rPr>
        <w:t>道前</w:t>
      </w:r>
      <w:r>
        <w:rPr>
          <w:rFonts w:hint="eastAsia" w:ascii="宋体" w:hAnsi="宋体"/>
          <w:color w:val="000000" w:themeColor="text1"/>
          <w:sz w:val="24"/>
          <w:szCs w:val="24"/>
          <w:highlight w:val="none"/>
          <w:lang w:eastAsia="zh-CN"/>
          <w14:textFill>
            <w14:solidFill>
              <w14:schemeClr w14:val="tx1"/>
            </w14:solidFill>
          </w14:textFill>
        </w:rPr>
        <w:t>院区内房屋修补、装饰、小型维修改造等进行维修服务</w:t>
      </w:r>
      <w:r>
        <w:rPr>
          <w:rFonts w:hint="eastAsia" w:ascii="宋体" w:hAnsi="宋体" w:cs="宋体_x0001_糭.飬.."/>
          <w:color w:val="000000" w:themeColor="text1"/>
          <w:sz w:val="24"/>
          <w:szCs w:val="24"/>
          <w:highlight w:val="none"/>
          <w14:textFill>
            <w14:solidFill>
              <w14:schemeClr w14:val="tx1"/>
            </w14:solidFill>
          </w14:textFill>
        </w:rPr>
        <w:t>（</w:t>
      </w:r>
      <w:r>
        <w:rPr>
          <w:rFonts w:hint="eastAsia" w:ascii="宋体" w:hAnsi="宋体" w:cs="宋体_x0001_糭.飬.."/>
          <w:color w:val="000000" w:themeColor="text1"/>
          <w:sz w:val="24"/>
          <w:szCs w:val="24"/>
          <w:highlight w:val="none"/>
          <w:lang w:val="en-US" w:eastAsia="zh-CN"/>
          <w14:textFill>
            <w14:solidFill>
              <w14:schemeClr w14:val="tx1"/>
            </w14:solidFill>
          </w14:textFill>
        </w:rPr>
        <w:t>具体内容</w:t>
      </w:r>
      <w:r>
        <w:rPr>
          <w:rFonts w:hint="eastAsia" w:ascii="宋体" w:hAnsi="宋体" w:cs="宋体_x0001_糭.飬.."/>
          <w:color w:val="000000" w:themeColor="text1"/>
          <w:sz w:val="24"/>
          <w:szCs w:val="24"/>
          <w:highlight w:val="none"/>
          <w14:textFill>
            <w14:solidFill>
              <w14:schemeClr w14:val="tx1"/>
            </w14:solidFill>
          </w14:textFill>
        </w:rPr>
        <w:t>详见磋商文件采购需求）</w:t>
      </w:r>
      <w:r>
        <w:rPr>
          <w:rFonts w:hint="eastAsia" w:ascii="宋体" w:hAnsi="宋体" w:cs="宋体"/>
          <w:color w:val="000000" w:themeColor="text1"/>
          <w:sz w:val="24"/>
          <w:highlight w:val="none"/>
          <w:lang w:val="zh-CN"/>
          <w14:textFill>
            <w14:solidFill>
              <w14:schemeClr w14:val="tx1"/>
            </w14:solidFill>
          </w14:textFill>
        </w:rPr>
        <w:t>。</w:t>
      </w:r>
    </w:p>
    <w:p w14:paraId="49C5B1C9">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s="宋体_x0001_糭.飬.."/>
          <w:color w:val="000000" w:themeColor="text1"/>
          <w:sz w:val="24"/>
          <w:szCs w:val="24"/>
          <w:highlight w:val="none"/>
          <w14:textFill>
            <w14:solidFill>
              <w14:schemeClr w14:val="tx1"/>
            </w14:solidFill>
          </w14:textFill>
        </w:rPr>
        <w:t>6、合同履行期限：</w:t>
      </w:r>
      <w:r>
        <w:rPr>
          <w:rFonts w:hint="eastAsia" w:ascii="宋体" w:hAnsi="宋体" w:cs="宋体"/>
          <w:color w:val="000000" w:themeColor="text1"/>
          <w:sz w:val="24"/>
          <w:szCs w:val="24"/>
          <w:highlight w:val="none"/>
          <w:lang w:eastAsia="zh-CN"/>
          <w14:textFill>
            <w14:solidFill>
              <w14:schemeClr w14:val="tx1"/>
            </w14:solidFill>
          </w14:textFill>
        </w:rPr>
        <w:t>一年（最终结算金额达到合同价款总价或合同履行期限到期，本项目自动终止）</w:t>
      </w:r>
      <w:r>
        <w:rPr>
          <w:rFonts w:hint="eastAsia" w:ascii="宋体" w:hAnsi="宋体" w:cs="宋体"/>
          <w:color w:val="000000" w:themeColor="text1"/>
          <w:sz w:val="24"/>
          <w:szCs w:val="24"/>
          <w:highlight w:val="none"/>
          <w14:textFill>
            <w14:solidFill>
              <w14:schemeClr w14:val="tx1"/>
            </w14:solidFill>
          </w14:textFill>
        </w:rPr>
        <w:t>。</w:t>
      </w:r>
    </w:p>
    <w:p w14:paraId="569EF222">
      <w:pPr>
        <w:spacing w:line="360" w:lineRule="auto"/>
        <w:ind w:firstLine="480"/>
        <w:jc w:val="left"/>
        <w:rPr>
          <w:rFonts w:hint="eastAsia" w:ascii="宋体" w:hAnsi="宋体" w:cs="宋体_x0001_糭.飬.."/>
          <w:color w:val="000000" w:themeColor="text1"/>
          <w:sz w:val="24"/>
          <w:szCs w:val="24"/>
          <w:highlight w:val="none"/>
          <w14:textFill>
            <w14:solidFill>
              <w14:schemeClr w14:val="tx1"/>
            </w14:solidFill>
          </w14:textFill>
        </w:rPr>
      </w:pPr>
      <w:r>
        <w:rPr>
          <w:rFonts w:hint="eastAsia" w:ascii="宋体" w:hAnsi="宋体" w:cs="宋体_x0001_糭.飬.."/>
          <w:color w:val="000000" w:themeColor="text1"/>
          <w:sz w:val="24"/>
          <w:szCs w:val="24"/>
          <w:highlight w:val="none"/>
          <w14:textFill>
            <w14:solidFill>
              <w14:schemeClr w14:val="tx1"/>
            </w14:solidFill>
          </w14:textFill>
        </w:rPr>
        <w:t>7、本项目不接受联合体响应。</w:t>
      </w:r>
    </w:p>
    <w:p w14:paraId="44786C4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的资格要求</w:t>
      </w:r>
    </w:p>
    <w:p w14:paraId="1272274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供应商应当具备下列条件</w:t>
      </w:r>
      <w:r>
        <w:rPr>
          <w:rFonts w:hint="eastAsia" w:ascii="宋体" w:hAnsi="宋体" w:cs="宋体"/>
          <w:color w:val="000000" w:themeColor="text1"/>
          <w:sz w:val="24"/>
          <w:highlight w:val="none"/>
          <w14:textFill>
            <w14:solidFill>
              <w14:schemeClr w14:val="tx1"/>
            </w14:solidFill>
          </w14:textFill>
        </w:rPr>
        <w:t>：</w:t>
      </w:r>
    </w:p>
    <w:p w14:paraId="14D471C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1.1具有独立承担民事责任的能力；</w:t>
      </w:r>
    </w:p>
    <w:p w14:paraId="33E8555F">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1.2具有良好的商业信誉和健全的财务会计制度；</w:t>
      </w:r>
    </w:p>
    <w:p w14:paraId="3B307A6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1.3具有履行合同所必需的设备和专业技术能力；</w:t>
      </w:r>
    </w:p>
    <w:p w14:paraId="483158F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r>
        <w:rPr>
          <w:rFonts w:hint="eastAsia" w:ascii="宋体" w:hAnsi="宋体" w:cs="宋体"/>
          <w:color w:val="000000" w:themeColor="text1"/>
          <w:sz w:val="24"/>
          <w:highlight w:val="none"/>
          <w:lang w:val="en-US" w:eastAsia="zh-CN"/>
          <w14:textFill>
            <w14:solidFill>
              <w14:schemeClr w14:val="tx1"/>
            </w14:solidFill>
          </w14:textFill>
        </w:rPr>
        <w:t>有</w:t>
      </w:r>
      <w:r>
        <w:rPr>
          <w:rFonts w:hint="eastAsia" w:ascii="宋体" w:hAnsi="宋体" w:cs="宋体"/>
          <w:color w:val="000000" w:themeColor="text1"/>
          <w:sz w:val="24"/>
          <w:highlight w:val="none"/>
          <w14:textFill>
            <w14:solidFill>
              <w14:schemeClr w14:val="tx1"/>
            </w14:solidFill>
          </w14:textFill>
        </w:rPr>
        <w:t>依法缴纳税收和社会保障资金的良好记录；</w:t>
      </w:r>
    </w:p>
    <w:p w14:paraId="46E99ABF">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1.5参加政府采购活动前三年内，在经营活动中没有重大违法记录；</w:t>
      </w:r>
    </w:p>
    <w:p w14:paraId="1D934FD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1.6法律、行政法规规定的其他条件。</w:t>
      </w:r>
    </w:p>
    <w:p w14:paraId="38398005">
      <w:pPr>
        <w:spacing w:line="360" w:lineRule="auto"/>
        <w:ind w:firstLine="48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2、落实政府采购政策需满足的资格要求：</w:t>
      </w:r>
      <w:r>
        <w:rPr>
          <w:rFonts w:hint="eastAsia" w:ascii="宋体" w:hAnsi="宋体" w:cs="宋体"/>
          <w:color w:val="000000" w:themeColor="text1"/>
          <w:sz w:val="24"/>
          <w:szCs w:val="24"/>
          <w:highlight w:val="none"/>
          <w14:textFill>
            <w14:solidFill>
              <w14:schemeClr w14:val="tx1"/>
            </w14:solidFill>
          </w14:textFill>
        </w:rPr>
        <w:t>本项目专门面向中小企业采购，所属行业为其他未列明行业；响应单位必须提供《中小企业声明函》或《残疾人福利性单位声明函》或由省级以上监狱管理局、戒毒管理局（含新疆生产建设兵团）出具的属于监狱企业的证明</w:t>
      </w:r>
      <w:r>
        <w:rPr>
          <w:rFonts w:hint="eastAsia" w:ascii="宋体" w:hAnsi="宋体" w:cs="宋体"/>
          <w:b w:val="0"/>
          <w:bCs w:val="0"/>
          <w:color w:val="000000" w:themeColor="text1"/>
          <w:sz w:val="24"/>
          <w:szCs w:val="24"/>
          <w:highlight w:val="none"/>
          <w14:textFill>
            <w14:solidFill>
              <w14:schemeClr w14:val="tx1"/>
            </w14:solidFill>
          </w14:textFill>
        </w:rPr>
        <w:t>文件</w:t>
      </w:r>
      <w:r>
        <w:rPr>
          <w:rFonts w:hint="eastAsia" w:ascii="宋体" w:hAnsi="宋体" w:cs="宋体"/>
          <w:b w:val="0"/>
          <w:bCs w:val="0"/>
          <w:color w:val="000000" w:themeColor="text1"/>
          <w:sz w:val="24"/>
          <w:highlight w:val="none"/>
          <w14:textFill>
            <w14:solidFill>
              <w14:schemeClr w14:val="tx1"/>
            </w14:solidFill>
          </w14:textFill>
        </w:rPr>
        <w:t>。</w:t>
      </w:r>
    </w:p>
    <w:p w14:paraId="35D0B73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p>
    <w:p w14:paraId="3ECF849B">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3.1具有建筑工程施工总承包三级资质及以上资质；</w:t>
      </w:r>
    </w:p>
    <w:p w14:paraId="4F97494A">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3.2具有安全生产许可证（建筑施工）；</w:t>
      </w:r>
    </w:p>
    <w:p w14:paraId="063A7B2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未被“信用中国”网站（www.creditchina.gov.cn）列入失信被执行人、重大税收违法案件当事人名单、政府采购严重失信行为记录名单。</w:t>
      </w:r>
    </w:p>
    <w:p w14:paraId="57E06A4C">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单位负责人为同一人或者存在直接控股、管理关系的不同供应商（包含法定代表人为同一个人的两个及两个以上法人，母公司、全资子公司及其控股公司），不得参加同一合同项下的政府采购活动。</w:t>
      </w:r>
    </w:p>
    <w:p w14:paraId="12563D9F">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获取采购文件</w:t>
      </w:r>
      <w:r>
        <w:rPr>
          <w:rFonts w:ascii="宋体" w:hAnsi="宋体"/>
          <w:color w:val="000000" w:themeColor="text1"/>
          <w:sz w:val="24"/>
          <w:szCs w:val="24"/>
          <w:highlight w:val="none"/>
          <w14:textFill>
            <w14:solidFill>
              <w14:schemeClr w14:val="tx1"/>
            </w14:solidFill>
          </w14:textFill>
        </w:rPr>
        <w:t>：</w:t>
      </w:r>
    </w:p>
    <w:p w14:paraId="08D2BECD">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1、时间：自磋商文件公告发布之日起5个工作日</w:t>
      </w:r>
    </w:p>
    <w:p w14:paraId="30419B97">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2、地点：</w:t>
      </w:r>
      <w:r>
        <w:rPr>
          <w:rFonts w:hint="eastAsia" w:ascii="宋体" w:hAnsi="宋体"/>
          <w:color w:val="000000" w:themeColor="text1"/>
          <w:sz w:val="24"/>
          <w:highlight w:val="none"/>
          <w:lang w:eastAsia="zh-CN"/>
          <w14:textFill>
            <w14:solidFill>
              <w14:schemeClr w14:val="tx1"/>
            </w14:solidFill>
          </w14:textFill>
        </w:rPr>
        <w:t>“苏采云”系统</w:t>
      </w:r>
      <w:r>
        <w:rPr>
          <w:rFonts w:hint="eastAsia" w:ascii="宋体" w:hAnsi="宋体"/>
          <w:color w:val="000000" w:themeColor="text1"/>
          <w:sz w:val="24"/>
          <w:highlight w:val="none"/>
          <w14:textFill>
            <w14:solidFill>
              <w14:schemeClr w14:val="tx1"/>
            </w14:solidFill>
          </w14:textFill>
        </w:rPr>
        <w:t xml:space="preserve"> </w:t>
      </w:r>
    </w:p>
    <w:p w14:paraId="7C0A0BF0">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3、方式：</w:t>
      </w:r>
      <w:r>
        <w:rPr>
          <w:rFonts w:hint="eastAsia" w:ascii="宋体" w:hAnsi="宋体"/>
          <w:color w:val="000000" w:themeColor="text1"/>
          <w:sz w:val="24"/>
          <w:highlight w:val="none"/>
          <w:lang w:eastAsia="zh-CN"/>
          <w14:textFill>
            <w14:solidFill>
              <w14:schemeClr w14:val="tx1"/>
            </w14:solidFill>
          </w14:textFill>
        </w:rPr>
        <w:t>“苏采云”系统</w:t>
      </w:r>
      <w:r>
        <w:rPr>
          <w:rFonts w:hint="eastAsia" w:ascii="宋体" w:hAnsi="宋体"/>
          <w:color w:val="000000" w:themeColor="text1"/>
          <w:sz w:val="24"/>
          <w:highlight w:val="none"/>
          <w14:textFill>
            <w14:solidFill>
              <w14:schemeClr w14:val="tx1"/>
            </w14:solidFill>
          </w14:textFill>
        </w:rPr>
        <w:t>自行下载采购文件</w:t>
      </w:r>
    </w:p>
    <w:p w14:paraId="0580DF25">
      <w:pPr>
        <w:spacing w:line="360" w:lineRule="auto"/>
        <w:ind w:firstLine="48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4、售价：</w:t>
      </w:r>
      <w:r>
        <w:rPr>
          <w:rFonts w:hint="eastAsia" w:ascii="宋体" w:hAnsi="宋体"/>
          <w:color w:val="000000" w:themeColor="text1"/>
          <w:sz w:val="24"/>
          <w:highlight w:val="none"/>
          <w:lang w:val="en-US" w:eastAsia="zh-CN"/>
          <w14:textFill>
            <w14:solidFill>
              <w14:schemeClr w14:val="tx1"/>
            </w14:solidFill>
          </w14:textFill>
        </w:rPr>
        <w:t>免费</w:t>
      </w:r>
      <w:r>
        <w:rPr>
          <w:rFonts w:hint="eastAsia" w:ascii="宋体" w:hAnsi="宋体"/>
          <w:color w:val="000000" w:themeColor="text1"/>
          <w:sz w:val="24"/>
          <w:highlight w:val="none"/>
          <w14:textFill>
            <w14:solidFill>
              <w14:schemeClr w14:val="tx1"/>
            </w14:solidFill>
          </w14:textFill>
        </w:rPr>
        <w:t xml:space="preserve"> </w:t>
      </w:r>
    </w:p>
    <w:p w14:paraId="7F8F05A0">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w:t>
      </w:r>
      <w:r>
        <w:rPr>
          <w:rFonts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响应文件提交：</w:t>
      </w:r>
    </w:p>
    <w:p w14:paraId="72AFED82">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1、截止时间：</w:t>
      </w:r>
      <w:r>
        <w:rPr>
          <w:rFonts w:hint="eastAsia" w:ascii="宋体" w:hAnsi="宋体"/>
          <w:color w:val="000000" w:themeColor="text1"/>
          <w:sz w:val="24"/>
          <w:highlight w:val="none"/>
          <w:lang w:eastAsia="zh-CN"/>
          <w14:textFill>
            <w14:solidFill>
              <w14:schemeClr w14:val="tx1"/>
            </w14:solidFill>
          </w14:textFill>
        </w:rPr>
        <w:t>2026-3-9</w:t>
      </w:r>
      <w:r>
        <w:rPr>
          <w:rFonts w:hint="eastAsia" w:ascii="宋体" w:hAnsi="宋体"/>
          <w:color w:val="000000" w:themeColor="text1"/>
          <w:sz w:val="24"/>
          <w:highlight w:val="none"/>
          <w14:textFill>
            <w14:solidFill>
              <w14:schemeClr w14:val="tx1"/>
            </w14:solidFill>
          </w14:textFill>
        </w:rPr>
        <w:t xml:space="preserve"> 13:30</w:t>
      </w:r>
      <w:r>
        <w:rPr>
          <w:rFonts w:hint="eastAsia" w:ascii="宋体" w:hAnsi="宋体" w:cs="宋体"/>
          <w:color w:val="000000" w:themeColor="text1"/>
          <w:sz w:val="24"/>
          <w:szCs w:val="24"/>
          <w:highlight w:val="none"/>
          <w14:textFill>
            <w14:solidFill>
              <w14:schemeClr w14:val="tx1"/>
            </w14:solidFill>
          </w14:textFill>
        </w:rPr>
        <w:t>（北京时间）</w:t>
      </w:r>
    </w:p>
    <w:p w14:paraId="1128E425">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2、地点：“苏采云”系统（网址：</w:t>
      </w:r>
      <w:r>
        <w:rPr>
          <w:rFonts w:hint="eastAsia" w:ascii="宋体" w:hAnsi="宋体" w:cs="宋体"/>
          <w:color w:val="000000" w:themeColor="text1"/>
          <w:sz w:val="24"/>
          <w:szCs w:val="24"/>
          <w:highlight w:val="none"/>
          <w:lang w:eastAsia="zh-CN"/>
          <w14:textFill>
            <w14:solidFill>
              <w14:schemeClr w14:val="tx1"/>
            </w14:solidFill>
          </w14:textFill>
        </w:rPr>
        <w:t>http://jszfcg.jsczt.cn/</w:t>
      </w:r>
      <w:r>
        <w:rPr>
          <w:rFonts w:hint="eastAsia" w:ascii="宋体" w:hAnsi="宋体" w:cs="宋体"/>
          <w:color w:val="000000" w:themeColor="text1"/>
          <w:sz w:val="24"/>
          <w:szCs w:val="24"/>
          <w:highlight w:val="none"/>
          <w14:textFill>
            <w14:solidFill>
              <w14:schemeClr w14:val="tx1"/>
            </w14:solidFill>
          </w14:textFill>
        </w:rPr>
        <w:t xml:space="preserve">） </w:t>
      </w:r>
    </w:p>
    <w:p w14:paraId="78C1527A">
      <w:pPr>
        <w:spacing w:line="360" w:lineRule="auto"/>
        <w:ind w:firstLine="48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五、开启：</w:t>
      </w:r>
    </w:p>
    <w:p w14:paraId="5061535A">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1、时间：</w:t>
      </w:r>
      <w:r>
        <w:rPr>
          <w:rFonts w:hint="eastAsia" w:ascii="宋体" w:hAnsi="宋体"/>
          <w:color w:val="000000" w:themeColor="text1"/>
          <w:sz w:val="24"/>
          <w:highlight w:val="none"/>
          <w:lang w:eastAsia="zh-CN"/>
          <w14:textFill>
            <w14:solidFill>
              <w14:schemeClr w14:val="tx1"/>
            </w14:solidFill>
          </w14:textFill>
        </w:rPr>
        <w:t>2026-3-9</w:t>
      </w:r>
      <w:r>
        <w:rPr>
          <w:rFonts w:hint="eastAsia" w:ascii="宋体" w:hAnsi="宋体"/>
          <w:color w:val="000000" w:themeColor="text1"/>
          <w:sz w:val="24"/>
          <w:highlight w:val="none"/>
          <w14:textFill>
            <w14:solidFill>
              <w14:schemeClr w14:val="tx1"/>
            </w14:solidFill>
          </w14:textFill>
        </w:rPr>
        <w:t xml:space="preserve"> 13:30（北京时间）</w:t>
      </w:r>
    </w:p>
    <w:p w14:paraId="51BB9BCD">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2、地点：“苏采云”系统（网址：http://jszfcg.jsczt.cn） </w:t>
      </w:r>
    </w:p>
    <w:p w14:paraId="601554B6">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六、公告期限：</w:t>
      </w:r>
    </w:p>
    <w:p w14:paraId="4C57C70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自本公告发布之日起3个工作日</w:t>
      </w:r>
    </w:p>
    <w:p w14:paraId="1E8CA120">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七、其他补充事宜：</w:t>
      </w:r>
    </w:p>
    <w:p w14:paraId="4F2ED6F9">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1、本次采购的有关信息将在苏州市政府采购网、江苏政府采购网</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中国政府采购网</w:t>
      </w:r>
      <w:r>
        <w:rPr>
          <w:rFonts w:hint="eastAsia" w:ascii="宋体" w:hAnsi="宋体" w:cs="宋体"/>
          <w:color w:val="000000" w:themeColor="text1"/>
          <w:sz w:val="24"/>
          <w:highlight w:val="none"/>
          <w14:textFill>
            <w14:solidFill>
              <w14:schemeClr w14:val="tx1"/>
            </w14:solidFill>
          </w14:textFill>
        </w:rPr>
        <w:t>上发布；有关该采购项目的澄清、修正及成交等信息亦在以上网站发布，敬请留意。</w:t>
      </w:r>
    </w:p>
    <w:p w14:paraId="79462B3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2、政府采购监督电话：0512-68616651。</w:t>
      </w:r>
    </w:p>
    <w:p w14:paraId="2D3EFDC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3、供应商在报名、下载、制作采购文件过程中如有软件操作方面疑问，请拨打</w:t>
      </w:r>
    </w:p>
    <w:p w14:paraId="63D8EE9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3.1</w:t>
      </w:r>
      <w:r>
        <w:rPr>
          <w:rFonts w:hint="eastAsia" w:ascii="宋体" w:hAnsi="宋体" w:cs="宋体"/>
          <w:color w:val="000000" w:themeColor="text1"/>
          <w:sz w:val="24"/>
          <w:highlight w:val="none"/>
          <w14:textFill>
            <w14:solidFill>
              <w14:schemeClr w14:val="tx1"/>
            </w14:solidFill>
          </w14:textFill>
        </w:rPr>
        <w:t>注册咨询：</w:t>
      </w:r>
      <w:r>
        <w:rPr>
          <w:rFonts w:hint="eastAsia" w:ascii="宋体" w:hAnsi="宋体" w:cs="宋体"/>
          <w:color w:val="000000" w:themeColor="text1"/>
          <w:sz w:val="24"/>
          <w:highlight w:val="none"/>
          <w:lang w:val="en-US" w:eastAsia="zh-CN"/>
          <w14:textFill>
            <w14:solidFill>
              <w14:schemeClr w14:val="tx1"/>
            </w14:solidFill>
          </w14:textFill>
        </w:rPr>
        <w:t>13914088964</w:t>
      </w:r>
      <w:r>
        <w:rPr>
          <w:rFonts w:hint="eastAsia" w:ascii="宋体" w:hAnsi="宋体" w:cs="宋体"/>
          <w:color w:val="000000" w:themeColor="text1"/>
          <w:sz w:val="24"/>
          <w:highlight w:val="none"/>
          <w14:textFill>
            <w14:solidFill>
              <w14:schemeClr w14:val="tx1"/>
            </w14:solidFill>
          </w14:textFill>
        </w:rPr>
        <w:t>；</w:t>
      </w:r>
    </w:p>
    <w:p w14:paraId="2EB8EABE">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3.2 </w:t>
      </w:r>
      <w:r>
        <w:rPr>
          <w:rFonts w:hint="eastAsia" w:ascii="宋体" w:hAnsi="宋体" w:cs="宋体"/>
          <w:color w:val="000000" w:themeColor="text1"/>
          <w:sz w:val="24"/>
          <w:highlight w:val="none"/>
          <w14:textFill>
            <w14:solidFill>
              <w14:schemeClr w14:val="tx1"/>
            </w14:solidFill>
          </w14:textFill>
        </w:rPr>
        <w:t>CA技术咨询电话：400-608-6099；</w:t>
      </w:r>
    </w:p>
    <w:p w14:paraId="278871EC">
      <w:pPr>
        <w:spacing w:line="360" w:lineRule="auto"/>
        <w:ind w:firstLine="0"/>
        <w:jc w:val="left"/>
        <w:rPr>
          <w:rFonts w:hint="eastAsia" w:ascii="宋体" w:hAnsi="宋体" w:cs="宋体"/>
          <w:color w:val="000000" w:themeColor="text1"/>
          <w:sz w:val="24"/>
          <w:szCs w:val="24"/>
          <w:highlight w:val="none"/>
          <w:lang w:val="en-US" w:eastAsia="zh-CN"/>
          <w14:textFill>
            <w14:solidFill>
              <w14:schemeClr w14:val="tx1"/>
            </w14:solidFill>
          </w14:textFill>
          <w14:ligatures w14:val="none"/>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3.3签章使用问题：025-83633811、025-83633812、15380932027、13675197356；</w:t>
      </w:r>
    </w:p>
    <w:p w14:paraId="599960FA">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14:ligatures w14:val="none"/>
        </w:rPr>
      </w:pPr>
      <w:r>
        <w:rPr>
          <w:rFonts w:hint="eastAsia" w:ascii="宋体" w:hAnsi="宋体" w:cs="宋体"/>
          <w:color w:val="000000" w:themeColor="text1"/>
          <w:sz w:val="24"/>
          <w:highlight w:val="none"/>
          <w:lang w:val="en-US" w:eastAsia="zh-CN"/>
          <w14:textFill>
            <w14:solidFill>
              <w14:schemeClr w14:val="tx1"/>
            </w14:solidFill>
          </w14:textFill>
        </w:rPr>
        <w:t>3.4</w:t>
      </w:r>
      <w:r>
        <w:rPr>
          <w:rFonts w:hint="eastAsia" w:ascii="宋体" w:hAnsi="宋体" w:cs="宋体"/>
          <w:color w:val="000000" w:themeColor="text1"/>
          <w:sz w:val="24"/>
          <w:highlight w:val="none"/>
          <w14:textFill>
            <w14:solidFill>
              <w14:schemeClr w14:val="tx1"/>
            </w14:solidFill>
          </w14:textFill>
        </w:rPr>
        <w:t>系统使用指导与咨询：联系电话：13914088964、</w:t>
      </w:r>
      <w:r>
        <w:rPr>
          <w:rFonts w:hint="eastAsia" w:ascii="宋体" w:hAnsi="宋体" w:cs="宋体"/>
          <w:color w:val="000000" w:themeColor="text1"/>
          <w:sz w:val="24"/>
          <w:highlight w:val="none"/>
          <w:lang w:val="en-US" w:eastAsia="zh-CN"/>
          <w14:textFill>
            <w14:solidFill>
              <w14:schemeClr w14:val="tx1"/>
            </w14:solidFill>
          </w14:textFill>
        </w:rPr>
        <w:t>18261002950、0519-86722802；QQ：1315179389、895706745</w:t>
      </w:r>
      <w:r>
        <w:rPr>
          <w:rFonts w:hint="eastAsia" w:ascii="宋体" w:hAnsi="宋体" w:cs="宋体"/>
          <w:color w:val="000000" w:themeColor="text1"/>
          <w:sz w:val="24"/>
          <w:highlight w:val="none"/>
          <w14:textFill>
            <w14:solidFill>
              <w14:schemeClr w14:val="tx1"/>
            </w14:solidFill>
          </w14:textFill>
        </w:rPr>
        <w:t>。智能客服：登录苏采云系统后，联系系统</w:t>
      </w:r>
      <w:r>
        <w:rPr>
          <w:rFonts w:hint="eastAsia" w:ascii="宋体" w:hAnsi="宋体" w:cs="宋体"/>
          <w:color w:val="000000" w:themeColor="text1"/>
          <w:sz w:val="24"/>
          <w:szCs w:val="24"/>
          <w:highlight w:val="none"/>
          <w14:textFill>
            <w14:solidFill>
              <w14:schemeClr w14:val="tx1"/>
            </w14:solidFill>
          </w14:textFill>
        </w:rPr>
        <w:t>右下方智能客服图标进行咨询。</w:t>
      </w:r>
    </w:p>
    <w:p w14:paraId="25BFDCBB">
      <w:pPr>
        <w:spacing w:line="360" w:lineRule="auto"/>
        <w:ind w:firstLine="480"/>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4、采购文件获取方式：</w:t>
      </w:r>
    </w:p>
    <w:p w14:paraId="69735CF4">
      <w:pPr>
        <w:spacing w:line="360" w:lineRule="auto"/>
        <w:ind w:firstLine="480"/>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.1申领CA证书：</w:t>
      </w:r>
      <w:r>
        <w:rPr>
          <w:rFonts w:hint="eastAsia" w:ascii="宋体" w:hAnsi="宋体" w:cs="宋体"/>
          <w:color w:val="000000" w:themeColor="text1"/>
          <w:sz w:val="24"/>
          <w:szCs w:val="24"/>
          <w:highlight w:val="none"/>
          <w14:textFill>
            <w14:solidFill>
              <w14:schemeClr w14:val="tx1"/>
            </w14:solidFill>
          </w14:textFill>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w:t>
      </w:r>
      <w:r>
        <w:rPr>
          <w:rFonts w:hint="eastAsia" w:ascii="宋体" w:hAnsi="宋体" w:cs="宋体"/>
          <w:b/>
          <w:color w:val="000000" w:themeColor="text1"/>
          <w:sz w:val="24"/>
          <w:highlight w:val="none"/>
          <w14:textFill>
            <w14:solidFill>
              <w14:schemeClr w14:val="tx1"/>
            </w14:solidFill>
          </w14:textFill>
        </w:rPr>
        <w:t>苏州现场办理地址：苏州高新区邓尉路105号狮山科技馆1楼服务大厅，咨询电话：0512-</w:t>
      </w:r>
      <w:r>
        <w:rPr>
          <w:rFonts w:hint="eastAsia" w:ascii="宋体" w:hAnsi="宋体" w:cs="宋体"/>
          <w:b/>
          <w:color w:val="000000" w:themeColor="text1"/>
          <w:sz w:val="24"/>
          <w:highlight w:val="none"/>
          <w:lang w:val="en-US" w:eastAsia="zh-CN"/>
          <w14:textFill>
            <w14:solidFill>
              <w14:schemeClr w14:val="tx1"/>
            </w14:solidFill>
          </w14:textFill>
        </w:rPr>
        <w:t>65737699</w:t>
      </w:r>
      <w:r>
        <w:rPr>
          <w:rFonts w:hint="eastAsia" w:ascii="宋体" w:hAnsi="宋体" w:cs="宋体"/>
          <w:b/>
          <w:color w:val="000000" w:themeColor="text1"/>
          <w:sz w:val="24"/>
          <w:highlight w:val="none"/>
          <w14:textFill>
            <w14:solidFill>
              <w14:schemeClr w14:val="tx1"/>
            </w14:solidFill>
          </w14:textFill>
        </w:rPr>
        <w:t>。</w:t>
      </w:r>
    </w:p>
    <w:p w14:paraId="26635729">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.2登录</w:t>
      </w:r>
      <w:r>
        <w:rPr>
          <w:rFonts w:ascii="宋体" w:hAnsi="宋体"/>
          <w:color w:val="000000" w:themeColor="text1"/>
          <w:sz w:val="24"/>
          <w:szCs w:val="24"/>
          <w:highlight w:val="none"/>
          <w14:textFill>
            <w14:solidFill>
              <w14:schemeClr w14:val="tx1"/>
            </w14:solidFill>
          </w14:textFill>
        </w:rPr>
        <w:t>报名</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供应商插入CA证书登录“苏采云”系统后选择具体项目，点击“我要参与”并签章提交《投标供应商确认函》，提交《投标供应商确认函》的日期视同为依法获取采购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采购文件时间设定不符合有关法律法规规定等原因使供应商权益受损的除外。</w:t>
      </w:r>
    </w:p>
    <w:p w14:paraId="2FF1F8F9">
      <w:pPr>
        <w:spacing w:line="360" w:lineRule="auto"/>
        <w:ind w:firstLine="480"/>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4.3</w:t>
      </w:r>
      <w:r>
        <w:rPr>
          <w:rFonts w:hint="eastAsia" w:ascii="宋体" w:hAnsi="宋体" w:cs="宋体"/>
          <w:color w:val="000000" w:themeColor="text1"/>
          <w:sz w:val="24"/>
          <w:szCs w:val="24"/>
          <w:highlight w:val="none"/>
          <w14:textFill>
            <w14:solidFill>
              <w14:schemeClr w14:val="tx1"/>
            </w14:solidFill>
          </w14:textFill>
        </w:rPr>
        <w:t>本项目采用电子招投标方式，</w:t>
      </w:r>
      <w:r>
        <w:rPr>
          <w:rFonts w:hint="eastAsia" w:ascii="宋体" w:hAnsi="宋体"/>
          <w:color w:val="000000" w:themeColor="text1"/>
          <w:sz w:val="24"/>
          <w:highlight w:val="none"/>
          <w14:textFill>
            <w14:solidFill>
              <w14:schemeClr w14:val="tx1"/>
            </w14:solidFill>
          </w14:textFill>
        </w:rPr>
        <w:t>请</w:t>
      </w:r>
      <w:r>
        <w:rPr>
          <w:rFonts w:hint="eastAsia" w:ascii="宋体" w:hAnsi="宋体" w:cs="宋体"/>
          <w:color w:val="000000" w:themeColor="text1"/>
          <w:sz w:val="24"/>
          <w:szCs w:val="24"/>
          <w:highlight w:val="none"/>
          <w14:textFill>
            <w14:solidFill>
              <w14:schemeClr w14:val="tx1"/>
            </w14:solidFill>
          </w14:textFill>
        </w:rPr>
        <w:t>供应商在“苏采云”系统中操作成功参与项目后，必须在“已参与项目”界面中下载电子采购文件（后缀名为“kedt”）并导入政府采购客户端工具后方可进行响应文件制作和提交（具体详见《苏采云系统供应商操作手册》，网址链接</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"https://czju.suzhou.gov.cn/zfcg/html/content/20231220161910031.shtml"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cs="宋体"/>
          <w:color w:val="000000" w:themeColor="text1"/>
          <w:sz w:val="24"/>
          <w:szCs w:val="24"/>
          <w:highlight w:val="none"/>
          <w14:textFill>
            <w14:solidFill>
              <w14:schemeClr w14:val="tx1"/>
            </w14:solidFill>
          </w14:textFill>
        </w:rPr>
        <w:t>https://czju.suzhou.gov.cn/zfcg/html/content/20231220161910031.shtml</w:t>
      </w:r>
      <w:r>
        <w:rPr>
          <w:rStyle w:val="41"/>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w:t>
      </w:r>
    </w:p>
    <w:p w14:paraId="142243D0">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5、本项目采用电子招投标形式，</w:t>
      </w:r>
      <w:r>
        <w:rPr>
          <w:rFonts w:hint="eastAsia" w:ascii="宋体" w:hAnsi="宋体"/>
          <w:color w:val="000000" w:themeColor="text1"/>
          <w:sz w:val="24"/>
          <w:highlight w:val="none"/>
          <w14:textFill>
            <w14:solidFill>
              <w14:schemeClr w14:val="tx1"/>
            </w14:solidFill>
          </w14:textFill>
        </w:rPr>
        <w:t>请供应商按照《苏采云系统供应商操作手册》进行制作、上传电子响应文件。电子响应文件制作完成后请于响应文件递交截止时间前成功上传至“苏采云”系统，否则视为放弃参加该采购项目。供应商应充分考虑网络环境、网络带宽等风险因素，如因供应商自身原因造成的电子响应文件上传不成功由供应商自行承担全部责任。</w:t>
      </w:r>
    </w:p>
    <w:p w14:paraId="22C50CD4">
      <w:pPr>
        <w:spacing w:line="360" w:lineRule="auto"/>
        <w:ind w:firstLine="480"/>
        <w:jc w:val="left"/>
        <w:rPr>
          <w:rFonts w:hint="eastAsia" w:ascii="宋体" w:hAnsi="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ascii="宋体" w:hAnsi="宋体"/>
          <w:bCs/>
          <w:color w:val="000000" w:themeColor="text1"/>
          <w:sz w:val="24"/>
          <w:szCs w:val="24"/>
          <w:highlight w:val="none"/>
          <w14:textFill>
            <w14:solidFill>
              <w14:schemeClr w14:val="tx1"/>
            </w14:solidFill>
          </w14:textFill>
        </w:rPr>
        <w:t>线上参加开标（开启）会方式：供应商登录“苏采云”系统在平台首页点击“开标大厅”，进入江苏省政府采购一体化不见面开标（采购）大厅，在今日项目列表，点击项目，进入不见面开标系统。</w:t>
      </w:r>
      <w:r>
        <w:rPr>
          <w:rFonts w:ascii="宋体" w:hAnsi="宋体"/>
          <w:b/>
          <w:bCs/>
          <w:color w:val="000000" w:themeColor="text1"/>
          <w:sz w:val="24"/>
          <w:szCs w:val="24"/>
          <w:highlight w:val="none"/>
          <w14:textFill>
            <w14:solidFill>
              <w14:schemeClr w14:val="tx1"/>
            </w14:solidFill>
          </w14:textFill>
        </w:rPr>
        <w:t>本项目为不见面磋商项目，</w:t>
      </w:r>
      <w:r>
        <w:rPr>
          <w:rFonts w:ascii="宋体" w:hAnsi="宋体"/>
          <w:b/>
          <w:color w:val="000000" w:themeColor="text1"/>
          <w:sz w:val="24"/>
          <w:szCs w:val="24"/>
          <w:highlight w:val="none"/>
          <w14:textFill>
            <w14:solidFill>
              <w14:schemeClr w14:val="tx1"/>
            </w14:solidFill>
          </w14:textFill>
        </w:rPr>
        <w:t>开启阶段供应商在【供应商解密】环节必须使用 CA证书解密电子响应文件，如在系统规定的解密时间内未能完成解密的视为放弃参与本项目。</w:t>
      </w:r>
    </w:p>
    <w:p w14:paraId="0EA196B2">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lang w:val="zh-CN"/>
          <w14:textFill>
            <w14:solidFill>
              <w14:schemeClr w14:val="tx1"/>
            </w14:solidFill>
          </w14:textFill>
        </w:rPr>
        <w:t>请供应商确保电脑、系统及其他设备（视频输入输出设备等）无误，且开启直至项目结束始终保持系统在线状态。</w:t>
      </w:r>
    </w:p>
    <w:p w14:paraId="7AD90A77">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八、凡对本次采购提出询问，请按以下要求及方式联系：</w:t>
      </w:r>
    </w:p>
    <w:p w14:paraId="12CA9912">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1E680319">
      <w:pPr>
        <w:spacing w:line="360" w:lineRule="auto"/>
        <w:ind w:firstLine="48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lang w:eastAsia="zh-CN"/>
          <w14:textFill>
            <w14:solidFill>
              <w14:schemeClr w14:val="tx1"/>
            </w14:solidFill>
          </w14:textFill>
        </w:rPr>
        <w:t>苏州市立医院</w:t>
      </w:r>
    </w:p>
    <w:p w14:paraId="242694BC">
      <w:pPr>
        <w:spacing w:line="360" w:lineRule="auto"/>
        <w:ind w:firstLine="480"/>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shd w:val="clear" w:color="auto" w:fill="FFFFFF"/>
          <w:lang w:eastAsia="zh-CN"/>
          <w14:textFill>
            <w14:solidFill>
              <w14:schemeClr w14:val="tx1"/>
            </w14:solidFill>
          </w14:textFill>
        </w:rPr>
        <w:t>苏州市道前街26号</w:t>
      </w:r>
    </w:p>
    <w:p w14:paraId="7ABB8A2A">
      <w:pPr>
        <w:spacing w:line="360" w:lineRule="auto"/>
        <w:ind w:firstLine="480"/>
        <w:jc w:val="left"/>
        <w:rPr>
          <w:rFonts w:hint="default" w:ascii="宋体" w:hAnsi="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szCs w:val="24"/>
          <w:highlight w:val="none"/>
          <w:lang w:val="en-US" w:eastAsia="zh-CN"/>
          <w14:textFill>
            <w14:solidFill>
              <w14:schemeClr w14:val="tx1"/>
            </w14:solidFill>
          </w14:textFill>
        </w:rPr>
        <w:t>王俊文/0512-62362541</w:t>
      </w:r>
    </w:p>
    <w:p w14:paraId="7797A44B">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p>
    <w:p w14:paraId="07A5B33D">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名称：苏州时代招投标有限公司</w:t>
      </w:r>
    </w:p>
    <w:p w14:paraId="2A1CAE9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地址：苏州虎丘区滨河路1</w:t>
      </w:r>
      <w:r>
        <w:rPr>
          <w:rFonts w:ascii="宋体" w:hAnsi="宋体" w:cs="宋体"/>
          <w:color w:val="000000" w:themeColor="text1"/>
          <w:sz w:val="24"/>
          <w:highlight w:val="none"/>
          <w14:textFill>
            <w14:solidFill>
              <w14:schemeClr w14:val="tx1"/>
            </w14:solidFill>
          </w14:textFill>
        </w:rPr>
        <w:t>388</w:t>
      </w:r>
      <w:r>
        <w:rPr>
          <w:rFonts w:hint="eastAsia" w:ascii="宋体" w:hAnsi="宋体" w:cs="宋体"/>
          <w:color w:val="000000" w:themeColor="text1"/>
          <w:sz w:val="24"/>
          <w:highlight w:val="none"/>
          <w14:textFill>
            <w14:solidFill>
              <w14:schemeClr w14:val="tx1"/>
            </w14:solidFill>
          </w14:textFill>
        </w:rPr>
        <w:t>号3</w:t>
      </w:r>
      <w:r>
        <w:rPr>
          <w:rFonts w:ascii="宋体" w:hAnsi="宋体" w:cs="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501</w:t>
      </w:r>
      <w:r>
        <w:rPr>
          <w:rFonts w:hint="eastAsia" w:ascii="宋体" w:hAnsi="宋体" w:cs="宋体"/>
          <w:color w:val="000000" w:themeColor="text1"/>
          <w:sz w:val="24"/>
          <w:highlight w:val="none"/>
          <w14:textFill>
            <w14:solidFill>
              <w14:schemeClr w14:val="tx1"/>
            </w14:solidFill>
          </w14:textFill>
        </w:rPr>
        <w:t>室</w:t>
      </w:r>
    </w:p>
    <w:p w14:paraId="3AC8F9C4">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lang w:eastAsia="zh-CN"/>
          <w14:textFill>
            <w14:solidFill>
              <w14:schemeClr w14:val="tx1"/>
            </w14:solidFill>
          </w14:textFill>
        </w:rPr>
        <w:t>褚磊</w:t>
      </w:r>
      <w:r>
        <w:rPr>
          <w:rFonts w:hint="eastAsia" w:ascii="宋体" w:hAnsi="宋体" w:cs="宋体"/>
          <w:color w:val="000000" w:themeColor="text1"/>
          <w:sz w:val="24"/>
          <w:highlight w:val="none"/>
          <w14:textFill>
            <w14:solidFill>
              <w14:schemeClr w14:val="tx1"/>
            </w14:solidFill>
          </w14:textFill>
        </w:rPr>
        <w:t>/0512-65201419</w:t>
      </w:r>
    </w:p>
    <w:p w14:paraId="67FE4323">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3、项目联系方式</w:t>
      </w:r>
    </w:p>
    <w:p w14:paraId="16ABA8C1">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w:t>
      </w:r>
      <w:r>
        <w:rPr>
          <w:rFonts w:hint="eastAsia" w:ascii="宋体" w:hAnsi="宋体" w:cs="宋体"/>
          <w:color w:val="000000" w:themeColor="text1"/>
          <w:sz w:val="24"/>
          <w:szCs w:val="24"/>
          <w:highlight w:val="none"/>
          <w:lang w:eastAsia="zh-CN"/>
          <w14:textFill>
            <w14:solidFill>
              <w14:schemeClr w14:val="tx1"/>
            </w14:solidFill>
          </w14:textFill>
        </w:rPr>
        <w:t>褚磊、</w:t>
      </w:r>
      <w:r>
        <w:rPr>
          <w:rFonts w:hint="eastAsia" w:ascii="宋体" w:hAnsi="宋体" w:cs="宋体"/>
          <w:color w:val="000000" w:themeColor="text1"/>
          <w:sz w:val="24"/>
          <w:szCs w:val="24"/>
          <w:highlight w:val="none"/>
          <w:lang w:val="en-US" w:eastAsia="zh-CN"/>
          <w14:textFill>
            <w14:solidFill>
              <w14:schemeClr w14:val="tx1"/>
            </w14:solidFill>
          </w14:textFill>
        </w:rPr>
        <w:t>叶素萍、</w:t>
      </w:r>
      <w:r>
        <w:rPr>
          <w:rFonts w:hint="eastAsia" w:ascii="宋体" w:hAnsi="宋体" w:cs="宋体"/>
          <w:color w:val="000000" w:themeColor="text1"/>
          <w:sz w:val="24"/>
          <w:szCs w:val="24"/>
          <w:highlight w:val="none"/>
          <w:lang w:eastAsia="zh-CN"/>
          <w14:textFill>
            <w14:solidFill>
              <w14:schemeClr w14:val="tx1"/>
            </w14:solidFill>
          </w14:textFill>
        </w:rPr>
        <w:t>曾颖、陈婷</w:t>
      </w:r>
    </w:p>
    <w:p w14:paraId="29CC445E">
      <w:pPr>
        <w:spacing w:line="360" w:lineRule="auto"/>
        <w:ind w:firstLine="480"/>
        <w:jc w:val="left"/>
        <w:rPr>
          <w:rFonts w:hint="eastAsia" w:ascii="黑体" w:eastAsia="黑体"/>
          <w:b/>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电话：0512-65201419</w:t>
      </w:r>
    </w:p>
    <w:p w14:paraId="6D198116">
      <w:pPr>
        <w:spacing w:line="360" w:lineRule="auto"/>
        <w:ind w:firstLine="480"/>
        <w:jc w:val="center"/>
        <w:rPr>
          <w:rFonts w:hint="eastAsia" w:ascii="黑体" w:eastAsia="黑体"/>
          <w:b/>
          <w:color w:val="000000" w:themeColor="text1"/>
          <w:sz w:val="32"/>
          <w:szCs w:val="32"/>
          <w:highlight w:val="none"/>
          <w14:textFill>
            <w14:solidFill>
              <w14:schemeClr w14:val="tx1"/>
            </w14:solidFill>
          </w14:textFill>
        </w:rPr>
      </w:pPr>
    </w:p>
    <w:p w14:paraId="664D048F">
      <w:pPr>
        <w:spacing w:line="360" w:lineRule="auto"/>
        <w:ind w:firstLine="480"/>
        <w:jc w:val="center"/>
        <w:rPr>
          <w:rFonts w:hint="eastAsia" w:ascii="黑体" w:eastAsia="黑体"/>
          <w:b/>
          <w:color w:val="000000" w:themeColor="text1"/>
          <w:sz w:val="32"/>
          <w:szCs w:val="32"/>
          <w:highlight w:val="none"/>
          <w14:textFill>
            <w14:solidFill>
              <w14:schemeClr w14:val="tx1"/>
            </w14:solidFill>
          </w14:textFill>
        </w:rPr>
      </w:pPr>
    </w:p>
    <w:p w14:paraId="59F83013">
      <w:pPr>
        <w:spacing w:line="360" w:lineRule="auto"/>
        <w:ind w:firstLine="480"/>
        <w:jc w:val="center"/>
        <w:rPr>
          <w:rFonts w:hint="eastAsia" w:ascii="黑体" w:eastAsia="黑体"/>
          <w:b/>
          <w:color w:val="000000" w:themeColor="text1"/>
          <w:sz w:val="32"/>
          <w:szCs w:val="32"/>
          <w:highlight w:val="none"/>
          <w14:textFill>
            <w14:solidFill>
              <w14:schemeClr w14:val="tx1"/>
            </w14:solidFill>
          </w14:textFill>
        </w:rPr>
      </w:pPr>
    </w:p>
    <w:p w14:paraId="6F799E2E">
      <w:pPr>
        <w:spacing w:line="360" w:lineRule="auto"/>
        <w:ind w:firstLine="480"/>
        <w:jc w:val="center"/>
        <w:rPr>
          <w:rFonts w:hint="eastAsia" w:ascii="黑体" w:eastAsia="黑体"/>
          <w:b/>
          <w:color w:val="000000" w:themeColor="text1"/>
          <w:sz w:val="32"/>
          <w:szCs w:val="32"/>
          <w:highlight w:val="none"/>
          <w14:textFill>
            <w14:solidFill>
              <w14:schemeClr w14:val="tx1"/>
            </w14:solidFill>
          </w14:textFill>
        </w:rPr>
      </w:pPr>
    </w:p>
    <w:p w14:paraId="6258D85D">
      <w:pPr>
        <w:spacing w:line="360" w:lineRule="auto"/>
        <w:ind w:firstLine="480"/>
        <w:jc w:val="center"/>
        <w:rPr>
          <w:rFonts w:hint="eastAsia" w:ascii="黑体" w:eastAsia="黑体"/>
          <w:b/>
          <w:color w:val="000000" w:themeColor="text1"/>
          <w:sz w:val="32"/>
          <w:szCs w:val="32"/>
          <w:highlight w:val="none"/>
          <w14:textFill>
            <w14:solidFill>
              <w14:schemeClr w14:val="tx1"/>
            </w14:solidFill>
          </w14:textFill>
        </w:rPr>
      </w:pPr>
    </w:p>
    <w:p w14:paraId="282AEEE9">
      <w:pPr>
        <w:spacing w:line="360" w:lineRule="auto"/>
        <w:ind w:firstLine="480"/>
        <w:jc w:val="center"/>
        <w:rPr>
          <w:rFonts w:hint="eastAsia" w:ascii="黑体" w:eastAsia="黑体"/>
          <w:b/>
          <w:color w:val="000000" w:themeColor="text1"/>
          <w:sz w:val="32"/>
          <w:szCs w:val="32"/>
          <w:highlight w:val="none"/>
          <w14:textFill>
            <w14:solidFill>
              <w14:schemeClr w14:val="tx1"/>
            </w14:solidFill>
          </w14:textFill>
        </w:rPr>
      </w:pPr>
    </w:p>
    <w:p w14:paraId="723D3097">
      <w:pPr>
        <w:spacing w:line="360" w:lineRule="auto"/>
        <w:ind w:firstLine="480"/>
        <w:jc w:val="center"/>
        <w:rPr>
          <w:rFonts w:hint="eastAsia" w:ascii="黑体" w:eastAsia="黑体"/>
          <w:b/>
          <w:color w:val="000000" w:themeColor="text1"/>
          <w:sz w:val="32"/>
          <w:szCs w:val="32"/>
          <w:highlight w:val="none"/>
          <w14:textFill>
            <w14:solidFill>
              <w14:schemeClr w14:val="tx1"/>
            </w14:solidFill>
          </w14:textFill>
        </w:rPr>
      </w:pPr>
    </w:p>
    <w:p w14:paraId="3B05AAD5">
      <w:pPr>
        <w:spacing w:line="360" w:lineRule="auto"/>
        <w:ind w:firstLine="480"/>
        <w:jc w:val="center"/>
        <w:rPr>
          <w:rFonts w:hint="eastAsia" w:ascii="黑体" w:eastAsia="黑体"/>
          <w:b/>
          <w:color w:val="000000" w:themeColor="text1"/>
          <w:sz w:val="32"/>
          <w:szCs w:val="32"/>
          <w:highlight w:val="none"/>
          <w14:textFill>
            <w14:solidFill>
              <w14:schemeClr w14:val="tx1"/>
            </w14:solidFill>
          </w14:textFill>
        </w:rPr>
      </w:pPr>
    </w:p>
    <w:p w14:paraId="53F170A8">
      <w:pPr>
        <w:rPr>
          <w:rFonts w:hint="eastAsia" w:ascii="黑体" w:eastAsia="黑体"/>
          <w:b/>
          <w:color w:val="000000" w:themeColor="text1"/>
          <w:sz w:val="32"/>
          <w:szCs w:val="32"/>
          <w:highlight w:val="none"/>
          <w:lang w:val="en-US" w:eastAsia="zh-CN"/>
          <w14:textFill>
            <w14:solidFill>
              <w14:schemeClr w14:val="tx1"/>
            </w14:solidFill>
          </w14:textFill>
        </w:rPr>
      </w:pPr>
      <w:r>
        <w:rPr>
          <w:rFonts w:hint="eastAsia" w:ascii="黑体" w:eastAsia="黑体"/>
          <w:b/>
          <w:color w:val="000000" w:themeColor="text1"/>
          <w:sz w:val="32"/>
          <w:szCs w:val="32"/>
          <w:highlight w:val="none"/>
          <w:lang w:val="en-US" w:eastAsia="zh-CN"/>
          <w14:textFill>
            <w14:solidFill>
              <w14:schemeClr w14:val="tx1"/>
            </w14:solidFill>
          </w14:textFill>
        </w:rPr>
        <w:br w:type="page" w:clear="all"/>
      </w:r>
    </w:p>
    <w:p w14:paraId="65292876">
      <w:pPr>
        <w:spacing w:line="360" w:lineRule="auto"/>
        <w:ind w:firstLine="480"/>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lang w:val="en-US" w:eastAsia="zh-CN"/>
          <w14:textFill>
            <w14:solidFill>
              <w14:schemeClr w14:val="tx1"/>
            </w14:solidFill>
          </w14:textFill>
        </w:rPr>
        <w:t>二、</w:t>
      </w:r>
      <w:r>
        <w:rPr>
          <w:rFonts w:hint="eastAsia" w:ascii="黑体" w:eastAsia="黑体"/>
          <w:b/>
          <w:color w:val="000000" w:themeColor="text1"/>
          <w:sz w:val="32"/>
          <w:szCs w:val="32"/>
          <w:highlight w:val="none"/>
          <w14:textFill>
            <w14:solidFill>
              <w14:schemeClr w14:val="tx1"/>
            </w14:solidFill>
          </w14:textFill>
        </w:rPr>
        <w:t>供应商须知</w:t>
      </w:r>
    </w:p>
    <w:p w14:paraId="3F49B5B0">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1.总则</w:t>
      </w:r>
    </w:p>
    <w:p w14:paraId="10971260">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1.1采购方式及定义</w:t>
      </w:r>
    </w:p>
    <w:p w14:paraId="2CFFC243">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本次采购采用竞争性磋商方式（以下简称磋商），本竞争性磋商文件仅适用于竞争性磋商公告中所述项目。</w:t>
      </w:r>
    </w:p>
    <w:p w14:paraId="3B7B8AE8">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采购人指本项目的需求方</w:t>
      </w:r>
      <w:r>
        <w:rPr>
          <w:rFonts w:hint="eastAsia" w:ascii="宋体" w:hAnsi="宋体" w:cs="宋体"/>
          <w:color w:val="000000" w:themeColor="text1"/>
          <w:sz w:val="24"/>
          <w:highlight w:val="none"/>
          <w:lang w:eastAsia="zh-CN"/>
          <w14:textFill>
            <w14:solidFill>
              <w14:schemeClr w14:val="tx1"/>
            </w14:solidFill>
          </w14:textFill>
        </w:rPr>
        <w:t>苏州市立医院</w:t>
      </w:r>
      <w:r>
        <w:rPr>
          <w:rFonts w:hint="eastAsia" w:ascii="宋体" w:hAnsi="宋体" w:cs="宋体"/>
          <w:color w:val="000000" w:themeColor="text1"/>
          <w:sz w:val="24"/>
          <w:highlight w:val="none"/>
          <w14:textFill>
            <w14:solidFill>
              <w14:schemeClr w14:val="tx1"/>
            </w14:solidFill>
          </w14:textFill>
        </w:rPr>
        <w:t>。</w:t>
      </w:r>
    </w:p>
    <w:p w14:paraId="173D680B">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采购代理机构指负责组织本次竞争性磋商的苏州时代招投标有限公司。</w:t>
      </w:r>
    </w:p>
    <w:p w14:paraId="55D74A10">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1.2合格的供应商</w:t>
      </w:r>
    </w:p>
    <w:p w14:paraId="3892FD70">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1.2.1满足竞争性磋商公告中供应商的资格条件的规定。</w:t>
      </w:r>
    </w:p>
    <w:p w14:paraId="45A775E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1.2.2满足本文件实质性条款的规定。</w:t>
      </w:r>
    </w:p>
    <w:p w14:paraId="199ED2B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1.3适用法律：本次竞争性磋商及由此产生的合同受中华人民共和国有关的法律法规制约和保护</w:t>
      </w:r>
      <w:r>
        <w:rPr>
          <w:rFonts w:ascii="宋体" w:hAnsi="宋体" w:cs="宋体"/>
          <w:color w:val="000000" w:themeColor="text1"/>
          <w:sz w:val="24"/>
          <w:highlight w:val="none"/>
          <w14:textFill>
            <w14:solidFill>
              <w14:schemeClr w14:val="tx1"/>
            </w14:solidFill>
          </w14:textFill>
        </w:rPr>
        <w:t>。</w:t>
      </w:r>
    </w:p>
    <w:p w14:paraId="23A6B930">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1.4磋商费用</w:t>
      </w:r>
    </w:p>
    <w:p w14:paraId="6614E1D6">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1.4.1供应商应自行承担所有与参加磋商有关的费用，无论磋商过程中的做法和结果如何，采购代理机构在任何情况下均无义务和责任承担这些费用。</w:t>
      </w:r>
    </w:p>
    <w:p w14:paraId="53A7561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1.4.2本次竞争性磋商采购代理机构按前附表规定收取成交服务费。</w:t>
      </w:r>
    </w:p>
    <w:p w14:paraId="7E876FFB">
      <w:pPr>
        <w:tabs>
          <w:tab w:val="left" w:pos="851"/>
        </w:tabs>
        <w:spacing w:line="360" w:lineRule="auto"/>
        <w:outlineLvl w:val="1"/>
        <w:rPr>
          <w:rFonts w:hint="eastAsia" w:ascii="仿宋"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1.5竞争性磋商文件的约束力：</w:t>
      </w:r>
      <w:r>
        <w:rPr>
          <w:rFonts w:hint="eastAsia" w:ascii="仿宋" w:hAnsi="宋体"/>
          <w:color w:val="000000" w:themeColor="text1"/>
          <w:sz w:val="24"/>
          <w:highlight w:val="none"/>
          <w14:textFill>
            <w14:solidFill>
              <w14:schemeClr w14:val="tx1"/>
            </w14:solidFill>
          </w14:textFill>
        </w:rPr>
        <w:t>供应商一旦获取本竞争性磋商文件并决定参加磋商，即被认为接受了本竞争性磋商文件的规定和约束，并且视为自竞争性磋商公告期限届满之日起已经知道或应当知道自身权益是否受到了损害。</w:t>
      </w:r>
    </w:p>
    <w:p w14:paraId="4D4D6613">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2.竞争性磋商文件</w:t>
      </w:r>
    </w:p>
    <w:p w14:paraId="42930BC1">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2.1竞争性磋商文件由以下部分组成：</w:t>
      </w:r>
    </w:p>
    <w:p w14:paraId="20F3F612">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w:t>
      </w:r>
      <w:r>
        <w:rPr>
          <w:rFonts w:hint="eastAsia" w:ascii="宋体" w:hAnsi="宋体" w:cs="宋体"/>
          <w:color w:val="000000" w:themeColor="text1"/>
          <w:sz w:val="24"/>
          <w:highlight w:val="none"/>
          <w:lang w:val="en-US" w:eastAsia="zh-CN"/>
          <w14:textFill>
            <w14:solidFill>
              <w14:schemeClr w14:val="tx1"/>
            </w14:solidFill>
          </w14:textFill>
        </w:rPr>
        <w:t>前附表</w:t>
      </w:r>
    </w:p>
    <w:p w14:paraId="709F113E">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2.1.2目录</w:t>
      </w:r>
    </w:p>
    <w:p w14:paraId="5AE26D2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2.1.3</w:t>
      </w:r>
      <w:r>
        <w:rPr>
          <w:rFonts w:hint="eastAsia" w:ascii="宋体" w:hAnsi="宋体" w:cs="宋体"/>
          <w:color w:val="000000" w:themeColor="text1"/>
          <w:sz w:val="24"/>
          <w:highlight w:val="none"/>
          <w14:textFill>
            <w14:solidFill>
              <w14:schemeClr w14:val="tx1"/>
            </w14:solidFill>
          </w14:textFill>
        </w:rPr>
        <w:t>竞争性磋商公告</w:t>
      </w:r>
    </w:p>
    <w:p w14:paraId="3548DE83">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供应商须知</w:t>
      </w:r>
    </w:p>
    <w:p w14:paraId="31FFBF52">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采购</w:t>
      </w:r>
      <w:r>
        <w:rPr>
          <w:rFonts w:hint="eastAsia" w:ascii="宋体" w:hAnsi="宋体" w:cs="宋体"/>
          <w:color w:val="000000" w:themeColor="text1"/>
          <w:sz w:val="24"/>
          <w:highlight w:val="none"/>
          <w:lang w:val="en-US"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需求</w:t>
      </w:r>
    </w:p>
    <w:p w14:paraId="4DDA22D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评审方法及评分标准</w:t>
      </w:r>
    </w:p>
    <w:p w14:paraId="37B8608F">
      <w:pPr>
        <w:pStyle w:val="232"/>
        <w:ind w:firstLine="0"/>
        <w:rPr>
          <w:rFonts w:hint="eastAsia" w:hAnsi="宋体" w:eastAsia="宋体"/>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2.1.</w:t>
      </w:r>
      <w:r>
        <w:rPr>
          <w:rFonts w:hint="eastAsia" w:hAnsi="宋体"/>
          <w:color w:val="000000" w:themeColor="text1"/>
          <w:sz w:val="24"/>
          <w:highlight w:val="none"/>
          <w:lang w:val="en-US" w:eastAsia="zh-CN"/>
          <w14:textFill>
            <w14:solidFill>
              <w14:schemeClr w14:val="tx1"/>
            </w14:solidFill>
          </w14:textFill>
        </w:rPr>
        <w:t>7</w:t>
      </w:r>
      <w:r>
        <w:rPr>
          <w:rFonts w:hint="eastAsia" w:hAnsi="宋体" w:eastAsia="宋体"/>
          <w:color w:val="000000" w:themeColor="text1"/>
          <w:sz w:val="24"/>
          <w:szCs w:val="24"/>
          <w:highlight w:val="none"/>
          <w14:textFill>
            <w14:solidFill>
              <w14:schemeClr w14:val="tx1"/>
            </w14:solidFill>
          </w14:textFill>
        </w:rPr>
        <w:t>合同主要条款</w:t>
      </w:r>
    </w:p>
    <w:p w14:paraId="43FB8822">
      <w:pPr>
        <w:pStyle w:val="232"/>
        <w:ind w:firstLine="0"/>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2.1.</w:t>
      </w:r>
      <w:r>
        <w:rPr>
          <w:rFonts w:hint="eastAsia" w:hAnsi="宋体" w:eastAsia="宋体"/>
          <w:color w:val="000000" w:themeColor="text1"/>
          <w:sz w:val="24"/>
          <w:szCs w:val="24"/>
          <w:highlight w:val="none"/>
          <w:lang w:val="en-US" w:eastAsia="zh-CN"/>
          <w14:textFill>
            <w14:solidFill>
              <w14:schemeClr w14:val="tx1"/>
            </w14:solidFill>
          </w14:textFill>
        </w:rPr>
        <w:t>8</w:t>
      </w:r>
      <w:r>
        <w:rPr>
          <w:rFonts w:hint="eastAsia" w:hAnsi="宋体" w:eastAsia="宋体"/>
          <w:color w:val="000000" w:themeColor="text1"/>
          <w:sz w:val="24"/>
          <w:szCs w:val="24"/>
          <w:highlight w:val="none"/>
          <w14:textFill>
            <w14:solidFill>
              <w14:schemeClr w14:val="tx1"/>
            </w14:solidFill>
          </w14:textFill>
        </w:rPr>
        <w:t>附件格式</w:t>
      </w:r>
    </w:p>
    <w:p w14:paraId="0BF0F49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注：请仔细检查竞争性磋商文件是否齐全，如有缺漏请立即与采购代理机构联系解决</w:t>
      </w:r>
      <w:r>
        <w:rPr>
          <w:rFonts w:hint="eastAsia" w:ascii="宋体" w:hAnsi="宋体" w:cs="宋体"/>
          <w:color w:val="000000" w:themeColor="text1"/>
          <w:sz w:val="24"/>
          <w:highlight w:val="none"/>
          <w14:textFill>
            <w14:solidFill>
              <w14:schemeClr w14:val="tx1"/>
            </w14:solidFill>
          </w14:textFill>
        </w:rPr>
        <w:t>。</w:t>
      </w:r>
    </w:p>
    <w:p w14:paraId="1ED2A5B7">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2.2竞争性磋商文件的澄清及修改</w:t>
      </w:r>
    </w:p>
    <w:p w14:paraId="1F4C5C8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eastAsia="仿宋" w:cs="宋体"/>
          <w:color w:val="000000" w:themeColor="text1"/>
          <w:sz w:val="24"/>
          <w:szCs w:val="20"/>
          <w:highlight w:val="none"/>
          <w14:textFill>
            <w14:solidFill>
              <w14:schemeClr w14:val="tx1"/>
            </w14:solidFill>
          </w14:textFill>
        </w:rPr>
        <w:t>2.2.1</w:t>
      </w:r>
      <w:r>
        <w:rPr>
          <w:rFonts w:hint="eastAsia" w:ascii="宋体" w:hAnsi="宋体" w:cs="宋体"/>
          <w:color w:val="000000" w:themeColor="text1"/>
          <w:sz w:val="24"/>
          <w:highlight w:val="none"/>
          <w14:textFill>
            <w14:solidFill>
              <w14:schemeClr w14:val="tx1"/>
            </w14:solidFill>
          </w14:textFill>
        </w:rPr>
        <w:t>任何要求对竞争性磋商文件进行澄清的供应商，均应在提交首次响应文件截止时间五日前按竞争性磋商公告中的通讯地址，以书面形式通知采购代理机构。提交首次响应文件截止之日前，采购代理机构可以对已发出的磋商文件进行必要的澄清或者修改，澄清或者修改的内容作为磋商文件的组成部分。澄清或者修改的内容可能影响响应文件编制的，采购代理机构将在提交首次响应文件截止时间至少5日前，在江苏（苏州市）政府采购网上发布书面更正公告形式通知所有获取磋商文件的供应商。不足5日的，采购代理机构应当顺延提交首次响应文件截止时间。</w:t>
      </w:r>
    </w:p>
    <w:p w14:paraId="167D2C74">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w:t>
      </w:r>
      <w:r>
        <w:rPr>
          <w:rFonts w:hint="eastAsia" w:ascii="宋体" w:hAnsi="宋体" w:cs="宋体"/>
          <w:color w:val="000000" w:themeColor="text1"/>
          <w:sz w:val="24"/>
          <w:szCs w:val="24"/>
          <w:highlight w:val="none"/>
          <w14:textFill>
            <w14:solidFill>
              <w14:schemeClr w14:val="tx1"/>
            </w14:solidFill>
          </w14:textFill>
        </w:rPr>
        <w:t>供应商应及时关注政府采购信息发布媒体上发布的更正（补充）公告，同时在“苏采云”系统中下载更正（补充）资料，如有遗漏（包括但不限于文件未下载或下载不完整），可能无法解密响应文件，由此所造成的磋商失败或损失由供应商自行负责。补充通知（包括更正公告）将作为磋商文件的组成部分，对所有响应单位有约束力。</w:t>
      </w:r>
    </w:p>
    <w:p w14:paraId="51C8DA6D">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2.3响应文件的提交及编制</w:t>
      </w:r>
    </w:p>
    <w:p w14:paraId="2981357D">
      <w:pPr>
        <w:widowControl/>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2.3.1电子响应文件要求</w:t>
      </w:r>
    </w:p>
    <w:p w14:paraId="64A53966">
      <w:pPr>
        <w:tabs>
          <w:tab w:val="left" w:pos="851"/>
        </w:tabs>
        <w:spacing w:line="360" w:lineRule="auto"/>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2.3.1.1</w:t>
      </w:r>
      <w:r>
        <w:rPr>
          <w:rFonts w:hint="eastAsia" w:ascii="宋体" w:hAnsi="宋体" w:cs="宋体"/>
          <w:color w:val="000000" w:themeColor="text1"/>
          <w:sz w:val="24"/>
          <w:szCs w:val="24"/>
          <w:highlight w:val="none"/>
          <w14:textFill>
            <w14:solidFill>
              <w14:schemeClr w14:val="tx1"/>
            </w14:solidFill>
          </w14:textFill>
        </w:rPr>
        <w:t>本项目采用电子招投标方式，供应商在“苏采云”系统中操作成功参与项目后，必须在“已参与项目”界面中下载电子采购文件（后缀名为“kedt”）并导入政府采购客户端工具后方可进行响应文件制作和提交（具体详见《苏采云系统供应商操作手册》，网址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"https://czju.suzhou.gov.cn/zfcg/html/content/20231220161910031.shtml"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https:</w:t>
      </w:r>
      <w:r>
        <w:rPr>
          <w:rStyle w:val="233"/>
          <w:rFonts w:hint="eastAsia" w:ascii="宋体" w:hAnsi="宋体" w:cs="宋体"/>
          <w:color w:val="000000" w:themeColor="text1"/>
          <w:sz w:val="24"/>
          <w:szCs w:val="24"/>
          <w:highlight w:val="none"/>
          <w14:textFill>
            <w14:solidFill>
              <w14:schemeClr w14:val="tx1"/>
            </w14:solidFill>
          </w14:textFill>
        </w:rPr>
        <w:t>//czju.suzhou.gov.cn/zfcg/html/content/20231220161910031.shtml</w:t>
      </w:r>
      <w:r>
        <w:rPr>
          <w:rStyle w:val="233"/>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w:t>
      </w:r>
    </w:p>
    <w:p w14:paraId="551A44A7">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2.3.1.2按照《苏采云系统供应商操作手册》、采购文件要求进行制作、上传电子响应文件，响应单位无需提供纸质响应文件。</w:t>
      </w:r>
      <w:r>
        <w:rPr>
          <w:rFonts w:hint="eastAsia" w:ascii="宋体" w:hAnsi="宋体"/>
          <w:b/>
          <w:color w:val="000000" w:themeColor="text1"/>
          <w:sz w:val="24"/>
          <w:highlight w:val="none"/>
          <w14:textFill>
            <w14:solidFill>
              <w14:schemeClr w14:val="tx1"/>
            </w14:solidFill>
          </w14:textFill>
        </w:rPr>
        <w:t>电子响应文件制作完成后请</w:t>
      </w:r>
      <w:r>
        <w:rPr>
          <w:rFonts w:hint="eastAsia" w:ascii="宋体" w:hAnsi="宋体" w:cs="宋体"/>
          <w:b/>
          <w:color w:val="000000" w:themeColor="text1"/>
          <w:sz w:val="24"/>
          <w:highlight w:val="none"/>
          <w14:textFill>
            <w14:solidFill>
              <w14:schemeClr w14:val="tx1"/>
            </w14:solidFill>
          </w14:textFill>
        </w:rPr>
        <w:t>在截止时间前完成提交（上传）</w:t>
      </w:r>
      <w:r>
        <w:rPr>
          <w:rFonts w:hint="eastAsia" w:ascii="宋体" w:hAnsi="宋体"/>
          <w:b/>
          <w:color w:val="000000" w:themeColor="text1"/>
          <w:sz w:val="24"/>
          <w:highlight w:val="none"/>
          <w14:textFill>
            <w14:solidFill>
              <w14:schemeClr w14:val="tx1"/>
            </w14:solidFill>
          </w14:textFill>
        </w:rPr>
        <w:t>，否则视为放弃参加该采购项目。</w:t>
      </w:r>
      <w:r>
        <w:rPr>
          <w:rFonts w:hint="eastAsia" w:ascii="宋体" w:hAnsi="宋体"/>
          <w:color w:val="000000" w:themeColor="text1"/>
          <w:sz w:val="24"/>
          <w:highlight w:val="none"/>
          <w14:textFill>
            <w14:solidFill>
              <w14:schemeClr w14:val="tx1"/>
            </w14:solidFill>
          </w14:textFill>
        </w:rPr>
        <w:t>供应商应充分考虑网络环境、网络带宽等风险因素，如因供应商自身原因造成的电子响应文件上传不成功由供应商自行承担全部责任。</w:t>
      </w:r>
    </w:p>
    <w:p w14:paraId="711CC433">
      <w:pPr>
        <w:tabs>
          <w:tab w:val="left" w:pos="851"/>
        </w:tabs>
        <w:spacing w:line="360" w:lineRule="auto"/>
        <w:outlineLvl w:val="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2.3.1.3电子响应文件材料中要求加盖公章的必须加盖响应单位电子公章。</w:t>
      </w:r>
    </w:p>
    <w:p w14:paraId="4A0771B0">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.4供应商在提交响应文件截止时间前，可以对所提交的响应文件进行补充、修改或者撤回；补充、修改的内容作为响应文件的组成部分，必须与电子响应文件保持一致。</w:t>
      </w:r>
    </w:p>
    <w:p w14:paraId="6EE7731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.5供应商应当按照磋商文件的要求编制响应文件，并对其提交的响应文件的真实性、合法性承担法律责任。</w:t>
      </w:r>
    </w:p>
    <w:p w14:paraId="4941477E">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响应文件的语言及度量衡单位。</w:t>
      </w:r>
    </w:p>
    <w:p w14:paraId="2FB1382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.1供应商提交的响应文件以及供应商与采购代理机构就有关磋商的所有来往通知、函件和文件均应使用</w:t>
      </w:r>
      <w:r>
        <w:rPr>
          <w:rFonts w:hint="eastAsia" w:ascii="宋体" w:hAnsi="宋体" w:cs="宋体"/>
          <w:bCs/>
          <w:color w:val="000000" w:themeColor="text1"/>
          <w:sz w:val="24"/>
          <w:highlight w:val="none"/>
          <w14:textFill>
            <w14:solidFill>
              <w14:schemeClr w14:val="tx1"/>
            </w14:solidFill>
          </w14:textFill>
        </w:rPr>
        <w:t>简体中文</w:t>
      </w:r>
      <w:r>
        <w:rPr>
          <w:rFonts w:hint="eastAsia" w:ascii="宋体" w:hAnsi="宋体" w:cs="宋体"/>
          <w:color w:val="000000" w:themeColor="text1"/>
          <w:sz w:val="24"/>
          <w:highlight w:val="none"/>
          <w14:textFill>
            <w14:solidFill>
              <w14:schemeClr w14:val="tx1"/>
            </w14:solidFill>
          </w14:textFill>
        </w:rPr>
        <w:t>。</w:t>
      </w:r>
    </w:p>
    <w:p w14:paraId="2569A4F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.2除技术性能另有规定外，响应文件所使用的度量衡单位，均须采用国家法定计量单位。</w:t>
      </w:r>
    </w:p>
    <w:p w14:paraId="33FDD2C9">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2.4响应文件的组成</w:t>
      </w:r>
    </w:p>
    <w:p w14:paraId="2DF5F85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2.4.1封面；</w:t>
      </w:r>
    </w:p>
    <w:p w14:paraId="2D893FE3">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2.4.2磋商报价表（苏采云开标一览表）；</w:t>
      </w:r>
    </w:p>
    <w:p w14:paraId="233E60B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2.4.3磋商响应单位情况表。</w:t>
      </w:r>
    </w:p>
    <w:p w14:paraId="13A92B07">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2.4.4资格审查响应文件</w:t>
      </w:r>
    </w:p>
    <w:p w14:paraId="3E7E890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1供应商关于资格的声明函；</w:t>
      </w:r>
    </w:p>
    <w:p w14:paraId="6A98655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2.4.4.2响应单位法定代表人身份证复印件；</w:t>
      </w:r>
    </w:p>
    <w:p w14:paraId="4278EFC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2.4.4.3响应单位法定代表人授权委托书及代理人身份证复印件（如有授权）；</w:t>
      </w:r>
    </w:p>
    <w:p w14:paraId="21F0979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2.4.4.4具有独立承担民事责任的能力（</w:t>
      </w:r>
      <w:r>
        <w:rPr>
          <w:rFonts w:hint="eastAsia" w:ascii="宋体" w:hAnsi="宋体" w:cs="宋体"/>
          <w:color w:val="000000" w:themeColor="text1"/>
          <w:sz w:val="24"/>
          <w:szCs w:val="24"/>
          <w:highlight w:val="none"/>
          <w14:textFill>
            <w14:solidFill>
              <w14:schemeClr w14:val="tx1"/>
            </w14:solidFill>
          </w14:textFill>
        </w:rPr>
        <w:t>包括法人或者其他组织的营业执照等证明文件，自然人的身份证明</w:t>
      </w:r>
      <w:r>
        <w:rPr>
          <w:rFonts w:hint="eastAsia" w:ascii="宋体" w:hAnsi="宋体" w:cs="宋体"/>
          <w:color w:val="000000" w:themeColor="text1"/>
          <w:sz w:val="24"/>
          <w:highlight w:val="none"/>
          <w14:textFill>
            <w14:solidFill>
              <w14:schemeClr w14:val="tx1"/>
            </w14:solidFill>
          </w14:textFill>
        </w:rPr>
        <w:t>）；</w:t>
      </w:r>
    </w:p>
    <w:p w14:paraId="4DD3B01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2.4.4.5具有良好的商业信誉和健全的财务会计制度（提供最近一期财务报表或其他组织、自然人及成立未满一年的提供银行出具的资信证明原件扫描件）；</w:t>
      </w:r>
    </w:p>
    <w:p w14:paraId="02C4F18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2.4.4.6有依法缴纳税收和社会保障资金的良好记录（</w:t>
      </w:r>
      <w:r>
        <w:rPr>
          <w:rFonts w:hint="eastAsia" w:ascii="宋体" w:hAnsi="宋体" w:cs="宋体"/>
          <w:color w:val="000000" w:themeColor="text1"/>
          <w:sz w:val="24"/>
          <w:szCs w:val="20"/>
          <w:highlight w:val="none"/>
          <w14:textFill>
            <w14:solidFill>
              <w14:schemeClr w14:val="tx1"/>
            </w14:solidFill>
          </w14:textFill>
        </w:rPr>
        <w:t>提供最近一期依法缴纳税收的凭据复印件和最近一期依法缴纳社会保险的证明材料，如相关主管部门证明或银行代扣证明。响应单位如依法享受缓缴、免缴税收、社会保障资金的应提供相关主管部门出具的证明材料）</w:t>
      </w:r>
      <w:r>
        <w:rPr>
          <w:rFonts w:hint="eastAsia" w:ascii="宋体" w:hAnsi="宋体" w:cs="宋体"/>
          <w:color w:val="000000" w:themeColor="text1"/>
          <w:sz w:val="24"/>
          <w:highlight w:val="none"/>
          <w14:textFill>
            <w14:solidFill>
              <w14:schemeClr w14:val="tx1"/>
            </w14:solidFill>
          </w14:textFill>
        </w:rPr>
        <w:t>；</w:t>
      </w:r>
    </w:p>
    <w:p w14:paraId="23DF73A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2.4.4.7具备履行合同所必需的设备和专业技术能力的证明材料或承诺；</w:t>
      </w:r>
    </w:p>
    <w:p w14:paraId="59295F1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2.4.4.8参加政府采购活动前三年内，在经营活动中没有重大违法记录的书面声明；</w:t>
      </w:r>
    </w:p>
    <w:p w14:paraId="122257A4">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具有建筑工程施工总承包三级资质及以上资质</w:t>
      </w:r>
      <w:r>
        <w:rPr>
          <w:rFonts w:hint="eastAsia" w:ascii="宋体" w:hAnsi="宋体" w:cs="宋体"/>
          <w:color w:val="000000" w:themeColor="text1"/>
          <w:sz w:val="24"/>
          <w:highlight w:val="none"/>
          <w:lang w:eastAsia="zh-CN"/>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t>；</w:t>
      </w:r>
    </w:p>
    <w:p w14:paraId="2973F648">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具有安全生产许可证（建筑施工）</w:t>
      </w:r>
      <w:r>
        <w:rPr>
          <w:rFonts w:hint="eastAsia" w:ascii="宋体" w:hAnsi="宋体" w:cs="宋体"/>
          <w:color w:val="000000" w:themeColor="text1"/>
          <w:sz w:val="24"/>
          <w:highlight w:val="none"/>
          <w:lang w:eastAsia="zh-CN"/>
          <w14:textFill>
            <w14:solidFill>
              <w14:schemeClr w14:val="tx1"/>
            </w14:solidFill>
          </w14:textFill>
        </w:rPr>
        <w:t>证明材料</w:t>
      </w:r>
      <w:r>
        <w:rPr>
          <w:rFonts w:hint="eastAsia" w:ascii="宋体" w:hAnsi="宋体" w:cs="宋体"/>
          <w:color w:val="000000" w:themeColor="text1"/>
          <w:sz w:val="24"/>
          <w:highlight w:val="none"/>
          <w14:textFill>
            <w14:solidFill>
              <w14:schemeClr w14:val="tx1"/>
            </w14:solidFill>
          </w14:textFill>
        </w:rPr>
        <w:t>；</w:t>
      </w:r>
    </w:p>
    <w:p w14:paraId="17DF69D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lang w:val="en-US" w:eastAsia="zh-CN"/>
          <w14:textFill>
            <w14:solidFill>
              <w14:schemeClr w14:val="tx1"/>
            </w14:solidFill>
          </w14:textFill>
        </w:rPr>
        <w:t>落实政府采购政策需满足的资格要求：提供</w:t>
      </w:r>
      <w:r>
        <w:rPr>
          <w:rFonts w:hint="eastAsia" w:ascii="宋体" w:hAnsi="宋体" w:cs="宋体"/>
          <w:color w:val="000000" w:themeColor="text1"/>
          <w:sz w:val="24"/>
          <w:szCs w:val="24"/>
          <w:highlight w:val="none"/>
          <w14:textFill>
            <w14:solidFill>
              <w14:schemeClr w14:val="tx1"/>
            </w14:solidFill>
          </w14:textFill>
        </w:rPr>
        <w:t>《中小企业声明函》或《残疾人福利性单位声明函》或省级以上监狱管理局、戒毒管理局（含新疆生产建设兵团）出具的属于监狱企业的证明文件</w:t>
      </w:r>
      <w:r>
        <w:rPr>
          <w:rFonts w:hint="eastAsia" w:ascii="宋体" w:hAnsi="宋体" w:cs="宋体"/>
          <w:color w:val="000000" w:themeColor="text1"/>
          <w:sz w:val="24"/>
          <w:highlight w:val="none"/>
          <w14:textFill>
            <w14:solidFill>
              <w14:schemeClr w14:val="tx1"/>
            </w14:solidFill>
          </w14:textFill>
        </w:rPr>
        <w:t>；</w:t>
      </w:r>
    </w:p>
    <w:p w14:paraId="0BFD918C">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未被“信用中国”网站（www.creditchina.gov.cn）列入失信被执行人、重大税收违法案件当事人名单、政府采购严重失信行为记录名单；</w:t>
      </w:r>
    </w:p>
    <w:p w14:paraId="123AA01D">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2.4.4.</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其他有关资格证明的文件。</w:t>
      </w:r>
    </w:p>
    <w:p w14:paraId="1DC6EE32">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2.4.5符合性审查响应文件</w:t>
      </w:r>
    </w:p>
    <w:p w14:paraId="2E2C7FC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2.4.5.1磋商响应函；</w:t>
      </w:r>
    </w:p>
    <w:p w14:paraId="4BB8FAEE">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2.4.5.2磋商报价分析表；</w:t>
      </w:r>
    </w:p>
    <w:p w14:paraId="7946C70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2.4.5.3商务、服务、技术偏离表；</w:t>
      </w:r>
    </w:p>
    <w:p w14:paraId="75713EED">
      <w:pPr>
        <w:spacing w:line="360" w:lineRule="auto"/>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2.4.5.4</w:t>
      </w:r>
      <w:r>
        <w:rPr>
          <w:rFonts w:hint="eastAsia" w:ascii="宋体" w:hAnsi="宋体"/>
          <w:bCs/>
          <w:color w:val="000000" w:themeColor="text1"/>
          <w:sz w:val="24"/>
          <w:szCs w:val="20"/>
          <w:highlight w:val="none"/>
          <w14:textFill>
            <w14:solidFill>
              <w14:schemeClr w14:val="tx1"/>
            </w14:solidFill>
          </w14:textFill>
        </w:rPr>
        <w:t>项目负责人</w:t>
      </w:r>
      <w:r>
        <w:rPr>
          <w:rFonts w:hint="eastAsia" w:ascii="宋体" w:hAnsi="宋体"/>
          <w:bCs/>
          <w:color w:val="000000" w:themeColor="text1"/>
          <w:sz w:val="24"/>
          <w:szCs w:val="20"/>
          <w:highlight w:val="none"/>
          <w:lang w:eastAsia="zh-CN"/>
          <w14:textFill>
            <w14:solidFill>
              <w14:schemeClr w14:val="tx1"/>
            </w14:solidFill>
          </w14:textFill>
        </w:rPr>
        <w:t>需</w:t>
      </w:r>
      <w:r>
        <w:rPr>
          <w:rFonts w:hint="eastAsia" w:ascii="宋体" w:hAnsi="宋体"/>
          <w:bCs/>
          <w:color w:val="000000" w:themeColor="text1"/>
          <w:sz w:val="24"/>
          <w:szCs w:val="20"/>
          <w:highlight w:val="none"/>
          <w14:textFill>
            <w14:solidFill>
              <w14:schemeClr w14:val="tx1"/>
            </w14:solidFill>
          </w14:textFill>
        </w:rPr>
        <w:t>具有建筑工程专业二级或以上建造师注册证书并具有《建筑施工企业项目负责人安全生产考核合格证书》（B类）</w:t>
      </w:r>
      <w:r>
        <w:rPr>
          <w:rFonts w:hint="eastAsia" w:ascii="宋体" w:hAnsi="宋体"/>
          <w:bCs/>
          <w:color w:val="000000" w:themeColor="text1"/>
          <w:sz w:val="24"/>
          <w:szCs w:val="20"/>
          <w:highlight w:val="none"/>
          <w:lang w:eastAsia="zh-CN"/>
          <w14:textFill>
            <w14:solidFill>
              <w14:schemeClr w14:val="tx1"/>
            </w14:solidFill>
          </w14:textFill>
        </w:rPr>
        <w:t>复印件或扫描件并加盖</w:t>
      </w:r>
      <w:r>
        <w:rPr>
          <w:rFonts w:hint="eastAsia" w:ascii="宋体" w:hAnsi="宋体"/>
          <w:bCs/>
          <w:color w:val="000000" w:themeColor="text1"/>
          <w:sz w:val="24"/>
          <w:szCs w:val="20"/>
          <w:highlight w:val="none"/>
          <w:lang w:val="en-US" w:eastAsia="zh-CN"/>
          <w14:textFill>
            <w14:solidFill>
              <w14:schemeClr w14:val="tx1"/>
            </w14:solidFill>
          </w14:textFill>
        </w:rPr>
        <w:t>响应</w:t>
      </w:r>
      <w:r>
        <w:rPr>
          <w:rFonts w:hint="eastAsia" w:ascii="宋体" w:hAnsi="宋体"/>
          <w:bCs/>
          <w:color w:val="000000" w:themeColor="text1"/>
          <w:sz w:val="24"/>
          <w:szCs w:val="20"/>
          <w:highlight w:val="none"/>
          <w:lang w:eastAsia="zh-CN"/>
          <w14:textFill>
            <w14:solidFill>
              <w14:schemeClr w14:val="tx1"/>
            </w14:solidFill>
          </w14:textFill>
        </w:rPr>
        <w:t>单位公章</w:t>
      </w:r>
      <w:r>
        <w:rPr>
          <w:rFonts w:hint="eastAsia" w:ascii="宋体" w:hAnsi="宋体"/>
          <w:bCs/>
          <w:color w:val="000000" w:themeColor="text1"/>
          <w:sz w:val="24"/>
          <w:szCs w:val="20"/>
          <w:highlight w:val="none"/>
          <w:lang w:val="en-US" w:eastAsia="zh-CN"/>
          <w14:textFill>
            <w14:solidFill>
              <w14:schemeClr w14:val="tx1"/>
            </w14:solidFill>
          </w14:textFill>
        </w:rPr>
        <w:t>；</w:t>
      </w:r>
    </w:p>
    <w:p w14:paraId="7F0498C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服务质量保障承诺等；</w:t>
      </w:r>
    </w:p>
    <w:p w14:paraId="76D51BA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2.4.5.</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其他有关符合性证明的文件。</w:t>
      </w:r>
    </w:p>
    <w:p w14:paraId="37AB0E96">
      <w:pPr>
        <w:spacing w:line="36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2.4.6综合评审响应文件</w:t>
      </w:r>
    </w:p>
    <w:p w14:paraId="6B94D24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2.4.6</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根据磋商文件要求制定本项目详细的项目实施方案、</w:t>
      </w:r>
      <w:r>
        <w:rPr>
          <w:rFonts w:hint="eastAsia" w:ascii="宋体" w:hAnsi="宋体" w:cs="宋体"/>
          <w:color w:val="000000" w:themeColor="text1"/>
          <w:sz w:val="24"/>
          <w:szCs w:val="24"/>
          <w:highlight w:val="none"/>
          <w:lang w:val="en-US" w:eastAsia="zh-CN"/>
          <w14:textFill>
            <w14:solidFill>
              <w14:schemeClr w14:val="tx1"/>
            </w14:solidFill>
          </w14:textFill>
        </w:rPr>
        <w:t>进度计划、安全文明</w:t>
      </w:r>
      <w:r>
        <w:rPr>
          <w:rFonts w:hint="eastAsia" w:ascii="宋体" w:hAnsi="宋体" w:cs="宋体"/>
          <w:color w:val="000000" w:themeColor="text1"/>
          <w:sz w:val="24"/>
          <w:szCs w:val="24"/>
          <w:highlight w:val="none"/>
          <w14:textFill>
            <w14:solidFill>
              <w14:schemeClr w14:val="tx1"/>
            </w14:solidFill>
          </w14:textFill>
        </w:rPr>
        <w:t>措施及</w:t>
      </w:r>
      <w:r>
        <w:rPr>
          <w:rFonts w:hint="eastAsia" w:ascii="宋体" w:hAnsi="宋体" w:cs="宋体"/>
          <w:color w:val="000000" w:themeColor="text1"/>
          <w:sz w:val="24"/>
          <w:szCs w:val="24"/>
          <w:highlight w:val="none"/>
          <w:lang w:val="en-US" w:eastAsia="zh-CN"/>
          <w14:textFill>
            <w14:solidFill>
              <w14:schemeClr w14:val="tx1"/>
            </w14:solidFill>
          </w14:textFill>
        </w:rPr>
        <w:t>突发事件应急措施</w:t>
      </w:r>
      <w:r>
        <w:rPr>
          <w:rFonts w:hint="eastAsia" w:ascii="宋体" w:hAnsi="宋体" w:cs="宋体"/>
          <w:color w:val="000000" w:themeColor="text1"/>
          <w:sz w:val="24"/>
          <w:szCs w:val="24"/>
          <w:highlight w:val="none"/>
          <w14:textFill>
            <w14:solidFill>
              <w14:schemeClr w14:val="tx1"/>
            </w14:solidFill>
          </w14:textFill>
        </w:rPr>
        <w:t>等</w:t>
      </w:r>
      <w:r>
        <w:rPr>
          <w:rFonts w:hint="eastAsia" w:ascii="宋体" w:hAnsi="宋体" w:cs="宋体"/>
          <w:color w:val="000000" w:themeColor="text1"/>
          <w:sz w:val="24"/>
          <w:highlight w:val="none"/>
          <w14:textFill>
            <w14:solidFill>
              <w14:schemeClr w14:val="tx1"/>
            </w14:solidFill>
          </w14:textFill>
        </w:rPr>
        <w:t>；</w:t>
      </w:r>
    </w:p>
    <w:p w14:paraId="0318EFB2">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2.4.6</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2服务期间技术力量设备情况，响应单位所投入的人员情况介绍及人员资质证书复印件（需提供人员的配备方案《配备人员一览表》）（如有）；</w:t>
      </w:r>
    </w:p>
    <w:p w14:paraId="6FD22C28">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2.4.6</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3响应单位综合履约能力证明文件等（如有）；</w:t>
      </w:r>
    </w:p>
    <w:p w14:paraId="0530687D">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2.4.6</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4其他可以证明磋商供应商资信、资质和服务质量的证书、文件等评审所需资料（如有）。</w:t>
      </w:r>
    </w:p>
    <w:p w14:paraId="5055359B">
      <w:pPr>
        <w:pStyle w:val="14"/>
        <w:spacing w:line="360" w:lineRule="auto"/>
        <w:ind w:left="0" w:firstLine="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注：（1）以上2.4.4为资格审查要求提供的材料，是作为对供应商资格审查、质疑身份认定的依据，响应供应商必须提供并加盖电子公章。否则，磋商响应文件将被认定为不符合资格审查要求。</w:t>
      </w:r>
    </w:p>
    <w:p w14:paraId="033C525A">
      <w:pPr>
        <w:pStyle w:val="14"/>
        <w:numPr>
          <w:ilvl w:val="0"/>
          <w:numId w:val="2"/>
        </w:numPr>
        <w:spacing w:line="360" w:lineRule="auto"/>
        <w:ind w:left="0" w:firstLine="48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以上2.4.5为符合性审查须提供的资料，响应供应商必须提供并加盖电子公章。否则，磋商响应文件将被认定为未实质性响应。</w:t>
      </w:r>
    </w:p>
    <w:p w14:paraId="4CA53A6F">
      <w:pPr>
        <w:pStyle w:val="14"/>
        <w:numPr>
          <w:ilvl w:val="0"/>
          <w:numId w:val="2"/>
        </w:numPr>
        <w:spacing w:line="360" w:lineRule="auto"/>
        <w:ind w:left="0" w:firstLine="48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制作电子响应文件时必须与投标文件制作软件目录一一对应，将相关资料上传至相应模块，如未按照系统中模块上传的，相关不利后果（如资格审查不通过、符合性审查不通过）由供应商自行承担。</w:t>
      </w:r>
    </w:p>
    <w:p w14:paraId="5C9C019C">
      <w:pPr>
        <w:pStyle w:val="14"/>
        <w:numPr>
          <w:ilvl w:val="0"/>
          <w:numId w:val="2"/>
        </w:numPr>
        <w:spacing w:line="360" w:lineRule="auto"/>
        <w:ind w:left="0" w:firstLine="48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磋商响应文件编制要求：本项目采用电子招投标形式，请供应商按照《苏采云系统供应商操作手册》进行制作、上传电子响应文件。电子响应文件制作完成后请于响应文件递交截止时间前成功上传至“苏采云”系统，否则视为放弃参加该采购项目。供应商应充分考虑网络环境、网络带宽等风险因素，如因供应商自身原因造成的电子响应文件上传不成功由供应商自行承担全部责任。</w:t>
      </w:r>
    </w:p>
    <w:p w14:paraId="05F45D32">
      <w:pPr>
        <w:pStyle w:val="14"/>
        <w:numPr>
          <w:ilvl w:val="0"/>
          <w:numId w:val="2"/>
        </w:numPr>
        <w:spacing w:line="360" w:lineRule="auto"/>
        <w:ind w:left="0" w:firstLine="48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磋商过程中如有问题采购代理机构工作人员会及时通过《投标供应商确认函》留存的手机号与供应商联系。请供应商确保该手机号磋商当日通信畅通，否则导致的对供应商不利的后果由供应商自行承担。</w:t>
      </w:r>
    </w:p>
    <w:p w14:paraId="7ED1B06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2.5磋商保证金：本项目免收磋商保证金。</w:t>
      </w:r>
    </w:p>
    <w:p w14:paraId="55490D10">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3.响应文件提交</w:t>
      </w:r>
    </w:p>
    <w:p w14:paraId="194628E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3.1采购代理机构收到响应文件的时间不得迟于竞争性磋商公告中规定的截止时间。</w:t>
      </w:r>
    </w:p>
    <w:p w14:paraId="6081000E">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3.2采购代理机构可以按照规定，通过修改竞争性磋商文件有权酌情延长响应文件提交截止时间，在此情况下，供应商的所有权利和义务以及供应商受制的截止日期均应以延长后新的截止日期为准。</w:t>
      </w:r>
    </w:p>
    <w:p w14:paraId="11EC4470">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4.磋商采购程序</w:t>
      </w:r>
    </w:p>
    <w:p w14:paraId="5B2B25E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4.1采购代理机构按本须知规定的时间、地点主持磋商采购活动。</w:t>
      </w:r>
    </w:p>
    <w:p w14:paraId="3C4636B7">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w:t>
      </w:r>
      <w:r>
        <w:rPr>
          <w:rFonts w:hint="eastAsia" w:ascii="宋体" w:hAnsi="宋体" w:cs="创艺简仿宋"/>
          <w:bCs/>
          <w:color w:val="000000" w:themeColor="text1"/>
          <w:sz w:val="24"/>
          <w:highlight w:val="none"/>
          <w14:textFill>
            <w14:solidFill>
              <w14:schemeClr w14:val="tx1"/>
            </w14:solidFill>
          </w14:textFill>
        </w:rPr>
        <w:t>供应商通过“苏采云”系统在线参与磋商活动；供应商应当按照《苏采云系统供应商操作手册》规定在“苏采云”系统规定的时间内对响应文件进行解密。</w:t>
      </w:r>
    </w:p>
    <w:p w14:paraId="30365F04">
      <w:pPr>
        <w:spacing w:line="360" w:lineRule="auto"/>
        <w:rPr>
          <w:rFonts w:hint="eastAsia" w:ascii="宋体" w:hAnsi="宋体" w:cs="创艺简仿宋"/>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w:t>
      </w:r>
      <w:r>
        <w:rPr>
          <w:rFonts w:hint="eastAsia" w:ascii="宋体" w:hAnsi="宋体" w:cs="创艺简仿宋"/>
          <w:bCs/>
          <w:color w:val="000000" w:themeColor="text1"/>
          <w:sz w:val="24"/>
          <w:highlight w:val="none"/>
          <w14:textFill>
            <w14:solidFill>
              <w14:schemeClr w14:val="tx1"/>
            </w14:solidFill>
          </w14:textFill>
        </w:rPr>
        <w:t>在磋商响应文件网上提交截止时间止成功上传的响应文件少于三家，则本次采购失败。</w:t>
      </w:r>
    </w:p>
    <w:p w14:paraId="2C94382B">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注：符合《政府采购竞争性磋商采购方式管理暂行办法》第三条第四项情形的，提交最后报价的供应商可以为2家。</w:t>
      </w:r>
    </w:p>
    <w:p w14:paraId="28C12FC2">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4.4由磋商小组审查供应商解密的响应文件。</w:t>
      </w:r>
    </w:p>
    <w:p w14:paraId="1A1EC269">
      <w:pPr>
        <w:spacing w:line="360" w:lineRule="auto"/>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4.5</w:t>
      </w:r>
      <w:r>
        <w:rPr>
          <w:rFonts w:hint="eastAsia" w:ascii="宋体" w:hAnsi="宋体" w:cs="宋体"/>
          <w:color w:val="000000" w:themeColor="text1"/>
          <w:sz w:val="24"/>
          <w:highlight w:val="none"/>
          <w14:textFill>
            <w14:solidFill>
              <w14:schemeClr w14:val="tx1"/>
            </w14:solidFill>
          </w14:textFill>
        </w:rPr>
        <w:t>磋商小组（磋商小组由评审专家及采购人代表组成）进行资格审查、对</w:t>
      </w:r>
      <w:r>
        <w:rPr>
          <w:rFonts w:ascii="宋体" w:hAnsi="宋体" w:cs="宋体"/>
          <w:color w:val="000000" w:themeColor="text1"/>
          <w:sz w:val="24"/>
          <w:highlight w:val="none"/>
          <w14:textFill>
            <w14:solidFill>
              <w14:schemeClr w14:val="tx1"/>
            </w14:solidFill>
          </w14:textFill>
        </w:rPr>
        <w:t>供应商响应文件的有效性、完整性和响应程度</w:t>
      </w:r>
      <w:r>
        <w:rPr>
          <w:rFonts w:hint="eastAsia" w:ascii="宋体" w:hAnsi="宋体" w:cs="宋体"/>
          <w:color w:val="000000" w:themeColor="text1"/>
          <w:sz w:val="24"/>
          <w:highlight w:val="none"/>
          <w14:textFill>
            <w14:solidFill>
              <w14:schemeClr w14:val="tx1"/>
            </w14:solidFill>
          </w14:textFill>
        </w:rPr>
        <w:t>进行</w:t>
      </w:r>
      <w:r>
        <w:rPr>
          <w:rFonts w:ascii="宋体" w:hAnsi="宋体" w:cs="宋体"/>
          <w:color w:val="000000" w:themeColor="text1"/>
          <w:sz w:val="24"/>
          <w:highlight w:val="none"/>
          <w14:textFill>
            <w14:solidFill>
              <w14:schemeClr w14:val="tx1"/>
            </w14:solidFill>
          </w14:textFill>
        </w:rPr>
        <w:t>评审</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磋商小组在对响应文件的有效性、完整性和响应程度进行审查时，可以书面形式要求供应商对响应文件中含义不明确、同类问题表述不一致或者有明显文字和计算错误的内容等作出必要的澄清、说明或者更正</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供应商的澄清、说明或者更正不得超出响应文件的范围或者改变响应文件的实质性内容。</w:t>
      </w:r>
      <w:r>
        <w:rPr>
          <w:rFonts w:hint="eastAsia" w:ascii="宋体" w:hAnsi="宋体" w:cs="宋体"/>
          <w:color w:val="000000" w:themeColor="text1"/>
          <w:sz w:val="24"/>
          <w:highlight w:val="none"/>
          <w14:textFill>
            <w14:solidFill>
              <w14:schemeClr w14:val="tx1"/>
            </w14:solidFill>
          </w14:textFill>
        </w:rPr>
        <w:t>磋商小组要求供应商澄清、说明或者更正响应文件应当以书面形式做出。供应商的澄清、说明或者更正应当由其单位加盖电子公章。</w:t>
      </w:r>
    </w:p>
    <w:p w14:paraId="4AD92649">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本项目供应商的澄清、说明或者补正采用线上澄清：磋商小组将通过“苏采云”系统向供应商发布“澄清要求函”，接到“澄清要求函”的供应商应当按要求在规定时间内通过“苏采云”系统提交“澄清响应函”并加盖CA电子公章，澄清、说明和补充的内容作为响应文件的补充部分</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此处规定时间的计算以系统中的倒计时间为准，供应商应随时保持系统在线，如因供应商自身原因未在规定时间内提交澄清确认资料的，导致的不利后果由供应商自行承担）。</w:t>
      </w:r>
    </w:p>
    <w:p w14:paraId="4A5C93DB">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4.6</w:t>
      </w:r>
      <w:r>
        <w:rPr>
          <w:rFonts w:hint="eastAsia" w:ascii="宋体" w:hAnsi="宋体"/>
          <w:color w:val="000000" w:themeColor="text1"/>
          <w:sz w:val="24"/>
          <w:highlight w:val="none"/>
          <w14:textFill>
            <w14:solidFill>
              <w14:schemeClr w14:val="tx1"/>
            </w14:solidFill>
          </w14:textFill>
        </w:rPr>
        <w:t>对于通过资格审查和符合性审查的供应商，磋商小组所有成员集中与单一供应商分别进行磋商，并给予所有参加磋商的供应商平等的磋商机会。</w:t>
      </w:r>
      <w:r>
        <w:rPr>
          <w:rFonts w:hint="eastAsia" w:ascii="宋体" w:hAnsi="宋体"/>
          <w:b/>
          <w:color w:val="000000" w:themeColor="text1"/>
          <w:sz w:val="24"/>
          <w:highlight w:val="none"/>
          <w14:textFill>
            <w14:solidFill>
              <w14:schemeClr w14:val="tx1"/>
            </w14:solidFill>
          </w14:textFill>
        </w:rPr>
        <w:t>磋商小组通过“苏采云”系统向供应商发布“磋商函”，供应商应当按照要求在“苏采云”系统提交“磋商响应函”并加盖CA电子公章。</w:t>
      </w:r>
    </w:p>
    <w:p w14:paraId="45F412F8">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4.7</w:t>
      </w:r>
      <w:r>
        <w:rPr>
          <w:rFonts w:hint="eastAsia" w:ascii="宋体" w:hAnsi="宋体"/>
          <w:color w:val="000000" w:themeColor="text1"/>
          <w:sz w:val="24"/>
          <w:highlight w:val="none"/>
          <w14:textFill>
            <w14:solidFill>
              <w14:schemeClr w14:val="tx1"/>
            </w14:solidFill>
          </w14:textFill>
        </w:rPr>
        <w:t>在磋商过程中，磋商小组可以根据采购文件和磋商情况实质性变动采购需求中的技术、服务要求以及合同草案条款。对采购文件做出的实质性变动是采购文件的有效组成部分，磋商小组将在“苏采云”系统中同时通知所有参加磋商的供应商，供应商应当按照磋商文件的变动情况和磋商小组的要求在“苏采云”系统中重新提交响应文件，并加盖CA电子公章。</w:t>
      </w:r>
    </w:p>
    <w:p w14:paraId="76DB5EFE">
      <w:pPr>
        <w:spacing w:line="360" w:lineRule="auto"/>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4.8</w:t>
      </w:r>
      <w:r>
        <w:rPr>
          <w:rFonts w:hint="eastAsia" w:ascii="宋体" w:hAnsi="宋体"/>
          <w:b/>
          <w:color w:val="000000" w:themeColor="text1"/>
          <w:sz w:val="24"/>
          <w:highlight w:val="none"/>
          <w14:textFill>
            <w14:solidFill>
              <w14:schemeClr w14:val="tx1"/>
            </w14:solidFill>
          </w14:textFill>
        </w:rPr>
        <w:t>磋商结束后，磋商小组将在“苏采云”系统向所有实质性响应的供应商发布“最后报价要求函”及最后报价格式表，要求所有实质性响应的供应商在规定时间内提交最后报价。</w:t>
      </w:r>
    </w:p>
    <w:p w14:paraId="738DF02E">
      <w:pPr>
        <w:spacing w:line="360" w:lineRule="auto"/>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4.9</w:t>
      </w:r>
      <w:r>
        <w:rPr>
          <w:rFonts w:hint="eastAsia" w:ascii="宋体" w:hAnsi="宋体"/>
          <w:b/>
          <w:color w:val="000000" w:themeColor="text1"/>
          <w:sz w:val="24"/>
          <w:highlight w:val="none"/>
          <w14:textFill>
            <w14:solidFill>
              <w14:schemeClr w14:val="tx1"/>
            </w14:solidFill>
          </w14:textFill>
        </w:rPr>
        <w:t>供应商未在磋商小组规定的时间内在“苏采云”系统中提交最后报价的视为放弃磋商，其响应文件按无效响应处理，最后报价格式表须加盖CA电子公章，否则视为未提交最后报价（此处规定时间的计算以系统中的倒计时间为准</w:t>
      </w:r>
      <w:r>
        <w:rPr>
          <w:rFonts w:hint="eastAsia" w:ascii="宋体" w:hAnsi="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系统中的线上最后报价只有一次机会，提交后无法撤回，请供应商慎重提交</w:t>
      </w:r>
      <w:r>
        <w:rPr>
          <w:rFonts w:hint="eastAsia" w:ascii="宋体" w:hAnsi="宋体"/>
          <w:b/>
          <w:color w:val="000000" w:themeColor="text1"/>
          <w:sz w:val="24"/>
          <w:highlight w:val="none"/>
          <w14:textFill>
            <w14:solidFill>
              <w14:schemeClr w14:val="tx1"/>
            </w14:solidFill>
          </w14:textFill>
        </w:rPr>
        <w:t>）；已提交响应文件的供应商，在提交最后报价之前，可以根据磋商情况退出磋商，并在“苏采云”系统中提交“退出磋商函”并加盖CA电子公章。</w:t>
      </w:r>
    </w:p>
    <w:p w14:paraId="2E58B04E">
      <w:pPr>
        <w:spacing w:line="360" w:lineRule="auto"/>
        <w:ind w:firstLine="482"/>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进入项目评审流程后，建议各供应商法定代表人或授权委托人始终保持通讯顺畅，时刻关注不见面开标大厅，不离开不见面开标大厅。</w:t>
      </w:r>
    </w:p>
    <w:p w14:paraId="27527BCE">
      <w:pPr>
        <w:pStyle w:val="236"/>
        <w:spacing w:line="360" w:lineRule="auto"/>
        <w:ind w:firstLine="0"/>
        <w:rPr>
          <w:rFonts w:hint="eastAsia" w:ascii="宋体" w:hAnsi="宋体"/>
          <w:bCs/>
          <w:color w:val="000000" w:themeColor="text1"/>
          <w:sz w:val="24"/>
          <w:highlight w:val="none"/>
          <w:lang w:val="en-US"/>
          <w14:textFill>
            <w14:solidFill>
              <w14:schemeClr w14:val="tx1"/>
            </w14:solidFill>
          </w14:textFill>
        </w:rPr>
      </w:pPr>
      <w:bookmarkStart w:id="0" w:name="OLE_LINK20"/>
      <w:r>
        <w:rPr>
          <w:rFonts w:hint="eastAsia" w:ascii="宋体" w:hAnsi="宋体"/>
          <w:bCs/>
          <w:color w:val="000000" w:themeColor="text1"/>
          <w:sz w:val="24"/>
          <w:highlight w:val="none"/>
          <w:lang w:val="en-US"/>
          <w14:textFill>
            <w14:solidFill>
              <w14:schemeClr w14:val="tx1"/>
            </w14:solidFill>
          </w14:textFill>
        </w:rPr>
        <w:t>4.10异常低价响应审查</w:t>
      </w:r>
    </w:p>
    <w:p w14:paraId="3D34BD76">
      <w:pPr>
        <w:pStyle w:val="236"/>
        <w:spacing w:line="360" w:lineRule="auto"/>
        <w:ind w:firstLine="0"/>
        <w:rPr>
          <w:rFonts w:ascii="宋体" w:hAnsi="宋体"/>
          <w:bCs/>
          <w:color w:val="000000" w:themeColor="text1"/>
          <w:sz w:val="24"/>
          <w:highlight w:val="none"/>
          <w:lang w:val="en-US"/>
          <w14:textFill>
            <w14:solidFill>
              <w14:schemeClr w14:val="tx1"/>
            </w14:solidFill>
          </w14:textFill>
        </w:rPr>
      </w:pPr>
      <w:r>
        <w:rPr>
          <w:rFonts w:hint="eastAsia" w:ascii="宋体" w:hAnsi="宋体"/>
          <w:bCs/>
          <w:color w:val="000000" w:themeColor="text1"/>
          <w:sz w:val="24"/>
          <w:highlight w:val="none"/>
          <w:lang w:val="en-US"/>
          <w14:textFill>
            <w14:solidFill>
              <w14:schemeClr w14:val="tx1"/>
            </w14:solidFill>
          </w14:textFill>
        </w:rPr>
        <w:t>4.10</w:t>
      </w:r>
      <w:r>
        <w:rPr>
          <w:rFonts w:ascii="宋体" w:hAnsi="宋体"/>
          <w:bCs/>
          <w:color w:val="000000" w:themeColor="text1"/>
          <w:sz w:val="24"/>
          <w:highlight w:val="none"/>
          <w:lang w:val="en-US"/>
          <w14:textFill>
            <w14:solidFill>
              <w14:schemeClr w14:val="tx1"/>
            </w14:solidFill>
          </w14:textFill>
        </w:rPr>
        <w:t>.1</w:t>
      </w:r>
      <w:r>
        <w:rPr>
          <w:rFonts w:hint="eastAsia" w:ascii="宋体" w:hAnsi="宋体"/>
          <w:bCs/>
          <w:color w:val="000000" w:themeColor="text1"/>
          <w:sz w:val="24"/>
          <w:highlight w:val="none"/>
          <w:lang w:val="en-US"/>
          <w14:textFill>
            <w14:solidFill>
              <w14:schemeClr w14:val="tx1"/>
            </w14:solidFill>
          </w14:textFill>
        </w:rPr>
        <w:t>评审过程中出现下列情形之一的，磋商小组应当启动异常低价响应审查程序：</w:t>
      </w:r>
    </w:p>
    <w:p w14:paraId="7966C842">
      <w:pPr>
        <w:pStyle w:val="236"/>
        <w:spacing w:line="360" w:lineRule="auto"/>
        <w:ind w:firstLine="0"/>
        <w:rPr>
          <w:rFonts w:ascii="宋体" w:hAnsi="宋体"/>
          <w:bCs/>
          <w:color w:val="000000" w:themeColor="text1"/>
          <w:sz w:val="24"/>
          <w:highlight w:val="none"/>
          <w:lang w:val="en-US"/>
          <w14:textFill>
            <w14:solidFill>
              <w14:schemeClr w14:val="tx1"/>
            </w14:solidFill>
          </w14:textFill>
        </w:rPr>
      </w:pPr>
      <w:r>
        <w:rPr>
          <w:rFonts w:hint="eastAsia" w:ascii="宋体" w:hAnsi="宋体"/>
          <w:bCs/>
          <w:color w:val="000000" w:themeColor="text1"/>
          <w:sz w:val="24"/>
          <w:highlight w:val="none"/>
          <w:lang w:val="en-US"/>
          <w14:textFill>
            <w14:solidFill>
              <w14:schemeClr w14:val="tx1"/>
            </w14:solidFill>
          </w14:textFill>
        </w:rPr>
        <w:t>4.10.1.1响应报价低于全部通过符合性审查供应商响应报价平均值50%的，即响应报价&lt;全部通过符合性审查供应商响应报价平均值×50%；</w:t>
      </w:r>
    </w:p>
    <w:p w14:paraId="6C5C5C17">
      <w:pPr>
        <w:pStyle w:val="236"/>
        <w:spacing w:line="360" w:lineRule="auto"/>
        <w:ind w:firstLine="0"/>
        <w:rPr>
          <w:rFonts w:ascii="宋体" w:hAnsi="宋体"/>
          <w:bCs/>
          <w:color w:val="000000" w:themeColor="text1"/>
          <w:sz w:val="24"/>
          <w:highlight w:val="none"/>
          <w:lang w:val="en-US"/>
          <w14:textFill>
            <w14:solidFill>
              <w14:schemeClr w14:val="tx1"/>
            </w14:solidFill>
          </w14:textFill>
        </w:rPr>
      </w:pPr>
      <w:r>
        <w:rPr>
          <w:rFonts w:hint="eastAsia" w:ascii="宋体" w:hAnsi="宋体"/>
          <w:bCs/>
          <w:color w:val="000000" w:themeColor="text1"/>
          <w:sz w:val="24"/>
          <w:highlight w:val="none"/>
          <w:lang w:val="en-US"/>
          <w14:textFill>
            <w14:solidFill>
              <w14:schemeClr w14:val="tx1"/>
            </w14:solidFill>
          </w14:textFill>
        </w:rPr>
        <w:t>4.10.1.2响应报价低于通过符合性审查的次低报价供应商响应报价50%的，即响应报价&lt;通过符合性审查的次低报价供应商响应报价×50%；</w:t>
      </w:r>
    </w:p>
    <w:p w14:paraId="21659850">
      <w:pPr>
        <w:pStyle w:val="236"/>
        <w:spacing w:line="360" w:lineRule="auto"/>
        <w:ind w:firstLine="0"/>
        <w:rPr>
          <w:rFonts w:ascii="宋体" w:hAnsi="宋体"/>
          <w:bCs/>
          <w:color w:val="000000" w:themeColor="text1"/>
          <w:sz w:val="24"/>
          <w:highlight w:val="none"/>
          <w:lang w:val="en-US"/>
          <w14:textFill>
            <w14:solidFill>
              <w14:schemeClr w14:val="tx1"/>
            </w14:solidFill>
          </w14:textFill>
        </w:rPr>
      </w:pPr>
      <w:r>
        <w:rPr>
          <w:rFonts w:hint="eastAsia" w:ascii="宋体" w:hAnsi="宋体"/>
          <w:bCs/>
          <w:color w:val="000000" w:themeColor="text1"/>
          <w:sz w:val="24"/>
          <w:highlight w:val="none"/>
          <w:lang w:val="en-US"/>
          <w14:textFill>
            <w14:solidFill>
              <w14:schemeClr w14:val="tx1"/>
            </w14:solidFill>
          </w14:textFill>
        </w:rPr>
        <w:t>4.10.1.3响应报价低于采购项目最高限价45%的，即响应报价&lt;采购项目最高限价×45%；</w:t>
      </w:r>
    </w:p>
    <w:p w14:paraId="1F1342B2">
      <w:pPr>
        <w:pStyle w:val="236"/>
        <w:spacing w:line="360" w:lineRule="auto"/>
        <w:ind w:firstLine="0"/>
        <w:rPr>
          <w:rFonts w:ascii="宋体" w:hAnsi="宋体"/>
          <w:bCs/>
          <w:color w:val="000000" w:themeColor="text1"/>
          <w:sz w:val="24"/>
          <w:highlight w:val="none"/>
          <w:lang w:val="en-US"/>
          <w14:textFill>
            <w14:solidFill>
              <w14:schemeClr w14:val="tx1"/>
            </w14:solidFill>
          </w14:textFill>
        </w:rPr>
      </w:pPr>
      <w:r>
        <w:rPr>
          <w:rFonts w:hint="eastAsia" w:ascii="宋体" w:hAnsi="宋体"/>
          <w:bCs/>
          <w:color w:val="000000" w:themeColor="text1"/>
          <w:sz w:val="24"/>
          <w:highlight w:val="none"/>
          <w:lang w:val="en-US"/>
          <w14:textFill>
            <w14:solidFill>
              <w14:schemeClr w14:val="tx1"/>
            </w14:solidFill>
          </w14:textFill>
        </w:rPr>
        <w:t>4.10.1.4磋商小组认定的供应商报价过低、有可能影响产品质量或者不能诚信履约的其他情形。</w:t>
      </w:r>
    </w:p>
    <w:p w14:paraId="780DB182">
      <w:pPr>
        <w:pStyle w:val="236"/>
        <w:spacing w:line="360" w:lineRule="auto"/>
        <w:ind w:firstLine="0"/>
        <w:rPr>
          <w:rFonts w:hint="eastAsia" w:ascii="宋体" w:hAnsi="宋体"/>
          <w:bCs/>
          <w:color w:val="000000" w:themeColor="text1"/>
          <w:sz w:val="24"/>
          <w:highlight w:val="none"/>
          <w:lang w:val="en-US"/>
          <w14:textFill>
            <w14:solidFill>
              <w14:schemeClr w14:val="tx1"/>
            </w14:solidFill>
          </w14:textFill>
        </w:rPr>
      </w:pPr>
      <w:r>
        <w:rPr>
          <w:rFonts w:hint="eastAsia" w:ascii="宋体" w:hAnsi="宋体"/>
          <w:bCs/>
          <w:color w:val="000000" w:themeColor="text1"/>
          <w:sz w:val="24"/>
          <w:highlight w:val="none"/>
          <w:lang w:val="en-US"/>
          <w14:textFill>
            <w14:solidFill>
              <w14:schemeClr w14:val="tx1"/>
            </w14:solidFill>
          </w14:textFill>
        </w:rPr>
        <w:t>4.10.2启动异常低价响应审查后，磋商小组应当要求相关供应商在评审现场合理的时间内，提供项目具体成本测算等与报价合理性相关的书面说明及相关证明材料，对响应价格作出解释，由磋商小组结合同类项目中标（成交）价格、类似产品市场价格水平、行业人工费用标准、国家有关部门指导行业协会发布的行业平均成本等情况、同类产品在主要电商平台的价格、该行业当地薪资水平等情况，依据专业经验对供应商报价合理性进行判断。属于第4.10.1.3项情形的，供应商已随响应文件一并提交相关书面说明及必要的证明材料的，在评审现场可不再重复提交。响应供应商不提供书面说明、证明材料，或者提供的书面说明、证明材料不能证明其报价合理性的，磋商小组应当将其作为无效响应处理。异常低价响应审查的启动原因、审查意见和审查结果应当在评审报告中记录，并随供应商提供的相关书面说明及证明材料，以及评审委员会有关互联网浏览、查询历史一并归档。</w:t>
      </w:r>
      <w:bookmarkEnd w:id="0"/>
    </w:p>
    <w:p w14:paraId="35EBF239">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4.11经磋商确定最终采购需求和提交最后报价的供应商后，由磋商小组采用综合评分法对提交最后报价的供应商的响应文件和最后报价进行综合评分。</w:t>
      </w:r>
    </w:p>
    <w:p w14:paraId="3899068D">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2磋商小组根据磋商成交原则确定成交供应商，并将结果通知所有参加磋商的供应商。</w:t>
      </w:r>
    </w:p>
    <w:p w14:paraId="7C4A49C1">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3如磋商过程中出现本采购文件未尽事宜，由磋商小组根据政府采购有关法律、法规讨论决定。</w:t>
      </w:r>
    </w:p>
    <w:p w14:paraId="28631BB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4.14响应无效和终止磋商活动条款</w:t>
      </w:r>
    </w:p>
    <w:p w14:paraId="1E3D948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4.14.1响应无效条款</w:t>
      </w:r>
    </w:p>
    <w:p w14:paraId="25BB51A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4.14.1.1供应商不具备竞争性磋商文件中规定的资格条件的；</w:t>
      </w:r>
    </w:p>
    <w:p w14:paraId="2A8502F0">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4.14.1.2</w:t>
      </w:r>
      <w:r>
        <w:rPr>
          <w:rFonts w:hint="eastAsia" w:ascii="宋体" w:hAnsi="宋体" w:cs="宋体"/>
          <w:bCs/>
          <w:color w:val="000000" w:themeColor="text1"/>
          <w:sz w:val="24"/>
          <w:highlight w:val="none"/>
          <w14:textFill>
            <w14:solidFill>
              <w14:schemeClr w14:val="tx1"/>
            </w14:solidFill>
          </w14:textFill>
        </w:rPr>
        <w:t>响应文件</w:t>
      </w:r>
      <w:r>
        <w:rPr>
          <w:rFonts w:hint="eastAsia" w:ascii="宋体" w:hAnsi="宋体"/>
          <w:bCs/>
          <w:color w:val="000000" w:themeColor="text1"/>
          <w:sz w:val="24"/>
          <w:highlight w:val="none"/>
          <w14:textFill>
            <w14:solidFill>
              <w14:schemeClr w14:val="tx1"/>
            </w14:solidFill>
          </w14:textFill>
        </w:rPr>
        <w:t>签署不符合要求的；</w:t>
      </w:r>
    </w:p>
    <w:p w14:paraId="4B93182A">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4.14.1.3最终报价超过采购预算或最高限价的，不能成交；</w:t>
      </w:r>
    </w:p>
    <w:p w14:paraId="77387C09">
      <w:pPr>
        <w:spacing w:line="360" w:lineRule="auto"/>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4.14.1.4不符合法律法规和竞争性磋商文件中规定的其他实质性要求的；</w:t>
      </w:r>
    </w:p>
    <w:p w14:paraId="06BD0129">
      <w:pPr>
        <w:spacing w:line="360" w:lineRule="auto"/>
        <w:rPr>
          <w:rFonts w:hint="eastAsia"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4.14.1.5其他法律、法规及本竞争性磋商文件规定的属响应无效的情形。</w:t>
      </w:r>
    </w:p>
    <w:p w14:paraId="785A9103">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4.14.2终止竞争性磋商采购活动的条款：出现下列情形之一的，采购代理机构将终止竞争性磋商采购活动，发布项目终止公告并说明原因，重新开展采购活动：</w:t>
      </w:r>
    </w:p>
    <w:p w14:paraId="4EC7652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4.14.2.1因情况变化，不再符合规定的竞争性磋商采购方式适用情形的；</w:t>
      </w:r>
    </w:p>
    <w:p w14:paraId="002D854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4.14.2.2出现影响采购公正的违法、违规行为的；</w:t>
      </w:r>
    </w:p>
    <w:p w14:paraId="5172419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4.14.2.3在采购过程中实质性响应磋商文件不</w:t>
      </w:r>
      <w:r>
        <w:rPr>
          <w:rFonts w:hint="eastAsia" w:ascii="宋体" w:hAnsi="宋体" w:cs="宋体"/>
          <w:color w:val="000000" w:themeColor="text1"/>
          <w:sz w:val="24"/>
          <w:highlight w:val="none"/>
          <w:lang w:val="en-US" w:eastAsia="zh-CN"/>
          <w14:textFill>
            <w14:solidFill>
              <w14:schemeClr w14:val="tx1"/>
            </w14:solidFill>
          </w14:textFill>
        </w:rPr>
        <w:t>足</w:t>
      </w:r>
      <w:r>
        <w:rPr>
          <w:rFonts w:hint="eastAsia" w:ascii="宋体" w:hAnsi="宋体" w:cs="宋体"/>
          <w:color w:val="000000" w:themeColor="text1"/>
          <w:sz w:val="24"/>
          <w:highlight w:val="none"/>
          <w14:textFill>
            <w14:solidFill>
              <w14:schemeClr w14:val="tx1"/>
            </w14:solidFill>
          </w14:textFill>
        </w:rPr>
        <w:t>三家的</w:t>
      </w:r>
      <w:r>
        <w:rPr>
          <w:rFonts w:hint="eastAsia" w:ascii="宋体" w:hAnsi="宋体" w:cs="宋体"/>
          <w:color w:val="000000" w:themeColor="text1"/>
          <w:sz w:val="24"/>
          <w:highlight w:val="none"/>
          <w:lang w:val="en-US" w:eastAsia="zh-CN"/>
          <w14:textFill>
            <w14:solidFill>
              <w14:schemeClr w14:val="tx1"/>
            </w14:solidFill>
          </w14:textFill>
        </w:rPr>
        <w:t>；</w:t>
      </w:r>
    </w:p>
    <w:p w14:paraId="3F5D08A6">
      <w:pPr>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4.14.2.4在采购活动</w:t>
      </w:r>
      <w:r>
        <w:rPr>
          <w:rFonts w:hint="eastAsia" w:ascii="宋体" w:hAnsi="宋体" w:cs="宋体"/>
          <w:color w:val="000000" w:themeColor="text1"/>
          <w:sz w:val="24"/>
          <w:highlight w:val="none"/>
          <w14:textFill>
            <w14:solidFill>
              <w14:schemeClr w14:val="tx1"/>
            </w14:solidFill>
          </w14:textFill>
        </w:rPr>
        <w:t>中因重大变故，采购任务取消的</w:t>
      </w:r>
      <w:r>
        <w:rPr>
          <w:rFonts w:hint="eastAsia" w:ascii="宋体" w:hAnsi="宋体" w:cs="宋体"/>
          <w:color w:val="000000" w:themeColor="text1"/>
          <w:sz w:val="24"/>
          <w:highlight w:val="none"/>
          <w:lang w:eastAsia="zh-CN"/>
          <w14:textFill>
            <w14:solidFill>
              <w14:schemeClr w14:val="tx1"/>
            </w14:solidFill>
          </w14:textFill>
        </w:rPr>
        <w:t>。</w:t>
      </w:r>
    </w:p>
    <w:p w14:paraId="02C93244">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4.15确定成交、询问及质疑</w:t>
      </w:r>
    </w:p>
    <w:p w14:paraId="2FFB81FD">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4.15.1确定成交供应商</w:t>
      </w:r>
    </w:p>
    <w:p w14:paraId="6B5BAE24">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4.15.1.1采购人在收到评审报告后，从评审报告提出的成交候选供应商中，按照排序由高到低的原则确定成交供应商。</w:t>
      </w:r>
    </w:p>
    <w:p w14:paraId="61060532">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4.15.1.2采购代理机构在成交供应商确定后2个工作日内在“江苏政府采购网”、“苏州市政府采购网”</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中国政府采购网”</w:t>
      </w:r>
      <w:r>
        <w:rPr>
          <w:rFonts w:hint="eastAsia" w:ascii="宋体" w:hAnsi="宋体" w:cs="宋体"/>
          <w:color w:val="000000" w:themeColor="text1"/>
          <w:sz w:val="24"/>
          <w:highlight w:val="none"/>
          <w14:textFill>
            <w14:solidFill>
              <w14:schemeClr w14:val="tx1"/>
            </w14:solidFill>
          </w14:textFill>
        </w:rPr>
        <w:t>公告成交结果。</w:t>
      </w:r>
    </w:p>
    <w:p w14:paraId="34DF0BFB">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4.15.2询问及质疑</w:t>
      </w:r>
    </w:p>
    <w:p w14:paraId="1910DDB1">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4.15.2.1根据《政府采购质疑和投诉办法》财政部第94号令第十一条规定，提出质疑的供应商应当是参与所质疑项目采购活动的供应商。</w:t>
      </w:r>
      <w:r>
        <w:rPr>
          <w:rFonts w:hint="eastAsia" w:ascii="宋体" w:hAnsi="宋体"/>
          <w:color w:val="000000" w:themeColor="text1"/>
          <w:sz w:val="24"/>
          <w:highlight w:val="none"/>
          <w14:textFill>
            <w14:solidFill>
              <w14:schemeClr w14:val="tx1"/>
            </w14:solidFill>
          </w14:textFill>
        </w:rPr>
        <w:t>因此凡是对采购文件提出质疑的供应商，必须依法获取采购文件，并请将符合资格条件的证明材料及网上报名的《</w:t>
      </w:r>
      <w:r>
        <w:rPr>
          <w:rFonts w:hint="eastAsia" w:ascii="宋体" w:hAnsi="宋体" w:cs="宋体"/>
          <w:color w:val="000000" w:themeColor="text1"/>
          <w:sz w:val="24"/>
          <w:szCs w:val="24"/>
          <w:highlight w:val="none"/>
          <w14:textFill>
            <w14:solidFill>
              <w14:schemeClr w14:val="tx1"/>
            </w14:solidFill>
          </w14:textFill>
        </w:rPr>
        <w:t>投标供应商确认函</w:t>
      </w:r>
      <w:r>
        <w:rPr>
          <w:rFonts w:hint="eastAsia" w:ascii="宋体" w:hAnsi="宋体"/>
          <w:color w:val="000000" w:themeColor="text1"/>
          <w:sz w:val="24"/>
          <w:highlight w:val="none"/>
          <w14:textFill>
            <w14:solidFill>
              <w14:schemeClr w14:val="tx1"/>
            </w14:solidFill>
          </w14:textFill>
        </w:rPr>
        <w:t>》与质疑函一起递交，否则不予受理</w:t>
      </w:r>
      <w:r>
        <w:rPr>
          <w:rFonts w:hint="eastAsia" w:ascii="宋体" w:hAnsi="宋体" w:cs="宋体"/>
          <w:bCs/>
          <w:color w:val="000000" w:themeColor="text1"/>
          <w:sz w:val="24"/>
          <w:highlight w:val="none"/>
          <w14:textFill>
            <w14:solidFill>
              <w14:schemeClr w14:val="tx1"/>
            </w14:solidFill>
          </w14:textFill>
        </w:rPr>
        <w:t>。</w:t>
      </w:r>
    </w:p>
    <w:p w14:paraId="039C7D32">
      <w:pPr>
        <w:spacing w:line="360" w:lineRule="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4.15.2.2本次采购文件要求供应商在法定质疑期内一次性提出针对同一采购程序环节的质疑。</w:t>
      </w:r>
    </w:p>
    <w:p w14:paraId="58485AB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4.15.2.3采购人、采购代理机构收到质疑供应商在法定质疑期内发出的质疑函，应当在收到质疑函后7个工作日内作出答复，并以书面形式通知质疑供应商和其他有关供应商</w:t>
      </w:r>
      <w:r>
        <w:rPr>
          <w:rFonts w:hint="eastAsia" w:ascii="宋体" w:hAnsi="宋体" w:cs="宋体"/>
          <w:color w:val="000000" w:themeColor="text1"/>
          <w:sz w:val="24"/>
          <w:highlight w:val="none"/>
          <w14:textFill>
            <w14:solidFill>
              <w14:schemeClr w14:val="tx1"/>
            </w14:solidFill>
          </w14:textFill>
        </w:rPr>
        <w:t>。</w:t>
      </w:r>
    </w:p>
    <w:p w14:paraId="03150988">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4.15.2.4供应商提出质疑应当提交质疑函和必要的证明材料（营业执照副本扫描件、报名确认函等）。质疑函应当包括下列内容：</w:t>
      </w:r>
    </w:p>
    <w:p w14:paraId="2DC780E1">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4.15.2.4.1供应商的姓名或者名称、地址、邮编、联系人及联系电话；</w:t>
      </w:r>
    </w:p>
    <w:p w14:paraId="584643C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4.15.2.4.2质疑项目的名称、编号；</w:t>
      </w:r>
    </w:p>
    <w:p w14:paraId="104B5266">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4.15.2.4.3具体、明确的质疑事项和与质疑事项相关的请求；</w:t>
      </w:r>
    </w:p>
    <w:p w14:paraId="15BF09A6">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4.15.2.4.4事实依据；</w:t>
      </w:r>
    </w:p>
    <w:p w14:paraId="3263B500">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4.15.2.4.5必要的法律依据；</w:t>
      </w:r>
    </w:p>
    <w:p w14:paraId="693A489B">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4.15.2.4.6提出质疑的日期。</w:t>
      </w:r>
    </w:p>
    <w:p w14:paraId="4F380105">
      <w:pPr>
        <w:tabs>
          <w:tab w:val="left" w:pos="851"/>
        </w:tabs>
        <w:spacing w:line="360" w:lineRule="auto"/>
        <w:ind w:firstLine="480"/>
        <w:outlineLvl w:val="1"/>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供应商委托代理进行质疑的，其授权委托书上应当载明代理人的姓名或者名称、代理事项、具体权限、期限和相关事项。</w:t>
      </w:r>
    </w:p>
    <w:p w14:paraId="50B2F0E7">
      <w:pPr>
        <w:spacing w:line="360" w:lineRule="auto"/>
        <w:ind w:firstLine="48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质疑递交地点：苏州时代招投标有限公司（联系地址：苏州虎丘区滨河路1388号3B 501室；电话：0512-65201419；联系人：</w:t>
      </w:r>
      <w:r>
        <w:rPr>
          <w:rFonts w:hint="eastAsia" w:ascii="宋体" w:hAnsi="宋体" w:cs="宋体"/>
          <w:color w:val="000000" w:themeColor="text1"/>
          <w:sz w:val="24"/>
          <w:highlight w:val="none"/>
          <w:lang w:eastAsia="zh-CN"/>
          <w14:textFill>
            <w14:solidFill>
              <w14:schemeClr w14:val="tx1"/>
            </w14:solidFill>
          </w14:textFill>
        </w:rPr>
        <w:t>褚磊</w:t>
      </w:r>
      <w:r>
        <w:rPr>
          <w:rFonts w:hint="eastAsia" w:ascii="宋体" w:hAnsi="宋体" w:cs="宋体"/>
          <w:color w:val="000000" w:themeColor="text1"/>
          <w:sz w:val="24"/>
          <w:highlight w:val="none"/>
          <w14:textFill>
            <w14:solidFill>
              <w14:schemeClr w14:val="tx1"/>
            </w14:solidFill>
          </w14:textFill>
        </w:rPr>
        <w:t>）。</w:t>
      </w:r>
    </w:p>
    <w:p w14:paraId="6B51003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5.成交通知书</w:t>
      </w:r>
    </w:p>
    <w:p w14:paraId="089D69B1">
      <w:pPr>
        <w:widowControl/>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5.1成交通知书：确定成交</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后，采购代理机构在法定时间内向成交</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发出成交通知书；</w:t>
      </w:r>
      <w:r>
        <w:rPr>
          <w:rFonts w:hint="eastAsia" w:ascii="宋体" w:hAnsi="宋体" w:cs="宋体"/>
          <w:b/>
          <w:color w:val="000000" w:themeColor="text1"/>
          <w:sz w:val="24"/>
          <w:highlight w:val="none"/>
          <w14:textFill>
            <w14:solidFill>
              <w14:schemeClr w14:val="tx1"/>
            </w14:solidFill>
          </w14:textFill>
        </w:rPr>
        <w:t>请成交</w:t>
      </w:r>
      <w:r>
        <w:rPr>
          <w:rFonts w:hint="eastAsia" w:ascii="宋体" w:hAnsi="宋体" w:cs="宋体"/>
          <w:b/>
          <w:color w:val="000000" w:themeColor="text1"/>
          <w:sz w:val="24"/>
          <w:highlight w:val="none"/>
          <w:lang w:val="en-US" w:eastAsia="zh-CN"/>
          <w14:textFill>
            <w14:solidFill>
              <w14:schemeClr w14:val="tx1"/>
            </w14:solidFill>
          </w14:textFill>
        </w:rPr>
        <w:t>供应商</w:t>
      </w:r>
      <w:r>
        <w:rPr>
          <w:rFonts w:hint="eastAsia" w:ascii="宋体" w:hAnsi="宋体" w:cs="宋体"/>
          <w:b/>
          <w:color w:val="000000" w:themeColor="text1"/>
          <w:sz w:val="24"/>
          <w:highlight w:val="none"/>
          <w14:textFill>
            <w14:solidFill>
              <w14:schemeClr w14:val="tx1"/>
            </w14:solidFill>
          </w14:textFill>
        </w:rPr>
        <w:t>在成交结果公告届满之日起30日内，使用CA证书登录“苏采云”系统及时下载成交通知书。</w:t>
      </w:r>
    </w:p>
    <w:p w14:paraId="0AD20ECD">
      <w:pPr>
        <w:widowControl/>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成交通知书将成为合同的组成部分。</w:t>
      </w:r>
    </w:p>
    <w:p w14:paraId="252C2424">
      <w:pPr>
        <w:widowControl/>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成交通知书发出后，采购人不得违法改变成交结果，成交</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cs="宋体"/>
          <w:color w:val="000000" w:themeColor="text1"/>
          <w:sz w:val="24"/>
          <w:szCs w:val="24"/>
          <w:highlight w:val="none"/>
          <w14:textFill>
            <w14:solidFill>
              <w14:schemeClr w14:val="tx1"/>
            </w14:solidFill>
          </w14:textFill>
        </w:rPr>
        <w:t>无正当理由不得放弃成交结果。</w:t>
      </w:r>
    </w:p>
    <w:p w14:paraId="15462C8D">
      <w:pPr>
        <w:widowControl/>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5.4采购单位对未成交</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不承担解释未成交原因的义务。</w:t>
      </w:r>
    </w:p>
    <w:p w14:paraId="5B975DCB">
      <w:pPr>
        <w:widowControl/>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5.5未成交供应商须在成交公告发出之日起2个工作日内向采购代理机构另行提供用以接收《未成交通知书》的电子邮件地址，未按时提供电子邮件地址或提供信息有误的，视为自动放弃并自行承担相应后果。</w:t>
      </w:r>
    </w:p>
    <w:p w14:paraId="6AC201C1">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6.授予合同</w:t>
      </w:r>
    </w:p>
    <w:p w14:paraId="6E17B5DE">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6.1签订合同</w:t>
      </w:r>
    </w:p>
    <w:p w14:paraId="4F4C06C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6.1.1采购人与成交供应商应当在成交通知书发出之日起15日内，按照磋商文件确定的合同文本以及采购标的、服务要求等事项签订政府采购合同。</w:t>
      </w:r>
    </w:p>
    <w:p w14:paraId="16000A0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6.1.2采购人不得向成交供应商提出超出磋商文件以外的任何要求作为签订合同条件，不得与成交供应商订立背离磋商文件确定的合同文本以及服务要求等实质性内容的协议。</w:t>
      </w:r>
    </w:p>
    <w:p w14:paraId="74467073">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6.1.3成交供应商拒绝签订政府采购合同的，采购人可以重新开展采购活动。</w:t>
      </w:r>
    </w:p>
    <w:p w14:paraId="4D1C0A0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6.1.4竞争性磋商文件、成交供应商的响应文件及竞争性磋商过程中有关澄清、承诺文件均应作为合同附件。</w:t>
      </w:r>
    </w:p>
    <w:p w14:paraId="11D8A875">
      <w:pPr>
        <w:tabs>
          <w:tab w:val="left" w:pos="851"/>
        </w:tabs>
        <w:spacing w:line="360" w:lineRule="auto"/>
        <w:outlineLvl w:val="1"/>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6.2服务的追加、减少</w:t>
      </w:r>
    </w:p>
    <w:p w14:paraId="29173059">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6.2.1采购结束后，采购人若由于各种客观原因，必须对采购项目所牵涉的服务进行适当地减少时，在双方协商一致的前提下，可以按照竞争性磋商采购时的价格水平做相应的调减，并据此签订补充合同。</w:t>
      </w:r>
    </w:p>
    <w:p w14:paraId="26ACBCA6">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6.2.2项目结束后，采购人若由于各种客观原因，必须对采购项目所牵涉的服务进行适当的添购时，由于须保证原有采购项目一致性或者服务配套的要求，经相关部门批准，可以继续从成交</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处按照规定的采购方式进行添购但金额不超过原合同金额的10%，且所牵涉的服务的价格水平不得超过本次竞争性磋商的水平且低于当时的社会平均价。服务的添购，应在本次政府采购合同的基础上，另行签订货物和服务的添购合同。</w:t>
      </w:r>
    </w:p>
    <w:p w14:paraId="051D83A8">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7.服务费</w:t>
      </w:r>
    </w:p>
    <w:p w14:paraId="5231166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7.1成交供应商须按本文件前附表载明的费率和方式，在领取成交通知书前一次性付清全部代理服务费。</w:t>
      </w:r>
    </w:p>
    <w:p w14:paraId="7A5AA48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7.2若成交供应商未按上述规定按时足额缴纳服务费，采购代理机构有权收取相当于项目预算金额2%的违约金，并保留通过法律途径追究其违约责任的权利。</w:t>
      </w:r>
    </w:p>
    <w:p w14:paraId="00F69CD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7.3缴纳代理服务费时，供应商则须提供开票信息。【注：发票开出后一律不予退换。供应商须对所提供材料信息的真实性、准确性和完整性负责，因材料信息内容的差错缺漏等而导致的后果，由供应商自行承担。】</w:t>
      </w:r>
    </w:p>
    <w:p w14:paraId="7E0720EB">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开票信息</w:t>
      </w:r>
    </w:p>
    <w:tbl>
      <w:tblPr>
        <w:tblStyle w:val="37"/>
        <w:tblW w:w="6278" w:type="dxa"/>
        <w:jc w:val="center"/>
        <w:tblLayout w:type="fixed"/>
        <w:tblCellMar>
          <w:top w:w="0" w:type="dxa"/>
          <w:left w:w="108" w:type="dxa"/>
          <w:bottom w:w="0" w:type="dxa"/>
          <w:right w:w="108" w:type="dxa"/>
        </w:tblCellMar>
      </w:tblPr>
      <w:tblGrid>
        <w:gridCol w:w="2288"/>
        <w:gridCol w:w="3990"/>
      </w:tblGrid>
      <w:tr w14:paraId="77501477">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759FC6E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报名单位公司名称</w:t>
            </w:r>
          </w:p>
        </w:tc>
        <w:tc>
          <w:tcPr>
            <w:tcW w:w="3990" w:type="dxa"/>
            <w:tcBorders>
              <w:top w:val="single" w:color="000000" w:sz="4" w:space="0"/>
              <w:left w:val="single" w:color="000000" w:sz="4" w:space="0"/>
              <w:bottom w:val="single" w:color="000000" w:sz="4" w:space="0"/>
              <w:right w:val="single" w:color="000000" w:sz="4" w:space="0"/>
            </w:tcBorders>
            <w:noWrap w:val="0"/>
          </w:tcPr>
          <w:p w14:paraId="5FD53E3E">
            <w:pPr>
              <w:spacing w:line="360" w:lineRule="auto"/>
              <w:rPr>
                <w:rFonts w:hint="eastAsia" w:ascii="宋体" w:hAnsi="宋体" w:cs="宋体"/>
                <w:color w:val="000000" w:themeColor="text1"/>
                <w:sz w:val="24"/>
                <w:highlight w:val="none"/>
                <w14:textFill>
                  <w14:solidFill>
                    <w14:schemeClr w14:val="tx1"/>
                  </w14:solidFill>
                </w14:textFill>
              </w:rPr>
            </w:pPr>
          </w:p>
        </w:tc>
      </w:tr>
      <w:tr w14:paraId="1017C333">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3697C7D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tc>
        <w:tc>
          <w:tcPr>
            <w:tcW w:w="3990" w:type="dxa"/>
            <w:tcBorders>
              <w:top w:val="single" w:color="000000" w:sz="4" w:space="0"/>
              <w:left w:val="single" w:color="000000" w:sz="4" w:space="0"/>
              <w:bottom w:val="single" w:color="000000" w:sz="4" w:space="0"/>
              <w:right w:val="single" w:color="000000" w:sz="4" w:space="0"/>
            </w:tcBorders>
            <w:noWrap w:val="0"/>
          </w:tcPr>
          <w:p w14:paraId="73F4FBB5">
            <w:pPr>
              <w:spacing w:line="360" w:lineRule="auto"/>
              <w:rPr>
                <w:rFonts w:hint="eastAsia" w:ascii="宋体" w:hAnsi="宋体" w:cs="宋体"/>
                <w:color w:val="000000" w:themeColor="text1"/>
                <w:sz w:val="24"/>
                <w:highlight w:val="none"/>
                <w14:textFill>
                  <w14:solidFill>
                    <w14:schemeClr w14:val="tx1"/>
                  </w14:solidFill>
                </w14:textFill>
              </w:rPr>
            </w:pPr>
          </w:p>
        </w:tc>
      </w:tr>
      <w:tr w14:paraId="713C1A3A">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4154AAC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p>
        </w:tc>
        <w:tc>
          <w:tcPr>
            <w:tcW w:w="3990" w:type="dxa"/>
            <w:tcBorders>
              <w:top w:val="single" w:color="000000" w:sz="4" w:space="0"/>
              <w:left w:val="single" w:color="000000" w:sz="4" w:space="0"/>
              <w:bottom w:val="single" w:color="000000" w:sz="4" w:space="0"/>
              <w:right w:val="single" w:color="000000" w:sz="4" w:space="0"/>
            </w:tcBorders>
            <w:noWrap w:val="0"/>
          </w:tcPr>
          <w:p w14:paraId="51F8089A">
            <w:pPr>
              <w:spacing w:line="360" w:lineRule="auto"/>
              <w:rPr>
                <w:rFonts w:hint="eastAsia" w:ascii="宋体" w:hAnsi="宋体" w:cs="宋体"/>
                <w:color w:val="000000" w:themeColor="text1"/>
                <w:sz w:val="24"/>
                <w:highlight w:val="none"/>
                <w14:textFill>
                  <w14:solidFill>
                    <w14:schemeClr w14:val="tx1"/>
                  </w14:solidFill>
                </w14:textFill>
              </w:rPr>
            </w:pPr>
          </w:p>
        </w:tc>
      </w:tr>
      <w:tr w14:paraId="5CB3EC00">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42DAEAE5">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税号</w:t>
            </w:r>
          </w:p>
        </w:tc>
        <w:tc>
          <w:tcPr>
            <w:tcW w:w="3990" w:type="dxa"/>
            <w:tcBorders>
              <w:top w:val="single" w:color="000000" w:sz="4" w:space="0"/>
              <w:left w:val="single" w:color="000000" w:sz="4" w:space="0"/>
              <w:bottom w:val="single" w:color="000000" w:sz="4" w:space="0"/>
              <w:right w:val="single" w:color="000000" w:sz="4" w:space="0"/>
            </w:tcBorders>
            <w:noWrap w:val="0"/>
          </w:tcPr>
          <w:p w14:paraId="170A42EA">
            <w:pPr>
              <w:spacing w:line="360" w:lineRule="auto"/>
              <w:rPr>
                <w:rFonts w:hint="eastAsia" w:ascii="宋体" w:hAnsi="宋体" w:cs="宋体"/>
                <w:color w:val="000000" w:themeColor="text1"/>
                <w:sz w:val="24"/>
                <w:highlight w:val="none"/>
                <w14:textFill>
                  <w14:solidFill>
                    <w14:schemeClr w14:val="tx1"/>
                  </w14:solidFill>
                </w14:textFill>
              </w:rPr>
            </w:pPr>
          </w:p>
        </w:tc>
      </w:tr>
      <w:tr w14:paraId="4B247DE5">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2C47A47E">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p>
        </w:tc>
        <w:tc>
          <w:tcPr>
            <w:tcW w:w="3990" w:type="dxa"/>
            <w:tcBorders>
              <w:top w:val="single" w:color="000000" w:sz="4" w:space="0"/>
              <w:left w:val="single" w:color="000000" w:sz="4" w:space="0"/>
              <w:bottom w:val="single" w:color="000000" w:sz="4" w:space="0"/>
              <w:right w:val="single" w:color="000000" w:sz="4" w:space="0"/>
            </w:tcBorders>
            <w:noWrap w:val="0"/>
          </w:tcPr>
          <w:p w14:paraId="00282CD4">
            <w:pPr>
              <w:spacing w:line="360" w:lineRule="auto"/>
              <w:rPr>
                <w:rFonts w:hint="eastAsia" w:ascii="宋体" w:hAnsi="宋体" w:cs="宋体"/>
                <w:color w:val="000000" w:themeColor="text1"/>
                <w:sz w:val="24"/>
                <w:highlight w:val="none"/>
                <w14:textFill>
                  <w14:solidFill>
                    <w14:schemeClr w14:val="tx1"/>
                  </w14:solidFill>
                </w14:textFill>
              </w:rPr>
            </w:pPr>
          </w:p>
        </w:tc>
      </w:tr>
      <w:tr w14:paraId="2D83AE2D">
        <w:tblPrEx>
          <w:tblCellMar>
            <w:top w:w="0" w:type="dxa"/>
            <w:left w:w="108" w:type="dxa"/>
            <w:bottom w:w="0" w:type="dxa"/>
            <w:right w:w="108" w:type="dxa"/>
          </w:tblCellMar>
        </w:tblPrEx>
        <w:trPr>
          <w:jc w:val="center"/>
        </w:trPr>
        <w:tc>
          <w:tcPr>
            <w:tcW w:w="2288" w:type="dxa"/>
            <w:tcBorders>
              <w:top w:val="single" w:color="000000" w:sz="4" w:space="0"/>
              <w:left w:val="single" w:color="000000" w:sz="4" w:space="0"/>
              <w:bottom w:val="single" w:color="000000" w:sz="4" w:space="0"/>
              <w:right w:val="single" w:color="000000" w:sz="4" w:space="0"/>
            </w:tcBorders>
            <w:noWrap w:val="0"/>
          </w:tcPr>
          <w:p w14:paraId="46287400">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tc>
        <w:tc>
          <w:tcPr>
            <w:tcW w:w="3990" w:type="dxa"/>
            <w:tcBorders>
              <w:top w:val="single" w:color="000000" w:sz="4" w:space="0"/>
              <w:left w:val="single" w:color="000000" w:sz="4" w:space="0"/>
              <w:bottom w:val="single" w:color="000000" w:sz="4" w:space="0"/>
              <w:right w:val="single" w:color="000000" w:sz="4" w:space="0"/>
            </w:tcBorders>
            <w:noWrap w:val="0"/>
          </w:tcPr>
          <w:p w14:paraId="138ED192">
            <w:pPr>
              <w:spacing w:line="360" w:lineRule="auto"/>
              <w:rPr>
                <w:rFonts w:hint="eastAsia" w:ascii="宋体" w:hAnsi="宋体" w:cs="宋体"/>
                <w:color w:val="000000" w:themeColor="text1"/>
                <w:sz w:val="24"/>
                <w:highlight w:val="none"/>
                <w14:textFill>
                  <w14:solidFill>
                    <w14:schemeClr w14:val="tx1"/>
                  </w14:solidFill>
                </w14:textFill>
              </w:rPr>
            </w:pPr>
          </w:p>
        </w:tc>
      </w:tr>
    </w:tbl>
    <w:p w14:paraId="1A8C3514">
      <w:pPr>
        <w:widowControl/>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请成交</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将公司开票信息以word文档格式发送至邮箱：szsdzb@126.com。成交</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凭已缴纳代理服务费的银行回单至代理机构领取成交通知书、合同。</w:t>
      </w:r>
    </w:p>
    <w:p w14:paraId="4619CC5D">
      <w:pPr>
        <w:rPr>
          <w:color w:val="000000" w:themeColor="text1"/>
          <w:highlight w:val="none"/>
          <w14:textFill>
            <w14:solidFill>
              <w14:schemeClr w14:val="tx1"/>
            </w14:solidFill>
          </w14:textFill>
        </w:rPr>
      </w:pPr>
      <w:bookmarkStart w:id="1" w:name="_Hlt26670403"/>
      <w:bookmarkEnd w:id="1"/>
      <w:bookmarkStart w:id="2" w:name="_Hlt26954852"/>
      <w:bookmarkEnd w:id="2"/>
      <w:bookmarkStart w:id="3" w:name="_Hlt26954844"/>
      <w:bookmarkEnd w:id="3"/>
      <w:bookmarkStart w:id="4" w:name="_Hlt26670486"/>
      <w:bookmarkEnd w:id="4"/>
      <w:bookmarkStart w:id="5" w:name="_Hlt26668983"/>
      <w:bookmarkEnd w:id="5"/>
      <w:bookmarkStart w:id="6" w:name="_Hlt26954731"/>
      <w:bookmarkEnd w:id="6"/>
      <w:bookmarkStart w:id="7" w:name="_Hlt16619475"/>
      <w:bookmarkEnd w:id="7"/>
      <w:bookmarkStart w:id="8" w:name="_Hlt26954846"/>
      <w:bookmarkEnd w:id="8"/>
      <w:bookmarkStart w:id="9" w:name="_Hlt26670482"/>
      <w:bookmarkEnd w:id="9"/>
      <w:bookmarkStart w:id="10" w:name="_Hlt26954842"/>
      <w:bookmarkEnd w:id="10"/>
      <w:bookmarkStart w:id="11" w:name="_Hlt26670425"/>
      <w:bookmarkEnd w:id="11"/>
      <w:bookmarkStart w:id="12" w:name="_Hlt26954848"/>
      <w:bookmarkEnd w:id="12"/>
      <w:bookmarkStart w:id="13" w:name="_Hlt26954739"/>
      <w:bookmarkEnd w:id="13"/>
    </w:p>
    <w:p w14:paraId="2B97E7D7">
      <w:pPr>
        <w:spacing w:line="360" w:lineRule="auto"/>
        <w:jc w:val="center"/>
        <w:rPr>
          <w:rFonts w:eastAsia="黑体"/>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clear="all"/>
      </w:r>
      <w:r>
        <w:rPr>
          <w:rFonts w:hint="eastAsia" w:eastAsia="黑体"/>
          <w:b/>
          <w:color w:val="000000" w:themeColor="text1"/>
          <w:sz w:val="32"/>
          <w:szCs w:val="32"/>
          <w:highlight w:val="none"/>
          <w:lang w:val="en-US" w:eastAsia="zh-CN"/>
          <w14:textFill>
            <w14:solidFill>
              <w14:schemeClr w14:val="tx1"/>
            </w14:solidFill>
          </w14:textFill>
        </w:rPr>
        <w:t>三、</w:t>
      </w:r>
      <w:r>
        <w:rPr>
          <w:rFonts w:hint="eastAsia" w:eastAsia="黑体"/>
          <w:b/>
          <w:color w:val="000000" w:themeColor="text1"/>
          <w:sz w:val="32"/>
          <w:szCs w:val="32"/>
          <w:highlight w:val="none"/>
          <w14:textFill>
            <w14:solidFill>
              <w14:schemeClr w14:val="tx1"/>
            </w14:solidFill>
          </w14:textFill>
        </w:rPr>
        <w:t>采购需求</w:t>
      </w:r>
    </w:p>
    <w:p w14:paraId="0D1ED4BD">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受</w:t>
      </w:r>
      <w:r>
        <w:rPr>
          <w:rFonts w:hint="eastAsia" w:ascii="宋体" w:hAnsi="宋体"/>
          <w:color w:val="000000" w:themeColor="text1"/>
          <w:sz w:val="24"/>
          <w:highlight w:val="none"/>
          <w:lang w:eastAsia="zh-CN"/>
          <w14:textFill>
            <w14:solidFill>
              <w14:schemeClr w14:val="tx1"/>
            </w14:solidFill>
          </w14:textFill>
        </w:rPr>
        <w:t>苏州市立医院</w:t>
      </w:r>
      <w:r>
        <w:rPr>
          <w:rFonts w:hint="eastAsia" w:ascii="宋体" w:hAnsi="宋体"/>
          <w:color w:val="000000" w:themeColor="text1"/>
          <w:sz w:val="24"/>
          <w:highlight w:val="none"/>
          <w14:textFill>
            <w14:solidFill>
              <w14:schemeClr w14:val="tx1"/>
            </w14:solidFill>
          </w14:textFill>
        </w:rPr>
        <w:t>委托，苏州时代招投标有限公司对其</w:t>
      </w:r>
      <w:r>
        <w:rPr>
          <w:rFonts w:hint="eastAsia" w:ascii="宋体" w:hAnsi="宋体"/>
          <w:color w:val="000000" w:themeColor="text1"/>
          <w:sz w:val="24"/>
          <w:highlight w:val="none"/>
          <w:lang w:eastAsia="zh-CN"/>
          <w14:textFill>
            <w14:solidFill>
              <w14:schemeClr w14:val="tx1"/>
            </w14:solidFill>
          </w14:textFill>
        </w:rPr>
        <w:t>道前院区建筑零星维修服务</w:t>
      </w:r>
      <w:r>
        <w:rPr>
          <w:rFonts w:hint="eastAsia" w:ascii="宋体" w:hAnsi="宋体"/>
          <w:color w:val="000000" w:themeColor="text1"/>
          <w:sz w:val="24"/>
          <w:highlight w:val="none"/>
          <w14:textFill>
            <w14:solidFill>
              <w14:schemeClr w14:val="tx1"/>
            </w14:solidFill>
          </w14:textFill>
        </w:rPr>
        <w:t>在国内组织竞争性磋商采购。欢迎符合资格条件的供应商前来报名参加磋商。</w:t>
      </w:r>
    </w:p>
    <w:p w14:paraId="14082E3F">
      <w:pPr>
        <w:spacing w:line="360" w:lineRule="auto"/>
        <w:outlineLvl w:val="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磋商编号：</w:t>
      </w:r>
      <w:r>
        <w:rPr>
          <w:rFonts w:hint="eastAsia" w:ascii="宋体" w:hAnsi="宋体"/>
          <w:color w:val="000000" w:themeColor="text1"/>
          <w:sz w:val="24"/>
          <w:highlight w:val="none"/>
          <w:lang w:eastAsia="zh-CN"/>
          <w14:textFill>
            <w14:solidFill>
              <w14:schemeClr w14:val="tx1"/>
            </w14:solidFill>
          </w14:textFill>
        </w:rPr>
        <w:t xml:space="preserve">JSZC-320500-SZSD-C2026-0006 </w:t>
      </w:r>
    </w:p>
    <w:p w14:paraId="57174B89">
      <w:pPr>
        <w:spacing w:line="360" w:lineRule="auto"/>
        <w:outlineLvl w:val="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二、采购方式：竞争性磋商</w:t>
      </w:r>
    </w:p>
    <w:p w14:paraId="12218102">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bCs/>
          <w:color w:val="000000" w:themeColor="text1"/>
          <w:sz w:val="24"/>
          <w:szCs w:val="20"/>
          <w:highlight w:val="none"/>
          <w:lang w:val="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预算金额：</w:t>
      </w:r>
      <w:r>
        <w:rPr>
          <w:rFonts w:hint="eastAsia" w:ascii="宋体" w:hAnsi="宋体" w:cs="宋体"/>
          <w:color w:val="000000" w:themeColor="text1"/>
          <w:sz w:val="24"/>
          <w:highlight w:val="none"/>
          <w:lang w:eastAsia="zh-CN"/>
          <w14:textFill>
            <w14:solidFill>
              <w14:schemeClr w14:val="tx1"/>
            </w14:solidFill>
          </w14:textFill>
        </w:rPr>
        <w:t>贰佰壹拾万元整（¥2100000.00）</w:t>
      </w:r>
    </w:p>
    <w:p w14:paraId="5177930A">
      <w:pPr>
        <w:spacing w:line="360" w:lineRule="auto"/>
        <w:ind w:firstLine="480"/>
        <w:jc w:val="lef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最高限价</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贰佰壹拾万元整（¥2100000.00）</w:t>
      </w:r>
    </w:p>
    <w:p w14:paraId="2C02197B">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四、采购内容及要求：</w:t>
      </w:r>
    </w:p>
    <w:p w14:paraId="7AF5472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1、项目概述：针对苏州市立医院</w:t>
      </w:r>
      <w:r>
        <w:rPr>
          <w:rFonts w:hint="eastAsia" w:ascii="宋体" w:hAnsi="宋体"/>
          <w:color w:val="000000" w:themeColor="text1"/>
          <w:sz w:val="24"/>
          <w:szCs w:val="24"/>
          <w:highlight w:val="none"/>
          <w:lang w:val="en-US" w:eastAsia="zh-CN"/>
          <w14:textFill>
            <w14:solidFill>
              <w14:schemeClr w14:val="tx1"/>
            </w14:solidFill>
          </w14:textFill>
        </w:rPr>
        <w:t>道前</w:t>
      </w:r>
      <w:r>
        <w:rPr>
          <w:rFonts w:hint="eastAsia" w:ascii="宋体" w:hAnsi="宋体"/>
          <w:color w:val="000000" w:themeColor="text1"/>
          <w:sz w:val="24"/>
          <w:szCs w:val="24"/>
          <w:highlight w:val="none"/>
          <w:lang w:eastAsia="zh-CN"/>
          <w14:textFill>
            <w14:solidFill>
              <w14:schemeClr w14:val="tx1"/>
            </w14:solidFill>
          </w14:textFill>
        </w:rPr>
        <w:t>院区内房屋修补、装饰、小型维修改造等进行维修服务</w:t>
      </w:r>
      <w:r>
        <w:rPr>
          <w:rFonts w:hint="eastAsia" w:ascii="宋体" w:hAnsi="宋体"/>
          <w:color w:val="000000" w:themeColor="text1"/>
          <w:sz w:val="24"/>
          <w:highlight w:val="none"/>
          <w14:textFill>
            <w14:solidFill>
              <w14:schemeClr w14:val="tx1"/>
            </w14:solidFill>
          </w14:textFill>
        </w:rPr>
        <w:t>。</w:t>
      </w:r>
    </w:p>
    <w:p w14:paraId="490C6D92">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2、服务内容：</w:t>
      </w:r>
    </w:p>
    <w:p w14:paraId="7083740D">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2.1屋面、卫生间防水维修、堵漏；</w:t>
      </w:r>
    </w:p>
    <w:p w14:paraId="6D4582A8">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2.2室内隔断（轻质墙、铝合金、防火石膏板、医疗板等）及墙面、顶面、地面等改造及零星维修；</w:t>
      </w:r>
    </w:p>
    <w:p w14:paraId="7EE1FE28">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2.3院内各类病房门、移门、卷帘门、窗户、窗帘、隔帘等维护、维修；</w:t>
      </w:r>
    </w:p>
    <w:p w14:paraId="3AF11B6D">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2.4防腐木桥、凳、步道、景观等维护、维修；</w:t>
      </w:r>
    </w:p>
    <w:p w14:paraId="713365FD">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2.5室外广场、公共过道、院内石材、墙地砖、地面维修；</w:t>
      </w:r>
    </w:p>
    <w:p w14:paraId="584BC79B">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2.6窨井盖、路灯等维修更换；</w:t>
      </w:r>
    </w:p>
    <w:p w14:paraId="76103B28">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2.7建筑外立面涂料、屋面钢结构防腐喷漆处理；</w:t>
      </w:r>
    </w:p>
    <w:p w14:paraId="59469818">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2.8钢结构建筑维修维护；</w:t>
      </w:r>
    </w:p>
    <w:p w14:paraId="2DD6C9C9">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2.9 部分维修零配件；</w:t>
      </w:r>
    </w:p>
    <w:p w14:paraId="2BFC93FB">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2.10其他常规维修等。</w:t>
      </w:r>
    </w:p>
    <w:p w14:paraId="7B3D34EB">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、服务要求：</w:t>
      </w:r>
    </w:p>
    <w:p w14:paraId="44E8EDCE">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.1根据采购单位现场情况出具维修方案，如有施工图的必须按施工图组织施工；</w:t>
      </w:r>
    </w:p>
    <w:p w14:paraId="77637997">
      <w:pPr>
        <w:tabs>
          <w:tab w:val="left" w:pos="1267"/>
        </w:tabs>
        <w:spacing w:line="360" w:lineRule="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.2组织成立施工项目组，</w:t>
      </w:r>
      <w:r>
        <w:rPr>
          <w:rFonts w:hint="eastAsia" w:ascii="宋体" w:hAnsi="宋体"/>
          <w:bCs/>
          <w:color w:val="000000" w:themeColor="text1"/>
          <w:sz w:val="24"/>
          <w:szCs w:val="20"/>
          <w:highlight w:val="none"/>
          <w:lang w:eastAsia="zh-CN"/>
          <w14:textFill>
            <w14:solidFill>
              <w14:schemeClr w14:val="tx1"/>
            </w14:solidFill>
          </w14:textFill>
        </w:rPr>
        <w:t>其中包括项目负责人</w:t>
      </w:r>
      <w:r>
        <w:rPr>
          <w:rFonts w:hint="eastAsia" w:ascii="宋体" w:hAnsi="宋体"/>
          <w:bCs/>
          <w:color w:val="000000" w:themeColor="text1"/>
          <w:sz w:val="24"/>
          <w:szCs w:val="20"/>
          <w:highlight w:val="none"/>
          <w:lang w:val="en-US" w:eastAsia="zh-CN"/>
          <w14:textFill>
            <w14:solidFill>
              <w14:schemeClr w14:val="tx1"/>
            </w14:solidFill>
          </w14:textFill>
        </w:rPr>
        <w:t>1名，其他专业人员若干。</w:t>
      </w:r>
      <w:r>
        <w:rPr>
          <w:rFonts w:hint="eastAsia" w:ascii="宋体" w:hAnsi="宋体"/>
          <w:bCs/>
          <w:color w:val="000000" w:themeColor="text1"/>
          <w:sz w:val="24"/>
          <w:szCs w:val="20"/>
          <w:highlight w:val="none"/>
          <w14:textFill>
            <w14:solidFill>
              <w14:schemeClr w14:val="tx1"/>
            </w14:solidFill>
          </w14:textFill>
        </w:rPr>
        <w:t>项目负责人</w:t>
      </w:r>
      <w:r>
        <w:rPr>
          <w:rFonts w:hint="eastAsia" w:ascii="宋体" w:hAnsi="宋体"/>
          <w:bCs/>
          <w:color w:val="000000" w:themeColor="text1"/>
          <w:sz w:val="24"/>
          <w:szCs w:val="20"/>
          <w:highlight w:val="none"/>
          <w:lang w:eastAsia="zh-CN"/>
          <w14:textFill>
            <w14:solidFill>
              <w14:schemeClr w14:val="tx1"/>
            </w14:solidFill>
          </w14:textFill>
        </w:rPr>
        <w:t>需</w:t>
      </w:r>
      <w:r>
        <w:rPr>
          <w:rFonts w:hint="eastAsia" w:ascii="宋体" w:hAnsi="宋体"/>
          <w:bCs/>
          <w:color w:val="000000" w:themeColor="text1"/>
          <w:sz w:val="24"/>
          <w:szCs w:val="20"/>
          <w:highlight w:val="none"/>
          <w14:textFill>
            <w14:solidFill>
              <w14:schemeClr w14:val="tx1"/>
            </w14:solidFill>
          </w14:textFill>
        </w:rPr>
        <w:t>具有建筑工程专业二级或以上建造师注册证书并具有《建筑施工企业项目负责人安全生产考核合格证书》（B类）</w:t>
      </w:r>
      <w:r>
        <w:rPr>
          <w:rFonts w:hint="eastAsia" w:ascii="宋体" w:hAnsi="宋体"/>
          <w:bCs/>
          <w:color w:val="000000" w:themeColor="text1"/>
          <w:sz w:val="24"/>
          <w:szCs w:val="20"/>
          <w:highlight w:val="none"/>
          <w:lang w:eastAsia="zh-CN"/>
          <w14:textFill>
            <w14:solidFill>
              <w14:schemeClr w14:val="tx1"/>
            </w14:solidFill>
          </w14:textFill>
        </w:rPr>
        <w:t>（</w:t>
      </w:r>
      <w:r>
        <w:rPr>
          <w:rFonts w:hint="eastAsia" w:ascii="宋体" w:hAnsi="宋体"/>
          <w:bCs/>
          <w:color w:val="000000" w:themeColor="text1"/>
          <w:sz w:val="24"/>
          <w:szCs w:val="20"/>
          <w:highlight w:val="none"/>
          <w:lang w:val="en-US" w:eastAsia="zh-CN"/>
          <w14:textFill>
            <w14:solidFill>
              <w14:schemeClr w14:val="tx1"/>
            </w14:solidFill>
          </w14:textFill>
        </w:rPr>
        <w:t>响应</w:t>
      </w:r>
      <w:r>
        <w:rPr>
          <w:rFonts w:hint="eastAsia" w:ascii="宋体" w:hAnsi="宋体"/>
          <w:bCs/>
          <w:color w:val="000000" w:themeColor="text1"/>
          <w:sz w:val="24"/>
          <w:szCs w:val="20"/>
          <w:highlight w:val="none"/>
          <w:lang w:eastAsia="zh-CN"/>
          <w14:textFill>
            <w14:solidFill>
              <w14:schemeClr w14:val="tx1"/>
            </w14:solidFill>
          </w14:textFill>
        </w:rPr>
        <w:t>文件中须提供以上项目负责人证书复印件或扫描件并加盖</w:t>
      </w:r>
      <w:r>
        <w:rPr>
          <w:rFonts w:hint="eastAsia" w:ascii="宋体" w:hAnsi="宋体"/>
          <w:bCs/>
          <w:color w:val="000000" w:themeColor="text1"/>
          <w:sz w:val="24"/>
          <w:szCs w:val="20"/>
          <w:highlight w:val="none"/>
          <w:lang w:val="en-US" w:eastAsia="zh-CN"/>
          <w14:textFill>
            <w14:solidFill>
              <w14:schemeClr w14:val="tx1"/>
            </w14:solidFill>
          </w14:textFill>
        </w:rPr>
        <w:t>响应</w:t>
      </w:r>
      <w:r>
        <w:rPr>
          <w:rFonts w:hint="eastAsia" w:ascii="宋体" w:hAnsi="宋体"/>
          <w:bCs/>
          <w:color w:val="000000" w:themeColor="text1"/>
          <w:sz w:val="24"/>
          <w:szCs w:val="20"/>
          <w:highlight w:val="none"/>
          <w:lang w:eastAsia="zh-CN"/>
          <w14:textFill>
            <w14:solidFill>
              <w14:schemeClr w14:val="tx1"/>
            </w14:solidFill>
          </w14:textFill>
        </w:rPr>
        <w:t>单位公章，</w:t>
      </w:r>
      <w:r>
        <w:rPr>
          <w:rFonts w:hint="eastAsia" w:ascii="宋体" w:hAnsi="宋体"/>
          <w:bCs/>
          <w:color w:val="000000" w:themeColor="text1"/>
          <w:sz w:val="24"/>
          <w:szCs w:val="20"/>
          <w:highlight w:val="none"/>
          <w:lang w:val="en-US" w:eastAsia="zh-CN"/>
          <w14:textFill>
            <w14:solidFill>
              <w14:schemeClr w14:val="tx1"/>
            </w14:solidFill>
          </w14:textFill>
        </w:rPr>
        <w:t>未提供的视为未实质性响应</w:t>
      </w:r>
      <w:r>
        <w:rPr>
          <w:rFonts w:hint="eastAsia" w:ascii="宋体" w:hAnsi="宋体"/>
          <w:bCs/>
          <w:color w:val="000000" w:themeColor="text1"/>
          <w:sz w:val="24"/>
          <w:szCs w:val="20"/>
          <w:highlight w:val="none"/>
          <w:lang w:eastAsia="zh-CN"/>
          <w14:textFill>
            <w14:solidFill>
              <w14:schemeClr w14:val="tx1"/>
            </w14:solidFill>
          </w14:textFill>
        </w:rPr>
        <w:t>）；</w:t>
      </w:r>
    </w:p>
    <w:p w14:paraId="74705518">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3根据采购单位的维修计划，配备足够的人员和设备，合理安排作业流程，做好工序的交接配合工作。专业维修人员具有相应的专业技术能力，有较好的组织协调能力和执行力，精通建筑和市政维修及现场施工管理，有沟通能力；能吃苦耐劳，责任心强。按国家规定要求持证上岗的特殊工种必须做到持证上岗；</w:t>
      </w:r>
    </w:p>
    <w:p w14:paraId="7F1D2FAB">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.4质量要求：合格；</w:t>
      </w:r>
    </w:p>
    <w:p w14:paraId="6CEF9489">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.5施工质量应符合现行国家技术、施工及验收规范规程，对施工工艺的特殊要求，按设计图纸及国家有关规定执行；</w:t>
      </w:r>
    </w:p>
    <w:p w14:paraId="480B4732">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.6服务过程中所需材料属于政府采购环境标志产品品目清单范围内强制使用材料或设备的，必须使用节能产品范围内的产品，上述品目清单可通过“中国政府采购网”（http://www.ccgp.gov.cn）查询；</w:t>
      </w:r>
    </w:p>
    <w:p w14:paraId="3D19C04F">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.7严格按采购单位规定的时间完成项目的各项工作内容，如在实施过程中出现误差或因不按操作规程造成的质量不达标，供应商须及时更正返修直至采购单位确认合格，返修相关费用由供应商承担；</w:t>
      </w:r>
    </w:p>
    <w:p w14:paraId="72741F21">
      <w:pPr>
        <w:tabs>
          <w:tab w:val="left" w:pos="1267"/>
        </w:tabs>
        <w:spacing w:line="360" w:lineRule="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履约验收</w:t>
      </w:r>
      <w:r>
        <w:rPr>
          <w:rFonts w:hint="eastAsia" w:ascii="宋体" w:hAnsi="宋体"/>
          <w:bCs/>
          <w:color w:val="000000" w:themeColor="text1"/>
          <w:sz w:val="24"/>
          <w:szCs w:val="20"/>
          <w:highlight w:val="none"/>
          <w:lang w:eastAsia="zh-CN"/>
          <w14:textFill>
            <w14:solidFill>
              <w14:schemeClr w14:val="tx1"/>
            </w14:solidFill>
          </w14:textFill>
        </w:rPr>
        <w:t>：</w:t>
      </w:r>
    </w:p>
    <w:p w14:paraId="1CC96FC1">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3.8.1本项目履约验收严格遵循《江苏省政府采购履约验收管理办法》（苏财规〔2024〕7号）及国家相关法律法规的要求组织实施。</w:t>
      </w:r>
    </w:p>
    <w:p w14:paraId="50817D81">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3.8.2当合同约定的验收条件满足时，成交供应商可以主动联系采购单位提出启动履约验收的申请。</w:t>
      </w:r>
    </w:p>
    <w:p w14:paraId="5A6457BF">
      <w:pPr>
        <w:keepNext w:val="0"/>
        <w:keepLines w:val="0"/>
        <w:pageBreakBefore w:val="0"/>
        <w:widowControl w:val="0"/>
        <w:tabs>
          <w:tab w:val="left" w:pos="1267"/>
        </w:tabs>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3.8.3采购人在组织履约验收前，根据项目具体特点和内容制定详细的验收方案，明确验收的时间、方式、程序、标准及参与人员等；成交供应商须积极配合采购人开展验收工作，并按照验收方案要求提供必要支持。</w:t>
      </w:r>
    </w:p>
    <w:p w14:paraId="4AA5A537">
      <w:pPr>
        <w:pStyle w:val="2"/>
        <w:keepNext w:val="0"/>
        <w:keepLines w:val="0"/>
        <w:pageBreakBefore w:val="0"/>
        <w:widowControl w:val="0"/>
        <w:spacing w:line="360" w:lineRule="auto"/>
        <w:ind w:left="0" w:firstLine="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3.8.4验收时间：合同履行期满后30个工作日内，由采购人组织，成交供应商参与共同完成验收。</w:t>
      </w:r>
    </w:p>
    <w:p w14:paraId="7F7F1E99">
      <w:pPr>
        <w:keepNext w:val="0"/>
        <w:keepLines w:val="0"/>
        <w:pageBreakBefore w:val="0"/>
        <w:widowControl w:val="0"/>
        <w:spacing w:line="360" w:lineRule="auto"/>
        <w:outlineLvl w:val="2"/>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3.8.5验收结果</w:t>
      </w:r>
    </w:p>
    <w:p w14:paraId="50CF9FFE">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3.8.5.1若验收结果未达到合同及采购文件约定的要求，成交供应商应在采购人规定的期限内完成整改，并承担由此产生的一切费用及可能造成的损失。</w:t>
      </w:r>
    </w:p>
    <w:p w14:paraId="46A3B842">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3.8.5.2若整改后再次验收仍不符合要求，采购人有权单方解除合同，成交供应商除需承担因此造成的全部损失（包括但不限于重新采购的价差损失、专家评审费用等）外，还应向采购人支付合同总金额5% 的违约金。</w:t>
      </w:r>
    </w:p>
    <w:p w14:paraId="686F6FA4">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3.8.6验收标准：</w:t>
      </w:r>
    </w:p>
    <w:p w14:paraId="38E3855D">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3.8.6.1成交供应商应保证其提供的服务均符合国家有关质量、安全、环保等强制性标准与规范，且系合同 、合规的正规服务。</w:t>
      </w:r>
    </w:p>
    <w:p w14:paraId="0E3BE5C3">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3.8.6.2符合中华人民共和国颁布的相关国家标准、行业标准及地方标准；符合竞争性磋商文件、成交供应商响应文件及其承诺；双方签订的政府采购合同文件及其一切附件、补充协议</w:t>
      </w:r>
      <w:r>
        <w:rPr>
          <w:rFonts w:hint="eastAsia" w:ascii="宋体" w:hAnsi="宋体" w:cs="宋体"/>
          <w:color w:val="000000" w:themeColor="text1"/>
          <w:sz w:val="24"/>
          <w:szCs w:val="24"/>
          <w:highlight w:val="none"/>
          <w:lang w:eastAsia="zh-CN"/>
          <w14:textFill>
            <w14:solidFill>
              <w14:schemeClr w14:val="tx1"/>
            </w14:solidFill>
          </w14:textFill>
        </w:rPr>
        <w:t>。</w:t>
      </w:r>
    </w:p>
    <w:p w14:paraId="5E30A272">
      <w:pPr>
        <w:tabs>
          <w:tab w:val="left" w:pos="1267"/>
        </w:tabs>
        <w:spacing w:line="360" w:lineRule="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.9质量保修期限：一年，质量保修期从竣工验收合格之日起计算</w:t>
      </w:r>
      <w:r>
        <w:rPr>
          <w:rFonts w:hint="eastAsia" w:ascii="宋体" w:hAnsi="宋体"/>
          <w:bCs/>
          <w:color w:val="000000" w:themeColor="text1"/>
          <w:sz w:val="24"/>
          <w:szCs w:val="20"/>
          <w:highlight w:val="none"/>
          <w:lang w:eastAsia="zh-CN"/>
          <w14:textFill>
            <w14:solidFill>
              <w14:schemeClr w14:val="tx1"/>
            </w14:solidFill>
          </w14:textFill>
        </w:rPr>
        <w:t>；</w:t>
      </w:r>
    </w:p>
    <w:p w14:paraId="219778FF">
      <w:pPr>
        <w:tabs>
          <w:tab w:val="left" w:pos="1267"/>
        </w:tabs>
        <w:spacing w:line="360" w:lineRule="auto"/>
        <w:rPr>
          <w:rFonts w:hint="eastAsia"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3</w:t>
      </w:r>
      <w:r>
        <w:rPr>
          <w:rFonts w:hint="eastAsia" w:ascii="宋体" w:hAnsi="宋体"/>
          <w:bCs/>
          <w:color w:val="000000" w:themeColor="text1"/>
          <w:sz w:val="24"/>
          <w:szCs w:val="20"/>
          <w:highlight w:val="none"/>
          <w14:textFill>
            <w14:solidFill>
              <w14:schemeClr w14:val="tx1"/>
            </w14:solidFill>
          </w14:textFill>
        </w:rPr>
        <w:t>.10服务响应时间及方式：在接到采购单位维修通知后，半小时内响应，</w:t>
      </w:r>
      <w:r>
        <w:rPr>
          <w:rFonts w:ascii="宋体" w:hAnsi="宋体"/>
          <w:bCs/>
          <w:color w:val="000000" w:themeColor="text1"/>
          <w:sz w:val="24"/>
          <w:szCs w:val="20"/>
          <w:highlight w:val="none"/>
          <w14:textFill>
            <w14:solidFill>
              <w14:schemeClr w14:val="tx1"/>
            </w14:solidFill>
          </w14:textFill>
        </w:rPr>
        <w:t>1</w:t>
      </w:r>
      <w:r>
        <w:rPr>
          <w:rFonts w:hint="eastAsia" w:ascii="宋体" w:hAnsi="宋体"/>
          <w:bCs/>
          <w:color w:val="000000" w:themeColor="text1"/>
          <w:sz w:val="24"/>
          <w:szCs w:val="20"/>
          <w:highlight w:val="none"/>
          <w14:textFill>
            <w14:solidFill>
              <w14:schemeClr w14:val="tx1"/>
            </w14:solidFill>
          </w14:textFill>
        </w:rPr>
        <w:t>小时内现场踏勘</w:t>
      </w:r>
      <w:r>
        <w:rPr>
          <w:rFonts w:hint="eastAsia" w:ascii="宋体" w:hAnsi="宋体"/>
          <w:bCs/>
          <w:color w:val="000000" w:themeColor="text1"/>
          <w:sz w:val="24"/>
          <w:szCs w:val="20"/>
          <w:highlight w:val="none"/>
          <w:lang w:val="en-US" w:eastAsia="zh-CN"/>
          <w14:textFill>
            <w14:solidFill>
              <w14:schemeClr w14:val="tx1"/>
            </w14:solidFill>
          </w14:textFill>
        </w:rPr>
        <w:t>；</w:t>
      </w:r>
      <w:r>
        <w:rPr>
          <w:rFonts w:hint="eastAsia" w:ascii="宋体" w:hAnsi="宋体"/>
          <w:bCs/>
          <w:color w:val="000000" w:themeColor="text1"/>
          <w:sz w:val="24"/>
          <w:szCs w:val="20"/>
          <w:highlight w:val="none"/>
          <w14:textFill>
            <w14:solidFill>
              <w14:schemeClr w14:val="tx1"/>
            </w14:solidFill>
          </w14:textFill>
        </w:rPr>
        <w:t>根据项目实际情况，尽快完成维修</w:t>
      </w:r>
      <w:r>
        <w:rPr>
          <w:rFonts w:hint="eastAsia" w:ascii="宋体" w:hAnsi="宋体"/>
          <w:bCs/>
          <w:color w:val="000000" w:themeColor="text1"/>
          <w:sz w:val="24"/>
          <w:szCs w:val="20"/>
          <w:highlight w:val="none"/>
          <w:lang w:val="en-US" w:eastAsia="zh-CN"/>
          <w14:textFill>
            <w14:solidFill>
              <w14:schemeClr w14:val="tx1"/>
            </w14:solidFill>
          </w14:textFill>
        </w:rPr>
        <w:t>。</w:t>
      </w:r>
    </w:p>
    <w:p w14:paraId="183913F0">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4</w:t>
      </w:r>
      <w:r>
        <w:rPr>
          <w:rFonts w:hint="eastAsia" w:ascii="宋体" w:hAnsi="宋体"/>
          <w:bCs/>
          <w:color w:val="000000" w:themeColor="text1"/>
          <w:sz w:val="24"/>
          <w:szCs w:val="20"/>
          <w:highlight w:val="none"/>
          <w14:textFill>
            <w14:solidFill>
              <w14:schemeClr w14:val="tx1"/>
            </w14:solidFill>
          </w14:textFill>
        </w:rPr>
        <w:t>、维修</w:t>
      </w:r>
      <w:r>
        <w:rPr>
          <w:rFonts w:hint="eastAsia" w:ascii="宋体" w:hAnsi="宋体"/>
          <w:bCs/>
          <w:color w:val="000000" w:themeColor="text1"/>
          <w:sz w:val="24"/>
          <w:szCs w:val="20"/>
          <w:highlight w:val="none"/>
          <w:lang w:val="en-US" w:eastAsia="zh-CN"/>
          <w14:textFill>
            <w14:solidFill>
              <w14:schemeClr w14:val="tx1"/>
            </w14:solidFill>
          </w14:textFill>
        </w:rPr>
        <w:t>服务</w:t>
      </w:r>
      <w:r>
        <w:rPr>
          <w:rFonts w:hint="eastAsia" w:ascii="宋体" w:hAnsi="宋体"/>
          <w:bCs/>
          <w:color w:val="000000" w:themeColor="text1"/>
          <w:sz w:val="24"/>
          <w:szCs w:val="20"/>
          <w:highlight w:val="none"/>
          <w14:textFill>
            <w14:solidFill>
              <w14:schemeClr w14:val="tx1"/>
            </w14:solidFill>
          </w14:textFill>
        </w:rPr>
        <w:t>安全要求：</w:t>
      </w:r>
    </w:p>
    <w:p w14:paraId="11BD3D78">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4</w:t>
      </w:r>
      <w:r>
        <w:rPr>
          <w:rFonts w:hint="eastAsia" w:ascii="宋体" w:hAnsi="宋体"/>
          <w:bCs/>
          <w:color w:val="000000" w:themeColor="text1"/>
          <w:sz w:val="24"/>
          <w:szCs w:val="20"/>
          <w:highlight w:val="none"/>
          <w14:textFill>
            <w14:solidFill>
              <w14:schemeClr w14:val="tx1"/>
            </w14:solidFill>
          </w14:textFill>
        </w:rPr>
        <w:t>.1维修人员须遵守安全操作规程，特殊工种须持有上岗证；</w:t>
      </w:r>
    </w:p>
    <w:p w14:paraId="31823BFD">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4</w:t>
      </w:r>
      <w:r>
        <w:rPr>
          <w:rFonts w:hint="eastAsia" w:ascii="宋体" w:hAnsi="宋体"/>
          <w:bCs/>
          <w:color w:val="000000" w:themeColor="text1"/>
          <w:sz w:val="24"/>
          <w:szCs w:val="20"/>
          <w:highlight w:val="none"/>
          <w14:textFill>
            <w14:solidFill>
              <w14:schemeClr w14:val="tx1"/>
            </w14:solidFill>
          </w14:textFill>
        </w:rPr>
        <w:t>.2必须加强自身安全意识教育，如违反安全操作规程而发生伤亡事故，由</w:t>
      </w:r>
      <w:r>
        <w:rPr>
          <w:rFonts w:hint="eastAsia" w:ascii="宋体" w:hAnsi="宋体"/>
          <w:bCs/>
          <w:color w:val="000000" w:themeColor="text1"/>
          <w:sz w:val="24"/>
          <w:szCs w:val="20"/>
          <w:highlight w:val="none"/>
          <w:lang w:val="en-US" w:eastAsia="zh-CN"/>
          <w14:textFill>
            <w14:solidFill>
              <w14:schemeClr w14:val="tx1"/>
            </w14:solidFill>
          </w14:textFill>
        </w:rPr>
        <w:t>成交</w:t>
      </w:r>
      <w:r>
        <w:rPr>
          <w:rFonts w:hint="eastAsia" w:ascii="宋体" w:hAnsi="宋体"/>
          <w:bCs/>
          <w:color w:val="000000" w:themeColor="text1"/>
          <w:sz w:val="24"/>
          <w:szCs w:val="20"/>
          <w:highlight w:val="none"/>
          <w14:textFill>
            <w14:solidFill>
              <w14:schemeClr w14:val="tx1"/>
            </w14:solidFill>
          </w14:textFill>
        </w:rPr>
        <w:t>单位负责（包括上报事故报告）。如由他方影响或特殊意外造成伤亡，按政策规定处理，相关费用由责任方负责（按政策规定基础上进行协商），善后工作由</w:t>
      </w:r>
      <w:r>
        <w:rPr>
          <w:rFonts w:hint="eastAsia" w:ascii="宋体" w:hAnsi="宋体"/>
          <w:bCs/>
          <w:color w:val="000000" w:themeColor="text1"/>
          <w:sz w:val="24"/>
          <w:szCs w:val="20"/>
          <w:highlight w:val="none"/>
          <w:lang w:val="en-US" w:eastAsia="zh-CN"/>
          <w14:textFill>
            <w14:solidFill>
              <w14:schemeClr w14:val="tx1"/>
            </w14:solidFill>
          </w14:textFill>
        </w:rPr>
        <w:t>成交</w:t>
      </w:r>
      <w:r>
        <w:rPr>
          <w:rFonts w:hint="eastAsia" w:ascii="宋体" w:hAnsi="宋体"/>
          <w:bCs/>
          <w:color w:val="000000" w:themeColor="text1"/>
          <w:sz w:val="24"/>
          <w:szCs w:val="20"/>
          <w:highlight w:val="none"/>
          <w14:textFill>
            <w14:solidFill>
              <w14:schemeClr w14:val="tx1"/>
            </w14:solidFill>
          </w14:textFill>
        </w:rPr>
        <w:t>单位负责；</w:t>
      </w:r>
    </w:p>
    <w:p w14:paraId="52738E37">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4</w:t>
      </w:r>
      <w:r>
        <w:rPr>
          <w:rFonts w:hint="eastAsia" w:ascii="宋体" w:hAnsi="宋体"/>
          <w:bCs/>
          <w:color w:val="000000" w:themeColor="text1"/>
          <w:sz w:val="24"/>
          <w:szCs w:val="20"/>
          <w:highlight w:val="none"/>
          <w14:textFill>
            <w14:solidFill>
              <w14:schemeClr w14:val="tx1"/>
            </w14:solidFill>
          </w14:textFill>
        </w:rPr>
        <w:t>.3在施工过程中必须对采购单位负责，服从采购单位安全生产管理，认真执行国家安全法规及公司有关安全生产的规章制度。工地应明确负责人，落实安全生产负责人；</w:t>
      </w:r>
    </w:p>
    <w:p w14:paraId="287D29FC">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4</w:t>
      </w:r>
      <w:r>
        <w:rPr>
          <w:rFonts w:hint="eastAsia" w:ascii="宋体" w:hAnsi="宋体"/>
          <w:bCs/>
          <w:color w:val="000000" w:themeColor="text1"/>
          <w:sz w:val="24"/>
          <w:szCs w:val="20"/>
          <w:highlight w:val="none"/>
          <w14:textFill>
            <w14:solidFill>
              <w14:schemeClr w14:val="tx1"/>
            </w14:solidFill>
          </w14:textFill>
        </w:rPr>
        <w:t>.4安全用电，不私拉电线，如造成严重后果的，由</w:t>
      </w:r>
      <w:r>
        <w:rPr>
          <w:rFonts w:hint="eastAsia" w:ascii="宋体" w:hAnsi="宋体"/>
          <w:bCs/>
          <w:color w:val="000000" w:themeColor="text1"/>
          <w:sz w:val="24"/>
          <w:szCs w:val="20"/>
          <w:highlight w:val="none"/>
          <w:lang w:val="en-US" w:eastAsia="zh-CN"/>
          <w14:textFill>
            <w14:solidFill>
              <w14:schemeClr w14:val="tx1"/>
            </w14:solidFill>
          </w14:textFill>
        </w:rPr>
        <w:t>成交</w:t>
      </w:r>
      <w:r>
        <w:rPr>
          <w:rFonts w:hint="eastAsia" w:ascii="宋体" w:hAnsi="宋体"/>
          <w:bCs/>
          <w:color w:val="000000" w:themeColor="text1"/>
          <w:sz w:val="24"/>
          <w:szCs w:val="20"/>
          <w:highlight w:val="none"/>
          <w14:textFill>
            <w14:solidFill>
              <w14:schemeClr w14:val="tx1"/>
            </w14:solidFill>
          </w14:textFill>
        </w:rPr>
        <w:t>单位承担全部责任。</w:t>
      </w:r>
    </w:p>
    <w:p w14:paraId="7255E3D9">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5</w:t>
      </w:r>
      <w:r>
        <w:rPr>
          <w:rFonts w:hint="eastAsia" w:ascii="宋体" w:hAnsi="宋体"/>
          <w:bCs/>
          <w:color w:val="000000" w:themeColor="text1"/>
          <w:sz w:val="24"/>
          <w:szCs w:val="20"/>
          <w:highlight w:val="none"/>
          <w14:textFill>
            <w14:solidFill>
              <w14:schemeClr w14:val="tx1"/>
            </w14:solidFill>
          </w14:textFill>
        </w:rPr>
        <w:t>、报价要求：</w:t>
      </w:r>
    </w:p>
    <w:p w14:paraId="58E8CCE9">
      <w:pPr>
        <w:tabs>
          <w:tab w:val="left" w:pos="1267"/>
        </w:tabs>
        <w:spacing w:line="360" w:lineRule="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5</w:t>
      </w:r>
      <w:r>
        <w:rPr>
          <w:rFonts w:hint="eastAsia" w:ascii="宋体" w:hAnsi="宋体"/>
          <w:bCs/>
          <w:color w:val="000000" w:themeColor="text1"/>
          <w:sz w:val="24"/>
          <w:szCs w:val="20"/>
          <w:highlight w:val="none"/>
          <w14:textFill>
            <w14:solidFill>
              <w14:schemeClr w14:val="tx1"/>
            </w14:solidFill>
          </w14:textFill>
        </w:rPr>
        <w:t>.1本项目采用优惠率报价方式</w:t>
      </w:r>
      <w:r>
        <w:rPr>
          <w:rFonts w:hint="eastAsia" w:ascii="宋体" w:hAnsi="宋体"/>
          <w:bCs/>
          <w:color w:val="000000" w:themeColor="text1"/>
          <w:sz w:val="24"/>
          <w:szCs w:val="20"/>
          <w:highlight w:val="none"/>
          <w:lang w:eastAsia="zh-CN"/>
          <w14:textFill>
            <w14:solidFill>
              <w14:schemeClr w14:val="tx1"/>
            </w14:solidFill>
          </w14:textFill>
        </w:rPr>
        <w:t>；</w:t>
      </w:r>
    </w:p>
    <w:p w14:paraId="495805A0">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5</w:t>
      </w:r>
      <w:r>
        <w:rPr>
          <w:rFonts w:hint="eastAsia" w:ascii="宋体" w:hAnsi="宋体"/>
          <w:bCs/>
          <w:color w:val="000000" w:themeColor="text1"/>
          <w:sz w:val="24"/>
          <w:szCs w:val="20"/>
          <w:highlight w:val="none"/>
          <w14:textFill>
            <w14:solidFill>
              <w14:schemeClr w14:val="tx1"/>
            </w14:solidFill>
          </w14:textFill>
        </w:rPr>
        <w:t>.2优惠率报价，即结算价=完成工作量对应的审计价格×（1-优惠率）；</w:t>
      </w:r>
    </w:p>
    <w:p w14:paraId="71FFDCFF">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5</w:t>
      </w:r>
      <w:r>
        <w:rPr>
          <w:rFonts w:hint="eastAsia" w:ascii="宋体" w:hAnsi="宋体"/>
          <w:bCs/>
          <w:color w:val="000000" w:themeColor="text1"/>
          <w:sz w:val="24"/>
          <w:szCs w:val="20"/>
          <w:highlight w:val="none"/>
          <w14:textFill>
            <w14:solidFill>
              <w14:schemeClr w14:val="tx1"/>
            </w14:solidFill>
          </w14:textFill>
        </w:rPr>
        <w:t>.3</w:t>
      </w:r>
      <w:r>
        <w:rPr>
          <w:rFonts w:hint="eastAsia" w:ascii="宋体" w:hAnsi="宋体"/>
          <w:bCs/>
          <w:color w:val="000000" w:themeColor="text1"/>
          <w:sz w:val="24"/>
          <w:szCs w:val="20"/>
          <w:highlight w:val="none"/>
          <w:lang w:val="zh-CN"/>
          <w14:textFill>
            <w14:solidFill>
              <w14:schemeClr w14:val="tx1"/>
            </w14:solidFill>
          </w14:textFill>
        </w:rPr>
        <w:t>报价包括但不限于人工费、材料费、施工机械使用费、措施费管理费、风险费以及代理服务费、利润、税金、政策性文件规定及合同包含的所有风险、责任等完成本项目的各项应有费用。同时，除非合同条款中另有规定，否则，中标单位所报价格在合同实施期间不因市场变化因素而变动；</w:t>
      </w:r>
    </w:p>
    <w:p w14:paraId="6F18589C">
      <w:pPr>
        <w:tabs>
          <w:tab w:val="left" w:pos="1267"/>
        </w:tabs>
        <w:spacing w:line="360" w:lineRule="auto"/>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5</w:t>
      </w:r>
      <w:r>
        <w:rPr>
          <w:rFonts w:hint="eastAsia" w:ascii="宋体" w:hAnsi="宋体"/>
          <w:bCs/>
          <w:color w:val="000000" w:themeColor="text1"/>
          <w:sz w:val="24"/>
          <w:szCs w:val="20"/>
          <w:highlight w:val="none"/>
          <w14:textFill>
            <w14:solidFill>
              <w14:schemeClr w14:val="tx1"/>
            </w14:solidFill>
          </w14:textFill>
        </w:rPr>
        <w:t>.4</w:t>
      </w:r>
      <w:r>
        <w:rPr>
          <w:rFonts w:hint="eastAsia" w:ascii="宋体" w:hAnsi="宋体"/>
          <w:bCs/>
          <w:color w:val="000000" w:themeColor="text1"/>
          <w:sz w:val="24"/>
          <w:szCs w:val="20"/>
          <w:highlight w:val="none"/>
          <w:lang w:val="en-US" w:eastAsia="zh-CN"/>
          <w14:textFill>
            <w14:solidFill>
              <w14:schemeClr w14:val="tx1"/>
            </w14:solidFill>
          </w14:textFill>
        </w:rPr>
        <w:t>成交</w:t>
      </w:r>
      <w:r>
        <w:rPr>
          <w:rFonts w:hint="eastAsia" w:ascii="宋体" w:hAnsi="宋体"/>
          <w:bCs/>
          <w:color w:val="000000" w:themeColor="text1"/>
          <w:sz w:val="24"/>
          <w:szCs w:val="20"/>
          <w:highlight w:val="none"/>
          <w14:textFill>
            <w14:solidFill>
              <w14:schemeClr w14:val="tx1"/>
            </w14:solidFill>
          </w14:textFill>
        </w:rPr>
        <w:t>单位需保证施工安全，按国家相关规范要求施工，服务方承担施工中发生人身意外伤害等安全事故的一切费用。</w:t>
      </w:r>
    </w:p>
    <w:p w14:paraId="4803611A">
      <w:pPr>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五、综合说明</w:t>
      </w:r>
    </w:p>
    <w:p w14:paraId="2C155603">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1、磋商响应单位必须说明其是否响应采购文件中提出的全部服务内容与要求，如果对其中某些条款不响应时，应在文件中逐条列出，未列出的视同响应。</w:t>
      </w:r>
    </w:p>
    <w:p w14:paraId="5EBC384B">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2、本次采购活动不接受联合报价。</w:t>
      </w:r>
    </w:p>
    <w:p w14:paraId="301973A1">
      <w:pPr>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服务期限：</w:t>
      </w:r>
      <w:r>
        <w:rPr>
          <w:rFonts w:hint="eastAsia" w:ascii="宋体" w:hAnsi="宋体"/>
          <w:color w:val="000000" w:themeColor="text1"/>
          <w:sz w:val="24"/>
          <w:szCs w:val="24"/>
          <w:highlight w:val="none"/>
          <w:lang w:val="en-US" w:eastAsia="zh-CN"/>
          <w14:textFill>
            <w14:solidFill>
              <w14:schemeClr w14:val="tx1"/>
            </w14:solidFill>
          </w14:textFill>
        </w:rPr>
        <w:t>一年</w:t>
      </w:r>
      <w:r>
        <w:rPr>
          <w:rFonts w:hint="eastAsia" w:ascii="宋体" w:hAnsi="宋体" w:cs="宋体"/>
          <w:color w:val="000000" w:themeColor="text1"/>
          <w:sz w:val="24"/>
          <w:szCs w:val="24"/>
          <w:highlight w:val="none"/>
          <w:lang w:eastAsia="zh-CN"/>
          <w14:textFill>
            <w14:solidFill>
              <w14:schemeClr w14:val="tx1"/>
            </w14:solidFill>
          </w14:textFill>
        </w:rPr>
        <w:t>（最终结算金额达到</w:t>
      </w:r>
      <w:r>
        <w:rPr>
          <w:rFonts w:hint="eastAsia" w:ascii="宋体" w:hAnsi="宋体" w:cs="宋体"/>
          <w:color w:val="000000" w:themeColor="text1"/>
          <w:sz w:val="24"/>
          <w:szCs w:val="24"/>
          <w:highlight w:val="none"/>
          <w:lang w:val="en-US" w:eastAsia="zh-CN"/>
          <w14:textFill>
            <w14:solidFill>
              <w14:schemeClr w14:val="tx1"/>
            </w14:solidFill>
          </w14:textFill>
        </w:rPr>
        <w:t>合同价款</w:t>
      </w:r>
      <w:r>
        <w:rPr>
          <w:rFonts w:hint="eastAsia" w:ascii="宋体" w:hAnsi="宋体" w:cs="宋体"/>
          <w:color w:val="000000" w:themeColor="text1"/>
          <w:sz w:val="24"/>
          <w:szCs w:val="24"/>
          <w:highlight w:val="none"/>
          <w:lang w:eastAsia="zh-CN"/>
          <w14:textFill>
            <w14:solidFill>
              <w14:schemeClr w14:val="tx1"/>
            </w14:solidFill>
          </w14:textFill>
        </w:rPr>
        <w:t>总价或合同履行期限到期，本项目自动终止）。</w:t>
      </w:r>
    </w:p>
    <w:p w14:paraId="4717FE63">
      <w:pPr>
        <w:pStyle w:val="253"/>
        <w:ind w:firstLine="0"/>
        <w:rPr>
          <w:rFonts w:hint="eastAsia" w:ascii="宋体" w:hAnsi="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4</w:t>
      </w:r>
      <w:r>
        <w:rPr>
          <w:rFonts w:hint="eastAsia" w:ascii="宋体" w:hAnsi="宋体" w:cs="Times New Roman"/>
          <w:color w:val="000000" w:themeColor="text1"/>
          <w:highlight w:val="none"/>
          <w14:textFill>
            <w14:solidFill>
              <w14:schemeClr w14:val="tx1"/>
            </w14:solidFill>
          </w14:textFill>
        </w:rPr>
        <w:t>、服务地点：采购单位指定地点。</w:t>
      </w:r>
    </w:p>
    <w:p w14:paraId="33102CCB">
      <w:pPr>
        <w:spacing w:line="360" w:lineRule="auto"/>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六、政府采购政策：</w:t>
      </w:r>
    </w:p>
    <w:p w14:paraId="52B0120A">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ascii="宋体" w:hAnsi="宋体" w:cs="黑体"/>
          <w:bCs/>
          <w:color w:val="000000" w:themeColor="text1"/>
          <w:sz w:val="24"/>
          <w:highlight w:val="none"/>
          <w:shd w:val="clear" w:color="auto" w:fill="FFFFFF"/>
          <w14:textFill>
            <w14:solidFill>
              <w14:schemeClr w14:val="tx1"/>
            </w14:solidFill>
          </w14:textFill>
        </w:rPr>
        <w:t>1</w:t>
      </w:r>
      <w:r>
        <w:rPr>
          <w:rFonts w:hint="eastAsia" w:ascii="宋体" w:hAnsi="宋体" w:cs="黑体"/>
          <w:bCs/>
          <w:color w:val="000000" w:themeColor="text1"/>
          <w:sz w:val="24"/>
          <w:highlight w:val="none"/>
          <w:shd w:val="clear" w:color="auto" w:fill="FFFFFF"/>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中、小企业：根据</w:t>
      </w:r>
      <w:r>
        <w:rPr>
          <w:rFonts w:hint="eastAsia" w:ascii="宋体" w:hAnsi="宋体"/>
          <w:color w:val="000000" w:themeColor="text1"/>
          <w:sz w:val="24"/>
          <w:highlight w:val="none"/>
          <w14:textFill>
            <w14:solidFill>
              <w14:schemeClr w14:val="tx1"/>
            </w14:solidFill>
          </w14:textFill>
        </w:rPr>
        <w:t>《关于印发〈苏州市政府采购促进中小企业发展实施意见〉的通知》（苏财购〔2022〕16号）</w:t>
      </w:r>
      <w:r>
        <w:rPr>
          <w:rFonts w:hint="eastAsia" w:ascii="宋体" w:hAnsi="宋体" w:cs="宋体"/>
          <w:color w:val="000000" w:themeColor="text1"/>
          <w:sz w:val="24"/>
          <w:highlight w:val="none"/>
          <w14:textFill>
            <w14:solidFill>
              <w14:schemeClr w14:val="tx1"/>
            </w14:solidFill>
          </w14:textFill>
        </w:rPr>
        <w:t>规定：</w:t>
      </w:r>
    </w:p>
    <w:p w14:paraId="29772F60">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1.1本项目属于</w:t>
      </w:r>
      <w:r>
        <w:rPr>
          <w:rFonts w:hint="eastAsia" w:ascii="宋体" w:hAnsi="宋体" w:cs="宋体"/>
          <w:b/>
          <w:bCs/>
          <w:color w:val="000000" w:themeColor="text1"/>
          <w:sz w:val="24"/>
          <w:highlight w:val="none"/>
          <w:u w:val="single"/>
          <w14:textFill>
            <w14:solidFill>
              <w14:schemeClr w14:val="tx1"/>
            </w14:solidFill>
          </w14:textFill>
        </w:rPr>
        <w:t>专门面向中小企业采购</w:t>
      </w:r>
      <w:r>
        <w:rPr>
          <w:rFonts w:hint="eastAsia" w:ascii="宋体" w:hAnsi="宋体" w:cs="宋体"/>
          <w:color w:val="000000" w:themeColor="text1"/>
          <w:sz w:val="24"/>
          <w:highlight w:val="none"/>
          <w14:textFill>
            <w14:solidFill>
              <w14:schemeClr w14:val="tx1"/>
            </w14:solidFill>
          </w14:textFill>
        </w:rPr>
        <w:t>。</w:t>
      </w:r>
    </w:p>
    <w:p w14:paraId="6C35A7D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1.2依据</w:t>
      </w:r>
      <w:r>
        <w:rPr>
          <w:rFonts w:hint="eastAsia" w:ascii="宋体" w:hAnsi="宋体"/>
          <w:color w:val="000000" w:themeColor="text1"/>
          <w:sz w:val="24"/>
          <w:highlight w:val="none"/>
          <w14:textFill>
            <w14:solidFill>
              <w14:schemeClr w14:val="tx1"/>
            </w14:solidFill>
          </w14:textFill>
        </w:rPr>
        <w:t>《关于印发〈苏州市政府采购促进中小企业发展实施意见〉的通知》（苏财购〔2022〕16号）</w:t>
      </w:r>
      <w:r>
        <w:rPr>
          <w:rFonts w:hint="eastAsia" w:ascii="宋体" w:hAnsi="宋体" w:cs="宋体"/>
          <w:color w:val="000000" w:themeColor="text1"/>
          <w:sz w:val="24"/>
          <w:highlight w:val="none"/>
          <w14:textFill>
            <w14:solidFill>
              <w14:schemeClr w14:val="tx1"/>
            </w14:solidFill>
          </w14:textFill>
        </w:rPr>
        <w:t>规定享受扶持政策获得政府采购合同的，小微企业不得将合同分包给大中型企业，中型企业不得将合同分包给大型企业。</w:t>
      </w:r>
    </w:p>
    <w:p w14:paraId="642A9E4D">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1.3本项目采购标的对应的中小企业划分标准所属行业为：</w:t>
      </w:r>
      <w:r>
        <w:rPr>
          <w:rFonts w:hint="eastAsia" w:ascii="宋体" w:hAnsi="宋体" w:cs="宋体"/>
          <w:b/>
          <w:bCs/>
          <w:color w:val="000000" w:themeColor="text1"/>
          <w:sz w:val="24"/>
          <w:highlight w:val="none"/>
          <w:u w:val="single"/>
          <w14:textFill>
            <w14:solidFill>
              <w14:schemeClr w14:val="tx1"/>
            </w14:solidFill>
          </w14:textFill>
        </w:rPr>
        <w:t>其他未列明行业</w:t>
      </w:r>
      <w:r>
        <w:rPr>
          <w:rFonts w:hint="eastAsia" w:ascii="宋体" w:hAnsi="宋体"/>
          <w:color w:val="000000" w:themeColor="text1"/>
          <w:sz w:val="24"/>
          <w:highlight w:val="none"/>
          <w14:textFill>
            <w14:solidFill>
              <w14:schemeClr w14:val="tx1"/>
            </w14:solidFill>
          </w14:textFill>
        </w:rPr>
        <w:t>。</w:t>
      </w:r>
    </w:p>
    <w:p w14:paraId="1676944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1.4中小企业参加政府采购活动，应当出具</w:t>
      </w:r>
      <w:r>
        <w:rPr>
          <w:rFonts w:hint="eastAsia" w:ascii="宋体" w:hAnsi="宋体"/>
          <w:color w:val="000000" w:themeColor="text1"/>
          <w:sz w:val="24"/>
          <w:highlight w:val="none"/>
          <w14:textFill>
            <w14:solidFill>
              <w14:schemeClr w14:val="tx1"/>
            </w14:solidFill>
          </w14:textFill>
        </w:rPr>
        <w:t>《关于印发〈苏州市政府采购促进中小企业发展实施意见〉的通知》（苏财购〔2022〕16号）</w:t>
      </w:r>
      <w:r>
        <w:rPr>
          <w:rFonts w:hint="eastAsia" w:ascii="宋体" w:hAnsi="宋体" w:cs="宋体"/>
          <w:color w:val="000000" w:themeColor="text1"/>
          <w:sz w:val="24"/>
          <w:highlight w:val="none"/>
          <w14:textFill>
            <w14:solidFill>
              <w14:schemeClr w14:val="tx1"/>
            </w14:solidFill>
          </w14:textFill>
        </w:rPr>
        <w:t>规定的《中小企业声明函》，否则不得享受相关中小企业扶持政策。</w:t>
      </w:r>
    </w:p>
    <w:p w14:paraId="567E41C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1.5本项目中，供应商提供的服务由中小企业承接，即提供服务的人员为中小企业依照《中华人民共和国劳动合同法》订立劳动合同的从业人员，才可享受规定的中小企业扶持政策。</w:t>
      </w:r>
    </w:p>
    <w:p w14:paraId="7229956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1.6若供应商提供的《中小企业声明函》为虚假声明则视同提供虚假材料，按政府采购相关规定处理并报请政府监管部门给予行政处罚。</w:t>
      </w:r>
    </w:p>
    <w:p w14:paraId="405D46D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2、残疾人福利性单位：根据《关于贯彻执行绿色采购、促进残疾人就业和支持</w:t>
      </w:r>
    </w:p>
    <w:p w14:paraId="6B468E2E">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监狱企业发展有关政策的通知（苏财购〔2020〕10号）》，残疾人福利性单位视同小型、微型企业，享受评审中价格扣除等促进中小企业发展的政府采购政策，残疾人福利性单位属于小型、微型企业的，不重复享受政策。如供应商认定本企业为残疾人福利性单位，应提交《残疾人福利性单位声明函》，未提交则不享受相关价格扣除政策。</w:t>
      </w:r>
    </w:p>
    <w:p w14:paraId="1759E9A3">
      <w:pPr>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监狱企业：根据苏财购〔2019〕10号文，监狱企业视同小型、微型企业，享受评审中价格扣除等促进中小企业发展的政府采购政策。如供应商为监狱企业，应当提供由省级以上监狱管理局、戒毒管理局（含新疆生产建设兵团）出具的属于监狱企业的证明文件，未提交则不享受相关价格扣除政策。</w:t>
      </w:r>
    </w:p>
    <w:p w14:paraId="48175BB8">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绿色采购：根据《关于调整优化节能产品、环境标志产品政府采购执行机制的通知》（财库〔2019〕9号）等相关文件的规定，对属于《节能产品政府采购品目清单》政府强制采购产品的，供应商需提供该产品有效期内的认证等相关证明材料。</w:t>
      </w:r>
    </w:p>
    <w:p w14:paraId="1A626846">
      <w:pPr>
        <w:spacing w:line="360" w:lineRule="auto"/>
        <w:jc w:val="left"/>
        <w:rPr>
          <w:rFonts w:ascii="宋体" w:cs="黑体"/>
          <w:bCs/>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5、若供应商提供的《中小企业声明函》《残疾人福利性单位声明函》及监狱企业认定证明等材料为虚假材料，按《中华人民共和国政府采购法》相关规定处理并报请政府采购监管部门给予行政处罚</w:t>
      </w:r>
      <w:r>
        <w:rPr>
          <w:rFonts w:hint="eastAsia" w:ascii="宋体" w:hAnsi="宋体" w:cs="黑体"/>
          <w:bCs/>
          <w:color w:val="000000" w:themeColor="text1"/>
          <w:sz w:val="24"/>
          <w:highlight w:val="none"/>
          <w:shd w:val="clear" w:color="auto" w:fill="FFFFFF"/>
          <w14:textFill>
            <w14:solidFill>
              <w14:schemeClr w14:val="tx1"/>
            </w14:solidFill>
          </w14:textFill>
        </w:rPr>
        <w:t>。</w:t>
      </w:r>
    </w:p>
    <w:p w14:paraId="73DF4496">
      <w:pPr>
        <w:spacing w:line="360" w:lineRule="auto"/>
        <w:jc w:val="left"/>
        <w:rPr>
          <w:rFonts w:ascii="宋体" w:cs="黑体"/>
          <w:b/>
          <w:color w:val="000000" w:themeColor="text1"/>
          <w:sz w:val="24"/>
          <w:highlight w:val="none"/>
          <w:shd w:val="clear" w:color="auto" w:fill="FFFFFF"/>
          <w14:textFill>
            <w14:solidFill>
              <w14:schemeClr w14:val="tx1"/>
            </w14:solidFill>
          </w14:textFill>
        </w:rPr>
      </w:pPr>
      <w:r>
        <w:rPr>
          <w:rFonts w:hint="eastAsia" w:ascii="宋体" w:hAnsi="宋体" w:cs="黑体"/>
          <w:b/>
          <w:color w:val="000000" w:themeColor="text1"/>
          <w:sz w:val="24"/>
          <w:highlight w:val="none"/>
          <w:shd w:val="clear" w:color="auto" w:fill="FFFFFF"/>
          <w14:textFill>
            <w14:solidFill>
              <w14:schemeClr w14:val="tx1"/>
            </w14:solidFill>
          </w14:textFill>
        </w:rPr>
        <w:t>七、关于对参与供应商信用记录的政府采购要求</w:t>
      </w:r>
    </w:p>
    <w:p w14:paraId="1479790E">
      <w:pPr>
        <w:spacing w:line="360" w:lineRule="auto"/>
        <w:jc w:val="left"/>
        <w:rPr>
          <w:rFonts w:ascii="宋体" w:cs="黑体"/>
          <w:bCs/>
          <w:color w:val="000000" w:themeColor="text1"/>
          <w:sz w:val="24"/>
          <w:highlight w:val="none"/>
          <w:shd w:val="clear" w:color="auto" w:fill="FFFFFF"/>
          <w14:textFill>
            <w14:solidFill>
              <w14:schemeClr w14:val="tx1"/>
            </w14:solidFill>
          </w14:textFill>
        </w:rPr>
      </w:pPr>
      <w:r>
        <w:rPr>
          <w:rFonts w:ascii="宋体" w:hAnsi="宋体" w:cs="黑体"/>
          <w:bCs/>
          <w:color w:val="000000" w:themeColor="text1"/>
          <w:sz w:val="24"/>
          <w:highlight w:val="none"/>
          <w:shd w:val="clear" w:color="auto" w:fill="FFFFFF"/>
          <w14:textFill>
            <w14:solidFill>
              <w14:schemeClr w14:val="tx1"/>
            </w14:solidFill>
          </w14:textFill>
        </w:rPr>
        <w:t>1</w:t>
      </w:r>
      <w:r>
        <w:rPr>
          <w:rFonts w:hint="eastAsia" w:ascii="宋体" w:hAnsi="宋体" w:cs="黑体"/>
          <w:bCs/>
          <w:color w:val="000000" w:themeColor="text1"/>
          <w:sz w:val="24"/>
          <w:highlight w:val="none"/>
          <w:shd w:val="clear" w:color="auto" w:fill="FFFFFF"/>
          <w14:textFill>
            <w14:solidFill>
              <w14:schemeClr w14:val="tx1"/>
            </w14:solidFill>
          </w14:textFill>
        </w:rPr>
        <w:t>、采购代理机构会在接收响应文件截止时间后，登录信用中国网站（www.creditchina.gov.cn）和中国政府采购网（www.ccgp.gov.cn）查询供应商的信用记录，并将查询结果递交评审小组。</w:t>
      </w:r>
    </w:p>
    <w:p w14:paraId="00B1E9A5">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s="黑体"/>
          <w:bCs/>
          <w:color w:val="000000" w:themeColor="text1"/>
          <w:sz w:val="24"/>
          <w:highlight w:val="none"/>
          <w:shd w:val="clear" w:color="auto" w:fill="FFFFFF"/>
          <w14:textFill>
            <w14:solidFill>
              <w14:schemeClr w14:val="tx1"/>
            </w14:solidFill>
          </w14:textFill>
        </w:rPr>
        <w:t>2</w:t>
      </w:r>
      <w:r>
        <w:rPr>
          <w:rFonts w:hint="eastAsia" w:ascii="宋体" w:hAnsi="宋体" w:cs="黑体"/>
          <w:bCs/>
          <w:color w:val="000000" w:themeColor="text1"/>
          <w:sz w:val="24"/>
          <w:highlight w:val="none"/>
          <w:shd w:val="clear" w:color="auto" w:fill="FFFFFF"/>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代理机构对供应商进行资格性审查时，应根据查询结果对供应商的不良信用记录逐项甄别确认。按照《中华人民共和国政府采购法》第二十二条规定，下列信用记录属于应依法拒绝供应商参加政府采购的失信信息，存在此类失信信息的供应商的响应文件按无效处理：</w:t>
      </w:r>
    </w:p>
    <w:p w14:paraId="304FB3CB">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2.1政府采购严重违法记录，即供应商被全国各级财政部门列入“政府采购严重违法失信行为记录名单”，且在处罚有效期内的。</w:t>
      </w:r>
    </w:p>
    <w:p w14:paraId="1FE8A692">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2.2财政部门与法院、工商、税务等部门联合惩戒的失信信息，包括：</w:t>
      </w:r>
    </w:p>
    <w:p w14:paraId="2AEE5A64">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2.2.1被列入失信被执行人名单；</w:t>
      </w:r>
    </w:p>
    <w:p w14:paraId="5AB04B74">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2.2.2被列入重大税收违法案件当事人名单；</w:t>
      </w:r>
    </w:p>
    <w:p w14:paraId="42609F29">
      <w:pPr>
        <w:spacing w:line="360" w:lineRule="auto"/>
        <w:jc w:val="left"/>
        <w:rPr>
          <w:rFonts w:ascii="宋体" w:cs="黑体"/>
          <w:bCs/>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2.2.3企业经营异常名录中被责令停产停业、暂扣或者吊销许可证或者执照，或者对经营活动中的违法行为处以 200 万元及以上数额罚款（或法律、行政法规以及国务院有关部门明确规定相关领域“较大数额罚款”标准高于 200 万元的，从其规定）的信用记录。处罚生效日至提交响应文件日未满三年的</w:t>
      </w:r>
      <w:r>
        <w:rPr>
          <w:rFonts w:hint="eastAsia" w:ascii="宋体" w:hAnsi="宋体" w:cs="黑体"/>
          <w:bCs/>
          <w:color w:val="000000" w:themeColor="text1"/>
          <w:sz w:val="24"/>
          <w:highlight w:val="none"/>
          <w:shd w:val="clear" w:color="auto" w:fill="FFFFFF"/>
          <w14:textFill>
            <w14:solidFill>
              <w14:schemeClr w14:val="tx1"/>
            </w14:solidFill>
          </w14:textFill>
        </w:rPr>
        <w:t>。</w:t>
      </w:r>
    </w:p>
    <w:p w14:paraId="57FED893">
      <w:pPr>
        <w:spacing w:line="360" w:lineRule="auto"/>
        <w:rPr>
          <w:rFonts w:hint="eastAsia" w:ascii="宋体" w:hAnsi="宋体" w:cs="黑体"/>
          <w:bCs/>
          <w:color w:val="000000" w:themeColor="text1"/>
          <w:sz w:val="24"/>
          <w:highlight w:val="none"/>
          <w:shd w:val="clear" w:color="auto" w:fill="FFFFFF"/>
          <w14:textFill>
            <w14:solidFill>
              <w14:schemeClr w14:val="tx1"/>
            </w14:solidFill>
          </w14:textFill>
        </w:rPr>
      </w:pPr>
      <w:r>
        <w:rPr>
          <w:rFonts w:ascii="宋体" w:hAnsi="宋体" w:cs="黑体"/>
          <w:bCs/>
          <w:color w:val="000000" w:themeColor="text1"/>
          <w:sz w:val="24"/>
          <w:highlight w:val="none"/>
          <w:shd w:val="clear" w:color="auto" w:fill="FFFFFF"/>
          <w14:textFill>
            <w14:solidFill>
              <w14:schemeClr w14:val="tx1"/>
            </w14:solidFill>
          </w14:textFill>
        </w:rPr>
        <w:t>2.</w:t>
      </w:r>
      <w:r>
        <w:rPr>
          <w:rFonts w:hint="eastAsia" w:ascii="宋体" w:hAnsi="宋体" w:cs="黑体"/>
          <w:bCs/>
          <w:color w:val="000000" w:themeColor="text1"/>
          <w:sz w:val="24"/>
          <w:highlight w:val="none"/>
          <w:shd w:val="clear" w:color="auto" w:fill="FFFFFF"/>
          <w14:textFill>
            <w14:solidFill>
              <w14:schemeClr w14:val="tx1"/>
            </w14:solidFill>
          </w14:textFill>
        </w:rPr>
        <w:t>3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052DF3">
      <w:pPr>
        <w:spacing w:line="360" w:lineRule="auto"/>
        <w:rPr>
          <w:rFonts w:hint="eastAsia" w:ascii="宋体" w:hAnsi="宋体" w:cs="黑体"/>
          <w:bCs/>
          <w:color w:val="000000" w:themeColor="text1"/>
          <w:sz w:val="24"/>
          <w:highlight w:val="none"/>
          <w:shd w:val="clear" w:color="auto" w:fill="FFFFFF"/>
          <w14:textFill>
            <w14:solidFill>
              <w14:schemeClr w14:val="tx1"/>
            </w14:solidFill>
          </w14:textFill>
        </w:rPr>
      </w:pPr>
      <w:r>
        <w:rPr>
          <w:rFonts w:ascii="宋体" w:hAnsi="宋体" w:cs="黑体"/>
          <w:bCs/>
          <w:color w:val="000000" w:themeColor="text1"/>
          <w:sz w:val="24"/>
          <w:highlight w:val="none"/>
          <w:shd w:val="clear" w:color="auto" w:fill="FFFFFF"/>
          <w14:textFill>
            <w14:solidFill>
              <w14:schemeClr w14:val="tx1"/>
            </w14:solidFill>
          </w14:textFill>
        </w:rPr>
        <w:t>2.</w:t>
      </w:r>
      <w:r>
        <w:rPr>
          <w:rFonts w:hint="eastAsia" w:ascii="宋体" w:hAnsi="宋体" w:cs="黑体"/>
          <w:bCs/>
          <w:color w:val="000000" w:themeColor="text1"/>
          <w:sz w:val="24"/>
          <w:highlight w:val="none"/>
          <w:shd w:val="clear" w:color="auto" w:fill="FFFFFF"/>
          <w14:textFill>
            <w14:solidFill>
              <w14:schemeClr w14:val="tx1"/>
            </w14:solidFill>
          </w14:textFill>
        </w:rPr>
        <w:t>4供应商若在经营活动中受到罚款的，请携带相关地方、部门对较大数额认定标准的证明材料，与响应文件一并提交。若无法提供，则可能承担响应无效等相应不利后果。</w:t>
      </w:r>
    </w:p>
    <w:p w14:paraId="27F99D66">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s="黑体"/>
          <w:bCs/>
          <w:color w:val="000000" w:themeColor="text1"/>
          <w:sz w:val="24"/>
          <w:highlight w:val="none"/>
          <w:shd w:val="clear" w:color="auto" w:fill="FFFFFF"/>
          <w14:textFill>
            <w14:solidFill>
              <w14:schemeClr w14:val="tx1"/>
            </w14:solidFill>
          </w14:textFill>
        </w:rPr>
        <w:t>2.</w:t>
      </w:r>
      <w:r>
        <w:rPr>
          <w:rFonts w:hint="eastAsia" w:ascii="宋体" w:hAnsi="宋体" w:cs="黑体"/>
          <w:bCs/>
          <w:color w:val="000000" w:themeColor="text1"/>
          <w:sz w:val="24"/>
          <w:highlight w:val="none"/>
          <w:shd w:val="clear" w:color="auto" w:fill="FFFFFF"/>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对存在失信信息的供应商，由失信供应商进行确认。同时，采购代理机构工作人员应根据评审小组确认的失信信息，登录相关来源网站页面进行复核并打印，作为证据留存。</w:t>
      </w:r>
    </w:p>
    <w:p w14:paraId="3C1388D7">
      <w:pPr>
        <w:rPr>
          <w:color w:val="000000" w:themeColor="text1"/>
          <w:highlight w:val="none"/>
          <w14:textFill>
            <w14:solidFill>
              <w14:schemeClr w14:val="tx1"/>
            </w14:solidFill>
          </w14:textFill>
        </w:rPr>
      </w:pPr>
    </w:p>
    <w:p w14:paraId="08C28BE8">
      <w:pPr>
        <w:rPr>
          <w:rFonts w:hint="eastAsia"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br w:type="page" w:clear="all"/>
      </w:r>
    </w:p>
    <w:p w14:paraId="2C66B95F">
      <w:pPr>
        <w:spacing w:line="360" w:lineRule="auto"/>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36"/>
          <w:szCs w:val="36"/>
          <w:highlight w:val="none"/>
          <w:lang w:val="en-US" w:eastAsia="zh-CN"/>
          <w14:textFill>
            <w14:solidFill>
              <w14:schemeClr w14:val="tx1"/>
            </w14:solidFill>
          </w14:textFill>
        </w:rPr>
        <w:t>四、</w:t>
      </w:r>
      <w:r>
        <w:rPr>
          <w:rFonts w:hint="eastAsia" w:ascii="宋体" w:hAnsi="宋体"/>
          <w:b/>
          <w:bCs/>
          <w:color w:val="000000" w:themeColor="text1"/>
          <w:sz w:val="36"/>
          <w:szCs w:val="36"/>
          <w:highlight w:val="none"/>
          <w14:textFill>
            <w14:solidFill>
              <w14:schemeClr w14:val="tx1"/>
            </w14:solidFill>
          </w14:textFill>
        </w:rPr>
        <w:t>评审方法及评分标准</w:t>
      </w:r>
    </w:p>
    <w:p w14:paraId="35842EAA">
      <w:pPr>
        <w:tabs>
          <w:tab w:val="left" w:pos="2870"/>
        </w:tabs>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一、评审方法</w:t>
      </w:r>
    </w:p>
    <w:p w14:paraId="4B187258">
      <w:pPr>
        <w:tabs>
          <w:tab w:val="left" w:pos="287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1、本次磋商采用综合评分法。响应文件满足磋商文件全部实质性要求、且按评审因素量化指标评审得分最高的供应商，将作为成交候选供应商。采购人书面授权磋商小组直接确定成交供应商。</w:t>
      </w:r>
    </w:p>
    <w:p w14:paraId="27F6E0C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2、评审时，磋商小组成员分别对</w:t>
      </w:r>
      <w:r>
        <w:rPr>
          <w:rFonts w:hint="eastAsia" w:ascii="宋体" w:hAnsi="宋体" w:cs="宋体"/>
          <w:color w:val="000000" w:themeColor="text1"/>
          <w:sz w:val="24"/>
          <w:szCs w:val="24"/>
          <w:highlight w:val="none"/>
          <w:lang w:val="en-US" w:eastAsia="zh-CN"/>
          <w14:textFill>
            <w14:solidFill>
              <w14:schemeClr w14:val="tx1"/>
            </w14:solidFill>
          </w14:textFill>
        </w:rPr>
        <w:t>各</w:t>
      </w:r>
      <w:r>
        <w:rPr>
          <w:rFonts w:hint="eastAsia" w:ascii="宋体" w:hAnsi="宋体" w:cs="宋体"/>
          <w:color w:val="000000" w:themeColor="text1"/>
          <w:sz w:val="24"/>
          <w:szCs w:val="24"/>
          <w:highlight w:val="none"/>
          <w14:textFill>
            <w14:solidFill>
              <w14:schemeClr w14:val="tx1"/>
            </w14:solidFill>
          </w14:textFill>
        </w:rPr>
        <w:t>有效响应文件</w:t>
      </w:r>
      <w:r>
        <w:rPr>
          <w:rFonts w:hint="eastAsia" w:ascii="宋体" w:hAnsi="宋体" w:cs="宋体"/>
          <w:color w:val="000000" w:themeColor="text1"/>
          <w:sz w:val="24"/>
          <w:szCs w:val="24"/>
          <w:highlight w:val="none"/>
          <w:lang w:val="en-US" w:eastAsia="zh-CN"/>
          <w14:textFill>
            <w14:solidFill>
              <w14:schemeClr w14:val="tx1"/>
            </w14:solidFill>
          </w14:textFill>
        </w:rPr>
        <w:t>分别</w:t>
      </w:r>
      <w:r>
        <w:rPr>
          <w:rFonts w:hint="eastAsia" w:ascii="宋体" w:hAnsi="宋体" w:cs="宋体"/>
          <w:color w:val="000000" w:themeColor="text1"/>
          <w:sz w:val="24"/>
          <w:szCs w:val="24"/>
          <w:highlight w:val="none"/>
          <w14:textFill>
            <w14:solidFill>
              <w14:schemeClr w14:val="tx1"/>
            </w14:solidFill>
          </w14:textFill>
        </w:rPr>
        <w:t>进行评价</w:t>
      </w:r>
      <w:r>
        <w:rPr>
          <w:rFonts w:hint="eastAsia" w:ascii="宋体" w:hAnsi="宋体" w:cs="宋体"/>
          <w:color w:val="000000" w:themeColor="text1"/>
          <w:sz w:val="24"/>
          <w:szCs w:val="24"/>
          <w:highlight w:val="none"/>
          <w:lang w:val="en-US" w:eastAsia="zh-CN"/>
          <w14:textFill>
            <w14:solidFill>
              <w14:schemeClr w14:val="tx1"/>
            </w14:solidFill>
          </w14:textFill>
        </w:rPr>
        <w:t>与独立</w:t>
      </w:r>
      <w:r>
        <w:rPr>
          <w:rFonts w:hint="eastAsia" w:ascii="宋体" w:hAnsi="宋体" w:cs="宋体"/>
          <w:color w:val="000000" w:themeColor="text1"/>
          <w:sz w:val="24"/>
          <w:szCs w:val="24"/>
          <w:highlight w:val="none"/>
          <w14:textFill>
            <w14:solidFill>
              <w14:schemeClr w14:val="tx1"/>
            </w14:solidFill>
          </w14:textFill>
        </w:rPr>
        <w:t>打分</w:t>
      </w:r>
      <w:r>
        <w:rPr>
          <w:rFonts w:hint="eastAsia" w:ascii="宋体" w:hAnsi="宋体" w:cs="宋体"/>
          <w:color w:val="000000" w:themeColor="text1"/>
          <w:sz w:val="24"/>
          <w:szCs w:val="24"/>
          <w:highlight w:val="none"/>
          <w:lang w:val="en-US" w:eastAsia="zh-CN"/>
          <w14:textFill>
            <w14:solidFill>
              <w14:schemeClr w14:val="tx1"/>
            </w14:solidFill>
          </w14:textFill>
        </w:rPr>
        <w:t>；各评分分经算术平均后，得出该响应单位的评委评审得分（保留小数点后两位，四舍五入</w:t>
      </w:r>
      <w:r>
        <w:rPr>
          <w:rFonts w:hint="eastAsia" w:ascii="宋体" w:hAnsi="宋体" w:cs="宋体"/>
          <w:color w:val="000000" w:themeColor="text1"/>
          <w:sz w:val="24"/>
          <w:szCs w:val="24"/>
          <w:highlight w:val="none"/>
          <w14:textFill>
            <w14:solidFill>
              <w14:schemeClr w14:val="tx1"/>
            </w14:solidFill>
          </w14:textFill>
        </w:rPr>
        <w:t>）。响应报价得分</w:t>
      </w:r>
      <w:r>
        <w:rPr>
          <w:rFonts w:hint="eastAsia" w:ascii="宋体" w:hAnsi="宋体" w:cs="宋体"/>
          <w:color w:val="000000" w:themeColor="text1"/>
          <w:sz w:val="24"/>
          <w:szCs w:val="24"/>
          <w:highlight w:val="none"/>
          <w:lang w:val="en-US" w:eastAsia="zh-CN"/>
          <w14:textFill>
            <w14:solidFill>
              <w14:schemeClr w14:val="tx1"/>
            </w14:solidFill>
          </w14:textFill>
        </w:rPr>
        <w:t>直接依据</w:t>
      </w:r>
      <w:r>
        <w:rPr>
          <w:rFonts w:hint="eastAsia" w:ascii="宋体" w:hAnsi="宋体" w:cs="宋体"/>
          <w:color w:val="000000" w:themeColor="text1"/>
          <w:sz w:val="24"/>
          <w:szCs w:val="24"/>
          <w:highlight w:val="none"/>
          <w14:textFill>
            <w14:solidFill>
              <w14:schemeClr w14:val="tx1"/>
            </w14:solidFill>
          </w14:textFill>
        </w:rPr>
        <w:t>各单位</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cs="宋体"/>
          <w:color w:val="000000" w:themeColor="text1"/>
          <w:sz w:val="24"/>
          <w:szCs w:val="24"/>
          <w:highlight w:val="none"/>
          <w14:textFill>
            <w14:solidFill>
              <w14:schemeClr w14:val="tx1"/>
            </w14:solidFill>
          </w14:textFill>
        </w:rPr>
        <w:t>最</w:t>
      </w:r>
      <w:r>
        <w:rPr>
          <w:rFonts w:hint="eastAsia" w:ascii="宋体" w:hAnsi="宋体" w:cs="宋体"/>
          <w:color w:val="000000" w:themeColor="text1"/>
          <w:sz w:val="24"/>
          <w:szCs w:val="24"/>
          <w:highlight w:val="none"/>
          <w:lang w:val="en-US" w:eastAsia="zh-CN"/>
          <w14:textFill>
            <w14:solidFill>
              <w14:schemeClr w14:val="tx1"/>
            </w14:solidFill>
          </w14:textFill>
        </w:rPr>
        <w:t>终</w:t>
      </w:r>
      <w:r>
        <w:rPr>
          <w:rFonts w:hint="eastAsia" w:ascii="宋体" w:hAnsi="宋体" w:cs="宋体"/>
          <w:color w:val="000000" w:themeColor="text1"/>
          <w:sz w:val="24"/>
          <w:szCs w:val="24"/>
          <w:highlight w:val="none"/>
          <w14:textFill>
            <w14:solidFill>
              <w14:schemeClr w14:val="tx1"/>
            </w14:solidFill>
          </w14:textFill>
        </w:rPr>
        <w:t>磋商报价计算得</w:t>
      </w:r>
      <w:r>
        <w:rPr>
          <w:rFonts w:hint="eastAsia" w:ascii="宋体" w:hAnsi="宋体" w:cs="宋体"/>
          <w:color w:val="000000" w:themeColor="text1"/>
          <w:sz w:val="24"/>
          <w:szCs w:val="24"/>
          <w:highlight w:val="none"/>
          <w:lang w:val="en-US" w:eastAsia="zh-CN"/>
          <w14:textFill>
            <w14:solidFill>
              <w14:schemeClr w14:val="tx1"/>
            </w14:solidFill>
          </w14:textFill>
        </w:rPr>
        <w:t>出</w:t>
      </w:r>
      <w:r>
        <w:rPr>
          <w:rFonts w:hint="eastAsia" w:ascii="宋体" w:hAnsi="宋体" w:cs="宋体"/>
          <w:color w:val="000000" w:themeColor="text1"/>
          <w:sz w:val="24"/>
          <w:szCs w:val="24"/>
          <w:highlight w:val="none"/>
          <w14:textFill>
            <w14:solidFill>
              <w14:schemeClr w14:val="tx1"/>
            </w14:solidFill>
          </w14:textFill>
        </w:rPr>
        <w:t>。评委评审得分</w:t>
      </w:r>
      <w:r>
        <w:rPr>
          <w:rFonts w:hint="eastAsia" w:ascii="宋体" w:hAnsi="宋体" w:cs="宋体"/>
          <w:color w:val="000000" w:themeColor="text1"/>
          <w:sz w:val="24"/>
          <w:szCs w:val="24"/>
          <w:highlight w:val="none"/>
          <w:lang w:val="en-US" w:eastAsia="zh-CN"/>
          <w14:textFill>
            <w14:solidFill>
              <w14:schemeClr w14:val="tx1"/>
            </w14:solidFill>
          </w14:textFill>
        </w:rPr>
        <w:t>与</w:t>
      </w:r>
      <w:r>
        <w:rPr>
          <w:rFonts w:hint="eastAsia" w:ascii="宋体" w:hAnsi="宋体" w:cs="宋体"/>
          <w:color w:val="000000" w:themeColor="text1"/>
          <w:sz w:val="24"/>
          <w:szCs w:val="24"/>
          <w:highlight w:val="none"/>
          <w14:textFill>
            <w14:solidFill>
              <w14:schemeClr w14:val="tx1"/>
            </w14:solidFill>
          </w14:textFill>
        </w:rPr>
        <w:t>最</w:t>
      </w:r>
      <w:r>
        <w:rPr>
          <w:rFonts w:hint="eastAsia" w:ascii="宋体" w:hAnsi="宋体" w:cs="宋体"/>
          <w:color w:val="000000" w:themeColor="text1"/>
          <w:sz w:val="24"/>
          <w:szCs w:val="24"/>
          <w:highlight w:val="none"/>
          <w:lang w:val="en-US" w:eastAsia="zh-CN"/>
          <w14:textFill>
            <w14:solidFill>
              <w14:schemeClr w14:val="tx1"/>
            </w14:solidFill>
          </w14:textFill>
        </w:rPr>
        <w:t>终</w:t>
      </w:r>
      <w:r>
        <w:rPr>
          <w:rFonts w:hint="eastAsia" w:ascii="宋体" w:hAnsi="宋体" w:cs="宋体"/>
          <w:color w:val="000000" w:themeColor="text1"/>
          <w:sz w:val="24"/>
          <w:szCs w:val="24"/>
          <w:highlight w:val="none"/>
          <w14:textFill>
            <w14:solidFill>
              <w14:schemeClr w14:val="tx1"/>
            </w14:solidFill>
          </w14:textFill>
        </w:rPr>
        <w:t>磋商报价得分相加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即</w:t>
      </w:r>
      <w:r>
        <w:rPr>
          <w:rFonts w:hint="eastAsia" w:ascii="宋体" w:hAnsi="宋体" w:cs="宋体"/>
          <w:color w:val="000000" w:themeColor="text1"/>
          <w:sz w:val="24"/>
          <w:szCs w:val="24"/>
          <w:highlight w:val="none"/>
          <w14:textFill>
            <w14:solidFill>
              <w14:schemeClr w14:val="tx1"/>
            </w14:solidFill>
          </w14:textFill>
        </w:rPr>
        <w:t>为响应单位的综合评分。</w:t>
      </w:r>
    </w:p>
    <w:p w14:paraId="3B929E21">
      <w:pPr>
        <w:tabs>
          <w:tab w:val="left" w:pos="287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若</w:t>
      </w:r>
      <w:r>
        <w:rPr>
          <w:rFonts w:hint="eastAsia" w:ascii="宋体" w:hAnsi="宋体" w:cs="宋体"/>
          <w:color w:val="000000" w:themeColor="text1"/>
          <w:sz w:val="24"/>
          <w:szCs w:val="24"/>
          <w:highlight w:val="none"/>
          <w14:textFill>
            <w14:solidFill>
              <w14:schemeClr w14:val="tx1"/>
            </w14:solidFill>
          </w14:textFill>
        </w:rPr>
        <w:t>出现</w:t>
      </w:r>
      <w:r>
        <w:rPr>
          <w:rFonts w:hint="eastAsia" w:ascii="宋体" w:hAnsi="宋体" w:cs="宋体"/>
          <w:color w:val="000000" w:themeColor="text1"/>
          <w:sz w:val="24"/>
          <w:szCs w:val="24"/>
          <w:highlight w:val="none"/>
          <w:lang w:val="en-US" w:eastAsia="zh-CN"/>
          <w14:textFill>
            <w14:solidFill>
              <w14:schemeClr w14:val="tx1"/>
            </w14:solidFill>
          </w14:textFill>
        </w:rPr>
        <w:t>两个或两个以上响应单位</w:t>
      </w:r>
      <w:r>
        <w:rPr>
          <w:rFonts w:hint="eastAsia" w:ascii="宋体" w:hAnsi="宋体" w:cs="宋体"/>
          <w:color w:val="000000" w:themeColor="text1"/>
          <w:sz w:val="24"/>
          <w:szCs w:val="24"/>
          <w:highlight w:val="none"/>
          <w14:textFill>
            <w14:solidFill>
              <w14:schemeClr w14:val="tx1"/>
            </w14:solidFill>
          </w14:textFill>
        </w:rPr>
        <w:t>综合得分</w:t>
      </w:r>
      <w:r>
        <w:rPr>
          <w:rFonts w:hint="eastAsia" w:ascii="宋体" w:hAnsi="宋体" w:cs="宋体"/>
          <w:color w:val="000000" w:themeColor="text1"/>
          <w:sz w:val="24"/>
          <w:szCs w:val="24"/>
          <w:highlight w:val="none"/>
          <w:lang w:val="en-US" w:eastAsia="zh-CN"/>
          <w14:textFill>
            <w14:solidFill>
              <w14:schemeClr w14:val="tx1"/>
            </w14:solidFill>
          </w14:textFill>
        </w:rPr>
        <w:t>并列</w:t>
      </w:r>
      <w:r>
        <w:rPr>
          <w:rFonts w:hint="eastAsia" w:ascii="宋体" w:hAnsi="宋体" w:cs="宋体"/>
          <w:color w:val="000000" w:themeColor="text1"/>
          <w:sz w:val="24"/>
          <w:szCs w:val="24"/>
          <w:highlight w:val="none"/>
          <w14:textFill>
            <w14:solidFill>
              <w14:schemeClr w14:val="tx1"/>
            </w14:solidFill>
          </w14:textFill>
        </w:rPr>
        <w:t>最高，</w:t>
      </w:r>
      <w:r>
        <w:rPr>
          <w:rFonts w:hint="eastAsia" w:ascii="宋体" w:hAnsi="宋体" w:cs="宋体"/>
          <w:color w:val="000000" w:themeColor="text1"/>
          <w:sz w:val="24"/>
          <w:szCs w:val="24"/>
          <w:highlight w:val="none"/>
          <w:lang w:val="en-US" w:eastAsia="zh-CN"/>
          <w14:textFill>
            <w14:solidFill>
              <w14:schemeClr w14:val="tx1"/>
            </w14:solidFill>
          </w14:textFill>
        </w:rPr>
        <w:t>则按</w:t>
      </w:r>
      <w:r>
        <w:rPr>
          <w:rFonts w:hint="eastAsia" w:ascii="宋体" w:hAnsi="宋体" w:cs="宋体"/>
          <w:color w:val="000000" w:themeColor="text1"/>
          <w:sz w:val="24"/>
          <w:szCs w:val="24"/>
          <w:highlight w:val="none"/>
          <w14:textFill>
            <w14:solidFill>
              <w14:schemeClr w14:val="tx1"/>
            </w14:solidFill>
          </w14:textFill>
        </w:rPr>
        <w:t>以</w:t>
      </w:r>
      <w:r>
        <w:rPr>
          <w:rFonts w:hint="eastAsia" w:ascii="宋体" w:hAnsi="宋体" w:cs="宋体"/>
          <w:color w:val="000000" w:themeColor="text1"/>
          <w:sz w:val="24"/>
          <w:szCs w:val="24"/>
          <w:highlight w:val="none"/>
          <w:lang w:val="en-US" w:eastAsia="zh-CN"/>
          <w14:textFill>
            <w14:solidFill>
              <w14:schemeClr w14:val="tx1"/>
            </w14:solidFill>
          </w14:textFill>
        </w:rPr>
        <w:t>下顺序确定</w:t>
      </w:r>
      <w:r>
        <w:rPr>
          <w:rFonts w:hint="eastAsia" w:ascii="宋体" w:hAnsi="宋体" w:cs="宋体"/>
          <w:color w:val="000000" w:themeColor="text1"/>
          <w:sz w:val="24"/>
          <w:szCs w:val="24"/>
          <w:highlight w:val="none"/>
          <w14:textFill>
            <w14:solidFill>
              <w14:schemeClr w14:val="tx1"/>
            </w14:solidFill>
          </w14:textFill>
        </w:rPr>
        <w:t>成交供应商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首先比较最终磋商报价，以报价较低者优先；若报价相同，则比较技术指标，以技术指标较优者优先；若技术指标亦相同，则由磋商小组通过投票方式确定成交供应商</w:t>
      </w:r>
      <w:r>
        <w:rPr>
          <w:rFonts w:hint="eastAsia" w:ascii="宋体" w:hAnsi="宋体" w:eastAsia="宋体" w:cs="宋体"/>
          <w:color w:val="000000" w:themeColor="text1"/>
          <w:sz w:val="24"/>
          <w:szCs w:val="24"/>
          <w:highlight w:val="none"/>
          <w14:textFill>
            <w14:solidFill>
              <w14:schemeClr w14:val="tx1"/>
            </w14:solidFill>
          </w14:textFill>
        </w:rPr>
        <w:t>。</w:t>
      </w:r>
    </w:p>
    <w:p w14:paraId="2834FB2C">
      <w:pPr>
        <w:spacing w:line="360" w:lineRule="auto"/>
        <w:rPr>
          <w:rFonts w:hint="default" w:eastAsia="宋体"/>
          <w:color w:val="000000" w:themeColor="text1"/>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二、综合评分标准：</w:t>
      </w:r>
    </w:p>
    <w:p w14:paraId="79154918">
      <w:pPr>
        <w:keepNext w:val="0"/>
        <w:keepLines w:val="0"/>
        <w:pageBreakBefore w:val="0"/>
        <w:widowControl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（一）报价得分（1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分）</w:t>
      </w:r>
    </w:p>
    <w:p w14:paraId="216AA77B">
      <w:pPr>
        <w:pStyle w:val="244"/>
        <w:spacing w:line="360" w:lineRule="auto"/>
        <w:ind w:left="0" w:firstLine="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14:textFill>
            <w14:solidFill>
              <w14:schemeClr w14:val="tx1"/>
            </w14:solidFill>
          </w14:textFill>
        </w:rPr>
        <w:t>本次报价</w:t>
      </w:r>
      <w:r>
        <w:rPr>
          <w:rFonts w:hint="eastAsia" w:hAnsi="宋体" w:eastAsia="宋体" w:cs="宋体"/>
          <w:color w:val="000000" w:themeColor="text1"/>
          <w:sz w:val="24"/>
          <w:szCs w:val="24"/>
          <w:highlight w:val="none"/>
          <w:lang w:val="en-US" w:eastAsia="zh-CN"/>
          <w14:textFill>
            <w14:solidFill>
              <w14:schemeClr w14:val="tx1"/>
            </w14:solidFill>
          </w14:textFill>
        </w:rPr>
        <w:t>采用</w:t>
      </w:r>
      <w:r>
        <w:rPr>
          <w:rFonts w:hint="eastAsia" w:ascii="宋体" w:hAnsi="宋体" w:eastAsia="宋体" w:cs="宋体"/>
          <w:color w:val="000000" w:themeColor="text1"/>
          <w:sz w:val="24"/>
          <w:szCs w:val="24"/>
          <w:highlight w:val="none"/>
          <w:lang w:val="en-US"/>
          <w14:textFill>
            <w14:solidFill>
              <w14:schemeClr w14:val="tx1"/>
            </w14:solidFill>
          </w14:textFill>
        </w:rPr>
        <w:t>优惠率，不</w:t>
      </w:r>
      <w:r>
        <w:rPr>
          <w:rFonts w:hint="eastAsia" w:hAnsi="宋体" w:eastAsia="宋体" w:cs="宋体"/>
          <w:color w:val="000000" w:themeColor="text1"/>
          <w:sz w:val="24"/>
          <w:szCs w:val="24"/>
          <w:highlight w:val="none"/>
          <w:lang w:val="en-US" w:eastAsia="zh-CN"/>
          <w14:textFill>
            <w14:solidFill>
              <w14:schemeClr w14:val="tx1"/>
            </w14:solidFill>
          </w14:textFill>
        </w:rPr>
        <w:t>需</w:t>
      </w:r>
      <w:r>
        <w:rPr>
          <w:rFonts w:hint="eastAsia" w:ascii="宋体" w:hAnsi="宋体" w:eastAsia="宋体" w:cs="宋体"/>
          <w:color w:val="000000" w:themeColor="text1"/>
          <w:sz w:val="24"/>
          <w:szCs w:val="24"/>
          <w:highlight w:val="none"/>
          <w:lang w:val="en-US"/>
          <w14:textFill>
            <w14:solidFill>
              <w14:schemeClr w14:val="tx1"/>
            </w14:solidFill>
          </w14:textFill>
        </w:rPr>
        <w:t>报总价</w:t>
      </w:r>
      <w:r>
        <w:rPr>
          <w:rFonts w:hint="eastAsia"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优惠率</w:t>
      </w:r>
      <w:r>
        <w:rPr>
          <w:rFonts w:hint="eastAsia" w:ascii="宋体" w:hAnsi="宋体" w:eastAsia="宋体" w:cs="宋体"/>
          <w:b/>
          <w:bCs/>
          <w:color w:val="000000" w:themeColor="text1"/>
          <w:sz w:val="24"/>
          <w:highlight w:val="none"/>
          <w:lang w:eastAsia="zh-CN"/>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的</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为有效响应报价</w:t>
      </w:r>
      <w:r>
        <w:rPr>
          <w:rFonts w:hint="eastAsia"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超出此范围的</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hint="eastAsia" w:ascii="宋体" w:hAnsi="宋体" w:eastAsia="宋体" w:cs="宋体"/>
          <w:color w:val="000000" w:themeColor="text1"/>
          <w:sz w:val="24"/>
          <w:highlight w:val="none"/>
          <w14:textFill>
            <w14:solidFill>
              <w14:schemeClr w14:val="tx1"/>
            </w14:solidFill>
          </w14:textFill>
        </w:rPr>
        <w:t>为无效</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。无效</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lang w:val="en-US"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文件不进行评审，也不得标。</w:t>
      </w:r>
    </w:p>
    <w:p w14:paraId="64A4F1AC">
      <w:pPr>
        <w:pStyle w:val="244"/>
        <w:spacing w:line="360" w:lineRule="auto"/>
        <w:ind w:left="0" w:firstLine="0"/>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2、价格得分计算方法：根据各</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14:textFill>
            <w14:solidFill>
              <w14:schemeClr w14:val="tx1"/>
            </w14:solidFill>
          </w14:textFill>
        </w:rPr>
        <w:t>通过符合性审查的有效</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en-US"/>
          <w14:textFill>
            <w14:solidFill>
              <w14:schemeClr w14:val="tx1"/>
            </w14:solidFill>
          </w14:textFill>
        </w:rPr>
        <w:t>优惠</w:t>
      </w:r>
      <w:r>
        <w:rPr>
          <w:rFonts w:hint="eastAsia" w:hAnsi="宋体" w:eastAsia="宋体" w:cs="宋体"/>
          <w:color w:val="000000" w:themeColor="text1"/>
          <w:sz w:val="24"/>
          <w:szCs w:val="24"/>
          <w:highlight w:val="none"/>
          <w:lang w:val="en-US" w:eastAsia="zh-CN"/>
          <w14:textFill>
            <w14:solidFill>
              <w14:schemeClr w14:val="tx1"/>
            </w14:solidFill>
          </w14:textFill>
        </w:rPr>
        <w:t>率</w:t>
      </w:r>
      <w:r>
        <w:rPr>
          <w:rFonts w:hint="eastAsia" w:ascii="宋体" w:hAnsi="宋体" w:eastAsia="宋体" w:cs="宋体"/>
          <w:color w:val="000000" w:themeColor="text1"/>
          <w:sz w:val="24"/>
          <w:szCs w:val="24"/>
          <w:highlight w:val="none"/>
          <w:lang w:val="en-US"/>
          <w14:textFill>
            <w14:solidFill>
              <w14:schemeClr w14:val="tx1"/>
            </w14:solidFill>
          </w14:textFill>
        </w:rPr>
        <w:t>中的最高优惠率作为</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14:textFill>
            <w14:solidFill>
              <w14:schemeClr w14:val="tx1"/>
            </w14:solidFill>
          </w14:textFill>
        </w:rPr>
        <w:t>基准优惠率，其价格分为满分。</w:t>
      </w:r>
    </w:p>
    <w:p w14:paraId="21DC8B19">
      <w:pPr>
        <w:pStyle w:val="244"/>
        <w:keepNext w:val="0"/>
        <w:keepLines w:val="0"/>
        <w:pageBreakBefore w:val="0"/>
        <w:widowControl w:val="0"/>
        <w:spacing w:line="360"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例如各</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en-US"/>
          <w14:textFill>
            <w14:solidFill>
              <w14:schemeClr w14:val="tx1"/>
            </w14:solidFill>
          </w14:textFill>
        </w:rPr>
        <w:t>优惠</w:t>
      </w:r>
      <w:r>
        <w:rPr>
          <w:rFonts w:hint="eastAsia" w:hAnsi="宋体" w:eastAsia="宋体" w:cs="宋体"/>
          <w:color w:val="000000" w:themeColor="text1"/>
          <w:sz w:val="24"/>
          <w:szCs w:val="24"/>
          <w:highlight w:val="none"/>
          <w:lang w:val="en-US" w:eastAsia="zh-CN"/>
          <w14:textFill>
            <w14:solidFill>
              <w14:schemeClr w14:val="tx1"/>
            </w14:solidFill>
          </w14:textFill>
        </w:rPr>
        <w:t>率</w:t>
      </w:r>
      <w:r>
        <w:rPr>
          <w:rFonts w:hint="eastAsia" w:ascii="宋体" w:hAnsi="宋体" w:eastAsia="宋体" w:cs="宋体"/>
          <w:color w:val="000000" w:themeColor="text1"/>
          <w:sz w:val="24"/>
          <w:szCs w:val="24"/>
          <w:highlight w:val="none"/>
          <w:lang w:val="en-US"/>
          <w14:textFill>
            <w14:solidFill>
              <w14:schemeClr w14:val="tx1"/>
            </w14:solidFill>
          </w14:textFill>
        </w:rPr>
        <w:t>分别为20%、25%、30%，以上数字30%为</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en-US"/>
          <w14:textFill>
            <w14:solidFill>
              <w14:schemeClr w14:val="tx1"/>
            </w14:solidFill>
          </w14:textFill>
        </w:rPr>
        <w:t>基准优惠率，报价</w:t>
      </w:r>
      <w:r>
        <w:rPr>
          <w:rFonts w:hint="eastAsia"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14:textFill>
            <w14:solidFill>
              <w14:schemeClr w14:val="tx1"/>
            </w14:solidFill>
          </w14:textFill>
        </w:rPr>
        <w:t>分为满分。</w:t>
      </w:r>
    </w:p>
    <w:p w14:paraId="37250280">
      <w:pPr>
        <w:keepNext w:val="0"/>
        <w:keepLines w:val="0"/>
        <w:pageBreakBefore w:val="0"/>
        <w:widowControl w:val="0"/>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14:textFill>
            <w14:solidFill>
              <w14:schemeClr w14:val="tx1"/>
            </w14:solidFill>
          </w14:textFill>
        </w:rPr>
        <w:t>价格得分=（1-最高优惠率）/（1-优惠率）×价格权重；（计算到小数点后二位，四舍五入）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CE7B1B4">
      <w:pPr>
        <w:widowControl/>
        <w:spacing w:line="360" w:lineRule="auto"/>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（二）技术服务部分（</w:t>
      </w:r>
      <w:r>
        <w:rPr>
          <w:rFonts w:hint="eastAsia" w:ascii="宋体" w:hAnsi="宋体"/>
          <w:b/>
          <w:bCs/>
          <w:color w:val="000000" w:themeColor="text1"/>
          <w:sz w:val="24"/>
          <w:szCs w:val="24"/>
          <w:highlight w:val="none"/>
          <w:lang w:val="en-US" w:eastAsia="zh-CN"/>
          <w14:textFill>
            <w14:solidFill>
              <w14:schemeClr w14:val="tx1"/>
            </w14:solidFill>
          </w14:textFill>
        </w:rPr>
        <w:t>60</w:t>
      </w:r>
      <w:r>
        <w:rPr>
          <w:rFonts w:hint="eastAsia" w:ascii="宋体" w:hAnsi="宋体"/>
          <w:b/>
          <w:bCs/>
          <w:color w:val="000000" w:themeColor="text1"/>
          <w:sz w:val="24"/>
          <w:szCs w:val="24"/>
          <w:highlight w:val="none"/>
          <w14:textFill>
            <w14:solidFill>
              <w14:schemeClr w14:val="tx1"/>
            </w14:solidFill>
          </w14:textFill>
        </w:rPr>
        <w:t>分）</w:t>
      </w:r>
    </w:p>
    <w:p w14:paraId="680DC610">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1、整体服务方案：方案</w:t>
      </w:r>
      <w:r>
        <w:rPr>
          <w:rFonts w:ascii="宋体" w:hAnsi="宋体" w:cs="宋体"/>
          <w:color w:val="000000" w:themeColor="text1"/>
          <w:sz w:val="24"/>
          <w:szCs w:val="24"/>
          <w:highlight w:val="none"/>
          <w14:textFill>
            <w14:solidFill>
              <w14:schemeClr w14:val="tx1"/>
            </w14:solidFill>
          </w14:textFill>
        </w:rPr>
        <w:t>内容科学合理</w:t>
      </w:r>
      <w:r>
        <w:rPr>
          <w:rFonts w:hint="eastAsia" w:ascii="宋体" w:hAnsi="宋体"/>
          <w:color w:val="000000" w:themeColor="text1"/>
          <w:sz w:val="24"/>
          <w:szCs w:val="24"/>
          <w:highlight w:val="none"/>
          <w14:textFill>
            <w14:solidFill>
              <w14:schemeClr w14:val="tx1"/>
            </w14:solidFill>
          </w14:textFill>
        </w:rPr>
        <w:t>、操作性及实用性强，具有针对性的得10分；方案内容较</w:t>
      </w:r>
      <w:r>
        <w:rPr>
          <w:rFonts w:ascii="宋体" w:hAnsi="宋体" w:cs="宋体"/>
          <w:color w:val="000000" w:themeColor="text1"/>
          <w:sz w:val="24"/>
          <w:szCs w:val="24"/>
          <w:highlight w:val="none"/>
          <w14:textFill>
            <w14:solidFill>
              <w14:schemeClr w14:val="tx1"/>
            </w14:solidFill>
          </w14:textFill>
        </w:rPr>
        <w:t>科学合理</w:t>
      </w:r>
      <w:r>
        <w:rPr>
          <w:rFonts w:hint="eastAsia" w:ascii="宋体" w:hAnsi="宋体"/>
          <w:color w:val="000000" w:themeColor="text1"/>
          <w:sz w:val="24"/>
          <w:szCs w:val="24"/>
          <w:highlight w:val="none"/>
          <w14:textFill>
            <w14:solidFill>
              <w14:schemeClr w14:val="tx1"/>
            </w14:solidFill>
          </w14:textFill>
        </w:rPr>
        <w:t>、操作性及实用性较强的得7分；方案内容简单、操作性及实用性一般的得4分；方案内容不完整、实用性欠缺，但仍与项目内容有关的得1分；未提供或与本项目无关的不得分。</w:t>
      </w:r>
    </w:p>
    <w:p w14:paraId="46244664">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施工进度计划和各阶段进度的保证措施：进度计划完善合理、</w:t>
      </w:r>
      <w:r>
        <w:rPr>
          <w:rFonts w:hint="eastAsia" w:ascii="宋体" w:hAnsi="宋体"/>
          <w:color w:val="000000" w:themeColor="text1"/>
          <w:sz w:val="24"/>
          <w:szCs w:val="24"/>
          <w:highlight w:val="none"/>
          <w14:textFill>
            <w14:solidFill>
              <w14:schemeClr w14:val="tx1"/>
            </w14:solidFill>
          </w14:textFill>
        </w:rPr>
        <w:t>措施考虑全面科学、具有合理性及针对性强得10分；</w:t>
      </w:r>
      <w:r>
        <w:rPr>
          <w:rFonts w:hint="eastAsia" w:ascii="宋体" w:hAnsi="宋体"/>
          <w:color w:val="000000" w:themeColor="text1"/>
          <w:sz w:val="24"/>
          <w:szCs w:val="24"/>
          <w:highlight w:val="none"/>
          <w:lang w:val="en-US" w:eastAsia="zh-CN"/>
          <w14:textFill>
            <w14:solidFill>
              <w14:schemeClr w14:val="tx1"/>
            </w14:solidFill>
          </w14:textFill>
        </w:rPr>
        <w:t>进度计划</w:t>
      </w:r>
      <w:r>
        <w:rPr>
          <w:rFonts w:hint="eastAsia" w:ascii="宋体" w:hAnsi="宋体"/>
          <w:color w:val="000000" w:themeColor="text1"/>
          <w:sz w:val="24"/>
          <w:szCs w:val="24"/>
          <w:highlight w:val="none"/>
          <w14:textFill>
            <w14:solidFill>
              <w14:schemeClr w14:val="tx1"/>
            </w14:solidFill>
          </w14:textFill>
        </w:rPr>
        <w:t>较</w:t>
      </w:r>
      <w:r>
        <w:rPr>
          <w:rFonts w:hint="eastAsia" w:ascii="宋体" w:hAnsi="宋体"/>
          <w:color w:val="000000" w:themeColor="text1"/>
          <w:sz w:val="24"/>
          <w:szCs w:val="24"/>
          <w:highlight w:val="none"/>
          <w:lang w:val="en-US" w:eastAsia="zh-CN"/>
          <w14:textFill>
            <w14:solidFill>
              <w14:schemeClr w14:val="tx1"/>
            </w14:solidFill>
          </w14:textFill>
        </w:rPr>
        <w:t>完善合理、</w:t>
      </w:r>
      <w:r>
        <w:rPr>
          <w:rFonts w:hint="eastAsia" w:ascii="宋体" w:hAnsi="宋体"/>
          <w:color w:val="000000" w:themeColor="text1"/>
          <w:sz w:val="24"/>
          <w:szCs w:val="24"/>
          <w:highlight w:val="none"/>
          <w14:textFill>
            <w14:solidFill>
              <w14:schemeClr w14:val="tx1"/>
            </w14:solidFill>
          </w14:textFill>
        </w:rPr>
        <w:t>措施考虑较全面科学、合理性及针对性较强得7分；</w:t>
      </w:r>
      <w:r>
        <w:rPr>
          <w:rFonts w:hint="eastAsia" w:ascii="宋体" w:hAnsi="宋体"/>
          <w:color w:val="000000" w:themeColor="text1"/>
          <w:sz w:val="24"/>
          <w:szCs w:val="24"/>
          <w:highlight w:val="none"/>
          <w:lang w:val="en-US" w:eastAsia="zh-CN"/>
          <w14:textFill>
            <w14:solidFill>
              <w14:schemeClr w14:val="tx1"/>
            </w14:solidFill>
          </w14:textFill>
        </w:rPr>
        <w:t>进度计划基本全面、</w:t>
      </w:r>
      <w:r>
        <w:rPr>
          <w:rFonts w:hint="eastAsia" w:ascii="宋体" w:hAnsi="宋体"/>
          <w:color w:val="000000" w:themeColor="text1"/>
          <w:sz w:val="24"/>
          <w:szCs w:val="24"/>
          <w:highlight w:val="none"/>
          <w14:textFill>
            <w14:solidFill>
              <w14:schemeClr w14:val="tx1"/>
            </w14:solidFill>
          </w14:textFill>
        </w:rPr>
        <w:t>措施片面、合理性及针对性一般得4分；方案内容不完整、实用性欠缺，但仍与项目内容有关的得1分；未提供或与本项目无关的不得分</w:t>
      </w:r>
      <w:r>
        <w:rPr>
          <w:rFonts w:hint="eastAsia" w:ascii="宋体" w:hAnsi="宋体" w:cs="宋体"/>
          <w:color w:val="000000" w:themeColor="text1"/>
          <w:sz w:val="24"/>
          <w:szCs w:val="24"/>
          <w:highlight w:val="none"/>
          <w14:textFill>
            <w14:solidFill>
              <w14:schemeClr w14:val="tx1"/>
            </w14:solidFill>
          </w14:textFill>
        </w:rPr>
        <w:t>。</w:t>
      </w:r>
    </w:p>
    <w:p w14:paraId="4B309CA4">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分部、分项的施工方案：包括关键施工技术、工艺及解决方案等，施工技术措施科学、合理、操作性强、规范、高效的得10分；施工技术措施较科学合理、</w:t>
      </w:r>
      <w:r>
        <w:rPr>
          <w:rFonts w:hint="eastAsia" w:hAnsi="宋体"/>
          <w:color w:val="000000" w:themeColor="text1"/>
          <w:sz w:val="24"/>
          <w:szCs w:val="24"/>
          <w:highlight w:val="none"/>
          <w14:textFill>
            <w14:solidFill>
              <w14:schemeClr w14:val="tx1"/>
            </w14:solidFill>
          </w14:textFill>
        </w:rPr>
        <w:t>操作性较强、考虑较周全</w:t>
      </w:r>
      <w:r>
        <w:rPr>
          <w:rFonts w:hint="eastAsia" w:ascii="宋体" w:hAnsi="宋体"/>
          <w:color w:val="000000" w:themeColor="text1"/>
          <w:sz w:val="24"/>
          <w:szCs w:val="24"/>
          <w:highlight w:val="none"/>
          <w14:textFill>
            <w14:solidFill>
              <w14:schemeClr w14:val="tx1"/>
            </w14:solidFill>
          </w14:textFill>
        </w:rPr>
        <w:t>得7分；具体施工方案简单，操作性一般的得4分；方案内容不完整、操作性欠缺，但仍与项目内容有关的得1分；未提供或与本项目无关的不得分。</w:t>
      </w:r>
    </w:p>
    <w:p w14:paraId="015871A4">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、劳动力及</w:t>
      </w:r>
      <w:r>
        <w:rPr>
          <w:rFonts w:hint="eastAsia" w:ascii="宋体" w:hAnsi="宋体"/>
          <w:color w:val="000000" w:themeColor="text1"/>
          <w:sz w:val="24"/>
          <w:szCs w:val="24"/>
          <w:highlight w:val="none"/>
          <w:lang w:eastAsia="zh-CN"/>
          <w14:textFill>
            <w14:solidFill>
              <w14:schemeClr w14:val="tx1"/>
            </w14:solidFill>
          </w14:textFill>
        </w:rPr>
        <w:t>机械设备投入</w:t>
      </w:r>
      <w:r>
        <w:rPr>
          <w:rFonts w:hint="eastAsia" w:ascii="宋体" w:hAnsi="宋体"/>
          <w:color w:val="000000" w:themeColor="text1"/>
          <w:sz w:val="24"/>
          <w:szCs w:val="24"/>
          <w:highlight w:val="none"/>
          <w14:textFill>
            <w14:solidFill>
              <w14:schemeClr w14:val="tx1"/>
            </w14:solidFill>
          </w14:textFill>
        </w:rPr>
        <w:t>：配备科学合理，考虑周全、高效的得10分；配备较科学合理，考虑较周全、高效的得7分；配备科学性、可行性一般的得4分；方案内容不完整、可行性欠缺，但仍与项目内容有关的得1分；未提供或与本项目无关的不得分。</w:t>
      </w:r>
    </w:p>
    <w:p w14:paraId="7D7A618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安全文明措施：保障措施考虑全面科学、具有合理性及可行性，针对性强得10分；保障措施较全面科学、具有合理性及可行性、针对性较强得7分；保障措施片面、合理性及可行性一般得4分；方案内容不完整、实用性欠缺，但仍与项目内容有关的得1分；未提供或与本项目无关的不得分</w:t>
      </w:r>
      <w:r>
        <w:rPr>
          <w:rFonts w:hint="eastAsia" w:ascii="宋体" w:hAnsi="宋体" w:cs="宋体"/>
          <w:color w:val="000000" w:themeColor="text1"/>
          <w:sz w:val="24"/>
          <w:szCs w:val="24"/>
          <w:highlight w:val="none"/>
          <w14:textFill>
            <w14:solidFill>
              <w14:schemeClr w14:val="tx1"/>
            </w14:solidFill>
          </w14:textFill>
        </w:rPr>
        <w:t>。</w:t>
      </w:r>
    </w:p>
    <w:p w14:paraId="03A44687">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突发事件应急措施：应急措施考虑全面科学、具有合理性及可行性、针对性强得10分；应急措施较全面科学、具有合理性及可行性、针对性较强得7分；应急措施片面、合理性及可行性、针对性一般得4分；方案内容不完整、实用性欠缺，但仍与项目内容有关的得1分；未提供或与本项目无关的不得分</w:t>
      </w:r>
      <w:r>
        <w:rPr>
          <w:rFonts w:hint="eastAsia" w:ascii="宋体" w:hAnsi="宋体" w:cs="宋体"/>
          <w:color w:val="000000" w:themeColor="text1"/>
          <w:sz w:val="24"/>
          <w:szCs w:val="24"/>
          <w:highlight w:val="none"/>
          <w14:textFill>
            <w14:solidFill>
              <w14:schemeClr w14:val="tx1"/>
            </w14:solidFill>
          </w14:textFill>
        </w:rPr>
        <w:t>。</w:t>
      </w:r>
    </w:p>
    <w:p w14:paraId="33A6611F">
      <w:pPr>
        <w:widowControl/>
        <w:spacing w:line="360" w:lineRule="auto"/>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（三）</w:t>
      </w:r>
      <w:r>
        <w:rPr>
          <w:rFonts w:hint="eastAsia" w:ascii="宋体" w:hAnsi="宋体" w:cs="宋体"/>
          <w:b/>
          <w:bCs/>
          <w:color w:val="000000" w:themeColor="text1"/>
          <w:sz w:val="24"/>
          <w:highlight w:val="none"/>
          <w14:textFill>
            <w14:solidFill>
              <w14:schemeClr w14:val="tx1"/>
            </w14:solidFill>
          </w14:textFill>
        </w:rPr>
        <w:t>服务团队比较（</w:t>
      </w:r>
      <w:r>
        <w:rPr>
          <w:rFonts w:hint="eastAsia" w:ascii="宋体" w:hAnsi="宋体" w:cs="宋体"/>
          <w:b/>
          <w:bCs/>
          <w:color w:val="000000" w:themeColor="text1"/>
          <w:sz w:val="24"/>
          <w:highlight w:val="none"/>
          <w:lang w:val="en-US" w:eastAsia="zh-CN"/>
          <w14:textFill>
            <w14:solidFill>
              <w14:schemeClr w14:val="tx1"/>
            </w14:solidFill>
          </w14:textFill>
        </w:rPr>
        <w:t>16</w:t>
      </w:r>
      <w:r>
        <w:rPr>
          <w:rFonts w:hint="eastAsia" w:ascii="宋体" w:hAnsi="宋体" w:cs="宋体"/>
          <w:b/>
          <w:bCs/>
          <w:color w:val="000000" w:themeColor="text1"/>
          <w:sz w:val="24"/>
          <w:highlight w:val="none"/>
          <w14:textFill>
            <w14:solidFill>
              <w14:schemeClr w14:val="tx1"/>
            </w14:solidFill>
          </w14:textFill>
        </w:rPr>
        <w:t>分）</w:t>
      </w:r>
    </w:p>
    <w:p w14:paraId="3839BB28">
      <w:pPr>
        <w:pStyle w:val="244"/>
        <w:spacing w:line="360" w:lineRule="auto"/>
        <w:rPr>
          <w:rFonts w:hint="eastAsia"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highlight w:val="none"/>
          <w14:textFill>
            <w14:solidFill>
              <w14:schemeClr w14:val="tx1"/>
            </w14:solidFill>
          </w14:textFill>
        </w:rPr>
        <w:t>1、项目经理具有中级及以上工程师</w:t>
      </w:r>
      <w:r>
        <w:rPr>
          <w:rFonts w:hint="eastAsia" w:hAnsi="宋体" w:eastAsia="宋体"/>
          <w:color w:val="000000" w:themeColor="text1"/>
          <w:sz w:val="24"/>
          <w:highlight w:val="none"/>
          <w:lang w:eastAsia="zh-CN"/>
          <w14:textFill>
            <w14:solidFill>
              <w14:schemeClr w14:val="tx1"/>
            </w14:solidFill>
          </w14:textFill>
        </w:rPr>
        <w:t>职称</w:t>
      </w:r>
      <w:r>
        <w:rPr>
          <w:rFonts w:hint="eastAsia" w:hAnsi="宋体" w:eastAsia="宋体"/>
          <w:color w:val="000000" w:themeColor="text1"/>
          <w:sz w:val="24"/>
          <w:highlight w:val="none"/>
          <w14:textFill>
            <w14:solidFill>
              <w14:schemeClr w14:val="tx1"/>
            </w14:solidFill>
          </w14:textFill>
        </w:rPr>
        <w:t>的得</w:t>
      </w:r>
      <w:r>
        <w:rPr>
          <w:rFonts w:hint="eastAsia" w:hAnsi="宋体" w:eastAsia="宋体"/>
          <w:color w:val="000000" w:themeColor="text1"/>
          <w:sz w:val="24"/>
          <w:highlight w:val="none"/>
          <w:lang w:val="en-US" w:eastAsia="zh-CN"/>
          <w14:textFill>
            <w14:solidFill>
              <w14:schemeClr w14:val="tx1"/>
            </w14:solidFill>
          </w14:textFill>
        </w:rPr>
        <w:t>2</w:t>
      </w:r>
      <w:r>
        <w:rPr>
          <w:rFonts w:hint="eastAsia" w:hAnsi="宋体" w:eastAsia="宋体"/>
          <w:color w:val="000000" w:themeColor="text1"/>
          <w:sz w:val="24"/>
          <w:highlight w:val="none"/>
          <w14:textFill>
            <w14:solidFill>
              <w14:schemeClr w14:val="tx1"/>
            </w14:solidFill>
          </w14:textFill>
        </w:rPr>
        <w:t>分；助理工程师</w:t>
      </w:r>
      <w:r>
        <w:rPr>
          <w:rFonts w:hint="eastAsia" w:hAnsi="宋体" w:eastAsia="宋体"/>
          <w:color w:val="000000" w:themeColor="text1"/>
          <w:sz w:val="24"/>
          <w:highlight w:val="none"/>
          <w:lang w:eastAsia="zh-CN"/>
          <w14:textFill>
            <w14:solidFill>
              <w14:schemeClr w14:val="tx1"/>
            </w14:solidFill>
          </w14:textFill>
        </w:rPr>
        <w:t>证书</w:t>
      </w:r>
      <w:r>
        <w:rPr>
          <w:rFonts w:hint="eastAsia" w:hAnsi="宋体" w:eastAsia="宋体"/>
          <w:color w:val="000000" w:themeColor="text1"/>
          <w:sz w:val="24"/>
          <w:highlight w:val="none"/>
          <w14:textFill>
            <w14:solidFill>
              <w14:schemeClr w14:val="tx1"/>
            </w14:solidFill>
          </w14:textFill>
        </w:rPr>
        <w:t>的得</w:t>
      </w:r>
      <w:r>
        <w:rPr>
          <w:rFonts w:hint="eastAsia" w:hAnsi="宋体" w:eastAsia="宋体"/>
          <w:color w:val="000000" w:themeColor="text1"/>
          <w:sz w:val="24"/>
          <w:highlight w:val="none"/>
          <w:lang w:val="en-US" w:eastAsia="zh-CN"/>
          <w14:textFill>
            <w14:solidFill>
              <w14:schemeClr w14:val="tx1"/>
            </w14:solidFill>
          </w14:textFill>
        </w:rPr>
        <w:t>1</w:t>
      </w:r>
      <w:r>
        <w:rPr>
          <w:rFonts w:hint="eastAsia" w:hAnsi="宋体" w:eastAsia="宋体"/>
          <w:color w:val="000000" w:themeColor="text1"/>
          <w:sz w:val="24"/>
          <w:highlight w:val="none"/>
          <w14:textFill>
            <w14:solidFill>
              <w14:schemeClr w14:val="tx1"/>
            </w14:solidFill>
          </w14:textFill>
        </w:rPr>
        <w:t>分；最高得</w:t>
      </w:r>
      <w:r>
        <w:rPr>
          <w:rFonts w:hint="eastAsia" w:hAnsi="宋体" w:eastAsia="宋体"/>
          <w:color w:val="000000" w:themeColor="text1"/>
          <w:sz w:val="24"/>
          <w:highlight w:val="none"/>
          <w:lang w:val="en-US" w:eastAsia="zh-CN"/>
          <w14:textFill>
            <w14:solidFill>
              <w14:schemeClr w14:val="tx1"/>
            </w14:solidFill>
          </w14:textFill>
        </w:rPr>
        <w:t>2</w:t>
      </w:r>
      <w:r>
        <w:rPr>
          <w:rFonts w:hint="eastAsia" w:hAnsi="宋体" w:eastAsia="宋体"/>
          <w:color w:val="000000" w:themeColor="text1"/>
          <w:sz w:val="24"/>
          <w:highlight w:val="none"/>
          <w14:textFill>
            <w14:solidFill>
              <w14:schemeClr w14:val="tx1"/>
            </w14:solidFill>
          </w14:textFill>
        </w:rPr>
        <w:t>分。</w:t>
      </w:r>
    </w:p>
    <w:p w14:paraId="78F67632">
      <w:pPr>
        <w:pStyle w:val="244"/>
        <w:spacing w:line="360" w:lineRule="auto"/>
        <w:rPr>
          <w:rFonts w:hint="eastAsia"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highlight w:val="none"/>
          <w14:textFill>
            <w14:solidFill>
              <w14:schemeClr w14:val="tx1"/>
            </w14:solidFill>
          </w14:textFill>
        </w:rPr>
        <w:t>2、项目技术负责人具有中级及以上工程师</w:t>
      </w:r>
      <w:r>
        <w:rPr>
          <w:rFonts w:hint="eastAsia" w:hAnsi="宋体" w:eastAsia="宋体"/>
          <w:color w:val="000000" w:themeColor="text1"/>
          <w:sz w:val="24"/>
          <w:highlight w:val="none"/>
          <w:lang w:eastAsia="zh-CN"/>
          <w14:textFill>
            <w14:solidFill>
              <w14:schemeClr w14:val="tx1"/>
            </w14:solidFill>
          </w14:textFill>
        </w:rPr>
        <w:t>职称</w:t>
      </w:r>
      <w:r>
        <w:rPr>
          <w:rFonts w:hint="eastAsia" w:hAnsi="宋体" w:eastAsia="宋体"/>
          <w:color w:val="000000" w:themeColor="text1"/>
          <w:sz w:val="24"/>
          <w:highlight w:val="none"/>
          <w14:textFill>
            <w14:solidFill>
              <w14:schemeClr w14:val="tx1"/>
            </w14:solidFill>
          </w14:textFill>
        </w:rPr>
        <w:t>的</w:t>
      </w:r>
      <w:r>
        <w:rPr>
          <w:rFonts w:hint="eastAsia" w:hAnsi="宋体" w:eastAsia="宋体"/>
          <w:color w:val="000000" w:themeColor="text1"/>
          <w:sz w:val="24"/>
          <w:highlight w:val="none"/>
          <w:lang w:val="en-US" w:eastAsia="zh-CN"/>
          <w14:textFill>
            <w14:solidFill>
              <w14:schemeClr w14:val="tx1"/>
            </w14:solidFill>
          </w14:textFill>
        </w:rPr>
        <w:t>2</w:t>
      </w:r>
      <w:r>
        <w:rPr>
          <w:rFonts w:hint="eastAsia" w:hAnsi="宋体" w:eastAsia="宋体"/>
          <w:color w:val="000000" w:themeColor="text1"/>
          <w:sz w:val="24"/>
          <w:highlight w:val="none"/>
          <w14:textFill>
            <w14:solidFill>
              <w14:schemeClr w14:val="tx1"/>
            </w14:solidFill>
          </w14:textFill>
        </w:rPr>
        <w:t>分；助理工程师</w:t>
      </w:r>
      <w:r>
        <w:rPr>
          <w:rFonts w:hint="eastAsia" w:hAnsi="宋体" w:eastAsia="宋体"/>
          <w:color w:val="000000" w:themeColor="text1"/>
          <w:sz w:val="24"/>
          <w:highlight w:val="none"/>
          <w:lang w:eastAsia="zh-CN"/>
          <w14:textFill>
            <w14:solidFill>
              <w14:schemeClr w14:val="tx1"/>
            </w14:solidFill>
          </w14:textFill>
        </w:rPr>
        <w:t>证书</w:t>
      </w:r>
      <w:r>
        <w:rPr>
          <w:rFonts w:hint="eastAsia" w:hAnsi="宋体" w:eastAsia="宋体"/>
          <w:color w:val="000000" w:themeColor="text1"/>
          <w:sz w:val="24"/>
          <w:highlight w:val="none"/>
          <w14:textFill>
            <w14:solidFill>
              <w14:schemeClr w14:val="tx1"/>
            </w14:solidFill>
          </w14:textFill>
        </w:rPr>
        <w:t>的得</w:t>
      </w:r>
      <w:r>
        <w:rPr>
          <w:rFonts w:hint="eastAsia" w:hAnsi="宋体" w:eastAsia="宋体"/>
          <w:color w:val="000000" w:themeColor="text1"/>
          <w:sz w:val="24"/>
          <w:highlight w:val="none"/>
          <w:lang w:val="en-US" w:eastAsia="zh-CN"/>
          <w14:textFill>
            <w14:solidFill>
              <w14:schemeClr w14:val="tx1"/>
            </w14:solidFill>
          </w14:textFill>
        </w:rPr>
        <w:t>1</w:t>
      </w:r>
      <w:r>
        <w:rPr>
          <w:rFonts w:hint="eastAsia" w:hAnsi="宋体" w:eastAsia="宋体"/>
          <w:color w:val="000000" w:themeColor="text1"/>
          <w:sz w:val="24"/>
          <w:highlight w:val="none"/>
          <w14:textFill>
            <w14:solidFill>
              <w14:schemeClr w14:val="tx1"/>
            </w14:solidFill>
          </w14:textFill>
        </w:rPr>
        <w:t>分；最高得</w:t>
      </w:r>
      <w:r>
        <w:rPr>
          <w:rFonts w:hint="eastAsia" w:hAnsi="宋体" w:eastAsia="宋体"/>
          <w:color w:val="000000" w:themeColor="text1"/>
          <w:sz w:val="24"/>
          <w:highlight w:val="none"/>
          <w:lang w:val="en-US" w:eastAsia="zh-CN"/>
          <w14:textFill>
            <w14:solidFill>
              <w14:schemeClr w14:val="tx1"/>
            </w14:solidFill>
          </w14:textFill>
        </w:rPr>
        <w:t>2</w:t>
      </w:r>
      <w:r>
        <w:rPr>
          <w:rFonts w:hint="eastAsia" w:hAnsi="宋体" w:eastAsia="宋体"/>
          <w:color w:val="000000" w:themeColor="text1"/>
          <w:sz w:val="24"/>
          <w:highlight w:val="none"/>
          <w14:textFill>
            <w14:solidFill>
              <w14:schemeClr w14:val="tx1"/>
            </w14:solidFill>
          </w14:textFill>
        </w:rPr>
        <w:t>分。</w:t>
      </w:r>
    </w:p>
    <w:p w14:paraId="2EFA9D00">
      <w:pPr>
        <w:pStyle w:val="244"/>
        <w:spacing w:line="360" w:lineRule="auto"/>
        <w:rPr>
          <w:rFonts w:hint="eastAsia"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highlight w:val="none"/>
          <w14:textFill>
            <w14:solidFill>
              <w14:schemeClr w14:val="tx1"/>
            </w14:solidFill>
          </w14:textFill>
        </w:rPr>
        <w:t>3、拟派服务团队人员（项目负责人、项目技术负责人除外）施工员、质量员、</w:t>
      </w:r>
      <w:r>
        <w:rPr>
          <w:rFonts w:hint="eastAsia" w:hAnsi="宋体" w:eastAsia="宋体"/>
          <w:color w:val="000000" w:themeColor="text1"/>
          <w:sz w:val="24"/>
          <w:highlight w:val="none"/>
          <w:lang w:val="en-US" w:eastAsia="zh-CN"/>
          <w14:textFill>
            <w14:solidFill>
              <w14:schemeClr w14:val="tx1"/>
            </w14:solidFill>
          </w14:textFill>
        </w:rPr>
        <w:t>材料员</w:t>
      </w:r>
      <w:r>
        <w:rPr>
          <w:rFonts w:hint="eastAsia" w:hAnsi="宋体" w:eastAsia="宋体"/>
          <w:color w:val="000000" w:themeColor="text1"/>
          <w:sz w:val="24"/>
          <w:highlight w:val="none"/>
          <w:lang w:eastAsia="zh-CN"/>
          <w14:textFill>
            <w14:solidFill>
              <w14:schemeClr w14:val="tx1"/>
            </w14:solidFill>
          </w14:textFill>
        </w:rPr>
        <w:t>、</w:t>
      </w:r>
      <w:r>
        <w:rPr>
          <w:rFonts w:hint="eastAsia" w:hAnsi="宋体" w:eastAsia="宋体"/>
          <w:color w:val="000000" w:themeColor="text1"/>
          <w:sz w:val="24"/>
          <w:highlight w:val="none"/>
          <w14:textFill>
            <w14:solidFill>
              <w14:schemeClr w14:val="tx1"/>
            </w14:solidFill>
          </w14:textFill>
        </w:rPr>
        <w:t>安全员持有相应岗位证书且具有工程师</w:t>
      </w:r>
      <w:r>
        <w:rPr>
          <w:rFonts w:hint="eastAsia" w:hAnsi="宋体" w:eastAsia="宋体"/>
          <w:color w:val="000000" w:themeColor="text1"/>
          <w:sz w:val="24"/>
          <w:highlight w:val="none"/>
          <w:lang w:eastAsia="zh-CN"/>
          <w14:textFill>
            <w14:solidFill>
              <w14:schemeClr w14:val="tx1"/>
            </w14:solidFill>
          </w14:textFill>
        </w:rPr>
        <w:t>及</w:t>
      </w:r>
      <w:r>
        <w:rPr>
          <w:rFonts w:hint="eastAsia" w:hAnsi="宋体" w:eastAsia="宋体"/>
          <w:color w:val="000000" w:themeColor="text1"/>
          <w:sz w:val="24"/>
          <w:highlight w:val="none"/>
          <w14:textFill>
            <w14:solidFill>
              <w14:schemeClr w14:val="tx1"/>
            </w14:solidFill>
          </w14:textFill>
        </w:rPr>
        <w:t>以上职称的，符合要求的</w:t>
      </w:r>
      <w:r>
        <w:rPr>
          <w:rFonts w:hint="eastAsia" w:hAnsi="宋体" w:eastAsia="宋体"/>
          <w:color w:val="000000" w:themeColor="text1"/>
          <w:sz w:val="24"/>
          <w:highlight w:val="none"/>
          <w:lang w:val="en-US" w:eastAsia="zh-CN"/>
          <w14:textFill>
            <w14:solidFill>
              <w14:schemeClr w14:val="tx1"/>
            </w14:solidFill>
          </w14:textFill>
        </w:rPr>
        <w:t>岗位</w:t>
      </w:r>
      <w:r>
        <w:rPr>
          <w:rFonts w:hint="eastAsia" w:hAnsi="宋体" w:eastAsia="宋体"/>
          <w:color w:val="000000" w:themeColor="text1"/>
          <w:sz w:val="24"/>
          <w:highlight w:val="none"/>
          <w14:textFill>
            <w14:solidFill>
              <w14:schemeClr w14:val="tx1"/>
            </w14:solidFill>
          </w14:textFill>
        </w:rPr>
        <w:t>人员得</w:t>
      </w:r>
      <w:r>
        <w:rPr>
          <w:rFonts w:hint="eastAsia" w:hAnsi="宋体" w:eastAsia="宋体"/>
          <w:color w:val="000000" w:themeColor="text1"/>
          <w:sz w:val="24"/>
          <w:highlight w:val="none"/>
          <w:lang w:val="en-US" w:eastAsia="zh-CN"/>
          <w14:textFill>
            <w14:solidFill>
              <w14:schemeClr w14:val="tx1"/>
            </w14:solidFill>
          </w14:textFill>
        </w:rPr>
        <w:t>3</w:t>
      </w:r>
      <w:r>
        <w:rPr>
          <w:rFonts w:hint="eastAsia" w:hAnsi="宋体" w:eastAsia="宋体"/>
          <w:color w:val="000000" w:themeColor="text1"/>
          <w:sz w:val="24"/>
          <w:highlight w:val="none"/>
          <w14:textFill>
            <w14:solidFill>
              <w14:schemeClr w14:val="tx1"/>
            </w14:solidFill>
          </w14:textFill>
        </w:rPr>
        <w:t>分，最高得</w:t>
      </w:r>
      <w:r>
        <w:rPr>
          <w:rFonts w:hint="eastAsia" w:hAnsi="宋体" w:eastAsia="宋体"/>
          <w:color w:val="000000" w:themeColor="text1"/>
          <w:sz w:val="24"/>
          <w:highlight w:val="none"/>
          <w:lang w:val="en-US" w:eastAsia="zh-CN"/>
          <w14:textFill>
            <w14:solidFill>
              <w14:schemeClr w14:val="tx1"/>
            </w14:solidFill>
          </w14:textFill>
        </w:rPr>
        <w:t>12</w:t>
      </w:r>
      <w:r>
        <w:rPr>
          <w:rFonts w:hint="eastAsia" w:hAnsi="宋体" w:eastAsia="宋体"/>
          <w:color w:val="000000" w:themeColor="text1"/>
          <w:sz w:val="24"/>
          <w:highlight w:val="none"/>
          <w14:textFill>
            <w14:solidFill>
              <w14:schemeClr w14:val="tx1"/>
            </w14:solidFill>
          </w14:textFill>
        </w:rPr>
        <w:t>分</w:t>
      </w:r>
      <w:r>
        <w:rPr>
          <w:rFonts w:hint="eastAsia" w:hAnsi="宋体" w:eastAsia="宋体"/>
          <w:color w:val="000000" w:themeColor="text1"/>
          <w:sz w:val="24"/>
          <w:highlight w:val="none"/>
          <w:lang w:eastAsia="zh-CN"/>
          <w14:textFill>
            <w14:solidFill>
              <w14:schemeClr w14:val="tx1"/>
            </w14:solidFill>
          </w14:textFill>
        </w:rPr>
        <w:t>（</w:t>
      </w:r>
      <w:r>
        <w:rPr>
          <w:rFonts w:hint="eastAsia" w:hAnsi="宋体" w:eastAsia="宋体"/>
          <w:color w:val="000000" w:themeColor="text1"/>
          <w:sz w:val="24"/>
          <w:highlight w:val="none"/>
          <w:lang w:val="en-US" w:eastAsia="zh-CN"/>
          <w14:textFill>
            <w14:solidFill>
              <w14:schemeClr w14:val="tx1"/>
            </w14:solidFill>
          </w14:textFill>
        </w:rPr>
        <w:t>各岗位只计一次得分，不重复得分）</w:t>
      </w:r>
      <w:r>
        <w:rPr>
          <w:rFonts w:hint="eastAsia" w:hAnsi="宋体" w:eastAsia="宋体"/>
          <w:color w:val="000000" w:themeColor="text1"/>
          <w:sz w:val="24"/>
          <w:highlight w:val="none"/>
          <w14:textFill>
            <w14:solidFill>
              <w14:schemeClr w14:val="tx1"/>
            </w14:solidFill>
          </w14:textFill>
        </w:rPr>
        <w:t>。</w:t>
      </w:r>
    </w:p>
    <w:p w14:paraId="0D8F1743">
      <w:pPr>
        <w:pStyle w:val="244"/>
        <w:spacing w:line="360" w:lineRule="auto"/>
        <w:rPr>
          <w:rFonts w:hint="eastAsia"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highlight w:val="none"/>
          <w14:textFill>
            <w14:solidFill>
              <w14:schemeClr w14:val="tx1"/>
            </w14:solidFill>
          </w14:textFill>
        </w:rPr>
        <w:t>注：以上1-3评分项</w:t>
      </w:r>
      <w:r>
        <w:rPr>
          <w:rFonts w:hint="eastAsia" w:hAnsi="宋体" w:eastAsia="宋体"/>
          <w:color w:val="000000" w:themeColor="text1"/>
          <w:sz w:val="24"/>
          <w:highlight w:val="none"/>
          <w:lang w:val="en-US" w:eastAsia="zh-CN"/>
          <w14:textFill>
            <w14:solidFill>
              <w14:schemeClr w14:val="tx1"/>
            </w14:solidFill>
          </w14:textFill>
        </w:rPr>
        <w:t>响应</w:t>
      </w:r>
      <w:r>
        <w:rPr>
          <w:rFonts w:hint="eastAsia" w:hAnsi="宋体" w:eastAsia="宋体"/>
          <w:color w:val="000000" w:themeColor="text1"/>
          <w:sz w:val="24"/>
          <w:highlight w:val="none"/>
          <w:lang w:eastAsia="zh-CN"/>
          <w14:textFill>
            <w14:solidFill>
              <w14:schemeClr w14:val="tx1"/>
            </w14:solidFill>
          </w14:textFill>
        </w:rPr>
        <w:t>文件</w:t>
      </w:r>
      <w:r>
        <w:rPr>
          <w:rFonts w:hint="eastAsia" w:hAnsi="宋体" w:eastAsia="宋体"/>
          <w:color w:val="000000" w:themeColor="text1"/>
          <w:sz w:val="24"/>
          <w:highlight w:val="none"/>
          <w14:textFill>
            <w14:solidFill>
              <w14:schemeClr w14:val="tx1"/>
            </w14:solidFill>
          </w14:textFill>
        </w:rPr>
        <w:t>中需提供上述人员的相关证书扫描件及</w:t>
      </w:r>
      <w:r>
        <w:rPr>
          <w:rFonts w:hint="eastAsia" w:hAnsi="宋体" w:eastAsia="宋体"/>
          <w:color w:val="000000" w:themeColor="text1"/>
          <w:sz w:val="24"/>
          <w:highlight w:val="none"/>
          <w:lang w:val="en-US" w:eastAsia="zh-CN"/>
          <w14:textFill>
            <w14:solidFill>
              <w14:schemeClr w14:val="tx1"/>
            </w14:solidFill>
          </w14:textFill>
        </w:rPr>
        <w:t>响应</w:t>
      </w:r>
      <w:r>
        <w:rPr>
          <w:rFonts w:hint="eastAsia" w:hAnsi="宋体" w:eastAsia="宋体"/>
          <w:color w:val="000000" w:themeColor="text1"/>
          <w:sz w:val="24"/>
          <w:highlight w:val="none"/>
          <w:lang w:eastAsia="zh-CN"/>
          <w14:textFill>
            <w14:solidFill>
              <w14:schemeClr w14:val="tx1"/>
            </w14:solidFill>
          </w14:textFill>
        </w:rPr>
        <w:t>单位</w:t>
      </w:r>
      <w:r>
        <w:rPr>
          <w:rFonts w:hint="eastAsia" w:hAnsi="宋体" w:eastAsia="宋体"/>
          <w:color w:val="000000" w:themeColor="text1"/>
          <w:sz w:val="24"/>
          <w:highlight w:val="none"/>
          <w14:textFill>
            <w14:solidFill>
              <w14:schemeClr w14:val="tx1"/>
            </w14:solidFill>
          </w14:textFill>
        </w:rPr>
        <w:t>为其缴纳的近期社保缴纳证明，未提供或提供不齐全的不得分。</w:t>
      </w:r>
    </w:p>
    <w:p w14:paraId="4E669156">
      <w:pPr>
        <w:widowControl/>
        <w:spacing w:line="360" w:lineRule="auto"/>
        <w:jc w:val="lef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eastAsia="zh-CN"/>
          <w14:textFill>
            <w14:solidFill>
              <w14:schemeClr w14:val="tx1"/>
            </w14:solidFill>
          </w14:textFill>
        </w:rPr>
        <w:t>四</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响应</w:t>
      </w:r>
      <w:r>
        <w:rPr>
          <w:rFonts w:hint="eastAsia" w:ascii="宋体" w:hAnsi="宋体" w:cs="宋体"/>
          <w:b/>
          <w:bCs/>
          <w:color w:val="000000" w:themeColor="text1"/>
          <w:sz w:val="24"/>
          <w:highlight w:val="none"/>
          <w14:textFill>
            <w14:solidFill>
              <w14:schemeClr w14:val="tx1"/>
            </w14:solidFill>
          </w14:textFill>
        </w:rPr>
        <w:t>单位</w:t>
      </w:r>
      <w:r>
        <w:rPr>
          <w:rFonts w:hint="eastAsia" w:ascii="宋体" w:hAnsi="宋体" w:cs="宋体"/>
          <w:b/>
          <w:bCs/>
          <w:color w:val="000000" w:themeColor="text1"/>
          <w:sz w:val="24"/>
          <w:highlight w:val="none"/>
          <w:lang w:val="en-US" w:eastAsia="zh-CN"/>
          <w14:textFill>
            <w14:solidFill>
              <w14:schemeClr w14:val="tx1"/>
            </w14:solidFill>
          </w14:textFill>
        </w:rPr>
        <w:t>综合</w:t>
      </w:r>
      <w:r>
        <w:rPr>
          <w:rFonts w:hint="eastAsia" w:ascii="宋体" w:hAnsi="宋体" w:cs="宋体"/>
          <w:b/>
          <w:bCs/>
          <w:color w:val="000000" w:themeColor="text1"/>
          <w:sz w:val="24"/>
          <w:highlight w:val="none"/>
          <w14:textFill>
            <w14:solidFill>
              <w14:schemeClr w14:val="tx1"/>
            </w14:solidFill>
          </w14:textFill>
        </w:rPr>
        <w:t>履约能力（</w:t>
      </w:r>
      <w:r>
        <w:rPr>
          <w:rFonts w:hint="eastAsia" w:ascii="宋体" w:hAnsi="宋体" w:cs="宋体"/>
          <w:b/>
          <w:bCs/>
          <w:color w:val="000000" w:themeColor="text1"/>
          <w:sz w:val="24"/>
          <w:highlight w:val="none"/>
          <w:lang w:val="en-US" w:eastAsia="zh-CN"/>
          <w14:textFill>
            <w14:solidFill>
              <w14:schemeClr w14:val="tx1"/>
            </w14:solidFill>
          </w14:textFill>
        </w:rPr>
        <w:t>14</w:t>
      </w:r>
      <w:r>
        <w:rPr>
          <w:rFonts w:hint="eastAsia" w:ascii="宋体" w:hAnsi="宋体" w:cs="宋体"/>
          <w:b/>
          <w:bCs/>
          <w:color w:val="000000" w:themeColor="text1"/>
          <w:sz w:val="24"/>
          <w:highlight w:val="none"/>
          <w14:textFill>
            <w14:solidFill>
              <w14:schemeClr w14:val="tx1"/>
            </w14:solidFill>
          </w14:textFill>
        </w:rPr>
        <w:t>分）</w:t>
      </w:r>
    </w:p>
    <w:p w14:paraId="34F16BD7">
      <w:pPr>
        <w:pStyle w:val="235"/>
        <w:spacing w:line="360" w:lineRule="auto"/>
        <w:rPr>
          <w:color w:val="000000" w:themeColor="text1"/>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1、</w:t>
      </w:r>
      <w:r>
        <w:rPr>
          <w:rFonts w:hint="eastAsia" w:hAnsi="宋体" w:eastAsia="宋体"/>
          <w:color w:val="000000" w:themeColor="text1"/>
          <w:sz w:val="24"/>
          <w:szCs w:val="24"/>
          <w:highlight w:val="none"/>
          <w:lang w:val="en-US" w:eastAsia="zh-CN"/>
          <w14:textFill>
            <w14:solidFill>
              <w14:schemeClr w14:val="tx1"/>
            </w14:solidFill>
          </w14:textFill>
        </w:rPr>
        <w:t>响应</w:t>
      </w:r>
      <w:r>
        <w:rPr>
          <w:rFonts w:hint="eastAsia" w:hAnsi="宋体" w:eastAsia="宋体"/>
          <w:color w:val="000000" w:themeColor="text1"/>
          <w:sz w:val="24"/>
          <w:szCs w:val="24"/>
          <w:highlight w:val="none"/>
          <w:lang w:eastAsia="zh-CN"/>
          <w14:textFill>
            <w14:solidFill>
              <w14:schemeClr w14:val="tx1"/>
            </w14:solidFill>
          </w14:textFill>
        </w:rPr>
        <w:t>单位</w:t>
      </w:r>
      <w:r>
        <w:rPr>
          <w:rFonts w:hint="eastAsia" w:hAnsi="宋体" w:eastAsia="宋体"/>
          <w:color w:val="000000" w:themeColor="text1"/>
          <w:sz w:val="24"/>
          <w:szCs w:val="24"/>
          <w:highlight w:val="none"/>
          <w14:textFill>
            <w14:solidFill>
              <w14:schemeClr w14:val="tx1"/>
            </w14:solidFill>
          </w14:textFill>
        </w:rPr>
        <w:t>具有有效期内质量管理体系、环境管理体系、职业健康安全管理体系</w:t>
      </w:r>
      <w:r>
        <w:rPr>
          <w:rFonts w:hint="eastAsia" w:hAnsi="宋体" w:eastAsia="宋体"/>
          <w:color w:val="000000" w:themeColor="text1"/>
          <w:sz w:val="24"/>
          <w:szCs w:val="24"/>
          <w:highlight w:val="none"/>
          <w:lang w:val="en-US" w:eastAsia="zh-CN"/>
          <w14:textFill>
            <w14:solidFill>
              <w14:schemeClr w14:val="tx1"/>
            </w14:solidFill>
          </w14:textFill>
        </w:rPr>
        <w:t>认证证书</w:t>
      </w:r>
      <w:r>
        <w:rPr>
          <w:rFonts w:hint="eastAsia" w:hAnsi="宋体" w:eastAsia="宋体"/>
          <w:color w:val="000000" w:themeColor="text1"/>
          <w:sz w:val="24"/>
          <w:szCs w:val="24"/>
          <w:highlight w:val="none"/>
          <w14:textFill>
            <w14:solidFill>
              <w14:schemeClr w14:val="tx1"/>
            </w14:solidFill>
          </w14:textFill>
        </w:rPr>
        <w:t>，有一个得2分，最高得6分（</w:t>
      </w:r>
      <w:r>
        <w:rPr>
          <w:rFonts w:hint="eastAsia" w:hAnsi="宋体" w:eastAsia="宋体"/>
          <w:color w:val="000000" w:themeColor="text1"/>
          <w:sz w:val="24"/>
          <w:szCs w:val="24"/>
          <w:highlight w:val="none"/>
          <w:lang w:val="en-US" w:eastAsia="zh-CN"/>
          <w14:textFill>
            <w14:solidFill>
              <w14:schemeClr w14:val="tx1"/>
            </w14:solidFill>
          </w14:textFill>
        </w:rPr>
        <w:t>响应</w:t>
      </w:r>
      <w:r>
        <w:rPr>
          <w:rFonts w:hint="eastAsia" w:hAnsi="宋体" w:eastAsia="宋体"/>
          <w:color w:val="000000" w:themeColor="text1"/>
          <w:sz w:val="24"/>
          <w:szCs w:val="24"/>
          <w:highlight w:val="none"/>
          <w:lang w:eastAsia="zh-CN"/>
          <w14:textFill>
            <w14:solidFill>
              <w14:schemeClr w14:val="tx1"/>
            </w14:solidFill>
          </w14:textFill>
        </w:rPr>
        <w:t>文件</w:t>
      </w:r>
      <w:r>
        <w:rPr>
          <w:rFonts w:hint="eastAsia" w:hAnsi="宋体" w:eastAsia="宋体"/>
          <w:color w:val="000000" w:themeColor="text1"/>
          <w:sz w:val="24"/>
          <w:szCs w:val="24"/>
          <w:highlight w:val="none"/>
          <w14:textFill>
            <w14:solidFill>
              <w14:schemeClr w14:val="tx1"/>
            </w14:solidFill>
          </w14:textFill>
        </w:rPr>
        <w:t>中需提供证书复印件及国家认证认可监督管理委员会</w:t>
      </w:r>
      <w:r>
        <w:rPr>
          <w:rFonts w:hint="eastAsia" w:hAnsi="宋体" w:eastAsia="宋体"/>
          <w:color w:val="000000" w:themeColor="text1"/>
          <w:sz w:val="24"/>
          <w:szCs w:val="24"/>
          <w:highlight w:val="none"/>
          <w:lang w:eastAsia="zh-CN"/>
          <w14:textFill>
            <w14:solidFill>
              <w14:schemeClr w14:val="tx1"/>
            </w14:solidFill>
          </w14:textFill>
        </w:rPr>
        <w:t>－</w:t>
      </w:r>
      <w:r>
        <w:rPr>
          <w:rFonts w:hint="eastAsia" w:hAnsi="宋体" w:eastAsia="宋体"/>
          <w:color w:val="000000" w:themeColor="text1"/>
          <w:sz w:val="24"/>
          <w:szCs w:val="24"/>
          <w:highlight w:val="none"/>
          <w14:textFill>
            <w14:solidFill>
              <w14:schemeClr w14:val="tx1"/>
            </w14:solidFill>
          </w14:textFill>
        </w:rPr>
        <w:t>全国认证认可信息公共服务平台网站查询证书截图，</w:t>
      </w:r>
      <w:r>
        <w:rPr>
          <w:rFonts w:hint="eastAsia" w:hAnsi="宋体" w:eastAsia="宋体" w:cs="宋体"/>
          <w:color w:val="000000" w:themeColor="text1"/>
          <w:sz w:val="24"/>
          <w:szCs w:val="24"/>
          <w:highlight w:val="none"/>
          <w14:textFill>
            <w14:solidFill>
              <w14:schemeClr w14:val="tx1"/>
            </w14:solidFill>
          </w14:textFill>
        </w:rPr>
        <w:t>提供资料</w:t>
      </w:r>
      <w:r>
        <w:rPr>
          <w:rFonts w:hint="eastAsia" w:hAnsi="宋体" w:eastAsia="宋体"/>
          <w:color w:val="000000" w:themeColor="text1"/>
          <w:sz w:val="24"/>
          <w:szCs w:val="24"/>
          <w:highlight w:val="none"/>
          <w14:textFill>
            <w14:solidFill>
              <w14:schemeClr w14:val="tx1"/>
            </w14:solidFill>
          </w14:textFill>
        </w:rPr>
        <w:t>不符合或不提供不得分）。</w:t>
      </w:r>
    </w:p>
    <w:p w14:paraId="628F7D7C">
      <w:pPr>
        <w:pStyle w:val="235"/>
        <w:spacing w:line="360" w:lineRule="auto"/>
        <w:rPr>
          <w:rFonts w:hint="eastAsia" w:hAnsi="宋体" w:eastAsia="宋体"/>
          <w:color w:val="000000" w:themeColor="text1"/>
          <w:sz w:val="24"/>
          <w:szCs w:val="24"/>
          <w:highlight w:val="none"/>
          <w14:textFill>
            <w14:solidFill>
              <w14:schemeClr w14:val="tx1"/>
            </w14:solidFill>
          </w14:textFill>
        </w:rPr>
      </w:pPr>
      <w:r>
        <w:rPr>
          <w:rFonts w:hint="eastAsia" w:hAnsi="宋体" w:eastAsia="宋体"/>
          <w:color w:val="000000" w:themeColor="text1"/>
          <w:sz w:val="24"/>
          <w:szCs w:val="24"/>
          <w:highlight w:val="none"/>
          <w14:textFill>
            <w14:solidFill>
              <w14:schemeClr w14:val="tx1"/>
            </w14:solidFill>
          </w14:textFill>
        </w:rPr>
        <w:t>2、</w:t>
      </w:r>
      <w:r>
        <w:rPr>
          <w:rFonts w:hint="eastAsia" w:hAnsi="宋体" w:eastAsia="宋体"/>
          <w:color w:val="000000" w:themeColor="text1"/>
          <w:sz w:val="24"/>
          <w:szCs w:val="24"/>
          <w:highlight w:val="none"/>
          <w:lang w:val="en-US" w:eastAsia="zh-CN"/>
          <w14:textFill>
            <w14:solidFill>
              <w14:schemeClr w14:val="tx1"/>
            </w14:solidFill>
          </w14:textFill>
        </w:rPr>
        <w:t>响应</w:t>
      </w:r>
      <w:r>
        <w:rPr>
          <w:rFonts w:hint="eastAsia" w:hAnsi="宋体" w:eastAsia="宋体"/>
          <w:color w:val="000000" w:themeColor="text1"/>
          <w:sz w:val="24"/>
          <w:szCs w:val="24"/>
          <w:highlight w:val="none"/>
          <w:lang w:eastAsia="zh-CN"/>
          <w14:textFill>
            <w14:solidFill>
              <w14:schemeClr w14:val="tx1"/>
            </w14:solidFill>
          </w14:textFill>
        </w:rPr>
        <w:t>单位</w:t>
      </w:r>
      <w:r>
        <w:rPr>
          <w:rFonts w:hint="eastAsia" w:hAnsi="宋体" w:eastAsia="宋体"/>
          <w:color w:val="000000" w:themeColor="text1"/>
          <w:sz w:val="24"/>
          <w:szCs w:val="24"/>
          <w:highlight w:val="none"/>
          <w14:textFill>
            <w14:solidFill>
              <w14:schemeClr w14:val="tx1"/>
            </w14:solidFill>
          </w14:textFill>
        </w:rPr>
        <w:t>202</w:t>
      </w:r>
      <w:r>
        <w:rPr>
          <w:rFonts w:hint="eastAsia" w:hAnsi="宋体" w:eastAsia="宋体"/>
          <w:color w:val="000000" w:themeColor="text1"/>
          <w:sz w:val="24"/>
          <w:szCs w:val="24"/>
          <w:highlight w:val="none"/>
          <w:lang w:val="en-US" w:eastAsia="zh-CN"/>
          <w14:textFill>
            <w14:solidFill>
              <w14:schemeClr w14:val="tx1"/>
            </w14:solidFill>
          </w14:textFill>
        </w:rPr>
        <w:t>3</w:t>
      </w:r>
      <w:r>
        <w:rPr>
          <w:rFonts w:hint="eastAsia" w:hAnsi="宋体" w:eastAsia="宋体"/>
          <w:color w:val="000000" w:themeColor="text1"/>
          <w:sz w:val="24"/>
          <w:szCs w:val="24"/>
          <w:highlight w:val="none"/>
          <w14:textFill>
            <w14:solidFill>
              <w14:schemeClr w14:val="tx1"/>
            </w14:solidFill>
          </w14:textFill>
        </w:rPr>
        <w:t>年至今承担过类似项目业绩的，每提供一个业绩合同得2分，最高得</w:t>
      </w:r>
      <w:r>
        <w:rPr>
          <w:rFonts w:hint="eastAsia" w:hAnsi="宋体" w:eastAsia="宋体"/>
          <w:color w:val="000000" w:themeColor="text1"/>
          <w:sz w:val="24"/>
          <w:szCs w:val="24"/>
          <w:highlight w:val="none"/>
          <w:lang w:val="en-US" w:eastAsia="zh-CN"/>
          <w14:textFill>
            <w14:solidFill>
              <w14:schemeClr w14:val="tx1"/>
            </w14:solidFill>
          </w14:textFill>
        </w:rPr>
        <w:t>8</w:t>
      </w:r>
      <w:r>
        <w:rPr>
          <w:rFonts w:hint="eastAsia" w:hAnsi="宋体" w:eastAsia="宋体"/>
          <w:color w:val="000000" w:themeColor="text1"/>
          <w:sz w:val="24"/>
          <w:szCs w:val="24"/>
          <w:highlight w:val="none"/>
          <w14:textFill>
            <w14:solidFill>
              <w14:schemeClr w14:val="tx1"/>
            </w14:solidFill>
          </w14:textFill>
        </w:rPr>
        <w:t>分（</w:t>
      </w:r>
      <w:r>
        <w:rPr>
          <w:rFonts w:hint="eastAsia" w:hAnsi="宋体" w:eastAsia="宋体"/>
          <w:color w:val="000000" w:themeColor="text1"/>
          <w:sz w:val="24"/>
          <w:szCs w:val="24"/>
          <w:highlight w:val="none"/>
          <w:lang w:val="en-US" w:eastAsia="zh-CN"/>
          <w14:textFill>
            <w14:solidFill>
              <w14:schemeClr w14:val="tx1"/>
            </w14:solidFill>
          </w14:textFill>
        </w:rPr>
        <w:t>响应</w:t>
      </w:r>
      <w:r>
        <w:rPr>
          <w:rFonts w:hint="eastAsia" w:hAnsi="宋体" w:eastAsia="宋体"/>
          <w:color w:val="000000" w:themeColor="text1"/>
          <w:sz w:val="24"/>
          <w:szCs w:val="24"/>
          <w:highlight w:val="none"/>
          <w:lang w:eastAsia="zh-CN"/>
          <w14:textFill>
            <w14:solidFill>
              <w14:schemeClr w14:val="tx1"/>
            </w14:solidFill>
          </w14:textFill>
        </w:rPr>
        <w:t>文件</w:t>
      </w:r>
      <w:r>
        <w:rPr>
          <w:rFonts w:hint="eastAsia" w:hAnsi="宋体" w:eastAsia="宋体"/>
          <w:color w:val="000000" w:themeColor="text1"/>
          <w:sz w:val="24"/>
          <w:szCs w:val="24"/>
          <w:highlight w:val="none"/>
          <w14:textFill>
            <w14:solidFill>
              <w14:schemeClr w14:val="tx1"/>
            </w14:solidFill>
          </w14:textFill>
        </w:rPr>
        <w:t>中需提供合同扫描件或复印件，</w:t>
      </w:r>
      <w:r>
        <w:rPr>
          <w:rFonts w:hint="eastAsia" w:hAnsi="宋体" w:eastAsia="宋体" w:cs="宋体"/>
          <w:color w:val="000000" w:themeColor="text1"/>
          <w:sz w:val="24"/>
          <w:szCs w:val="24"/>
          <w:highlight w:val="none"/>
          <w14:textFill>
            <w14:solidFill>
              <w14:schemeClr w14:val="tx1"/>
            </w14:solidFill>
          </w14:textFill>
        </w:rPr>
        <w:t>提供资料</w:t>
      </w:r>
      <w:r>
        <w:rPr>
          <w:rFonts w:hint="eastAsia" w:hAnsi="宋体" w:eastAsia="宋体"/>
          <w:color w:val="000000" w:themeColor="text1"/>
          <w:sz w:val="24"/>
          <w:szCs w:val="24"/>
          <w:highlight w:val="none"/>
          <w14:textFill>
            <w14:solidFill>
              <w14:schemeClr w14:val="tx1"/>
            </w14:solidFill>
          </w14:textFill>
        </w:rPr>
        <w:t>不符合或不提供不得分）。</w:t>
      </w:r>
    </w:p>
    <w:p w14:paraId="6D23DDBF">
      <w:pPr>
        <w:spacing w:line="360" w:lineRule="auto"/>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bidi="ar"/>
          <w14:textFill>
            <w14:solidFill>
              <w14:schemeClr w14:val="tx1"/>
            </w14:solidFill>
          </w14:textFill>
        </w:rPr>
        <w:br w:type="page" w:clear="all"/>
      </w:r>
    </w:p>
    <w:p w14:paraId="4E559690">
      <w:pPr>
        <w:spacing w:line="360" w:lineRule="auto"/>
        <w:jc w:val="center"/>
        <w:rPr>
          <w:rFonts w:hint="eastAsia"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lang w:val="en-US" w:eastAsia="zh-CN"/>
          <w14:textFill>
            <w14:solidFill>
              <w14:schemeClr w14:val="tx1"/>
            </w14:solidFill>
          </w14:textFill>
        </w:rPr>
        <w:t>五、</w:t>
      </w:r>
      <w:r>
        <w:rPr>
          <w:rFonts w:hint="eastAsia" w:ascii="宋体" w:hAnsi="宋体"/>
          <w:b/>
          <w:bCs/>
          <w:color w:val="000000" w:themeColor="text1"/>
          <w:sz w:val="36"/>
          <w:szCs w:val="36"/>
          <w:highlight w:val="none"/>
          <w14:textFill>
            <w14:solidFill>
              <w14:schemeClr w14:val="tx1"/>
            </w14:solidFill>
          </w14:textFill>
        </w:rPr>
        <w:t>合同主要条款</w:t>
      </w:r>
    </w:p>
    <w:p w14:paraId="689679E3">
      <w:pPr>
        <w:spacing w:line="360" w:lineRule="auto"/>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根据</w:t>
      </w:r>
      <w:r>
        <w:rPr>
          <w:rFonts w:hint="eastAsia" w:ascii="宋体" w:hAnsi="宋体" w:cs="Times New Roman"/>
          <w:color w:val="000000" w:themeColor="text1"/>
          <w:sz w:val="24"/>
          <w:highlight w:val="none"/>
          <w:lang w:eastAsia="zh-CN"/>
          <w14:textFill>
            <w14:solidFill>
              <w14:schemeClr w14:val="tx1"/>
            </w14:solidFill>
          </w14:textFill>
        </w:rPr>
        <w:t>道前院区建筑零星维修服务</w:t>
      </w:r>
      <w:r>
        <w:rPr>
          <w:rFonts w:hint="eastAsia" w:ascii="宋体" w:hAnsi="宋体"/>
          <w:color w:val="000000" w:themeColor="text1"/>
          <w:sz w:val="24"/>
          <w:highlight w:val="none"/>
          <w14:textFill>
            <w14:solidFill>
              <w14:schemeClr w14:val="tx1"/>
            </w14:solidFill>
          </w14:textFill>
        </w:rPr>
        <w:t>项目</w:t>
      </w:r>
      <w:r>
        <w:rPr>
          <w:rFonts w:hint="eastAsia" w:ascii="宋体" w:hAnsi="宋体"/>
          <w:color w:val="000000" w:themeColor="text1"/>
          <w:sz w:val="24"/>
          <w:highlight w:val="none"/>
          <w:lang w:val="en-US" w:eastAsia="zh-CN"/>
          <w14:textFill>
            <w14:solidFill>
              <w14:schemeClr w14:val="tx1"/>
            </w14:solidFill>
          </w14:textFill>
        </w:rPr>
        <w:t>采购</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编号</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JSZC-320500-SZSD-C2026-0006</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该项目的</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成交</w:t>
      </w:r>
      <w:r>
        <w:rPr>
          <w:rFonts w:ascii="宋体" w:hAnsi="宋体"/>
          <w:color w:val="000000" w:themeColor="text1"/>
          <w:sz w:val="24"/>
          <w:highlight w:val="none"/>
          <w14:textFill>
            <w14:solidFill>
              <w14:schemeClr w14:val="tx1"/>
            </w14:solidFill>
          </w14:textFill>
        </w:rPr>
        <w:t>通知书</w:t>
      </w:r>
      <w:r>
        <w:rPr>
          <w:rFonts w:hint="eastAsia" w:ascii="宋体" w:hAnsi="宋体"/>
          <w:color w:val="000000" w:themeColor="text1"/>
          <w:sz w:val="24"/>
          <w:highlight w:val="none"/>
          <w:lang w:eastAsia="zh-CN"/>
          <w14:textFill>
            <w14:solidFill>
              <w14:schemeClr w14:val="tx1"/>
            </w14:solidFill>
          </w14:textFill>
        </w:rPr>
        <w:t>》和《</w:t>
      </w:r>
      <w:r>
        <w:rPr>
          <w:rFonts w:hint="eastAsia" w:ascii="宋体" w:hAnsi="宋体"/>
          <w:color w:val="000000" w:themeColor="text1"/>
          <w:sz w:val="24"/>
          <w:highlight w:val="none"/>
          <w14:textFill>
            <w14:solidFill>
              <w14:schemeClr w14:val="tx1"/>
            </w14:solidFill>
          </w14:textFill>
        </w:rPr>
        <w:t>中华人民共和国民法典</w:t>
      </w:r>
      <w:r>
        <w:rPr>
          <w:rFonts w:hint="eastAsia" w:ascii="宋体" w:hAnsi="宋体"/>
          <w:color w:val="000000" w:themeColor="text1"/>
          <w:sz w:val="24"/>
          <w:highlight w:val="none"/>
          <w:lang w:eastAsia="zh-CN"/>
          <w14:textFill>
            <w14:solidFill>
              <w14:schemeClr w14:val="tx1"/>
            </w14:solidFill>
          </w14:textFill>
        </w:rPr>
        <w:t>》等</w:t>
      </w:r>
      <w:r>
        <w:rPr>
          <w:rFonts w:ascii="宋体" w:hAnsi="宋体"/>
          <w:color w:val="000000" w:themeColor="text1"/>
          <w:sz w:val="24"/>
          <w:highlight w:val="none"/>
          <w14:textFill>
            <w14:solidFill>
              <w14:schemeClr w14:val="tx1"/>
            </w14:solidFill>
          </w14:textFill>
        </w:rPr>
        <w:t>有关规定，为明确</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和乙方服务过程中的权利、义务和经济责任，经双方友好协商，签订以下条款，以兹共同遵守。</w:t>
      </w:r>
    </w:p>
    <w:p w14:paraId="4BA59C9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一、项目名称：</w:t>
      </w:r>
      <w:r>
        <w:rPr>
          <w:rFonts w:hint="eastAsia" w:ascii="宋体" w:hAnsi="宋体"/>
          <w:color w:val="000000" w:themeColor="text1"/>
          <w:sz w:val="24"/>
          <w:highlight w:val="none"/>
          <w:lang w:eastAsia="zh-CN"/>
          <w14:textFill>
            <w14:solidFill>
              <w14:schemeClr w14:val="tx1"/>
            </w14:solidFill>
          </w14:textFill>
        </w:rPr>
        <w:t>道前院区建筑零星维修服务</w:t>
      </w:r>
      <w:r>
        <w:rPr>
          <w:rFonts w:hint="eastAsia" w:ascii="宋体" w:hAnsi="宋体"/>
          <w:bCs/>
          <w:color w:val="000000" w:themeColor="text1"/>
          <w:sz w:val="24"/>
          <w:highlight w:val="none"/>
          <w:lang w:val="zh-CN"/>
          <w14:textFill>
            <w14:solidFill>
              <w14:schemeClr w14:val="tx1"/>
            </w14:solidFill>
          </w14:textFill>
        </w:rPr>
        <w:t>。</w:t>
      </w:r>
    </w:p>
    <w:p w14:paraId="11620EC2">
      <w:pPr>
        <w:spacing w:line="360" w:lineRule="auto"/>
        <w:jc w:val="left"/>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二、服务期限：</w:t>
      </w:r>
      <w:r>
        <w:rPr>
          <w:rFonts w:hint="eastAsia" w:ascii="宋体" w:hAnsi="宋体" w:cs="仿宋"/>
          <w:color w:val="000000" w:themeColor="text1"/>
          <w:sz w:val="24"/>
          <w:szCs w:val="24"/>
          <w:highlight w:val="none"/>
          <w:lang w:val="en-US" w:eastAsia="zh-CN"/>
          <w14:textFill>
            <w14:solidFill>
              <w14:schemeClr w14:val="tx1"/>
            </w14:solidFill>
          </w14:textFill>
        </w:rPr>
        <w:t>一年</w:t>
      </w:r>
      <w:r>
        <w:rPr>
          <w:rFonts w:hint="eastAsia" w:ascii="宋体" w:hAnsi="宋体" w:cs="仿宋"/>
          <w:color w:val="000000" w:themeColor="text1"/>
          <w:sz w:val="24"/>
          <w:szCs w:val="24"/>
          <w:highlight w:val="none"/>
          <w:lang w:eastAsia="zh-CN"/>
          <w14:textFill>
            <w14:solidFill>
              <w14:schemeClr w14:val="tx1"/>
            </w14:solidFill>
          </w14:textFill>
        </w:rPr>
        <w:t>（最终结算金额达到</w:t>
      </w:r>
      <w:r>
        <w:rPr>
          <w:rFonts w:hint="eastAsia" w:ascii="宋体" w:hAnsi="宋体" w:cs="仿宋"/>
          <w:color w:val="000000" w:themeColor="text1"/>
          <w:sz w:val="24"/>
          <w:szCs w:val="24"/>
          <w:highlight w:val="none"/>
          <w:lang w:val="en-US" w:eastAsia="zh-CN"/>
          <w14:textFill>
            <w14:solidFill>
              <w14:schemeClr w14:val="tx1"/>
            </w14:solidFill>
          </w14:textFill>
        </w:rPr>
        <w:t>合同价款</w:t>
      </w:r>
      <w:r>
        <w:rPr>
          <w:rFonts w:hint="eastAsia" w:ascii="宋体" w:hAnsi="宋体" w:cs="仿宋"/>
          <w:color w:val="000000" w:themeColor="text1"/>
          <w:sz w:val="24"/>
          <w:szCs w:val="24"/>
          <w:highlight w:val="none"/>
          <w:lang w:eastAsia="zh-CN"/>
          <w14:textFill>
            <w14:solidFill>
              <w14:schemeClr w14:val="tx1"/>
            </w14:solidFill>
          </w14:textFill>
        </w:rPr>
        <w:t>总价或合同履行期限到期，本项目自动终止）</w:t>
      </w:r>
      <w:r>
        <w:rPr>
          <w:rFonts w:hint="eastAsia" w:ascii="宋体" w:hAnsi="宋体" w:eastAsia="宋体" w:cs="宋体"/>
          <w:color w:val="000000" w:themeColor="text1"/>
          <w:sz w:val="24"/>
          <w:szCs w:val="22"/>
          <w:highlight w:val="none"/>
          <w:lang w:val="en-US" w:eastAsia="zh-CN" w:bidi="ar-SA"/>
          <w14:textFill>
            <w14:solidFill>
              <w14:schemeClr w14:val="tx1"/>
            </w14:solidFill>
          </w14:textFill>
        </w:rPr>
        <w:t>。</w:t>
      </w:r>
    </w:p>
    <w:p w14:paraId="55883A20">
      <w:pPr>
        <w:spacing w:line="360" w:lineRule="auto"/>
        <w:ind w:firstLine="480"/>
        <w:jc w:val="left"/>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服务地点：甲方指定地点。</w:t>
      </w:r>
    </w:p>
    <w:p w14:paraId="16AC4E07">
      <w:pPr>
        <w:spacing w:line="360" w:lineRule="auto"/>
        <w:ind w:firstLine="480"/>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服务进度：按竞争性磋商文件规定。</w:t>
      </w:r>
    </w:p>
    <w:p w14:paraId="471B92FC">
      <w:pPr>
        <w:spacing w:line="360" w:lineRule="auto"/>
        <w:ind w:firstLine="480"/>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服务质量要求：</w:t>
      </w:r>
      <w:r>
        <w:rPr>
          <w:rFonts w:hint="eastAsia" w:ascii="宋体" w:hAnsi="宋体"/>
          <w:bCs/>
          <w:color w:val="000000" w:themeColor="text1"/>
          <w:sz w:val="24"/>
          <w:highlight w:val="none"/>
          <w14:textFill>
            <w14:solidFill>
              <w14:schemeClr w14:val="tx1"/>
            </w14:solidFill>
          </w14:textFill>
        </w:rPr>
        <w:t>达到国家和省、市、区规定的技术标准</w:t>
      </w:r>
      <w:r>
        <w:rPr>
          <w:rFonts w:hint="eastAsia" w:ascii="宋体" w:hAnsi="宋体"/>
          <w:bCs/>
          <w:color w:val="000000" w:themeColor="text1"/>
          <w:sz w:val="24"/>
          <w:highlight w:val="none"/>
          <w:lang w:val="zh-CN"/>
          <w14:textFill>
            <w14:solidFill>
              <w14:schemeClr w14:val="tx1"/>
            </w14:solidFill>
          </w14:textFill>
        </w:rPr>
        <w:t>。</w:t>
      </w:r>
    </w:p>
    <w:p w14:paraId="6285A322">
      <w:pPr>
        <w:spacing w:line="360" w:lineRule="auto"/>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lang w:val="zh-CN"/>
          <w14:textFill>
            <w14:solidFill>
              <w14:schemeClr w14:val="tx1"/>
            </w14:solidFill>
          </w14:textFill>
        </w:rPr>
        <w:t>三、合同价款</w:t>
      </w:r>
      <w:r>
        <w:rPr>
          <w:rFonts w:hint="eastAsia" w:ascii="宋体" w:hAnsi="宋体"/>
          <w:bCs/>
          <w:color w:val="000000" w:themeColor="text1"/>
          <w:sz w:val="24"/>
          <w:highlight w:val="none"/>
          <w:lang w:val="zh-CN"/>
          <w14:textFill>
            <w14:solidFill>
              <w14:schemeClr w14:val="tx1"/>
            </w14:solidFill>
          </w14:textFill>
        </w:rPr>
        <w:t>及支付方式</w:t>
      </w:r>
      <w:r>
        <w:rPr>
          <w:rFonts w:ascii="宋体" w:hAnsi="宋体"/>
          <w:bCs/>
          <w:color w:val="000000" w:themeColor="text1"/>
          <w:sz w:val="24"/>
          <w:highlight w:val="none"/>
          <w14:textFill>
            <w14:solidFill>
              <w14:schemeClr w14:val="tx1"/>
            </w14:solidFill>
          </w14:textFill>
        </w:rPr>
        <w:t>：</w:t>
      </w:r>
    </w:p>
    <w:p w14:paraId="750D7C0F">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w:t>
      </w:r>
      <w:r>
        <w:rPr>
          <w:rFonts w:hint="eastAsia" w:ascii="宋体" w:hAnsi="宋体"/>
          <w:bCs/>
          <w:color w:val="000000" w:themeColor="text1"/>
          <w:sz w:val="24"/>
          <w:highlight w:val="none"/>
          <w14:textFill>
            <w14:solidFill>
              <w14:schemeClr w14:val="tx1"/>
            </w14:solidFill>
          </w14:textFill>
        </w:rPr>
        <w:t>.合同金额为人民币</w:t>
      </w:r>
      <w:r>
        <w:rPr>
          <w:rFonts w:hint="eastAsia" w:ascii="宋体" w:hAnsi="宋体"/>
          <w:bCs/>
          <w:color w:val="000000" w:themeColor="text1"/>
          <w:sz w:val="24"/>
          <w:highlight w:val="none"/>
          <w:lang w:val="zh-CN"/>
          <w14:textFill>
            <w14:solidFill>
              <w14:schemeClr w14:val="tx1"/>
            </w14:solidFill>
          </w14:textFill>
        </w:rPr>
        <w:t>：大写</w:t>
      </w:r>
      <w:r>
        <w:rPr>
          <w:rFonts w:hint="eastAsia" w:ascii="宋体" w:hAnsi="宋体"/>
          <w:b/>
          <w:bCs w:val="0"/>
          <w:color w:val="000000" w:themeColor="text1"/>
          <w:sz w:val="24"/>
          <w:highlight w:val="none"/>
          <w:u w:val="single"/>
          <w:lang w:val="zh-CN"/>
          <w14:textFill>
            <w14:solidFill>
              <w14:schemeClr w14:val="tx1"/>
            </w14:solidFill>
          </w14:textFill>
        </w:rPr>
        <w:t>（</w:t>
      </w:r>
      <w:r>
        <w:rPr>
          <w:rFonts w:hint="eastAsia" w:ascii="宋体" w:hAnsi="宋体"/>
          <w:b/>
          <w:bCs w:val="0"/>
          <w:color w:val="000000" w:themeColor="text1"/>
          <w:sz w:val="24"/>
          <w:highlight w:val="none"/>
          <w:u w:val="single"/>
          <w:lang w:val="en-US" w:eastAsia="zh-CN"/>
          <w14:textFill>
            <w14:solidFill>
              <w14:schemeClr w14:val="tx1"/>
            </w14:solidFill>
          </w14:textFill>
        </w:rPr>
        <w:t>贰</w:t>
      </w:r>
      <w:r>
        <w:rPr>
          <w:rFonts w:hint="eastAsia" w:ascii="宋体" w:hAnsi="宋体"/>
          <w:b/>
          <w:bCs w:val="0"/>
          <w:color w:val="000000" w:themeColor="text1"/>
          <w:sz w:val="24"/>
          <w:highlight w:val="none"/>
          <w:u w:val="single"/>
          <w:lang w:val="zh-CN"/>
          <w14:textFill>
            <w14:solidFill>
              <w14:schemeClr w14:val="tx1"/>
            </w14:solidFill>
          </w14:textFill>
        </w:rPr>
        <w:t>佰</w:t>
      </w:r>
      <w:r>
        <w:rPr>
          <w:rFonts w:hint="eastAsia" w:ascii="宋体" w:hAnsi="宋体"/>
          <w:b/>
          <w:bCs w:val="0"/>
          <w:color w:val="000000" w:themeColor="text1"/>
          <w:sz w:val="24"/>
          <w:highlight w:val="none"/>
          <w:u w:val="single"/>
          <w:lang w:val="en-US" w:eastAsia="zh-CN"/>
          <w14:textFill>
            <w14:solidFill>
              <w14:schemeClr w14:val="tx1"/>
            </w14:solidFill>
          </w14:textFill>
        </w:rPr>
        <w:t>壹</w:t>
      </w:r>
      <w:r>
        <w:rPr>
          <w:rFonts w:hint="eastAsia" w:ascii="宋体" w:hAnsi="宋体"/>
          <w:b/>
          <w:bCs w:val="0"/>
          <w:color w:val="000000" w:themeColor="text1"/>
          <w:sz w:val="24"/>
          <w:highlight w:val="none"/>
          <w:u w:val="single"/>
          <w:lang w:val="zh-CN"/>
          <w14:textFill>
            <w14:solidFill>
              <w14:schemeClr w14:val="tx1"/>
            </w14:solidFill>
          </w14:textFill>
        </w:rPr>
        <w:t>拾万元整）</w:t>
      </w:r>
      <w:r>
        <w:rPr>
          <w:rFonts w:hint="eastAsia" w:ascii="宋体" w:hAnsi="宋体"/>
          <w:bCs/>
          <w:color w:val="000000" w:themeColor="text1"/>
          <w:sz w:val="24"/>
          <w:highlight w:val="none"/>
          <w:lang w:val="zh-CN"/>
          <w14:textFill>
            <w14:solidFill>
              <w14:schemeClr w14:val="tx1"/>
            </w14:solidFill>
          </w14:textFill>
        </w:rPr>
        <w:t>，小写</w:t>
      </w:r>
      <w:r>
        <w:rPr>
          <w:rFonts w:hint="eastAsia" w:ascii="宋体" w:hAnsi="宋体"/>
          <w:b/>
          <w:bCs w:val="0"/>
          <w:color w:val="000000" w:themeColor="text1"/>
          <w:sz w:val="24"/>
          <w:highlight w:val="none"/>
          <w:u w:val="single"/>
          <w:lang w:val="zh-CN"/>
          <w14:textFill>
            <w14:solidFill>
              <w14:schemeClr w14:val="tx1"/>
            </w14:solidFill>
          </w14:textFill>
        </w:rPr>
        <w:t>（￥</w:t>
      </w:r>
      <w:r>
        <w:rPr>
          <w:rFonts w:hint="eastAsia" w:ascii="宋体" w:hAnsi="宋体"/>
          <w:b/>
          <w:bCs w:val="0"/>
          <w:color w:val="000000" w:themeColor="text1"/>
          <w:sz w:val="24"/>
          <w:highlight w:val="none"/>
          <w:u w:val="single"/>
          <w:lang w:val="en-US" w:eastAsia="zh-CN"/>
          <w14:textFill>
            <w14:solidFill>
              <w14:schemeClr w14:val="tx1"/>
            </w14:solidFill>
          </w14:textFill>
        </w:rPr>
        <w:t>210</w:t>
      </w:r>
      <w:r>
        <w:rPr>
          <w:rFonts w:hint="eastAsia" w:ascii="宋体" w:hAnsi="宋体"/>
          <w:b/>
          <w:bCs w:val="0"/>
          <w:color w:val="000000" w:themeColor="text1"/>
          <w:sz w:val="24"/>
          <w:highlight w:val="none"/>
          <w:u w:val="single"/>
          <w:lang w:eastAsia="zh-CN"/>
          <w14:textFill>
            <w14:solidFill>
              <w14:schemeClr w14:val="tx1"/>
            </w14:solidFill>
          </w14:textFill>
        </w:rPr>
        <w:t>0000.00</w:t>
      </w:r>
      <w:r>
        <w:rPr>
          <w:rFonts w:hint="eastAsia" w:ascii="宋体" w:hAnsi="宋体"/>
          <w:b/>
          <w:bCs w:val="0"/>
          <w:color w:val="000000" w:themeColor="text1"/>
          <w:sz w:val="24"/>
          <w:highlight w:val="none"/>
          <w:u w:val="single"/>
          <w:lang w:val="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成交结算</w:t>
      </w:r>
      <w:r>
        <w:rPr>
          <w:rFonts w:hint="eastAsia" w:ascii="宋体" w:hAnsi="宋体" w:cs="宋体"/>
          <w:color w:val="000000" w:themeColor="text1"/>
          <w:sz w:val="24"/>
          <w:szCs w:val="24"/>
          <w:highlight w:val="none"/>
          <w:lang w:eastAsia="zh-CN"/>
          <w14:textFill>
            <w14:solidFill>
              <w14:schemeClr w14:val="tx1"/>
            </w14:solidFill>
          </w14:textFill>
        </w:rPr>
        <w:t>优惠率为：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。以上金额</w:t>
      </w:r>
      <w:r>
        <w:rPr>
          <w:rFonts w:hint="eastAsia" w:ascii="宋体" w:hAnsi="宋体"/>
          <w:bCs/>
          <w:color w:val="000000" w:themeColor="text1"/>
          <w:sz w:val="24"/>
          <w:highlight w:val="none"/>
          <w14:textFill>
            <w14:solidFill>
              <w14:schemeClr w14:val="tx1"/>
            </w14:solidFill>
          </w14:textFill>
        </w:rPr>
        <w:t>包括</w:t>
      </w:r>
      <w:r>
        <w:rPr>
          <w:rFonts w:hint="eastAsia" w:ascii="宋体" w:hAnsi="宋体"/>
          <w:bCs/>
          <w:color w:val="000000" w:themeColor="text1"/>
          <w:sz w:val="24"/>
          <w:szCs w:val="20"/>
          <w:highlight w:val="none"/>
          <w:lang w:val="zh-CN"/>
          <w14:textFill>
            <w14:solidFill>
              <w14:schemeClr w14:val="tx1"/>
            </w14:solidFill>
          </w14:textFill>
        </w:rPr>
        <w:t>但不限于人工费、材料费、施工机械使用费、措施费管理费、风险费以及代理服务费、利润、税金、政策性文件规定及合同包含的所有风险、责任等完成本项目的各项应有费用。同时，除非合同条款中另有规定，否则，乙方所报价格在合同实施期间不因市场变化因素而变动</w:t>
      </w:r>
      <w:r>
        <w:rPr>
          <w:rFonts w:hint="eastAsia" w:ascii="宋体" w:hAnsi="宋体"/>
          <w:color w:val="000000" w:themeColor="text1"/>
          <w:sz w:val="24"/>
          <w:highlight w:val="none"/>
          <w14:textFill>
            <w14:solidFill>
              <w14:schemeClr w14:val="tx1"/>
            </w14:solidFill>
          </w14:textFill>
        </w:rPr>
        <w:t>。</w:t>
      </w:r>
    </w:p>
    <w:p w14:paraId="505FBF5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en-US"/>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付款</w:t>
      </w:r>
      <w:r>
        <w:rPr>
          <w:rFonts w:hint="eastAsia" w:ascii="宋体" w:hAnsi="宋体" w:cs="宋体"/>
          <w:color w:val="000000" w:themeColor="text1"/>
          <w:sz w:val="24"/>
          <w:szCs w:val="24"/>
          <w:highlight w:val="none"/>
          <w:lang w:eastAsia="zh-CN"/>
          <w14:textFill>
            <w14:solidFill>
              <w14:schemeClr w14:val="tx1"/>
            </w14:solidFill>
          </w14:textFill>
        </w:rPr>
        <w:t>步骤</w:t>
      </w:r>
      <w:r>
        <w:rPr>
          <w:rFonts w:hint="eastAsia" w:ascii="宋体" w:hAnsi="宋体" w:cs="宋体"/>
          <w:color w:val="000000" w:themeColor="text1"/>
          <w:sz w:val="24"/>
          <w:szCs w:val="24"/>
          <w:highlight w:val="none"/>
          <w14:textFill>
            <w14:solidFill>
              <w14:schemeClr w14:val="tx1"/>
            </w14:solidFill>
          </w14:textFill>
        </w:rPr>
        <w:t>：</w:t>
      </w:r>
      <w:bookmarkStart w:id="14" w:name="_Hlk179355827"/>
      <w:r>
        <w:rPr>
          <w:rFonts w:hint="eastAsia" w:ascii="宋体" w:hAnsi="宋体" w:cs="宋体"/>
          <w:color w:val="000000" w:themeColor="text1"/>
          <w:sz w:val="24"/>
          <w:szCs w:val="24"/>
          <w:highlight w:val="none"/>
          <w14:textFill>
            <w14:solidFill>
              <w14:schemeClr w14:val="tx1"/>
            </w14:solidFill>
          </w14:textFill>
        </w:rPr>
        <w:t>合同签订后，每季度乙方完成工作量并经竣工验收通过后送审，按对应的审定价格×（1－优惠率）按实结算，直至累计支付金额达到合同总金额的97%为止。剩余金额待保修期满后一次性付清。所有累计单项工程按实结付款项合计不得超过本次项目采购金额；</w:t>
      </w:r>
      <w:r>
        <w:rPr>
          <w:rFonts w:hint="eastAsia" w:ascii="宋体" w:hAnsi="宋体"/>
          <w:b/>
          <w:bCs/>
          <w:color w:val="000000" w:themeColor="text1"/>
          <w:sz w:val="24"/>
          <w:highlight w:val="none"/>
          <w14:textFill>
            <w14:solidFill>
              <w14:schemeClr w14:val="tx1"/>
            </w14:solidFill>
          </w14:textFill>
        </w:rPr>
        <w:t>结算费用达到合同金额自动终止合同</w:t>
      </w:r>
      <w:r>
        <w:rPr>
          <w:rFonts w:hint="eastAsia" w:ascii="宋体" w:hAnsi="宋体"/>
          <w:color w:val="000000" w:themeColor="text1"/>
          <w:sz w:val="24"/>
          <w:highlight w:val="none"/>
          <w14:textFill>
            <w14:solidFill>
              <w14:schemeClr w14:val="tx1"/>
            </w14:solidFill>
          </w14:textFill>
        </w:rPr>
        <w:t>。</w:t>
      </w:r>
      <w:bookmarkEnd w:id="14"/>
    </w:p>
    <w:p w14:paraId="31A5F1CD">
      <w:pPr>
        <w:spacing w:line="360" w:lineRule="auto"/>
        <w:rPr>
          <w:rFonts w:hint="eastAsia" w:ascii="宋体" w:hAnsi="宋体" w:eastAsia="宋体" w:cs="宋体"/>
          <w:bCs/>
          <w:color w:val="000000" w:themeColor="text1"/>
          <w:sz w:val="24"/>
          <w:szCs w:val="24"/>
          <w:highlight w:val="none"/>
          <w:lang w:bidi="en-US"/>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r>
        <w:rPr>
          <w:rFonts w:hint="eastAsia" w:ascii="宋体" w:hAnsi="宋体" w:cs="宋体"/>
          <w:bCs/>
          <w:color w:val="000000" w:themeColor="text1"/>
          <w:sz w:val="24"/>
          <w:highlight w:val="none"/>
          <w:lang w:val="zh-CN"/>
          <w14:textFill>
            <w14:solidFill>
              <w14:schemeClr w14:val="tx1"/>
            </w14:solidFill>
          </w14:textFill>
        </w:rPr>
        <w:t>乙方开具发票或开具发票不符合规定的，甲方有权暂缓支付相应款项，因此产生的损失及违约责任由乙方承担</w:t>
      </w:r>
      <w:r>
        <w:rPr>
          <w:rFonts w:hint="eastAsia" w:ascii="宋体" w:hAnsi="宋体" w:eastAsia="宋体" w:cs="宋体"/>
          <w:color w:val="000000" w:themeColor="text1"/>
          <w:sz w:val="24"/>
          <w:szCs w:val="24"/>
          <w:highlight w:val="none"/>
          <w14:textFill>
            <w14:solidFill>
              <w14:schemeClr w14:val="tx1"/>
            </w14:solidFill>
          </w14:textFill>
        </w:rPr>
        <w:t>。</w:t>
      </w:r>
    </w:p>
    <w:p w14:paraId="1520EA65">
      <w:pPr>
        <w:spacing w:line="360" w:lineRule="auto"/>
        <w:rPr>
          <w:rFonts w:hint="eastAsia" w:ascii="宋体" w:hAnsi="宋体" w:cs="宋体"/>
          <w:bCs/>
          <w:color w:val="000000" w:themeColor="text1"/>
          <w:sz w:val="24"/>
          <w:highlight w:val="none"/>
          <w:lang w:val="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w:t>
      </w:r>
      <w:r>
        <w:rPr>
          <w:rFonts w:hint="eastAsia" w:ascii="宋体" w:hAnsi="宋体" w:cs="宋体"/>
          <w:bCs/>
          <w:color w:val="000000" w:themeColor="text1"/>
          <w:sz w:val="24"/>
          <w:highlight w:val="none"/>
          <w:lang w:val="zh-CN"/>
          <w14:textFill>
            <w14:solidFill>
              <w14:schemeClr w14:val="tx1"/>
            </w14:solidFill>
          </w14:textFill>
        </w:rPr>
        <w:t>.根据现行税法对甲方征收的与本合同有关的一切税费均由甲方承担；根据现行税法对乙方征收的与本合同有关的一切税费均由乙方承担。</w:t>
      </w:r>
    </w:p>
    <w:p w14:paraId="19F373C3">
      <w:pPr>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t>.付款方式：数字人民币支付或银行账户转账。乙方钱包或账户信息如下：</w:t>
      </w:r>
    </w:p>
    <w:p w14:paraId="6A1F44C5">
      <w:pPr>
        <w:keepNext w:val="0"/>
        <w:keepLines w:val="0"/>
        <w:pageBreakBefore w:val="0"/>
        <w:widowControl w:val="0"/>
        <w:spacing w:line="360" w:lineRule="auto"/>
        <w:ind w:firstLine="48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账户开户银行： </w:t>
      </w:r>
    </w:p>
    <w:p w14:paraId="3B19AF1F">
      <w:pPr>
        <w:keepNext w:val="0"/>
        <w:keepLines w:val="0"/>
        <w:pageBreakBefore w:val="0"/>
        <w:widowControl w:val="0"/>
        <w:spacing w:line="360" w:lineRule="auto"/>
        <w:ind w:firstLine="48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 xml:space="preserve">账户开户名称： </w:t>
      </w:r>
    </w:p>
    <w:p w14:paraId="0F96F939">
      <w:pPr>
        <w:keepNext w:val="0"/>
        <w:keepLines w:val="0"/>
        <w:pageBreakBefore w:val="0"/>
        <w:widowControl w:val="0"/>
        <w:spacing w:line="360" w:lineRule="auto"/>
        <w:ind w:firstLine="48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账户账号：</w:t>
      </w:r>
    </w:p>
    <w:p w14:paraId="2D0ECBF7">
      <w:pPr>
        <w:keepNext w:val="0"/>
        <w:keepLines w:val="0"/>
        <w:pageBreakBefore w:val="0"/>
        <w:widowControl w:val="0"/>
        <w:spacing w:line="360" w:lineRule="auto"/>
        <w:ind w:firstLine="48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数字人民币账号（数币钱包ID）：</w:t>
      </w:r>
    </w:p>
    <w:p w14:paraId="12D82235">
      <w:pPr>
        <w:numPr>
          <w:ilvl w:val="0"/>
          <w:numId w:val="0"/>
        </w:num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四、</w:t>
      </w:r>
      <w:r>
        <w:rPr>
          <w:rFonts w:hint="eastAsia" w:ascii="宋体" w:hAnsi="宋体" w:cs="宋体"/>
          <w:color w:val="000000" w:themeColor="text1"/>
          <w:sz w:val="24"/>
          <w:szCs w:val="24"/>
          <w:highlight w:val="none"/>
          <w14:textFill>
            <w14:solidFill>
              <w14:schemeClr w14:val="tx1"/>
            </w14:solidFill>
          </w14:textFill>
        </w:rPr>
        <w:t>服务质量：</w:t>
      </w:r>
    </w:p>
    <w:p w14:paraId="690B9154">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1.乙方应按照标书的有关规定提供合格材料，按采购文件要求及实际服务质量标准进行验收。</w:t>
      </w:r>
    </w:p>
    <w:p w14:paraId="33B0105F">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2.乙方需接受甲方在服务质量等方面的统一管理。</w:t>
      </w:r>
    </w:p>
    <w:p w14:paraId="349E7EAF">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3.乙方承办的零星项目服务出现一般性失误时，第一次甲方口头提出，第二次甲方将提出书面整改通知；出现较大失误时，甲方直接提出书面整改通知，乙方承担相关损失，再次出现，甲方提出警告；出现严重失误时，甲方提出警告或终止合同通知，乙方承担相关损失；每张整改通知经核实，扣除项目结算费用的5%；每张警告扣除项目结算费用的5%；乙方出现严重失误承担相关损失同时扣除项目结算费用的10%，并终止合同。</w:t>
      </w:r>
    </w:p>
    <w:p w14:paraId="749C8932">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4.耗材质量必须符合国家有关部门的质量标准，有明确的生产厂家和品牌。</w:t>
      </w:r>
    </w:p>
    <w:p w14:paraId="0C0D297E">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5.有关服务工种的人员，必须按国家规定具备相关工种的上岗证和条件，并按国家有关部门规定，定期体检且有年审合格记录。</w:t>
      </w:r>
    </w:p>
    <w:p w14:paraId="70D59CC1">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6.服务响应时间及方式：</w:t>
      </w:r>
      <w:r>
        <w:rPr>
          <w:rFonts w:hint="eastAsia" w:ascii="宋体" w:hAnsi="宋体"/>
          <w:bCs/>
          <w:color w:val="000000" w:themeColor="text1"/>
          <w:sz w:val="24"/>
          <w:szCs w:val="20"/>
          <w:highlight w:val="none"/>
          <w14:textFill>
            <w14:solidFill>
              <w14:schemeClr w14:val="tx1"/>
            </w14:solidFill>
          </w14:textFill>
        </w:rPr>
        <w:t>在接到甲方维修通知后，半小时内响应，1小时内现场踏勘，乙方根据项目实际情况，保证安全和质量的前提下，在甲方要求下尽快完成维修工作。</w:t>
      </w:r>
    </w:p>
    <w:p w14:paraId="0FF79285">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7.服务质量：按照采购文件和乙方在</w:t>
      </w:r>
      <w:r>
        <w:rPr>
          <w:rFonts w:hint="eastAsia" w:ascii="宋体" w:hAnsi="宋体"/>
          <w:bCs/>
          <w:color w:val="000000" w:themeColor="text1"/>
          <w:sz w:val="24"/>
          <w:highlight w:val="none"/>
          <w:lang w:val="en-US" w:eastAsia="zh-CN"/>
          <w14:textFill>
            <w14:solidFill>
              <w14:schemeClr w14:val="tx1"/>
            </w14:solidFill>
          </w14:textFill>
        </w:rPr>
        <w:t>响应</w:t>
      </w:r>
      <w:r>
        <w:rPr>
          <w:rFonts w:hint="eastAsia" w:ascii="宋体" w:hAnsi="宋体"/>
          <w:bCs/>
          <w:color w:val="000000" w:themeColor="text1"/>
          <w:sz w:val="24"/>
          <w:highlight w:val="none"/>
          <w:lang w:val="zh-CN"/>
          <w14:textFill>
            <w14:solidFill>
              <w14:schemeClr w14:val="tx1"/>
            </w14:solidFill>
          </w14:textFill>
        </w:rPr>
        <w:t>文件中承诺的服务执行。</w:t>
      </w:r>
    </w:p>
    <w:p w14:paraId="55FE8396">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8.施工质量应符合现行国家技术、施工及验收规范规程，对施工工艺的特殊要求，按设计图纸及国家有关规定执行。</w:t>
      </w:r>
    </w:p>
    <w:p w14:paraId="572A7740">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9.服务过程中所需材料属于政府采购环境标志产品品目清单范围内强制使用材料或设备的，必须使用节能产品范围内的产品，上述品目清单可通过“中国政府采购网”（http://www.ccgp.gov.cn）查询。</w:t>
      </w:r>
    </w:p>
    <w:p w14:paraId="3C1F25D3">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10.质量要求：合格。</w:t>
      </w:r>
    </w:p>
    <w:p w14:paraId="2DFA8C70">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w:t>
      </w:r>
      <w:r>
        <w:rPr>
          <w:rFonts w:hint="eastAsia" w:ascii="宋体" w:hAnsi="宋体"/>
          <w:bCs/>
          <w:color w:val="000000" w:themeColor="text1"/>
          <w:sz w:val="24"/>
          <w:highlight w:val="none"/>
          <w:lang w:val="en-US" w:eastAsia="zh-CN"/>
          <w14:textFill>
            <w14:solidFill>
              <w14:schemeClr w14:val="tx1"/>
            </w14:solidFill>
          </w14:textFill>
        </w:rPr>
        <w:t>1</w:t>
      </w:r>
      <w:r>
        <w:rPr>
          <w:rFonts w:hint="eastAsia" w:ascii="宋体" w:hAnsi="宋体"/>
          <w:bCs/>
          <w:color w:val="000000" w:themeColor="text1"/>
          <w:sz w:val="24"/>
          <w:highlight w:val="none"/>
          <w:lang w:val="zh-CN"/>
          <w14:textFill>
            <w14:solidFill>
              <w14:schemeClr w14:val="tx1"/>
            </w14:solidFill>
          </w14:textFill>
        </w:rPr>
        <w:t>.质量保修期限：一年，质量保修期从竣工验收合格之日起计算。</w:t>
      </w:r>
    </w:p>
    <w:p w14:paraId="21B61B1D">
      <w:pPr>
        <w:tabs>
          <w:tab w:val="left" w:pos="1267"/>
        </w:tabs>
        <w:spacing w:line="360" w:lineRule="auto"/>
        <w:rPr>
          <w:rFonts w:hint="default" w:ascii="宋体" w:hAnsi="宋体"/>
          <w:bCs/>
          <w:color w:val="000000" w:themeColor="text1"/>
          <w:sz w:val="24"/>
          <w:szCs w:val="20"/>
          <w:highlight w:val="none"/>
          <w:lang w:val="en-US" w:eastAsia="zh-CN"/>
          <w14:textFill>
            <w14:solidFill>
              <w14:schemeClr w14:val="tx1"/>
            </w14:solidFill>
          </w14:textFill>
        </w:rPr>
      </w:pPr>
      <w:r>
        <w:rPr>
          <w:rFonts w:hint="eastAsia" w:ascii="宋体" w:hAnsi="宋体"/>
          <w:bCs/>
          <w:color w:val="000000" w:themeColor="text1"/>
          <w:sz w:val="24"/>
          <w:szCs w:val="20"/>
          <w:highlight w:val="none"/>
          <w:lang w:val="en-US" w:eastAsia="zh-CN"/>
          <w14:textFill>
            <w14:solidFill>
              <w14:schemeClr w14:val="tx1"/>
            </w14:solidFill>
          </w14:textFill>
        </w:rPr>
        <w:t>五、履约验收：</w:t>
      </w:r>
    </w:p>
    <w:p w14:paraId="69C69CEE">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1.本项目履约验收严格遵循《江苏省政府采购履约验收管理办法》（苏财规〔2024〕7号）及国家相关法律法规的要求组织实施。</w:t>
      </w:r>
    </w:p>
    <w:p w14:paraId="0A810CBC">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2.当合同约定的验收条件满足时，乙方可以主动联系甲方提出启动履约验收的申请。</w:t>
      </w:r>
    </w:p>
    <w:p w14:paraId="2A29FE88">
      <w:pPr>
        <w:keepNext w:val="0"/>
        <w:keepLines w:val="0"/>
        <w:pageBreakBefore w:val="0"/>
        <w:widowControl w:val="0"/>
        <w:tabs>
          <w:tab w:val="left" w:pos="1267"/>
        </w:tabs>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3.甲方在组织履约验收前，根据项目具体特点和内容制定详细的验收方案，明确验收的时间、方式、程序、标准及参与人员等；乙方须积极配合甲方开展验收工作，并按照验收方案要求提供必要支持。</w:t>
      </w:r>
    </w:p>
    <w:p w14:paraId="2A470796">
      <w:pPr>
        <w:pStyle w:val="2"/>
        <w:keepNext w:val="0"/>
        <w:keepLines w:val="0"/>
        <w:pageBreakBefore w:val="0"/>
        <w:widowControl w:val="0"/>
        <w:spacing w:line="360" w:lineRule="auto"/>
        <w:ind w:left="0" w:firstLine="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4.验收时间：合同履行期满后30个工作日内，由甲方组织，乙方参与共同完成验收。</w:t>
      </w:r>
    </w:p>
    <w:p w14:paraId="6051AACE">
      <w:pPr>
        <w:keepNext w:val="0"/>
        <w:keepLines w:val="0"/>
        <w:pageBreakBefore w:val="0"/>
        <w:widowControl w:val="0"/>
        <w:spacing w:line="360" w:lineRule="auto"/>
        <w:outlineLvl w:val="2"/>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5.验收结果</w:t>
      </w:r>
    </w:p>
    <w:p w14:paraId="6E5E8E70">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5.1若验收结果未达到合同及采购文件约定的要求，乙方应在甲方规定的期限内完成整改，并承担由此产生的一切费用及可能造成的损失。</w:t>
      </w:r>
    </w:p>
    <w:p w14:paraId="2A2BA26F">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5.2若整改后再次验收仍不符合要求，甲方有权单方解除合同，乙方除需承担因此造成的全部损失外，还应向甲方支付合同总金额5% 的违约金。</w:t>
      </w:r>
    </w:p>
    <w:p w14:paraId="15E73B5E">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6.验收标准：</w:t>
      </w:r>
    </w:p>
    <w:p w14:paraId="36F83387">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6.1乙方应保证其提供的服务均符合国家有关质量、安全、环保等强制性标准与规范，且系合同 、合规的正规服务。</w:t>
      </w:r>
    </w:p>
    <w:p w14:paraId="075E6B99">
      <w:pPr>
        <w:keepNext w:val="0"/>
        <w:keepLines w:val="0"/>
        <w:pageBreakBefore w:val="0"/>
        <w:widowControl w:val="0"/>
        <w:spacing w:line="360" w:lineRule="auto"/>
        <w:outlineLvl w:val="2"/>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6.2符合中华人民共和国颁布的相关国家标准、行业标准及地方标准；符合竞争性磋商文件、乙方响应文件及其承诺；双方签订的政府采购合同文件及其一切附件、补充协议</w:t>
      </w:r>
      <w:r>
        <w:rPr>
          <w:rFonts w:hint="eastAsia" w:ascii="宋体" w:hAnsi="宋体" w:cs="宋体"/>
          <w:color w:val="000000" w:themeColor="text1"/>
          <w:sz w:val="24"/>
          <w:szCs w:val="24"/>
          <w:highlight w:val="none"/>
          <w:lang w:eastAsia="zh-CN"/>
          <w14:textFill>
            <w14:solidFill>
              <w14:schemeClr w14:val="tx1"/>
            </w14:solidFill>
          </w14:textFill>
        </w:rPr>
        <w:t>。</w:t>
      </w:r>
    </w:p>
    <w:p w14:paraId="321E7BAF">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六、</w:t>
      </w:r>
      <w:r>
        <w:rPr>
          <w:rFonts w:hint="eastAsia" w:ascii="宋体" w:hAnsi="宋体"/>
          <w:bCs/>
          <w:color w:val="000000" w:themeColor="text1"/>
          <w:sz w:val="24"/>
          <w:highlight w:val="none"/>
          <w:lang w:val="zh-CN"/>
          <w14:textFill>
            <w14:solidFill>
              <w14:schemeClr w14:val="tx1"/>
            </w14:solidFill>
          </w14:textFill>
        </w:rPr>
        <w:t>甲方权利和义务：</w:t>
      </w:r>
    </w:p>
    <w:p w14:paraId="5474A7A7">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1.根据甲方采购要求及乙方</w:t>
      </w:r>
      <w:r>
        <w:rPr>
          <w:rFonts w:hint="eastAsia" w:ascii="宋体" w:hAnsi="宋体"/>
          <w:bCs/>
          <w:color w:val="000000" w:themeColor="text1"/>
          <w:sz w:val="24"/>
          <w:highlight w:val="none"/>
          <w:lang w:val="en-US" w:eastAsia="zh-CN"/>
          <w14:textFill>
            <w14:solidFill>
              <w14:schemeClr w14:val="tx1"/>
            </w14:solidFill>
          </w14:textFill>
        </w:rPr>
        <w:t>响应</w:t>
      </w:r>
      <w:r>
        <w:rPr>
          <w:rFonts w:hint="eastAsia" w:ascii="宋体" w:hAnsi="宋体"/>
          <w:bCs/>
          <w:color w:val="000000" w:themeColor="text1"/>
          <w:sz w:val="24"/>
          <w:highlight w:val="none"/>
          <w:lang w:val="zh-CN"/>
          <w14:textFill>
            <w14:solidFill>
              <w14:schemeClr w14:val="tx1"/>
            </w14:solidFill>
          </w14:textFill>
        </w:rPr>
        <w:t>文件中的承诺，对乙方提供的服务及履行本合同情况实行验收考核。</w:t>
      </w:r>
    </w:p>
    <w:p w14:paraId="51857CDD">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2.甲方必须满足本采购文件相关要求。</w:t>
      </w:r>
    </w:p>
    <w:p w14:paraId="20E70D3C">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七</w:t>
      </w:r>
      <w:r>
        <w:rPr>
          <w:rFonts w:hint="eastAsia" w:ascii="宋体" w:hAnsi="宋体"/>
          <w:bCs/>
          <w:color w:val="000000" w:themeColor="text1"/>
          <w:sz w:val="24"/>
          <w:highlight w:val="none"/>
          <w:lang w:val="zh-CN"/>
          <w14:textFill>
            <w14:solidFill>
              <w14:schemeClr w14:val="tx1"/>
            </w14:solidFill>
          </w14:textFill>
        </w:rPr>
        <w:t>、乙方权利和义务：</w:t>
      </w:r>
    </w:p>
    <w:p w14:paraId="1CF4C09D">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1.乙方根据甲方有关要求，积极主动保质保量地完成此项目。</w:t>
      </w:r>
    </w:p>
    <w:p w14:paraId="23B5D208">
      <w:pPr>
        <w:spacing w:line="360" w:lineRule="auto"/>
        <w:rPr>
          <w:rFonts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2.乙方必须满足本采购文件要求。</w:t>
      </w:r>
    </w:p>
    <w:p w14:paraId="36DC0A36">
      <w:pPr>
        <w:spacing w:line="360" w:lineRule="auto"/>
        <w:rPr>
          <w:rFonts w:hint="eastAsia" w:ascii="宋体" w:hAnsi="宋体"/>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八</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lang w:val="zh-CN"/>
          <w14:textFill>
            <w14:solidFill>
              <w14:schemeClr w14:val="tx1"/>
            </w14:solidFill>
          </w14:textFill>
        </w:rPr>
        <w:t>违约责任：合同一方不履行合同义务或者履行合同义务不符合约定的，应当承担继续履行、采取补救措施或者赔偿损失等违约责任。</w:t>
      </w:r>
    </w:p>
    <w:p w14:paraId="5ABDD211">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1.甲方违约责任：</w:t>
      </w:r>
    </w:p>
    <w:p w14:paraId="3E4AAD7A">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1.1在合同生效后，甲方无正当理由要求解除合同的，应向乙方偿付合同总价款的5%作为违约金，违约金不足以补偿损失的，乙方有权要求甲方补足。</w:t>
      </w:r>
    </w:p>
    <w:p w14:paraId="4B83B6B1">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1.2甲方逾期付款的应按照逾期付款金额的每天万分之四支付逾期付款违约金，但至多不超过合同总价款的5%。</w:t>
      </w:r>
    </w:p>
    <w:p w14:paraId="0F46AA84">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2.乙方违约责任：</w:t>
      </w:r>
    </w:p>
    <w:p w14:paraId="70D391E3">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2.1乙方不能提供服务的，或交付的服务不合格从而影响甲方正常使用的，应向甲方偿付合同总价款5%的违约金，同时赔偿甲方因此产生的损失。</w:t>
      </w:r>
    </w:p>
    <w:p w14:paraId="70EC4D6A">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2.2乙方逾期完成的，应与甲方协商，甲方仍需求的，乙方应按照逾期合同总价款的每天万分之四支付逾期违约金，同时承担甲方因此遭致的损失费用。如乙方无正当理由，逾期超过15日未交付的，视为乙方不能履行本合同，甲方有权单方解除本合同，并要求乙方支付合同总价款10%的违约金，同时赔偿甲方相应损失。</w:t>
      </w:r>
    </w:p>
    <w:p w14:paraId="04D4FD78">
      <w:pPr>
        <w:spacing w:line="360" w:lineRule="auto"/>
        <w:rPr>
          <w:rFonts w:hint="eastAsia" w:ascii="宋体" w:hAnsi="宋体"/>
          <w:color w:val="000000" w:themeColor="text1"/>
          <w:sz w:val="24"/>
          <w:szCs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2.3乙方提供的服务不符合约定要求的，首次甲方有权责令乙方改正，之后每发生一次，乙方应向甲方支付合同总价款1%的违约金。</w:t>
      </w:r>
    </w:p>
    <w:p w14:paraId="355D263A">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2.4乙方如有其他违反合同约定行为的，甲方有权视其违约严重程度及自身损失情况，要求乙方支付不超过合同总价款10%的违约金，并赔偿甲方相应的损失。</w:t>
      </w:r>
    </w:p>
    <w:p w14:paraId="54D3AB69">
      <w:pPr>
        <w:spacing w:line="360" w:lineRule="auto"/>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2.5乙方应赔偿甲方的损失、支付给甲方的违约金以及其他根据本合同应支付给甲方的费用，甲方有权直接从未支付款项中予以折抵，不足部分有权要求乙方补足。</w:t>
      </w:r>
    </w:p>
    <w:p w14:paraId="4AC274C5">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九</w:t>
      </w:r>
      <w:r>
        <w:rPr>
          <w:rFonts w:hint="eastAsia" w:ascii="宋体" w:hAnsi="宋体"/>
          <w:color w:val="000000" w:themeColor="text1"/>
          <w:sz w:val="24"/>
          <w:szCs w:val="24"/>
          <w:highlight w:val="none"/>
          <w14:textFill>
            <w14:solidFill>
              <w14:schemeClr w14:val="tx1"/>
            </w14:solidFill>
          </w14:textFill>
        </w:rPr>
        <w:t>、不可抗力：</w:t>
      </w:r>
    </w:p>
    <w:p w14:paraId="4B83A3EB">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1.因不可抗力（或甲、乙双方）不能控制的原因不能履行合同的，根据不可抗力的影响，部分或者全部免除责任。但合同一方迟延履行后发生不可抗力的，不能免除责任。</w:t>
      </w:r>
    </w:p>
    <w:p w14:paraId="79A7F61F">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2.合同一方因不可抗力不能履行合同的，应当及时通知对方，以减轻可能给对方造成的损失，并应当在合理期限内提供证明。</w:t>
      </w:r>
    </w:p>
    <w:p w14:paraId="1FC5146A">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highlight w:val="none"/>
          <w:lang w:val="en-US" w:eastAsia="zh-CN"/>
          <w14:textFill>
            <w14:solidFill>
              <w14:schemeClr w14:val="tx1"/>
            </w14:solidFill>
          </w14:textFill>
        </w:rPr>
        <w:t>十</w:t>
      </w:r>
      <w:r>
        <w:rPr>
          <w:rFonts w:hint="eastAsia" w:ascii="宋体" w:hAnsi="宋体"/>
          <w:b w:val="0"/>
          <w:bCs/>
          <w:color w:val="000000" w:themeColor="text1"/>
          <w:sz w:val="24"/>
          <w:highlight w:val="none"/>
          <w:lang w:val="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争议解决 </w:t>
      </w:r>
    </w:p>
    <w:p w14:paraId="5F86161E">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甲方和乙方应通过友好协商，解决在执行本合同过程中所发生的或与本合同有关的一切争端。如从协商开始十天内仍不能解决，任何一方均有权向人民法院提起诉讼。诉讼由甲方所在地人民法院管辖。 </w:t>
      </w:r>
    </w:p>
    <w:p w14:paraId="59279A93">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乙方违反本合同规定或乙方追究甲方违约但不成立而产生纠纷的，甲方为处理此纠纷产生的费用由乙方承担，该费用包括但不限于保全费、诉讼费、执行费、鉴定费、律师费、差旅费等。</w:t>
      </w:r>
    </w:p>
    <w:p w14:paraId="243E39B4">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因合同部分履行引发诉讼的，在诉讼期间，除正在进行诉讼的部分外，本合同的其它部分应继续执行</w:t>
      </w:r>
      <w:r>
        <w:rPr>
          <w:rFonts w:hint="eastAsia" w:ascii="宋体" w:hAnsi="宋体"/>
          <w:b w:val="0"/>
          <w:bCs/>
          <w:color w:val="000000" w:themeColor="text1"/>
          <w:sz w:val="24"/>
          <w:highlight w:val="none"/>
          <w:lang w:val="zh-CN"/>
          <w14:textFill>
            <w14:solidFill>
              <w14:schemeClr w14:val="tx1"/>
            </w14:solidFill>
          </w14:textFill>
        </w:rPr>
        <w:t>。</w:t>
      </w:r>
    </w:p>
    <w:p w14:paraId="32CF19C5">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zh-CN"/>
          <w14:textFill>
            <w14:solidFill>
              <w14:schemeClr w14:val="tx1"/>
            </w14:solidFill>
          </w14:textFill>
        </w:rPr>
        <w:t>十</w:t>
      </w:r>
      <w:r>
        <w:rPr>
          <w:rFonts w:hint="eastAsia" w:ascii="宋体" w:hAnsi="宋体" w:cs="宋体"/>
          <w:b w:val="0"/>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val="0"/>
          <w:bCs/>
          <w:color w:val="000000" w:themeColor="text1"/>
          <w:sz w:val="24"/>
          <w:szCs w:val="24"/>
          <w:highlight w:val="none"/>
          <w:lang w:val="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合同的解除和转让</w:t>
      </w:r>
    </w:p>
    <w:p w14:paraId="2B1BE135">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1</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除《政府采购法》第49条、第50条第二款规定的情形及本合同约定的情形外，本合同签订后，甲乙双方不得擅自变更、解除或终止本合同。</w:t>
      </w:r>
    </w:p>
    <w:p w14:paraId="492D3F89">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2</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有下列情形之一，合同一方可以解除合同：</w:t>
      </w:r>
    </w:p>
    <w:p w14:paraId="3BA44658">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val="0"/>
          <w:bCs/>
          <w:color w:val="000000" w:themeColor="text1"/>
          <w:sz w:val="24"/>
          <w:szCs w:val="24"/>
          <w:highlight w:val="none"/>
          <w14:textFill>
            <w14:solidFill>
              <w14:schemeClr w14:val="tx1"/>
            </w14:solidFill>
          </w14:textFill>
        </w:rPr>
        <w:t>因不可抗力致使不能实现合同目的，未受不可抗力影响的一方有权解除合同；</w:t>
      </w:r>
    </w:p>
    <w:p w14:paraId="7B524260">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val="0"/>
          <w:bCs/>
          <w:color w:val="000000" w:themeColor="text1"/>
          <w:sz w:val="24"/>
          <w:szCs w:val="24"/>
          <w:highlight w:val="none"/>
          <w14:textFill>
            <w14:solidFill>
              <w14:schemeClr w14:val="tx1"/>
            </w14:solidFill>
          </w14:textFill>
        </w:rPr>
        <w:t>因合同一方违约导致合同不能履行，另一方有权解除合同。</w:t>
      </w:r>
    </w:p>
    <w:p w14:paraId="542A20B5">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 w:val="0"/>
          <w:bCs/>
          <w:color w:val="000000" w:themeColor="text1"/>
          <w:sz w:val="24"/>
          <w:szCs w:val="24"/>
          <w:highlight w:val="none"/>
          <w14:textFill>
            <w14:solidFill>
              <w14:schemeClr w14:val="tx1"/>
            </w14:solidFill>
          </w14:textFill>
        </w:rPr>
        <w:t>乙方存在违反本合同第六条之情形的，甲方有权解除合同。</w:t>
      </w:r>
    </w:p>
    <w:p w14:paraId="57C5D869">
      <w:pPr>
        <w:spacing w:line="360" w:lineRule="auto"/>
        <w:ind w:left="0" w:firstLine="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3</w:t>
      </w: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有权解除合同的一方，应当在违约事实或不可抗力发生之后三十天内书面通知对方，合同在书面通知到达对方时解除。</w:t>
      </w:r>
    </w:p>
    <w:p w14:paraId="2AD64700">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十</w:t>
      </w:r>
      <w:r>
        <w:rPr>
          <w:rFonts w:hint="eastAsia" w:ascii="宋体" w:hAnsi="宋体"/>
          <w:b w:val="0"/>
          <w:bCs/>
          <w:color w:val="000000" w:themeColor="text1"/>
          <w:sz w:val="24"/>
          <w:highlight w:val="none"/>
          <w:lang w:val="en-US" w:eastAsia="zh-CN"/>
          <w14:textFill>
            <w14:solidFill>
              <w14:schemeClr w14:val="tx1"/>
            </w14:solidFill>
          </w14:textFill>
        </w:rPr>
        <w:t>二</w:t>
      </w:r>
      <w:r>
        <w:rPr>
          <w:rFonts w:hint="eastAsia" w:ascii="宋体" w:hAnsi="宋体"/>
          <w:b w:val="0"/>
          <w:bCs/>
          <w:color w:val="000000" w:themeColor="text1"/>
          <w:sz w:val="24"/>
          <w:highlight w:val="none"/>
          <w:lang w:val="zh-CN"/>
          <w14:textFill>
            <w14:solidFill>
              <w14:schemeClr w14:val="tx1"/>
            </w14:solidFill>
          </w14:textFill>
        </w:rPr>
        <w:t>、其他约定事项：</w:t>
      </w:r>
    </w:p>
    <w:p w14:paraId="27615ED3">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1.下列文件为本合同不可分割部分：</w:t>
      </w:r>
    </w:p>
    <w:p w14:paraId="17FB42A8">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1.1成交通知书；</w:t>
      </w:r>
    </w:p>
    <w:p w14:paraId="23BD249B">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1.2乙方的磋商响应文件；</w:t>
      </w:r>
    </w:p>
    <w:p w14:paraId="31395BE5">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1.3乙方在磋商过程中所作的其它承诺、声明、书面澄清等；</w:t>
      </w:r>
    </w:p>
    <w:p w14:paraId="22678107">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1.4竞争性磋商文件及其附件；</w:t>
      </w:r>
    </w:p>
    <w:p w14:paraId="5B9CDB57">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1.5合同附件；</w:t>
      </w:r>
    </w:p>
    <w:p w14:paraId="14D22C8B">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以上与本合同具有同等法律效力。</w:t>
      </w:r>
    </w:p>
    <w:p w14:paraId="71065031">
      <w:pPr>
        <w:spacing w:line="360" w:lineRule="auto"/>
        <w:rPr>
          <w:rFonts w:hint="eastAsia" w:ascii="宋体" w:hAnsi="宋体"/>
          <w:b w:val="0"/>
          <w:bCs/>
          <w:color w:val="000000" w:themeColor="text1"/>
          <w:sz w:val="24"/>
          <w:szCs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2.乙方除应做好服务人员的安全教育外，还应为服务人员提供必要的劳动保护条件，为服务人员办理作业时的人身安全保险和意外伤害险，一切安全责任事故均由乙方负责（保险种类由乙方自行选择）。</w:t>
      </w:r>
    </w:p>
    <w:p w14:paraId="012A57A6">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十</w:t>
      </w:r>
      <w:r>
        <w:rPr>
          <w:rFonts w:hint="eastAsia" w:ascii="宋体" w:hAnsi="宋体"/>
          <w:b w:val="0"/>
          <w:bCs/>
          <w:color w:val="000000" w:themeColor="text1"/>
          <w:sz w:val="24"/>
          <w:highlight w:val="none"/>
          <w:lang w:val="en-US" w:eastAsia="zh-CN"/>
          <w14:textFill>
            <w14:solidFill>
              <w14:schemeClr w14:val="tx1"/>
            </w14:solidFill>
          </w14:textFill>
        </w:rPr>
        <w:t>三</w:t>
      </w:r>
      <w:r>
        <w:rPr>
          <w:rFonts w:hint="eastAsia" w:ascii="宋体" w:hAnsi="宋体"/>
          <w:b w:val="0"/>
          <w:bCs/>
          <w:color w:val="000000" w:themeColor="text1"/>
          <w:sz w:val="24"/>
          <w:highlight w:val="none"/>
          <w:lang w:val="zh-CN"/>
          <w14:textFill>
            <w14:solidFill>
              <w14:schemeClr w14:val="tx1"/>
            </w14:solidFill>
          </w14:textFill>
        </w:rPr>
        <w:t>、合同的生效：本合同经甲乙双方签字并加盖公章（或合同章）后即生效，生效后网上备案。</w:t>
      </w:r>
    </w:p>
    <w:p w14:paraId="247F40D2">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十</w:t>
      </w:r>
      <w:r>
        <w:rPr>
          <w:rFonts w:hint="eastAsia" w:ascii="宋体" w:hAnsi="宋体"/>
          <w:b w:val="0"/>
          <w:bCs/>
          <w:color w:val="000000" w:themeColor="text1"/>
          <w:sz w:val="24"/>
          <w:highlight w:val="none"/>
          <w:lang w:val="en-US" w:eastAsia="zh-CN"/>
          <w14:textFill>
            <w14:solidFill>
              <w14:schemeClr w14:val="tx1"/>
            </w14:solidFill>
          </w14:textFill>
        </w:rPr>
        <w:t>四</w:t>
      </w:r>
      <w:r>
        <w:rPr>
          <w:rFonts w:hint="eastAsia" w:ascii="宋体" w:hAnsi="宋体"/>
          <w:b w:val="0"/>
          <w:bCs/>
          <w:color w:val="000000" w:themeColor="text1"/>
          <w:sz w:val="24"/>
          <w:highlight w:val="none"/>
          <w:lang w:val="zh-CN"/>
          <w14:textFill>
            <w14:solidFill>
              <w14:schemeClr w14:val="tx1"/>
            </w14:solidFill>
          </w14:textFill>
        </w:rPr>
        <w:t>、附则：</w:t>
      </w:r>
    </w:p>
    <w:p w14:paraId="61CA2D4F">
      <w:pPr>
        <w:spacing w:line="360" w:lineRule="auto"/>
        <w:rPr>
          <w:rFonts w:ascii="宋体" w:hAnsi="宋体"/>
          <w:b w:val="0"/>
          <w:bCs/>
          <w:color w:val="000000" w:themeColor="text1"/>
          <w:sz w:val="24"/>
          <w:highlight w:val="none"/>
          <w:lang w:val="zh-CN"/>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1.合同份数：本合同一式</w:t>
      </w:r>
      <w:r>
        <w:rPr>
          <w:rFonts w:hint="eastAsia" w:ascii="宋体" w:hAnsi="宋体"/>
          <w:b w:val="0"/>
          <w:bCs/>
          <w:color w:val="000000" w:themeColor="text1"/>
          <w:sz w:val="24"/>
          <w:highlight w:val="none"/>
          <w:lang w:val="en-US" w:eastAsia="zh-CN"/>
          <w14:textFill>
            <w14:solidFill>
              <w14:schemeClr w14:val="tx1"/>
            </w14:solidFill>
          </w14:textFill>
        </w:rPr>
        <w:t>伍</w:t>
      </w:r>
      <w:r>
        <w:rPr>
          <w:rFonts w:hint="eastAsia" w:ascii="宋体" w:hAnsi="宋体"/>
          <w:b w:val="0"/>
          <w:bCs/>
          <w:color w:val="000000" w:themeColor="text1"/>
          <w:sz w:val="24"/>
          <w:highlight w:val="none"/>
          <w:lang w:val="zh-CN"/>
          <w14:textFill>
            <w14:solidFill>
              <w14:schemeClr w14:val="tx1"/>
            </w14:solidFill>
          </w14:textFill>
        </w:rPr>
        <w:t>份，甲方贰份，乙方</w:t>
      </w:r>
      <w:r>
        <w:rPr>
          <w:rFonts w:hint="eastAsia" w:ascii="宋体" w:hAnsi="宋体"/>
          <w:b w:val="0"/>
          <w:bCs/>
          <w:color w:val="000000" w:themeColor="text1"/>
          <w:sz w:val="24"/>
          <w:highlight w:val="none"/>
          <w:lang w:val="en-US" w:eastAsia="zh-CN"/>
          <w14:textFill>
            <w14:solidFill>
              <w14:schemeClr w14:val="tx1"/>
            </w14:solidFill>
          </w14:textFill>
        </w:rPr>
        <w:t>壹</w:t>
      </w:r>
      <w:r>
        <w:rPr>
          <w:rFonts w:hint="eastAsia" w:ascii="宋体" w:hAnsi="宋体"/>
          <w:b w:val="0"/>
          <w:bCs/>
          <w:color w:val="000000" w:themeColor="text1"/>
          <w:sz w:val="24"/>
          <w:highlight w:val="none"/>
          <w:lang w:val="zh-CN"/>
          <w14:textFill>
            <w14:solidFill>
              <w14:schemeClr w14:val="tx1"/>
            </w14:solidFill>
          </w14:textFill>
        </w:rPr>
        <w:t>份，采购代理机构壹份，政府采购管理部门壹份。</w:t>
      </w:r>
    </w:p>
    <w:p w14:paraId="0F2C4A81">
      <w:pPr>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highlight w:val="none"/>
          <w:lang w:val="zh-CN"/>
          <w14:textFill>
            <w14:solidFill>
              <w14:schemeClr w14:val="tx1"/>
            </w14:solidFill>
          </w14:textFill>
        </w:rPr>
        <w:t>2.未尽事宜：本合同未尽事宜应按《中华人民共和国民法典》《中华人民共和国政府采购法》以及其他相关法律、法规之规定解释。</w:t>
      </w:r>
    </w:p>
    <w:p w14:paraId="63997EEE">
      <w:pPr>
        <w:spacing w:line="360" w:lineRule="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（以下无正文）</w:t>
      </w:r>
    </w:p>
    <w:p w14:paraId="61708533">
      <w:pPr>
        <w:rPr>
          <w:rFonts w:hint="eastAsia" w:eastAsia="黑体"/>
          <w:b/>
          <w:color w:val="000000" w:themeColor="text1"/>
          <w:sz w:val="36"/>
          <w:szCs w:val="36"/>
          <w:highlight w:val="none"/>
          <w:lang w:val="en-US" w:eastAsia="zh-CN"/>
          <w14:textFill>
            <w14:solidFill>
              <w14:schemeClr w14:val="tx1"/>
            </w14:solidFill>
          </w14:textFill>
        </w:rPr>
      </w:pPr>
      <w:r>
        <w:rPr>
          <w:rFonts w:hint="eastAsia" w:eastAsia="黑体"/>
          <w:b/>
          <w:color w:val="000000" w:themeColor="text1"/>
          <w:sz w:val="36"/>
          <w:szCs w:val="36"/>
          <w:highlight w:val="none"/>
          <w:lang w:val="en-US" w:eastAsia="zh-CN"/>
          <w14:textFill>
            <w14:solidFill>
              <w14:schemeClr w14:val="tx1"/>
            </w14:solidFill>
          </w14:textFill>
        </w:rPr>
        <w:br w:type="page" w:clear="all"/>
      </w:r>
    </w:p>
    <w:p w14:paraId="537CBA3E">
      <w:pPr>
        <w:spacing w:line="360" w:lineRule="auto"/>
        <w:jc w:val="center"/>
        <w:rPr>
          <w:rFonts w:hint="eastAsia" w:ascii="宋体" w:hAnsi="宋体"/>
          <w:color w:val="000000" w:themeColor="text1"/>
          <w:sz w:val="36"/>
          <w:szCs w:val="36"/>
          <w:highlight w:val="none"/>
          <w14:textFill>
            <w14:solidFill>
              <w14:schemeClr w14:val="tx1"/>
            </w14:solidFill>
          </w14:textFill>
        </w:rPr>
      </w:pPr>
      <w:r>
        <w:rPr>
          <w:rFonts w:hint="eastAsia" w:eastAsia="黑体"/>
          <w:b/>
          <w:color w:val="000000" w:themeColor="text1"/>
          <w:sz w:val="36"/>
          <w:szCs w:val="36"/>
          <w:highlight w:val="none"/>
          <w:lang w:val="en-US" w:eastAsia="zh-CN"/>
          <w14:textFill>
            <w14:solidFill>
              <w14:schemeClr w14:val="tx1"/>
            </w14:solidFill>
          </w14:textFill>
        </w:rPr>
        <w:t>六、</w:t>
      </w:r>
      <w:r>
        <w:rPr>
          <w:rFonts w:hint="eastAsia" w:eastAsia="黑体"/>
          <w:b/>
          <w:color w:val="000000" w:themeColor="text1"/>
          <w:sz w:val="36"/>
          <w:szCs w:val="36"/>
          <w:highlight w:val="none"/>
          <w14:textFill>
            <w14:solidFill>
              <w14:schemeClr w14:val="tx1"/>
            </w14:solidFill>
          </w14:textFill>
        </w:rPr>
        <w:t>附件格式</w:t>
      </w:r>
    </w:p>
    <w:p w14:paraId="0C925242">
      <w:pPr>
        <w:spacing w:line="480" w:lineRule="auto"/>
        <w:rPr>
          <w:rFonts w:hint="eastAsia" w:ascii="宋体" w:hAnsi="宋体" w:cs="宋体"/>
          <w:b/>
          <w:bCs/>
          <w:color w:val="000000" w:themeColor="text1"/>
          <w:sz w:val="24"/>
          <w:highlight w:val="none"/>
          <w14:textFill>
            <w14:solidFill>
              <w14:schemeClr w14:val="tx1"/>
            </w14:solidFill>
          </w14:textFill>
        </w:rPr>
      </w:pPr>
    </w:p>
    <w:p w14:paraId="4A1A961B">
      <w:pPr>
        <w:spacing w:line="480" w:lineRule="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格式1：磋商响应报价表（详见苏采云系统《开标一览表》）                            </w:t>
      </w:r>
    </w:p>
    <w:p w14:paraId="117A31EE">
      <w:pPr>
        <w:spacing w:line="360" w:lineRule="auto"/>
        <w:jc w:val="center"/>
        <w:rPr>
          <w:rFonts w:hint="eastAsia" w:ascii="宋体" w:hAnsi="宋体"/>
          <w:color w:val="000000" w:themeColor="text1"/>
          <w:sz w:val="28"/>
          <w:szCs w:val="28"/>
          <w:highlight w:val="none"/>
          <w14:textFill>
            <w14:solidFill>
              <w14:schemeClr w14:val="tx1"/>
            </w14:solidFill>
          </w14:textFill>
        </w:rPr>
      </w:pPr>
    </w:p>
    <w:p w14:paraId="4643EFB8">
      <w:pPr>
        <w:spacing w:line="360" w:lineRule="auto"/>
        <w:jc w:val="cente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磋商响应报价表</w:t>
      </w:r>
    </w:p>
    <w:p w14:paraId="41F40876">
      <w:pPr>
        <w:spacing w:line="360" w:lineRule="auto"/>
        <w:rPr>
          <w:rFonts w:hint="eastAsia" w:ascii="宋体" w:hAnsi="宋体"/>
          <w:color w:val="000000" w:themeColor="text1"/>
          <w:sz w:val="24"/>
          <w:szCs w:val="24"/>
          <w:highlight w:val="none"/>
          <w:lang w:val="en-US" w:eastAsia="zh-CN"/>
          <w14:textFill>
            <w14:solidFill>
              <w14:schemeClr w14:val="tx1"/>
            </w14:solidFill>
          </w14:textFill>
        </w:rPr>
      </w:pPr>
    </w:p>
    <w:p w14:paraId="0F8F36E4">
      <w:pPr>
        <w:spacing w:line="360" w:lineRule="auto"/>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响应单位</w:t>
      </w:r>
      <w:r>
        <w:rPr>
          <w:rFonts w:hint="eastAsia" w:ascii="宋体" w:hAnsi="宋体"/>
          <w:color w:val="000000" w:themeColor="text1"/>
          <w:sz w:val="24"/>
          <w:szCs w:val="24"/>
          <w:highlight w:val="none"/>
          <w:lang w:val="zh-CN"/>
          <w14:textFill>
            <w14:solidFill>
              <w14:schemeClr w14:val="tx1"/>
            </w14:solidFill>
          </w14:textFill>
        </w:rPr>
        <w:t>（加盖公章）：</w:t>
      </w:r>
    </w:p>
    <w:p w14:paraId="129D487A">
      <w:pPr>
        <w:spacing w:line="360" w:lineRule="auto"/>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 xml:space="preserve">项目编号：  </w:t>
      </w:r>
    </w:p>
    <w:tbl>
      <w:tblPr>
        <w:tblStyle w:val="37"/>
        <w:tblW w:w="4886" w:type="pct"/>
        <w:jc w:val="center"/>
        <w:tblLayout w:type="autofit"/>
        <w:tblCellMar>
          <w:top w:w="0" w:type="dxa"/>
          <w:left w:w="108" w:type="dxa"/>
          <w:bottom w:w="0" w:type="dxa"/>
          <w:right w:w="108" w:type="dxa"/>
        </w:tblCellMar>
      </w:tblPr>
      <w:tblGrid>
        <w:gridCol w:w="1145"/>
        <w:gridCol w:w="3222"/>
        <w:gridCol w:w="2272"/>
        <w:gridCol w:w="1996"/>
      </w:tblGrid>
      <w:tr w14:paraId="7EAECB61">
        <w:tblPrEx>
          <w:tblCellMar>
            <w:top w:w="0" w:type="dxa"/>
            <w:left w:w="108" w:type="dxa"/>
            <w:bottom w:w="0" w:type="dxa"/>
            <w:right w:w="108" w:type="dxa"/>
          </w:tblCellMar>
        </w:tblPrEx>
        <w:trPr>
          <w:trHeight w:val="564" w:hRule="atLeast"/>
          <w:jc w:val="center"/>
        </w:trPr>
        <w:tc>
          <w:tcPr>
            <w:tcW w:w="663" w:type="pct"/>
            <w:tcBorders>
              <w:top w:val="single" w:color="auto" w:sz="4" w:space="0"/>
              <w:left w:val="single" w:color="auto" w:sz="4" w:space="0"/>
              <w:bottom w:val="single" w:color="auto" w:sz="4" w:space="0"/>
              <w:right w:val="single" w:color="auto" w:sz="4" w:space="0"/>
            </w:tcBorders>
            <w:noWrap w:val="0"/>
            <w:vAlign w:val="center"/>
          </w:tcPr>
          <w:p w14:paraId="42345320">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865" w:type="pct"/>
            <w:tcBorders>
              <w:top w:val="single" w:color="auto" w:sz="4" w:space="0"/>
              <w:left w:val="single" w:color="auto" w:sz="4" w:space="0"/>
              <w:bottom w:val="single" w:color="auto" w:sz="4" w:space="0"/>
              <w:right w:val="single" w:color="auto" w:sz="4" w:space="0"/>
            </w:tcBorders>
            <w:noWrap w:val="0"/>
            <w:vAlign w:val="center"/>
          </w:tcPr>
          <w:p w14:paraId="516B6FE3">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c>
        <w:tc>
          <w:tcPr>
            <w:tcW w:w="1315" w:type="pct"/>
            <w:tcBorders>
              <w:top w:val="single" w:color="auto" w:sz="4" w:space="0"/>
              <w:left w:val="single" w:color="auto" w:sz="4" w:space="0"/>
              <w:bottom w:val="single" w:color="auto" w:sz="4" w:space="0"/>
              <w:right w:val="single" w:color="auto" w:sz="4" w:space="0"/>
            </w:tcBorders>
            <w:noWrap w:val="0"/>
            <w:vAlign w:val="center"/>
          </w:tcPr>
          <w:p w14:paraId="768DCD5C">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响应</w:t>
            </w:r>
            <w:r>
              <w:rPr>
                <w:rFonts w:hint="eastAsia" w:ascii="宋体" w:hAnsi="宋体"/>
                <w:color w:val="000000" w:themeColor="text1"/>
                <w:sz w:val="24"/>
                <w:szCs w:val="24"/>
                <w:highlight w:val="none"/>
                <w14:textFill>
                  <w14:solidFill>
                    <w14:schemeClr w14:val="tx1"/>
                  </w14:solidFill>
                </w14:textFill>
              </w:rPr>
              <w:t>优惠率（%）</w:t>
            </w:r>
          </w:p>
        </w:tc>
        <w:tc>
          <w:tcPr>
            <w:tcW w:w="1155" w:type="pct"/>
            <w:tcBorders>
              <w:top w:val="single" w:color="auto" w:sz="4" w:space="0"/>
              <w:left w:val="single" w:color="auto" w:sz="4" w:space="0"/>
              <w:bottom w:val="single" w:color="auto" w:sz="4" w:space="0"/>
              <w:right w:val="single" w:color="auto" w:sz="4" w:space="0"/>
            </w:tcBorders>
            <w:noWrap w:val="0"/>
            <w:vAlign w:val="center"/>
          </w:tcPr>
          <w:p w14:paraId="3D725AD3">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备注</w:t>
            </w:r>
          </w:p>
        </w:tc>
      </w:tr>
      <w:tr w14:paraId="167CF909">
        <w:tblPrEx>
          <w:tblCellMar>
            <w:top w:w="0" w:type="dxa"/>
            <w:left w:w="108" w:type="dxa"/>
            <w:bottom w:w="0" w:type="dxa"/>
            <w:right w:w="108" w:type="dxa"/>
          </w:tblCellMar>
        </w:tblPrEx>
        <w:trPr>
          <w:trHeight w:val="759" w:hRule="atLeast"/>
          <w:jc w:val="center"/>
        </w:trPr>
        <w:tc>
          <w:tcPr>
            <w:tcW w:w="663" w:type="pct"/>
            <w:tcBorders>
              <w:top w:val="single" w:color="auto" w:sz="4" w:space="0"/>
              <w:left w:val="single" w:color="auto" w:sz="4" w:space="0"/>
              <w:bottom w:val="single" w:color="auto" w:sz="4" w:space="0"/>
              <w:right w:val="single" w:color="auto" w:sz="4" w:space="0"/>
            </w:tcBorders>
            <w:noWrap w:val="0"/>
            <w:vAlign w:val="center"/>
          </w:tcPr>
          <w:p w14:paraId="5D050461">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865" w:type="pct"/>
            <w:tcBorders>
              <w:top w:val="single" w:color="auto" w:sz="4" w:space="0"/>
              <w:left w:val="single" w:color="auto" w:sz="4" w:space="0"/>
              <w:bottom w:val="single" w:color="auto" w:sz="4" w:space="0"/>
              <w:right w:val="single" w:color="auto" w:sz="4" w:space="0"/>
            </w:tcBorders>
            <w:noWrap w:val="0"/>
            <w:vAlign w:val="center"/>
          </w:tcPr>
          <w:p w14:paraId="0460A055">
            <w:pPr>
              <w:spacing w:line="360" w:lineRule="auto"/>
              <w:rPr>
                <w:rFonts w:ascii="宋体" w:hAnsi="宋体"/>
                <w:color w:val="000000" w:themeColor="text1"/>
                <w:sz w:val="24"/>
                <w:szCs w:val="24"/>
                <w:highlight w:val="none"/>
                <w14:textFill>
                  <w14:solidFill>
                    <w14:schemeClr w14:val="tx1"/>
                  </w14:solidFill>
                </w14:textFill>
              </w:rPr>
            </w:pPr>
          </w:p>
        </w:tc>
        <w:tc>
          <w:tcPr>
            <w:tcW w:w="1315" w:type="pct"/>
            <w:tcBorders>
              <w:top w:val="single" w:color="auto" w:sz="4" w:space="0"/>
              <w:left w:val="single" w:color="auto" w:sz="4" w:space="0"/>
              <w:bottom w:val="single" w:color="auto" w:sz="4" w:space="0"/>
              <w:right w:val="single" w:color="auto" w:sz="4" w:space="0"/>
            </w:tcBorders>
            <w:noWrap w:val="0"/>
            <w:vAlign w:val="center"/>
          </w:tcPr>
          <w:p w14:paraId="3284DE98">
            <w:pPr>
              <w:spacing w:line="360" w:lineRule="auto"/>
              <w:jc w:val="center"/>
              <w:rPr>
                <w:rFonts w:ascii="宋体" w:hAnsi="宋体"/>
                <w:color w:val="000000" w:themeColor="text1"/>
                <w:sz w:val="24"/>
                <w:szCs w:val="24"/>
                <w:highlight w:val="none"/>
                <w14:textFill>
                  <w14:solidFill>
                    <w14:schemeClr w14:val="tx1"/>
                  </w14:solidFill>
                </w14:textFill>
              </w:rPr>
            </w:pPr>
          </w:p>
        </w:tc>
        <w:tc>
          <w:tcPr>
            <w:tcW w:w="1155" w:type="pct"/>
            <w:tcBorders>
              <w:top w:val="single" w:color="auto" w:sz="4" w:space="0"/>
              <w:left w:val="single" w:color="auto" w:sz="4" w:space="0"/>
              <w:bottom w:val="single" w:color="auto" w:sz="4" w:space="0"/>
              <w:right w:val="single" w:color="auto" w:sz="4" w:space="0"/>
            </w:tcBorders>
            <w:noWrap w:val="0"/>
            <w:vAlign w:val="center"/>
          </w:tcPr>
          <w:p w14:paraId="3F21567A">
            <w:pPr>
              <w:spacing w:line="360" w:lineRule="auto"/>
              <w:jc w:val="center"/>
              <w:rPr>
                <w:rFonts w:ascii="宋体" w:hAnsi="宋体"/>
                <w:color w:val="000000" w:themeColor="text1"/>
                <w:sz w:val="24"/>
                <w:szCs w:val="24"/>
                <w:highlight w:val="none"/>
                <w14:textFill>
                  <w14:solidFill>
                    <w14:schemeClr w14:val="tx1"/>
                  </w14:solidFill>
                </w14:textFill>
              </w:rPr>
            </w:pPr>
          </w:p>
        </w:tc>
      </w:tr>
    </w:tbl>
    <w:p w14:paraId="7898DF2E">
      <w:pPr>
        <w:spacing w:line="600" w:lineRule="exact"/>
        <w:rPr>
          <w:color w:val="000000" w:themeColor="text1"/>
          <w:highlight w:val="none"/>
          <w14:textFill>
            <w14:solidFill>
              <w14:schemeClr w14:val="tx1"/>
            </w14:solidFill>
          </w14:textFill>
        </w:rPr>
      </w:pPr>
    </w:p>
    <w:p w14:paraId="255ED431">
      <w:pPr>
        <w:spacing w:line="360" w:lineRule="auto"/>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 w:val="24"/>
          <w:szCs w:val="24"/>
          <w:highlight w:val="none"/>
          <w:lang w:val="zh-CN"/>
          <w14:textFill>
            <w14:solidFill>
              <w14:schemeClr w14:val="tx1"/>
            </w14:solidFill>
          </w14:textFill>
        </w:rPr>
        <w:t xml:space="preserve">  日期：    年   月   日</w:t>
      </w:r>
    </w:p>
    <w:p w14:paraId="4AD67E5F">
      <w:pPr>
        <w:spacing w:line="360" w:lineRule="auto"/>
        <w:jc w:val="left"/>
        <w:rPr>
          <w:color w:val="000000" w:themeColor="text1"/>
          <w:highlight w:val="none"/>
          <w14:textFill>
            <w14:solidFill>
              <w14:schemeClr w14:val="tx1"/>
            </w14:solidFill>
          </w14:textFill>
        </w:rPr>
      </w:pPr>
    </w:p>
    <w:p w14:paraId="4EB86FE0">
      <w:pPr>
        <w:spacing w:line="360" w:lineRule="auto"/>
        <w:jc w:val="left"/>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填写说明：</w:t>
      </w:r>
    </w:p>
    <w:p w14:paraId="197A011F">
      <w:pPr>
        <w:spacing w:line="360" w:lineRule="auto"/>
        <w:jc w:val="left"/>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1.磋商响应报价表必须加盖</w:t>
      </w:r>
      <w:r>
        <w:rPr>
          <w:rFonts w:hint="eastAsia" w:ascii="宋体" w:hAnsi="宋体"/>
          <w:color w:val="000000" w:themeColor="text1"/>
          <w:sz w:val="24"/>
          <w:szCs w:val="24"/>
          <w:highlight w:val="none"/>
          <w:lang w:val="en-US" w:eastAsia="zh-CN"/>
          <w14:textFill>
            <w14:solidFill>
              <w14:schemeClr w14:val="tx1"/>
            </w14:solidFill>
          </w14:textFill>
        </w:rPr>
        <w:t>响应单位</w:t>
      </w:r>
      <w:r>
        <w:rPr>
          <w:rFonts w:hint="eastAsia" w:ascii="宋体" w:hAnsi="宋体"/>
          <w:color w:val="000000" w:themeColor="text1"/>
          <w:sz w:val="24"/>
          <w:szCs w:val="24"/>
          <w:highlight w:val="none"/>
          <w:lang w:val="zh-CN"/>
          <w14:textFill>
            <w14:solidFill>
              <w14:schemeClr w14:val="tx1"/>
            </w14:solidFill>
          </w14:textFill>
        </w:rPr>
        <w:t>公章（复印件无效）。</w:t>
      </w:r>
    </w:p>
    <w:p w14:paraId="1AACED6E">
      <w:pPr>
        <w:spacing w:line="360" w:lineRule="auto"/>
        <w:jc w:val="left"/>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lang w:val="zh-CN"/>
          <w14:textFill>
            <w14:solidFill>
              <w14:schemeClr w14:val="tx1"/>
            </w14:solidFill>
          </w14:textFill>
        </w:rPr>
        <w:t>2.</w:t>
      </w:r>
      <w:r>
        <w:rPr>
          <w:rFonts w:hint="eastAsia" w:ascii="宋体" w:hAnsi="宋体" w:eastAsia="宋体" w:cs="Times New Roman"/>
          <w:color w:val="000000" w:themeColor="text1"/>
          <w:sz w:val="24"/>
          <w:szCs w:val="24"/>
          <w:highlight w:val="none"/>
          <w:lang w:val="zh-CN"/>
          <w14:textFill>
            <w14:solidFill>
              <w14:schemeClr w14:val="tx1"/>
            </w14:solidFill>
          </w14:textFill>
        </w:rPr>
        <w:t>本项目采用优惠率报价方式，不报总价，优惠率是指单价的优惠比例，如折扣率为55%，则报价表中优惠率填写45%；如打四折，则报价表中优惠率一栏填写60%，以此为例。</w:t>
      </w:r>
    </w:p>
    <w:p w14:paraId="1AEE0397">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20CF18EC">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68571FAB">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44B5AABD">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4BB73B78">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055B90AC">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408470C6">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64DEFC59">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433D5B9F">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0CEDD4FB">
      <w:pPr>
        <w:widowControl/>
        <w:spacing w:line="360" w:lineRule="auto"/>
        <w:outlineLvl w:val="1"/>
        <w:rPr>
          <w:rFonts w:hint="eastAsia" w:ascii="宋体" w:hAnsi="宋体"/>
          <w:b/>
          <w:color w:val="000000" w:themeColor="text1"/>
          <w:sz w:val="24"/>
          <w:highlight w:val="none"/>
          <w14:textFill>
            <w14:solidFill>
              <w14:schemeClr w14:val="tx1"/>
            </w14:solidFill>
          </w14:textFill>
        </w:rPr>
        <w:sectPr>
          <w:headerReference r:id="rId3" w:type="default"/>
          <w:footerReference r:id="rId4" w:type="default"/>
          <w:pgSz w:w="11906" w:h="16838"/>
          <w:pgMar w:top="1440" w:right="1686" w:bottom="1440" w:left="1600" w:header="1077" w:footer="992" w:gutter="0"/>
          <w:cols w:space="1701" w:num="1"/>
          <w:docGrid w:linePitch="360" w:charSpace="0"/>
        </w:sectPr>
      </w:pPr>
    </w:p>
    <w:p w14:paraId="15DE6F8B">
      <w:pPr>
        <w:widowControl/>
        <w:spacing w:line="360" w:lineRule="auto"/>
        <w:outlineLvl w:val="1"/>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格式2：关于投标报价合理性的澄清说明（若涉及）</w:t>
      </w:r>
    </w:p>
    <w:p w14:paraId="6B34024C">
      <w:pPr>
        <w:ind w:left="0" w:firstLine="420"/>
        <w:jc w:val="center"/>
        <w:rPr>
          <w:rFonts w:ascii="宋体" w:hAnsi="宋体"/>
          <w:b/>
          <w:color w:val="000000" w:themeColor="text1"/>
          <w:sz w:val="21"/>
          <w:szCs w:val="21"/>
          <w:highlight w:val="none"/>
          <w14:textFill>
            <w14:solidFill>
              <w14:schemeClr w14:val="tx1"/>
            </w14:solidFill>
          </w14:textFill>
        </w:rPr>
      </w:pPr>
    </w:p>
    <w:p w14:paraId="61D2FFF8">
      <w:pPr>
        <w:spacing w:line="360" w:lineRule="auto"/>
        <w:jc w:val="center"/>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关于投标报价合理性的澄清说明</w:t>
      </w:r>
    </w:p>
    <w:p w14:paraId="4841D7FF">
      <w:pPr>
        <w:spacing w:line="360" w:lineRule="auto"/>
        <w:jc w:val="center"/>
        <w:rPr>
          <w:rFonts w:hint="eastAsia" w:ascii="宋体" w:hAnsi="宋体" w:cs="宋体"/>
          <w:b/>
          <w:color w:val="000000" w:themeColor="text1"/>
          <w:sz w:val="24"/>
          <w:highlight w:val="none"/>
          <w:lang w:val="en-US" w:eastAsia="zh-CN"/>
          <w14:textFill>
            <w14:solidFill>
              <w14:schemeClr w14:val="tx1"/>
            </w14:solidFill>
          </w14:textFill>
        </w:rPr>
      </w:pPr>
    </w:p>
    <w:p w14:paraId="3A158188">
      <w:pPr>
        <w:spacing w:line="360" w:lineRule="auto"/>
        <w:ind w:left="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苏州</w:t>
      </w:r>
      <w:r>
        <w:rPr>
          <w:rFonts w:hint="eastAsia" w:ascii="宋体" w:hAnsi="宋体"/>
          <w:color w:val="000000" w:themeColor="text1"/>
          <w:sz w:val="24"/>
          <w:szCs w:val="24"/>
          <w:highlight w:val="none"/>
          <w:u w:val="single"/>
          <w:lang w:val="en-US" w:eastAsia="zh-CN"/>
          <w14:textFill>
            <w14:solidFill>
              <w14:schemeClr w14:val="tx1"/>
            </w14:solidFill>
          </w14:textFill>
        </w:rPr>
        <w:t>时代招投标有限公司</w:t>
      </w:r>
      <w:r>
        <w:rPr>
          <w:rFonts w:ascii="宋体" w:hAnsi="宋体"/>
          <w:color w:val="000000" w:themeColor="text1"/>
          <w:sz w:val="24"/>
          <w:szCs w:val="24"/>
          <w:highlight w:val="none"/>
          <w14:textFill>
            <w14:solidFill>
              <w14:schemeClr w14:val="tx1"/>
            </w14:solidFill>
          </w14:textFill>
        </w:rPr>
        <w:t>：</w:t>
      </w:r>
    </w:p>
    <w:p w14:paraId="2D25C7A2">
      <w:pPr>
        <w:pStyle w:val="18"/>
        <w:spacing w:line="360" w:lineRule="auto"/>
        <w:ind w:left="0" w:firstLine="420"/>
        <w:rPr>
          <w:rFonts w:ascii="宋体" w:hAnsi="宋体" w:cs="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本公司愿就由贵</w:t>
      </w:r>
      <w:r>
        <w:rPr>
          <w:rFonts w:hint="eastAsia" w:ascii="宋体" w:hAnsi="宋体"/>
          <w:color w:val="000000" w:themeColor="text1"/>
          <w:sz w:val="24"/>
          <w:szCs w:val="24"/>
          <w:highlight w:val="none"/>
          <w14:textFill>
            <w14:solidFill>
              <w14:schemeClr w14:val="tx1"/>
            </w14:solidFill>
          </w14:textFill>
        </w:rPr>
        <w:t>中心</w:t>
      </w:r>
      <w:r>
        <w:rPr>
          <w:rFonts w:ascii="宋体" w:hAnsi="宋体"/>
          <w:color w:val="000000" w:themeColor="text1"/>
          <w:sz w:val="24"/>
          <w:szCs w:val="24"/>
          <w:highlight w:val="none"/>
          <w14:textFill>
            <w14:solidFill>
              <w14:schemeClr w14:val="tx1"/>
            </w14:solidFill>
          </w14:textFill>
        </w:rPr>
        <w:t>组织实施的编号为</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号（</w:t>
      </w:r>
      <w:r>
        <w:rPr>
          <w:rFonts w:hint="eastAsia" w:ascii="宋体" w:hAnsi="宋体"/>
          <w:color w:val="000000" w:themeColor="text1"/>
          <w:sz w:val="24"/>
          <w:szCs w:val="24"/>
          <w:highlight w:val="none"/>
          <w14:textFill>
            <w14:solidFill>
              <w14:schemeClr w14:val="tx1"/>
            </w14:solidFill>
          </w14:textFill>
        </w:rPr>
        <w:t>项目</w:t>
      </w:r>
      <w:r>
        <w:rPr>
          <w:rFonts w:ascii="宋体" w:hAnsi="宋体"/>
          <w:color w:val="000000" w:themeColor="text1"/>
          <w:sz w:val="24"/>
          <w:szCs w:val="24"/>
          <w:highlight w:val="none"/>
          <w14:textFill>
            <w14:solidFill>
              <w14:schemeClr w14:val="tx1"/>
            </w14:solidFill>
          </w14:textFill>
        </w:rPr>
        <w:t>编号）的</w:t>
      </w:r>
      <w:r>
        <w:rPr>
          <w:rFonts w:hint="eastAsia" w:ascii="宋体" w:hAnsi="宋体"/>
          <w:color w:val="000000" w:themeColor="text1"/>
          <w:sz w:val="24"/>
          <w:szCs w:val="24"/>
          <w:highlight w:val="none"/>
          <w:lang w:val="en-US" w:eastAsia="zh-CN"/>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活动进行</w:t>
      </w:r>
      <w:r>
        <w:rPr>
          <w:rFonts w:hint="eastAsia" w:ascii="宋体" w:hAnsi="宋体"/>
          <w:color w:val="000000" w:themeColor="text1"/>
          <w:sz w:val="24"/>
          <w:szCs w:val="24"/>
          <w:highlight w:val="none"/>
          <w:lang w:val="en-US" w:eastAsia="zh-CN"/>
          <w14:textFill>
            <w14:solidFill>
              <w14:schemeClr w14:val="tx1"/>
            </w14:solidFill>
          </w14:textFill>
        </w:rPr>
        <w:t>响应</w:t>
      </w:r>
      <w:r>
        <w:rPr>
          <w:rFonts w:hint="eastAsia" w:ascii="宋体" w:hAnsi="宋体"/>
          <w:color w:val="000000" w:themeColor="text1"/>
          <w:sz w:val="24"/>
          <w:szCs w:val="24"/>
          <w:highlight w:val="none"/>
          <w14:textFill>
            <w14:solidFill>
              <w14:schemeClr w14:val="tx1"/>
            </w14:solidFill>
          </w14:textFill>
        </w:rPr>
        <w:t>，对于本公司的</w:t>
      </w:r>
      <w:r>
        <w:rPr>
          <w:rFonts w:hint="eastAsia" w:ascii="宋体" w:hAnsi="宋体"/>
          <w:color w:val="000000" w:themeColor="text1"/>
          <w:sz w:val="24"/>
          <w:szCs w:val="24"/>
          <w:highlight w:val="none"/>
          <w:lang w:val="en-US" w:eastAsia="zh-CN"/>
          <w14:textFill>
            <w14:solidFill>
              <w14:schemeClr w14:val="tx1"/>
            </w14:solidFill>
          </w14:textFill>
        </w:rPr>
        <w:t>响应</w:t>
      </w:r>
      <w:r>
        <w:rPr>
          <w:rFonts w:hint="eastAsia" w:ascii="宋体" w:hAnsi="宋体"/>
          <w:color w:val="000000" w:themeColor="text1"/>
          <w:sz w:val="24"/>
          <w:szCs w:val="24"/>
          <w:highlight w:val="none"/>
          <w14:textFill>
            <w14:solidFill>
              <w14:schemeClr w14:val="tx1"/>
            </w14:solidFill>
          </w14:textFill>
        </w:rPr>
        <w:t>报价合理性作出说明如下：</w:t>
      </w:r>
    </w:p>
    <w:tbl>
      <w:tblPr>
        <w:tblStyle w:val="37"/>
        <w:tblW w:w="8580"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14:paraId="16A0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8580" w:type="dxa"/>
            <w:noWrap w:val="0"/>
            <w:vAlign w:val="center"/>
          </w:tcPr>
          <w:p w14:paraId="47ECFE57">
            <w:pPr>
              <w:widowControl w:val="0"/>
              <w:spacing w:line="600" w:lineRule="auto"/>
              <w:ind w:left="0"/>
              <w:rPr>
                <w:rFonts w:ascii="宋体" w:hAnsi="宋体"/>
                <w:b/>
                <w:color w:val="000000" w:themeColor="text1"/>
                <w:sz w:val="24"/>
                <w:szCs w:val="24"/>
                <w:highlight w:val="none"/>
                <w:shd w:val="pct10" w:color="auto" w:fill="FFFFFF"/>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响应单位</w:t>
            </w:r>
            <w:r>
              <w:rPr>
                <w:rFonts w:hint="eastAsia" w:ascii="宋体" w:hAnsi="宋体"/>
                <w:b/>
                <w:color w:val="000000" w:themeColor="text1"/>
                <w:sz w:val="24"/>
                <w:szCs w:val="24"/>
                <w:highlight w:val="none"/>
                <w14:textFill>
                  <w14:solidFill>
                    <w14:schemeClr w14:val="tx1"/>
                  </w14:solidFill>
                </w14:textFill>
              </w:rPr>
              <w:t>应当根据实际情况自拟答复并根据</w:t>
            </w:r>
            <w:r>
              <w:rPr>
                <w:rFonts w:hint="eastAsia" w:ascii="宋体" w:hAnsi="宋体"/>
                <w:b/>
                <w:color w:val="000000" w:themeColor="text1"/>
                <w:sz w:val="24"/>
                <w:szCs w:val="24"/>
                <w:highlight w:val="none"/>
                <w:lang w:val="en-US" w:eastAsia="zh-CN"/>
                <w14:textFill>
                  <w14:solidFill>
                    <w14:schemeClr w14:val="tx1"/>
                  </w14:solidFill>
                </w14:textFill>
              </w:rPr>
              <w:t>磋商小组</w:t>
            </w:r>
            <w:r>
              <w:rPr>
                <w:rFonts w:hint="eastAsia" w:ascii="宋体" w:hAnsi="宋体"/>
                <w:b/>
                <w:color w:val="000000" w:themeColor="text1"/>
                <w:sz w:val="24"/>
                <w:szCs w:val="24"/>
                <w:highlight w:val="none"/>
                <w14:textFill>
                  <w14:solidFill>
                    <w14:schemeClr w14:val="tx1"/>
                  </w14:solidFill>
                </w14:textFill>
              </w:rPr>
              <w:t>关于澄清的要求提供相关证明材料作为附件。</w:t>
            </w:r>
          </w:p>
        </w:tc>
      </w:tr>
    </w:tbl>
    <w:p w14:paraId="0E396433">
      <w:pPr>
        <w:spacing w:line="360" w:lineRule="auto"/>
        <w:ind w:left="0" w:firstLine="422"/>
        <w:rPr>
          <w:rFonts w:hint="eastAsia" w:ascii="宋体" w:hAnsi="宋体" w:eastAsia="宋体" w:cs="宋体"/>
          <w:b w:val="0"/>
          <w:bCs/>
          <w:color w:val="000000" w:themeColor="text1"/>
          <w:sz w:val="24"/>
          <w:szCs w:val="24"/>
          <w:highlight w:val="none"/>
          <w:lang w:val="zh-CN"/>
          <w14:textFill>
            <w14:solidFill>
              <w14:schemeClr w14:val="tx1"/>
            </w14:solidFill>
          </w14:textFill>
        </w:rPr>
      </w:pPr>
      <w:r>
        <w:rPr>
          <w:rFonts w:hint="eastAsia" w:ascii="宋体" w:hAnsi="宋体" w:eastAsia="宋体" w:cs="宋体"/>
          <w:b w:val="0"/>
          <w:bCs/>
          <w:color w:val="000000" w:themeColor="text1"/>
          <w:sz w:val="24"/>
          <w:szCs w:val="24"/>
          <w:highlight w:val="none"/>
          <w:lang w:val="zh-CN"/>
          <w14:textFill>
            <w14:solidFill>
              <w14:schemeClr w14:val="tx1"/>
            </w14:solidFill>
          </w14:textFill>
        </w:rPr>
        <w:t>备注：根据</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竞争性磋商采购文件</w:t>
      </w:r>
      <w:r>
        <w:rPr>
          <w:rFonts w:hint="eastAsia" w:ascii="宋体" w:hAnsi="宋体" w:eastAsia="宋体" w:cs="宋体"/>
          <w:b w:val="0"/>
          <w:bCs/>
          <w:color w:val="000000" w:themeColor="text1"/>
          <w:sz w:val="24"/>
          <w:szCs w:val="24"/>
          <w:highlight w:val="none"/>
          <w:lang w:val="zh-CN"/>
          <w14:textFill>
            <w14:solidFill>
              <w14:schemeClr w14:val="tx1"/>
            </w14:solidFill>
          </w14:textFill>
        </w:rPr>
        <w:t>第二章“</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highlight w:val="none"/>
          <w:lang w:val="zh-CN"/>
          <w14:textFill>
            <w14:solidFill>
              <w14:schemeClr w14:val="tx1"/>
            </w14:solidFill>
          </w14:textFill>
        </w:rPr>
        <w:t>须知”</w:t>
      </w:r>
      <w:bookmarkStart w:id="15" w:name="OLE_LINK12"/>
      <w:r>
        <w:rPr>
          <w:rFonts w:hint="eastAsia" w:ascii="宋体" w:hAnsi="宋体" w:eastAsia="宋体" w:cs="宋体"/>
          <w:b w:val="0"/>
          <w:bCs/>
          <w:color w:val="000000" w:themeColor="text1"/>
          <w:sz w:val="24"/>
          <w:szCs w:val="24"/>
          <w:highlight w:val="none"/>
          <w:lang w:val="zh-CN"/>
          <w14:textFill>
            <w14:solidFill>
              <w14:schemeClr w14:val="tx1"/>
            </w14:solidFill>
          </w14:textFill>
        </w:rPr>
        <w:t>要求，在评标过程中当</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val="0"/>
          <w:bCs/>
          <w:color w:val="000000" w:themeColor="text1"/>
          <w:sz w:val="24"/>
          <w:szCs w:val="24"/>
          <w:highlight w:val="none"/>
          <w:lang w:val="zh-CN"/>
          <w14:textFill>
            <w14:solidFill>
              <w14:schemeClr w14:val="tx1"/>
            </w14:solidFill>
          </w14:textFill>
        </w:rPr>
        <w:t>报价低于采购项目预算50%的或者</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val="0"/>
          <w:bCs/>
          <w:color w:val="000000" w:themeColor="text1"/>
          <w:sz w:val="24"/>
          <w:szCs w:val="24"/>
          <w:highlight w:val="none"/>
          <w:lang w:val="zh-CN"/>
          <w14:textFill>
            <w14:solidFill>
              <w14:schemeClr w14:val="tx1"/>
            </w14:solidFill>
          </w14:textFill>
        </w:rPr>
        <w:t>报价低于采购项目最高限价45%</w:t>
      </w:r>
      <w:bookmarkStart w:id="16" w:name="OLE_LINK16"/>
      <w:bookmarkStart w:id="17" w:name="OLE_LINK17"/>
      <w:r>
        <w:rPr>
          <w:rFonts w:hint="eastAsia" w:ascii="宋体" w:hAnsi="宋体" w:eastAsia="宋体" w:cs="宋体"/>
          <w:b w:val="0"/>
          <w:bCs/>
          <w:color w:val="000000" w:themeColor="text1"/>
          <w:sz w:val="24"/>
          <w:szCs w:val="24"/>
          <w:highlight w:val="none"/>
          <w:lang w:val="zh-CN"/>
          <w14:textFill>
            <w14:solidFill>
              <w14:schemeClr w14:val="tx1"/>
            </w14:solidFill>
          </w14:textFill>
        </w:rPr>
        <w:t>的</w:t>
      </w:r>
      <w:bookmarkEnd w:id="15"/>
      <w:bookmarkEnd w:id="16"/>
      <w:bookmarkEnd w:id="17"/>
      <w:r>
        <w:rPr>
          <w:rFonts w:hint="eastAsia" w:ascii="宋体" w:hAnsi="宋体" w:eastAsia="宋体" w:cs="宋体"/>
          <w:b w:val="0"/>
          <w:bCs/>
          <w:color w:val="000000" w:themeColor="text1"/>
          <w:sz w:val="24"/>
          <w:szCs w:val="24"/>
          <w:highlight w:val="none"/>
          <w:lang w:val="zh-CN"/>
          <w14:textFill>
            <w14:solidFill>
              <w14:schemeClr w14:val="tx1"/>
            </w14:solidFill>
          </w14:textFill>
        </w:rPr>
        <w:t>或者评标委员会认定的供应商报价过低、有可能影响产品质量或者不能诚信履约的其他情形</w:t>
      </w:r>
      <w:r>
        <w:rPr>
          <w:rFonts w:hint="eastAsia" w:ascii="宋体" w:hAnsi="宋体" w:cs="宋体"/>
          <w:b w:val="0"/>
          <w:bCs/>
          <w:color w:val="000000" w:themeColor="text1"/>
          <w:sz w:val="24"/>
          <w:szCs w:val="24"/>
          <w:highlight w:val="none"/>
          <w:lang w:val="zh-CN"/>
          <w14:textFill>
            <w14:solidFill>
              <w14:schemeClr w14:val="tx1"/>
            </w14:solidFill>
          </w14:textFill>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b w:val="0"/>
          <w:bCs/>
          <w:color w:val="000000" w:themeColor="text1"/>
          <w:sz w:val="24"/>
          <w:szCs w:val="24"/>
          <w:highlight w:val="none"/>
          <w:lang w:val="zh-CN"/>
          <w14:textFill>
            <w14:solidFill>
              <w14:schemeClr w14:val="tx1"/>
            </w14:solidFill>
          </w14:textFill>
        </w:rPr>
        <w:t>应当要求</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响应单位</w:t>
      </w:r>
      <w:r>
        <w:rPr>
          <w:rFonts w:hint="eastAsia" w:ascii="宋体" w:hAnsi="宋体" w:eastAsia="宋体" w:cs="宋体"/>
          <w:b w:val="0"/>
          <w:bCs/>
          <w:color w:val="000000" w:themeColor="text1"/>
          <w:sz w:val="24"/>
          <w:szCs w:val="24"/>
          <w:highlight w:val="none"/>
          <w:lang w:val="zh-CN"/>
          <w14:textFill>
            <w14:solidFill>
              <w14:schemeClr w14:val="tx1"/>
            </w14:solidFill>
          </w14:textFill>
        </w:rPr>
        <w:t>出具书面说明及必要的证明材料，对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响应报价</w:t>
      </w:r>
      <w:r>
        <w:rPr>
          <w:rFonts w:hint="eastAsia" w:ascii="宋体" w:hAnsi="宋体" w:eastAsia="宋体" w:cs="宋体"/>
          <w:b w:val="0"/>
          <w:bCs/>
          <w:color w:val="000000" w:themeColor="text1"/>
          <w:sz w:val="24"/>
          <w:szCs w:val="24"/>
          <w:highlight w:val="none"/>
          <w:lang w:val="zh-CN"/>
          <w14:textFill>
            <w14:solidFill>
              <w14:schemeClr w14:val="tx1"/>
            </w14:solidFill>
          </w14:textFill>
        </w:rPr>
        <w:t>作出解释。书面说明、证明材料主要是项目具体成本测算等与报价合理性相关的说明、材料（例如进货合同及发票、往期类似项目合同报价清单、库存清单、仓库照片等，最终以</w:t>
      </w:r>
      <w:r>
        <w:rPr>
          <w:rFonts w:hint="eastAsia" w:ascii="宋体" w:hAnsi="宋体" w:cs="宋体"/>
          <w:b w:val="0"/>
          <w:bCs/>
          <w:color w:val="000000" w:themeColor="text1"/>
          <w:sz w:val="24"/>
          <w:szCs w:val="24"/>
          <w:highlight w:val="none"/>
          <w:lang w:val="zh-CN"/>
          <w14:textFill>
            <w14:solidFill>
              <w14:schemeClr w14:val="tx1"/>
            </w14:solidFill>
          </w14:textFill>
        </w:rPr>
        <w:t>磋商小组</w:t>
      </w:r>
      <w:r>
        <w:rPr>
          <w:rFonts w:hint="eastAsia" w:ascii="宋体" w:hAnsi="宋体" w:eastAsia="宋体" w:cs="宋体"/>
          <w:b w:val="0"/>
          <w:bCs/>
          <w:color w:val="000000" w:themeColor="text1"/>
          <w:sz w:val="24"/>
          <w:szCs w:val="24"/>
          <w:highlight w:val="none"/>
          <w:lang w:val="zh-CN"/>
          <w14:textFill>
            <w14:solidFill>
              <w14:schemeClr w14:val="tx1"/>
            </w14:solidFill>
          </w14:textFill>
        </w:rPr>
        <w:t>具体要求为准）。</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响应单位</w:t>
      </w:r>
      <w:r>
        <w:rPr>
          <w:rFonts w:hint="eastAsia" w:ascii="宋体" w:hAnsi="宋体" w:eastAsia="宋体" w:cs="宋体"/>
          <w:b w:val="0"/>
          <w:bCs/>
          <w:color w:val="000000" w:themeColor="text1"/>
          <w:sz w:val="24"/>
          <w:szCs w:val="24"/>
          <w:highlight w:val="none"/>
          <w:lang w:val="zh-CN"/>
          <w14:textFill>
            <w14:solidFill>
              <w14:schemeClr w14:val="tx1"/>
            </w14:solidFill>
          </w14:textFill>
        </w:rPr>
        <w:t>不能证明其报价合理性的，</w:t>
      </w:r>
      <w:r>
        <w:rPr>
          <w:rFonts w:hint="eastAsia" w:ascii="宋体" w:hAnsi="宋体" w:cs="宋体"/>
          <w:b w:val="0"/>
          <w:bCs/>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b w:val="0"/>
          <w:bCs/>
          <w:color w:val="000000" w:themeColor="text1"/>
          <w:sz w:val="24"/>
          <w:szCs w:val="24"/>
          <w:highlight w:val="none"/>
          <w:lang w:val="zh-CN"/>
          <w14:textFill>
            <w14:solidFill>
              <w14:schemeClr w14:val="tx1"/>
            </w14:solidFill>
          </w14:textFill>
        </w:rPr>
        <w:t>应当将其作为无效</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响应报价</w:t>
      </w:r>
      <w:r>
        <w:rPr>
          <w:rFonts w:hint="eastAsia" w:ascii="宋体" w:hAnsi="宋体" w:eastAsia="宋体" w:cs="宋体"/>
          <w:b w:val="0"/>
          <w:bCs/>
          <w:color w:val="000000" w:themeColor="text1"/>
          <w:sz w:val="24"/>
          <w:szCs w:val="24"/>
          <w:highlight w:val="none"/>
          <w:lang w:val="zh-CN"/>
          <w14:textFill>
            <w14:solidFill>
              <w14:schemeClr w14:val="tx1"/>
            </w14:solidFill>
          </w14:textFill>
        </w:rPr>
        <w:t>处理。</w:t>
      </w:r>
    </w:p>
    <w:p w14:paraId="32F320EB">
      <w:pPr>
        <w:spacing w:line="360" w:lineRule="auto"/>
        <w:jc w:val="left"/>
        <w:rPr>
          <w:rFonts w:hint="eastAsia" w:ascii="宋体" w:hAnsi="宋体"/>
          <w:color w:val="000000" w:themeColor="text1"/>
          <w:sz w:val="28"/>
          <w:szCs w:val="28"/>
          <w:highlight w:val="none"/>
          <w14:textFill>
            <w14:solidFill>
              <w14:schemeClr w14:val="tx1"/>
            </w14:solidFill>
          </w14:textFill>
        </w:rPr>
      </w:pPr>
    </w:p>
    <w:p w14:paraId="20E30DB4">
      <w:pPr>
        <w:pStyle w:val="18"/>
        <w:rPr>
          <w:rFonts w:hint="eastAsia"/>
          <w:color w:val="000000" w:themeColor="text1"/>
          <w:highlight w:val="none"/>
          <w14:textFill>
            <w14:solidFill>
              <w14:schemeClr w14:val="tx1"/>
            </w14:solidFill>
          </w14:textFill>
        </w:rPr>
      </w:pPr>
    </w:p>
    <w:p w14:paraId="3D100931">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响应</w:t>
      </w:r>
      <w:r>
        <w:rPr>
          <w:rFonts w:hint="eastAsia" w:ascii="宋体" w:hAnsi="宋体"/>
          <w:color w:val="000000" w:themeColor="text1"/>
          <w:sz w:val="24"/>
          <w:highlight w:val="none"/>
          <w14:textFill>
            <w14:solidFill>
              <w14:schemeClr w14:val="tx1"/>
            </w14:solidFill>
          </w14:textFill>
        </w:rPr>
        <w:t>单位：（单位盖章）</w:t>
      </w:r>
    </w:p>
    <w:p w14:paraId="2E11E70D">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法定代表人或代理人：（签字或盖章）</w:t>
      </w:r>
    </w:p>
    <w:p w14:paraId="071C9851">
      <w:pPr>
        <w:spacing w:line="480" w:lineRule="auto"/>
        <w:rPr>
          <w:rFonts w:hint="eastAsia"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7FE149">
      <w:pPr>
        <w:widowControl/>
        <w:spacing w:line="360" w:lineRule="auto"/>
        <w:outlineLvl w:val="1"/>
        <w:rPr>
          <w:rFonts w:hint="eastAsia" w:ascii="宋体" w:hAnsi="宋体"/>
          <w:b/>
          <w:color w:val="000000" w:themeColor="text1"/>
          <w:sz w:val="24"/>
          <w:highlight w:val="none"/>
          <w14:textFill>
            <w14:solidFill>
              <w14:schemeClr w14:val="tx1"/>
            </w14:solidFill>
          </w14:textFill>
        </w:rPr>
        <w:sectPr>
          <w:pgSz w:w="11906" w:h="16838"/>
          <w:pgMar w:top="1440" w:right="1686" w:bottom="1440" w:left="1600" w:header="1077" w:footer="992" w:gutter="0"/>
          <w:cols w:space="1701" w:num="1"/>
          <w:docGrid w:linePitch="360" w:charSpace="0"/>
        </w:sectPr>
      </w:pPr>
    </w:p>
    <w:p w14:paraId="4A2591C5">
      <w:pPr>
        <w:widowControl/>
        <w:spacing w:line="360" w:lineRule="auto"/>
        <w:outlineLvl w:val="1"/>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格式3：</w:t>
      </w:r>
    </w:p>
    <w:p w14:paraId="1D982E6B">
      <w:pPr>
        <w:spacing w:line="360"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lang w:val="zh-CN"/>
          <w14:textFill>
            <w14:solidFill>
              <w14:schemeClr w14:val="tx1"/>
            </w14:solidFill>
          </w14:textFill>
        </w:rPr>
        <w:t>磋商响应函</w:t>
      </w:r>
    </w:p>
    <w:p w14:paraId="3F7F3DE3">
      <w:pPr>
        <w:spacing w:line="40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lang w:val="zh-CN"/>
          <w14:textFill>
            <w14:solidFill>
              <w14:schemeClr w14:val="tx1"/>
            </w14:solidFill>
          </w14:textFill>
        </w:rPr>
        <w:t xml:space="preserve">苏州时代招投标有限公司 </w:t>
      </w:r>
      <w:r>
        <w:rPr>
          <w:rFonts w:ascii="宋体" w:hAnsi="宋体"/>
          <w:color w:val="000000" w:themeColor="text1"/>
          <w:sz w:val="24"/>
          <w:highlight w:val="none"/>
          <w:lang w:val="zh-CN"/>
          <w14:textFill>
            <w14:solidFill>
              <w14:schemeClr w14:val="tx1"/>
            </w14:solidFill>
          </w14:textFill>
        </w:rPr>
        <w:t>：</w:t>
      </w:r>
    </w:p>
    <w:p w14:paraId="5D7FD6FA">
      <w:pPr>
        <w:spacing w:line="36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我方收到贵公司</w:t>
      </w:r>
      <w:r>
        <w:rPr>
          <w:rFonts w:hint="eastAsia" w:ascii="宋体" w:hAnsi="宋体"/>
          <w:color w:val="000000" w:themeColor="text1"/>
          <w:sz w:val="24"/>
          <w:highlight w:val="none"/>
          <w:u w:val="single"/>
          <w:lang w:val="zh-CN"/>
          <w14:textFill>
            <w14:solidFill>
              <w14:schemeClr w14:val="tx1"/>
            </w14:solidFill>
          </w14:textFill>
        </w:rPr>
        <w:t>（采购编号）</w:t>
      </w:r>
      <w:r>
        <w:rPr>
          <w:rFonts w:ascii="宋体" w:hAnsi="宋体"/>
          <w:color w:val="000000" w:themeColor="text1"/>
          <w:sz w:val="24"/>
          <w:highlight w:val="none"/>
          <w:lang w:val="zh-CN"/>
          <w14:textFill>
            <w14:solidFill>
              <w14:schemeClr w14:val="tx1"/>
            </w14:solidFill>
          </w14:textFill>
        </w:rPr>
        <w:t>号</w:t>
      </w:r>
      <w:r>
        <w:rPr>
          <w:rFonts w:hint="eastAsia" w:ascii="宋体" w:hAnsi="宋体"/>
          <w:color w:val="000000" w:themeColor="text1"/>
          <w:sz w:val="24"/>
          <w:highlight w:val="none"/>
          <w:lang w:val="zh-CN"/>
          <w14:textFill>
            <w14:solidFill>
              <w14:schemeClr w14:val="tx1"/>
            </w14:solidFill>
          </w14:textFill>
        </w:rPr>
        <w:t>磋商采购文件</w:t>
      </w:r>
      <w:r>
        <w:rPr>
          <w:rFonts w:ascii="宋体" w:hAnsi="宋体"/>
          <w:color w:val="000000" w:themeColor="text1"/>
          <w:sz w:val="24"/>
          <w:highlight w:val="none"/>
          <w:lang w:val="zh-CN"/>
          <w14:textFill>
            <w14:solidFill>
              <w14:schemeClr w14:val="tx1"/>
            </w14:solidFill>
          </w14:textFill>
        </w:rPr>
        <w:t>，经仔细阅读和研究，我方决定参加磋商。</w:t>
      </w:r>
      <w:r>
        <w:rPr>
          <w:rFonts w:hint="eastAsia" w:ascii="宋体" w:hAnsi="宋体"/>
          <w:color w:val="000000" w:themeColor="text1"/>
          <w:sz w:val="24"/>
          <w:highlight w:val="none"/>
          <w:lang w:val="zh-CN"/>
          <w14:textFill>
            <w14:solidFill>
              <w14:schemeClr w14:val="tx1"/>
            </w14:solidFill>
          </w14:textFill>
        </w:rPr>
        <w:t>并向贵公司承诺：</w:t>
      </w:r>
    </w:p>
    <w:p w14:paraId="69E57113">
      <w:pPr>
        <w:spacing w:line="36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、愿意按照磋商采购文件的一切要求，提供以上所有服务，总价格及明细见《磋商采购响应报价表》。</w:t>
      </w:r>
    </w:p>
    <w:p w14:paraId="06ED399C">
      <w:pPr>
        <w:spacing w:line="360" w:lineRule="exact"/>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、如果我们的响应文件被接受，我们将严格履行磋商采购文件中规定的每一项要求，按期、按质、按量履行服务义务。</w:t>
      </w:r>
    </w:p>
    <w:p w14:paraId="309C32B4">
      <w:pPr>
        <w:spacing w:line="400" w:lineRule="exact"/>
        <w:ind w:firstLine="480"/>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3、我方同意按</w:t>
      </w:r>
      <w:r>
        <w:rPr>
          <w:rFonts w:hint="eastAsia" w:ascii="宋体" w:hAnsi="宋体"/>
          <w:color w:val="000000" w:themeColor="text1"/>
          <w:sz w:val="24"/>
          <w:highlight w:val="none"/>
          <w:lang w:val="zh-CN"/>
          <w14:textFill>
            <w14:solidFill>
              <w14:schemeClr w14:val="tx1"/>
            </w14:solidFill>
          </w14:textFill>
        </w:rPr>
        <w:t>磋商采购文件</w:t>
      </w:r>
      <w:r>
        <w:rPr>
          <w:rFonts w:ascii="宋体" w:hAnsi="宋体"/>
          <w:color w:val="000000" w:themeColor="text1"/>
          <w:sz w:val="24"/>
          <w:highlight w:val="none"/>
          <w:lang w:val="zh-CN"/>
          <w14:textFill>
            <w14:solidFill>
              <w14:schemeClr w14:val="tx1"/>
            </w14:solidFill>
          </w14:textFill>
        </w:rPr>
        <w:t>中的规定，</w:t>
      </w:r>
      <w:r>
        <w:rPr>
          <w:rFonts w:hint="eastAsia" w:ascii="宋体" w:hAnsi="宋体"/>
          <w:color w:val="000000" w:themeColor="text1"/>
          <w:sz w:val="24"/>
          <w:highlight w:val="none"/>
          <w:lang w:val="zh-CN"/>
          <w14:textFill>
            <w14:solidFill>
              <w14:schemeClr w14:val="tx1"/>
            </w14:solidFill>
          </w14:textFill>
        </w:rPr>
        <w:t>我方的响应文件</w:t>
      </w:r>
      <w:r>
        <w:rPr>
          <w:rFonts w:ascii="宋体" w:hAnsi="宋体"/>
          <w:color w:val="000000" w:themeColor="text1"/>
          <w:sz w:val="24"/>
          <w:highlight w:val="none"/>
          <w:lang w:val="zh-CN"/>
          <w14:textFill>
            <w14:solidFill>
              <w14:schemeClr w14:val="tx1"/>
            </w14:solidFill>
          </w14:textFill>
        </w:rPr>
        <w:t>有效期限为</w:t>
      </w:r>
      <w:r>
        <w:rPr>
          <w:rFonts w:hint="eastAsia" w:ascii="宋体" w:hAnsi="宋体"/>
          <w:color w:val="000000" w:themeColor="text1"/>
          <w:sz w:val="24"/>
          <w:highlight w:val="none"/>
          <w:lang w:val="zh-CN"/>
          <w14:textFill>
            <w14:solidFill>
              <w14:schemeClr w14:val="tx1"/>
            </w14:solidFill>
          </w14:textFill>
        </w:rPr>
        <w:t>磋商开始</w:t>
      </w:r>
      <w:r>
        <w:rPr>
          <w:rFonts w:ascii="宋体" w:hAnsi="宋体"/>
          <w:color w:val="000000" w:themeColor="text1"/>
          <w:sz w:val="24"/>
          <w:highlight w:val="none"/>
          <w:lang w:val="zh-CN"/>
          <w14:textFill>
            <w14:solidFill>
              <w14:schemeClr w14:val="tx1"/>
            </w14:solidFill>
          </w14:textFill>
        </w:rPr>
        <w:t>后</w:t>
      </w:r>
      <w:r>
        <w:rPr>
          <w:rFonts w:hint="eastAsia" w:ascii="宋体" w:hAnsi="宋体"/>
          <w:color w:val="000000" w:themeColor="text1"/>
          <w:sz w:val="24"/>
          <w:highlight w:val="none"/>
          <w:u w:val="single"/>
          <w14:textFill>
            <w14:solidFill>
              <w14:schemeClr w14:val="tx1"/>
            </w14:solidFill>
          </w14:textFill>
        </w:rPr>
        <w:t>9</w:t>
      </w:r>
      <w:r>
        <w:rPr>
          <w:rFonts w:hint="eastAsia" w:ascii="宋体" w:hAnsi="宋体"/>
          <w:color w:val="000000" w:themeColor="text1"/>
          <w:sz w:val="24"/>
          <w:highlight w:val="none"/>
          <w:u w:val="single"/>
          <w:lang w:val="zh-CN"/>
          <w14:textFill>
            <w14:solidFill>
              <w14:schemeClr w14:val="tx1"/>
            </w14:solidFill>
          </w14:textFill>
        </w:rPr>
        <w:t>0天</w:t>
      </w:r>
      <w:r>
        <w:rPr>
          <w:rFonts w:ascii="宋体" w:hAnsi="宋体"/>
          <w:color w:val="000000" w:themeColor="text1"/>
          <w:sz w:val="24"/>
          <w:highlight w:val="none"/>
          <w:lang w:val="zh-CN"/>
          <w14:textFill>
            <w14:solidFill>
              <w14:schemeClr w14:val="tx1"/>
            </w14:solidFill>
          </w14:textFill>
        </w:rPr>
        <w:t>。</w:t>
      </w:r>
    </w:p>
    <w:p w14:paraId="766D6725">
      <w:pPr>
        <w:spacing w:line="400" w:lineRule="exact"/>
        <w:ind w:firstLine="480"/>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4、我方愿意提供</w:t>
      </w:r>
      <w:r>
        <w:rPr>
          <w:rFonts w:hint="eastAsia" w:ascii="宋体" w:hAnsi="宋体"/>
          <w:color w:val="000000" w:themeColor="text1"/>
          <w:sz w:val="24"/>
          <w:highlight w:val="none"/>
          <w:lang w:val="zh-CN"/>
          <w14:textFill>
            <w14:solidFill>
              <w14:schemeClr w14:val="tx1"/>
            </w14:solidFill>
          </w14:textFill>
        </w:rPr>
        <w:t>贵</w:t>
      </w:r>
      <w:r>
        <w:rPr>
          <w:rFonts w:ascii="宋体" w:hAnsi="宋体"/>
          <w:color w:val="000000" w:themeColor="text1"/>
          <w:sz w:val="24"/>
          <w:highlight w:val="none"/>
          <w:lang w:val="zh-CN"/>
          <w14:textFill>
            <w14:solidFill>
              <w14:schemeClr w14:val="tx1"/>
            </w14:solidFill>
          </w14:textFill>
        </w:rPr>
        <w:t>方在</w:t>
      </w:r>
      <w:r>
        <w:rPr>
          <w:rFonts w:hint="eastAsia" w:ascii="宋体" w:hAnsi="宋体"/>
          <w:color w:val="000000" w:themeColor="text1"/>
          <w:sz w:val="24"/>
          <w:highlight w:val="none"/>
          <w:lang w:val="zh-CN"/>
          <w14:textFill>
            <w14:solidFill>
              <w14:schemeClr w14:val="tx1"/>
            </w14:solidFill>
          </w14:textFill>
        </w:rPr>
        <w:t>磋商采购文件</w:t>
      </w:r>
      <w:r>
        <w:rPr>
          <w:rFonts w:ascii="宋体" w:hAnsi="宋体"/>
          <w:color w:val="000000" w:themeColor="text1"/>
          <w:sz w:val="24"/>
          <w:highlight w:val="none"/>
          <w:lang w:val="zh-CN"/>
          <w14:textFill>
            <w14:solidFill>
              <w14:schemeClr w14:val="tx1"/>
            </w14:solidFill>
          </w14:textFill>
        </w:rPr>
        <w:t>中要求的所有资料。也同意向贵方提供贵方可能另外要求的与</w:t>
      </w:r>
      <w:r>
        <w:rPr>
          <w:rFonts w:hint="eastAsia" w:ascii="宋体" w:hAnsi="宋体"/>
          <w:color w:val="000000" w:themeColor="text1"/>
          <w:sz w:val="24"/>
          <w:highlight w:val="none"/>
          <w:lang w:val="zh-CN"/>
          <w14:textFill>
            <w14:solidFill>
              <w14:schemeClr w14:val="tx1"/>
            </w14:solidFill>
          </w14:textFill>
        </w:rPr>
        <w:t>我方磋商文件</w:t>
      </w:r>
      <w:r>
        <w:rPr>
          <w:rFonts w:ascii="宋体" w:hAnsi="宋体"/>
          <w:color w:val="000000" w:themeColor="text1"/>
          <w:sz w:val="24"/>
          <w:highlight w:val="none"/>
          <w:lang w:val="zh-CN"/>
          <w14:textFill>
            <w14:solidFill>
              <w14:schemeClr w14:val="tx1"/>
            </w14:solidFill>
          </w14:textFill>
        </w:rPr>
        <w:t>有关的任何证据或资料。并保证所提供的资料全部是真实的、有效的，若有虚假，我方愿承担一切责任。</w:t>
      </w:r>
    </w:p>
    <w:p w14:paraId="094E0536">
      <w:pPr>
        <w:spacing w:line="400" w:lineRule="exact"/>
        <w:ind w:firstLine="480"/>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5、我方愿意遵守</w:t>
      </w:r>
      <w:r>
        <w:rPr>
          <w:rFonts w:hint="eastAsia" w:ascii="宋体" w:hAnsi="宋体"/>
          <w:color w:val="000000" w:themeColor="text1"/>
          <w:sz w:val="24"/>
          <w:highlight w:val="none"/>
          <w:lang w:val="zh-CN"/>
          <w14:textFill>
            <w14:solidFill>
              <w14:schemeClr w14:val="tx1"/>
            </w14:solidFill>
          </w14:textFill>
        </w:rPr>
        <w:t>磋商采购文件</w:t>
      </w:r>
      <w:r>
        <w:rPr>
          <w:rFonts w:ascii="宋体" w:hAnsi="宋体"/>
          <w:color w:val="000000" w:themeColor="text1"/>
          <w:sz w:val="24"/>
          <w:highlight w:val="none"/>
          <w:lang w:val="zh-CN"/>
          <w14:textFill>
            <w14:solidFill>
              <w14:schemeClr w14:val="tx1"/>
            </w14:solidFill>
          </w14:textFill>
        </w:rPr>
        <w:t>中所列的收费标准。</w:t>
      </w:r>
    </w:p>
    <w:p w14:paraId="42F63ED2">
      <w:pPr>
        <w:spacing w:line="400" w:lineRule="exact"/>
        <w:ind w:firstLine="480"/>
        <w:rPr>
          <w:rFonts w:hint="eastAsia"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lang w:val="zh-CN"/>
          <w14:textFill>
            <w14:solidFill>
              <w14:schemeClr w14:val="tx1"/>
            </w14:solidFill>
          </w14:textFill>
        </w:rPr>
        <w:t>、我方承诺该项</w:t>
      </w:r>
      <w:r>
        <w:rPr>
          <w:rFonts w:hint="eastAsia" w:ascii="宋体" w:hAnsi="宋体"/>
          <w:color w:val="000000" w:themeColor="text1"/>
          <w:sz w:val="24"/>
          <w:highlight w:val="none"/>
          <w:lang w:val="zh-CN"/>
          <w14:textFill>
            <w14:solidFill>
              <w14:schemeClr w14:val="tx1"/>
            </w14:solidFill>
          </w14:textFill>
        </w:rPr>
        <w:t>磋商开始</w:t>
      </w:r>
      <w:r>
        <w:rPr>
          <w:rFonts w:ascii="宋体" w:hAnsi="宋体"/>
          <w:color w:val="000000" w:themeColor="text1"/>
          <w:sz w:val="24"/>
          <w:highlight w:val="none"/>
          <w:lang w:val="zh-CN"/>
          <w14:textFill>
            <w14:solidFill>
              <w14:schemeClr w14:val="tx1"/>
            </w14:solidFill>
          </w14:textFill>
        </w:rPr>
        <w:t>后的全过程中保持有效，不作任何更改和变动。我方同</w:t>
      </w:r>
      <w:r>
        <w:rPr>
          <w:rFonts w:hint="eastAsia" w:ascii="宋体" w:hAnsi="宋体"/>
          <w:color w:val="000000" w:themeColor="text1"/>
          <w:sz w:val="24"/>
          <w:highlight w:val="none"/>
          <w:lang w:val="zh-CN"/>
          <w14:textFill>
            <w14:solidFill>
              <w14:schemeClr w14:val="tx1"/>
            </w14:solidFill>
          </w14:textFill>
        </w:rPr>
        <w:t>意被确定成交</w:t>
      </w:r>
      <w:r>
        <w:rPr>
          <w:rFonts w:ascii="宋体" w:hAnsi="宋体"/>
          <w:color w:val="000000" w:themeColor="text1"/>
          <w:sz w:val="24"/>
          <w:highlight w:val="none"/>
          <w:lang w:val="zh-CN"/>
          <w14:textFill>
            <w14:solidFill>
              <w14:schemeClr w14:val="tx1"/>
            </w14:solidFill>
          </w14:textFill>
        </w:rPr>
        <w:t>后若不履行</w:t>
      </w:r>
      <w:r>
        <w:rPr>
          <w:rFonts w:hint="eastAsia" w:ascii="宋体" w:hAnsi="宋体"/>
          <w:color w:val="000000" w:themeColor="text1"/>
          <w:sz w:val="24"/>
          <w:highlight w:val="none"/>
          <w:lang w:val="zh-CN"/>
          <w14:textFill>
            <w14:solidFill>
              <w14:schemeClr w14:val="tx1"/>
            </w14:solidFill>
          </w14:textFill>
        </w:rPr>
        <w:t>我方</w:t>
      </w:r>
      <w:r>
        <w:rPr>
          <w:rFonts w:hint="eastAsia" w:ascii="宋体" w:hAnsi="宋体" w:cs="宋体"/>
          <w:color w:val="000000" w:themeColor="text1"/>
          <w:sz w:val="24"/>
          <w:highlight w:val="none"/>
          <w:lang w:val="zh-CN"/>
          <w14:textFill>
            <w14:solidFill>
              <w14:schemeClr w14:val="tx1"/>
            </w14:solidFill>
          </w14:textFill>
        </w:rPr>
        <w:t>响应文件</w:t>
      </w:r>
      <w:r>
        <w:rPr>
          <w:rFonts w:ascii="宋体" w:hAnsi="宋体"/>
          <w:color w:val="000000" w:themeColor="text1"/>
          <w:sz w:val="24"/>
          <w:highlight w:val="none"/>
          <w:lang w:val="zh-CN"/>
          <w14:textFill>
            <w14:solidFill>
              <w14:schemeClr w14:val="tx1"/>
            </w14:solidFill>
          </w14:textFill>
        </w:rPr>
        <w:t>的内容要求和各项承诺及义务的即被视为违约，</w:t>
      </w:r>
      <w:r>
        <w:rPr>
          <w:rFonts w:hint="eastAsia" w:ascii="宋体" w:hAnsi="宋体"/>
          <w:color w:val="000000" w:themeColor="text1"/>
          <w:sz w:val="24"/>
          <w:highlight w:val="none"/>
          <w:lang w:val="zh-CN"/>
          <w14:textFill>
            <w14:solidFill>
              <w14:schemeClr w14:val="tx1"/>
            </w14:solidFill>
          </w14:textFill>
        </w:rPr>
        <w:t>我方成交</w:t>
      </w:r>
      <w:r>
        <w:rPr>
          <w:rFonts w:ascii="宋体" w:hAnsi="宋体"/>
          <w:color w:val="000000" w:themeColor="text1"/>
          <w:sz w:val="24"/>
          <w:highlight w:val="none"/>
          <w:lang w:val="zh-CN"/>
          <w14:textFill>
            <w14:solidFill>
              <w14:schemeClr w14:val="tx1"/>
            </w14:solidFill>
          </w14:textFill>
        </w:rPr>
        <w:t>资格将被取消。</w:t>
      </w:r>
    </w:p>
    <w:p w14:paraId="4D04F15E">
      <w:pPr>
        <w:spacing w:line="400" w:lineRule="exact"/>
        <w:ind w:firstLine="480"/>
        <w:rPr>
          <w:rFonts w:hint="eastAsia"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lang w:val="zh-CN"/>
          <w14:textFill>
            <w14:solidFill>
              <w14:schemeClr w14:val="tx1"/>
            </w14:solidFill>
          </w14:textFill>
        </w:rPr>
        <w:t>、我方同意</w:t>
      </w:r>
      <w:r>
        <w:rPr>
          <w:rFonts w:hint="eastAsia" w:ascii="宋体" w:hAnsi="宋体"/>
          <w:color w:val="000000" w:themeColor="text1"/>
          <w:sz w:val="24"/>
          <w:highlight w:val="none"/>
          <w:lang w:val="zh-CN"/>
          <w14:textFill>
            <w14:solidFill>
              <w14:schemeClr w14:val="tx1"/>
            </w14:solidFill>
          </w14:textFill>
        </w:rPr>
        <w:t>我</w:t>
      </w:r>
      <w:r>
        <w:rPr>
          <w:rFonts w:ascii="宋体" w:hAnsi="宋体"/>
          <w:color w:val="000000" w:themeColor="text1"/>
          <w:sz w:val="24"/>
          <w:highlight w:val="none"/>
          <w:lang w:val="zh-CN"/>
          <w14:textFill>
            <w14:solidFill>
              <w14:schemeClr w14:val="tx1"/>
            </w14:solidFill>
          </w14:textFill>
        </w:rPr>
        <w:t>方若无法按约定条款履行义务等行为，</w:t>
      </w:r>
      <w:r>
        <w:rPr>
          <w:rFonts w:hint="eastAsia" w:ascii="宋体" w:hAnsi="宋体"/>
          <w:color w:val="000000" w:themeColor="text1"/>
          <w:sz w:val="24"/>
          <w:highlight w:val="none"/>
          <w:lang w:val="zh-CN"/>
          <w14:textFill>
            <w14:solidFill>
              <w14:schemeClr w14:val="tx1"/>
            </w14:solidFill>
          </w14:textFill>
        </w:rPr>
        <w:t>采购</w:t>
      </w:r>
      <w:r>
        <w:rPr>
          <w:rFonts w:ascii="宋体" w:hAnsi="宋体"/>
          <w:color w:val="000000" w:themeColor="text1"/>
          <w:sz w:val="24"/>
          <w:highlight w:val="none"/>
          <w:lang w:val="zh-CN"/>
          <w14:textFill>
            <w14:solidFill>
              <w14:schemeClr w14:val="tx1"/>
            </w14:solidFill>
          </w14:textFill>
        </w:rPr>
        <w:t>方有权取消</w:t>
      </w:r>
      <w:r>
        <w:rPr>
          <w:rFonts w:hint="eastAsia" w:ascii="宋体" w:hAnsi="宋体"/>
          <w:color w:val="000000" w:themeColor="text1"/>
          <w:sz w:val="24"/>
          <w:highlight w:val="none"/>
          <w:lang w:val="zh-CN"/>
          <w14:textFill>
            <w14:solidFill>
              <w14:schemeClr w14:val="tx1"/>
            </w14:solidFill>
          </w14:textFill>
        </w:rPr>
        <w:t>我方的成交</w:t>
      </w:r>
      <w:r>
        <w:rPr>
          <w:rFonts w:ascii="宋体" w:hAnsi="宋体"/>
          <w:color w:val="000000" w:themeColor="text1"/>
          <w:sz w:val="24"/>
          <w:highlight w:val="none"/>
          <w:lang w:val="zh-CN"/>
          <w14:textFill>
            <w14:solidFill>
              <w14:schemeClr w14:val="tx1"/>
            </w14:solidFill>
          </w14:textFill>
        </w:rPr>
        <w:t>资格。</w:t>
      </w:r>
    </w:p>
    <w:p w14:paraId="50C4BAFF">
      <w:pPr>
        <w:spacing w:line="400" w:lineRule="exact"/>
        <w:ind w:firstLine="480"/>
        <w:outlineLvl w:val="0"/>
        <w:rPr>
          <w:rFonts w:hint="eastAsia"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lang w:val="zh-CN"/>
          <w14:textFill>
            <w14:solidFill>
              <w14:schemeClr w14:val="tx1"/>
            </w14:solidFill>
          </w14:textFill>
        </w:rPr>
        <w:t>、如果我方被确定成交，我方愿意在签订合同时按</w:t>
      </w:r>
      <w:r>
        <w:rPr>
          <w:rFonts w:hint="eastAsia" w:ascii="宋体" w:hAnsi="宋体"/>
          <w:color w:val="000000" w:themeColor="text1"/>
          <w:sz w:val="24"/>
          <w:highlight w:val="none"/>
          <w14:textFill>
            <w14:solidFill>
              <w14:schemeClr w14:val="tx1"/>
            </w14:solidFill>
          </w14:textFill>
        </w:rPr>
        <w:t>规定的收费标准</w:t>
      </w:r>
      <w:r>
        <w:rPr>
          <w:rFonts w:hint="eastAsia" w:ascii="宋体" w:hAnsi="宋体"/>
          <w:color w:val="000000" w:themeColor="text1"/>
          <w:sz w:val="24"/>
          <w:highlight w:val="none"/>
          <w:lang w:val="zh-CN"/>
          <w14:textFill>
            <w14:solidFill>
              <w14:schemeClr w14:val="tx1"/>
            </w14:solidFill>
          </w14:textFill>
        </w:rPr>
        <w:t>支付成交服务费，逾期按中国人民银行公布的同期人民币贷款最高利率计付利息</w:t>
      </w:r>
      <w:r>
        <w:rPr>
          <w:rFonts w:ascii="宋体" w:hAnsi="宋体"/>
          <w:color w:val="000000" w:themeColor="text1"/>
          <w:sz w:val="24"/>
          <w:highlight w:val="none"/>
          <w:lang w:val="zh-CN"/>
          <w14:textFill>
            <w14:solidFill>
              <w14:schemeClr w14:val="tx1"/>
            </w14:solidFill>
          </w14:textFill>
        </w:rPr>
        <w:t>；</w:t>
      </w:r>
    </w:p>
    <w:p w14:paraId="226F9D98">
      <w:pPr>
        <w:spacing w:line="40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ascii="宋体" w:hAnsi="宋体"/>
          <w:color w:val="000000" w:themeColor="text1"/>
          <w:sz w:val="24"/>
          <w:highlight w:val="none"/>
          <w14:textFill>
            <w14:solidFill>
              <w14:schemeClr w14:val="tx1"/>
            </w14:solidFill>
          </w14:textFill>
        </w:rPr>
        <w:t>、与本</w:t>
      </w:r>
      <w:r>
        <w:rPr>
          <w:rFonts w:hint="eastAsia" w:ascii="宋体" w:hAnsi="宋体"/>
          <w:color w:val="000000" w:themeColor="text1"/>
          <w:sz w:val="24"/>
          <w:highlight w:val="none"/>
          <w14:textFill>
            <w14:solidFill>
              <w14:schemeClr w14:val="tx1"/>
            </w14:solidFill>
          </w14:textFill>
        </w:rPr>
        <w:t>磋商</w:t>
      </w:r>
      <w:r>
        <w:rPr>
          <w:rFonts w:ascii="宋体" w:hAnsi="宋体"/>
          <w:color w:val="000000" w:themeColor="text1"/>
          <w:sz w:val="24"/>
          <w:highlight w:val="none"/>
          <w14:textFill>
            <w14:solidFill>
              <w14:schemeClr w14:val="tx1"/>
            </w14:solidFill>
          </w14:textFill>
        </w:rPr>
        <w:t>有关的通讯地址：</w:t>
      </w:r>
    </w:p>
    <w:p w14:paraId="3225C33F">
      <w:pPr>
        <w:spacing w:line="400" w:lineRule="exact"/>
        <w:ind w:firstLine="48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单位： 联系人：</w:t>
      </w:r>
    </w:p>
    <w:p w14:paraId="06707A6F">
      <w:pPr>
        <w:spacing w:line="400" w:lineRule="exact"/>
        <w:ind w:firstLine="48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地址： 邮政编码：</w:t>
      </w:r>
    </w:p>
    <w:p w14:paraId="4B4D3FB3">
      <w:pPr>
        <w:spacing w:line="400" w:lineRule="exact"/>
        <w:ind w:firstLine="48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联系电话： </w:t>
      </w:r>
      <w:r>
        <w:rPr>
          <w:rFonts w:hint="eastAsia" w:ascii="宋体" w:hAnsi="宋体"/>
          <w:color w:val="000000" w:themeColor="text1"/>
          <w:sz w:val="24"/>
          <w:highlight w:val="none"/>
          <w14:textFill>
            <w14:solidFill>
              <w14:schemeClr w14:val="tx1"/>
            </w14:solidFill>
          </w14:textFill>
        </w:rPr>
        <w:t xml:space="preserve">                          电子邮箱</w:t>
      </w:r>
      <w:r>
        <w:rPr>
          <w:rFonts w:ascii="宋体" w:hAnsi="宋体"/>
          <w:color w:val="000000" w:themeColor="text1"/>
          <w:sz w:val="24"/>
          <w:highlight w:val="none"/>
          <w14:textFill>
            <w14:solidFill>
              <w14:schemeClr w14:val="tx1"/>
            </w14:solidFill>
          </w14:textFill>
        </w:rPr>
        <w:t>：</w:t>
      </w:r>
    </w:p>
    <w:p w14:paraId="6517B92E">
      <w:pPr>
        <w:spacing w:line="400" w:lineRule="exact"/>
        <w:ind w:firstLine="425"/>
        <w:rPr>
          <w:rFonts w:hint="eastAsia" w:ascii="宋体" w:hAnsi="宋体"/>
          <w:color w:val="000000" w:themeColor="text1"/>
          <w:sz w:val="24"/>
          <w:highlight w:val="none"/>
          <w14:textFill>
            <w14:solidFill>
              <w14:schemeClr w14:val="tx1"/>
            </w14:solidFill>
          </w14:textFill>
        </w:rPr>
      </w:pPr>
    </w:p>
    <w:p w14:paraId="01EBE1A6">
      <w:pPr>
        <w:spacing w:line="400" w:lineRule="exact"/>
        <w:ind w:firstLine="425"/>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w:t>
      </w:r>
      <w:r>
        <w:rPr>
          <w:rFonts w:ascii="宋体" w:hAnsi="宋体"/>
          <w:color w:val="000000" w:themeColor="text1"/>
          <w:sz w:val="24"/>
          <w:highlight w:val="none"/>
          <w14:textFill>
            <w14:solidFill>
              <w14:schemeClr w14:val="tx1"/>
            </w14:solidFill>
          </w14:textFill>
        </w:rPr>
        <w:t>：（单位盖章）</w:t>
      </w:r>
    </w:p>
    <w:p w14:paraId="246395D0">
      <w:pPr>
        <w:spacing w:line="400" w:lineRule="exact"/>
        <w:ind w:firstLine="425"/>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供应商法定代表人或授权委托人：（签字或签章） </w:t>
      </w:r>
    </w:p>
    <w:p w14:paraId="7BDB9C4E">
      <w:pPr>
        <w:spacing w:line="400" w:lineRule="exact"/>
        <w:ind w:firstLine="7200"/>
        <w:rPr>
          <w:rFonts w:hint="eastAsia" w:ascii="宋体" w:hAnsi="宋体"/>
          <w:color w:val="000000" w:themeColor="text1"/>
          <w:sz w:val="24"/>
          <w:highlight w:val="none"/>
          <w14:textFill>
            <w14:solidFill>
              <w14:schemeClr w14:val="tx1"/>
            </w14:solidFill>
          </w14:textFill>
        </w:rPr>
      </w:pPr>
    </w:p>
    <w:p w14:paraId="5EE048F1">
      <w:pPr>
        <w:spacing w:line="40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r>
        <w:rPr>
          <w:rFonts w:ascii="宋体" w:hAnsi="宋体"/>
          <w:color w:val="000000" w:themeColor="text1"/>
          <w:sz w:val="24"/>
          <w:highlight w:val="none"/>
          <w14:textFill>
            <w14:solidFill>
              <w14:schemeClr w14:val="tx1"/>
            </w14:solidFill>
          </w14:textFill>
        </w:rPr>
        <w:t>年     月     日</w:t>
      </w:r>
    </w:p>
    <w:p w14:paraId="685A06A0">
      <w:pPr>
        <w:tabs>
          <w:tab w:val="left" w:pos="1267"/>
        </w:tabs>
        <w:spacing w:line="360" w:lineRule="auto"/>
        <w:ind w:firstLine="480"/>
        <w:rPr>
          <w:color w:val="000000" w:themeColor="text1"/>
          <w:sz w:val="24"/>
          <w:szCs w:val="20"/>
          <w:highlight w:val="none"/>
          <w:lang w:val="zh-CN"/>
          <w14:textFill>
            <w14:solidFill>
              <w14:schemeClr w14:val="tx1"/>
            </w14:solidFill>
          </w14:textFill>
        </w:rPr>
      </w:pPr>
    </w:p>
    <w:p w14:paraId="690D46CD">
      <w:pPr>
        <w:spacing w:line="400" w:lineRule="exact"/>
        <w:outlineLvl w:val="0"/>
        <w:rPr>
          <w:rFonts w:hint="eastAsia" w:hAnsi="宋体"/>
          <w:b/>
          <w:bCs/>
          <w:color w:val="000000" w:themeColor="text1"/>
          <w:szCs w:val="21"/>
          <w:highlight w:val="none"/>
          <w14:textFill>
            <w14:solidFill>
              <w14:schemeClr w14:val="tx1"/>
            </w14:solidFill>
          </w14:textFill>
        </w:rPr>
      </w:pPr>
    </w:p>
    <w:p w14:paraId="41D5BB9D">
      <w:pPr>
        <w:spacing w:line="400" w:lineRule="exact"/>
        <w:outlineLvl w:val="0"/>
        <w:rPr>
          <w:rFonts w:hint="eastAsia" w:hAnsi="宋体"/>
          <w:b/>
          <w:bCs/>
          <w:color w:val="000000" w:themeColor="text1"/>
          <w:szCs w:val="21"/>
          <w:highlight w:val="none"/>
          <w14:textFill>
            <w14:solidFill>
              <w14:schemeClr w14:val="tx1"/>
            </w14:solidFill>
          </w14:textFill>
        </w:rPr>
      </w:pPr>
    </w:p>
    <w:p w14:paraId="59C76E63">
      <w:pPr>
        <w:widowControl/>
        <w:spacing w:line="360" w:lineRule="auto"/>
        <w:outlineLvl w:val="1"/>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格式4：项目实施</w:t>
      </w:r>
      <w:r>
        <w:rPr>
          <w:rFonts w:ascii="宋体" w:hAnsi="宋体"/>
          <w:b/>
          <w:color w:val="000000" w:themeColor="text1"/>
          <w:sz w:val="24"/>
          <w:highlight w:val="none"/>
          <w14:textFill>
            <w14:solidFill>
              <w14:schemeClr w14:val="tx1"/>
            </w14:solidFill>
          </w14:textFill>
        </w:rPr>
        <w:t>方案</w:t>
      </w:r>
      <w:r>
        <w:rPr>
          <w:rFonts w:hint="eastAsia" w:ascii="宋体" w:hAnsi="宋体"/>
          <w:b/>
          <w:color w:val="000000" w:themeColor="text1"/>
          <w:sz w:val="24"/>
          <w:highlight w:val="none"/>
          <w14:textFill>
            <w14:solidFill>
              <w14:schemeClr w14:val="tx1"/>
            </w14:solidFill>
          </w14:textFill>
        </w:rPr>
        <w:t>（请响应单位自拟）</w:t>
      </w:r>
    </w:p>
    <w:p w14:paraId="0655E116">
      <w:pPr>
        <w:widowControl/>
        <w:spacing w:line="400" w:lineRule="exact"/>
        <w:jc w:val="left"/>
        <w:rPr>
          <w:rFonts w:hint="eastAsia" w:ascii="宋体" w:hAnsi="宋体"/>
          <w:bCs/>
          <w:color w:val="000000" w:themeColor="text1"/>
          <w:sz w:val="24"/>
          <w:highlight w:val="none"/>
          <w14:textFill>
            <w14:solidFill>
              <w14:schemeClr w14:val="tx1"/>
            </w14:solidFill>
          </w14:textFill>
        </w:rPr>
      </w:pPr>
    </w:p>
    <w:p w14:paraId="59B61DF8">
      <w:pPr>
        <w:widowControl/>
        <w:spacing w:line="400" w:lineRule="exact"/>
        <w:jc w:val="left"/>
        <w:rPr>
          <w:rFonts w:hint="eastAsia" w:ascii="宋体" w:hAnsi="宋体"/>
          <w:bCs/>
          <w:color w:val="000000" w:themeColor="text1"/>
          <w:sz w:val="24"/>
          <w:highlight w:val="none"/>
          <w14:textFill>
            <w14:solidFill>
              <w14:schemeClr w14:val="tx1"/>
            </w14:solidFill>
          </w14:textFill>
        </w:rPr>
      </w:pPr>
    </w:p>
    <w:p w14:paraId="0E740E93">
      <w:pPr>
        <w:widowControl/>
        <w:spacing w:line="400" w:lineRule="exact"/>
        <w:jc w:val="left"/>
        <w:rPr>
          <w:rFonts w:hint="eastAsia" w:ascii="宋体" w:hAnsi="宋体"/>
          <w:bCs/>
          <w:color w:val="000000" w:themeColor="text1"/>
          <w:sz w:val="24"/>
          <w:highlight w:val="none"/>
          <w14:textFill>
            <w14:solidFill>
              <w14:schemeClr w14:val="tx1"/>
            </w14:solidFill>
          </w14:textFill>
        </w:rPr>
      </w:pPr>
    </w:p>
    <w:p w14:paraId="5534981B">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58D69C7B">
      <w:pPr>
        <w:widowControl/>
        <w:spacing w:line="360" w:lineRule="auto"/>
        <w:outlineLvl w:val="1"/>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格式5：偏离表</w:t>
      </w:r>
    </w:p>
    <w:p w14:paraId="34FD7E9A">
      <w:pPr>
        <w:pStyle w:val="36"/>
        <w:rPr>
          <w:color w:val="000000" w:themeColor="text1"/>
          <w:highlight w:val="none"/>
          <w14:textFill>
            <w14:solidFill>
              <w14:schemeClr w14:val="tx1"/>
            </w14:solidFill>
          </w14:textFill>
        </w:rPr>
      </w:pPr>
    </w:p>
    <w:p w14:paraId="77F0A16E">
      <w:pPr>
        <w:spacing w:line="380" w:lineRule="exact"/>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偏离表</w:t>
      </w:r>
      <w:r>
        <w:rPr>
          <w:rFonts w:hint="eastAsia" w:ascii="宋体" w:hAnsi="宋体"/>
          <w:b/>
          <w:color w:val="000000" w:themeColor="text1"/>
          <w:sz w:val="24"/>
          <w:highlight w:val="none"/>
          <w14:textFill>
            <w14:solidFill>
              <w14:schemeClr w14:val="tx1"/>
            </w14:solidFill>
          </w14:textFill>
        </w:rPr>
        <w:t>（技术、服务、商务）</w:t>
      </w:r>
    </w:p>
    <w:p w14:paraId="3EF9605E">
      <w:pPr>
        <w:spacing w:after="120"/>
        <w:ind w:left="420" w:firstLine="420"/>
        <w:rPr>
          <w:color w:val="000000" w:themeColor="text1"/>
          <w:highlight w:val="none"/>
          <w14:textFill>
            <w14:solidFill>
              <w14:schemeClr w14:val="tx1"/>
            </w14:solidFill>
          </w14:textFill>
        </w:rPr>
      </w:pPr>
    </w:p>
    <w:tbl>
      <w:tblPr>
        <w:tblStyle w:val="37"/>
        <w:tblW w:w="8466" w:type="dxa"/>
        <w:tblInd w:w="108" w:type="dxa"/>
        <w:tblLayout w:type="fixed"/>
        <w:tblCellMar>
          <w:top w:w="0" w:type="dxa"/>
          <w:left w:w="0" w:type="dxa"/>
          <w:bottom w:w="0" w:type="dxa"/>
          <w:right w:w="0" w:type="dxa"/>
        </w:tblCellMar>
      </w:tblPr>
      <w:tblGrid>
        <w:gridCol w:w="804"/>
        <w:gridCol w:w="1950"/>
        <w:gridCol w:w="2192"/>
        <w:gridCol w:w="3520"/>
      </w:tblGrid>
      <w:tr w14:paraId="0E417A3E">
        <w:tblPrEx>
          <w:tblCellMar>
            <w:top w:w="0" w:type="dxa"/>
            <w:left w:w="0" w:type="dxa"/>
            <w:bottom w:w="0" w:type="dxa"/>
            <w:right w:w="0"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45E83D">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9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71E6DB9">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采购服务要求</w:t>
            </w:r>
          </w:p>
        </w:tc>
        <w:tc>
          <w:tcPr>
            <w:tcW w:w="21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3730A0C">
            <w:pPr>
              <w:widowControl/>
              <w:spacing w:line="360" w:lineRule="auto"/>
              <w:jc w:val="center"/>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响应</w:t>
            </w:r>
            <w:r>
              <w:rPr>
                <w:rFonts w:hint="eastAsia" w:ascii="宋体" w:hAnsi="宋体" w:cs="宋体"/>
                <w:bCs/>
                <w:color w:val="000000" w:themeColor="text1"/>
                <w:sz w:val="24"/>
                <w:szCs w:val="24"/>
                <w:highlight w:val="none"/>
                <w:lang w:val="en-US" w:eastAsia="zh-CN"/>
                <w14:textFill>
                  <w14:solidFill>
                    <w14:schemeClr w14:val="tx1"/>
                  </w14:solidFill>
                </w14:textFill>
              </w:rPr>
              <w:t>内容</w:t>
            </w:r>
          </w:p>
        </w:tc>
        <w:tc>
          <w:tcPr>
            <w:tcW w:w="35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8970EA2">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偏离说明</w:t>
            </w:r>
          </w:p>
          <w:p w14:paraId="581839ED">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（正偏离、负偏离、无偏离）</w:t>
            </w:r>
          </w:p>
        </w:tc>
      </w:tr>
      <w:tr w14:paraId="7FF59F8F">
        <w:tblPrEx>
          <w:tblCellMar>
            <w:top w:w="0" w:type="dxa"/>
            <w:left w:w="0" w:type="dxa"/>
            <w:bottom w:w="0" w:type="dxa"/>
            <w:right w:w="0"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1C3898">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p>
        </w:tc>
        <w:tc>
          <w:tcPr>
            <w:tcW w:w="19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D68255B">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21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02D68AB">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35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3E83441">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r>
      <w:tr w14:paraId="75F226E8">
        <w:tblPrEx>
          <w:tblCellMar>
            <w:top w:w="0" w:type="dxa"/>
            <w:left w:w="0" w:type="dxa"/>
            <w:bottom w:w="0" w:type="dxa"/>
            <w:right w:w="0"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F0E5F9B">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c>
          <w:tcPr>
            <w:tcW w:w="19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2B26959">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21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30B6F18">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35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AAAD413">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r>
      <w:tr w14:paraId="5BB4DE23">
        <w:tblPrEx>
          <w:tblCellMar>
            <w:top w:w="0" w:type="dxa"/>
            <w:left w:w="0" w:type="dxa"/>
            <w:bottom w:w="0" w:type="dxa"/>
            <w:right w:w="0"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61D77AC">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c>
          <w:tcPr>
            <w:tcW w:w="19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FE6B57C">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21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704612B">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35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F246B76">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r>
      <w:tr w14:paraId="174AE737">
        <w:tblPrEx>
          <w:tblCellMar>
            <w:top w:w="0" w:type="dxa"/>
            <w:left w:w="0" w:type="dxa"/>
            <w:bottom w:w="0" w:type="dxa"/>
            <w:right w:w="0"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21C0F82">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4</w:t>
            </w:r>
          </w:p>
        </w:tc>
        <w:tc>
          <w:tcPr>
            <w:tcW w:w="19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8AD00D5">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21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694B415">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35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209C5C8">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r>
      <w:tr w14:paraId="7C62C3D3">
        <w:tblPrEx>
          <w:tblCellMar>
            <w:top w:w="0" w:type="dxa"/>
            <w:left w:w="0" w:type="dxa"/>
            <w:bottom w:w="0" w:type="dxa"/>
            <w:right w:w="0"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F5DEA7">
            <w:pPr>
              <w:widowControl/>
              <w:spacing w:line="36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w:t>
            </w:r>
          </w:p>
        </w:tc>
        <w:tc>
          <w:tcPr>
            <w:tcW w:w="19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D54D481">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21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EE6DECC">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35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74E9EBA">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r>
      <w:tr w14:paraId="4E1B0621">
        <w:tblPrEx>
          <w:tblCellMar>
            <w:top w:w="0" w:type="dxa"/>
            <w:left w:w="0" w:type="dxa"/>
            <w:bottom w:w="0" w:type="dxa"/>
            <w:right w:w="0" w:type="dxa"/>
          </w:tblCellMar>
        </w:tblPrEx>
        <w:trPr>
          <w:trHeight w:val="567" w:hRule="atLeast"/>
        </w:trPr>
        <w:tc>
          <w:tcPr>
            <w:tcW w:w="80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D979C32">
            <w:pPr>
              <w:widowControl/>
              <w:spacing w:line="360" w:lineRule="auto"/>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195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DC14004">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21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22CFA2A">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c>
          <w:tcPr>
            <w:tcW w:w="35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FEA6D4E">
            <w:pPr>
              <w:widowControl/>
              <w:spacing w:line="360" w:lineRule="auto"/>
              <w:ind w:firstLine="799"/>
              <w:jc w:val="center"/>
              <w:rPr>
                <w:rFonts w:hint="eastAsia" w:ascii="宋体" w:hAnsi="宋体" w:cs="宋体"/>
                <w:bCs/>
                <w:color w:val="000000" w:themeColor="text1"/>
                <w:sz w:val="24"/>
                <w:szCs w:val="24"/>
                <w:highlight w:val="none"/>
                <w14:textFill>
                  <w14:solidFill>
                    <w14:schemeClr w14:val="tx1"/>
                  </w14:solidFill>
                </w14:textFill>
              </w:rPr>
            </w:pPr>
          </w:p>
        </w:tc>
      </w:tr>
    </w:tbl>
    <w:p w14:paraId="02DCEFCC">
      <w:pPr>
        <w:spacing w:line="360" w:lineRule="auto"/>
        <w:ind w:firstLine="210"/>
        <w:rPr>
          <w:rFonts w:hint="eastAsia" w:ascii="宋体" w:hAnsi="宋体"/>
          <w:color w:val="000000" w:themeColor="text1"/>
          <w:sz w:val="24"/>
          <w:highlight w:val="none"/>
          <w:lang w:val="zh-CN"/>
          <w14:textFill>
            <w14:solidFill>
              <w14:schemeClr w14:val="tx1"/>
            </w14:solidFill>
          </w14:textFill>
        </w:rPr>
      </w:pPr>
    </w:p>
    <w:p w14:paraId="32A439F3">
      <w:pPr>
        <w:pStyle w:val="36"/>
        <w:rPr>
          <w:color w:val="000000" w:themeColor="text1"/>
          <w:highlight w:val="none"/>
          <w:lang w:val="zh-CN"/>
          <w14:textFill>
            <w14:solidFill>
              <w14:schemeClr w14:val="tx1"/>
            </w14:solidFill>
          </w14:textFill>
        </w:rPr>
      </w:pPr>
    </w:p>
    <w:p w14:paraId="47DC8C75">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w:t>
      </w:r>
      <w:r>
        <w:rPr>
          <w:rFonts w:ascii="宋体" w:hAnsi="宋体"/>
          <w:color w:val="000000" w:themeColor="text1"/>
          <w:sz w:val="24"/>
          <w:highlight w:val="none"/>
          <w14:textFill>
            <w14:solidFill>
              <w14:schemeClr w14:val="tx1"/>
            </w14:solidFill>
          </w14:textFill>
        </w:rPr>
        <w:t>单位：（单位盖章）</w:t>
      </w:r>
    </w:p>
    <w:p w14:paraId="2F089D20">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法定代表人或代理人：（签字或盖章）</w:t>
      </w:r>
    </w:p>
    <w:p w14:paraId="3970DCCE">
      <w:pPr>
        <w:spacing w:line="38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24B06C47">
      <w:pPr>
        <w:spacing w:line="380" w:lineRule="exact"/>
        <w:rPr>
          <w:rFonts w:hint="eastAsia" w:ascii="宋体" w:hAnsi="宋体"/>
          <w:color w:val="000000" w:themeColor="text1"/>
          <w:sz w:val="28"/>
          <w:szCs w:val="28"/>
          <w:highlight w:val="none"/>
          <w14:textFill>
            <w14:solidFill>
              <w14:schemeClr w14:val="tx1"/>
            </w14:solidFill>
          </w14:textFill>
        </w:rPr>
      </w:pPr>
    </w:p>
    <w:p w14:paraId="11DD6814">
      <w:pPr>
        <w:widowControl/>
        <w:spacing w:line="400" w:lineRule="exact"/>
        <w:jc w:val="left"/>
        <w:rPr>
          <w:rFonts w:hint="eastAsia" w:ascii="宋体" w:hAnsi="宋体"/>
          <w:bCs/>
          <w:color w:val="000000" w:themeColor="text1"/>
          <w:sz w:val="24"/>
          <w:highlight w:val="none"/>
          <w14:textFill>
            <w14:solidFill>
              <w14:schemeClr w14:val="tx1"/>
            </w14:solidFill>
          </w14:textFill>
        </w:rPr>
      </w:pPr>
    </w:p>
    <w:p w14:paraId="198B3CC1">
      <w:pPr>
        <w:spacing w:line="400" w:lineRule="exact"/>
        <w:rPr>
          <w:rFonts w:hint="eastAsia" w:ascii="宋体" w:hAnsi="宋体"/>
          <w:b/>
          <w:color w:val="000000" w:themeColor="text1"/>
          <w:sz w:val="24"/>
          <w:highlight w:val="none"/>
          <w14:textFill>
            <w14:solidFill>
              <w14:schemeClr w14:val="tx1"/>
            </w14:solidFill>
          </w14:textFill>
        </w:rPr>
      </w:pPr>
    </w:p>
    <w:p w14:paraId="1F67E1E9">
      <w:pPr>
        <w:spacing w:line="400" w:lineRule="exact"/>
        <w:rPr>
          <w:rFonts w:hint="eastAsia" w:ascii="宋体" w:hAnsi="宋体"/>
          <w:b/>
          <w:color w:val="000000" w:themeColor="text1"/>
          <w:sz w:val="24"/>
          <w:highlight w:val="none"/>
          <w14:textFill>
            <w14:solidFill>
              <w14:schemeClr w14:val="tx1"/>
            </w14:solidFill>
          </w14:textFill>
        </w:rPr>
      </w:pPr>
    </w:p>
    <w:p w14:paraId="22281D11">
      <w:pPr>
        <w:rPr>
          <w:rFonts w:hint="eastAsia" w:ascii="宋体" w:hAnsi="宋体"/>
          <w:b/>
          <w:color w:val="000000" w:themeColor="text1"/>
          <w:sz w:val="24"/>
          <w:highlight w:val="none"/>
          <w14:textFill>
            <w14:solidFill>
              <w14:schemeClr w14:val="tx1"/>
            </w14:solidFill>
          </w14:textFill>
        </w:rPr>
      </w:pPr>
    </w:p>
    <w:p w14:paraId="315CEBF6">
      <w:pPr>
        <w:widowControl/>
        <w:spacing w:line="360" w:lineRule="auto"/>
        <w:outlineLvl w:val="1"/>
        <w:rPr>
          <w:rFonts w:hint="eastAsia" w:ascii="宋体" w:hAnsi="宋体"/>
          <w:b/>
          <w:color w:val="000000" w:themeColor="text1"/>
          <w:sz w:val="24"/>
          <w:highlight w:val="none"/>
          <w14:textFill>
            <w14:solidFill>
              <w14:schemeClr w14:val="tx1"/>
            </w14:solidFill>
          </w14:textFill>
        </w:rPr>
      </w:pPr>
    </w:p>
    <w:p w14:paraId="141CFF7E">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clear="all"/>
      </w:r>
    </w:p>
    <w:p w14:paraId="2A8E34A3">
      <w:pPr>
        <w:widowControl/>
        <w:spacing w:line="360" w:lineRule="auto"/>
        <w:outlineLvl w:val="1"/>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格式6：服务人员名单</w:t>
      </w:r>
    </w:p>
    <w:p w14:paraId="64485AA0">
      <w:pPr>
        <w:spacing w:line="400" w:lineRule="exact"/>
        <w:jc w:val="center"/>
        <w:rPr>
          <w:rFonts w:hint="eastAsia" w:ascii="宋体" w:hAnsi="宋体"/>
          <w:b/>
          <w:color w:val="000000" w:themeColor="text1"/>
          <w:sz w:val="24"/>
          <w:highlight w:val="none"/>
          <w14:textFill>
            <w14:solidFill>
              <w14:schemeClr w14:val="tx1"/>
            </w14:solidFill>
          </w14:textFill>
        </w:rPr>
      </w:pPr>
    </w:p>
    <w:p w14:paraId="65C0698C">
      <w:pPr>
        <w:spacing w:line="360" w:lineRule="auto"/>
        <w:jc w:val="center"/>
        <w:rPr>
          <w:b/>
          <w:bCs/>
          <w:color w:val="000000" w:themeColor="text1"/>
          <w:spacing w:val="20"/>
          <w:sz w:val="30"/>
          <w:szCs w:val="3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服务人员名单</w:t>
      </w:r>
    </w:p>
    <w:tbl>
      <w:tblPr>
        <w:tblStyle w:val="37"/>
        <w:tblW w:w="8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
        <w:gridCol w:w="1881"/>
        <w:gridCol w:w="1360"/>
        <w:gridCol w:w="1002"/>
        <w:gridCol w:w="959"/>
        <w:gridCol w:w="1018"/>
        <w:gridCol w:w="1121"/>
      </w:tblGrid>
      <w:tr w14:paraId="4B6AD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2" w:type="dxa"/>
            <w:noWrap/>
            <w:vAlign w:val="center"/>
          </w:tcPr>
          <w:p w14:paraId="76F6F757">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881" w:type="dxa"/>
            <w:noWrap/>
            <w:vAlign w:val="center"/>
          </w:tcPr>
          <w:p w14:paraId="1084EA11">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岗位</w:t>
            </w:r>
          </w:p>
        </w:tc>
        <w:tc>
          <w:tcPr>
            <w:tcW w:w="1360" w:type="dxa"/>
            <w:noWrap/>
            <w:vAlign w:val="center"/>
          </w:tcPr>
          <w:p w14:paraId="07D2FE0D">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1002" w:type="dxa"/>
            <w:noWrap/>
            <w:vAlign w:val="center"/>
          </w:tcPr>
          <w:p w14:paraId="176FE542">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性别</w:t>
            </w:r>
          </w:p>
        </w:tc>
        <w:tc>
          <w:tcPr>
            <w:tcW w:w="959" w:type="dxa"/>
            <w:noWrap/>
            <w:vAlign w:val="center"/>
          </w:tcPr>
          <w:p w14:paraId="46F30EFC">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018" w:type="dxa"/>
            <w:noWrap/>
            <w:vAlign w:val="center"/>
          </w:tcPr>
          <w:p w14:paraId="24478792">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学历</w:t>
            </w:r>
          </w:p>
        </w:tc>
        <w:tc>
          <w:tcPr>
            <w:tcW w:w="1121" w:type="dxa"/>
            <w:noWrap/>
            <w:vAlign w:val="center"/>
          </w:tcPr>
          <w:p w14:paraId="4344D39E">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w:t>
            </w:r>
          </w:p>
        </w:tc>
      </w:tr>
      <w:tr w14:paraId="5E3C1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52" w:type="dxa"/>
            <w:noWrap/>
            <w:vAlign w:val="center"/>
          </w:tcPr>
          <w:p w14:paraId="7BFECDCC">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881" w:type="dxa"/>
            <w:noWrap/>
            <w:vAlign w:val="center"/>
          </w:tcPr>
          <w:p w14:paraId="71861DCB">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767E0675">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4692FA0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7C60EE99">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3E69649D">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58AC79B4">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7C00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6581717C">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881" w:type="dxa"/>
            <w:noWrap/>
            <w:vAlign w:val="center"/>
          </w:tcPr>
          <w:p w14:paraId="44C004F0">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31288648">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74CA0A8A">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5BDACF94">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7CBD998F">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6C107194">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7D6B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4EC9722C">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881" w:type="dxa"/>
            <w:noWrap/>
            <w:vAlign w:val="center"/>
          </w:tcPr>
          <w:p w14:paraId="319FD77A">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227CD273">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0ABC75EF">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6259F927">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731709D0">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05BF88C0">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5BBB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2CC3828A">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881" w:type="dxa"/>
            <w:noWrap/>
            <w:vAlign w:val="center"/>
          </w:tcPr>
          <w:p w14:paraId="32CD8388">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4E55C5C5">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746F33D5">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76B2EA97">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161DDC69">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5EC1B927">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7880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4B81878E">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881" w:type="dxa"/>
            <w:noWrap/>
            <w:vAlign w:val="center"/>
          </w:tcPr>
          <w:p w14:paraId="196DA875">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3336E5BB">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37E65681">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290FB09F">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0FE937AA">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4ED1BC91">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63167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5D42B905">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881" w:type="dxa"/>
            <w:noWrap/>
            <w:vAlign w:val="center"/>
          </w:tcPr>
          <w:p w14:paraId="7A0F713B">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24F6E45D">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420A1520">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234C9DC4">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3E787D24">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51EA2FB1">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3D7E1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1BE58335">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1881" w:type="dxa"/>
            <w:noWrap/>
            <w:vAlign w:val="center"/>
          </w:tcPr>
          <w:p w14:paraId="79499140">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5CC562EB">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62EA1371">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6BF196AC">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4790B5AA">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55BBC999">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446B8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3C7A7AE4">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1881" w:type="dxa"/>
            <w:noWrap/>
            <w:vAlign w:val="center"/>
          </w:tcPr>
          <w:p w14:paraId="12C1C36A">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727DB8C6">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07FB69A3">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27672974">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03F41C41">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471E96AC">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41553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424AF6CE">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1881" w:type="dxa"/>
            <w:noWrap/>
            <w:vAlign w:val="center"/>
          </w:tcPr>
          <w:p w14:paraId="3684BBF7">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19A22844">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4CEB7FB9">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3139B6F0">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45C0A65C">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197D3961">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53A32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4D342BF1">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1881" w:type="dxa"/>
            <w:noWrap/>
            <w:vAlign w:val="center"/>
          </w:tcPr>
          <w:p w14:paraId="5F0BB120">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19A7E346">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7193B505">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32D62530">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587E80A7">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49EB7DDB">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21E7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0B02E696">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881" w:type="dxa"/>
            <w:noWrap/>
            <w:vAlign w:val="center"/>
          </w:tcPr>
          <w:p w14:paraId="36ED53F7">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2EA3AA18">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13682ABD">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14EE6AF9">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09FE07CC">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14CD5733">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0ED7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175BBBA6">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81" w:type="dxa"/>
            <w:noWrap/>
            <w:vAlign w:val="center"/>
          </w:tcPr>
          <w:p w14:paraId="48005A69">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68E9627B">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3CA2E08D">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36B071D8">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7D8C3BC6">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2149EF4D">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1B60C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17C0E91A">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81" w:type="dxa"/>
            <w:noWrap/>
            <w:vAlign w:val="center"/>
          </w:tcPr>
          <w:p w14:paraId="42C214A5">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5341E406">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58C9A9D9">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241C6FEE">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2C282AC7">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5D82C413">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7ADD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7971689B">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81" w:type="dxa"/>
            <w:noWrap/>
            <w:vAlign w:val="center"/>
          </w:tcPr>
          <w:p w14:paraId="2925A51A">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2AB940AC">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547B9BA2">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48947082">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3FB95EF4">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11BF6F22">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09EF7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052" w:type="dxa"/>
            <w:noWrap/>
            <w:vAlign w:val="center"/>
          </w:tcPr>
          <w:p w14:paraId="0AF483F2">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81" w:type="dxa"/>
            <w:noWrap/>
            <w:vAlign w:val="center"/>
          </w:tcPr>
          <w:p w14:paraId="48174C60">
            <w:pPr>
              <w:spacing w:line="400" w:lineRule="exact"/>
              <w:rPr>
                <w:rFonts w:hint="eastAsia" w:ascii="宋体" w:hAnsi="宋体" w:cs="宋体"/>
                <w:color w:val="000000" w:themeColor="text1"/>
                <w:sz w:val="24"/>
                <w:highlight w:val="none"/>
                <w14:textFill>
                  <w14:solidFill>
                    <w14:schemeClr w14:val="tx1"/>
                  </w14:solidFill>
                </w14:textFill>
              </w:rPr>
            </w:pPr>
          </w:p>
        </w:tc>
        <w:tc>
          <w:tcPr>
            <w:tcW w:w="1360" w:type="dxa"/>
            <w:noWrap/>
            <w:vAlign w:val="center"/>
          </w:tcPr>
          <w:p w14:paraId="33A12462">
            <w:pPr>
              <w:spacing w:line="400" w:lineRule="exact"/>
              <w:rPr>
                <w:rFonts w:hint="eastAsia" w:ascii="宋体" w:hAnsi="宋体" w:cs="宋体"/>
                <w:color w:val="000000" w:themeColor="text1"/>
                <w:sz w:val="24"/>
                <w:highlight w:val="none"/>
                <w14:textFill>
                  <w14:solidFill>
                    <w14:schemeClr w14:val="tx1"/>
                  </w14:solidFill>
                </w14:textFill>
              </w:rPr>
            </w:pPr>
          </w:p>
        </w:tc>
        <w:tc>
          <w:tcPr>
            <w:tcW w:w="1002" w:type="dxa"/>
            <w:noWrap/>
            <w:vAlign w:val="center"/>
          </w:tcPr>
          <w:p w14:paraId="022F7C23">
            <w:pPr>
              <w:spacing w:line="400" w:lineRule="exact"/>
              <w:rPr>
                <w:rFonts w:hint="eastAsia" w:ascii="宋体" w:hAnsi="宋体" w:cs="宋体"/>
                <w:color w:val="000000" w:themeColor="text1"/>
                <w:sz w:val="24"/>
                <w:highlight w:val="none"/>
                <w14:textFill>
                  <w14:solidFill>
                    <w14:schemeClr w14:val="tx1"/>
                  </w14:solidFill>
                </w14:textFill>
              </w:rPr>
            </w:pPr>
          </w:p>
        </w:tc>
        <w:tc>
          <w:tcPr>
            <w:tcW w:w="959" w:type="dxa"/>
            <w:noWrap/>
            <w:vAlign w:val="center"/>
          </w:tcPr>
          <w:p w14:paraId="13497576">
            <w:pPr>
              <w:spacing w:line="400" w:lineRule="exact"/>
              <w:rPr>
                <w:rFonts w:hint="eastAsia" w:ascii="宋体" w:hAnsi="宋体" w:cs="宋体"/>
                <w:color w:val="000000" w:themeColor="text1"/>
                <w:sz w:val="24"/>
                <w:highlight w:val="none"/>
                <w14:textFill>
                  <w14:solidFill>
                    <w14:schemeClr w14:val="tx1"/>
                  </w14:solidFill>
                </w14:textFill>
              </w:rPr>
            </w:pPr>
          </w:p>
        </w:tc>
        <w:tc>
          <w:tcPr>
            <w:tcW w:w="1018" w:type="dxa"/>
            <w:noWrap/>
            <w:vAlign w:val="center"/>
          </w:tcPr>
          <w:p w14:paraId="6D4528F2">
            <w:pPr>
              <w:spacing w:line="400" w:lineRule="exact"/>
              <w:rPr>
                <w:rFonts w:hint="eastAsia" w:ascii="宋体" w:hAnsi="宋体" w:cs="宋体"/>
                <w:color w:val="000000" w:themeColor="text1"/>
                <w:sz w:val="24"/>
                <w:highlight w:val="none"/>
                <w14:textFill>
                  <w14:solidFill>
                    <w14:schemeClr w14:val="tx1"/>
                  </w14:solidFill>
                </w14:textFill>
              </w:rPr>
            </w:pPr>
          </w:p>
        </w:tc>
        <w:tc>
          <w:tcPr>
            <w:tcW w:w="1121" w:type="dxa"/>
            <w:noWrap/>
            <w:vAlign w:val="center"/>
          </w:tcPr>
          <w:p w14:paraId="075696BE">
            <w:pPr>
              <w:spacing w:line="400" w:lineRule="exact"/>
              <w:jc w:val="center"/>
              <w:rPr>
                <w:rFonts w:hint="eastAsia" w:ascii="宋体" w:hAnsi="宋体" w:cs="宋体"/>
                <w:color w:val="000000" w:themeColor="text1"/>
                <w:sz w:val="24"/>
                <w:highlight w:val="none"/>
                <w14:textFill>
                  <w14:solidFill>
                    <w14:schemeClr w14:val="tx1"/>
                  </w14:solidFill>
                </w14:textFill>
              </w:rPr>
            </w:pPr>
          </w:p>
        </w:tc>
      </w:tr>
    </w:tbl>
    <w:p w14:paraId="35C032F8">
      <w:pPr>
        <w:spacing w:line="360" w:lineRule="auto"/>
        <w:rPr>
          <w:rFonts w:hint="eastAsia" w:ascii="宋体" w:hAnsi="宋体"/>
          <w:color w:val="000000" w:themeColor="text1"/>
          <w:sz w:val="24"/>
          <w:highlight w:val="none"/>
          <w14:textFill>
            <w14:solidFill>
              <w14:schemeClr w14:val="tx1"/>
            </w14:solidFill>
          </w14:textFill>
        </w:rPr>
      </w:pPr>
    </w:p>
    <w:p w14:paraId="4F4BC1A3">
      <w:pPr>
        <w:spacing w:line="360" w:lineRule="auto"/>
        <w:rPr>
          <w:rFonts w:hint="eastAsia" w:ascii="宋体" w:hAnsi="宋体"/>
          <w:color w:val="000000" w:themeColor="text1"/>
          <w:sz w:val="24"/>
          <w:highlight w:val="none"/>
          <w14:textFill>
            <w14:solidFill>
              <w14:schemeClr w14:val="tx1"/>
            </w14:solidFill>
          </w14:textFill>
        </w:rPr>
      </w:pPr>
    </w:p>
    <w:p w14:paraId="737323B1">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w:t>
      </w:r>
      <w:r>
        <w:rPr>
          <w:rFonts w:ascii="宋体" w:hAnsi="宋体"/>
          <w:color w:val="000000" w:themeColor="text1"/>
          <w:sz w:val="24"/>
          <w:highlight w:val="none"/>
          <w14:textFill>
            <w14:solidFill>
              <w14:schemeClr w14:val="tx1"/>
            </w14:solidFill>
          </w14:textFill>
        </w:rPr>
        <w:t>单位：（单位盖章）</w:t>
      </w:r>
    </w:p>
    <w:p w14:paraId="549891DF">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法定代表人或代理人：（签字或盖章）</w:t>
      </w:r>
    </w:p>
    <w:p w14:paraId="7796378B">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6D465E3A">
      <w:pPr>
        <w:rPr>
          <w:rFonts w:hint="eastAsia" w:hAnsi="宋体"/>
          <w:b/>
          <w:bCs/>
          <w:color w:val="000000" w:themeColor="text1"/>
          <w:szCs w:val="21"/>
          <w:highlight w:val="none"/>
          <w14:textFill>
            <w14:solidFill>
              <w14:schemeClr w14:val="tx1"/>
            </w14:solidFill>
          </w14:textFill>
        </w:rPr>
      </w:pPr>
      <w:bookmarkStart w:id="18" w:name="_Toc314051680"/>
      <w:bookmarkEnd w:id="18"/>
    </w:p>
    <w:p w14:paraId="5DD63266">
      <w:pPr>
        <w:rPr>
          <w:rFonts w:hint="eastAsia" w:hAnsi="宋体"/>
          <w:b/>
          <w:bCs/>
          <w:color w:val="000000" w:themeColor="text1"/>
          <w:szCs w:val="21"/>
          <w:highlight w:val="none"/>
          <w14:textFill>
            <w14:solidFill>
              <w14:schemeClr w14:val="tx1"/>
            </w14:solidFill>
          </w14:textFill>
        </w:rPr>
      </w:pPr>
    </w:p>
    <w:p w14:paraId="47F2EC17">
      <w:pPr>
        <w:rPr>
          <w:rFonts w:hint="eastAsia" w:hAnsi="宋体"/>
          <w:b/>
          <w:bCs/>
          <w:color w:val="000000" w:themeColor="text1"/>
          <w:szCs w:val="21"/>
          <w:highlight w:val="none"/>
          <w14:textFill>
            <w14:solidFill>
              <w14:schemeClr w14:val="tx1"/>
            </w14:solidFill>
          </w14:textFill>
        </w:rPr>
      </w:pPr>
    </w:p>
    <w:p w14:paraId="2B8358D4">
      <w:pPr>
        <w:rPr>
          <w:rFonts w:hint="eastAsia" w:hAnsi="宋体"/>
          <w:b/>
          <w:bCs/>
          <w:color w:val="000000" w:themeColor="text1"/>
          <w:szCs w:val="21"/>
          <w:highlight w:val="none"/>
          <w14:textFill>
            <w14:solidFill>
              <w14:schemeClr w14:val="tx1"/>
            </w14:solidFill>
          </w14:textFill>
        </w:rPr>
      </w:pPr>
    </w:p>
    <w:p w14:paraId="267563DB">
      <w:pPr>
        <w:widowControl/>
        <w:spacing w:line="360" w:lineRule="auto"/>
        <w:outlineLvl w:val="1"/>
        <w:rPr>
          <w:rFonts w:hint="eastAsia" w:ascii="宋体" w:hAnsi="宋体"/>
          <w:b/>
          <w:bCs/>
          <w:color w:val="000000" w:themeColor="text1"/>
          <w:sz w:val="24"/>
          <w:szCs w:val="24"/>
          <w:highlight w:val="none"/>
          <w14:textFill>
            <w14:solidFill>
              <w14:schemeClr w14:val="tx1"/>
            </w14:solidFill>
          </w14:textFill>
        </w:rPr>
      </w:pPr>
      <w:bookmarkStart w:id="19" w:name="_Toc314051681"/>
      <w:bookmarkStart w:id="20" w:name="_Toc264146639"/>
      <w:bookmarkStart w:id="21" w:name="_Toc264146712"/>
      <w:r>
        <w:rPr>
          <w:rFonts w:hint="eastAsia" w:ascii="宋体" w:hAnsi="宋体"/>
          <w:b/>
          <w:color w:val="000000" w:themeColor="text1"/>
          <w:sz w:val="24"/>
          <w:highlight w:val="none"/>
          <w14:textFill>
            <w14:solidFill>
              <w14:schemeClr w14:val="tx1"/>
            </w14:solidFill>
          </w14:textFill>
        </w:rPr>
        <w:t>格式7：</w:t>
      </w:r>
      <w:bookmarkEnd w:id="19"/>
      <w:bookmarkEnd w:id="20"/>
      <w:bookmarkEnd w:id="21"/>
    </w:p>
    <w:p w14:paraId="1D73FE36">
      <w:pPr>
        <w:spacing w:line="360" w:lineRule="auto"/>
        <w:jc w:val="center"/>
        <w:rPr>
          <w:rFonts w:hint="eastAsia" w:ascii="宋体" w:hAnsi="宋体"/>
          <w:b/>
          <w:bCs/>
          <w:color w:val="000000" w:themeColor="text1"/>
          <w:sz w:val="28"/>
          <w:szCs w:val="28"/>
          <w:highlight w:val="none"/>
          <w14:textFill>
            <w14:solidFill>
              <w14:schemeClr w14:val="tx1"/>
            </w14:solidFill>
          </w14:textFill>
        </w:rPr>
      </w:pPr>
      <w:r>
        <w:rPr>
          <w:rFonts w:ascii="宋体" w:hAnsi="宋体"/>
          <w:b/>
          <w:bCs/>
          <w:color w:val="000000" w:themeColor="text1"/>
          <w:sz w:val="28"/>
          <w:szCs w:val="28"/>
          <w:highlight w:val="none"/>
          <w14:textFill>
            <w14:solidFill>
              <w14:schemeClr w14:val="tx1"/>
            </w14:solidFill>
          </w14:textFill>
        </w:rPr>
        <w:t>类似项目一览表</w:t>
      </w:r>
    </w:p>
    <w:p w14:paraId="516108FA">
      <w:pPr>
        <w:spacing w:line="360" w:lineRule="auto"/>
        <w:jc w:val="center"/>
        <w:rPr>
          <w:rFonts w:hint="eastAsia" w:ascii="宋体" w:hAnsi="宋体"/>
          <w:color w:val="000000" w:themeColor="text1"/>
          <w:szCs w:val="21"/>
          <w:highlight w:val="none"/>
          <w14:textFill>
            <w14:solidFill>
              <w14:schemeClr w14:val="tx1"/>
            </w14:solidFill>
          </w14:textFill>
        </w:rPr>
      </w:pPr>
    </w:p>
    <w:tbl>
      <w:tblPr>
        <w:tblStyle w:val="37"/>
        <w:tblW w:w="8491"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
        <w:gridCol w:w="1332"/>
        <w:gridCol w:w="1454"/>
        <w:gridCol w:w="1845"/>
        <w:gridCol w:w="1699"/>
        <w:gridCol w:w="1262"/>
      </w:tblGrid>
      <w:tr w14:paraId="15289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9" w:type="dxa"/>
            <w:noWrap/>
            <w:vAlign w:val="center"/>
          </w:tcPr>
          <w:p w14:paraId="1C132B6E">
            <w:pPr>
              <w:spacing w:line="400" w:lineRule="exact"/>
              <w:jc w:val="center"/>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序号</w:t>
            </w:r>
          </w:p>
        </w:tc>
        <w:tc>
          <w:tcPr>
            <w:tcW w:w="1332" w:type="dxa"/>
            <w:noWrap/>
            <w:vAlign w:val="center"/>
          </w:tcPr>
          <w:p w14:paraId="30AC6D1B">
            <w:pPr>
              <w:spacing w:line="400" w:lineRule="exact"/>
              <w:jc w:val="center"/>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项目名称</w:t>
            </w:r>
          </w:p>
        </w:tc>
        <w:tc>
          <w:tcPr>
            <w:tcW w:w="1454" w:type="dxa"/>
            <w:noWrap/>
            <w:vAlign w:val="center"/>
          </w:tcPr>
          <w:p w14:paraId="5AA83AB2">
            <w:pPr>
              <w:spacing w:line="400" w:lineRule="exact"/>
              <w:jc w:val="center"/>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项目时间</w:t>
            </w:r>
          </w:p>
        </w:tc>
        <w:tc>
          <w:tcPr>
            <w:tcW w:w="1845" w:type="dxa"/>
            <w:noWrap/>
            <w:vAlign w:val="center"/>
          </w:tcPr>
          <w:p w14:paraId="0BB1619C">
            <w:pPr>
              <w:spacing w:line="400" w:lineRule="exact"/>
              <w:jc w:val="center"/>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合同金额</w:t>
            </w:r>
          </w:p>
          <w:p w14:paraId="7CB0934B">
            <w:pPr>
              <w:spacing w:line="400" w:lineRule="exact"/>
              <w:jc w:val="center"/>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（人民币）</w:t>
            </w:r>
          </w:p>
        </w:tc>
        <w:tc>
          <w:tcPr>
            <w:tcW w:w="1699" w:type="dxa"/>
            <w:noWrap/>
            <w:vAlign w:val="center"/>
          </w:tcPr>
          <w:p w14:paraId="064F3C96">
            <w:pPr>
              <w:spacing w:line="400" w:lineRule="exact"/>
              <w:jc w:val="center"/>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业主单位</w:t>
            </w:r>
          </w:p>
        </w:tc>
        <w:tc>
          <w:tcPr>
            <w:tcW w:w="1262" w:type="dxa"/>
            <w:noWrap/>
            <w:vAlign w:val="center"/>
          </w:tcPr>
          <w:p w14:paraId="7E2FBE1D">
            <w:pPr>
              <w:spacing w:line="400" w:lineRule="exact"/>
              <w:jc w:val="center"/>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备注</w:t>
            </w:r>
          </w:p>
        </w:tc>
      </w:tr>
      <w:tr w14:paraId="6D66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9" w:type="dxa"/>
            <w:noWrap/>
            <w:vAlign w:val="center"/>
          </w:tcPr>
          <w:p w14:paraId="742EE22A">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32" w:type="dxa"/>
            <w:noWrap/>
            <w:vAlign w:val="center"/>
          </w:tcPr>
          <w:p w14:paraId="6E76A0E5">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454" w:type="dxa"/>
            <w:noWrap/>
            <w:vAlign w:val="center"/>
          </w:tcPr>
          <w:p w14:paraId="01DDB65C">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45" w:type="dxa"/>
            <w:noWrap/>
            <w:vAlign w:val="center"/>
          </w:tcPr>
          <w:p w14:paraId="3AB38DBF">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699" w:type="dxa"/>
            <w:noWrap/>
            <w:vAlign w:val="center"/>
          </w:tcPr>
          <w:p w14:paraId="759D731C">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262" w:type="dxa"/>
            <w:noWrap/>
            <w:vAlign w:val="center"/>
          </w:tcPr>
          <w:p w14:paraId="64C824FD">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6E9CB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9" w:type="dxa"/>
            <w:noWrap/>
            <w:vAlign w:val="center"/>
          </w:tcPr>
          <w:p w14:paraId="380790E1">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32" w:type="dxa"/>
            <w:noWrap/>
            <w:vAlign w:val="center"/>
          </w:tcPr>
          <w:p w14:paraId="4AB04670">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454" w:type="dxa"/>
            <w:noWrap/>
            <w:vAlign w:val="center"/>
          </w:tcPr>
          <w:p w14:paraId="2D028C6B">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45" w:type="dxa"/>
            <w:noWrap/>
            <w:vAlign w:val="center"/>
          </w:tcPr>
          <w:p w14:paraId="0BD030D2">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699" w:type="dxa"/>
            <w:noWrap/>
            <w:vAlign w:val="center"/>
          </w:tcPr>
          <w:p w14:paraId="388A58D0">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262" w:type="dxa"/>
            <w:noWrap/>
            <w:vAlign w:val="center"/>
          </w:tcPr>
          <w:p w14:paraId="2DACC9A7">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05697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9" w:type="dxa"/>
            <w:noWrap/>
            <w:vAlign w:val="center"/>
          </w:tcPr>
          <w:p w14:paraId="0C5BD1A7">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332" w:type="dxa"/>
            <w:noWrap/>
            <w:vAlign w:val="center"/>
          </w:tcPr>
          <w:p w14:paraId="2EA8BCB0">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454" w:type="dxa"/>
            <w:noWrap/>
            <w:vAlign w:val="center"/>
          </w:tcPr>
          <w:p w14:paraId="0BEB926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45" w:type="dxa"/>
            <w:noWrap/>
            <w:vAlign w:val="center"/>
          </w:tcPr>
          <w:p w14:paraId="1E4980A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699" w:type="dxa"/>
            <w:noWrap/>
            <w:vAlign w:val="center"/>
          </w:tcPr>
          <w:p w14:paraId="444EFF5C">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262" w:type="dxa"/>
            <w:noWrap/>
            <w:vAlign w:val="center"/>
          </w:tcPr>
          <w:p w14:paraId="7F5133C2">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1AC6F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99" w:type="dxa"/>
            <w:noWrap/>
            <w:vAlign w:val="center"/>
          </w:tcPr>
          <w:p w14:paraId="38936754">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332" w:type="dxa"/>
            <w:noWrap/>
            <w:vAlign w:val="center"/>
          </w:tcPr>
          <w:p w14:paraId="61B6998F">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454" w:type="dxa"/>
            <w:noWrap/>
            <w:vAlign w:val="center"/>
          </w:tcPr>
          <w:p w14:paraId="5304DFF9">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45" w:type="dxa"/>
            <w:noWrap/>
            <w:vAlign w:val="center"/>
          </w:tcPr>
          <w:p w14:paraId="1F7F688E">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699" w:type="dxa"/>
            <w:noWrap/>
            <w:vAlign w:val="center"/>
          </w:tcPr>
          <w:p w14:paraId="394BB6CB">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262" w:type="dxa"/>
            <w:noWrap/>
            <w:vAlign w:val="center"/>
          </w:tcPr>
          <w:p w14:paraId="118276B4">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5A57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9" w:type="dxa"/>
            <w:noWrap/>
            <w:vAlign w:val="center"/>
          </w:tcPr>
          <w:p w14:paraId="61E91D0A">
            <w:pPr>
              <w:spacing w:line="40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332" w:type="dxa"/>
            <w:noWrap/>
            <w:vAlign w:val="center"/>
          </w:tcPr>
          <w:p w14:paraId="295AF55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454" w:type="dxa"/>
            <w:noWrap/>
            <w:vAlign w:val="center"/>
          </w:tcPr>
          <w:p w14:paraId="54405A3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45" w:type="dxa"/>
            <w:noWrap/>
            <w:vAlign w:val="center"/>
          </w:tcPr>
          <w:p w14:paraId="19F16911">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699" w:type="dxa"/>
            <w:noWrap/>
            <w:vAlign w:val="center"/>
          </w:tcPr>
          <w:p w14:paraId="3644013B">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262" w:type="dxa"/>
            <w:noWrap/>
            <w:vAlign w:val="center"/>
          </w:tcPr>
          <w:p w14:paraId="54D0F21D">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7F0E1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9" w:type="dxa"/>
            <w:noWrap/>
            <w:vAlign w:val="center"/>
          </w:tcPr>
          <w:p w14:paraId="49ECE503">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332" w:type="dxa"/>
            <w:noWrap/>
            <w:vAlign w:val="center"/>
          </w:tcPr>
          <w:p w14:paraId="2979CC97">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454" w:type="dxa"/>
            <w:noWrap/>
            <w:vAlign w:val="center"/>
          </w:tcPr>
          <w:p w14:paraId="4C915AB5">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845" w:type="dxa"/>
            <w:noWrap/>
            <w:vAlign w:val="center"/>
          </w:tcPr>
          <w:p w14:paraId="07B5F31D">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699" w:type="dxa"/>
            <w:noWrap/>
            <w:vAlign w:val="center"/>
          </w:tcPr>
          <w:p w14:paraId="27BF6DC2">
            <w:pPr>
              <w:spacing w:line="400" w:lineRule="exact"/>
              <w:jc w:val="center"/>
              <w:rPr>
                <w:rFonts w:hint="eastAsia" w:ascii="宋体" w:hAnsi="宋体" w:cs="宋体"/>
                <w:color w:val="000000" w:themeColor="text1"/>
                <w:sz w:val="24"/>
                <w:highlight w:val="none"/>
                <w14:textFill>
                  <w14:solidFill>
                    <w14:schemeClr w14:val="tx1"/>
                  </w14:solidFill>
                </w14:textFill>
              </w:rPr>
            </w:pPr>
          </w:p>
        </w:tc>
        <w:tc>
          <w:tcPr>
            <w:tcW w:w="1262" w:type="dxa"/>
            <w:noWrap/>
            <w:vAlign w:val="center"/>
          </w:tcPr>
          <w:p w14:paraId="2761EB95">
            <w:pPr>
              <w:spacing w:line="400" w:lineRule="exact"/>
              <w:jc w:val="center"/>
              <w:rPr>
                <w:rFonts w:hint="eastAsia" w:ascii="宋体" w:hAnsi="宋体" w:cs="宋体"/>
                <w:color w:val="000000" w:themeColor="text1"/>
                <w:sz w:val="24"/>
                <w:highlight w:val="none"/>
                <w14:textFill>
                  <w14:solidFill>
                    <w14:schemeClr w14:val="tx1"/>
                  </w14:solidFill>
                </w14:textFill>
              </w:rPr>
            </w:pPr>
          </w:p>
        </w:tc>
      </w:tr>
      <w:tr w14:paraId="3E7C7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9" w:type="dxa"/>
            <w:noWrap/>
            <w:vAlign w:val="center"/>
          </w:tcPr>
          <w:p w14:paraId="0A064914">
            <w:pPr>
              <w:spacing w:line="400" w:lineRule="exact"/>
              <w:jc w:val="center"/>
              <w:rPr>
                <w:rFonts w:hint="eastAsia" w:hAnsi="宋体"/>
                <w:color w:val="000000" w:themeColor="text1"/>
                <w:sz w:val="24"/>
                <w:highlight w:val="none"/>
                <w14:textFill>
                  <w14:solidFill>
                    <w14:schemeClr w14:val="tx1"/>
                  </w14:solidFill>
                </w14:textFill>
              </w:rPr>
            </w:pPr>
          </w:p>
        </w:tc>
        <w:tc>
          <w:tcPr>
            <w:tcW w:w="1332" w:type="dxa"/>
            <w:noWrap/>
            <w:vAlign w:val="center"/>
          </w:tcPr>
          <w:p w14:paraId="22873A86">
            <w:pPr>
              <w:spacing w:line="400" w:lineRule="exact"/>
              <w:jc w:val="center"/>
              <w:rPr>
                <w:rFonts w:hint="eastAsia" w:hAnsi="宋体"/>
                <w:color w:val="000000" w:themeColor="text1"/>
                <w:sz w:val="24"/>
                <w:highlight w:val="none"/>
                <w14:textFill>
                  <w14:solidFill>
                    <w14:schemeClr w14:val="tx1"/>
                  </w14:solidFill>
                </w14:textFill>
              </w:rPr>
            </w:pPr>
          </w:p>
        </w:tc>
        <w:tc>
          <w:tcPr>
            <w:tcW w:w="1454" w:type="dxa"/>
            <w:noWrap/>
            <w:vAlign w:val="center"/>
          </w:tcPr>
          <w:p w14:paraId="22AD90D4">
            <w:pPr>
              <w:spacing w:line="400" w:lineRule="exact"/>
              <w:jc w:val="center"/>
              <w:rPr>
                <w:rFonts w:hint="eastAsia" w:hAnsi="宋体"/>
                <w:color w:val="000000" w:themeColor="text1"/>
                <w:sz w:val="24"/>
                <w:highlight w:val="none"/>
                <w14:textFill>
                  <w14:solidFill>
                    <w14:schemeClr w14:val="tx1"/>
                  </w14:solidFill>
                </w14:textFill>
              </w:rPr>
            </w:pPr>
          </w:p>
        </w:tc>
        <w:tc>
          <w:tcPr>
            <w:tcW w:w="1845" w:type="dxa"/>
            <w:noWrap/>
            <w:vAlign w:val="center"/>
          </w:tcPr>
          <w:p w14:paraId="1102DB9B">
            <w:pPr>
              <w:spacing w:line="400" w:lineRule="exact"/>
              <w:jc w:val="center"/>
              <w:rPr>
                <w:rFonts w:hint="eastAsia" w:hAnsi="宋体"/>
                <w:color w:val="000000" w:themeColor="text1"/>
                <w:sz w:val="24"/>
                <w:highlight w:val="none"/>
                <w14:textFill>
                  <w14:solidFill>
                    <w14:schemeClr w14:val="tx1"/>
                  </w14:solidFill>
                </w14:textFill>
              </w:rPr>
            </w:pPr>
          </w:p>
        </w:tc>
        <w:tc>
          <w:tcPr>
            <w:tcW w:w="1699" w:type="dxa"/>
            <w:noWrap/>
            <w:vAlign w:val="center"/>
          </w:tcPr>
          <w:p w14:paraId="5F8660E7">
            <w:pPr>
              <w:spacing w:line="400" w:lineRule="exact"/>
              <w:jc w:val="center"/>
              <w:rPr>
                <w:rFonts w:hint="eastAsia" w:hAnsi="宋体"/>
                <w:color w:val="000000" w:themeColor="text1"/>
                <w:sz w:val="24"/>
                <w:highlight w:val="none"/>
                <w14:textFill>
                  <w14:solidFill>
                    <w14:schemeClr w14:val="tx1"/>
                  </w14:solidFill>
                </w14:textFill>
              </w:rPr>
            </w:pPr>
          </w:p>
        </w:tc>
        <w:tc>
          <w:tcPr>
            <w:tcW w:w="1262" w:type="dxa"/>
            <w:noWrap/>
            <w:vAlign w:val="center"/>
          </w:tcPr>
          <w:p w14:paraId="543183B9">
            <w:pPr>
              <w:spacing w:line="400" w:lineRule="exact"/>
              <w:jc w:val="center"/>
              <w:rPr>
                <w:rFonts w:hint="eastAsia" w:hAnsi="宋体"/>
                <w:color w:val="000000" w:themeColor="text1"/>
                <w:sz w:val="24"/>
                <w:highlight w:val="none"/>
                <w14:textFill>
                  <w14:solidFill>
                    <w14:schemeClr w14:val="tx1"/>
                  </w14:solidFill>
                </w14:textFill>
              </w:rPr>
            </w:pPr>
          </w:p>
        </w:tc>
      </w:tr>
      <w:tr w14:paraId="30CEF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9" w:type="dxa"/>
            <w:noWrap/>
            <w:vAlign w:val="center"/>
          </w:tcPr>
          <w:p w14:paraId="4ED24341">
            <w:pPr>
              <w:spacing w:line="360" w:lineRule="auto"/>
              <w:jc w:val="center"/>
              <w:rPr>
                <w:rFonts w:hint="eastAsia" w:ascii="宋体" w:hAnsi="宋体"/>
                <w:color w:val="000000" w:themeColor="text1"/>
                <w:szCs w:val="21"/>
                <w:highlight w:val="none"/>
                <w14:textFill>
                  <w14:solidFill>
                    <w14:schemeClr w14:val="tx1"/>
                  </w14:solidFill>
                </w14:textFill>
              </w:rPr>
            </w:pPr>
          </w:p>
        </w:tc>
        <w:tc>
          <w:tcPr>
            <w:tcW w:w="1332" w:type="dxa"/>
            <w:noWrap/>
            <w:vAlign w:val="center"/>
          </w:tcPr>
          <w:p w14:paraId="35022D5B">
            <w:pPr>
              <w:spacing w:line="360" w:lineRule="auto"/>
              <w:jc w:val="center"/>
              <w:rPr>
                <w:rFonts w:hint="eastAsia" w:ascii="宋体" w:hAnsi="宋体"/>
                <w:color w:val="000000" w:themeColor="text1"/>
                <w:szCs w:val="21"/>
                <w:highlight w:val="none"/>
                <w14:textFill>
                  <w14:solidFill>
                    <w14:schemeClr w14:val="tx1"/>
                  </w14:solidFill>
                </w14:textFill>
              </w:rPr>
            </w:pPr>
          </w:p>
        </w:tc>
        <w:tc>
          <w:tcPr>
            <w:tcW w:w="1454" w:type="dxa"/>
            <w:noWrap/>
            <w:vAlign w:val="center"/>
          </w:tcPr>
          <w:p w14:paraId="00ECF1A1">
            <w:pPr>
              <w:spacing w:line="360" w:lineRule="auto"/>
              <w:jc w:val="center"/>
              <w:rPr>
                <w:rFonts w:hint="eastAsia" w:ascii="宋体" w:hAnsi="宋体"/>
                <w:color w:val="000000" w:themeColor="text1"/>
                <w:szCs w:val="21"/>
                <w:highlight w:val="none"/>
                <w14:textFill>
                  <w14:solidFill>
                    <w14:schemeClr w14:val="tx1"/>
                  </w14:solidFill>
                </w14:textFill>
              </w:rPr>
            </w:pPr>
          </w:p>
        </w:tc>
        <w:tc>
          <w:tcPr>
            <w:tcW w:w="1845" w:type="dxa"/>
            <w:noWrap/>
            <w:vAlign w:val="center"/>
          </w:tcPr>
          <w:p w14:paraId="5BE5DB38">
            <w:pPr>
              <w:spacing w:line="360" w:lineRule="auto"/>
              <w:jc w:val="center"/>
              <w:rPr>
                <w:rFonts w:hint="eastAsia" w:ascii="宋体" w:hAnsi="宋体"/>
                <w:color w:val="000000" w:themeColor="text1"/>
                <w:szCs w:val="21"/>
                <w:highlight w:val="none"/>
                <w14:textFill>
                  <w14:solidFill>
                    <w14:schemeClr w14:val="tx1"/>
                  </w14:solidFill>
                </w14:textFill>
              </w:rPr>
            </w:pPr>
          </w:p>
        </w:tc>
        <w:tc>
          <w:tcPr>
            <w:tcW w:w="1699" w:type="dxa"/>
            <w:noWrap/>
            <w:vAlign w:val="center"/>
          </w:tcPr>
          <w:p w14:paraId="3AA4348A">
            <w:pPr>
              <w:spacing w:line="360" w:lineRule="auto"/>
              <w:jc w:val="center"/>
              <w:rPr>
                <w:rFonts w:hint="eastAsia" w:ascii="宋体" w:hAnsi="宋体"/>
                <w:color w:val="000000" w:themeColor="text1"/>
                <w:szCs w:val="21"/>
                <w:highlight w:val="none"/>
                <w14:textFill>
                  <w14:solidFill>
                    <w14:schemeClr w14:val="tx1"/>
                  </w14:solidFill>
                </w14:textFill>
              </w:rPr>
            </w:pPr>
          </w:p>
        </w:tc>
        <w:tc>
          <w:tcPr>
            <w:tcW w:w="1262" w:type="dxa"/>
            <w:noWrap/>
            <w:vAlign w:val="center"/>
          </w:tcPr>
          <w:p w14:paraId="01CE24BD">
            <w:pPr>
              <w:spacing w:line="360" w:lineRule="auto"/>
              <w:jc w:val="center"/>
              <w:rPr>
                <w:rFonts w:hint="eastAsia" w:ascii="宋体" w:hAnsi="宋体"/>
                <w:color w:val="000000" w:themeColor="text1"/>
                <w:szCs w:val="21"/>
                <w:highlight w:val="none"/>
                <w14:textFill>
                  <w14:solidFill>
                    <w14:schemeClr w14:val="tx1"/>
                  </w14:solidFill>
                </w14:textFill>
              </w:rPr>
            </w:pPr>
          </w:p>
        </w:tc>
      </w:tr>
    </w:tbl>
    <w:p w14:paraId="5302FE95">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附</w:t>
      </w:r>
      <w:r>
        <w:rPr>
          <w:rFonts w:hint="eastAsia" w:ascii="宋体" w:hAnsi="宋体"/>
          <w:color w:val="000000" w:themeColor="text1"/>
          <w:sz w:val="24"/>
          <w:highlight w:val="none"/>
          <w14:textFill>
            <w14:solidFill>
              <w14:schemeClr w14:val="tx1"/>
            </w14:solidFill>
          </w14:textFill>
        </w:rPr>
        <w:t>合同复印件</w:t>
      </w:r>
      <w:r>
        <w:rPr>
          <w:rFonts w:ascii="宋体" w:hAnsi="宋体"/>
          <w:color w:val="000000" w:themeColor="text1"/>
          <w:sz w:val="24"/>
          <w:highlight w:val="none"/>
          <w14:textFill>
            <w14:solidFill>
              <w14:schemeClr w14:val="tx1"/>
            </w14:solidFill>
          </w14:textFill>
        </w:rPr>
        <w:t>。</w:t>
      </w:r>
    </w:p>
    <w:p w14:paraId="63FF43C3">
      <w:pPr>
        <w:spacing w:line="360" w:lineRule="auto"/>
        <w:rPr>
          <w:rFonts w:hint="eastAsia" w:ascii="宋体" w:hAnsi="宋体"/>
          <w:color w:val="000000" w:themeColor="text1"/>
          <w:szCs w:val="21"/>
          <w:highlight w:val="none"/>
          <w14:textFill>
            <w14:solidFill>
              <w14:schemeClr w14:val="tx1"/>
            </w14:solidFill>
          </w14:textFill>
        </w:rPr>
      </w:pPr>
    </w:p>
    <w:p w14:paraId="586B29D8">
      <w:pPr>
        <w:spacing w:line="360" w:lineRule="auto"/>
        <w:rPr>
          <w:rFonts w:hint="eastAsia" w:ascii="宋体" w:hAnsi="宋体"/>
          <w:color w:val="000000" w:themeColor="text1"/>
          <w:szCs w:val="21"/>
          <w:highlight w:val="none"/>
          <w14:textFill>
            <w14:solidFill>
              <w14:schemeClr w14:val="tx1"/>
            </w14:solidFill>
          </w14:textFill>
        </w:rPr>
      </w:pPr>
    </w:p>
    <w:p w14:paraId="7A52600B">
      <w:pPr>
        <w:spacing w:before="25" w:after="25" w:line="360" w:lineRule="auto"/>
        <w:ind w:firstLine="480"/>
        <w:rPr>
          <w:rFonts w:hint="eastAsia" w:ascii="宋体" w:hAnsi="宋体"/>
          <w:bCs/>
          <w:color w:val="000000" w:themeColor="text1"/>
          <w:szCs w:val="21"/>
          <w:highlight w:val="none"/>
          <w14:textFill>
            <w14:solidFill>
              <w14:schemeClr w14:val="tx1"/>
            </w14:solidFill>
          </w14:textFill>
        </w:rPr>
      </w:pPr>
    </w:p>
    <w:p w14:paraId="25FC77A3">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响应单位：（单位盖章）</w:t>
      </w:r>
    </w:p>
    <w:p w14:paraId="03716BD9">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法定代表人或代理人：（签字或盖章）</w:t>
      </w:r>
    </w:p>
    <w:p w14:paraId="3F92E311">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53D0A470">
      <w:pPr>
        <w:widowControl/>
        <w:spacing w:line="360" w:lineRule="auto"/>
        <w:ind w:firstLine="560"/>
        <w:jc w:val="left"/>
        <w:rPr>
          <w:rFonts w:hint="eastAsia" w:ascii="宋体" w:hAnsi="宋体"/>
          <w:color w:val="000000" w:themeColor="text1"/>
          <w:sz w:val="24"/>
          <w:highlight w:val="none"/>
          <w14:textFill>
            <w14:solidFill>
              <w14:schemeClr w14:val="tx1"/>
            </w14:solidFill>
          </w14:textFill>
        </w:rPr>
      </w:pPr>
    </w:p>
    <w:p w14:paraId="00132EDE">
      <w:pPr>
        <w:widowControl/>
        <w:spacing w:line="360" w:lineRule="auto"/>
        <w:ind w:firstLine="420"/>
        <w:jc w:val="left"/>
        <w:rPr>
          <w:rFonts w:hint="eastAsia" w:ascii="宋体" w:hAnsi="宋体"/>
          <w:color w:val="000000" w:themeColor="text1"/>
          <w:szCs w:val="21"/>
          <w:highlight w:val="none"/>
          <w14:textFill>
            <w14:solidFill>
              <w14:schemeClr w14:val="tx1"/>
            </w14:solidFill>
          </w14:textFill>
        </w:rPr>
      </w:pPr>
    </w:p>
    <w:p w14:paraId="3042A8C2">
      <w:pPr>
        <w:widowControl/>
        <w:spacing w:line="360" w:lineRule="auto"/>
        <w:ind w:firstLine="420"/>
        <w:jc w:val="left"/>
        <w:rPr>
          <w:rFonts w:hint="eastAsia" w:ascii="宋体" w:hAnsi="宋体"/>
          <w:color w:val="000000" w:themeColor="text1"/>
          <w:szCs w:val="21"/>
          <w:highlight w:val="none"/>
          <w14:textFill>
            <w14:solidFill>
              <w14:schemeClr w14:val="tx1"/>
            </w14:solidFill>
          </w14:textFill>
        </w:rPr>
      </w:pPr>
    </w:p>
    <w:p w14:paraId="7E27746C">
      <w:pPr>
        <w:widowControl/>
        <w:spacing w:line="360" w:lineRule="auto"/>
        <w:ind w:firstLine="420"/>
        <w:jc w:val="left"/>
        <w:rPr>
          <w:rFonts w:hint="eastAsia" w:ascii="宋体" w:hAnsi="宋体"/>
          <w:color w:val="000000" w:themeColor="text1"/>
          <w:szCs w:val="21"/>
          <w:highlight w:val="none"/>
          <w14:textFill>
            <w14:solidFill>
              <w14:schemeClr w14:val="tx1"/>
            </w14:solidFill>
          </w14:textFill>
        </w:rPr>
      </w:pPr>
    </w:p>
    <w:p w14:paraId="00B2CF05">
      <w:pPr>
        <w:widowControl/>
        <w:spacing w:line="360" w:lineRule="auto"/>
        <w:ind w:firstLine="420"/>
        <w:jc w:val="left"/>
        <w:rPr>
          <w:rFonts w:hint="eastAsia" w:ascii="宋体" w:hAnsi="宋体"/>
          <w:color w:val="000000" w:themeColor="text1"/>
          <w:szCs w:val="21"/>
          <w:highlight w:val="none"/>
          <w14:textFill>
            <w14:solidFill>
              <w14:schemeClr w14:val="tx1"/>
            </w14:solidFill>
          </w14:textFill>
        </w:rPr>
      </w:pPr>
    </w:p>
    <w:p w14:paraId="0B48E33B">
      <w:pPr>
        <w:spacing w:line="360" w:lineRule="auto"/>
        <w:outlineLvl w:val="0"/>
        <w:rPr>
          <w:color w:val="000000" w:themeColor="text1"/>
          <w:sz w:val="24"/>
          <w:szCs w:val="28"/>
          <w:highlight w:val="none"/>
          <w14:textFill>
            <w14:solidFill>
              <w14:schemeClr w14:val="tx1"/>
            </w14:solidFill>
          </w14:textFill>
        </w:rPr>
      </w:pPr>
    </w:p>
    <w:p w14:paraId="36671CB3">
      <w:pPr>
        <w:spacing w:after="120"/>
        <w:ind w:left="420" w:firstLine="420"/>
        <w:rPr>
          <w:color w:val="000000" w:themeColor="text1"/>
          <w:highlight w:val="none"/>
          <w14:textFill>
            <w14:solidFill>
              <w14:schemeClr w14:val="tx1"/>
            </w14:solidFill>
          </w14:textFill>
        </w:rPr>
      </w:pPr>
    </w:p>
    <w:p w14:paraId="40C1476D">
      <w:pPr>
        <w:outlineLvl w:val="1"/>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clear="all"/>
      </w:r>
    </w:p>
    <w:p w14:paraId="59D50079">
      <w:pPr>
        <w:widowControl/>
        <w:spacing w:line="360" w:lineRule="auto"/>
        <w:outlineLvl w:val="1"/>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w:t>
      </w:r>
      <w:r>
        <w:rPr>
          <w:rFonts w:hint="eastAsia" w:ascii="宋体" w:hAnsi="宋体" w:eastAsia="宋体" w:cs="Times New Roman"/>
          <w:b/>
          <w:color w:val="000000" w:themeColor="text1"/>
          <w:sz w:val="24"/>
          <w:highlight w:val="none"/>
          <w14:textFill>
            <w14:solidFill>
              <w14:schemeClr w14:val="tx1"/>
            </w14:solidFill>
          </w14:textFill>
        </w:rPr>
        <w:t>式</w:t>
      </w:r>
      <w:r>
        <w:rPr>
          <w:rFonts w:hint="eastAsia" w:ascii="宋体" w:hAnsi="宋体" w:eastAsia="宋体" w:cs="Times New Roman"/>
          <w:b/>
          <w:color w:val="000000" w:themeColor="text1"/>
          <w:sz w:val="24"/>
          <w:highlight w:val="none"/>
          <w:lang w:val="en-US" w:eastAsia="zh-CN"/>
          <w14:textFill>
            <w14:solidFill>
              <w14:schemeClr w14:val="tx1"/>
            </w14:solidFill>
          </w14:textFill>
        </w:rPr>
        <w:t>8</w:t>
      </w:r>
      <w:r>
        <w:rPr>
          <w:rFonts w:hint="eastAsia" w:ascii="宋体" w:hAnsi="宋体" w:eastAsia="宋体" w:cs="Times New Roman"/>
          <w:b/>
          <w:color w:val="000000" w:themeColor="text1"/>
          <w:sz w:val="24"/>
          <w:highlight w:val="none"/>
          <w14:textFill>
            <w14:solidFill>
              <w14:schemeClr w14:val="tx1"/>
            </w14:solidFill>
          </w14:textFill>
        </w:rPr>
        <w:t>：</w:t>
      </w:r>
    </w:p>
    <w:p w14:paraId="23ED9D80">
      <w:pPr>
        <w:spacing w:line="360" w:lineRule="auto"/>
        <w:jc w:val="center"/>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供应商关于资格的声明函</w:t>
      </w:r>
    </w:p>
    <w:p w14:paraId="098C27D5">
      <w:pPr>
        <w:spacing w:line="360" w:lineRule="auto"/>
        <w:rPr>
          <w:rFonts w:hint="eastAsia" w:ascii="宋体" w:hAnsi="宋体"/>
          <w:color w:val="000000" w:themeColor="text1"/>
          <w:sz w:val="24"/>
          <w:highlight w:val="none"/>
          <w14:textFill>
            <w14:solidFill>
              <w14:schemeClr w14:val="tx1"/>
            </w14:solidFill>
          </w14:textFill>
        </w:rPr>
      </w:pPr>
    </w:p>
    <w:p w14:paraId="47E63743">
      <w:pPr>
        <w:spacing w:line="360" w:lineRule="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采购编号</w:t>
      </w:r>
      <w:r>
        <w:rPr>
          <w:rFonts w:hint="eastAsia" w:ascii="宋体" w:hAnsi="宋体"/>
          <w:color w:val="000000" w:themeColor="text1"/>
          <w:sz w:val="24"/>
          <w:highlight w:val="none"/>
          <w14:textFill>
            <w14:solidFill>
              <w14:schemeClr w14:val="tx1"/>
            </w14:solidFill>
          </w14:textFill>
        </w:rPr>
        <w:t>：</w:t>
      </w:r>
    </w:p>
    <w:p w14:paraId="28EFE801">
      <w:pPr>
        <w:spacing w:line="360" w:lineRule="auto"/>
        <w:rPr>
          <w:rFonts w:hint="eastAsia" w:ascii="宋体" w:hAnsi="宋体"/>
          <w:color w:val="000000" w:themeColor="text1"/>
          <w:sz w:val="24"/>
          <w:highlight w:val="none"/>
          <w14:textFill>
            <w14:solidFill>
              <w14:schemeClr w14:val="tx1"/>
            </w14:solidFill>
          </w14:textFill>
        </w:rPr>
      </w:pPr>
    </w:p>
    <w:p w14:paraId="1D32BF32">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苏州时代招投标有限公司</w:t>
      </w:r>
      <w:r>
        <w:rPr>
          <w:rFonts w:hint="eastAsia" w:ascii="宋体" w:hAnsi="宋体"/>
          <w:color w:val="000000" w:themeColor="text1"/>
          <w:sz w:val="24"/>
          <w:highlight w:val="none"/>
          <w14:textFill>
            <w14:solidFill>
              <w14:schemeClr w14:val="tx1"/>
            </w14:solidFill>
          </w14:textFill>
        </w:rPr>
        <w:t>：</w:t>
      </w:r>
    </w:p>
    <w:p w14:paraId="226E6D7B">
      <w:pPr>
        <w:spacing w:after="120"/>
        <w:ind w:left="420" w:firstLine="420"/>
        <w:rPr>
          <w:color w:val="000000" w:themeColor="text1"/>
          <w:highlight w:val="none"/>
          <w14:textFill>
            <w14:solidFill>
              <w14:schemeClr w14:val="tx1"/>
            </w14:solidFill>
          </w14:textFill>
        </w:rPr>
      </w:pPr>
    </w:p>
    <w:p w14:paraId="2ECE46C6">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我公司愿参加本次</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竞争性磋商采购活动。我公司在</w:t>
      </w:r>
      <w:r>
        <w:rPr>
          <w:rFonts w:hint="eastAsia" w:ascii="宋体" w:hAnsi="宋体" w:cs="宋体"/>
          <w:color w:val="000000" w:themeColor="text1"/>
          <w:sz w:val="24"/>
          <w:highlight w:val="none"/>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中所有关于磋商资格的文件，证明与陈述均是真实的、准确的。若有违背，我公司愿意承担由此而产生的一切后果。</w:t>
      </w:r>
    </w:p>
    <w:p w14:paraId="032CC07C">
      <w:pPr>
        <w:spacing w:line="360" w:lineRule="auto"/>
        <w:ind w:firstLine="480"/>
        <w:rPr>
          <w:rFonts w:hint="eastAsia" w:ascii="宋体" w:hAnsi="宋体"/>
          <w:color w:val="000000" w:themeColor="text1"/>
          <w:sz w:val="24"/>
          <w:highlight w:val="none"/>
          <w14:textFill>
            <w14:solidFill>
              <w14:schemeClr w14:val="tx1"/>
            </w14:solidFill>
          </w14:textFill>
        </w:rPr>
      </w:pPr>
    </w:p>
    <w:p w14:paraId="4DF58FB3">
      <w:pPr>
        <w:spacing w:line="360" w:lineRule="auto"/>
        <w:ind w:firstLine="480"/>
        <w:rPr>
          <w:rFonts w:hint="eastAsia" w:ascii="宋体" w:hAnsi="宋体"/>
          <w:color w:val="000000" w:themeColor="text1"/>
          <w:sz w:val="24"/>
          <w:highlight w:val="none"/>
          <w14:textFill>
            <w14:solidFill>
              <w14:schemeClr w14:val="tx1"/>
            </w14:solidFill>
          </w14:textFill>
        </w:rPr>
      </w:pPr>
    </w:p>
    <w:p w14:paraId="651DC321">
      <w:pPr>
        <w:spacing w:line="360" w:lineRule="auto"/>
        <w:ind w:firstLine="480"/>
        <w:rPr>
          <w:rFonts w:hint="eastAsia" w:ascii="宋体" w:hAnsi="宋体"/>
          <w:color w:val="000000" w:themeColor="text1"/>
          <w:sz w:val="24"/>
          <w:highlight w:val="none"/>
          <w14:textFill>
            <w14:solidFill>
              <w14:schemeClr w14:val="tx1"/>
            </w14:solidFill>
          </w14:textFill>
        </w:rPr>
      </w:pPr>
    </w:p>
    <w:p w14:paraId="24CD8BA6">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响应单位：（单位盖章）</w:t>
      </w:r>
    </w:p>
    <w:p w14:paraId="431D113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法定代表人或代理人：（签字或盖章）</w:t>
      </w:r>
    </w:p>
    <w:p w14:paraId="39E00A76">
      <w:pPr>
        <w:widowControl/>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2AE35D4F">
      <w:pPr>
        <w:spacing w:line="380" w:lineRule="exact"/>
        <w:rPr>
          <w:rFonts w:hint="eastAsia" w:ascii="宋体" w:hAnsi="宋体"/>
          <w:color w:val="000000" w:themeColor="text1"/>
          <w:sz w:val="28"/>
          <w:szCs w:val="28"/>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格式</w:t>
      </w:r>
      <w:r>
        <w:rPr>
          <w:rFonts w:hint="eastAsia" w:ascii="宋体" w:hAnsi="宋体"/>
          <w:b/>
          <w:color w:val="000000" w:themeColor="text1"/>
          <w:sz w:val="24"/>
          <w:highlight w:val="none"/>
          <w:lang w:val="en-US" w:eastAsia="zh-CN"/>
          <w14:textFill>
            <w14:solidFill>
              <w14:schemeClr w14:val="tx1"/>
            </w14:solidFill>
          </w14:textFill>
        </w:rPr>
        <w:t>9</w:t>
      </w:r>
      <w:r>
        <w:rPr>
          <w:rFonts w:hint="eastAsia" w:ascii="宋体" w:hAnsi="宋体"/>
          <w:b/>
          <w:color w:val="000000" w:themeColor="text1"/>
          <w:sz w:val="24"/>
          <w:highlight w:val="none"/>
          <w14:textFill>
            <w14:solidFill>
              <w14:schemeClr w14:val="tx1"/>
            </w14:solidFill>
          </w14:textFill>
        </w:rPr>
        <w:t>：</w:t>
      </w:r>
    </w:p>
    <w:p w14:paraId="1779FD21">
      <w:pPr>
        <w:spacing w:line="360" w:lineRule="auto"/>
        <w:jc w:val="center"/>
        <w:rPr>
          <w:rFonts w:eastAsia="黑体"/>
          <w:b/>
          <w:bCs/>
          <w:color w:val="000000" w:themeColor="text1"/>
          <w:sz w:val="32"/>
          <w:szCs w:val="32"/>
          <w:highlight w:val="none"/>
          <w14:textFill>
            <w14:solidFill>
              <w14:schemeClr w14:val="tx1"/>
            </w14:solidFill>
          </w14:textFill>
        </w:rPr>
      </w:pPr>
    </w:p>
    <w:p w14:paraId="5AD956DA">
      <w:pPr>
        <w:spacing w:line="360" w:lineRule="auto"/>
        <w:jc w:val="center"/>
        <w:rPr>
          <w:rFonts w:eastAsia="黑体"/>
          <w:b/>
          <w:bCs/>
          <w:color w:val="000000" w:themeColor="text1"/>
          <w:sz w:val="32"/>
          <w:szCs w:val="32"/>
          <w:highlight w:val="none"/>
          <w14:textFill>
            <w14:solidFill>
              <w14:schemeClr w14:val="tx1"/>
            </w14:solidFill>
          </w14:textFill>
        </w:rPr>
      </w:pPr>
      <w:r>
        <w:rPr>
          <w:rFonts w:hint="eastAsia" w:eastAsia="黑体"/>
          <w:b/>
          <w:bCs/>
          <w:color w:val="000000" w:themeColor="text1"/>
          <w:sz w:val="32"/>
          <w:szCs w:val="32"/>
          <w:highlight w:val="none"/>
          <w14:textFill>
            <w14:solidFill>
              <w14:schemeClr w14:val="tx1"/>
            </w14:solidFill>
          </w14:textFill>
        </w:rPr>
        <w:t>法人授权委托书</w:t>
      </w:r>
    </w:p>
    <w:p w14:paraId="3B06DA5E">
      <w:pPr>
        <w:pStyle w:val="237"/>
        <w:spacing w:line="360" w:lineRule="auto"/>
        <w:ind w:firstLine="480"/>
        <w:rPr>
          <w:rFonts w:hint="eastAsia" w:cs="宋体"/>
          <w:color w:val="000000" w:themeColor="text1"/>
          <w:sz w:val="24"/>
          <w:szCs w:val="24"/>
          <w:highlight w:val="none"/>
          <w14:textFill>
            <w14:solidFill>
              <w14:schemeClr w14:val="tx1"/>
            </w14:solidFill>
          </w14:textFill>
        </w:rPr>
      </w:pPr>
    </w:p>
    <w:p w14:paraId="6F0454AE">
      <w:pPr>
        <w:pStyle w:val="237"/>
        <w:spacing w:line="360" w:lineRule="auto"/>
        <w:ind w:firstLine="482"/>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本授权委托书声明：我</w:t>
      </w:r>
      <w:r>
        <w:rPr>
          <w:rFonts w:hint="eastAsia" w:cs="宋体"/>
          <w:color w:val="000000" w:themeColor="text1"/>
          <w:sz w:val="24"/>
          <w:szCs w:val="24"/>
          <w:highlight w:val="none"/>
          <w:u w:val="single"/>
          <w14:textFill>
            <w14:solidFill>
              <w14:schemeClr w14:val="tx1"/>
            </w14:solidFill>
          </w14:textFill>
        </w:rPr>
        <w:t>（姓名）</w:t>
      </w:r>
      <w:r>
        <w:rPr>
          <w:rFonts w:hint="eastAsia" w:cs="宋体"/>
          <w:color w:val="000000" w:themeColor="text1"/>
          <w:sz w:val="24"/>
          <w:szCs w:val="24"/>
          <w:highlight w:val="none"/>
          <w14:textFill>
            <w14:solidFill>
              <w14:schemeClr w14:val="tx1"/>
            </w14:solidFill>
          </w14:textFill>
        </w:rPr>
        <w:t>系</w:t>
      </w:r>
      <w:r>
        <w:rPr>
          <w:rFonts w:hint="eastAsia" w:cs="宋体"/>
          <w:color w:val="000000" w:themeColor="text1"/>
          <w:sz w:val="24"/>
          <w:szCs w:val="24"/>
          <w:highlight w:val="none"/>
          <w:u w:val="single"/>
          <w14:textFill>
            <w14:solidFill>
              <w14:schemeClr w14:val="tx1"/>
            </w14:solidFill>
          </w14:textFill>
        </w:rPr>
        <w:t>（响应单位名称）</w:t>
      </w:r>
      <w:r>
        <w:rPr>
          <w:rFonts w:hint="eastAsia" w:cs="宋体"/>
          <w:color w:val="000000" w:themeColor="text1"/>
          <w:sz w:val="24"/>
          <w:szCs w:val="24"/>
          <w:highlight w:val="none"/>
          <w14:textFill>
            <w14:solidFill>
              <w14:schemeClr w14:val="tx1"/>
            </w14:solidFill>
          </w14:textFill>
        </w:rPr>
        <w:t>的法定代表人，现授权委托</w:t>
      </w:r>
      <w:r>
        <w:rPr>
          <w:rFonts w:hint="eastAsia" w:cs="宋体"/>
          <w:color w:val="000000" w:themeColor="text1"/>
          <w:sz w:val="24"/>
          <w:szCs w:val="24"/>
          <w:highlight w:val="none"/>
          <w:u w:val="single"/>
          <w14:textFill>
            <w14:solidFill>
              <w14:schemeClr w14:val="tx1"/>
            </w14:solidFill>
          </w14:textFill>
        </w:rPr>
        <w:t>（响应单位名称）</w:t>
      </w:r>
      <w:r>
        <w:rPr>
          <w:rFonts w:hint="eastAsia" w:cs="宋体"/>
          <w:color w:val="000000" w:themeColor="text1"/>
          <w:sz w:val="24"/>
          <w:szCs w:val="24"/>
          <w:highlight w:val="none"/>
          <w14:textFill>
            <w14:solidFill>
              <w14:schemeClr w14:val="tx1"/>
            </w14:solidFill>
          </w14:textFill>
        </w:rPr>
        <w:t>的</w:t>
      </w:r>
      <w:r>
        <w:rPr>
          <w:rFonts w:hint="eastAsia" w:cs="宋体"/>
          <w:color w:val="000000" w:themeColor="text1"/>
          <w:sz w:val="24"/>
          <w:szCs w:val="24"/>
          <w:highlight w:val="none"/>
          <w:u w:val="single"/>
          <w14:textFill>
            <w14:solidFill>
              <w14:schemeClr w14:val="tx1"/>
            </w14:solidFill>
          </w14:textFill>
        </w:rPr>
        <w:t>（姓名）</w:t>
      </w:r>
      <w:r>
        <w:rPr>
          <w:rFonts w:hint="eastAsia" w:cs="宋体"/>
          <w:color w:val="000000" w:themeColor="text1"/>
          <w:sz w:val="24"/>
          <w:szCs w:val="24"/>
          <w:highlight w:val="none"/>
          <w14:textFill>
            <w14:solidFill>
              <w14:schemeClr w14:val="tx1"/>
            </w14:solidFill>
          </w14:textFill>
        </w:rPr>
        <w:t>为我公司被授权人，以本公司的名义参加苏州时代招投标有限公司组织实施的编号为</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号的采购活动。被授权人在磋商、合同谈判过程中所签署的一切文件和处理与这有关的一切事务，我均予以承认。</w:t>
      </w:r>
    </w:p>
    <w:p w14:paraId="005EF16D">
      <w:pPr>
        <w:pStyle w:val="237"/>
        <w:spacing w:line="360" w:lineRule="auto"/>
        <w:ind w:firstLine="482"/>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被授权人在授权委托书有效期内签署的所有文件不因授权委托的撤销而失效，除非有撤销授权委托的书面通知，本授权委托书自投标开始至合同履行完毕止。</w:t>
      </w:r>
    </w:p>
    <w:p w14:paraId="4228F850">
      <w:pPr>
        <w:pStyle w:val="237"/>
        <w:spacing w:line="360" w:lineRule="auto"/>
        <w:ind w:firstLine="482"/>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被授权人无转委托权。特此委托。</w:t>
      </w:r>
    </w:p>
    <w:p w14:paraId="1104090C">
      <w:pPr>
        <w:pStyle w:val="237"/>
        <w:spacing w:line="360" w:lineRule="auto"/>
        <w:ind w:firstLine="648"/>
        <w:rPr>
          <w:rFonts w:hint="eastAsia" w:cs="宋体"/>
          <w:color w:val="000000" w:themeColor="text1"/>
          <w:sz w:val="24"/>
          <w:szCs w:val="24"/>
          <w:highlight w:val="none"/>
          <w14:textFill>
            <w14:solidFill>
              <w14:schemeClr w14:val="tx1"/>
            </w14:solidFill>
          </w14:textFill>
        </w:rPr>
      </w:pPr>
    </w:p>
    <w:p w14:paraId="3A6AE8D8">
      <w:pPr>
        <w:pStyle w:val="237"/>
        <w:spacing w:line="36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响应单位：（盖章）</w:t>
      </w:r>
    </w:p>
    <w:p w14:paraId="6F2A1C7E">
      <w:pPr>
        <w:pStyle w:val="237"/>
        <w:spacing w:line="36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法定代表人：（签字或盖章）</w:t>
      </w:r>
    </w:p>
    <w:p w14:paraId="64C0248C">
      <w:pPr>
        <w:pStyle w:val="237"/>
        <w:spacing w:line="360" w:lineRule="auto"/>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被授权人：（签字）</w:t>
      </w:r>
    </w:p>
    <w:p w14:paraId="0053854C">
      <w:pPr>
        <w:pStyle w:val="237"/>
        <w:spacing w:line="360" w:lineRule="auto"/>
        <w:ind w:firstLine="480"/>
        <w:rPr>
          <w:rFonts w:hint="eastAsia" w:eastAsia="黑体"/>
          <w:b/>
          <w:bCs/>
          <w:color w:val="000000" w:themeColor="text1"/>
          <w:spacing w:val="20"/>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日期：    年    月     日</w:t>
      </w:r>
    </w:p>
    <w:p w14:paraId="42C59C12">
      <w:pPr>
        <w:spacing w:line="360" w:lineRule="auto"/>
        <w:rPr>
          <w:rFonts w:eastAsia="黑体"/>
          <w:b/>
          <w:bCs/>
          <w:color w:val="000000" w:themeColor="text1"/>
          <w:spacing w:val="20"/>
          <w:highlight w:val="none"/>
          <w14:textFill>
            <w14:solidFill>
              <w14:schemeClr w14:val="tx1"/>
            </w14:solidFill>
          </w14:textFill>
        </w:rPr>
      </w:pPr>
    </w:p>
    <w:p w14:paraId="3CEAC262">
      <w:pPr>
        <w:spacing w:line="360" w:lineRule="auto"/>
        <w:rPr>
          <w:rFonts w:eastAsia="黑体"/>
          <w:b/>
          <w:bCs/>
          <w:color w:val="000000" w:themeColor="text1"/>
          <w:spacing w:val="20"/>
          <w:highlight w:val="none"/>
          <w14:textFill>
            <w14:solidFill>
              <w14:schemeClr w14:val="tx1"/>
            </w14:solidFill>
          </w14:textFill>
        </w:rPr>
      </w:pPr>
    </w:p>
    <w:p w14:paraId="39BA3A19">
      <w:pPr>
        <w:spacing w:line="360" w:lineRule="auto"/>
        <w:rPr>
          <w:rFonts w:eastAsia="黑体"/>
          <w:b/>
          <w:bCs/>
          <w:color w:val="000000" w:themeColor="text1"/>
          <w:spacing w:val="20"/>
          <w:highlight w:val="none"/>
          <w14:textFill>
            <w14:solidFill>
              <w14:schemeClr w14:val="tx1"/>
            </w14:solidFill>
          </w14:textFill>
        </w:rPr>
      </w:pPr>
    </w:p>
    <w:p w14:paraId="1FC68E11">
      <w:pPr>
        <w:spacing w:line="360" w:lineRule="auto"/>
        <w:rPr>
          <w:rFonts w:eastAsia="黑体"/>
          <w:b/>
          <w:bCs/>
          <w:color w:val="000000" w:themeColor="text1"/>
          <w:spacing w:val="20"/>
          <w:highlight w:val="none"/>
          <w14:textFill>
            <w14:solidFill>
              <w14:schemeClr w14:val="tx1"/>
            </w14:solidFill>
          </w14:textFill>
        </w:rPr>
      </w:pPr>
    </w:p>
    <w:p w14:paraId="269D209A">
      <w:pPr>
        <w:spacing w:line="360" w:lineRule="auto"/>
        <w:rPr>
          <w:rFonts w:eastAsia="黑体"/>
          <w:b/>
          <w:bCs/>
          <w:color w:val="000000" w:themeColor="text1"/>
          <w:spacing w:val="20"/>
          <w:highlight w:val="none"/>
          <w14:textFill>
            <w14:solidFill>
              <w14:schemeClr w14:val="tx1"/>
            </w14:solidFill>
          </w14:textFill>
        </w:rPr>
      </w:pPr>
    </w:p>
    <w:p w14:paraId="32BAF7FB">
      <w:pPr>
        <w:tabs>
          <w:tab w:val="left" w:pos="1267"/>
        </w:tabs>
        <w:spacing w:line="360" w:lineRule="auto"/>
        <w:ind w:firstLine="480"/>
        <w:rPr>
          <w:color w:val="000000" w:themeColor="text1"/>
          <w:sz w:val="24"/>
          <w:szCs w:val="20"/>
          <w:highlight w:val="none"/>
          <w:lang w:val="zh-CN"/>
          <w14:textFill>
            <w14:solidFill>
              <w14:schemeClr w14:val="tx1"/>
            </w14:solidFill>
          </w14:textFill>
        </w:rPr>
      </w:pPr>
    </w:p>
    <w:p w14:paraId="43FA71CF">
      <w:pPr>
        <w:spacing w:line="360" w:lineRule="auto"/>
        <w:rPr>
          <w:rFonts w:eastAsia="黑体"/>
          <w:b/>
          <w:bCs/>
          <w:color w:val="000000" w:themeColor="text1"/>
          <w:spacing w:val="20"/>
          <w:highlight w:val="none"/>
          <w14:textFill>
            <w14:solidFill>
              <w14:schemeClr w14:val="tx1"/>
            </w14:solidFill>
          </w14:textFill>
        </w:rPr>
      </w:pPr>
    </w:p>
    <w:p w14:paraId="68248216">
      <w:pPr>
        <w:spacing w:line="360" w:lineRule="auto"/>
        <w:rPr>
          <w:rFonts w:eastAsia="黑体"/>
          <w:b/>
          <w:bCs/>
          <w:color w:val="000000" w:themeColor="text1"/>
          <w:spacing w:val="20"/>
          <w:highlight w:val="none"/>
          <w14:textFill>
            <w14:solidFill>
              <w14:schemeClr w14:val="tx1"/>
            </w14:solidFill>
          </w14:textFill>
        </w:rPr>
      </w:pPr>
    </w:p>
    <w:p w14:paraId="3EECFB1A">
      <w:pPr>
        <w:spacing w:line="360" w:lineRule="auto"/>
        <w:rPr>
          <w:rFonts w:eastAsia="黑体"/>
          <w:b/>
          <w:bCs/>
          <w:color w:val="000000" w:themeColor="text1"/>
          <w:spacing w:val="20"/>
          <w:highlight w:val="none"/>
          <w14:textFill>
            <w14:solidFill>
              <w14:schemeClr w14:val="tx1"/>
            </w14:solidFill>
          </w14:textFill>
        </w:rPr>
      </w:pPr>
    </w:p>
    <w:p w14:paraId="5C512E7A">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clear="all"/>
      </w:r>
    </w:p>
    <w:p w14:paraId="0157057A">
      <w:pPr>
        <w:spacing w:line="360" w:lineRule="auto"/>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w:t>
      </w:r>
      <w:r>
        <w:rPr>
          <w:rFonts w:hint="eastAsia" w:ascii="宋体" w:hAnsi="宋体" w:eastAsia="宋体" w:cs="Times New Roman"/>
          <w:b/>
          <w:color w:val="000000" w:themeColor="text1"/>
          <w:sz w:val="24"/>
          <w:highlight w:val="none"/>
          <w14:textFill>
            <w14:solidFill>
              <w14:schemeClr w14:val="tx1"/>
            </w14:solidFill>
          </w14:textFill>
        </w:rPr>
        <w:t>式</w:t>
      </w:r>
      <w:r>
        <w:rPr>
          <w:rFonts w:hint="eastAsia" w:ascii="宋体" w:hAnsi="宋体" w:eastAsia="宋体" w:cs="Times New Roman"/>
          <w:b/>
          <w:color w:val="000000" w:themeColor="text1"/>
          <w:sz w:val="24"/>
          <w:highlight w:val="none"/>
          <w:lang w:val="en-US" w:eastAsia="zh-CN"/>
          <w14:textFill>
            <w14:solidFill>
              <w14:schemeClr w14:val="tx1"/>
            </w14:solidFill>
          </w14:textFill>
        </w:rPr>
        <w:t>1</w:t>
      </w:r>
      <w:r>
        <w:rPr>
          <w:rFonts w:hint="eastAsia" w:ascii="宋体" w:hAnsi="宋体" w:cs="Times New Roman"/>
          <w:b/>
          <w:color w:val="000000" w:themeColor="text1"/>
          <w:sz w:val="24"/>
          <w:highlight w:val="none"/>
          <w:lang w:val="en-US" w:eastAsia="zh-CN"/>
          <w14:textFill>
            <w14:solidFill>
              <w14:schemeClr w14:val="tx1"/>
            </w14:solidFill>
          </w14:textFill>
        </w:rPr>
        <w:t>0</w:t>
      </w:r>
      <w:r>
        <w:rPr>
          <w:rFonts w:hint="eastAsia" w:ascii="宋体" w:hAnsi="宋体" w:eastAsia="宋体" w:cs="Times New Roman"/>
          <w:b/>
          <w:color w:val="000000" w:themeColor="text1"/>
          <w:sz w:val="24"/>
          <w:highlight w:val="none"/>
          <w14:textFill>
            <w14:solidFill>
              <w14:schemeClr w14:val="tx1"/>
            </w14:solidFill>
          </w14:textFill>
        </w:rPr>
        <w:t>：</w:t>
      </w:r>
    </w:p>
    <w:p w14:paraId="7F1DCB00">
      <w:pPr>
        <w:spacing w:line="360" w:lineRule="auto"/>
        <w:jc w:val="center"/>
        <w:rPr>
          <w:rFonts w:eastAsia="黑体"/>
          <w:b/>
          <w:bCs/>
          <w:color w:val="000000" w:themeColor="text1"/>
          <w:spacing w:val="20"/>
          <w:sz w:val="32"/>
          <w:szCs w:val="32"/>
          <w:highlight w:val="none"/>
          <w14:textFill>
            <w14:solidFill>
              <w14:schemeClr w14:val="tx1"/>
            </w14:solidFill>
          </w14:textFill>
        </w:rPr>
      </w:pPr>
      <w:r>
        <w:rPr>
          <w:rFonts w:hint="eastAsia" w:eastAsia="黑体"/>
          <w:b/>
          <w:bCs/>
          <w:color w:val="000000" w:themeColor="text1"/>
          <w:spacing w:val="20"/>
          <w:sz w:val="32"/>
          <w:szCs w:val="32"/>
          <w:highlight w:val="none"/>
          <w14:textFill>
            <w14:solidFill>
              <w14:schemeClr w14:val="tx1"/>
            </w14:solidFill>
          </w14:textFill>
        </w:rPr>
        <w:t>供应商情况表</w:t>
      </w:r>
    </w:p>
    <w:p w14:paraId="5FE6292E">
      <w:pPr>
        <w:spacing w:line="360" w:lineRule="auto"/>
        <w:jc w:val="right"/>
        <w:rPr>
          <w:color w:val="000000" w:themeColor="text1"/>
          <w:spacing w:val="20"/>
          <w:sz w:val="24"/>
          <w:highlight w:val="none"/>
          <w14:textFill>
            <w14:solidFill>
              <w14:schemeClr w14:val="tx1"/>
            </w14:solidFill>
          </w14:textFill>
        </w:rPr>
      </w:pPr>
      <w:r>
        <w:rPr>
          <w:rFonts w:hint="eastAsia"/>
          <w:color w:val="000000" w:themeColor="text1"/>
          <w:spacing w:val="20"/>
          <w:sz w:val="24"/>
          <w:highlight w:val="none"/>
          <w14:textFill>
            <w14:solidFill>
              <w14:schemeClr w14:val="tx1"/>
            </w14:solidFill>
          </w14:textFill>
        </w:rPr>
        <w:t>年   月   日</w:t>
      </w:r>
    </w:p>
    <w:tbl>
      <w:tblPr>
        <w:tblStyle w:val="37"/>
        <w:tblW w:w="848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590"/>
        <w:gridCol w:w="390"/>
        <w:gridCol w:w="696"/>
        <w:gridCol w:w="972"/>
        <w:gridCol w:w="530"/>
        <w:gridCol w:w="831"/>
        <w:gridCol w:w="1275"/>
        <w:gridCol w:w="896"/>
        <w:gridCol w:w="212"/>
        <w:gridCol w:w="1319"/>
      </w:tblGrid>
      <w:tr w14:paraId="17FF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756" w:type="dxa"/>
            <w:gridSpan w:val="3"/>
            <w:noWrap/>
            <w:vAlign w:val="center"/>
          </w:tcPr>
          <w:p w14:paraId="635258D0">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单位名称</w:t>
            </w:r>
          </w:p>
          <w:p w14:paraId="34AD1E3F">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（盖章）</w:t>
            </w:r>
          </w:p>
        </w:tc>
        <w:tc>
          <w:tcPr>
            <w:tcW w:w="1668" w:type="dxa"/>
            <w:gridSpan w:val="2"/>
            <w:noWrap/>
            <w:vAlign w:val="center"/>
          </w:tcPr>
          <w:p w14:paraId="0DFC0731">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c>
          <w:tcPr>
            <w:tcW w:w="1361" w:type="dxa"/>
            <w:gridSpan w:val="2"/>
            <w:noWrap/>
            <w:vAlign w:val="center"/>
          </w:tcPr>
          <w:p w14:paraId="7B236400">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注册号</w:t>
            </w:r>
          </w:p>
        </w:tc>
        <w:tc>
          <w:tcPr>
            <w:tcW w:w="1275" w:type="dxa"/>
            <w:noWrap/>
            <w:vAlign w:val="center"/>
          </w:tcPr>
          <w:p w14:paraId="0B72759D">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c>
          <w:tcPr>
            <w:tcW w:w="1108" w:type="dxa"/>
            <w:gridSpan w:val="2"/>
            <w:noWrap/>
            <w:vAlign w:val="center"/>
          </w:tcPr>
          <w:p w14:paraId="30696C87">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电话</w:t>
            </w:r>
          </w:p>
        </w:tc>
        <w:tc>
          <w:tcPr>
            <w:tcW w:w="1319" w:type="dxa"/>
            <w:noWrap/>
            <w:vAlign w:val="center"/>
          </w:tcPr>
          <w:p w14:paraId="5C4568CF">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r>
      <w:tr w14:paraId="727C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756" w:type="dxa"/>
            <w:gridSpan w:val="3"/>
            <w:noWrap/>
            <w:vAlign w:val="center"/>
          </w:tcPr>
          <w:p w14:paraId="108553C2">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企业地址</w:t>
            </w:r>
          </w:p>
        </w:tc>
        <w:tc>
          <w:tcPr>
            <w:tcW w:w="1668" w:type="dxa"/>
            <w:gridSpan w:val="2"/>
            <w:noWrap/>
            <w:vAlign w:val="center"/>
          </w:tcPr>
          <w:p w14:paraId="30F5BA62">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c>
          <w:tcPr>
            <w:tcW w:w="1361" w:type="dxa"/>
            <w:gridSpan w:val="2"/>
            <w:noWrap/>
            <w:vAlign w:val="center"/>
          </w:tcPr>
          <w:p w14:paraId="51E83379">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注册资金</w:t>
            </w:r>
          </w:p>
        </w:tc>
        <w:tc>
          <w:tcPr>
            <w:tcW w:w="1275" w:type="dxa"/>
            <w:noWrap/>
            <w:vAlign w:val="center"/>
          </w:tcPr>
          <w:p w14:paraId="512201AD">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c>
          <w:tcPr>
            <w:tcW w:w="1108" w:type="dxa"/>
            <w:gridSpan w:val="2"/>
            <w:noWrap/>
            <w:vAlign w:val="center"/>
          </w:tcPr>
          <w:p w14:paraId="7B136FFF">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传真</w:t>
            </w:r>
          </w:p>
        </w:tc>
        <w:tc>
          <w:tcPr>
            <w:tcW w:w="1319" w:type="dxa"/>
            <w:noWrap/>
            <w:vAlign w:val="center"/>
          </w:tcPr>
          <w:p w14:paraId="175340ED">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r>
      <w:tr w14:paraId="7A71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756" w:type="dxa"/>
            <w:gridSpan w:val="3"/>
            <w:noWrap/>
            <w:vAlign w:val="center"/>
          </w:tcPr>
          <w:p w14:paraId="29BBF053">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一、单位简历及机构</w:t>
            </w:r>
          </w:p>
        </w:tc>
        <w:tc>
          <w:tcPr>
            <w:tcW w:w="6731" w:type="dxa"/>
            <w:gridSpan w:val="8"/>
            <w:noWrap/>
            <w:vAlign w:val="center"/>
          </w:tcPr>
          <w:p w14:paraId="7863A8F4">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r>
      <w:tr w14:paraId="2B6A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756" w:type="dxa"/>
            <w:gridSpan w:val="3"/>
            <w:noWrap/>
            <w:vAlign w:val="center"/>
          </w:tcPr>
          <w:p w14:paraId="057FDE99">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二、单位优势及特长</w:t>
            </w:r>
          </w:p>
        </w:tc>
        <w:tc>
          <w:tcPr>
            <w:tcW w:w="6731" w:type="dxa"/>
            <w:gridSpan w:val="8"/>
            <w:noWrap/>
            <w:vAlign w:val="center"/>
          </w:tcPr>
          <w:p w14:paraId="3C5D2B39">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r>
      <w:tr w14:paraId="69C7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776" w:type="dxa"/>
            <w:vMerge w:val="restart"/>
            <w:noWrap/>
            <w:vAlign w:val="center"/>
          </w:tcPr>
          <w:p w14:paraId="0D8A1BFD">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三、单</w:t>
            </w:r>
          </w:p>
          <w:p w14:paraId="6B214E79">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位</w:t>
            </w:r>
          </w:p>
          <w:p w14:paraId="10494207">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概</w:t>
            </w:r>
          </w:p>
          <w:p w14:paraId="12193CCA">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况</w:t>
            </w:r>
          </w:p>
        </w:tc>
        <w:tc>
          <w:tcPr>
            <w:tcW w:w="1676" w:type="dxa"/>
            <w:gridSpan w:val="3"/>
            <w:noWrap/>
            <w:vAlign w:val="center"/>
          </w:tcPr>
          <w:p w14:paraId="7774B930">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职工总数</w:t>
            </w:r>
          </w:p>
        </w:tc>
        <w:tc>
          <w:tcPr>
            <w:tcW w:w="1502" w:type="dxa"/>
            <w:gridSpan w:val="2"/>
            <w:noWrap/>
            <w:vAlign w:val="center"/>
          </w:tcPr>
          <w:p w14:paraId="6AFFB605">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c>
          <w:tcPr>
            <w:tcW w:w="3002" w:type="dxa"/>
            <w:gridSpan w:val="3"/>
            <w:noWrap/>
            <w:vAlign w:val="center"/>
          </w:tcPr>
          <w:p w14:paraId="1A4133C8">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其中：中级职称人员</w:t>
            </w:r>
          </w:p>
        </w:tc>
        <w:tc>
          <w:tcPr>
            <w:tcW w:w="1531" w:type="dxa"/>
            <w:gridSpan w:val="2"/>
            <w:noWrap/>
            <w:vAlign w:val="center"/>
          </w:tcPr>
          <w:p w14:paraId="43E6CC66">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p>
        </w:tc>
      </w:tr>
      <w:tr w14:paraId="42CE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776" w:type="dxa"/>
            <w:vMerge w:val="continue"/>
            <w:noWrap/>
            <w:vAlign w:val="center"/>
          </w:tcPr>
          <w:p w14:paraId="0693B8B8">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7711" w:type="dxa"/>
            <w:gridSpan w:val="10"/>
            <w:noWrap/>
            <w:vAlign w:val="center"/>
          </w:tcPr>
          <w:p w14:paraId="252CB2F5">
            <w:pPr>
              <w:spacing w:line="360" w:lineRule="auto"/>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资产总计：  万元；资产净值： 万元；股东权益：   万元</w:t>
            </w:r>
          </w:p>
        </w:tc>
      </w:tr>
      <w:tr w14:paraId="4342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vMerge w:val="continue"/>
            <w:noWrap/>
            <w:vAlign w:val="center"/>
          </w:tcPr>
          <w:p w14:paraId="77AFB737">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7711" w:type="dxa"/>
            <w:gridSpan w:val="10"/>
            <w:noWrap/>
            <w:vAlign w:val="center"/>
          </w:tcPr>
          <w:p w14:paraId="18F7AD5D">
            <w:pPr>
              <w:spacing w:line="360" w:lineRule="auto"/>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营业面积（含厂房面积）：   M</w:t>
            </w:r>
            <w:r>
              <w:rPr>
                <w:rFonts w:hint="eastAsia" w:ascii="宋体" w:hAnsi="宋体" w:cs="宋体"/>
                <w:color w:val="000000" w:themeColor="text1"/>
                <w:spacing w:val="20"/>
                <w:sz w:val="24"/>
                <w:highlight w:val="none"/>
                <w:vertAlign w:val="superscript"/>
                <w14:textFill>
                  <w14:solidFill>
                    <w14:schemeClr w14:val="tx1"/>
                  </w14:solidFill>
                </w14:textFill>
              </w:rPr>
              <w:t>2</w:t>
            </w:r>
            <w:r>
              <w:rPr>
                <w:rFonts w:hint="eastAsia" w:ascii="宋体" w:hAnsi="宋体" w:cs="宋体"/>
                <w:color w:val="000000" w:themeColor="text1"/>
                <w:spacing w:val="20"/>
                <w:sz w:val="24"/>
                <w:highlight w:val="none"/>
                <w14:textFill>
                  <w14:solidFill>
                    <w14:schemeClr w14:val="tx1"/>
                  </w14:solidFill>
                </w14:textFill>
              </w:rPr>
              <w:t>，产权：  M</w:t>
            </w:r>
            <w:r>
              <w:rPr>
                <w:rFonts w:hint="eastAsia" w:ascii="宋体" w:hAnsi="宋体" w:cs="宋体"/>
                <w:color w:val="000000" w:themeColor="text1"/>
                <w:spacing w:val="20"/>
                <w:sz w:val="24"/>
                <w:highlight w:val="none"/>
                <w:vertAlign w:val="superscript"/>
                <w14:textFill>
                  <w14:solidFill>
                    <w14:schemeClr w14:val="tx1"/>
                  </w14:solidFill>
                </w14:textFill>
              </w:rPr>
              <w:t>2</w:t>
            </w:r>
            <w:r>
              <w:rPr>
                <w:rFonts w:hint="eastAsia" w:ascii="宋体" w:hAnsi="宋体" w:cs="宋体"/>
                <w:color w:val="000000" w:themeColor="text1"/>
                <w:spacing w:val="20"/>
                <w:sz w:val="24"/>
                <w:highlight w:val="none"/>
                <w14:textFill>
                  <w14:solidFill>
                    <w14:schemeClr w14:val="tx1"/>
                  </w14:solidFill>
                </w14:textFill>
              </w:rPr>
              <w:t>，租：   M</w:t>
            </w:r>
            <w:r>
              <w:rPr>
                <w:rFonts w:hint="eastAsia" w:ascii="宋体" w:hAnsi="宋体" w:cs="宋体"/>
                <w:color w:val="000000" w:themeColor="text1"/>
                <w:spacing w:val="20"/>
                <w:sz w:val="24"/>
                <w:highlight w:val="none"/>
                <w:vertAlign w:val="superscript"/>
                <w14:textFill>
                  <w14:solidFill>
                    <w14:schemeClr w14:val="tx1"/>
                  </w14:solidFill>
                </w14:textFill>
              </w:rPr>
              <w:t>2</w:t>
            </w:r>
          </w:p>
        </w:tc>
      </w:tr>
      <w:tr w14:paraId="720B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776" w:type="dxa"/>
            <w:vMerge w:val="continue"/>
            <w:noWrap/>
            <w:vAlign w:val="center"/>
          </w:tcPr>
          <w:p w14:paraId="078A9487">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7711" w:type="dxa"/>
            <w:gridSpan w:val="10"/>
            <w:noWrap/>
            <w:vAlign w:val="center"/>
          </w:tcPr>
          <w:p w14:paraId="0B91A5B0">
            <w:pPr>
              <w:spacing w:line="360" w:lineRule="auto"/>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销（零）售额：    年     万元；     年：      万元</w:t>
            </w:r>
          </w:p>
        </w:tc>
      </w:tr>
      <w:tr w14:paraId="59EB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76" w:type="dxa"/>
            <w:vMerge w:val="continue"/>
            <w:noWrap/>
            <w:vAlign w:val="center"/>
          </w:tcPr>
          <w:p w14:paraId="79097940">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7711" w:type="dxa"/>
            <w:gridSpan w:val="10"/>
            <w:noWrap/>
            <w:vAlign w:val="center"/>
          </w:tcPr>
          <w:p w14:paraId="7EF8B933">
            <w:pPr>
              <w:spacing w:line="360" w:lineRule="auto"/>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实现利润：    年        万元；      年：     万元</w:t>
            </w:r>
          </w:p>
        </w:tc>
      </w:tr>
      <w:tr w14:paraId="012B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776" w:type="dxa"/>
            <w:vMerge w:val="continue"/>
            <w:noWrap/>
            <w:vAlign w:val="center"/>
          </w:tcPr>
          <w:p w14:paraId="48993578">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590" w:type="dxa"/>
            <w:vMerge w:val="restart"/>
            <w:noWrap/>
            <w:vAlign w:val="center"/>
          </w:tcPr>
          <w:p w14:paraId="4B3B3086">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主</w:t>
            </w:r>
          </w:p>
          <w:p w14:paraId="57B04C0F">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要</w:t>
            </w:r>
          </w:p>
          <w:p w14:paraId="6B190AD9">
            <w:pPr>
              <w:spacing w:line="360" w:lineRule="auto"/>
              <w:jc w:val="center"/>
              <w:rPr>
                <w:rFonts w:hint="eastAsia" w:ascii="宋体" w:hAnsi="宋体" w:cs="宋体"/>
                <w:color w:val="000000" w:themeColor="text1"/>
                <w:spacing w:val="20"/>
                <w:sz w:val="24"/>
                <w:highlight w:val="none"/>
                <w14:textFill>
                  <w14:solidFill>
                    <w14:schemeClr w14:val="tx1"/>
                  </w14:solidFill>
                </w14:textFill>
              </w:rPr>
            </w:pPr>
            <w:r>
              <w:rPr>
                <w:rFonts w:hint="eastAsia" w:ascii="宋体" w:hAnsi="宋体" w:cs="宋体"/>
                <w:color w:val="000000" w:themeColor="text1"/>
                <w:spacing w:val="20"/>
                <w:sz w:val="24"/>
                <w:highlight w:val="none"/>
                <w14:textFill>
                  <w14:solidFill>
                    <w14:schemeClr w14:val="tx1"/>
                  </w14:solidFill>
                </w14:textFill>
              </w:rPr>
              <w:t>业务</w:t>
            </w:r>
          </w:p>
        </w:tc>
        <w:tc>
          <w:tcPr>
            <w:tcW w:w="7121" w:type="dxa"/>
            <w:gridSpan w:val="9"/>
            <w:noWrap/>
            <w:vAlign w:val="center"/>
          </w:tcPr>
          <w:p w14:paraId="0FAE2E7D">
            <w:pPr>
              <w:spacing w:line="360" w:lineRule="auto"/>
              <w:rPr>
                <w:rFonts w:hint="eastAsia" w:ascii="宋体" w:hAnsi="宋体" w:cs="宋体"/>
                <w:color w:val="000000" w:themeColor="text1"/>
                <w:spacing w:val="20"/>
                <w:sz w:val="24"/>
                <w:highlight w:val="none"/>
                <w14:textFill>
                  <w14:solidFill>
                    <w14:schemeClr w14:val="tx1"/>
                  </w14:solidFill>
                </w14:textFill>
              </w:rPr>
            </w:pPr>
          </w:p>
        </w:tc>
      </w:tr>
      <w:tr w14:paraId="4AE0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776" w:type="dxa"/>
            <w:vMerge w:val="continue"/>
            <w:noWrap/>
            <w:vAlign w:val="center"/>
          </w:tcPr>
          <w:p w14:paraId="39E13DD7">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590" w:type="dxa"/>
            <w:vMerge w:val="continue"/>
            <w:noWrap/>
            <w:vAlign w:val="center"/>
          </w:tcPr>
          <w:p w14:paraId="707B509F">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7121" w:type="dxa"/>
            <w:gridSpan w:val="9"/>
            <w:noWrap/>
            <w:vAlign w:val="center"/>
          </w:tcPr>
          <w:p w14:paraId="2F46F36D">
            <w:pPr>
              <w:spacing w:line="360" w:lineRule="auto"/>
              <w:rPr>
                <w:rFonts w:hint="eastAsia" w:ascii="宋体" w:hAnsi="宋体" w:cs="宋体"/>
                <w:color w:val="000000" w:themeColor="text1"/>
                <w:spacing w:val="20"/>
                <w:sz w:val="24"/>
                <w:highlight w:val="none"/>
                <w14:textFill>
                  <w14:solidFill>
                    <w14:schemeClr w14:val="tx1"/>
                  </w14:solidFill>
                </w14:textFill>
              </w:rPr>
            </w:pPr>
          </w:p>
        </w:tc>
      </w:tr>
      <w:tr w14:paraId="3584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776" w:type="dxa"/>
            <w:vMerge w:val="continue"/>
            <w:noWrap/>
            <w:vAlign w:val="center"/>
          </w:tcPr>
          <w:p w14:paraId="125FCFBE">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590" w:type="dxa"/>
            <w:vMerge w:val="continue"/>
            <w:noWrap/>
            <w:vAlign w:val="center"/>
          </w:tcPr>
          <w:p w14:paraId="384D90C0">
            <w:pPr>
              <w:widowControl/>
              <w:jc w:val="left"/>
              <w:rPr>
                <w:rFonts w:hint="eastAsia" w:ascii="宋体" w:hAnsi="宋体" w:cs="宋体"/>
                <w:color w:val="000000" w:themeColor="text1"/>
                <w:spacing w:val="20"/>
                <w:sz w:val="24"/>
                <w:highlight w:val="none"/>
                <w14:textFill>
                  <w14:solidFill>
                    <w14:schemeClr w14:val="tx1"/>
                  </w14:solidFill>
                </w14:textFill>
              </w:rPr>
            </w:pPr>
          </w:p>
        </w:tc>
        <w:tc>
          <w:tcPr>
            <w:tcW w:w="7121" w:type="dxa"/>
            <w:gridSpan w:val="9"/>
            <w:noWrap/>
            <w:vAlign w:val="center"/>
          </w:tcPr>
          <w:p w14:paraId="44AF3E20">
            <w:pPr>
              <w:spacing w:line="360" w:lineRule="auto"/>
              <w:rPr>
                <w:rFonts w:hint="eastAsia" w:ascii="宋体" w:hAnsi="宋体" w:cs="宋体"/>
                <w:color w:val="000000" w:themeColor="text1"/>
                <w:spacing w:val="20"/>
                <w:sz w:val="24"/>
                <w:highlight w:val="none"/>
                <w14:textFill>
                  <w14:solidFill>
                    <w14:schemeClr w14:val="tx1"/>
                  </w14:solidFill>
                </w14:textFill>
              </w:rPr>
            </w:pPr>
          </w:p>
        </w:tc>
      </w:tr>
    </w:tbl>
    <w:p w14:paraId="18497F1B">
      <w:pPr>
        <w:rPr>
          <w:color w:val="000000" w:themeColor="text1"/>
          <w:highlight w:val="none"/>
          <w14:textFill>
            <w14:solidFill>
              <w14:schemeClr w14:val="tx1"/>
            </w14:solidFill>
          </w14:textFill>
        </w:rPr>
      </w:pPr>
    </w:p>
    <w:p w14:paraId="1DDA2DAD">
      <w:pPr>
        <w:spacing w:line="360" w:lineRule="auto"/>
        <w:rPr>
          <w:rFonts w:hint="eastAsia" w:ascii="宋体" w:hAnsi="宋体"/>
          <w:b/>
          <w:bCs/>
          <w:color w:val="000000" w:themeColor="text1"/>
          <w:sz w:val="24"/>
          <w:szCs w:val="24"/>
          <w:highlight w:val="none"/>
          <w14:textFill>
            <w14:solidFill>
              <w14:schemeClr w14:val="tx1"/>
            </w14:solidFill>
          </w14:textFill>
        </w:rPr>
      </w:pPr>
    </w:p>
    <w:p w14:paraId="5264E934">
      <w:pPr>
        <w:spacing w:line="360" w:lineRule="auto"/>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格式1</w:t>
      </w:r>
      <w:r>
        <w:rPr>
          <w:rFonts w:hint="eastAsia" w:ascii="宋体" w:hAnsi="宋体"/>
          <w:b/>
          <w:color w:val="000000" w:themeColor="text1"/>
          <w:sz w:val="24"/>
          <w:highlight w:val="none"/>
          <w:lang w:val="en-US" w:eastAsia="zh-CN"/>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w:t>
      </w:r>
    </w:p>
    <w:p w14:paraId="4A5E8B22">
      <w:pPr>
        <w:spacing w:line="400" w:lineRule="exact"/>
        <w:jc w:val="center"/>
        <w:rPr>
          <w:rFonts w:hint="eastAsia"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中小企业声明函</w:t>
      </w:r>
    </w:p>
    <w:p w14:paraId="4B810606">
      <w:pPr>
        <w:spacing w:line="360" w:lineRule="auto"/>
        <w:rPr>
          <w:rFonts w:hint="eastAsia" w:ascii="宋体" w:hAnsi="宋体" w:cs="宋体"/>
          <w:color w:val="000000" w:themeColor="text1"/>
          <w:sz w:val="24"/>
          <w:highlight w:val="none"/>
          <w:lang w:val="zh-CN"/>
          <w14:textFill>
            <w14:solidFill>
              <w14:schemeClr w14:val="tx1"/>
            </w14:solidFill>
          </w14:textFill>
        </w:rPr>
      </w:pPr>
    </w:p>
    <w:p w14:paraId="5606FCE1">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本公司（联合体）郑重声明，根据</w:t>
      </w:r>
      <w:r>
        <w:rPr>
          <w:rFonts w:hint="eastAsia" w:ascii="宋体" w:hAnsi="宋体" w:cs="宋体"/>
          <w:color w:val="000000" w:themeColor="text1"/>
          <w:sz w:val="24"/>
          <w:highlight w:val="none"/>
          <w14:textFill>
            <w14:solidFill>
              <w14:schemeClr w14:val="tx1"/>
            </w14:solidFill>
          </w14:textFill>
        </w:rPr>
        <w:t>《关于印发〈苏州市政府采购促进中小企业发展实施意见〉的通知》（苏财购〔2022〕16号）</w:t>
      </w:r>
      <w:r>
        <w:rPr>
          <w:rFonts w:ascii="宋体" w:hAnsi="宋体" w:cs="宋体"/>
          <w:color w:val="000000" w:themeColor="text1"/>
          <w:sz w:val="24"/>
          <w:highlight w:val="none"/>
          <w14:textFill>
            <w14:solidFill>
              <w14:schemeClr w14:val="tx1"/>
            </w14:solidFill>
          </w14:textFill>
        </w:rPr>
        <w:t>的规定，本公司（联合体）参加</w:t>
      </w:r>
      <w:r>
        <w:rPr>
          <w:rFonts w:ascii="宋体" w:hAnsi="宋体" w:cs="宋体"/>
          <w:color w:val="000000" w:themeColor="text1"/>
          <w:sz w:val="24"/>
          <w:highlight w:val="none"/>
          <w:u w:val="single"/>
          <w14:textFill>
            <w14:solidFill>
              <w14:schemeClr w14:val="tx1"/>
            </w14:solidFill>
          </w14:textFill>
        </w:rPr>
        <w:t>（单位名称）</w:t>
      </w:r>
      <w:r>
        <w:rPr>
          <w:rFonts w:ascii="宋体" w:hAnsi="宋体" w:cs="宋体"/>
          <w:color w:val="000000" w:themeColor="text1"/>
          <w:sz w:val="24"/>
          <w:highlight w:val="none"/>
          <w14:textFill>
            <w14:solidFill>
              <w14:schemeClr w14:val="tx1"/>
            </w14:solidFill>
          </w14:textFill>
        </w:rPr>
        <w:t>的</w:t>
      </w:r>
      <w:r>
        <w:rPr>
          <w:rFonts w:ascii="宋体" w:hAnsi="宋体" w:cs="宋体"/>
          <w:color w:val="000000" w:themeColor="text1"/>
          <w:sz w:val="24"/>
          <w:highlight w:val="none"/>
          <w:u w:val="single"/>
          <w14:textFill>
            <w14:solidFill>
              <w14:schemeClr w14:val="tx1"/>
            </w14:solidFill>
          </w14:textFill>
        </w:rPr>
        <w:t>（项目名称）</w:t>
      </w:r>
      <w:r>
        <w:rPr>
          <w:rFonts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71FD0115">
      <w:pPr>
        <w:numPr>
          <w:ilvl w:val="0"/>
          <w:numId w:val="3"/>
        </w:num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（标的名称）</w:t>
      </w:r>
      <w:r>
        <w:rPr>
          <w:rFonts w:ascii="宋体" w:hAnsi="宋体" w:cs="宋体"/>
          <w:color w:val="000000" w:themeColor="text1"/>
          <w:sz w:val="24"/>
          <w:highlight w:val="none"/>
          <w14:textFill>
            <w14:solidFill>
              <w14:schemeClr w14:val="tx1"/>
            </w14:solidFill>
          </w14:textFill>
        </w:rPr>
        <w:t>，属于</w:t>
      </w:r>
      <w:r>
        <w:rPr>
          <w:rFonts w:ascii="宋体" w:hAnsi="宋体" w:cs="宋体"/>
          <w:color w:val="000000" w:themeColor="text1"/>
          <w:sz w:val="24"/>
          <w:highlight w:val="none"/>
          <w:u w:val="single"/>
          <w14:textFill>
            <w14:solidFill>
              <w14:schemeClr w14:val="tx1"/>
            </w14:solidFill>
          </w14:textFill>
        </w:rPr>
        <w:t>（采购文件中明确的所属行业）</w:t>
      </w:r>
      <w:r>
        <w:rPr>
          <w:rFonts w:ascii="宋体" w:hAnsi="宋体" w:cs="宋体"/>
          <w:color w:val="000000" w:themeColor="text1"/>
          <w:sz w:val="24"/>
          <w:highlight w:val="none"/>
          <w14:textFill>
            <w14:solidFill>
              <w14:schemeClr w14:val="tx1"/>
            </w14:solidFill>
          </w14:textFill>
        </w:rPr>
        <w:t>；承建（承接）企业为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 xml:space="preserve">； </w:t>
      </w:r>
    </w:p>
    <w:p w14:paraId="30CE5B87">
      <w:pPr>
        <w:numPr>
          <w:ilvl w:val="0"/>
          <w:numId w:val="3"/>
        </w:num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u w:val="single"/>
          <w14:textFill>
            <w14:solidFill>
              <w14:schemeClr w14:val="tx1"/>
            </w14:solidFill>
          </w14:textFill>
        </w:rPr>
        <w:t>（标的名称）</w:t>
      </w:r>
      <w:r>
        <w:rPr>
          <w:rFonts w:ascii="宋体" w:hAnsi="宋体" w:cs="宋体"/>
          <w:color w:val="000000" w:themeColor="text1"/>
          <w:sz w:val="24"/>
          <w:highlight w:val="none"/>
          <w14:textFill>
            <w14:solidFill>
              <w14:schemeClr w14:val="tx1"/>
            </w14:solidFill>
          </w14:textFill>
        </w:rPr>
        <w:t>，属于</w:t>
      </w:r>
      <w:r>
        <w:rPr>
          <w:rFonts w:ascii="宋体" w:hAnsi="宋体" w:cs="宋体"/>
          <w:color w:val="000000" w:themeColor="text1"/>
          <w:sz w:val="24"/>
          <w:highlight w:val="none"/>
          <w:u w:val="single"/>
          <w14:textFill>
            <w14:solidFill>
              <w14:schemeClr w14:val="tx1"/>
            </w14:solidFill>
          </w14:textFill>
        </w:rPr>
        <w:t>（采购文件中明确的所属行业）</w:t>
      </w:r>
      <w:r>
        <w:rPr>
          <w:rFonts w:ascii="宋体" w:hAnsi="宋体" w:cs="宋体"/>
          <w:color w:val="000000" w:themeColor="text1"/>
          <w:sz w:val="24"/>
          <w:highlight w:val="none"/>
          <w14:textFill>
            <w14:solidFill>
              <w14:schemeClr w14:val="tx1"/>
            </w14:solidFill>
          </w14:textFill>
        </w:rPr>
        <w:t>； 承建（承接）企业为</w:t>
      </w:r>
      <w:r>
        <w:rPr>
          <w:rFonts w:ascii="宋体" w:hAnsi="宋体" w:cs="宋体"/>
          <w:color w:val="000000" w:themeColor="text1"/>
          <w:sz w:val="24"/>
          <w:highlight w:val="none"/>
          <w:u w:val="single"/>
          <w14:textFill>
            <w14:solidFill>
              <w14:schemeClr w14:val="tx1"/>
            </w14:solidFill>
          </w14:textFill>
        </w:rPr>
        <w:t>（企业名称）</w:t>
      </w:r>
      <w:r>
        <w:rPr>
          <w:rFonts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万元，属于</w:t>
      </w:r>
      <w:r>
        <w:rPr>
          <w:rFonts w:ascii="宋体" w:hAnsi="宋体" w:cs="宋体"/>
          <w:color w:val="000000" w:themeColor="text1"/>
          <w:sz w:val="24"/>
          <w:highlight w:val="none"/>
          <w:u w:val="single"/>
          <w14:textFill>
            <w14:solidFill>
              <w14:schemeClr w14:val="tx1"/>
            </w14:solidFill>
          </w14:textFill>
        </w:rPr>
        <w:t>（中型企业、小型企业、微型企业）</w:t>
      </w:r>
      <w:r>
        <w:rPr>
          <w:rFonts w:ascii="宋体" w:hAnsi="宋体" w:cs="宋体"/>
          <w:color w:val="000000" w:themeColor="text1"/>
          <w:sz w:val="24"/>
          <w:highlight w:val="none"/>
          <w14:textFill>
            <w14:solidFill>
              <w14:schemeClr w14:val="tx1"/>
            </w14:solidFill>
          </w14:textFill>
        </w:rPr>
        <w:t xml:space="preserve">； </w:t>
      </w:r>
    </w:p>
    <w:p w14:paraId="7E35E2D7">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w:t>
      </w:r>
    </w:p>
    <w:p w14:paraId="159D1F48">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以上企业，不属于大企业的分支机构，不存在控股股东为大企业的情形，也不存在与大企业的负责人为同一人的情形。 </w:t>
      </w:r>
    </w:p>
    <w:p w14:paraId="308D1C44">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本企业对上述声明内容的真实性负责。如有虚假，将依法承担相应责任。 </w:t>
      </w:r>
    </w:p>
    <w:p w14:paraId="16580A83">
      <w:pPr>
        <w:spacing w:line="360" w:lineRule="auto"/>
        <w:ind w:firstLine="600"/>
        <w:rPr>
          <w:rFonts w:hint="eastAsia" w:ascii="宋体" w:hAnsi="宋体"/>
          <w:color w:val="000000" w:themeColor="text1"/>
          <w:sz w:val="24"/>
          <w:highlight w:val="none"/>
          <w:lang w:val="zh-CN"/>
          <w14:textFill>
            <w14:solidFill>
              <w14:schemeClr w14:val="tx1"/>
            </w14:solidFill>
          </w14:textFill>
        </w:rPr>
      </w:pPr>
    </w:p>
    <w:p w14:paraId="0C7C5113">
      <w:pPr>
        <w:spacing w:line="360" w:lineRule="auto"/>
        <w:jc w:val="right"/>
        <w:rPr>
          <w:rFonts w:hint="eastAsia"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响应单位：（盖章）</w:t>
      </w:r>
    </w:p>
    <w:p w14:paraId="1C79F675">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w:t>
      </w:r>
    </w:p>
    <w:p w14:paraId="7ECBB88F">
      <w:pPr>
        <w:jc w:val="left"/>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备注：1</w:t>
      </w:r>
      <w:r>
        <w:rPr>
          <w:rFonts w:ascii="宋体" w:hAnsi="宋体"/>
          <w:bCs/>
          <w:color w:val="000000" w:themeColor="text1"/>
          <w:sz w:val="24"/>
          <w:szCs w:val="24"/>
          <w:highlight w:val="none"/>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从业人员、营业收入、资产总额填报上一年度数据，无上一年度数据的新成立企业可不填报。</w:t>
      </w:r>
    </w:p>
    <w:p w14:paraId="249B569D">
      <w:pPr>
        <w:ind w:firstLine="720"/>
        <w:jc w:val="left"/>
        <w:rPr>
          <w:rFonts w:hint="eastAsia" w:ascii="宋体" w:hAnsi="宋体"/>
          <w:bCs/>
          <w:color w:val="000000" w:themeColor="text1"/>
          <w:sz w:val="24"/>
          <w:szCs w:val="24"/>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2.</w:t>
      </w:r>
      <w:r>
        <w:rPr>
          <w:rFonts w:hint="eastAsia" w:ascii="宋体" w:hAnsi="宋体"/>
          <w:bCs/>
          <w:color w:val="000000" w:themeColor="text1"/>
          <w:sz w:val="24"/>
          <w:szCs w:val="24"/>
          <w:highlight w:val="none"/>
          <w14:textFill>
            <w14:solidFill>
              <w14:schemeClr w14:val="tx1"/>
            </w14:solidFill>
          </w14:textFill>
        </w:rPr>
        <w:t>在服务采购项目中，服务由中小企业承接，即提供服务的人员为中小企业依照《中华人民共和国劳动合同法》订立劳动合同的从业人员。服务类项目中供应商若使用退休人员，将不享受相应扶持政策。</w:t>
      </w:r>
    </w:p>
    <w:p w14:paraId="5D932BA1">
      <w:pPr>
        <w:pStyle w:val="238"/>
        <w:spacing w:line="240" w:lineRule="auto"/>
        <w:ind w:firstLine="60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3</w:t>
      </w:r>
      <w:r>
        <w:rPr>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14:textFill>
            <w14:solidFill>
              <w14:schemeClr w14:val="tx1"/>
            </w14:solidFill>
          </w14:textFill>
        </w:rPr>
        <w:t>《中小企业声明函》中所填的行业应与本采购标的对应的中小企业划分标准所属行业一致，不一致的不可享受相应政策优惠。本采购标的对应的中小企业划分标准所属行业，以</w:t>
      </w:r>
      <w:r>
        <w:rPr>
          <w:rFonts w:hint="eastAsia"/>
          <w:b/>
          <w:bCs/>
          <w:color w:val="000000" w:themeColor="text1"/>
          <w:sz w:val="24"/>
          <w:szCs w:val="24"/>
          <w:highlight w:val="none"/>
          <w:lang w:val="en-US" w:eastAsia="zh-CN"/>
          <w14:textFill>
            <w14:solidFill>
              <w14:schemeClr w14:val="tx1"/>
            </w14:solidFill>
          </w14:textFill>
        </w:rPr>
        <w:t>采购文件三、采购需求</w:t>
      </w:r>
      <w:r>
        <w:rPr>
          <w:rFonts w:hint="eastAsia"/>
          <w:b/>
          <w:bCs/>
          <w:color w:val="000000" w:themeColor="text1"/>
          <w:sz w:val="24"/>
          <w:szCs w:val="24"/>
          <w:highlight w:val="none"/>
          <w14:textFill>
            <w14:solidFill>
              <w14:schemeClr w14:val="tx1"/>
            </w14:solidFill>
          </w14:textFill>
        </w:rPr>
        <w:t>规定为准。</w:t>
      </w:r>
    </w:p>
    <w:p w14:paraId="37D2113C">
      <w:pPr>
        <w:pStyle w:val="238"/>
        <w:spacing w:line="240" w:lineRule="auto"/>
        <w:ind w:firstLine="600"/>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4.</w:t>
      </w:r>
      <w:r>
        <w:rPr>
          <w:rFonts w:hint="eastAsia"/>
          <w:b/>
          <w:bCs/>
          <w:color w:val="000000" w:themeColor="text1"/>
          <w:sz w:val="24"/>
          <w:szCs w:val="24"/>
          <w:highlight w:val="none"/>
          <w14:textFill>
            <w14:solidFill>
              <w14:schemeClr w14:val="tx1"/>
            </w14:solidFill>
          </w14:textFill>
        </w:rPr>
        <w:t>如未对（中型企业、小型企业、微型企业）进行勾选，视同非中小微企业，不可享受相应扶持政策。</w:t>
      </w:r>
    </w:p>
    <w:p w14:paraId="21A95BB3">
      <w:pPr>
        <w:pStyle w:val="238"/>
        <w:spacing w:line="240" w:lineRule="auto"/>
        <w:ind w:firstLine="600"/>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5</w:t>
      </w:r>
      <w:r>
        <w:rPr>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成交</w:t>
      </w:r>
      <w:r>
        <w:rPr>
          <w:rFonts w:hint="eastAsia"/>
          <w:b/>
          <w:bCs/>
          <w:color w:val="000000" w:themeColor="text1"/>
          <w:sz w:val="24"/>
          <w:szCs w:val="24"/>
          <w:highlight w:val="none"/>
          <w14:textFill>
            <w14:solidFill>
              <w14:schemeClr w14:val="tx1"/>
            </w14:solidFill>
          </w14:textFill>
        </w:rPr>
        <w:t>单位为中小企业的，《中小企业声明函》将随</w:t>
      </w:r>
      <w:r>
        <w:rPr>
          <w:rFonts w:hint="eastAsia"/>
          <w:b/>
          <w:bCs/>
          <w:color w:val="000000" w:themeColor="text1"/>
          <w:sz w:val="24"/>
          <w:szCs w:val="24"/>
          <w:highlight w:val="none"/>
          <w:lang w:val="en-US" w:eastAsia="zh-CN"/>
          <w14:textFill>
            <w14:solidFill>
              <w14:schemeClr w14:val="tx1"/>
            </w14:solidFill>
          </w14:textFill>
        </w:rPr>
        <w:t>成交</w:t>
      </w:r>
      <w:r>
        <w:rPr>
          <w:rFonts w:hint="eastAsia"/>
          <w:b/>
          <w:bCs/>
          <w:color w:val="000000" w:themeColor="text1"/>
          <w:sz w:val="24"/>
          <w:szCs w:val="24"/>
          <w:highlight w:val="none"/>
          <w14:textFill>
            <w14:solidFill>
              <w14:schemeClr w14:val="tx1"/>
            </w14:solidFill>
          </w14:textFill>
        </w:rPr>
        <w:t>结果同时公告。</w:t>
      </w:r>
    </w:p>
    <w:p w14:paraId="45511C66">
      <w:pPr>
        <w:spacing w:line="360" w:lineRule="auto"/>
        <w:rPr>
          <w:rFonts w:hint="eastAsia" w:ascii="宋体" w:hAnsi="宋体"/>
          <w:b/>
          <w:color w:val="000000" w:themeColor="text1"/>
          <w:sz w:val="24"/>
          <w:szCs w:val="24"/>
          <w:highlight w:val="none"/>
          <w14:textFill>
            <w14:solidFill>
              <w14:schemeClr w14:val="tx1"/>
            </w14:solidFill>
          </w14:textFill>
        </w:rPr>
      </w:pPr>
    </w:p>
    <w:p w14:paraId="4DF63B42">
      <w:pPr>
        <w:spacing w:line="276" w:lineRule="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附：中小企业划型标准规定</w:t>
      </w:r>
    </w:p>
    <w:p w14:paraId="150319A5">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（一）农、林、牧、渔业。</w:t>
      </w:r>
      <w:r>
        <w:rPr>
          <w:rFonts w:hint="eastAsia" w:ascii="宋体" w:hAnsi="宋体"/>
          <w:color w:val="000000" w:themeColor="text1"/>
          <w:sz w:val="24"/>
          <w:szCs w:val="24"/>
          <w:highlight w:val="none"/>
          <w14:textFill>
            <w14:solidFill>
              <w14:schemeClr w14:val="tx1"/>
            </w14:solidFill>
          </w14:textFill>
        </w:rPr>
        <w:t>营业收入20000万元以下的为中小微型企业。其中，营业收入500万元及以上的为中型企业，营业收入50万元及以上的为小型企业，营业收入50万元以下的为微型企业。</w:t>
      </w:r>
    </w:p>
    <w:p w14:paraId="54B2B763">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（二）工业。</w:t>
      </w:r>
      <w:r>
        <w:rPr>
          <w:rFonts w:hint="eastAsia" w:ascii="宋体" w:hAnsi="宋体"/>
          <w:color w:val="000000" w:themeColor="text1"/>
          <w:sz w:val="24"/>
          <w:szCs w:val="24"/>
          <w:highlight w:val="none"/>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F0AA4C">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（三）建筑业。</w:t>
      </w:r>
      <w:r>
        <w:rPr>
          <w:rFonts w:hint="eastAsia" w:ascii="宋体" w:hAnsi="宋体"/>
          <w:color w:val="000000" w:themeColor="text1"/>
          <w:sz w:val="24"/>
          <w:szCs w:val="24"/>
          <w:highlight w:val="none"/>
          <w14:textFill>
            <w14:solidFill>
              <w14:schemeClr w14:val="tx1"/>
            </w14:solidFill>
          </w14:textFill>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1EC5AA">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（四）批发业。</w:t>
      </w:r>
      <w:r>
        <w:rPr>
          <w:rFonts w:hint="eastAsia" w:ascii="宋体" w:hAnsi="宋体"/>
          <w:color w:val="000000" w:themeColor="text1"/>
          <w:sz w:val="24"/>
          <w:szCs w:val="24"/>
          <w:highlight w:val="none"/>
          <w14:textFill>
            <w14:solidFill>
              <w14:schemeClr w14:val="tx1"/>
            </w14:solidFill>
          </w14:textFill>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731CA2">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（五）零售业。</w:t>
      </w:r>
      <w:r>
        <w:rPr>
          <w:rFonts w:hint="eastAsia" w:ascii="宋体" w:hAnsi="宋体"/>
          <w:color w:val="000000" w:themeColor="text1"/>
          <w:sz w:val="24"/>
          <w:szCs w:val="24"/>
          <w:highlight w:val="none"/>
          <w14:textFill>
            <w14:solidFill>
              <w14:schemeClr w14:val="tx1"/>
            </w14:solidFill>
          </w14:textFill>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17326F9">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（六）交通运输业。</w:t>
      </w:r>
      <w:r>
        <w:rPr>
          <w:rFonts w:hint="eastAsia" w:ascii="宋体" w:hAnsi="宋体"/>
          <w:color w:val="000000" w:themeColor="text1"/>
          <w:sz w:val="24"/>
          <w:szCs w:val="24"/>
          <w:highlight w:val="none"/>
          <w14:textFill>
            <w14:solidFill>
              <w14:schemeClr w14:val="tx1"/>
            </w14:solidFill>
          </w14:textFill>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F60AFFC">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（七）仓储业。</w:t>
      </w:r>
      <w:r>
        <w:rPr>
          <w:rFonts w:hint="eastAsia" w:ascii="宋体" w:hAnsi="宋体"/>
          <w:color w:val="000000" w:themeColor="text1"/>
          <w:sz w:val="24"/>
          <w:szCs w:val="24"/>
          <w:highlight w:val="none"/>
          <w14:textFill>
            <w14:solidFill>
              <w14:schemeClr w14:val="tx1"/>
            </w14:solidFill>
          </w14:textFill>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8CF444">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（八）邮政业。</w:t>
      </w:r>
      <w:r>
        <w:rPr>
          <w:rFonts w:hint="eastAsia" w:ascii="宋体" w:hAnsi="宋体"/>
          <w:color w:val="000000" w:themeColor="text1"/>
          <w:sz w:val="24"/>
          <w:szCs w:val="24"/>
          <w:highlight w:val="none"/>
          <w14:textFill>
            <w14:solidFill>
              <w14:schemeClr w14:val="tx1"/>
            </w14:solidFill>
          </w14:textFill>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26F6809">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（九）住宿业。</w:t>
      </w:r>
      <w:r>
        <w:rPr>
          <w:rFonts w:hint="eastAsia" w:ascii="宋体" w:hAnsi="宋体"/>
          <w:color w:val="000000" w:themeColor="text1"/>
          <w:sz w:val="24"/>
          <w:szCs w:val="24"/>
          <w:highlight w:val="none"/>
          <w14:textFill>
            <w14:solidFill>
              <w14:schemeClr w14:val="tx1"/>
            </w14:solidFill>
          </w14:textFill>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1ECA71">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（十）餐饮业。</w:t>
      </w:r>
      <w:r>
        <w:rPr>
          <w:rFonts w:hint="eastAsia" w:ascii="宋体" w:hAnsi="宋体"/>
          <w:color w:val="000000" w:themeColor="text1"/>
          <w:sz w:val="24"/>
          <w:szCs w:val="24"/>
          <w:highlight w:val="none"/>
          <w14:textFill>
            <w14:solidFill>
              <w14:schemeClr w14:val="tx1"/>
            </w14:solidFill>
          </w14:textFill>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605F86">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（十一）信息传输业。</w:t>
      </w:r>
      <w:r>
        <w:rPr>
          <w:rFonts w:hint="eastAsia" w:ascii="宋体" w:hAnsi="宋体"/>
          <w:color w:val="000000" w:themeColor="text1"/>
          <w:sz w:val="24"/>
          <w:szCs w:val="24"/>
          <w:highlight w:val="none"/>
          <w14:textFill>
            <w14:solidFill>
              <w14:schemeClr w14:val="tx1"/>
            </w14:solidFill>
          </w14:textFill>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C03960">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（十二）软件和信息技术服务业。</w:t>
      </w:r>
      <w:r>
        <w:rPr>
          <w:rFonts w:hint="eastAsia" w:ascii="宋体" w:hAnsi="宋体"/>
          <w:color w:val="000000" w:themeColor="text1"/>
          <w:sz w:val="24"/>
          <w:szCs w:val="24"/>
          <w:highlight w:val="none"/>
          <w14:textFill>
            <w14:solidFill>
              <w14:schemeClr w14:val="tx1"/>
            </w14:solidFill>
          </w14:textFill>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B19735D">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（十三）房地产开发经营。</w:t>
      </w:r>
      <w:r>
        <w:rPr>
          <w:rFonts w:hint="eastAsia" w:ascii="宋体" w:hAnsi="宋体"/>
          <w:color w:val="000000" w:themeColor="text1"/>
          <w:sz w:val="24"/>
          <w:szCs w:val="24"/>
          <w:highlight w:val="none"/>
          <w14:textFill>
            <w14:solidFill>
              <w14:schemeClr w14:val="tx1"/>
            </w14:solidFill>
          </w14:textFill>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062D95A">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（十四）物业管理。</w:t>
      </w:r>
      <w:r>
        <w:rPr>
          <w:rFonts w:hint="eastAsia" w:ascii="宋体" w:hAnsi="宋体"/>
          <w:color w:val="000000" w:themeColor="text1"/>
          <w:sz w:val="24"/>
          <w:szCs w:val="24"/>
          <w:highlight w:val="none"/>
          <w14:textFill>
            <w14:solidFill>
              <w14:schemeClr w14:val="tx1"/>
            </w14:solidFill>
          </w14:textFill>
        </w:rPr>
        <w:t>从业人员1000人以下或营业收入5000万元以下的为中小微型企业。其中，从业人员</w:t>
      </w:r>
    </w:p>
    <w:p w14:paraId="4A78FA6C">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300人及以上，且营业收入1000万元及以上的为中型企业；从业人员100人及以上，且营业收入500万元及以上的为小型企业；从业人员100人以下或营业收入500万元以下的为微型企业。</w:t>
      </w:r>
    </w:p>
    <w:p w14:paraId="794636A0">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（十五）租赁和商务服务业。</w:t>
      </w:r>
      <w:r>
        <w:rPr>
          <w:rFonts w:hint="eastAsia" w:ascii="宋体" w:hAnsi="宋体"/>
          <w:color w:val="000000" w:themeColor="text1"/>
          <w:sz w:val="24"/>
          <w:szCs w:val="24"/>
          <w:highlight w:val="none"/>
          <w14:textFill>
            <w14:solidFill>
              <w14:schemeClr w14:val="tx1"/>
            </w14:solidFill>
          </w14:textFill>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5E88FD1">
      <w:pPr>
        <w:spacing w:line="276" w:lineRule="auto"/>
        <w:ind w:firstLine="402"/>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（十六）其他未列明行业。</w:t>
      </w:r>
      <w:r>
        <w:rPr>
          <w:rFonts w:hint="eastAsia" w:ascii="宋体" w:hAnsi="宋体"/>
          <w:color w:val="000000" w:themeColor="text1"/>
          <w:sz w:val="24"/>
          <w:szCs w:val="24"/>
          <w:highlight w:val="none"/>
          <w14:textFill>
            <w14:solidFill>
              <w14:schemeClr w14:val="tx1"/>
            </w14:solidFill>
          </w14:textFill>
        </w:rPr>
        <w:t>从业人员300人以下的为中小微型企业。其中，从业人员100人及以上的为中型企业；从业人员10人及以上的为小型企业；从业人员10人以下的为微型企业。</w:t>
      </w:r>
    </w:p>
    <w:p w14:paraId="1E3D8F98">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clear="all"/>
      </w:r>
      <w:r>
        <w:rPr>
          <w:rFonts w:hint="eastAsia" w:ascii="宋体" w:hAnsi="宋体"/>
          <w:b/>
          <w:color w:val="000000" w:themeColor="text1"/>
          <w:sz w:val="24"/>
          <w:highlight w:val="none"/>
          <w14:textFill>
            <w14:solidFill>
              <w14:schemeClr w14:val="tx1"/>
            </w14:solidFill>
          </w14:textFill>
        </w:rPr>
        <w:t>格式1</w:t>
      </w:r>
      <w:r>
        <w:rPr>
          <w:rFonts w:hint="eastAsia" w:ascii="宋体" w:hAnsi="宋体"/>
          <w:b/>
          <w:color w:val="000000" w:themeColor="text1"/>
          <w:sz w:val="24"/>
          <w:highlight w:val="none"/>
          <w:lang w:val="en-US" w:eastAsia="zh-CN"/>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w:t>
      </w:r>
    </w:p>
    <w:p w14:paraId="2490B87C">
      <w:pPr>
        <w:widowControl/>
        <w:ind w:firstLine="562"/>
        <w:outlineLvl w:val="2"/>
        <w:rPr>
          <w:rFonts w:hint="eastAsia" w:ascii="宋体" w:hAnsi="宋体"/>
          <w:b/>
          <w:color w:val="000000" w:themeColor="text1"/>
          <w:sz w:val="24"/>
          <w:szCs w:val="20"/>
          <w:highlight w:val="none"/>
          <w14:textFill>
            <w14:solidFill>
              <w14:schemeClr w14:val="tx1"/>
            </w14:solidFill>
          </w14:textFill>
        </w:rPr>
      </w:pPr>
    </w:p>
    <w:p w14:paraId="1B031ED2">
      <w:pPr>
        <w:spacing w:line="360" w:lineRule="auto"/>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残疾人福利性单位声明函</w:t>
      </w:r>
    </w:p>
    <w:p w14:paraId="536F2CFE">
      <w:pPr>
        <w:spacing w:line="360" w:lineRule="auto"/>
        <w:ind w:firstLine="48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olor w:val="000000" w:themeColor="text1"/>
          <w:sz w:val="24"/>
          <w:szCs w:val="24"/>
          <w:highlight w:val="none"/>
          <w:u w:val="single"/>
          <w14:textFill>
            <w14:solidFill>
              <w14:schemeClr w14:val="tx1"/>
            </w14:solidFill>
          </w14:textFill>
        </w:rPr>
        <w:t>苏州时代招投标有限公司</w:t>
      </w:r>
      <w:r>
        <w:rPr>
          <w:rFonts w:hint="eastAsia" w:ascii="宋体" w:hAnsi="宋体"/>
          <w:color w:val="000000" w:themeColor="text1"/>
          <w:sz w:val="24"/>
          <w:szCs w:val="24"/>
          <w:highlight w:val="none"/>
          <w14:textFill>
            <w14:solidFill>
              <w14:schemeClr w14:val="tx1"/>
            </w14:solidFill>
          </w14:textFill>
        </w:rPr>
        <w:t>单位的</w:t>
      </w:r>
      <w:r>
        <w:rPr>
          <w:rFonts w:hint="eastAsia" w:ascii="宋体" w:hAnsi="宋体"/>
          <w:color w:val="000000" w:themeColor="text1"/>
          <w:sz w:val="24"/>
          <w:szCs w:val="24"/>
          <w:highlight w:val="none"/>
          <w:u w:val="single"/>
          <w14:textFill>
            <w14:solidFill>
              <w14:schemeClr w14:val="tx1"/>
            </w14:solidFill>
          </w14:textFill>
        </w:rPr>
        <w:t>（采购编号及项目名称）</w:t>
      </w:r>
      <w:r>
        <w:rPr>
          <w:rFonts w:hint="eastAsia" w:ascii="宋体" w:hAnsi="宋体"/>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BE598EC">
      <w:pPr>
        <w:spacing w:line="360" w:lineRule="auto"/>
        <w:ind w:firstLine="48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本单位对上述声明的真实性负责。如有虚假，将依法承担相应责任。</w:t>
      </w:r>
    </w:p>
    <w:p w14:paraId="0CAE8910">
      <w:pPr>
        <w:spacing w:line="360" w:lineRule="auto"/>
        <w:rPr>
          <w:rFonts w:hint="eastAsia" w:ascii="宋体" w:hAnsi="宋体"/>
          <w:color w:val="000000" w:themeColor="text1"/>
          <w:sz w:val="24"/>
          <w:szCs w:val="24"/>
          <w:highlight w:val="none"/>
          <w14:textFill>
            <w14:solidFill>
              <w14:schemeClr w14:val="tx1"/>
            </w14:solidFill>
          </w14:textFill>
        </w:rPr>
      </w:pPr>
    </w:p>
    <w:p w14:paraId="2737872D">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单位名称（盖章）：</w:t>
      </w:r>
    </w:p>
    <w:p w14:paraId="4F31DA2A">
      <w:pPr>
        <w:spacing w:line="360" w:lineRule="auto"/>
        <w:jc w:val="center"/>
        <w:outlineLvl w:val="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日  期：</w:t>
      </w:r>
    </w:p>
    <w:p w14:paraId="01A84CFB">
      <w:pPr>
        <w:pStyle w:val="241"/>
        <w:spacing w:after="0" w:line="360" w:lineRule="auto"/>
        <w:ind w:left="0" w:firstLine="0"/>
        <w:rPr>
          <w:rFonts w:hint="eastAsia" w:ascii="宋体" w:hAnsi="宋体"/>
          <w:bCs/>
          <w:color w:val="000000" w:themeColor="text1"/>
          <w:sz w:val="24"/>
          <w:highlight w:val="none"/>
          <w:lang w:val="zh-CN"/>
          <w14:textFill>
            <w14:solidFill>
              <w14:schemeClr w14:val="tx1"/>
            </w14:solidFill>
          </w14:textFill>
        </w:rPr>
      </w:pPr>
    </w:p>
    <w:p w14:paraId="258C8047">
      <w:pPr>
        <w:pStyle w:val="241"/>
        <w:ind w:left="0" w:firstLine="0"/>
        <w:rPr>
          <w:rFonts w:hint="eastAsia" w:ascii="宋体" w:hAnsi="宋体" w:cs="Arial"/>
          <w:bCs/>
          <w:color w:val="000000" w:themeColor="text1"/>
          <w:sz w:val="24"/>
          <w:highlight w:val="none"/>
          <w:shd w:val="clear" w:color="auto" w:fill="FFFFFF"/>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备注：1.</w:t>
      </w:r>
      <w:r>
        <w:rPr>
          <w:rFonts w:hint="eastAsia" w:ascii="宋体" w:hAnsi="宋体" w:cs="Arial"/>
          <w:bCs/>
          <w:color w:val="000000" w:themeColor="text1"/>
          <w:sz w:val="24"/>
          <w:highlight w:val="none"/>
          <w:shd w:val="clear" w:color="auto" w:fill="FFFFFF"/>
          <w14:textFill>
            <w14:solidFill>
              <w14:schemeClr w14:val="tx1"/>
            </w14:solidFill>
          </w14:textFill>
        </w:rPr>
        <w:t>享受政府采购支持政策的残疾人福利性单位应当同时满足以下条件：</w:t>
      </w:r>
    </w:p>
    <w:p w14:paraId="55E1ABE2">
      <w:pPr>
        <w:pStyle w:val="241"/>
        <w:ind w:left="0" w:firstLine="400"/>
        <w:rPr>
          <w:rFonts w:hint="eastAsia" w:ascii="宋体" w:hAnsi="宋体" w:cs="Arial"/>
          <w:bCs/>
          <w:color w:val="000000" w:themeColor="text1"/>
          <w:sz w:val="24"/>
          <w:highlight w:val="none"/>
          <w:shd w:val="clear" w:color="auto" w:fill="FFFFFF"/>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fldChar w:fldCharType="begin"/>
      </w:r>
      <w:r>
        <w:rPr>
          <w:rFonts w:hint="eastAsia" w:ascii="宋体" w:hAnsi="宋体"/>
          <w:bCs/>
          <w:color w:val="000000" w:themeColor="text1"/>
          <w:sz w:val="24"/>
          <w:highlight w:val="none"/>
          <w:lang w:val="zh-CN"/>
          <w14:textFill>
            <w14:solidFill>
              <w14:schemeClr w14:val="tx1"/>
            </w14:solidFill>
          </w14:textFill>
        </w:rPr>
        <w:instrText xml:space="preserve"> = 1 \* GB3 </w:instrText>
      </w:r>
      <w:r>
        <w:rPr>
          <w:rFonts w:hint="eastAsia" w:ascii="宋体" w:hAnsi="宋体"/>
          <w:bCs/>
          <w:color w:val="000000" w:themeColor="text1"/>
          <w:sz w:val="24"/>
          <w:highlight w:val="none"/>
          <w:lang w:val="zh-CN"/>
          <w14:textFill>
            <w14:solidFill>
              <w14:schemeClr w14:val="tx1"/>
            </w14:solidFill>
          </w14:textFill>
        </w:rPr>
        <w:fldChar w:fldCharType="separate"/>
      </w:r>
      <w:r>
        <w:rPr>
          <w:rFonts w:hint="eastAsia" w:ascii="宋体" w:hAnsi="宋体"/>
          <w:bCs/>
          <w:color w:val="000000" w:themeColor="text1"/>
          <w:sz w:val="24"/>
          <w:highlight w:val="none"/>
          <w:lang w:val="zh-CN"/>
          <w14:textFill>
            <w14:solidFill>
              <w14:schemeClr w14:val="tx1"/>
            </w14:solidFill>
          </w14:textFill>
        </w:rPr>
        <w:t>①</w:t>
      </w:r>
      <w:r>
        <w:rPr>
          <w:rFonts w:hint="eastAsia" w:ascii="宋体" w:hAnsi="宋体"/>
          <w:bCs/>
          <w:color w:val="000000" w:themeColor="text1"/>
          <w:sz w:val="24"/>
          <w:highlight w:val="none"/>
          <w:lang w:val="zh-CN"/>
          <w14:textFill>
            <w14:solidFill>
              <w14:schemeClr w14:val="tx1"/>
            </w14:solidFill>
          </w14:textFill>
        </w:rPr>
        <w:fldChar w:fldCharType="end"/>
      </w:r>
      <w:r>
        <w:rPr>
          <w:rFonts w:hint="eastAsia" w:ascii="宋体" w:hAnsi="宋体"/>
          <w:bCs/>
          <w:color w:val="000000" w:themeColor="text1"/>
          <w:sz w:val="24"/>
          <w:highlight w:val="none"/>
          <w:lang w:val="zh-CN"/>
          <w14:textFill>
            <w14:solidFill>
              <w14:schemeClr w14:val="tx1"/>
            </w14:solidFill>
          </w14:textFill>
        </w:rPr>
        <w:t>安置的残疾人占本单位在职职工人数的比例不低于25%（含25%），并且安置的残疾人人数不少于10人（含10人）；</w:t>
      </w:r>
    </w:p>
    <w:p w14:paraId="00447652">
      <w:pPr>
        <w:pStyle w:val="241"/>
        <w:ind w:left="0" w:firstLine="400"/>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fldChar w:fldCharType="begin"/>
      </w:r>
      <w:r>
        <w:rPr>
          <w:rFonts w:hint="eastAsia" w:ascii="宋体" w:hAnsi="宋体"/>
          <w:bCs/>
          <w:color w:val="000000" w:themeColor="text1"/>
          <w:sz w:val="24"/>
          <w:highlight w:val="none"/>
          <w:lang w:val="zh-CN"/>
          <w14:textFill>
            <w14:solidFill>
              <w14:schemeClr w14:val="tx1"/>
            </w14:solidFill>
          </w14:textFill>
        </w:rPr>
        <w:instrText xml:space="preserve"> = 2 \* GB3 </w:instrText>
      </w:r>
      <w:r>
        <w:rPr>
          <w:rFonts w:hint="eastAsia" w:ascii="宋体" w:hAnsi="宋体"/>
          <w:bCs/>
          <w:color w:val="000000" w:themeColor="text1"/>
          <w:sz w:val="24"/>
          <w:highlight w:val="none"/>
          <w:lang w:val="zh-CN"/>
          <w14:textFill>
            <w14:solidFill>
              <w14:schemeClr w14:val="tx1"/>
            </w14:solidFill>
          </w14:textFill>
        </w:rPr>
        <w:fldChar w:fldCharType="separate"/>
      </w:r>
      <w:r>
        <w:rPr>
          <w:rFonts w:hint="eastAsia" w:ascii="宋体" w:hAnsi="宋体"/>
          <w:bCs/>
          <w:color w:val="000000" w:themeColor="text1"/>
          <w:sz w:val="24"/>
          <w:highlight w:val="none"/>
          <w:lang w:val="zh-CN"/>
          <w14:textFill>
            <w14:solidFill>
              <w14:schemeClr w14:val="tx1"/>
            </w14:solidFill>
          </w14:textFill>
        </w:rPr>
        <w:t>②</w:t>
      </w:r>
      <w:r>
        <w:rPr>
          <w:rFonts w:hint="eastAsia" w:ascii="宋体" w:hAnsi="宋体"/>
          <w:bCs/>
          <w:color w:val="000000" w:themeColor="text1"/>
          <w:sz w:val="24"/>
          <w:highlight w:val="none"/>
          <w:lang w:val="zh-CN"/>
          <w14:textFill>
            <w14:solidFill>
              <w14:schemeClr w14:val="tx1"/>
            </w14:solidFill>
          </w14:textFill>
        </w:rPr>
        <w:fldChar w:fldCharType="end"/>
      </w:r>
      <w:r>
        <w:rPr>
          <w:rFonts w:hint="eastAsia" w:ascii="宋体" w:hAnsi="宋体"/>
          <w:bCs/>
          <w:color w:val="000000" w:themeColor="text1"/>
          <w:sz w:val="24"/>
          <w:highlight w:val="none"/>
          <w:lang w:val="zh-CN"/>
          <w14:textFill>
            <w14:solidFill>
              <w14:schemeClr w14:val="tx1"/>
            </w14:solidFill>
          </w14:textFill>
        </w:rPr>
        <w:t>依法与安置的每位残疾人签订了一年以上（含一年）的劳动合同或服务协议；</w:t>
      </w:r>
    </w:p>
    <w:p w14:paraId="6E074221">
      <w:pPr>
        <w:pStyle w:val="241"/>
        <w:ind w:left="0" w:firstLine="400"/>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fldChar w:fldCharType="begin"/>
      </w:r>
      <w:r>
        <w:rPr>
          <w:rFonts w:hint="eastAsia" w:ascii="宋体" w:hAnsi="宋体"/>
          <w:bCs/>
          <w:color w:val="000000" w:themeColor="text1"/>
          <w:sz w:val="24"/>
          <w:highlight w:val="none"/>
          <w:lang w:val="zh-CN"/>
          <w14:textFill>
            <w14:solidFill>
              <w14:schemeClr w14:val="tx1"/>
            </w14:solidFill>
          </w14:textFill>
        </w:rPr>
        <w:instrText xml:space="preserve"> = 3 \* GB3 </w:instrText>
      </w:r>
      <w:r>
        <w:rPr>
          <w:rFonts w:hint="eastAsia" w:ascii="宋体" w:hAnsi="宋体"/>
          <w:bCs/>
          <w:color w:val="000000" w:themeColor="text1"/>
          <w:sz w:val="24"/>
          <w:highlight w:val="none"/>
          <w:lang w:val="zh-CN"/>
          <w14:textFill>
            <w14:solidFill>
              <w14:schemeClr w14:val="tx1"/>
            </w14:solidFill>
          </w14:textFill>
        </w:rPr>
        <w:fldChar w:fldCharType="separate"/>
      </w:r>
      <w:r>
        <w:rPr>
          <w:rFonts w:hint="eastAsia" w:ascii="宋体" w:hAnsi="宋体"/>
          <w:bCs/>
          <w:color w:val="000000" w:themeColor="text1"/>
          <w:sz w:val="24"/>
          <w:highlight w:val="none"/>
          <w:lang w:val="zh-CN"/>
          <w14:textFill>
            <w14:solidFill>
              <w14:schemeClr w14:val="tx1"/>
            </w14:solidFill>
          </w14:textFill>
        </w:rPr>
        <w:t>③</w:t>
      </w:r>
      <w:r>
        <w:rPr>
          <w:rFonts w:hint="eastAsia" w:ascii="宋体" w:hAnsi="宋体"/>
          <w:bCs/>
          <w:color w:val="000000" w:themeColor="text1"/>
          <w:sz w:val="24"/>
          <w:highlight w:val="none"/>
          <w:lang w:val="zh-CN"/>
          <w14:textFill>
            <w14:solidFill>
              <w14:schemeClr w14:val="tx1"/>
            </w14:solidFill>
          </w14:textFill>
        </w:rPr>
        <w:fldChar w:fldCharType="end"/>
      </w:r>
      <w:r>
        <w:rPr>
          <w:rFonts w:hint="eastAsia" w:ascii="宋体" w:hAnsi="宋体"/>
          <w:bCs/>
          <w:color w:val="000000" w:themeColor="text1"/>
          <w:sz w:val="24"/>
          <w:highlight w:val="none"/>
          <w:lang w:val="zh-CN"/>
          <w14:textFill>
            <w14:solidFill>
              <w14:schemeClr w14:val="tx1"/>
            </w14:solidFill>
          </w14:textFill>
        </w:rPr>
        <w:t>为安置的每位残疾人按月足额缴纳了基本养老保险、基本医疗保险、失业保险、工伤保险和生育保险等社会保险费；</w:t>
      </w:r>
    </w:p>
    <w:p w14:paraId="7BBB1563">
      <w:pPr>
        <w:pStyle w:val="241"/>
        <w:ind w:left="0" w:firstLine="400"/>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fldChar w:fldCharType="begin"/>
      </w:r>
      <w:r>
        <w:rPr>
          <w:rFonts w:hint="eastAsia" w:ascii="宋体" w:hAnsi="宋体"/>
          <w:bCs/>
          <w:color w:val="000000" w:themeColor="text1"/>
          <w:sz w:val="24"/>
          <w:highlight w:val="none"/>
          <w:lang w:val="zh-CN"/>
          <w14:textFill>
            <w14:solidFill>
              <w14:schemeClr w14:val="tx1"/>
            </w14:solidFill>
          </w14:textFill>
        </w:rPr>
        <w:instrText xml:space="preserve"> = 4 \* GB3 </w:instrText>
      </w:r>
      <w:r>
        <w:rPr>
          <w:rFonts w:hint="eastAsia" w:ascii="宋体" w:hAnsi="宋体"/>
          <w:bCs/>
          <w:color w:val="000000" w:themeColor="text1"/>
          <w:sz w:val="24"/>
          <w:highlight w:val="none"/>
          <w:lang w:val="zh-CN"/>
          <w14:textFill>
            <w14:solidFill>
              <w14:schemeClr w14:val="tx1"/>
            </w14:solidFill>
          </w14:textFill>
        </w:rPr>
        <w:fldChar w:fldCharType="separate"/>
      </w:r>
      <w:r>
        <w:rPr>
          <w:rFonts w:hint="eastAsia" w:ascii="宋体" w:hAnsi="宋体"/>
          <w:bCs/>
          <w:color w:val="000000" w:themeColor="text1"/>
          <w:sz w:val="24"/>
          <w:highlight w:val="none"/>
          <w:lang w:val="zh-CN"/>
          <w14:textFill>
            <w14:solidFill>
              <w14:schemeClr w14:val="tx1"/>
            </w14:solidFill>
          </w14:textFill>
        </w:rPr>
        <w:t>④</w:t>
      </w:r>
      <w:r>
        <w:rPr>
          <w:rFonts w:hint="eastAsia" w:ascii="宋体" w:hAnsi="宋体"/>
          <w:bCs/>
          <w:color w:val="000000" w:themeColor="text1"/>
          <w:sz w:val="24"/>
          <w:highlight w:val="none"/>
          <w:lang w:val="zh-CN"/>
          <w14:textFill>
            <w14:solidFill>
              <w14:schemeClr w14:val="tx1"/>
            </w14:solidFill>
          </w14:textFill>
        </w:rPr>
        <w:fldChar w:fldCharType="end"/>
      </w:r>
      <w:r>
        <w:rPr>
          <w:rFonts w:hint="eastAsia" w:ascii="宋体" w:hAnsi="宋体"/>
          <w:bCs/>
          <w:color w:val="000000" w:themeColor="text1"/>
          <w:sz w:val="24"/>
          <w:highlight w:val="none"/>
          <w:lang w:val="zh-CN"/>
          <w14:textFill>
            <w14:solidFill>
              <w14:schemeClr w14:val="tx1"/>
            </w14:solidFill>
          </w14:textFill>
        </w:rPr>
        <w:t>通过银行等金融机构向安置的每位残疾人，按月支付了不低于单位所在区县适用的经省级人民政府批准的月最低工资标准的工资；</w:t>
      </w:r>
    </w:p>
    <w:p w14:paraId="7BC9212B">
      <w:pPr>
        <w:pStyle w:val="241"/>
        <w:ind w:left="0" w:firstLine="400"/>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fldChar w:fldCharType="begin"/>
      </w:r>
      <w:r>
        <w:rPr>
          <w:rFonts w:hint="eastAsia" w:ascii="宋体" w:hAnsi="宋体"/>
          <w:bCs/>
          <w:color w:val="000000" w:themeColor="text1"/>
          <w:sz w:val="24"/>
          <w:highlight w:val="none"/>
          <w:lang w:val="zh-CN"/>
          <w14:textFill>
            <w14:solidFill>
              <w14:schemeClr w14:val="tx1"/>
            </w14:solidFill>
          </w14:textFill>
        </w:rPr>
        <w:instrText xml:space="preserve"> = 5 \* GB3 </w:instrText>
      </w:r>
      <w:r>
        <w:rPr>
          <w:rFonts w:hint="eastAsia" w:ascii="宋体" w:hAnsi="宋体"/>
          <w:bCs/>
          <w:color w:val="000000" w:themeColor="text1"/>
          <w:sz w:val="24"/>
          <w:highlight w:val="none"/>
          <w:lang w:val="zh-CN"/>
          <w14:textFill>
            <w14:solidFill>
              <w14:schemeClr w14:val="tx1"/>
            </w14:solidFill>
          </w14:textFill>
        </w:rPr>
        <w:fldChar w:fldCharType="separate"/>
      </w:r>
      <w:r>
        <w:rPr>
          <w:rFonts w:hint="eastAsia" w:ascii="宋体" w:hAnsi="宋体"/>
          <w:bCs/>
          <w:color w:val="000000" w:themeColor="text1"/>
          <w:sz w:val="24"/>
          <w:highlight w:val="none"/>
          <w:lang w:val="zh-CN"/>
          <w14:textFill>
            <w14:solidFill>
              <w14:schemeClr w14:val="tx1"/>
            </w14:solidFill>
          </w14:textFill>
        </w:rPr>
        <w:t>⑤</w:t>
      </w:r>
      <w:r>
        <w:rPr>
          <w:rFonts w:hint="eastAsia" w:ascii="宋体" w:hAnsi="宋体"/>
          <w:bCs/>
          <w:color w:val="000000" w:themeColor="text1"/>
          <w:sz w:val="24"/>
          <w:highlight w:val="none"/>
          <w:lang w:val="zh-CN"/>
          <w14:textFill>
            <w14:solidFill>
              <w14:schemeClr w14:val="tx1"/>
            </w14:solidFill>
          </w14:textFill>
        </w:rPr>
        <w:fldChar w:fldCharType="end"/>
      </w:r>
      <w:r>
        <w:rPr>
          <w:rFonts w:hint="eastAsia" w:ascii="宋体" w:hAnsi="宋体"/>
          <w:bCs/>
          <w:color w:val="000000" w:themeColor="text1"/>
          <w:sz w:val="24"/>
          <w:highlight w:val="none"/>
          <w:lang w:val="zh-CN"/>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32E99885">
      <w:pPr>
        <w:pStyle w:val="241"/>
        <w:ind w:left="0" w:firstLine="400"/>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636AF2F">
      <w:pPr>
        <w:pStyle w:val="241"/>
        <w:ind w:left="0" w:firstLine="402"/>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2.</w:t>
      </w:r>
      <w:r>
        <w:rPr>
          <w:rFonts w:hint="eastAsia" w:ascii="宋体" w:hAnsi="宋体"/>
          <w:bCs/>
          <w:color w:val="000000" w:themeColor="text1"/>
          <w:sz w:val="24"/>
          <w:highlight w:val="none"/>
          <w:lang w:val="en-US" w:eastAsia="zh-CN"/>
          <w14:textFill>
            <w14:solidFill>
              <w14:schemeClr w14:val="tx1"/>
            </w14:solidFill>
          </w14:textFill>
        </w:rPr>
        <w:t>成交</w:t>
      </w:r>
      <w:r>
        <w:rPr>
          <w:rFonts w:hint="eastAsia" w:ascii="宋体" w:hAnsi="宋体"/>
          <w:bCs/>
          <w:color w:val="000000" w:themeColor="text1"/>
          <w:sz w:val="24"/>
          <w:highlight w:val="none"/>
          <w:lang w:val="zh-CN"/>
          <w14:textFill>
            <w14:solidFill>
              <w14:schemeClr w14:val="tx1"/>
            </w14:solidFill>
          </w14:textFill>
        </w:rPr>
        <w:t>单位为残疾人福利性单位的，《残疾人福利性单位声明函》将随</w:t>
      </w:r>
      <w:r>
        <w:rPr>
          <w:rFonts w:hint="eastAsia" w:ascii="宋体" w:hAnsi="宋体"/>
          <w:bCs/>
          <w:color w:val="000000" w:themeColor="text1"/>
          <w:sz w:val="24"/>
          <w:highlight w:val="none"/>
          <w:lang w:val="en-US" w:eastAsia="zh-CN"/>
          <w14:textFill>
            <w14:solidFill>
              <w14:schemeClr w14:val="tx1"/>
            </w14:solidFill>
          </w14:textFill>
        </w:rPr>
        <w:t>成交</w:t>
      </w:r>
      <w:r>
        <w:rPr>
          <w:rFonts w:hint="eastAsia" w:ascii="宋体" w:hAnsi="宋体"/>
          <w:bCs/>
          <w:color w:val="000000" w:themeColor="text1"/>
          <w:sz w:val="24"/>
          <w:highlight w:val="none"/>
          <w:lang w:val="zh-CN"/>
          <w14:textFill>
            <w14:solidFill>
              <w14:schemeClr w14:val="tx1"/>
            </w14:solidFill>
          </w14:textFill>
        </w:rPr>
        <w:t>结果同时公告。</w:t>
      </w:r>
    </w:p>
    <w:p w14:paraId="191FDC2E">
      <w:pPr>
        <w:pStyle w:val="241"/>
        <w:ind w:left="0" w:firstLine="402"/>
        <w:rPr>
          <w:rFonts w:hint="eastAsia" w:ascii="宋体" w:hAnsi="宋体"/>
          <w:bCs/>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lang w:val="zh-CN"/>
          <w14:textFill>
            <w14:solidFill>
              <w14:schemeClr w14:val="tx1"/>
            </w14:solidFill>
          </w14:textFill>
        </w:rPr>
        <w:t>3.供应商提供的《残疾人福利性单位声明函》与事实不符的，依照《中华人民共和国政府采购法》第七十七条第一款的规定追究法律责任。</w:t>
      </w:r>
    </w:p>
    <w:p w14:paraId="160A572F">
      <w:pPr>
        <w:outlineLvl w:val="1"/>
        <w:rPr>
          <w:rFonts w:hint="eastAsia" w:ascii="宋体" w:hAnsi="宋体"/>
          <w:b/>
          <w:color w:val="000000" w:themeColor="text1"/>
          <w:sz w:val="24"/>
          <w:highlight w:val="none"/>
          <w14:textFill>
            <w14:solidFill>
              <w14:schemeClr w14:val="tx1"/>
            </w14:solidFill>
          </w14:textFill>
        </w:rPr>
      </w:pPr>
    </w:p>
    <w:p w14:paraId="3E69000D">
      <w:pPr>
        <w:outlineLvl w:val="1"/>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格式1</w:t>
      </w:r>
      <w:r>
        <w:rPr>
          <w:rFonts w:hint="eastAsia" w:ascii="宋体" w:hAnsi="宋体"/>
          <w:b/>
          <w:color w:val="000000" w:themeColor="text1"/>
          <w:sz w:val="24"/>
          <w:highlight w:val="none"/>
          <w:lang w:val="en-US" w:eastAsia="zh-CN"/>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响应单位与其他单位存在控股、管理关系情况表</w:t>
      </w:r>
    </w:p>
    <w:p w14:paraId="69FD7E3D">
      <w:pPr>
        <w:pStyle w:val="81"/>
        <w:jc w:val="left"/>
        <w:rPr>
          <w:rFonts w:hint="eastAsia" w:ascii="宋体" w:hAnsi="宋体" w:cs="宋体"/>
          <w:color w:val="000000" w:themeColor="text1"/>
          <w:sz w:val="24"/>
          <w:highlight w:val="none"/>
          <w14:textFill>
            <w14:solidFill>
              <w14:schemeClr w14:val="tx1"/>
            </w14:solidFill>
          </w14:textFill>
        </w:rPr>
      </w:pPr>
    </w:p>
    <w:p w14:paraId="446E8FD8">
      <w:pPr>
        <w:spacing w:line="300" w:lineRule="auto"/>
        <w:jc w:val="center"/>
        <w:rPr>
          <w:rFonts w:hint="eastAsia" w:ascii="宋体" w:hAnsi="宋体" w:cs="宋体"/>
          <w:bCs/>
          <w:color w:val="000000" w:themeColor="text1"/>
          <w:sz w:val="24"/>
          <w:szCs w:val="24"/>
          <w:highlight w:val="none"/>
          <w14:textFill>
            <w14:solidFill>
              <w14:schemeClr w14:val="tx1"/>
            </w14:solidFill>
          </w14:textFill>
        </w:rPr>
      </w:pPr>
    </w:p>
    <w:p w14:paraId="5026B14D">
      <w:pPr>
        <w:spacing w:line="30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响应单位与其他单位存在控股、管理关系情况表</w:t>
      </w:r>
    </w:p>
    <w:tbl>
      <w:tblPr>
        <w:tblStyle w:val="37"/>
        <w:tblW w:w="8513" w:type="dxa"/>
        <w:jc w:val="center"/>
        <w:tblLayout w:type="fixed"/>
        <w:tblCellMar>
          <w:top w:w="0" w:type="dxa"/>
          <w:left w:w="108" w:type="dxa"/>
          <w:bottom w:w="0" w:type="dxa"/>
          <w:right w:w="108" w:type="dxa"/>
        </w:tblCellMar>
      </w:tblPr>
      <w:tblGrid>
        <w:gridCol w:w="5070"/>
        <w:gridCol w:w="3443"/>
      </w:tblGrid>
      <w:tr w14:paraId="32A73BC5">
        <w:tblPrEx>
          <w:tblCellMar>
            <w:top w:w="0" w:type="dxa"/>
            <w:left w:w="108" w:type="dxa"/>
            <w:bottom w:w="0" w:type="dxa"/>
            <w:right w:w="108" w:type="dxa"/>
          </w:tblCellMar>
        </w:tblPrEx>
        <w:trPr>
          <w:trHeight w:val="637" w:hRule="atLeast"/>
          <w:jc w:val="center"/>
        </w:trPr>
        <w:tc>
          <w:tcPr>
            <w:tcW w:w="5070" w:type="dxa"/>
            <w:tcBorders>
              <w:top w:val="single" w:color="000000" w:sz="4" w:space="0"/>
              <w:left w:val="single" w:color="000000" w:sz="4" w:space="0"/>
              <w:bottom w:val="single" w:color="000000" w:sz="4" w:space="0"/>
              <w:right w:val="single" w:color="000000" w:sz="4" w:space="0"/>
            </w:tcBorders>
            <w:noWrap/>
            <w:vAlign w:val="center"/>
          </w:tcPr>
          <w:p w14:paraId="1CD89554">
            <w:pPr>
              <w:spacing w:line="30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与响应供应商存在控股、管理关系的单位名称</w:t>
            </w:r>
          </w:p>
        </w:tc>
        <w:tc>
          <w:tcPr>
            <w:tcW w:w="3443" w:type="dxa"/>
            <w:tcBorders>
              <w:top w:val="single" w:color="000000" w:sz="4" w:space="0"/>
              <w:left w:val="nil"/>
              <w:bottom w:val="single" w:color="000000" w:sz="4" w:space="0"/>
              <w:right w:val="single" w:color="000000" w:sz="4" w:space="0"/>
            </w:tcBorders>
            <w:noWrap/>
            <w:vAlign w:val="center"/>
          </w:tcPr>
          <w:p w14:paraId="48B7EE36">
            <w:pPr>
              <w:spacing w:line="300" w:lineRule="auto"/>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控股、管理关系情况说明</w:t>
            </w:r>
          </w:p>
        </w:tc>
      </w:tr>
      <w:tr w14:paraId="1C211B81">
        <w:tblPrEx>
          <w:tblCellMar>
            <w:top w:w="0" w:type="dxa"/>
            <w:left w:w="108" w:type="dxa"/>
            <w:bottom w:w="0" w:type="dxa"/>
            <w:right w:w="108" w:type="dxa"/>
          </w:tblCellMar>
        </w:tblPrEx>
        <w:trPr>
          <w:trHeight w:val="850" w:hRule="atLeast"/>
          <w:jc w:val="center"/>
        </w:trPr>
        <w:tc>
          <w:tcPr>
            <w:tcW w:w="5070" w:type="dxa"/>
            <w:tcBorders>
              <w:top w:val="single" w:color="000000" w:sz="4" w:space="0"/>
              <w:left w:val="single" w:color="000000" w:sz="4" w:space="0"/>
              <w:bottom w:val="single" w:color="000000" w:sz="4" w:space="0"/>
              <w:right w:val="single" w:color="000000" w:sz="4" w:space="0"/>
            </w:tcBorders>
            <w:noWrap/>
            <w:vAlign w:val="center"/>
          </w:tcPr>
          <w:p w14:paraId="04B0D8A7">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c>
          <w:tcPr>
            <w:tcW w:w="3443" w:type="dxa"/>
            <w:tcBorders>
              <w:top w:val="single" w:color="000000" w:sz="4" w:space="0"/>
              <w:left w:val="nil"/>
              <w:bottom w:val="single" w:color="000000" w:sz="4" w:space="0"/>
              <w:right w:val="single" w:color="000000" w:sz="4" w:space="0"/>
            </w:tcBorders>
            <w:noWrap/>
            <w:vAlign w:val="center"/>
          </w:tcPr>
          <w:p w14:paraId="76B84FA0">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r>
      <w:tr w14:paraId="32AD0F26">
        <w:tblPrEx>
          <w:tblCellMar>
            <w:top w:w="0" w:type="dxa"/>
            <w:left w:w="108" w:type="dxa"/>
            <w:bottom w:w="0" w:type="dxa"/>
            <w:right w:w="108" w:type="dxa"/>
          </w:tblCellMar>
        </w:tblPrEx>
        <w:trPr>
          <w:trHeight w:val="850" w:hRule="atLeast"/>
          <w:jc w:val="center"/>
        </w:trPr>
        <w:tc>
          <w:tcPr>
            <w:tcW w:w="5070" w:type="dxa"/>
            <w:tcBorders>
              <w:top w:val="single" w:color="000000" w:sz="4" w:space="0"/>
              <w:left w:val="single" w:color="000000" w:sz="4" w:space="0"/>
              <w:bottom w:val="single" w:color="000000" w:sz="4" w:space="0"/>
              <w:right w:val="single" w:color="000000" w:sz="4" w:space="0"/>
            </w:tcBorders>
            <w:noWrap/>
            <w:vAlign w:val="center"/>
          </w:tcPr>
          <w:p w14:paraId="25F118EF">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c>
          <w:tcPr>
            <w:tcW w:w="3443" w:type="dxa"/>
            <w:tcBorders>
              <w:top w:val="single" w:color="000000" w:sz="4" w:space="0"/>
              <w:left w:val="nil"/>
              <w:bottom w:val="single" w:color="000000" w:sz="4" w:space="0"/>
              <w:right w:val="single" w:color="000000" w:sz="4" w:space="0"/>
            </w:tcBorders>
            <w:noWrap/>
            <w:vAlign w:val="center"/>
          </w:tcPr>
          <w:p w14:paraId="644923A3">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r>
      <w:tr w14:paraId="7305A82E">
        <w:tblPrEx>
          <w:tblCellMar>
            <w:top w:w="0" w:type="dxa"/>
            <w:left w:w="108" w:type="dxa"/>
            <w:bottom w:w="0" w:type="dxa"/>
            <w:right w:w="108" w:type="dxa"/>
          </w:tblCellMar>
        </w:tblPrEx>
        <w:trPr>
          <w:trHeight w:val="850" w:hRule="atLeast"/>
          <w:jc w:val="center"/>
        </w:trPr>
        <w:tc>
          <w:tcPr>
            <w:tcW w:w="5070" w:type="dxa"/>
            <w:tcBorders>
              <w:top w:val="single" w:color="000000" w:sz="4" w:space="0"/>
              <w:left w:val="single" w:color="000000" w:sz="4" w:space="0"/>
              <w:bottom w:val="single" w:color="000000" w:sz="4" w:space="0"/>
              <w:right w:val="single" w:color="000000" w:sz="4" w:space="0"/>
            </w:tcBorders>
            <w:noWrap/>
            <w:vAlign w:val="center"/>
          </w:tcPr>
          <w:p w14:paraId="572FE166">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c>
          <w:tcPr>
            <w:tcW w:w="3443" w:type="dxa"/>
            <w:tcBorders>
              <w:top w:val="single" w:color="000000" w:sz="4" w:space="0"/>
              <w:left w:val="nil"/>
              <w:bottom w:val="single" w:color="000000" w:sz="4" w:space="0"/>
              <w:right w:val="single" w:color="000000" w:sz="4" w:space="0"/>
            </w:tcBorders>
            <w:noWrap/>
            <w:vAlign w:val="center"/>
          </w:tcPr>
          <w:p w14:paraId="7C4909C4">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r>
      <w:tr w14:paraId="33131C61">
        <w:tblPrEx>
          <w:tblCellMar>
            <w:top w:w="0" w:type="dxa"/>
            <w:left w:w="108" w:type="dxa"/>
            <w:bottom w:w="0" w:type="dxa"/>
            <w:right w:w="108" w:type="dxa"/>
          </w:tblCellMar>
        </w:tblPrEx>
        <w:trPr>
          <w:trHeight w:val="850" w:hRule="atLeast"/>
          <w:jc w:val="center"/>
        </w:trPr>
        <w:tc>
          <w:tcPr>
            <w:tcW w:w="5070" w:type="dxa"/>
            <w:tcBorders>
              <w:top w:val="single" w:color="000000" w:sz="4" w:space="0"/>
              <w:left w:val="single" w:color="000000" w:sz="4" w:space="0"/>
              <w:bottom w:val="single" w:color="000000" w:sz="4" w:space="0"/>
              <w:right w:val="single" w:color="000000" w:sz="4" w:space="0"/>
            </w:tcBorders>
            <w:noWrap/>
            <w:vAlign w:val="center"/>
          </w:tcPr>
          <w:p w14:paraId="23B894CF">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c>
          <w:tcPr>
            <w:tcW w:w="3443" w:type="dxa"/>
            <w:tcBorders>
              <w:top w:val="single" w:color="000000" w:sz="4" w:space="0"/>
              <w:left w:val="nil"/>
              <w:bottom w:val="single" w:color="000000" w:sz="4" w:space="0"/>
              <w:right w:val="single" w:color="000000" w:sz="4" w:space="0"/>
            </w:tcBorders>
            <w:noWrap/>
            <w:vAlign w:val="center"/>
          </w:tcPr>
          <w:p w14:paraId="65AB2B91">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r>
      <w:tr w14:paraId="4B31C312">
        <w:tblPrEx>
          <w:tblCellMar>
            <w:top w:w="0" w:type="dxa"/>
            <w:left w:w="108" w:type="dxa"/>
            <w:bottom w:w="0" w:type="dxa"/>
            <w:right w:w="108" w:type="dxa"/>
          </w:tblCellMar>
        </w:tblPrEx>
        <w:trPr>
          <w:trHeight w:val="850" w:hRule="atLeast"/>
          <w:jc w:val="center"/>
        </w:trPr>
        <w:tc>
          <w:tcPr>
            <w:tcW w:w="5070" w:type="dxa"/>
            <w:tcBorders>
              <w:top w:val="single" w:color="000000" w:sz="4" w:space="0"/>
              <w:left w:val="single" w:color="000000" w:sz="4" w:space="0"/>
              <w:bottom w:val="single" w:color="000000" w:sz="4" w:space="0"/>
              <w:right w:val="single" w:color="000000" w:sz="4" w:space="0"/>
            </w:tcBorders>
            <w:noWrap/>
            <w:vAlign w:val="center"/>
          </w:tcPr>
          <w:p w14:paraId="51A91559">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c>
          <w:tcPr>
            <w:tcW w:w="3443" w:type="dxa"/>
            <w:tcBorders>
              <w:top w:val="single" w:color="000000" w:sz="4" w:space="0"/>
              <w:left w:val="nil"/>
              <w:bottom w:val="single" w:color="000000" w:sz="4" w:space="0"/>
              <w:right w:val="single" w:color="000000" w:sz="4" w:space="0"/>
            </w:tcBorders>
            <w:noWrap/>
            <w:vAlign w:val="center"/>
          </w:tcPr>
          <w:p w14:paraId="1574AAD1">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r>
      <w:tr w14:paraId="0EB5FABC">
        <w:tblPrEx>
          <w:tblCellMar>
            <w:top w:w="0" w:type="dxa"/>
            <w:left w:w="108" w:type="dxa"/>
            <w:bottom w:w="0" w:type="dxa"/>
            <w:right w:w="108" w:type="dxa"/>
          </w:tblCellMar>
        </w:tblPrEx>
        <w:trPr>
          <w:trHeight w:val="850" w:hRule="atLeast"/>
          <w:jc w:val="center"/>
        </w:trPr>
        <w:tc>
          <w:tcPr>
            <w:tcW w:w="5070" w:type="dxa"/>
            <w:tcBorders>
              <w:top w:val="single" w:color="000000" w:sz="4" w:space="0"/>
              <w:left w:val="single" w:color="000000" w:sz="4" w:space="0"/>
              <w:bottom w:val="single" w:color="000000" w:sz="4" w:space="0"/>
              <w:right w:val="single" w:color="000000" w:sz="4" w:space="0"/>
            </w:tcBorders>
            <w:noWrap/>
            <w:vAlign w:val="center"/>
          </w:tcPr>
          <w:p w14:paraId="44A259D3">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c>
          <w:tcPr>
            <w:tcW w:w="3443" w:type="dxa"/>
            <w:tcBorders>
              <w:top w:val="single" w:color="000000" w:sz="4" w:space="0"/>
              <w:left w:val="nil"/>
              <w:bottom w:val="single" w:color="000000" w:sz="4" w:space="0"/>
              <w:right w:val="single" w:color="000000" w:sz="4" w:space="0"/>
            </w:tcBorders>
            <w:noWrap/>
            <w:vAlign w:val="center"/>
          </w:tcPr>
          <w:p w14:paraId="17FFE0D0">
            <w:pPr>
              <w:spacing w:line="300" w:lineRule="auto"/>
              <w:jc w:val="center"/>
              <w:rPr>
                <w:rFonts w:hint="eastAsia" w:ascii="宋体" w:hAnsi="宋体" w:cs="宋体"/>
                <w:b/>
                <w:bCs/>
                <w:color w:val="000000" w:themeColor="text1"/>
                <w:sz w:val="24"/>
                <w:szCs w:val="24"/>
                <w:highlight w:val="none"/>
                <w14:textFill>
                  <w14:solidFill>
                    <w14:schemeClr w14:val="tx1"/>
                  </w14:solidFill>
                </w14:textFill>
              </w:rPr>
            </w:pPr>
          </w:p>
        </w:tc>
      </w:tr>
    </w:tbl>
    <w:p w14:paraId="2A1FE2BC">
      <w:pPr>
        <w:spacing w:line="300" w:lineRule="auto"/>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注：响应单位应当按实填写所有与之有控股、管理关系的情况。</w:t>
      </w:r>
    </w:p>
    <w:p w14:paraId="127436B7">
      <w:pPr>
        <w:spacing w:line="300" w:lineRule="auto"/>
        <w:jc w:val="left"/>
        <w:rPr>
          <w:rFonts w:hint="eastAsia" w:ascii="宋体" w:hAnsi="宋体" w:cs="宋体"/>
          <w:b/>
          <w:bCs/>
          <w:color w:val="000000" w:themeColor="text1"/>
          <w:sz w:val="24"/>
          <w:szCs w:val="24"/>
          <w:highlight w:val="none"/>
          <w14:textFill>
            <w14:solidFill>
              <w14:schemeClr w14:val="tx1"/>
            </w14:solidFill>
          </w14:textFill>
        </w:rPr>
      </w:pPr>
    </w:p>
    <w:p w14:paraId="086266AF">
      <w:pPr>
        <w:spacing w:line="360" w:lineRule="auto"/>
        <w:ind w:firstLine="480"/>
        <w:jc w:val="left"/>
        <w:rPr>
          <w:rFonts w:hint="eastAsia" w:ascii="宋体" w:hAnsi="宋体" w:cs="宋体"/>
          <w:color w:val="000000" w:themeColor="text1"/>
          <w:sz w:val="24"/>
          <w:szCs w:val="24"/>
          <w:highlight w:val="none"/>
          <w14:textFill>
            <w14:solidFill>
              <w14:schemeClr w14:val="tx1"/>
            </w14:solidFill>
          </w14:textFill>
        </w:rPr>
      </w:pPr>
    </w:p>
    <w:p w14:paraId="38FE1F69">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响应单位：（单位盖章）</w:t>
      </w:r>
    </w:p>
    <w:p w14:paraId="18C0E185">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法定代表人或代理人：（签字或盖章）</w:t>
      </w:r>
    </w:p>
    <w:p w14:paraId="7CB163AC">
      <w:pPr>
        <w:widowControl/>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4742FD29">
      <w:pPr>
        <w:jc w:val="center"/>
        <w:rPr>
          <w:b/>
          <w:color w:val="000000" w:themeColor="text1"/>
          <w:sz w:val="24"/>
          <w:highlight w:val="none"/>
          <w14:textFill>
            <w14:solidFill>
              <w14:schemeClr w14:val="tx1"/>
            </w14:solidFill>
          </w14:textFill>
        </w:rPr>
      </w:pPr>
    </w:p>
    <w:p w14:paraId="4A6E7F3F">
      <w:pPr>
        <w:jc w:val="center"/>
        <w:rPr>
          <w:b/>
          <w:color w:val="000000" w:themeColor="text1"/>
          <w:sz w:val="24"/>
          <w:highlight w:val="none"/>
          <w14:textFill>
            <w14:solidFill>
              <w14:schemeClr w14:val="tx1"/>
            </w14:solidFill>
          </w14:textFill>
        </w:rPr>
      </w:pPr>
    </w:p>
    <w:p w14:paraId="3A141C11">
      <w:pPr>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（全文完）</w:t>
      </w:r>
    </w:p>
    <w:p w14:paraId="2AA596F7">
      <w:pPr>
        <w:rPr>
          <w:color w:val="000000" w:themeColor="text1"/>
          <w:highlight w:val="none"/>
          <w14:textFill>
            <w14:solidFill>
              <w14:schemeClr w14:val="tx1"/>
            </w14:solidFill>
          </w14:textFill>
        </w:rPr>
      </w:pPr>
    </w:p>
    <w:sectPr>
      <w:pgSz w:w="11906" w:h="16838"/>
      <w:pgMar w:top="1440" w:right="1686" w:bottom="1440" w:left="1600" w:header="1077"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宋体_x0001_糭.飬..">
    <w:altName w:val="宋体"/>
    <w:panose1 w:val="02010600030101010101"/>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创艺简仿宋">
    <w:altName w:val="方正舒体"/>
    <w:panose1 w:val="020B0503020202020204"/>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A591">
    <w:pPr>
      <w:pStyle w:val="243"/>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8920" cy="284480"/>
              <wp:effectExtent l="0" t="0" r="0" b="0"/>
              <wp:wrapNone/>
              <wp:docPr id="2" name="文本框 2"/>
              <wp:cNvGraphicFramePr/>
              <a:graphic xmlns:a="http://schemas.openxmlformats.org/drawingml/2006/main">
                <a:graphicData uri="http://schemas.microsoft.com/office/word/2010/wordprocessingShape">
                  <wps:wsp>
                    <wps:cNvSpPr/>
                    <wps:spPr bwMode="auto">
                      <a:xfrm>
                        <a:off x="0" y="0"/>
                        <a:ext cx="248920" cy="284480"/>
                      </a:xfrm>
                      <a:prstGeom prst="rect">
                        <a:avLst/>
                      </a:prstGeom>
                      <a:ln>
                        <a:noFill/>
                      </a:ln>
                    </wps:spPr>
                    <wps:txbx>
                      <w:txbxContent>
                        <w:p w14:paraId="0FC0B542">
                          <w:pPr>
                            <w:pStyle w:val="243"/>
                            <w:tabs>
                              <w:tab w:val="clear" w:pos="4153"/>
                              <w:tab w:val="clear" w:pos="8306"/>
                            </w:tabs>
                          </w:pPr>
                          <w:r>
                            <w:fldChar w:fldCharType="begin"/>
                          </w:r>
                          <w:r>
                            <w:instrText xml:space="preserve"> PAGE  \* MERGEFORMAT </w:instrText>
                          </w:r>
                          <w:r>
                            <w:fldChar w:fldCharType="separate"/>
                          </w:r>
                          <w:r>
                            <w:t>4</w:t>
                          </w:r>
                          <w:r>
                            <w:fldChar w:fldCharType="end"/>
                          </w:r>
                        </w:p>
                        <w:p w14:paraId="17739E1D"/>
                      </w:txbxContent>
                    </wps:txbx>
                    <wps:bodyPr wrap="square" lIns="0" tIns="0" rIns="0" bIns="0" upright="1">
                      <a:noAutofit/>
                    </wps:bodyPr>
                  </wps:wsp>
                </a:graphicData>
              </a:graphic>
            </wp:anchor>
          </w:drawing>
        </mc:Choice>
        <mc:Fallback>
          <w:pict>
            <v:rect id="文本框 2" o:spid="_x0000_s1026" o:spt="1" style="position:absolute;left:0pt;margin-top:0pt;height:22.4pt;width:19.6pt;mso-position-horizontal:center;mso-position-horizontal-relative:margin;z-index:251659264;mso-width-relative:page;mso-height-relative:page;" filled="f" stroked="f" coordsize="21600,21600" o:gfxdata="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ddxw9YAAAADAQAADwAAAAAAAAABACAAAAAiAAAA&#10;ZHJzL2Rvd25yZXYueG1sUEsBAhQAFAAAAAgAh07iQGuQPtzQAQAAkgMAAA4AAAAAAAAAAQAgAAAA&#10;JQEAAGRycy9lMm9Eb2MueG1sUEsFBgAAAAAGAAYAWQEAAGcFAAAAAA==&#10;">
              <v:fill on="f" focussize="0,0"/>
              <v:stroke on="f"/>
              <v:imagedata o:title=""/>
              <o:lock v:ext="edit" aspectratio="f"/>
              <v:textbox inset="0mm,0mm,0mm,0mm">
                <w:txbxContent>
                  <w:p w14:paraId="0FC0B542">
                    <w:pPr>
                      <w:pStyle w:val="243"/>
                      <w:tabs>
                        <w:tab w:val="clear" w:pos="4153"/>
                        <w:tab w:val="clear" w:pos="8306"/>
                      </w:tabs>
                    </w:pPr>
                    <w:r>
                      <w:fldChar w:fldCharType="begin"/>
                    </w:r>
                    <w:r>
                      <w:instrText xml:space="preserve"> PAGE  \* MERGEFORMAT </w:instrText>
                    </w:r>
                    <w:r>
                      <w:fldChar w:fldCharType="separate"/>
                    </w:r>
                    <w:r>
                      <w:t>4</w:t>
                    </w:r>
                    <w:r>
                      <w:fldChar w:fldCharType="end"/>
                    </w:r>
                  </w:p>
                  <w:p w14:paraId="17739E1D"/>
                </w:txbxContent>
              </v:textbox>
            </v:rect>
          </w:pict>
        </mc:Fallback>
      </mc:AlternateContent>
    </w:r>
  </w:p>
  <w:p w14:paraId="5DBD5FDB">
    <w:pPr>
      <w:pStyle w:val="24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2827B">
    <w:pPr>
      <w:pStyle w:val="242"/>
      <w:jc w:val="both"/>
      <w:rPr>
        <w:u w:val="single"/>
      </w:rPr>
    </w:pPr>
    <w:r>
      <w:rPr>
        <w:rFonts w:hint="eastAsia" w:ascii="华文中宋" w:hAnsi="华文中宋" w:eastAsia="华文中宋"/>
        <w:b/>
        <w:sz w:val="24"/>
        <w:szCs w:val="24"/>
        <w:u w:val="single"/>
      </w:rPr>
      <w:t xml:space="preserve">政府采购文件                       </w:t>
    </w:r>
    <w:r>
      <w:rPr>
        <w:rFonts w:hint="eastAsia" w:ascii="华文中宋" w:hAnsi="华文中宋" w:eastAsia="华文中宋"/>
        <w:b/>
        <w:sz w:val="24"/>
        <w:szCs w:val="24"/>
        <w:u w:val="single"/>
        <w:lang w:val="en-US" w:eastAsia="zh-CN"/>
      </w:rPr>
      <w:t xml:space="preserve"> </w:t>
    </w:r>
    <w:r>
      <w:rPr>
        <w:rFonts w:hint="eastAsia" w:ascii="华文中宋" w:hAnsi="华文中宋" w:eastAsia="华文中宋"/>
        <w:b/>
        <w:sz w:val="24"/>
        <w:szCs w:val="24"/>
        <w:u w:val="single"/>
      </w:rPr>
      <w:t xml:space="preserve">        </w:t>
    </w:r>
    <w:r>
      <w:rPr>
        <w:rFonts w:ascii="华文中宋" w:hAnsi="华文中宋" w:eastAsia="华文中宋"/>
        <w:b/>
        <w:sz w:val="24"/>
        <w:szCs w:val="24"/>
        <w:u w:val="single"/>
      </w:rPr>
      <w:drawing>
        <wp:inline distT="0" distB="0" distL="0" distR="0">
          <wp:extent cx="2057400" cy="208280"/>
          <wp:effectExtent l="0" t="0" r="0" b="6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2057400" cy="208914"/>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ADCABA"/>
    <w:multiLevelType w:val="multilevel"/>
    <w:tmpl w:val="59ADCABA"/>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C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8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8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8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8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8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90"/>
    <w:unhideWhenUsed/>
    <w:qFormat/>
    <w:uiPriority w:val="9"/>
    <w:pPr>
      <w:keepNext/>
      <w:keepLines/>
      <w:spacing w:before="320" w:after="200"/>
      <w:outlineLvl w:val="5"/>
    </w:pPr>
    <w:rPr>
      <w:rFonts w:ascii="Arial" w:hAnsi="Arial" w:eastAsia="Arial" w:cs="Arial"/>
      <w:b/>
      <w:bCs/>
      <w:sz w:val="22"/>
    </w:rPr>
  </w:style>
  <w:style w:type="paragraph" w:styleId="9">
    <w:name w:val="heading 7"/>
    <w:basedOn w:val="1"/>
    <w:next w:val="1"/>
    <w:link w:val="91"/>
    <w:unhideWhenUsed/>
    <w:qFormat/>
    <w:uiPriority w:val="9"/>
    <w:pPr>
      <w:keepNext/>
      <w:keepLines/>
      <w:spacing w:before="320" w:after="200"/>
      <w:outlineLvl w:val="6"/>
    </w:pPr>
    <w:rPr>
      <w:rFonts w:ascii="Arial" w:hAnsi="Arial" w:eastAsia="Arial" w:cs="Arial"/>
      <w:b/>
      <w:bCs/>
      <w:i/>
      <w:iCs/>
      <w:sz w:val="22"/>
    </w:rPr>
  </w:style>
  <w:style w:type="paragraph" w:styleId="10">
    <w:name w:val="heading 8"/>
    <w:basedOn w:val="1"/>
    <w:next w:val="1"/>
    <w:link w:val="92"/>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93"/>
    <w:unhideWhenUsed/>
    <w:qFormat/>
    <w:uiPriority w:val="9"/>
    <w:pPr>
      <w:keepNext/>
      <w:keepLines/>
      <w:spacing w:before="320" w:after="200"/>
      <w:outlineLvl w:val="8"/>
    </w:pPr>
    <w:rPr>
      <w:rFonts w:ascii="Arial" w:hAnsi="Arial" w:eastAsia="Arial" w:cs="Arial"/>
      <w:i/>
      <w:iCs/>
      <w:szCs w:val="21"/>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left="720"/>
      <w:contextualSpacing/>
    </w:pPr>
  </w:style>
  <w:style w:type="paragraph" w:styleId="12">
    <w:name w:val="toc 7"/>
    <w:basedOn w:val="1"/>
    <w:next w:val="1"/>
    <w:unhideWhenUsed/>
    <w:qFormat/>
    <w:uiPriority w:val="39"/>
    <w:pPr>
      <w:spacing w:after="57"/>
      <w:ind w:left="1701"/>
    </w:pPr>
  </w:style>
  <w:style w:type="paragraph" w:styleId="13">
    <w:name w:val="table of authorities"/>
    <w:basedOn w:val="1"/>
    <w:next w:val="1"/>
    <w:unhideWhenUsed/>
    <w:qFormat/>
    <w:uiPriority w:val="99"/>
    <w:pPr>
      <w:ind w:left="420"/>
    </w:pPr>
  </w:style>
  <w:style w:type="paragraph" w:styleId="14">
    <w:name w:val="Normal Indent"/>
    <w:basedOn w:val="1"/>
    <w:next w:val="1"/>
    <w:qFormat/>
    <w:uiPriority w:val="0"/>
    <w:pPr>
      <w:ind w:left="420" w:firstLine="4772"/>
    </w:p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annotation text"/>
    <w:basedOn w:val="1"/>
    <w:qFormat/>
    <w:uiPriority w:val="0"/>
    <w:pPr>
      <w:jc w:val="left"/>
    </w:pPr>
  </w:style>
  <w:style w:type="paragraph" w:styleId="17">
    <w:name w:val="Body Text"/>
    <w:basedOn w:val="1"/>
    <w:next w:val="14"/>
    <w:qFormat/>
    <w:uiPriority w:val="0"/>
    <w:pPr>
      <w:widowControl w:val="0"/>
      <w:spacing w:line="400" w:lineRule="exact"/>
      <w:jc w:val="both"/>
    </w:pPr>
    <w:rPr>
      <w:rFonts w:ascii="楷体_GB2312" w:hAnsi="Times New Roman" w:eastAsia="楷体_GB2312" w:cs="Times New Roman"/>
      <w:sz w:val="28"/>
      <w:lang w:val="en-US" w:eastAsia="zh-CN" w:bidi="ar-SA"/>
    </w:rPr>
  </w:style>
  <w:style w:type="paragraph" w:styleId="18">
    <w:name w:val="Body Text Indent"/>
    <w:basedOn w:val="1"/>
    <w:next w:val="1"/>
    <w:qFormat/>
    <w:uiPriority w:val="0"/>
    <w:pPr>
      <w:spacing w:after="120"/>
      <w:ind w:left="420"/>
    </w:pPr>
    <w:rPr>
      <w:szCs w:val="24"/>
    </w:rPr>
  </w:style>
  <w:style w:type="paragraph" w:styleId="19">
    <w:name w:val="index 4"/>
    <w:basedOn w:val="1"/>
    <w:next w:val="1"/>
    <w:unhideWhenUsed/>
    <w:qFormat/>
    <w:uiPriority w:val="99"/>
    <w:pPr>
      <w:ind w:left="600"/>
    </w:pPr>
  </w:style>
  <w:style w:type="paragraph" w:styleId="20">
    <w:name w:val="toc 5"/>
    <w:basedOn w:val="1"/>
    <w:next w:val="1"/>
    <w:unhideWhenUsed/>
    <w:qFormat/>
    <w:uiPriority w:val="39"/>
    <w:pPr>
      <w:spacing w:after="57"/>
      <w:ind w:left="1134"/>
    </w:pPr>
  </w:style>
  <w:style w:type="paragraph" w:styleId="21">
    <w:name w:val="toc 3"/>
    <w:basedOn w:val="1"/>
    <w:next w:val="1"/>
    <w:unhideWhenUsed/>
    <w:qFormat/>
    <w:uiPriority w:val="39"/>
    <w:pPr>
      <w:spacing w:after="57"/>
      <w:ind w:left="567"/>
    </w:pPr>
  </w:style>
  <w:style w:type="paragraph" w:styleId="22">
    <w:name w:val="toc 8"/>
    <w:basedOn w:val="1"/>
    <w:next w:val="1"/>
    <w:unhideWhenUsed/>
    <w:qFormat/>
    <w:uiPriority w:val="39"/>
    <w:pPr>
      <w:spacing w:after="57"/>
      <w:ind w:left="1984"/>
    </w:pPr>
  </w:style>
  <w:style w:type="paragraph" w:styleId="23">
    <w:name w:val="endnote text"/>
    <w:basedOn w:val="1"/>
    <w:link w:val="230"/>
    <w:semiHidden/>
    <w:unhideWhenUsed/>
    <w:qFormat/>
    <w:uiPriority w:val="99"/>
    <w:rPr>
      <w:sz w:val="20"/>
    </w:rPr>
  </w:style>
  <w:style w:type="paragraph" w:styleId="24">
    <w:name w:val="footer"/>
    <w:basedOn w:val="1"/>
    <w:link w:val="103"/>
    <w:unhideWhenUsed/>
    <w:qFormat/>
    <w:uiPriority w:val="99"/>
    <w:pPr>
      <w:tabs>
        <w:tab w:val="center" w:pos="7143"/>
        <w:tab w:val="right" w:pos="14287"/>
      </w:tabs>
    </w:pPr>
  </w:style>
  <w:style w:type="paragraph" w:styleId="25">
    <w:name w:val="envelope return"/>
    <w:basedOn w:val="1"/>
    <w:qFormat/>
    <w:uiPriority w:val="0"/>
    <w:rPr>
      <w:rFonts w:ascii="Arial" w:hAnsi="Arial"/>
    </w:rPr>
  </w:style>
  <w:style w:type="paragraph" w:styleId="26">
    <w:name w:val="header"/>
    <w:basedOn w:val="1"/>
    <w:link w:val="101"/>
    <w:unhideWhenUsed/>
    <w:qFormat/>
    <w:uiPriority w:val="99"/>
    <w:pPr>
      <w:tabs>
        <w:tab w:val="center" w:pos="7143"/>
        <w:tab w:val="right" w:pos="14287"/>
      </w:tabs>
    </w:pPr>
  </w:style>
  <w:style w:type="paragraph" w:styleId="27">
    <w:name w:val="toc 1"/>
    <w:basedOn w:val="1"/>
    <w:next w:val="1"/>
    <w:unhideWhenUsed/>
    <w:qFormat/>
    <w:uiPriority w:val="39"/>
    <w:pPr>
      <w:spacing w:after="57"/>
    </w:pPr>
  </w:style>
  <w:style w:type="paragraph" w:styleId="28">
    <w:name w:val="toc 4"/>
    <w:basedOn w:val="1"/>
    <w:next w:val="1"/>
    <w:unhideWhenUsed/>
    <w:qFormat/>
    <w:uiPriority w:val="39"/>
    <w:pPr>
      <w:spacing w:after="57"/>
      <w:ind w:left="850"/>
    </w:pPr>
  </w:style>
  <w:style w:type="paragraph" w:styleId="29">
    <w:name w:val="Subtitle"/>
    <w:basedOn w:val="1"/>
    <w:next w:val="1"/>
    <w:link w:val="96"/>
    <w:qFormat/>
    <w:uiPriority w:val="11"/>
    <w:pPr>
      <w:spacing w:before="200" w:after="200"/>
    </w:pPr>
    <w:rPr>
      <w:sz w:val="24"/>
      <w:szCs w:val="24"/>
    </w:rPr>
  </w:style>
  <w:style w:type="paragraph" w:styleId="30">
    <w:name w:val="footnote text"/>
    <w:basedOn w:val="1"/>
    <w:link w:val="229"/>
    <w:semiHidden/>
    <w:unhideWhenUsed/>
    <w:qFormat/>
    <w:uiPriority w:val="99"/>
    <w:pPr>
      <w:spacing w:after="40"/>
    </w:pPr>
    <w:rPr>
      <w:sz w:val="18"/>
    </w:rPr>
  </w:style>
  <w:style w:type="paragraph" w:styleId="31">
    <w:name w:val="toc 6"/>
    <w:basedOn w:val="1"/>
    <w:next w:val="1"/>
    <w:unhideWhenUsed/>
    <w:qFormat/>
    <w:uiPriority w:val="39"/>
    <w:pPr>
      <w:spacing w:after="57"/>
      <w:ind w:left="1417"/>
    </w:pPr>
  </w:style>
  <w:style w:type="paragraph" w:styleId="32">
    <w:name w:val="table of figures"/>
    <w:basedOn w:val="1"/>
    <w:next w:val="1"/>
    <w:unhideWhenUsed/>
    <w:qFormat/>
    <w:uiPriority w:val="99"/>
  </w:style>
  <w:style w:type="paragraph" w:styleId="33">
    <w:name w:val="toc 2"/>
    <w:basedOn w:val="1"/>
    <w:next w:val="1"/>
    <w:unhideWhenUsed/>
    <w:qFormat/>
    <w:uiPriority w:val="39"/>
    <w:pPr>
      <w:spacing w:after="57"/>
      <w:ind w:left="283"/>
    </w:pPr>
  </w:style>
  <w:style w:type="paragraph" w:styleId="34">
    <w:name w:val="toc 9"/>
    <w:basedOn w:val="1"/>
    <w:next w:val="1"/>
    <w:unhideWhenUsed/>
    <w:qFormat/>
    <w:uiPriority w:val="39"/>
    <w:pPr>
      <w:spacing w:after="57"/>
      <w:ind w:left="2268"/>
    </w:pPr>
  </w:style>
  <w:style w:type="paragraph" w:styleId="35">
    <w:name w:val="Title"/>
    <w:basedOn w:val="1"/>
    <w:next w:val="1"/>
    <w:link w:val="95"/>
    <w:qFormat/>
    <w:uiPriority w:val="10"/>
    <w:pPr>
      <w:spacing w:before="300" w:after="200"/>
      <w:contextualSpacing/>
    </w:pPr>
    <w:rPr>
      <w:sz w:val="48"/>
      <w:szCs w:val="48"/>
    </w:rPr>
  </w:style>
  <w:style w:type="paragraph" w:styleId="36">
    <w:name w:val="Body Text First Indent 2"/>
    <w:basedOn w:val="18"/>
    <w:next w:val="1"/>
    <w:qFormat/>
    <w:uiPriority w:val="0"/>
    <w:pPr>
      <w:ind w:firstLine="420"/>
    </w:pPr>
  </w:style>
  <w:style w:type="table" w:styleId="38">
    <w:name w:val="Table Grid"/>
    <w:basedOn w:val="3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basedOn w:val="39"/>
    <w:semiHidden/>
    <w:unhideWhenUsed/>
    <w:qFormat/>
    <w:uiPriority w:val="99"/>
    <w:rPr>
      <w:vertAlign w:val="superscript"/>
    </w:rPr>
  </w:style>
  <w:style w:type="character" w:styleId="41">
    <w:name w:val="Hyperlink"/>
    <w:basedOn w:val="39"/>
    <w:qFormat/>
    <w:uiPriority w:val="99"/>
    <w:rPr>
      <w:color w:val="0026E5"/>
      <w:u w:val="single"/>
    </w:rPr>
  </w:style>
  <w:style w:type="character" w:styleId="42">
    <w:name w:val="annotation reference"/>
    <w:basedOn w:val="39"/>
    <w:semiHidden/>
    <w:unhideWhenUsed/>
    <w:qFormat/>
    <w:uiPriority w:val="99"/>
    <w:rPr>
      <w:sz w:val="21"/>
      <w:szCs w:val="21"/>
    </w:rPr>
  </w:style>
  <w:style w:type="character" w:styleId="43">
    <w:name w:val="footnote reference"/>
    <w:basedOn w:val="39"/>
    <w:unhideWhenUsed/>
    <w:qFormat/>
    <w:uiPriority w:val="99"/>
    <w:rPr>
      <w:vertAlign w:val="superscript"/>
    </w:rPr>
  </w:style>
  <w:style w:type="character" w:customStyle="1" w:styleId="44">
    <w:name w:val="Heading 1 Char"/>
    <w:basedOn w:val="39"/>
    <w:qFormat/>
    <w:uiPriority w:val="9"/>
    <w:rPr>
      <w:rFonts w:ascii="Arial" w:hAnsi="Arial" w:eastAsia="Arial" w:cs="Arial"/>
      <w:sz w:val="40"/>
      <w:szCs w:val="40"/>
    </w:rPr>
  </w:style>
  <w:style w:type="character" w:customStyle="1" w:styleId="45">
    <w:name w:val="Heading 2 Char"/>
    <w:basedOn w:val="39"/>
    <w:qFormat/>
    <w:uiPriority w:val="9"/>
    <w:rPr>
      <w:rFonts w:ascii="Arial" w:hAnsi="Arial" w:eastAsia="Arial" w:cs="Arial"/>
      <w:sz w:val="34"/>
    </w:rPr>
  </w:style>
  <w:style w:type="character" w:customStyle="1" w:styleId="46">
    <w:name w:val="Heading 3 Char"/>
    <w:basedOn w:val="39"/>
    <w:qFormat/>
    <w:uiPriority w:val="9"/>
    <w:rPr>
      <w:rFonts w:ascii="Arial" w:hAnsi="Arial" w:eastAsia="Arial" w:cs="Arial"/>
      <w:sz w:val="30"/>
      <w:szCs w:val="30"/>
    </w:rPr>
  </w:style>
  <w:style w:type="character" w:customStyle="1" w:styleId="47">
    <w:name w:val="Heading 4 Char"/>
    <w:basedOn w:val="39"/>
    <w:qFormat/>
    <w:uiPriority w:val="9"/>
    <w:rPr>
      <w:rFonts w:ascii="Arial" w:hAnsi="Arial" w:eastAsia="Arial" w:cs="Arial"/>
      <w:b/>
      <w:bCs/>
      <w:sz w:val="26"/>
      <w:szCs w:val="26"/>
    </w:rPr>
  </w:style>
  <w:style w:type="character" w:customStyle="1" w:styleId="48">
    <w:name w:val="Heading 5 Char"/>
    <w:basedOn w:val="39"/>
    <w:qFormat/>
    <w:uiPriority w:val="9"/>
    <w:rPr>
      <w:rFonts w:ascii="Arial" w:hAnsi="Arial" w:eastAsia="Arial" w:cs="Arial"/>
      <w:b/>
      <w:bCs/>
      <w:sz w:val="24"/>
      <w:szCs w:val="24"/>
    </w:rPr>
  </w:style>
  <w:style w:type="character" w:customStyle="1" w:styleId="49">
    <w:name w:val="Heading 6 Char"/>
    <w:basedOn w:val="39"/>
    <w:qFormat/>
    <w:uiPriority w:val="9"/>
    <w:rPr>
      <w:rFonts w:ascii="Arial" w:hAnsi="Arial" w:eastAsia="Arial" w:cs="Arial"/>
      <w:b/>
      <w:bCs/>
      <w:sz w:val="22"/>
      <w:szCs w:val="22"/>
    </w:rPr>
  </w:style>
  <w:style w:type="character" w:customStyle="1" w:styleId="50">
    <w:name w:val="Heading 7 Char"/>
    <w:basedOn w:val="39"/>
    <w:qFormat/>
    <w:uiPriority w:val="9"/>
    <w:rPr>
      <w:rFonts w:ascii="Arial" w:hAnsi="Arial" w:eastAsia="Arial" w:cs="Arial"/>
      <w:b/>
      <w:bCs/>
      <w:i/>
      <w:iCs/>
      <w:sz w:val="22"/>
      <w:szCs w:val="22"/>
    </w:rPr>
  </w:style>
  <w:style w:type="character" w:customStyle="1" w:styleId="51">
    <w:name w:val="Heading 8 Char"/>
    <w:basedOn w:val="39"/>
    <w:qFormat/>
    <w:uiPriority w:val="9"/>
    <w:rPr>
      <w:rFonts w:ascii="Arial" w:hAnsi="Arial" w:eastAsia="Arial" w:cs="Arial"/>
      <w:i/>
      <w:iCs/>
      <w:sz w:val="22"/>
      <w:szCs w:val="22"/>
    </w:rPr>
  </w:style>
  <w:style w:type="character" w:customStyle="1" w:styleId="52">
    <w:name w:val="Heading 9 Char"/>
    <w:basedOn w:val="39"/>
    <w:qFormat/>
    <w:uiPriority w:val="9"/>
    <w:rPr>
      <w:rFonts w:ascii="Arial" w:hAnsi="Arial" w:eastAsia="Arial" w:cs="Arial"/>
      <w:i/>
      <w:iCs/>
      <w:sz w:val="21"/>
      <w:szCs w:val="21"/>
    </w:rPr>
  </w:style>
  <w:style w:type="character" w:customStyle="1" w:styleId="53">
    <w:name w:val="Title Char"/>
    <w:basedOn w:val="39"/>
    <w:qFormat/>
    <w:uiPriority w:val="10"/>
    <w:rPr>
      <w:sz w:val="48"/>
      <w:szCs w:val="48"/>
    </w:rPr>
  </w:style>
  <w:style w:type="character" w:customStyle="1" w:styleId="54">
    <w:name w:val="Subtitle Char"/>
    <w:basedOn w:val="39"/>
    <w:qFormat/>
    <w:uiPriority w:val="11"/>
    <w:rPr>
      <w:sz w:val="24"/>
      <w:szCs w:val="24"/>
    </w:rPr>
  </w:style>
  <w:style w:type="character" w:customStyle="1" w:styleId="55">
    <w:name w:val="Quote Char"/>
    <w:qFormat/>
    <w:uiPriority w:val="29"/>
    <w:rPr>
      <w:i/>
    </w:rPr>
  </w:style>
  <w:style w:type="character" w:customStyle="1" w:styleId="56">
    <w:name w:val="Intense Quote Char"/>
    <w:qFormat/>
    <w:uiPriority w:val="30"/>
    <w:rPr>
      <w:i/>
    </w:rPr>
  </w:style>
  <w:style w:type="character" w:customStyle="1" w:styleId="57">
    <w:name w:val="Header Char"/>
    <w:basedOn w:val="39"/>
    <w:qFormat/>
    <w:uiPriority w:val="99"/>
  </w:style>
  <w:style w:type="character" w:customStyle="1" w:styleId="58">
    <w:name w:val="Caption Char"/>
    <w:qFormat/>
    <w:uiPriority w:val="99"/>
  </w:style>
  <w:style w:type="table" w:customStyle="1" w:styleId="59">
    <w:name w:val="Plain Table 1"/>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2"/>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3"/>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4"/>
    <w:basedOn w:val="3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5 Dark"/>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9">
    <w:name w:val="Grid Table 6 Colorful"/>
    <w:basedOn w:val="3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Grid Table 7 Colorful"/>
    <w:basedOn w:val="3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1">
    <w:name w:val="List Table 1 Light"/>
    <w:basedOn w:val="3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2">
    <w:name w:val="List Table 2"/>
    <w:basedOn w:val="3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3">
    <w:name w:val="List Table 3"/>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4">
    <w:name w:val="List Table 4"/>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5">
    <w:name w:val="List Table 5 Dark"/>
    <w:basedOn w:val="3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6">
    <w:name w:val="List Table 6 Colorful"/>
    <w:basedOn w:val="3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7">
    <w:name w:val="List Table 7 Colorful"/>
    <w:basedOn w:val="3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8">
    <w:name w:val="Footnote Text Char"/>
    <w:qFormat/>
    <w:uiPriority w:val="99"/>
    <w:rPr>
      <w:sz w:val="18"/>
    </w:rPr>
  </w:style>
  <w:style w:type="character" w:customStyle="1" w:styleId="79">
    <w:name w:val="Endnote Text Char"/>
    <w:qFormat/>
    <w:uiPriority w:val="99"/>
    <w:rPr>
      <w:sz w:val="20"/>
    </w:rPr>
  </w:style>
  <w:style w:type="paragraph" w:customStyle="1" w:styleId="80">
    <w:name w:val="TOC Heading"/>
    <w:unhideWhenUsed/>
    <w:qFormat/>
    <w:uiPriority w:val="39"/>
    <w:rPr>
      <w:rFonts w:hint="default" w:ascii="Times New Roman" w:hAnsi="Times New Roman" w:eastAsia="宋体" w:cs="Times New Roman"/>
    </w:rPr>
  </w:style>
  <w:style w:type="paragraph" w:customStyle="1" w:styleId="81">
    <w:name w:val="正文文本1"/>
    <w:basedOn w:val="1"/>
    <w:next w:val="82"/>
    <w:qFormat/>
    <w:uiPriority w:val="0"/>
    <w:pPr>
      <w:spacing w:after="120"/>
    </w:pPr>
    <w:rPr>
      <w:szCs w:val="24"/>
    </w:rPr>
  </w:style>
  <w:style w:type="paragraph" w:customStyle="1" w:styleId="82">
    <w:name w:val="一级条标题"/>
    <w:basedOn w:val="83"/>
    <w:next w:val="84"/>
    <w:qFormat/>
    <w:uiPriority w:val="0"/>
    <w:pPr>
      <w:spacing w:line="240" w:lineRule="auto"/>
      <w:ind w:left="420"/>
      <w:outlineLvl w:val="2"/>
    </w:pPr>
  </w:style>
  <w:style w:type="paragraph" w:customStyle="1" w:styleId="83">
    <w:name w:val="章标题"/>
    <w:next w:val="1"/>
    <w:qFormat/>
    <w:uiPriority w:val="0"/>
    <w:pPr>
      <w:spacing w:line="360" w:lineRule="auto"/>
      <w:jc w:val="both"/>
      <w:outlineLvl w:val="1"/>
    </w:pPr>
    <w:rPr>
      <w:rFonts w:hint="default" w:ascii="黑体" w:hAnsi="Calibri" w:eastAsia="黑体" w:cs="黑体"/>
      <w:sz w:val="21"/>
      <w:szCs w:val="21"/>
      <w:lang w:val="en-US" w:eastAsia="zh-CN" w:bidi="ar-SA"/>
    </w:rPr>
  </w:style>
  <w:style w:type="paragraph" w:customStyle="1" w:styleId="84">
    <w:name w:val="段"/>
    <w:next w:val="1"/>
    <w:qFormat/>
    <w:uiPriority w:val="0"/>
    <w:pPr>
      <w:ind w:firstLine="200"/>
      <w:jc w:val="both"/>
    </w:pPr>
    <w:rPr>
      <w:rFonts w:hint="default" w:ascii="宋体" w:hAnsi="Times New Roman" w:eastAsia="宋体" w:cs="Times New Roman"/>
      <w:sz w:val="21"/>
      <w:lang w:val="en-US" w:eastAsia="zh-CN" w:bidi="ar-SA"/>
    </w:rPr>
  </w:style>
  <w:style w:type="character" w:customStyle="1" w:styleId="85">
    <w:name w:val="标题 1 字符"/>
    <w:basedOn w:val="39"/>
    <w:link w:val="3"/>
    <w:qFormat/>
    <w:uiPriority w:val="9"/>
    <w:rPr>
      <w:rFonts w:ascii="Arial" w:hAnsi="Arial" w:eastAsia="Arial" w:cs="Arial"/>
      <w:sz w:val="40"/>
      <w:szCs w:val="40"/>
    </w:rPr>
  </w:style>
  <w:style w:type="character" w:customStyle="1" w:styleId="86">
    <w:name w:val="标题 2 字符"/>
    <w:basedOn w:val="39"/>
    <w:link w:val="4"/>
    <w:qFormat/>
    <w:uiPriority w:val="9"/>
    <w:rPr>
      <w:rFonts w:ascii="Arial" w:hAnsi="Arial" w:eastAsia="Arial" w:cs="Arial"/>
      <w:sz w:val="34"/>
    </w:rPr>
  </w:style>
  <w:style w:type="character" w:customStyle="1" w:styleId="87">
    <w:name w:val="标题 3 字符"/>
    <w:basedOn w:val="39"/>
    <w:link w:val="5"/>
    <w:qFormat/>
    <w:uiPriority w:val="9"/>
    <w:rPr>
      <w:rFonts w:ascii="Arial" w:hAnsi="Arial" w:eastAsia="Arial" w:cs="Arial"/>
      <w:sz w:val="30"/>
      <w:szCs w:val="30"/>
    </w:rPr>
  </w:style>
  <w:style w:type="character" w:customStyle="1" w:styleId="88">
    <w:name w:val="标题 4 字符"/>
    <w:basedOn w:val="39"/>
    <w:link w:val="6"/>
    <w:qFormat/>
    <w:uiPriority w:val="9"/>
    <w:rPr>
      <w:rFonts w:ascii="Arial" w:hAnsi="Arial" w:eastAsia="Arial" w:cs="Arial"/>
      <w:b/>
      <w:bCs/>
      <w:sz w:val="26"/>
      <w:szCs w:val="26"/>
    </w:rPr>
  </w:style>
  <w:style w:type="character" w:customStyle="1" w:styleId="89">
    <w:name w:val="标题 5 字符"/>
    <w:basedOn w:val="39"/>
    <w:link w:val="7"/>
    <w:qFormat/>
    <w:uiPriority w:val="9"/>
    <w:rPr>
      <w:rFonts w:ascii="Arial" w:hAnsi="Arial" w:eastAsia="Arial" w:cs="Arial"/>
      <w:b/>
      <w:bCs/>
      <w:sz w:val="24"/>
      <w:szCs w:val="24"/>
    </w:rPr>
  </w:style>
  <w:style w:type="character" w:customStyle="1" w:styleId="90">
    <w:name w:val="标题 6 字符"/>
    <w:basedOn w:val="39"/>
    <w:link w:val="8"/>
    <w:qFormat/>
    <w:uiPriority w:val="9"/>
    <w:rPr>
      <w:rFonts w:ascii="Arial" w:hAnsi="Arial" w:eastAsia="Arial" w:cs="Arial"/>
      <w:b/>
      <w:bCs/>
      <w:sz w:val="22"/>
      <w:szCs w:val="22"/>
    </w:rPr>
  </w:style>
  <w:style w:type="character" w:customStyle="1" w:styleId="91">
    <w:name w:val="标题 7 字符"/>
    <w:basedOn w:val="39"/>
    <w:link w:val="9"/>
    <w:qFormat/>
    <w:uiPriority w:val="9"/>
    <w:rPr>
      <w:rFonts w:ascii="Arial" w:hAnsi="Arial" w:eastAsia="Arial" w:cs="Arial"/>
      <w:b/>
      <w:bCs/>
      <w:i/>
      <w:iCs/>
      <w:sz w:val="22"/>
      <w:szCs w:val="22"/>
    </w:rPr>
  </w:style>
  <w:style w:type="character" w:customStyle="1" w:styleId="92">
    <w:name w:val="标题 8 字符"/>
    <w:basedOn w:val="39"/>
    <w:link w:val="10"/>
    <w:qFormat/>
    <w:uiPriority w:val="9"/>
    <w:rPr>
      <w:rFonts w:ascii="Arial" w:hAnsi="Arial" w:eastAsia="Arial" w:cs="Arial"/>
      <w:i/>
      <w:iCs/>
      <w:sz w:val="22"/>
      <w:szCs w:val="22"/>
    </w:rPr>
  </w:style>
  <w:style w:type="character" w:customStyle="1" w:styleId="93">
    <w:name w:val="标题 9 字符"/>
    <w:basedOn w:val="39"/>
    <w:link w:val="11"/>
    <w:qFormat/>
    <w:uiPriority w:val="9"/>
    <w:rPr>
      <w:rFonts w:ascii="Arial" w:hAnsi="Arial" w:eastAsia="Arial" w:cs="Arial"/>
      <w:i/>
      <w:iCs/>
      <w:sz w:val="21"/>
      <w:szCs w:val="21"/>
    </w:rPr>
  </w:style>
  <w:style w:type="paragraph" w:styleId="94">
    <w:name w:val="No Spacing"/>
    <w:qFormat/>
    <w:uiPriority w:val="1"/>
    <w:rPr>
      <w:rFonts w:hint="default" w:ascii="Times New Roman" w:hAnsi="Times New Roman" w:eastAsia="宋体" w:cs="Times New Roman"/>
      <w:lang w:val="en-US" w:eastAsia="zh-CN" w:bidi="ar-SA"/>
    </w:rPr>
  </w:style>
  <w:style w:type="character" w:customStyle="1" w:styleId="95">
    <w:name w:val="标题 字符"/>
    <w:basedOn w:val="39"/>
    <w:link w:val="35"/>
    <w:qFormat/>
    <w:uiPriority w:val="10"/>
    <w:rPr>
      <w:sz w:val="48"/>
      <w:szCs w:val="48"/>
    </w:rPr>
  </w:style>
  <w:style w:type="character" w:customStyle="1" w:styleId="96">
    <w:name w:val="副标题 字符"/>
    <w:basedOn w:val="39"/>
    <w:link w:val="29"/>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页眉 字符"/>
    <w:basedOn w:val="39"/>
    <w:link w:val="26"/>
    <w:qFormat/>
    <w:uiPriority w:val="99"/>
  </w:style>
  <w:style w:type="character" w:customStyle="1" w:styleId="102">
    <w:name w:val="Footer Char"/>
    <w:basedOn w:val="39"/>
    <w:qFormat/>
    <w:uiPriority w:val="99"/>
  </w:style>
  <w:style w:type="character" w:customStyle="1" w:styleId="103">
    <w:name w:val="页脚 字符"/>
    <w:link w:val="24"/>
    <w:qFormat/>
    <w:uiPriority w:val="99"/>
  </w:style>
  <w:style w:type="table" w:customStyle="1" w:styleId="104">
    <w:name w:val="Table Grid Light"/>
    <w:basedOn w:val="3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05">
    <w:name w:val="无格式表格 11"/>
    <w:basedOn w:val="3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6">
    <w:name w:val="无格式表格 21"/>
    <w:basedOn w:val="37"/>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7">
    <w:name w:val="无格式表格 31"/>
    <w:basedOn w:val="37"/>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8">
    <w:name w:val="无格式表格 41"/>
    <w:basedOn w:val="37"/>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9">
    <w:name w:val="无格式表格 51"/>
    <w:basedOn w:val="37"/>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0">
    <w:name w:val="网格表 1 浅色1"/>
    <w:basedOn w:val="37"/>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1">
    <w:name w:val="Grid Table 1 Light - Accent 1"/>
    <w:basedOn w:val="37"/>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12">
    <w:name w:val="Grid Table 1 Light - Accent 2"/>
    <w:basedOn w:val="37"/>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13">
    <w:name w:val="Grid Table 1 Light - Accent 3"/>
    <w:basedOn w:val="37"/>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14">
    <w:name w:val="Grid Table 1 Light - Accent 4"/>
    <w:basedOn w:val="37"/>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15">
    <w:name w:val="Grid Table 1 Light - Accent 5"/>
    <w:basedOn w:val="37"/>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16">
    <w:name w:val="Grid Table 1 Light - Accent 6"/>
    <w:basedOn w:val="37"/>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17">
    <w:name w:val="网格表 21"/>
    <w:basedOn w:val="3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8">
    <w:name w:val="Grid Table 2 - Accent 1"/>
    <w:basedOn w:val="37"/>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9">
    <w:name w:val="Grid Table 2 - Accent 2"/>
    <w:basedOn w:val="37"/>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0">
    <w:name w:val="Grid Table 2 - Accent 3"/>
    <w:basedOn w:val="37"/>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1">
    <w:name w:val="Grid Table 2 - Accent 4"/>
    <w:basedOn w:val="37"/>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2">
    <w:name w:val="Grid Table 2 - Accent 5"/>
    <w:basedOn w:val="37"/>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3">
    <w:name w:val="Grid Table 2 - Accent 6"/>
    <w:basedOn w:val="37"/>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4">
    <w:name w:val="网格表 31"/>
    <w:basedOn w:val="3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5">
    <w:name w:val="Grid Table 3 - Accent 1"/>
    <w:basedOn w:val="37"/>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26">
    <w:name w:val="Grid Table 3 - Accent 2"/>
    <w:basedOn w:val="37"/>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7">
    <w:name w:val="Grid Table 3 - Accent 3"/>
    <w:basedOn w:val="37"/>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8">
    <w:name w:val="Grid Table 3 - Accent 4"/>
    <w:basedOn w:val="37"/>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9">
    <w:name w:val="Grid Table 3 - Accent 5"/>
    <w:basedOn w:val="37"/>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0">
    <w:name w:val="Grid Table 3 - Accent 6"/>
    <w:basedOn w:val="37"/>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1">
    <w:name w:val="网格表 41"/>
    <w:basedOn w:val="37"/>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2">
    <w:name w:val="Grid Table 4 - Accent 1"/>
    <w:basedOn w:val="37"/>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33">
    <w:name w:val="Grid Table 4 - Accent 2"/>
    <w:basedOn w:val="37"/>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34">
    <w:name w:val="Grid Table 4 - Accent 3"/>
    <w:basedOn w:val="37"/>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5">
    <w:name w:val="Grid Table 4 - Accent 4"/>
    <w:basedOn w:val="37"/>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6">
    <w:name w:val="Grid Table 4 - Accent 5"/>
    <w:basedOn w:val="37"/>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7">
    <w:name w:val="Grid Table 4 - Accent 6"/>
    <w:basedOn w:val="37"/>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8">
    <w:name w:val="网格表 5 深色1"/>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9">
    <w:name w:val="Grid Table 5 Dark- Accent 1"/>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40">
    <w:name w:val="Grid Table 5 Dark - Accent 2"/>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41">
    <w:name w:val="Grid Table 5 Dark - Accent 3"/>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42">
    <w:name w:val="Grid Table 5 Dark- Accent 4"/>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43">
    <w:name w:val="Grid Table 5 Dark - Accent 5"/>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44">
    <w:name w:val="Grid Table 5 Dark - Accent 6"/>
    <w:basedOn w:val="3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45">
    <w:name w:val="网格表 6 彩色1"/>
    <w:basedOn w:val="37"/>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6">
    <w:name w:val="Grid Table 6 Colorful - Accent 1"/>
    <w:basedOn w:val="37"/>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7">
    <w:name w:val="Grid Table 6 Colorful - Accent 2"/>
    <w:basedOn w:val="37"/>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Grid Table 6 Colorful - Accent 3"/>
    <w:basedOn w:val="37"/>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9">
    <w:name w:val="Grid Table 6 Colorful - Accent 4"/>
    <w:basedOn w:val="37"/>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Grid Table 6 Colorful - Accent 5"/>
    <w:basedOn w:val="37"/>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1">
    <w:name w:val="Grid Table 6 Colorful - Accent 6"/>
    <w:basedOn w:val="37"/>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52">
    <w:name w:val="网格表 7 彩色1"/>
    <w:basedOn w:val="37"/>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Grid Table 7 Colorful - Accent 1"/>
    <w:basedOn w:val="37"/>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54">
    <w:name w:val="Grid Table 7 Colorful - Accent 2"/>
    <w:basedOn w:val="37"/>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Grid Table 7 Colorful - Accent 3"/>
    <w:basedOn w:val="37"/>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56">
    <w:name w:val="Grid Table 7 Colorful - Accent 4"/>
    <w:basedOn w:val="37"/>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Grid Table 7 Colorful - Accent 5"/>
    <w:basedOn w:val="37"/>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8">
    <w:name w:val="Grid Table 7 Colorful - Accent 6"/>
    <w:basedOn w:val="37"/>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9">
    <w:name w:val="清单表 1 浅色1"/>
    <w:basedOn w:val="37"/>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60">
    <w:name w:val="List Table 1 Light - Accent 1"/>
    <w:basedOn w:val="37"/>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61">
    <w:name w:val="List Table 1 Light - Accent 2"/>
    <w:basedOn w:val="37"/>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62">
    <w:name w:val="List Table 1 Light - Accent 3"/>
    <w:basedOn w:val="37"/>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63">
    <w:name w:val="List Table 1 Light - Accent 4"/>
    <w:basedOn w:val="37"/>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64">
    <w:name w:val="List Table 1 Light - Accent 5"/>
    <w:basedOn w:val="37"/>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65">
    <w:name w:val="List Table 1 Light - Accent 6"/>
    <w:basedOn w:val="37"/>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66">
    <w:name w:val="清单表 21"/>
    <w:basedOn w:val="37"/>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7">
    <w:name w:val="List Table 2 - Accent 1"/>
    <w:basedOn w:val="37"/>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8">
    <w:name w:val="List Table 2 - Accent 2"/>
    <w:basedOn w:val="37"/>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9">
    <w:name w:val="List Table 2 - Accent 3"/>
    <w:basedOn w:val="37"/>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0">
    <w:name w:val="List Table 2 - Accent 4"/>
    <w:basedOn w:val="37"/>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1">
    <w:name w:val="List Table 2 - Accent 5"/>
    <w:basedOn w:val="37"/>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2">
    <w:name w:val="List Table 2 - Accent 6"/>
    <w:basedOn w:val="37"/>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3">
    <w:name w:val="清单表 31"/>
    <w:basedOn w:val="3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4">
    <w:name w:val="List Table 3 - Accent 1"/>
    <w:basedOn w:val="37"/>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75">
    <w:name w:val="List Table 3 - Accent 2"/>
    <w:basedOn w:val="37"/>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76">
    <w:name w:val="List Table 3 - Accent 3"/>
    <w:basedOn w:val="37"/>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77">
    <w:name w:val="List Table 3 - Accent 4"/>
    <w:basedOn w:val="37"/>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8">
    <w:name w:val="List Table 3 - Accent 5"/>
    <w:basedOn w:val="37"/>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9">
    <w:name w:val="List Table 3 - Accent 6"/>
    <w:basedOn w:val="37"/>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80">
    <w:name w:val="清单表 41"/>
    <w:basedOn w:val="3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81">
    <w:name w:val="List Table 4 - Accent 1"/>
    <w:basedOn w:val="37"/>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82">
    <w:name w:val="List Table 4 - Accent 2"/>
    <w:basedOn w:val="37"/>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83">
    <w:name w:val="List Table 4 - Accent 3"/>
    <w:basedOn w:val="37"/>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84">
    <w:name w:val="List Table 4 - Accent 4"/>
    <w:basedOn w:val="37"/>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85">
    <w:name w:val="List Table 4 - Accent 5"/>
    <w:basedOn w:val="37"/>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86">
    <w:name w:val="List Table 4 - Accent 6"/>
    <w:basedOn w:val="37"/>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87">
    <w:name w:val="清单表 5 深色1"/>
    <w:basedOn w:val="37"/>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8">
    <w:name w:val="List Table 5 Dark - Accent 1"/>
    <w:basedOn w:val="37"/>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9">
    <w:name w:val="List Table 5 Dark - Accent 2"/>
    <w:basedOn w:val="37"/>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90">
    <w:name w:val="List Table 5 Dark - Accent 3"/>
    <w:basedOn w:val="37"/>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91">
    <w:name w:val="List Table 5 Dark - Accent 4"/>
    <w:basedOn w:val="37"/>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92">
    <w:name w:val="List Table 5 Dark - Accent 5"/>
    <w:basedOn w:val="37"/>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93">
    <w:name w:val="List Table 5 Dark - Accent 6"/>
    <w:basedOn w:val="37"/>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94">
    <w:name w:val="清单表 6 彩色1"/>
    <w:basedOn w:val="37"/>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5">
    <w:name w:val="List Table 6 Colorful - Accent 1"/>
    <w:basedOn w:val="37"/>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6">
    <w:name w:val="List Table 6 Colorful - Accent 2"/>
    <w:basedOn w:val="37"/>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7">
    <w:name w:val="List Table 6 Colorful - Accent 3"/>
    <w:basedOn w:val="37"/>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8">
    <w:name w:val="List Table 6 Colorful - Accent 4"/>
    <w:basedOn w:val="37"/>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9">
    <w:name w:val="List Table 6 Colorful - Accent 5"/>
    <w:basedOn w:val="37"/>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0">
    <w:name w:val="List Table 6 Colorful - Accent 6"/>
    <w:basedOn w:val="37"/>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1">
    <w:name w:val="清单表 7 彩色1"/>
    <w:basedOn w:val="37"/>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2">
    <w:name w:val="List Table 7 Colorful - Accent 1"/>
    <w:basedOn w:val="37"/>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03">
    <w:name w:val="List Table 7 Colorful - Accent 2"/>
    <w:basedOn w:val="37"/>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04">
    <w:name w:val="List Table 7 Colorful - Accent 3"/>
    <w:basedOn w:val="37"/>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05">
    <w:name w:val="List Table 7 Colorful - Accent 4"/>
    <w:basedOn w:val="37"/>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6">
    <w:name w:val="List Table 7 Colorful - Accent 5"/>
    <w:basedOn w:val="37"/>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7">
    <w:name w:val="List Table 7 Colorful - Accent 6"/>
    <w:basedOn w:val="37"/>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8">
    <w:name w:val="Lined - Accent"/>
    <w:basedOn w:val="37"/>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9">
    <w:name w:val="Lined - Accent 1"/>
    <w:basedOn w:val="37"/>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0">
    <w:name w:val="Lined - Accent 2"/>
    <w:basedOn w:val="37"/>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1">
    <w:name w:val="Lined - Accent 3"/>
    <w:basedOn w:val="37"/>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2">
    <w:name w:val="Lined - Accent 4"/>
    <w:basedOn w:val="37"/>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3">
    <w:name w:val="Lined - Accent 5"/>
    <w:basedOn w:val="37"/>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4">
    <w:name w:val="Lined - Accent 6"/>
    <w:basedOn w:val="37"/>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5">
    <w:name w:val="Bordered &amp; Lined - Accent"/>
    <w:basedOn w:val="37"/>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6">
    <w:name w:val="Bordered &amp; Lined - Accent 1"/>
    <w:basedOn w:val="37"/>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7">
    <w:name w:val="Bordered &amp; Lined - Accent 2"/>
    <w:basedOn w:val="37"/>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8">
    <w:name w:val="Bordered &amp; Lined - Accent 3"/>
    <w:basedOn w:val="37"/>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9">
    <w:name w:val="Bordered &amp; Lined - Accent 4"/>
    <w:basedOn w:val="37"/>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20">
    <w:name w:val="Bordered &amp; Lined - Accent 5"/>
    <w:basedOn w:val="37"/>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21">
    <w:name w:val="Bordered &amp; Lined - Accent 6"/>
    <w:basedOn w:val="37"/>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22">
    <w:name w:val="Bordered"/>
    <w:basedOn w:val="37"/>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3">
    <w:name w:val="Bordered - Accent 1"/>
    <w:basedOn w:val="37"/>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24">
    <w:name w:val="Bordered - Accent 2"/>
    <w:basedOn w:val="37"/>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25">
    <w:name w:val="Bordered - Accent 3"/>
    <w:basedOn w:val="37"/>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26">
    <w:name w:val="Bordered - Accent 4"/>
    <w:basedOn w:val="37"/>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27">
    <w:name w:val="Bordered - Accent 5"/>
    <w:basedOn w:val="37"/>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8">
    <w:name w:val="Bordered - Accent 6"/>
    <w:basedOn w:val="37"/>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9">
    <w:name w:val="脚注文本 字符"/>
    <w:link w:val="30"/>
    <w:qFormat/>
    <w:uiPriority w:val="99"/>
    <w:rPr>
      <w:sz w:val="18"/>
    </w:rPr>
  </w:style>
  <w:style w:type="character" w:customStyle="1" w:styleId="230">
    <w:name w:val="尾注文本 字符"/>
    <w:link w:val="23"/>
    <w:qFormat/>
    <w:uiPriority w:val="99"/>
    <w:rPr>
      <w:sz w:val="20"/>
    </w:rPr>
  </w:style>
  <w:style w:type="paragraph" w:customStyle="1" w:styleId="231">
    <w:name w:val="TOC 标题1"/>
    <w:unhideWhenUsed/>
    <w:qFormat/>
    <w:uiPriority w:val="39"/>
    <w:rPr>
      <w:rFonts w:hint="default" w:ascii="Times New Roman" w:hAnsi="Times New Roman" w:eastAsia="宋体" w:cs="Times New Roman"/>
      <w:lang w:val="en-US" w:eastAsia="zh-CN" w:bidi="ar-SA"/>
    </w:rPr>
  </w:style>
  <w:style w:type="paragraph" w:customStyle="1" w:styleId="232">
    <w:name w:val="正文空2格  1."/>
    <w:basedOn w:val="1"/>
    <w:qFormat/>
    <w:uiPriority w:val="0"/>
    <w:pPr>
      <w:spacing w:line="360" w:lineRule="auto"/>
      <w:ind w:firstLine="480"/>
    </w:pPr>
    <w:rPr>
      <w:rFonts w:ascii="宋体" w:eastAsia="仿宋" w:cs="宋体"/>
      <w:sz w:val="28"/>
      <w:szCs w:val="20"/>
    </w:rPr>
  </w:style>
  <w:style w:type="character" w:customStyle="1" w:styleId="233">
    <w:name w:val="超链接1"/>
    <w:basedOn w:val="234"/>
    <w:qFormat/>
    <w:uiPriority w:val="99"/>
    <w:rPr>
      <w:color w:val="333333"/>
      <w:u w:val="none"/>
    </w:rPr>
  </w:style>
  <w:style w:type="character" w:customStyle="1" w:styleId="234">
    <w:name w:val="默认段落字体1"/>
    <w:qFormat/>
    <w:uiPriority w:val="0"/>
  </w:style>
  <w:style w:type="paragraph" w:customStyle="1" w:styleId="235">
    <w:name w:val="Plain Text1"/>
    <w:basedOn w:val="1"/>
    <w:qFormat/>
    <w:uiPriority w:val="0"/>
    <w:rPr>
      <w:rFonts w:ascii="宋体" w:hAnsi="Courier New"/>
    </w:rPr>
  </w:style>
  <w:style w:type="paragraph" w:customStyle="1" w:styleId="236">
    <w:name w:val="首行缩进"/>
    <w:basedOn w:val="1"/>
    <w:qFormat/>
    <w:uiPriority w:val="0"/>
    <w:pPr>
      <w:ind w:firstLine="480"/>
    </w:pPr>
    <w:rPr>
      <w:szCs w:val="24"/>
      <w:lang w:val="zh-CN"/>
    </w:rPr>
  </w:style>
  <w:style w:type="paragraph" w:customStyle="1" w:styleId="237">
    <w:name w:val="正文缩进1"/>
    <w:basedOn w:val="1"/>
    <w:next w:val="1"/>
    <w:qFormat/>
    <w:uiPriority w:val="0"/>
    <w:pPr>
      <w:spacing w:line="440" w:lineRule="exact"/>
      <w:ind w:firstLine="567"/>
    </w:pPr>
    <w:rPr>
      <w:rFonts w:ascii="宋体" w:hAnsi="宋体"/>
    </w:rPr>
  </w:style>
  <w:style w:type="paragraph" w:customStyle="1" w:styleId="238">
    <w:name w:val="脚注文本1"/>
    <w:basedOn w:val="239"/>
    <w:next w:val="240"/>
    <w:qFormat/>
    <w:uiPriority w:val="0"/>
    <w:pPr>
      <w:tabs>
        <w:tab w:val="left" w:pos="200"/>
      </w:tabs>
      <w:spacing w:line="312" w:lineRule="atLeast"/>
      <w:jc w:val="left"/>
    </w:pPr>
    <w:rPr>
      <w:rFonts w:ascii="Times New Roman" w:hAnsi="Times New Roman"/>
      <w:b w:val="0"/>
      <w:sz w:val="18"/>
    </w:rPr>
  </w:style>
  <w:style w:type="paragraph" w:customStyle="1" w:styleId="239">
    <w:name w:val="标题 11"/>
    <w:basedOn w:val="1"/>
    <w:next w:val="1"/>
    <w:qFormat/>
    <w:uiPriority w:val="0"/>
    <w:pPr>
      <w:keepNext/>
      <w:tabs>
        <w:tab w:val="left" w:pos="200"/>
      </w:tabs>
      <w:jc w:val="center"/>
      <w:outlineLvl w:val="0"/>
    </w:pPr>
    <w:rPr>
      <w:rFonts w:ascii="宋体" w:hAnsi="宋体"/>
      <w:b/>
      <w:sz w:val="36"/>
      <w:szCs w:val="20"/>
    </w:rPr>
  </w:style>
  <w:style w:type="paragraph" w:customStyle="1" w:styleId="240">
    <w:name w:val="文本块1"/>
    <w:basedOn w:val="1"/>
    <w:next w:val="1"/>
    <w:qFormat/>
    <w:uiPriority w:val="0"/>
    <w:pPr>
      <w:spacing w:line="360" w:lineRule="auto"/>
      <w:ind w:left="630" w:right="-609" w:firstLine="420"/>
    </w:pPr>
    <w:rPr>
      <w:rFonts w:hint="eastAsia" w:ascii="仿宋_GB2312" w:eastAsia="仿宋_GB2312"/>
      <w:szCs w:val="20"/>
    </w:rPr>
  </w:style>
  <w:style w:type="paragraph" w:customStyle="1" w:styleId="241">
    <w:name w:val="正文首行缩进 21"/>
    <w:basedOn w:val="18"/>
    <w:qFormat/>
    <w:uiPriority w:val="0"/>
    <w:pPr>
      <w:ind w:firstLine="420"/>
    </w:pPr>
  </w:style>
  <w:style w:type="paragraph" w:customStyle="1" w:styleId="242">
    <w:name w:val="页眉1"/>
    <w:basedOn w:val="1"/>
    <w:qFormat/>
    <w:uiPriority w:val="0"/>
    <w:pPr>
      <w:pBdr>
        <w:bottom w:val="none" w:color="000000" w:sz="0" w:space="1"/>
      </w:pBdr>
      <w:tabs>
        <w:tab w:val="center" w:pos="4153"/>
        <w:tab w:val="right" w:pos="8306"/>
      </w:tabs>
      <w:jc w:val="center"/>
    </w:pPr>
    <w:rPr>
      <w:sz w:val="18"/>
      <w:szCs w:val="18"/>
    </w:rPr>
  </w:style>
  <w:style w:type="paragraph" w:customStyle="1" w:styleId="243">
    <w:name w:val="页脚1"/>
    <w:basedOn w:val="1"/>
    <w:qFormat/>
    <w:uiPriority w:val="0"/>
    <w:pPr>
      <w:tabs>
        <w:tab w:val="center" w:pos="4153"/>
        <w:tab w:val="right" w:pos="8306"/>
      </w:tabs>
      <w:jc w:val="left"/>
    </w:pPr>
    <w:rPr>
      <w:sz w:val="18"/>
      <w:szCs w:val="18"/>
    </w:rPr>
  </w:style>
  <w:style w:type="paragraph" w:customStyle="1" w:styleId="244">
    <w:name w:val="纯文本1"/>
    <w:basedOn w:val="1"/>
    <w:qFormat/>
    <w:uiPriority w:val="0"/>
    <w:rPr>
      <w:rFonts w:ascii="宋体" w:hAnsi="Courier New" w:eastAsia="楷体_GB2312"/>
      <w:sz w:val="28"/>
      <w:szCs w:val="20"/>
    </w:rPr>
  </w:style>
  <w:style w:type="paragraph" w:customStyle="1" w:styleId="245">
    <w:name w:val="报告正文"/>
    <w:basedOn w:val="1"/>
    <w:qFormat/>
    <w:uiPriority w:val="0"/>
    <w:pPr>
      <w:spacing w:line="520" w:lineRule="exact"/>
      <w:ind w:firstLine="480"/>
      <w:jc w:val="left"/>
    </w:pPr>
    <w:rPr>
      <w:rFonts w:ascii="宋体" w:hAnsi="宋体"/>
      <w:color w:val="000000"/>
      <w:sz w:val="24"/>
    </w:rPr>
  </w:style>
  <w:style w:type="paragraph" w:customStyle="1" w:styleId="246">
    <w:name w:val="paragraph"/>
    <w:basedOn w:val="1"/>
    <w:semiHidden/>
    <w:qFormat/>
    <w:uiPriority w:val="0"/>
    <w:pPr>
      <w:widowControl/>
      <w:spacing w:before="100" w:beforeAutospacing="1" w:after="100" w:afterAutospacing="1"/>
      <w:jc w:val="left"/>
    </w:pPr>
    <w:rPr>
      <w:rFonts w:ascii="等线" w:hAnsi="等线" w:eastAsia="等线"/>
      <w:sz w:val="24"/>
      <w:szCs w:val="24"/>
    </w:rPr>
  </w:style>
  <w:style w:type="character" w:customStyle="1" w:styleId="247">
    <w:name w:val="NormalCharacter"/>
    <w:semiHidden/>
    <w:qFormat/>
    <w:uiPriority w:val="0"/>
  </w:style>
  <w:style w:type="paragraph" w:customStyle="1" w:styleId="248">
    <w:name w:val="Revision"/>
    <w:hidden/>
    <w:unhideWhenUsed/>
    <w:qFormat/>
    <w:uiPriority w:val="99"/>
    <w:rPr>
      <w:rFonts w:hint="default" w:ascii="Times New Roman" w:hAnsi="Times New Roman" w:eastAsia="宋体" w:cs="Times New Roman"/>
      <w:sz w:val="21"/>
      <w:szCs w:val="22"/>
      <w:lang w:val="en-US" w:eastAsia="zh-CN" w:bidi="ar-SA"/>
    </w:rPr>
  </w:style>
  <w:style w:type="paragraph" w:customStyle="1" w:styleId="249">
    <w:name w:val="二级小标题"/>
    <w:basedOn w:val="1"/>
    <w:qFormat/>
    <w:uiPriority w:val="0"/>
    <w:rPr>
      <w:rFonts w:hint="eastAsia"/>
      <w:b/>
      <w:bCs/>
    </w:rPr>
  </w:style>
  <w:style w:type="paragraph" w:customStyle="1" w:styleId="250">
    <w:name w:val="表格字体"/>
    <w:basedOn w:val="1"/>
    <w:qFormat/>
    <w:uiPriority w:val="0"/>
    <w:pPr>
      <w:widowControl/>
      <w:spacing w:line="400" w:lineRule="exact"/>
    </w:pPr>
    <w:rPr>
      <w:rFonts w:hint="eastAsia" w:cs="宋体"/>
      <w:bCs/>
      <w:color w:val="000000"/>
      <w:sz w:val="24"/>
      <w:szCs w:val="18"/>
    </w:rPr>
  </w:style>
  <w:style w:type="paragraph" w:customStyle="1" w:styleId="251">
    <w:name w:val="普通(网站)1"/>
    <w:basedOn w:val="1"/>
    <w:unhideWhenUsed/>
    <w:qFormat/>
    <w:uiPriority w:val="0"/>
    <w:rPr>
      <w:sz w:val="24"/>
    </w:rPr>
  </w:style>
  <w:style w:type="paragraph" w:customStyle="1" w:styleId="252">
    <w:name w:val="纯文本6"/>
    <w:basedOn w:val="1"/>
    <w:qFormat/>
    <w:uiPriority w:val="0"/>
    <w:rPr>
      <w:rFonts w:ascii="宋体" w:hAnsi="Courier New" w:eastAsia="楷体_GB2312"/>
      <w:sz w:val="28"/>
    </w:rPr>
  </w:style>
  <w:style w:type="paragraph" w:customStyle="1" w:styleId="253">
    <w:name w:val="正文1"/>
    <w:basedOn w:val="1"/>
    <w:next w:val="1"/>
    <w:qFormat/>
    <w:uiPriority w:val="0"/>
    <w:pPr>
      <w:spacing w:line="360" w:lineRule="auto"/>
      <w:ind w:firstLine="42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79145924-e32e-4f94-b0b2-9197d211183d</errorID>
      <errorWord>日</errorWord>
      <group>L1_AI</group>
      <groupName>深度校对</groupName>
      <ability>L2_AI_Grammar</ability>
      <abilityName>语法纠错</abilityName>
      <candidateList>
        <item>[具体日期]日</item>
      </candidateList>
      <explain/>
      <paraID>2BB9DCED</paraID>
      <start>18</start>
      <end>19</end>
      <status>unmodified</status>
      <modifiedWord/>
      <trackRevisions>false</trackRevisions>
    </reviewItem>
    <reviewItem>
      <errorID>3c84e9f3-80cf-40a6-9f78-3169e193b6ee</errorID>
      <errorWord>3</errorWord>
      <group>L1_AI</group>
      <groupName>深度校对</groupName>
      <ability>L2_AI_Word</ability>
      <abilityName>字词纠错</abilityName>
      <candidateList>
        <item>03</item>
      </candidateList>
      <explain/>
      <paraID> E83D3D0</paraID>
      <start>41</start>
      <end>42</end>
      <status>unmodified</status>
      <modifiedWord/>
      <trackRevisions>false</trackRevisions>
    </reviewItem>
    <reviewItem>
      <errorID>6dd12950-ea96-4eab-80ce-92319308af7b</errorID>
      <errorWord>一、</errorWord>
      <group>L1_AI</group>
      <groupName>深度校对</groupName>
      <ability>L2_AI_Title</ability>
      <abilityName>标题检查</abilityName>
      <candidateList>
        <item>二、</item>
      </candidateList>
      <explain>标题顺序错误，请检查标题顺序是否合理。</explain>
      <paraID>6E9E171F</paraID>
      <start>0</start>
      <end>2</end>
      <status>unmodified</status>
      <modifiedWord/>
      <trackRevisions>false</trackRevisions>
    </reviewItem>
    <reviewItem>
      <errorID>68266306-bf66-4d23-86bb-af2d74719237</errorID>
      <errorWord>1、</errorWord>
      <group>L1_Format</group>
      <groupName>格式问题</groupName>
      <ability>L2_Ordinal</ability>
      <abilityName>序号格式</abilityName>
      <candidateList>
        <item>1.</item>
      </candidateList>
      <explain>当前序号格式不规范，建议修改为规范格式[1.]。</explain>
      <paraID>23F2AAEE</paraID>
      <start>0</start>
      <end>2</end>
      <status>unmodified</status>
      <modifiedWord/>
      <trackRevisions>false</trackRevisions>
    </reviewItem>
    <reviewItem>
      <errorID>6f453ba1-dab5-4f74-b986-29f8e8cefc57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2124C3D8</paraID>
      <start>0</start>
      <end>2</end>
      <status>unmodified</status>
      <modifiedWord/>
      <trackRevisions>false</trackRevisions>
    </reviewItem>
    <reviewItem>
      <errorID>9c60ae98-b75e-418c-92de-db7564be9d9e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5978152F</paraID>
      <start>0</start>
      <end>2</end>
      <status>unmodified</status>
      <modifiedWord/>
      <trackRevisions>false</trackRevisions>
    </reviewItem>
    <reviewItem>
      <errorID>3df80f6e-a827-4e21-b24d-634ad7586993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57FD7988</paraID>
      <start>0</start>
      <end>2</end>
      <status>unmodified</status>
      <modifiedWord/>
      <trackRevisions>false</trackRevisions>
    </reviewItem>
    <reviewItem>
      <errorID>7a6f8d53-cf64-49fb-8985-20a652e1f3b5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40AD7698</paraID>
      <start>0</start>
      <end>2</end>
      <status>unmodified</status>
      <modifiedWord/>
      <trackRevisions>false</trackRevisions>
    </reviewItem>
    <reviewItem>
      <errorID>a053fcfd-599d-48a5-96cb-87c92d4fa140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3AC0CD7B</paraID>
      <start>0</start>
      <end>2</end>
      <status>unmodified</status>
      <modifiedWord/>
      <trackRevisions>false</trackRevisions>
    </reviewItem>
    <reviewItem>
      <errorID>6333b2f2-b9df-451e-b1f9-07a495076dfc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16114DEF</paraID>
      <start>0</start>
      <end>2</end>
      <status>unmodified</status>
      <modifiedWord/>
      <trackRevisions>false</trackRevisions>
    </reviewItem>
    <reviewItem>
      <errorID>77b5d37f-21c7-4d21-a8d2-1d0d589ed3c7</errorID>
      <errorWord>二、</errorWord>
      <group>L1_AI</group>
      <groupName>深度校对</groupName>
      <ability>L2_AI_Title</ability>
      <abilityName>标题检查</abilityName>
      <candidateList>
        <item>三、</item>
      </candidateList>
      <explain>标题顺序错误，请检查标题顺序是否合理。</explain>
      <paraID>19977430</paraID>
      <start>0</start>
      <end>2</end>
      <status>unmodified</status>
      <modifiedWord/>
      <trackRevisions>false</trackRevisions>
    </reviewItem>
    <reviewItem>
      <errorID>c562f2cb-1752-402d-ad24-08552b915ef9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6A8CF3C8</paraID>
      <start>0</start>
      <end>2</end>
      <status>unmodified</status>
      <modifiedWord/>
      <trackRevisions>false</trackRevisions>
    </reviewItem>
    <reviewItem>
      <errorID>ec359be5-8663-4068-a870-78743af6cf56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58327BEA</paraID>
      <start>0</start>
      <end>2</end>
      <status>unmodified</status>
      <modifiedWord/>
      <trackRevisions>false</trackRevisions>
    </reviewItem>
    <reviewItem>
      <errorID>140d3c36-92db-4605-a4d1-a13ab7e1cd16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11695ACD</paraID>
      <start>0</start>
      <end>2</end>
      <status>unmodified</status>
      <modifiedWord/>
      <trackRevisions>false</trackRevisions>
    </reviewItem>
    <reviewItem>
      <errorID>ab210d23-1386-4a8e-a469-aed14023aeab</errorID>
      <errorWord>三、</errorWord>
      <group>L1_AI</group>
      <groupName>深度校对</groupName>
      <ability>L2_AI_Title</ability>
      <abilityName>标题检查</abilityName>
      <candidateList>
        <item>四、</item>
      </candidateList>
      <explain>标题顺序错误，请检查标题顺序是否合理。</explain>
      <paraID>6F6031C7</paraID>
      <start>0</start>
      <end>2</end>
      <status>unmodified</status>
      <modifiedWord/>
      <trackRevisions>false</trackRevisions>
    </reviewItem>
    <reviewItem>
      <errorID>f4d1165b-5bd8-4833-a63e-e92f7a306dc5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52D5E7B7</paraID>
      <start>0</start>
      <end>2</end>
      <status>unmodified</status>
      <modifiedWord/>
      <trackRevisions>false</trackRevisions>
    </reviewItem>
    <reviewItem>
      <errorID>dc694989-f05a-459f-b272-1eae63bca964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2DFB8E66</paraID>
      <start>0</start>
      <end>2</end>
      <status>unmodified</status>
      <modifiedWord/>
      <trackRevisions>false</trackRevisions>
    </reviewItem>
    <reviewItem>
      <errorID>b3dc3383-75de-426d-9055-dffc9b8d03c6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1E64DE08</paraID>
      <start>0</start>
      <end>2</end>
      <status>unmodified</status>
      <modifiedWord/>
      <trackRevisions>false</trackRevisions>
    </reviewItem>
    <reviewItem>
      <errorID>33f304ff-a962-4dd5-a089-b0b4528a7c18</errorID>
      <errorWord>申领</errorWord>
      <group>L1_AI</group>
      <groupName>深度校对</groupName>
      <ability>L2_AI_Word</ability>
      <abilityName>字词纠错</abilityName>
      <candidateList>
        <item> 申领</item>
      </candidateList>
      <explain/>
      <paraID>70484B9A</paraID>
      <start>3</start>
      <end>5</end>
      <status>unmodified</status>
      <modifiedWord/>
      <trackRevisions>false</trackRevisions>
    </reviewItem>
    <reviewItem>
      <errorID>082a6cae-bbce-41a2-896f-d58ae0aee267</errorID>
      <errorWord>―</errorWord>
      <group>L1_AI</group>
      <groupName>深度校对</groupName>
      <ability>L2_AI_Word</ability>
      <abilityName>字词纠错</abilityName>
      <candidateList>
        <item>—</item>
      </candidateList>
      <explain/>
      <paraID>70484B9A</paraID>
      <start>85</start>
      <end>86</end>
      <status>unmodified</status>
      <modifiedWord/>
      <trackRevisions>false</trackRevisions>
    </reviewItem>
    <reviewItem>
      <errorID>92125b1d-245e-4019-a7e8-6a803248005d</errorID>
      <errorWord>--</errorWord>
      <group>L1_AI</group>
      <groupName>深度校对</groupName>
      <ability>L2_AI_Punc</ability>
      <abilityName>标点纠错</abilityName>
      <candidateList>
        <item>—</item>
      </candidateList>
      <explain/>
      <paraID>70484B9A</paraID>
      <start>90</start>
      <end>92</end>
      <status>unmodified</status>
      <modifiedWord/>
      <trackRevisions>false</trackRevisions>
    </reviewItem>
    <reviewItem>
      <errorID>51880923-d2f5-4b69-93f0-ed37b8b96966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68F9BC06</paraID>
      <start>0</start>
      <end>2</end>
      <status>unmodified</status>
      <modifiedWord/>
      <trackRevisions>false</trackRevisions>
    </reviewItem>
    <reviewItem>
      <errorID>f8b1a93a-ff90-4937-b9e2-75a6678176c3</errorID>
      <errorWord>四、</errorWord>
      <group>L1_AI</group>
      <groupName>深度校对</groupName>
      <ability>L2_AI_Title</ability>
      <abilityName>标题检查</abilityName>
      <candidateList>
        <item>五、</item>
      </candidateList>
      <explain>标题顺序错误，请检查标题顺序是否合理。</explain>
      <paraID>63A290AC</paraID>
      <start>0</start>
      <end>2</end>
      <status>unmodified</status>
      <modifiedWord/>
      <trackRevisions>false</trackRevisions>
    </reviewItem>
    <reviewItem>
      <errorID>a2622a1f-7a67-4086-81e6-6011fcba6192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5C7A2773</paraID>
      <start>0</start>
      <end>2</end>
      <status>unmodified</status>
      <modifiedWord/>
      <trackRevisions>false</trackRevisions>
    </reviewItem>
    <reviewItem>
      <errorID>d45960dd-7bfd-456e-bd42-3515f3587298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3841178F</paraID>
      <start>0</start>
      <end>2</end>
      <status>unmodified</status>
      <modifiedWord/>
      <trackRevisions>false</trackRevisions>
    </reviewItem>
    <reviewItem>
      <errorID>61dad311-6f53-4935-8932-52625948f114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3EFDC4F5</paraID>
      <start>0</start>
      <end>2</end>
      <status>unmodified</status>
      <modifiedWord/>
      <trackRevisions>false</trackRevisions>
    </reviewItem>
    <reviewItem>
      <errorID>79c0e63c-6a69-43a4-ac8a-fd860358c831</errorID>
      <errorWord>五、</errorWord>
      <group>L1_AI</group>
      <groupName>深度校对</groupName>
      <ability>L2_AI_Title</ability>
      <abilityName>标题检查</abilityName>
      <candidateList>
        <item>六、</item>
      </candidateList>
      <explain>标题顺序错误，请检查标题顺序是否合理。</explain>
      <paraID>3091B64A</paraID>
      <start>0</start>
      <end>2</end>
      <status>unmodified</status>
      <modifiedWord/>
      <trackRevisions>false</trackRevisions>
    </reviewItem>
    <reviewItem>
      <errorID>2897c379-304a-4821-ae04-cd95d90564e5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2EF993FB</paraID>
      <start>0</start>
      <end>2</end>
      <status>unmodified</status>
      <modifiedWord/>
      <trackRevisions>false</trackRevisions>
    </reviewItem>
    <reviewItem>
      <errorID>7281bb57-663a-4d80-bff0-b3d1492f0638</errorID>
      <errorWord>3</errorWord>
      <group>L1_AI</group>
      <groupName>深度校对</groupName>
      <ability>L2_AI_Word</ability>
      <abilityName>字词纠错</abilityName>
      <candidateList>
        <item>03</item>
      </candidateList>
      <explain/>
      <paraID>2EF993FB</paraID>
      <start>10</start>
      <end>11</end>
      <status>unmodified</status>
      <modifiedWord/>
      <trackRevisions>false</trackRevisions>
    </reviewItem>
    <reviewItem>
      <errorID>90354b76-0dc3-41aa-b518-d2026f10aadb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264EB15E</paraID>
      <start>0</start>
      <end>2</end>
      <status>unmodified</status>
      <modifiedWord/>
      <trackRevisions>false</trackRevisions>
    </reviewItem>
    <reviewItem>
      <errorID>a0d47dc5-bc47-433b-a44e-5214965d3f8e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5B7FE61E</paraID>
      <start>0</start>
      <end>2</end>
      <status>unmodified</status>
      <modifiedWord/>
      <trackRevisions>false</trackRevisions>
    </reviewItem>
    <reviewItem>
      <errorID>ea2dab2d-10f6-4cc1-b323-11dc1695adde</errorID>
      <errorWord>开标（开启）</errorWord>
      <group>L1_AI</group>
      <groupName>深度校对</groupName>
      <ability>L2_AI_Grammar</ability>
      <abilityName>语法纠错</abilityName>
      <candidateList>
        <item>开标</item>
      </candidateList>
      <explain/>
      <paraID>5B7FE61E</paraID>
      <start>6</start>
      <end>12</end>
      <status>unmodified</status>
      <modifiedWord/>
      <trackRevisions>false</trackRevisions>
    </reviewItem>
    <reviewItem>
      <errorID>2d0bfe66-fda7-420d-9cac-1fcb4617d3e5</errorID>
      <errorWord>在</errorWord>
      <group>L1_AI</group>
      <groupName>深度校对</groupName>
      <ability>L2_AI_Punc</ability>
      <abilityName>标点纠错</abilityName>
      <candidateList>
        <item>，在</item>
      </candidateList>
      <explain/>
      <paraID>5B7FE61E</paraID>
      <start>28</start>
      <end>29</end>
      <status>unmodified</status>
      <modifiedWord/>
      <trackRevisions>false</trackRevisions>
    </reviewItem>
    <reviewItem>
      <errorID>de8daa96-d6b8-4bfb-9c41-c342dc6771f3</errorID>
      <errorWord>开标（采购）</errorWord>
      <group>L1_AI</group>
      <groupName>深度校对</groupName>
      <ability>L2_AI_Grammar</ability>
      <abilityName>语法纠错</abilityName>
      <candidateList>
        <item>开标</item>
      </candidateList>
      <explain/>
      <paraID>5B7FE61E</paraID>
      <start>57</start>
      <end>63</end>
      <status>unmodified</status>
      <modifiedWord/>
      <trackRevisions>false</trackRevisions>
    </reviewItem>
    <reviewItem>
      <errorID>df2d2b49-c5a8-4990-a30c-8fb587d13ce8</errorID>
      <errorWord>，</errorWord>
      <group>L1_AI</group>
      <groupName>深度校对</groupName>
      <ability>L2_AI_Word</ability>
      <abilityName>字词纠错</abilityName>
      <candidateList>
        <item>中，</item>
      </candidateList>
      <explain/>
      <paraID>5B7FE61E</paraID>
      <start>73</start>
      <end>74</end>
      <status>unmodified</status>
      <modifiedWord/>
      <trackRevisions>false</trackRevisions>
    </reviewItem>
    <reviewItem>
      <errorID>e3814856-bbdf-470c-996b-d5cd2b811442</errorID>
      <errorWord>证书</errorWord>
      <group>L1_AI</group>
      <groupName>深度校对</groupName>
      <ability>L2_AI_Word</ability>
      <abilityName>字词纠错</abilityName>
      <candidateList>
        <item> 证书</item>
      </candidateList>
      <explain/>
      <paraID>5B7FE61E</paraID>
      <start>125</start>
      <end>127</end>
      <status>unmodified</status>
      <modifiedWord/>
      <trackRevisions>false</trackRevisions>
    </reviewItem>
    <reviewItem>
      <errorID>442ecc2c-6ea2-47c2-9f14-485d463c58b2</errorID>
      <errorWord>的</errorWord>
      <group>L1_AI</group>
      <groupName>深度校对</groupName>
      <ability>L2_AI_Word</ability>
      <abilityName>字词纠错</abilityName>
      <candidateList>
        <item>，</item>
      </candidateList>
      <explain/>
      <paraID>5B7FE61E</paraID>
      <start>154</start>
      <end>155</end>
      <status>unmodified</status>
      <modifiedWord/>
      <trackRevisions>false</trackRevisions>
    </reviewItem>
    <reviewItem>
      <errorID>7d0e07c1-a8d0-4ce8-9c26-f8c636ca53a0</errorID>
      <errorWord>无误</errorWord>
      <group>L1_AI</group>
      <groupName>深度校对</groupName>
      <ability>L2_AI_Word</ability>
      <abilityName>字词纠错</abilityName>
      <candidateList>
        <item>正常</item>
      </candidateList>
      <explain/>
      <paraID>6BE308BA</paraID>
      <start>27</start>
      <end>29</end>
      <status>unmodified</status>
      <modifiedWord/>
      <trackRevisions>false</trackRevisions>
    </reviewItem>
    <reviewItem>
      <errorID>58662889-b653-4637-8f11-5cec2543a3a8</errorID>
      <errorWord>且开启直至</errorWord>
      <group>L1_AI</group>
      <groupName>深度校对</groupName>
      <ability>L2_AI_Grammar</ability>
      <abilityName>语法纠错</abilityName>
      <candidateList>
        <item>并在</item>
      </candidateList>
      <explain/>
      <paraID>6BE308BA</paraID>
      <start>30</start>
      <end>35</end>
      <status>unmodified</status>
      <modifiedWord/>
      <trackRevisions>false</trackRevisions>
    </reviewItem>
    <reviewItem>
      <errorID>77af2286-bf5a-4417-a233-28fbd6ca2a3d</errorID>
      <errorWord>始终保持</errorWord>
      <group>L1_AI</group>
      <groupName>深度校对</groupName>
      <ability>L2_AI_Word</ability>
      <abilityName>字词纠错</abilityName>
      <candidateList>
        <item>前始终保持</item>
      </candidateList>
      <explain/>
      <paraID>6BE308BA</paraID>
      <start>39</start>
      <end>43</end>
      <status>unmodified</status>
      <modifiedWord/>
      <trackRevisions>false</trackRevisions>
    </reviewItem>
    <reviewItem>
      <errorID>99ea3478-505f-4ae1-8d8a-1e864ad30bcd</errorID>
      <errorWord>在线状态</errorWord>
      <group>L1_AI</group>
      <groupName>深度校对</groupName>
      <ability>L2_AI_Grammar</ability>
      <abilityName>语法纠错</abilityName>
      <candidateList>
        <item>在线</item>
      </candidateList>
      <explain/>
      <paraID>6BE308BA</paraID>
      <start>45</start>
      <end>49</end>
      <status>unmodified</status>
      <modifiedWord/>
      <trackRevisions>false</trackRevisions>
    </reviewItem>
    <reviewItem>
      <errorID>756ebccd-67c0-4414-9744-836bdb25a9d2</errorID>
      <errorWord>六、</errorWord>
      <group>L1_AI</group>
      <groupName>深度校对</groupName>
      <ability>L2_AI_Title</ability>
      <abilityName>标题检查</abilityName>
      <candidateList>
        <item>七、</item>
      </candidateList>
      <explain>标题顺序错误，请检查标题顺序是否合理。</explain>
      <paraID>61CAAC37</paraID>
      <start>0</start>
      <end>2</end>
      <status>unmodified</status>
      <modifiedWord/>
      <trackRevisions>false</trackRevisions>
    </reviewItem>
    <reviewItem>
      <errorID>396d1f2f-6a90-4da0-a947-39c063ecd883</errorID>
      <errorWord>3</errorWord>
      <group>L1_AI</group>
      <groupName>深度校对</groupName>
      <ability>L2_AI_Word</ability>
      <abilityName>字词纠错</abilityName>
      <candidateList>
        <item> 3</item>
      </candidateList>
      <explain/>
      <paraID>7F0BACCD</paraID>
      <start>9</start>
      <end>10</end>
      <status>unmodified</status>
      <modifiedWord/>
      <trackRevisions>false</trackRevisions>
    </reviewItem>
    <reviewItem>
      <errorID>209fde8e-9543-4c37-b8a5-d0cf2b64de60</errorID>
      <errorWord>个</errorWord>
      <group>L1_AI</group>
      <groupName>深度校对</groupName>
      <ability>L2_AI_Word</ability>
      <abilityName>字词纠错</abilityName>
      <candidateList>
        <item> 个</item>
      </candidateList>
      <explain/>
      <paraID>7F0BACCD</paraID>
      <start>10</start>
      <end>11</end>
      <status>unmodified</status>
      <modifiedWord/>
      <trackRevisions>false</trackRevisions>
    </reviewItem>
    <reviewItem>
      <errorID>090f4b47-686e-4cda-b20c-3658fba7b128</errorID>
      <errorWord>工作日</errorWord>
      <group>L1_AI</group>
      <groupName>深度校对</groupName>
      <ability>L2_AI_Punc</ability>
      <abilityName>标点纠错</abilityName>
      <candidateList>
        <item>工作日。</item>
      </candidateList>
      <explain/>
      <paraID>7F0BACCD</paraID>
      <start>11</start>
      <end>14</end>
      <status>unmodified</status>
      <modifiedWord/>
      <trackRevisions>false</trackRevisions>
    </reviewItem>
    <reviewItem>
      <errorID>a49741d9-751b-4909-975b-57496c21270e</errorID>
      <errorWord>七、</errorWord>
      <group>L1_AI</group>
      <groupName>深度校对</groupName>
      <ability>L2_AI_Title</ability>
      <abilityName>标题检查</abilityName>
      <candidateList>
        <item>八、</item>
      </candidateList>
      <explain>标题顺序错误，请检查标题顺序是否合理。</explain>
      <paraID>5CAFB508</paraID>
      <start>0</start>
      <end>2</end>
      <status>unmodified</status>
      <modifiedWord/>
      <trackRevisions>false</trackRevisions>
    </reviewItem>
    <reviewItem>
      <errorID>84bebdd7-32df-4905-a250-e583f4991083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1CB58EA2</paraID>
      <start>0</start>
      <end>2</end>
      <status>unmodified</status>
      <modifiedWord/>
      <trackRevisions>false</trackRevisions>
    </reviewItem>
    <reviewItem>
      <errorID>a0e84cf3-ab3a-4a57-9e7e-fef0fada5f00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FF0AD64</paraID>
      <start>0</start>
      <end>2</end>
      <status>unmodified</status>
      <modifiedWord/>
      <trackRevisions>false</trackRevisions>
    </reviewItem>
    <reviewItem>
      <errorID>37e369dc-ac79-45b9-be1b-14c63480d885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421A679A</paraID>
      <start>0</start>
      <end>2</end>
      <status>unmodified</status>
      <modifiedWord/>
      <trackRevisions>false</trackRevisions>
    </reviewItem>
    <reviewItem>
      <errorID>b1924490-a819-453d-9c7e-b7db0817ffc1</errorID>
      <errorWord>八、</errorWord>
      <group>L1_AI</group>
      <groupName>深度校对</groupName>
      <ability>L2_AI_Title</ability>
      <abilityName>标题检查</abilityName>
      <candidateList>
        <item>九、</item>
      </candidateList>
      <explain>标题顺序错误，请检查标题顺序是否合理。</explain>
      <paraID> 6E32062</paraID>
      <start>0</start>
      <end>2</end>
      <status>unmodified</status>
      <modifiedWord/>
      <trackRevisions>false</trackRevisions>
    </reviewItem>
    <reviewItem>
      <errorID>9b44726b-1125-434e-bd0e-5f318da51c2e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32846AB1</paraID>
      <start>0</start>
      <end>2</end>
      <status>unmodified</status>
      <modifiedWord/>
      <trackRevisions>false</trackRevisions>
    </reviewItem>
    <reviewItem>
      <errorID>886816ba-dac5-44cf-b267-2538ae9ec8ce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4D67E668</paraID>
      <start>0</start>
      <end>2</end>
      <status>unmodified</status>
      <modifiedWord/>
      <trackRevisions>false</trackRevisions>
    </reviewItem>
    <reviewItem>
      <errorID>c89e76b6-849d-4c9b-9775-3065ba92367a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345FBB81</paraID>
      <start>0</start>
      <end>2</end>
      <status>unmodified</status>
      <modifiedWord/>
      <trackRevisions>false</trackRevisions>
    </reviewItem>
    <reviewItem>
      <errorID>d723b09a-c5a3-4024-af02-d14f89994d4e</errorID>
      <errorWord>位</errorWord>
      <group>L1_Word</group>
      <groupName>字词问题</groupName>
      <ability>L2_Typo</ability>
      <abilityName>字词错误</abilityName>
      <candidateList>
        <item>位具</item>
      </candidateList>
      <explain/>
      <paraID>46FB9F35</paraID>
      <start>146</start>
      <end>147</end>
      <status>unmodified</status>
      <modifiedWord/>
      <trackRevisions>false</trackRevisions>
    </reviewItem>
    <reviewItem>
      <errorID>ec5f027b-4b15-422c-86b7-ea023edcd627</errorID>
      <errorWord>间</errorWord>
      <group>L1_Word</group>
      <groupName>字词问题</groupName>
      <ability>L2_Typo</ability>
      <abilityName>字词错误</abilityName>
      <candidateList>
        <item>间之</item>
      </candidateList>
      <explain/>
      <paraID>1CF5D114</paraID>
      <start>20</start>
      <end>21</end>
      <status>unmodified</status>
      <modifiedWord/>
      <trackRevisions>false</trackRevisions>
    </reviewItem>
    <reviewItem>
      <errorID>c218dde9-4370-4039-b16a-1439a84ef033</errorID>
      <errorWord>需</errorWord>
      <group>L1_Word</group>
      <groupName>字词问题</groupName>
      <ability>L2_Typo</ability>
      <abilityName>字词错误</abilityName>
      <candidateList>
        <item>须</item>
      </candidateList>
      <explain>存在发音相同字词的误用。</explain>
      <paraID> 735C3BF</paraID>
      <start>12</start>
      <end>13</end>
      <status>unmodified</status>
      <modifiedWord/>
      <trackRevisions>false</trackRevisions>
    </reviewItem>
    <reviewItem>
      <errorID>a1af1b73-5d33-4172-a749-6664db4a2483</errorID>
      <errorWord>导致的</errorWord>
      <group>L1_Word</group>
      <groupName>字词问题</groupName>
      <ability>L2_Typo</ability>
      <abilityName>字词错误</abilityName>
      <candidateList>
        <item>导致</item>
      </candidateList>
      <explain>〈动〉引起：由一些小的矛盾～双方关系破裂。</explain>
      <paraID>29DD0E10</paraID>
      <start>68</start>
      <end>71</end>
      <status>unmodified</status>
      <modifiedWord/>
      <trackRevisions>false</trackRevisions>
    </reviewItem>
    <reviewItem>
      <errorID>89ad04f0-45ee-4e37-aa67-10869f7d7380</errorID>
      <errorWord>&lt;</errorWord>
      <group>L1_Format</group>
      <groupName>格式问题</groupName>
      <ability>L2_HalfPunc</ability>
      <abilityName>全半角检查</abilityName>
      <candidateList>
        <item>〈</item>
      </candidateList>
      <explain>文本全半角错误。</explain>
      <paraID>402AB4C9</paraID>
      <start>43</start>
      <end>44</end>
      <status>unmodified</status>
      <modifiedWord/>
      <trackRevisions>false</trackRevisions>
    </reviewItem>
    <reviewItem>
      <errorID>2227d86a-ec2d-4253-91d0-034d66fe8d24</errorID>
      <errorWord>&lt;</errorWord>
      <group>L1_Format</group>
      <groupName>格式问题</groupName>
      <ability>L2_HalfPunc</ability>
      <abilityName>全半角检查</abilityName>
      <candidateList>
        <item>〈</item>
      </candidateList>
      <explain>文本全半角错误。</explain>
      <paraID>532D0D78</paraID>
      <start>43</start>
      <end>44</end>
      <status>unmodified</status>
      <modifiedWord/>
      <trackRevisions>false</trackRevisions>
    </reviewItem>
    <reviewItem>
      <errorID>41630a5f-aa8d-4c53-b825-bee268ab4969</errorID>
      <errorWord>&lt;</errorWord>
      <group>L1_Format</group>
      <groupName>格式问题</groupName>
      <ability>L2_HalfPunc</ability>
      <abilityName>全半角检查</abilityName>
      <candidateList>
        <item>〈</item>
      </candidateList>
      <explain>文本全半角错误。</explain>
      <paraID>6860A12E</paraID>
      <start>32</start>
      <end>33</end>
      <status>unmodified</status>
      <modifiedWord/>
      <trackRevisions>false</trackRevisions>
    </reviewItem>
    <reviewItem>
      <errorID>98c4562d-11d8-4ab4-9b8d-6a768822897d</errorID>
      <errorWord>法律、法规</errorWord>
      <group>L1_Word</group>
      <groupName>字词问题</groupName>
      <ability>L2_Typo</ability>
      <abilityName>字词错误</abilityName>
      <candidateList>
        <item>法律法规</item>
      </candidateList>
      <explain/>
      <paraID>63B03BFA</paraID>
      <start>35</start>
      <end>40</end>
      <status>unmodified</status>
      <modifiedWord/>
      <trackRevisions>false</trackRevisions>
    </reviewItem>
    <reviewItem>
      <errorID>78a19197-e280-4fb2-a521-42c5d56d266e</errorID>
      <errorWord>法律、法规</errorWord>
      <group>L1_Word</group>
      <groupName>字词问题</groupName>
      <ability>L2_Typo</ability>
      <abilityName>字词错误</abilityName>
      <candidateList>
        <item>法律法规</item>
      </candidateList>
      <explain/>
      <paraID>1A1DF5C2</paraID>
      <start>10</start>
      <end>15</end>
      <status>unmodified</status>
      <modifiedWord/>
      <trackRevisions>false</trackRevisions>
    </reviewItem>
    <reviewItem>
      <errorID>773f0709-0f8f-48bf-91ae-9a14f335d8bc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2C190E01</paraID>
      <start>38</start>
      <end>41</end>
      <status>unmodified</status>
      <modifiedWord/>
      <trackRevisions>false</trackRevisions>
    </reviewItem>
    <reviewItem>
      <errorID>6bc12a0b-cea4-40c0-9109-03c2f4eafc75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2C190E01</paraID>
      <start>49</start>
      <end>52</end>
      <status>unmodified</status>
      <modifiedWord/>
      <trackRevisions>false</trackRevisions>
    </reviewItem>
    <reviewItem>
      <errorID>0fdceb29-8652-48cd-9639-5047035f7980</errorID>
      <errorWord>适当地</errorWord>
      <group>L1_Word</group>
      <groupName>字词问题</groupName>
      <ability>L2_Typo</ability>
      <abilityName>字词错误</abilityName>
      <candidateList>
        <item>适当</item>
      </candidateList>
      <explain/>
      <paraID>4F7D78D9</paraID>
      <start>39</start>
      <end>42</end>
      <status>unmodified</status>
      <modifiedWord/>
      <trackRevisions>false</trackRevisions>
    </reviewItem>
    <reviewItem>
      <errorID>36b0a2b5-228c-483a-8c4a-37d524917ce3</errorID>
      <errorWord>供应商则</errorWord>
      <group>L1_Word</group>
      <groupName>字词问题</groupName>
      <ability>L2_Typo</ability>
      <abilityName>字词错误</abilityName>
      <candidateList>
        <item>供应商</item>
      </candidateList>
      <explain/>
      <paraID>44F3165A</paraID>
      <start>12</start>
      <end>16</end>
      <status>unmodified</status>
      <modifiedWord/>
      <trackRevisions>false</trackRevisions>
    </reviewItem>
    <reviewItem>
      <errorID>7fefb058-9df3-4233-9ada-b87035747dbf</errorID>
      <errorWord>。】</errorWord>
      <group>L1_Punc</group>
      <groupName>标点问题</groupName>
      <ability>L2_Punc</ability>
      <abilityName>标点符号检查</abilityName>
      <candidateList>
        <item>】</item>
      </candidateList>
      <explain/>
      <paraID>44F3165A</paraID>
      <start>94</start>
      <end>96</end>
      <status>unmodified</status>
      <modifiedWord/>
      <trackRevisions>false</trackRevisions>
    </reviewItem>
    <reviewItem>
      <errorID>7ce9de17-09a8-4e39-a47f-025042057388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4061A2D0</paraID>
      <start>0</start>
      <end>2</end>
      <status>unmodified</status>
      <modifiedWord/>
      <trackRevisions>false</trackRevisions>
    </reviewItem>
    <reviewItem>
      <errorID>2f50fde3-a377-42be-8024-450d38189fb6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3181EB8A</paraID>
      <start>0</start>
      <end>2</end>
      <status>unmodified</status>
      <modifiedWord/>
      <trackRevisions>false</trackRevisions>
    </reviewItem>
    <reviewItem>
      <errorID>171635e6-dbf7-4b1e-ba67-5394e6ddcd0d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3301C338</paraID>
      <start>0</start>
      <end>2</end>
      <status>unmodified</status>
      <modifiedWord/>
      <trackRevisions>false</trackRevisions>
    </reviewItem>
    <reviewItem>
      <errorID>d75ad7ce-0372-41ed-bc2a-6a534057bb71</errorID>
      <errorWord>需</errorWord>
      <group>L1_Word</group>
      <groupName>字词问题</groupName>
      <ability>L2_Typo</ability>
      <abilityName>字词错误</abilityName>
      <candidateList>
        <item>须</item>
      </candidateList>
      <explain>存在发音相同字词的误用。</explain>
      <paraID>3AE6657C</paraID>
      <start>39</start>
      <end>40</end>
      <status>unmodified</status>
      <modifiedWord/>
      <trackRevisions>false</trackRevisions>
    </reviewItem>
    <reviewItem>
      <errorID>488fca21-c7a0-46b4-8244-59906a05360b</errorID>
      <errorWord>，</errorWord>
      <group>L1_Word</group>
      <groupName>字词问题</groupName>
      <ability>L2_Typo</ability>
      <abilityName>字词错误</abilityName>
      <candidateList>
        <item>，具</item>
      </candidateList>
      <explain/>
      <paraID>509293A8</paraID>
      <start>64</start>
      <end>65</end>
      <status>unmodified</status>
      <modifiedWord/>
      <trackRevisions>false</trackRevisions>
    </reviewItem>
    <reviewItem>
      <errorID>88adf692-8831-4073-beba-bc17ebf1337c</errorID>
      <errorWord>，</errorWord>
      <group>L1_Word</group>
      <groupName>字词问题</groupName>
      <ability>L2_Typo</ability>
      <abilityName>字词错误</abilityName>
      <candidateList>
        <item>，具</item>
      </candidateList>
      <explain/>
      <paraID>509293A8</paraID>
      <start>96</start>
      <end>97</end>
      <status>unmodified</status>
      <modifiedWord/>
      <trackRevisions>false</trackRevisions>
    </reviewItem>
    <reviewItem>
      <errorID>a2d7d0e7-630c-401f-8b37-f0b1fc11756b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5889F972</paraID>
      <start>0</start>
      <end>2</end>
      <status>unmodified</status>
      <modifiedWord/>
      <trackRevisions>false</trackRevisions>
    </reviewItem>
    <reviewItem>
      <errorID>bca19072-f209-4eca-8b14-2c73f13969cd</errorID>
      <errorWord>如由</errorWord>
      <group>L1_Word</group>
      <groupName>字词问题</groupName>
      <ability>L2_Typo</ability>
      <abilityName>字词错误</abilityName>
      <candidateList>
        <item>如有</item>
      </candidateList>
      <explain/>
      <paraID>3DA2EE01</paraID>
      <start>51</start>
      <end>53</end>
      <status>unmodified</status>
      <modifiedWord/>
      <trackRevisions>false</trackRevisions>
    </reviewItem>
    <reviewItem>
      <errorID>50e3c42b-ff74-45f0-accf-b56982e90210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1FA20068</paraID>
      <start>0</start>
      <end>2</end>
      <status>unmodified</status>
      <modifiedWord/>
      <trackRevisions>false</trackRevisions>
    </reviewItem>
    <reviewItem>
      <errorID>7853c9fc-5ead-47b9-99bb-9cf49c2784b4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5747930B</paraID>
      <start>0</start>
      <end>2</end>
      <status>unmodified</status>
      <modifiedWord/>
      <trackRevisions>false</trackRevisions>
    </reviewItem>
    <reviewItem>
      <errorID>83857c67-cfc3-4978-bce2-8f734a75e096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1D868DE3</paraID>
      <start>0</start>
      <end>2</end>
      <status>unmodified</status>
      <modifiedWord/>
      <trackRevisions>false</trackRevisions>
    </reviewItem>
    <reviewItem>
      <errorID>38b37664-673a-41e3-893f-9fe16d3068d3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3D7797D5</paraID>
      <start>0</start>
      <end>2</end>
      <status>unmodified</status>
      <modifiedWord/>
      <trackRevisions>false</trackRevisions>
    </reviewItem>
    <reviewItem>
      <errorID>93e32ebb-65ff-43b0-afed-f267cf2719a7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2E94068C</paraID>
      <start>0</start>
      <end>2</end>
      <status>unmodified</status>
      <modifiedWord/>
      <trackRevisions>false</trackRevisions>
    </reviewItem>
    <reviewItem>
      <errorID>8159a26f-4478-482a-8fb0-a73c0042d19f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4A14A60B</paraID>
      <start>0</start>
      <end>2</end>
      <status>unmodified</status>
      <modifiedWord/>
      <trackRevisions>false</trackRevisions>
    </reviewItem>
    <reviewItem>
      <errorID>8e3039cf-27c6-4360-8ada-726541234d41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788497FE</paraID>
      <start>0</start>
      <end>2</end>
      <status>unmodified</status>
      <modifiedWord/>
      <trackRevisions>false</trackRevisions>
    </reviewItem>
    <reviewItem>
      <errorID>69215956-3721-4717-9a57-ce2307565146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788497FE</paraID>
      <start>13</start>
      <end>14</end>
      <status>unmodified</status>
      <modifiedWord/>
      <trackRevisions>false</trackRevisions>
    </reviewItem>
    <reviewItem>
      <errorID>c912211b-3b85-4e5e-8807-007fb99ca7bf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124DD866</paraID>
      <start>27</start>
      <end>28</end>
      <status>unmodified</status>
      <modifiedWord/>
      <trackRevisions>false</trackRevisions>
    </reviewItem>
    <reviewItem>
      <errorID>e5650e78-3eb7-4617-89c6-b2b835086d54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71CB2817</paraID>
      <start>0</start>
      <end>2</end>
      <status>unmodified</status>
      <modifiedWord/>
      <trackRevisions>false</trackRevisions>
    </reviewItem>
    <reviewItem>
      <errorID>ebf85074-e7c8-4918-8f35-48c259985ad5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14AEF9A9</paraID>
      <start>0</start>
      <end>2</end>
      <status>unmodified</status>
      <modifiedWord/>
      <trackRevisions>false</trackRevisions>
    </reviewItem>
    <reviewItem>
      <errorID>5ba7858f-3271-45b5-ad86-46dc9d3eddaa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458F68A1</paraID>
      <start>0</start>
      <end>2</end>
      <status>unmodified</status>
      <modifiedWord/>
      <trackRevisions>false</trackRevisions>
    </reviewItem>
    <reviewItem>
      <errorID>f36a785c-a8ff-4360-8abf-d66b6a317c53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1A4D40A3</paraID>
      <start>0</start>
      <end>2</end>
      <status>unmodified</status>
      <modifiedWord/>
      <trackRevisions>false</trackRevisions>
    </reviewItem>
    <reviewItem>
      <errorID>7004ffce-055c-48c7-bdd1-9e8206581af2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77F5B6E1</paraID>
      <start>0</start>
      <end>2</end>
      <status>unmodified</status>
      <modifiedWord/>
      <trackRevisions>false</trackRevisions>
    </reviewItem>
    <reviewItem>
      <errorID>5df28656-830f-42ef-82db-6882de71dd3e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79682ADF</paraID>
      <start>0</start>
      <end>2</end>
      <status>unmodified</status>
      <modifiedWord/>
      <trackRevisions>false</trackRevisions>
    </reviewItem>
    <reviewItem>
      <errorID>67d408ad-858c-4f6a-bf8f-89420e33c35d</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79682ADF</paraID>
      <start>31</start>
      <end>33</end>
      <status>unmodified</status>
      <modifiedWord/>
      <trackRevisions>false</trackRevisions>
    </reviewItem>
    <reviewItem>
      <errorID>63cded74-1266-4def-a308-2ae83dfe1830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6EBEA832</paraID>
      <start>0</start>
      <end>2</end>
      <status>unmodified</status>
      <modifiedWord/>
      <trackRevisions>false</trackRevisions>
    </reviewItem>
    <reviewItem>
      <errorID>759d2bb4-8f80-45e9-8deb-4f6cbab66508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2D24802E</paraID>
      <start>0</start>
      <end>2</end>
      <status>unmodified</status>
      <modifiedWord/>
      <trackRevisions>false</trackRevisions>
    </reviewItem>
    <reviewItem>
      <errorID>7d0a6012-b494-49bb-a798-fe12cd996112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122B196A</paraID>
      <start>0</start>
      <end>2</end>
      <status>unmodified</status>
      <modifiedWord/>
      <trackRevisions>false</trackRevisions>
    </reviewItem>
    <reviewItem>
      <errorID>d8ce887b-a305-42ef-bde4-01e998d9d58e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4437A60B</paraID>
      <start>0</start>
      <end>2</end>
      <status>unmodified</status>
      <modifiedWord/>
      <trackRevisions>false</trackRevisions>
    </reviewItem>
    <reviewItem>
      <errorID>8ce6509c-ee8a-4bbf-928a-9601b21eca16</errorID>
      <errorWord>二位</errorWord>
      <group>L1_Word</group>
      <groupName>字词问题</groupName>
      <ability>L2_Typo</ability>
      <abilityName>字词错误</abilityName>
      <candidateList>
        <item>两位</item>
      </candidateList>
      <explain/>
      <paraID>5E57A8E5</paraID>
      <start>36</start>
      <end>38</end>
      <status>unmodified</status>
      <modifiedWord/>
      <trackRevisions>false</trackRevisions>
    </reviewItem>
    <reviewItem>
      <errorID>3d8bc418-1583-44a2-a5b6-5615ca48e549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58DC076D</paraID>
      <start>0</start>
      <end>2</end>
      <status>unmodified</status>
      <modifiedWord/>
      <trackRevisions>false</trackRevisions>
    </reviewItem>
    <reviewItem>
      <errorID>053b7ed1-3a4b-4db6-98a6-98a04de6051a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53A061DA</paraID>
      <start>0</start>
      <end>2</end>
      <status>unmodified</status>
      <modifiedWord/>
      <trackRevisions>false</trackRevisions>
    </reviewItem>
    <reviewItem>
      <errorID>a587dc5e-2f4a-426e-b89a-a66d18d08254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35058D30</paraID>
      <start>0</start>
      <end>2</end>
      <status>unmodified</status>
      <modifiedWord/>
      <trackRevisions>false</trackRevisions>
    </reviewItem>
    <reviewItem>
      <errorID>61422293-a0c8-4bfd-b347-d56b6bd7ac63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94A7FFC</paraID>
      <start>0</start>
      <end>2</end>
      <status>unmodified</status>
      <modifiedWord/>
      <trackRevisions>false</trackRevisions>
    </reviewItem>
    <reviewItem>
      <errorID>f6f5bb70-8bc0-48cb-8bee-d88a12f6b630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6004DD44</paraID>
      <start>0</start>
      <end>2</end>
      <status>unmodified</status>
      <modifiedWord/>
      <trackRevisions>false</trackRevisions>
    </reviewItem>
    <reviewItem>
      <errorID>7bd23824-a4da-4424-8ea0-21f361e9562e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5FF12802</paraID>
      <start>0</start>
      <end>2</end>
      <status>unmodified</status>
      <modifiedWord/>
      <trackRevisions>false</trackRevisions>
    </reviewItem>
    <reviewItem>
      <errorID>95e3ef5f-960b-4fd4-98c1-be0529f185d8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328F9D09</paraID>
      <start>0</start>
      <end>2</end>
      <status>unmodified</status>
      <modifiedWord/>
      <trackRevisions>false</trackRevisions>
    </reviewItem>
    <reviewItem>
      <errorID>f41dc146-2dca-4315-8d29-c0fc058cb901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5E1C86A1</paraID>
      <start>0</start>
      <end>2</end>
      <status>unmodified</status>
      <modifiedWord/>
      <trackRevisions>false</trackRevisions>
    </reviewItem>
    <reviewItem>
      <errorID>678481b5-c7fb-46f5-abb5-aea1098f1c5a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22D6CFE3</paraID>
      <start>0</start>
      <end>2</end>
      <status>unmodified</status>
      <modifiedWord/>
      <trackRevisions>false</trackRevisions>
    </reviewItem>
    <reviewItem>
      <errorID>348f07f5-668b-4b70-924c-112b27fc7e4d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5B7308E9</paraID>
      <start>0</start>
      <end>2</end>
      <status>unmodified</status>
      <modifiedWord/>
      <trackRevisions>false</trackRevisions>
    </reviewItem>
    <reviewItem>
      <errorID>6ab57f67-474d-4b9c-b98a-0c17341ffcc3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6F7135C1</paraID>
      <start>0</start>
      <end>2</end>
      <status>unmodified</status>
      <modifiedWord/>
      <trackRevisions>false</trackRevisions>
    </reviewItem>
    <reviewItem>
      <errorID>63a9dd69-1c04-4290-82b0-47c83bc1ce45</errorID>
      <errorWord>方</errorWord>
      <group>L1_Word</group>
      <groupName>字词问题</groupName>
      <ability>L2_Typo</ability>
      <abilityName>字词错误</abilityName>
      <candidateList>
        <item>方在</item>
      </candidateList>
      <explain/>
      <paraID>7B1B2B8F</paraID>
      <start>90</start>
      <end>91</end>
      <status>unmodified</status>
      <modifiedWord/>
      <trackRevisions>false</trackRevisions>
    </reviewItem>
    <reviewItem>
      <errorID>f7f484e7-f3c4-4c40-893c-3bde1f888ceb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7F32FD50</paraID>
      <start>0</start>
      <end>2</end>
      <status>unmodified</status>
      <modifiedWord/>
      <trackRevisions>false</trackRevisions>
    </reviewItem>
    <reviewItem>
      <errorID>de91086f-5e25-4800-84b5-baab560ee107</errorID>
      <errorWord>，</errorWord>
      <group>L1_Word</group>
      <groupName>字词问题</groupName>
      <ability>L2_Typo</ability>
      <abilityName>字词错误</abilityName>
      <candidateList>
        <item>，在</item>
      </candidateList>
      <explain/>
      <paraID>7CF299D3</paraID>
      <start>49</start>
      <end>50</end>
      <status>unmodified</status>
      <modifiedWord/>
      <trackRevisions>false</trackRevisions>
    </reviewItem>
    <reviewItem>
      <errorID>b9e2f3a8-229e-41ca-af08-4dd13efed5d6</errorID>
      <errorWord>仍</errorWord>
      <group>L1_Word</group>
      <groupName>字词问题</groupName>
      <ability>L2_Typo</ability>
      <abilityName>字词错误</abilityName>
      <candidateList>
        <item>仍有</item>
      </candidateList>
      <explain/>
      <paraID> 61E32AE</paraID>
      <start>20</start>
      <end>21</end>
      <status>unmodified</status>
      <modifiedWord/>
      <trackRevisions>false</trackRevisions>
    </reviewItem>
    <reviewItem>
      <errorID>8bb091a0-18bc-467c-8cea-392ef5e62959</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1EE3B40D</paraID>
      <start>36</start>
      <end>41</end>
      <status>unmodified</status>
      <modifiedWord/>
      <trackRevisions>false</trackRevisions>
    </reviewItem>
    <reviewItem>
      <errorID>365e8630-3f7f-4712-82b9-be6dc7b14a9d</errorID>
      <errorWord>《政府采购法》</errorWord>
      <group>L1_Word</group>
      <groupName>字词问题</groupName>
      <ability>L2_Typo</ability>
      <abilityName>字词错误</abilityName>
      <candidateList>
        <item>《中华人民共和国政府采购法》</item>
      </candidateList>
      <explain/>
      <paraID>4EE9DE35</paraID>
      <start>3</start>
      <end>10</end>
      <status>unmodified</status>
      <modifiedWord/>
      <trackRevisions>false</trackRevisions>
    </reviewItem>
    <reviewItem>
      <errorID>a58ec6b1-2cf9-4b72-8cb5-c05c58b6fbd1</errorID>
      <errorWord>第49条</errorWord>
      <group>L1_Knowledge</group>
      <groupName>知识性问题</groupName>
      <ability>L2_Knowledge</ability>
      <abilityName>其他知识</abilityName>
      <candidateList>
        <item>第四十九条</item>
      </candidateList>
      <explain/>
      <paraID>4EE9DE35</paraID>
      <start>10</start>
      <end>14</end>
      <status>unmodified</status>
      <modifiedWord/>
      <trackRevisions>false</trackRevisions>
    </reviewItem>
    <reviewItem>
      <errorID>7612a6b7-8e45-4acd-bcf7-65ecc0188c26</errorID>
      <errorWord>其它</errorWord>
      <group>L1_Word</group>
      <groupName>字词问题</groupName>
      <ability>L2_Alias</ability>
      <abilityName>也作/曾用词</abilityName>
      <candidateList>
        <item>其他</item>
      </candidateList>
      <explain>词汇[其它]为不规范表述或旧称，其规范书面表述为[其他]。</explain>
      <paraID>3FDBBB3B</paraID>
      <start>14</start>
      <end>16</end>
      <status>unmodified</status>
      <modifiedWord/>
      <trackRevisions>false</trackRevisions>
    </reviewItem>
    <reviewItem>
      <errorID>3faa6d99-b134-4c7a-b282-e9e3589c0d67</errorID>
      <errorWord>法律、法规</errorWord>
      <group>L1_Word</group>
      <groupName>字词问题</groupName>
      <ability>L2_Typo</ability>
      <abilityName>字词错误</abilityName>
      <candidateList>
        <item>法律法规</item>
      </candidateList>
      <explain/>
      <paraID>67EBF39B</paraID>
      <start>48</start>
      <end>53</end>
      <status>unmodified</status>
      <modifiedWord/>
      <trackRevisions>false</trackRevisions>
    </reviewItem>
    <reviewItem>
      <errorID>316aaefc-ae63-402e-a9bb-407f2a68c415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394975C9</paraID>
      <start>0</start>
      <end>2</end>
      <status>unmodified</status>
      <modifiedWord/>
      <trackRevisions>false</trackRevisions>
    </reviewItem>
    <reviewItem>
      <errorID>61518a2c-f9fa-42d3-8951-38877927ea39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E1883EA</paraID>
      <start>0</start>
      <end>2</end>
      <status>unmodified</status>
      <modifiedWord/>
      <trackRevisions>false</trackRevisions>
    </reviewItem>
    <reviewItem>
      <errorID>4dba7cc3-77e1-4bfb-b877-aa3971ace149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2D914EF4</paraID>
      <start>0</start>
      <end>2</end>
      <status>unmodified</status>
      <modifiedWord/>
      <trackRevisions>false</trackRevisions>
    </reviewItem>
    <reviewItem>
      <errorID>8886b81a-e5f7-4441-8abc-da15f7edba9b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34D69D44</paraID>
      <start>0</start>
      <end>2</end>
      <status>unmodified</status>
      <modifiedWord/>
      <trackRevisions>false</trackRevisions>
    </reviewItem>
    <reviewItem>
      <errorID>518e2bf6-2616-4598-ac1e-0ec7cb82bc11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335D16DD</paraID>
      <start>0</start>
      <end>2</end>
      <status>unmodified</status>
      <modifiedWord/>
      <trackRevisions>false</trackRevisions>
    </reviewItem>
    <reviewItem>
      <errorID>e86dba51-c63e-4058-8ffc-d219685b201b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7E9B8A2A</paraID>
      <start>0</start>
      <end>2</end>
      <status>unmodified</status>
      <modifiedWord/>
      <trackRevisions>false</trackRevisions>
    </reviewItem>
    <reviewItem>
      <errorID>80273e06-3661-4ff8-812a-bae41f65676d</errorID>
      <errorWord>诺</errorWord>
      <group>L1_Word</group>
      <groupName>字词问题</groupName>
      <ability>L2_Typo</ability>
      <abilityName>字词错误</abilityName>
      <candidateList>
        <item>诺在</item>
      </candidateList>
      <explain/>
      <paraID>7E9B8A2A</paraID>
      <start>5</start>
      <end>6</end>
      <status>unmodified</status>
      <modifiedWord/>
      <trackRevisions>false</trackRevisions>
    </reviewItem>
    <reviewItem>
      <errorID>e42188f6-9ff4-4bb3-9a5e-6ed0a4c0e19d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79BC4D0</paraID>
      <start>0</start>
      <end>2</end>
      <status>unmodified</status>
      <modifiedWord/>
      <trackRevisions>false</trackRevisions>
    </reviewItem>
    <reviewItem>
      <errorID>f4d701fd-0105-4eaf-b3b6-eb1cc6bfd67b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55BB226B</paraID>
      <start>0</start>
      <end>2</end>
      <status>unmodified</status>
      <modifiedWord/>
      <trackRevisions>false</trackRevisions>
    </reviewItem>
    <reviewItem>
      <errorID>4ec5bf57-e17f-4db6-9577-3127d3777f01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D0CE38A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2E80DA-1430-466E-94B6-D179ED923EFF}">
  <ds:schemaRefs/>
</ds:datastoreItem>
</file>

<file path=docProps/app.xml><?xml version="1.0" encoding="utf-8"?>
<Properties xmlns="http://schemas.openxmlformats.org/officeDocument/2006/extended-properties" xmlns:vt="http://schemas.openxmlformats.org/officeDocument/2006/docPropsVTypes">
  <Template>Normal</Template>
  <Pages>45</Pages>
  <Words>19358</Words>
  <Characters>21193</Characters>
  <TotalTime>0</TotalTime>
  <ScaleCrop>false</ScaleCrop>
  <LinksUpToDate>false</LinksUpToDate>
  <CharactersWithSpaces>21272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2025-08-26T01:30:00Z</dcterms:created>
  <dc:creator>苏州时代招投标有限公司</dc:creator>
  <cp:lastModifiedBy>苏州时代招投标有限公司</cp:lastModifiedBy>
  <dcterms:modified xsi:type="dcterms:W3CDTF">2026-02-24T03:26:42Z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9FDB8B61F9C54E7789FB4090503147DE_13</vt:lpwstr>
  </property>
  <property fmtid="{D5CDD505-2E9C-101B-9397-08002B2CF9AE}" pid="4" name="KSOTemplateDocerSaveRecord">
    <vt:lpwstr>eyJoZGlkIjoiZGVlMjQwNWI4OTIwZmYyNjg3NDRiYWJjMGQ4NTNhOGIiLCJ1c2VySWQiOiIxMjQ5MDI1MDgzIn0=</vt:lpwstr>
  </property>
</Properties>
</file>