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7216" behindDoc="0" locked="0" layoutInCell="0" allowOverlap="1">
                <wp:simplePos x="0" y="0"/>
                <wp:positionH relativeFrom="column">
                  <wp:posOffset>-113665</wp:posOffset>
                </wp:positionH>
                <wp:positionV relativeFrom="paragraph">
                  <wp:posOffset>198119</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7216;mso-wrap-distance-left:9.0pt;mso-wrap-distance-top:0.0pt;mso-wrap-distance-right:9.0pt;mso-wrap-distance-bottom:-169093.2pt;visibility:visible;" from="-8.9pt,15.6pt" to="-8.9pt,15.6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964"/>
        <w:spacing w:line="360" w:lineRule="auto"/>
        <w:rPr>
          <w:rFonts w:cs="Batang" w:asciiTheme="minorEastAsia" w:hAnsiTheme="minorEastAsia" w:eastAsiaTheme="minorEastAsia"/>
          <w:b/>
          <w:sz w:val="28"/>
          <w:szCs w:val="28"/>
        </w:rPr>
      </w:pPr>
      <w:r>
        <w:rPr>
          <w:rStyle w:val="894"/>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16"/>
      <w:r/>
      <w:bookmarkStart w:id="1" w:name="OLE_LINK17"/>
      <w:r>
        <w:rPr>
          <w:rFonts w:hint="eastAsia" w:asciiTheme="minorEastAsia" w:hAnsiTheme="minorEastAsia" w:eastAsiaTheme="minorEastAsia"/>
          <w:bCs/>
          <w:sz w:val="32"/>
        </w:rPr>
        <w:t xml:space="preserve">江阴高新区</w:t>
      </w:r>
      <w:bookmarkStart w:id="2" w:name="OLE_LINK30"/>
      <w:r>
        <w:rPr>
          <w:rFonts w:hint="eastAsia" w:asciiTheme="minorEastAsia" w:hAnsiTheme="minorEastAsia" w:eastAsiaTheme="minorEastAsia"/>
          <w:bCs/>
          <w:sz w:val="32"/>
        </w:rPr>
        <w:t xml:space="preserve">（功能区）发展规划</w:t>
      </w:r>
      <w:r/>
    </w:p>
    <w:p>
      <w:pPr>
        <w:ind w:left="3032" w:hanging="2072"/>
        <w:spacing w:line="360" w:lineRule="auto"/>
        <w:rPr>
          <w:rFonts w:asciiTheme="minorEastAsia" w:hAnsiTheme="minorEastAsia" w:eastAsiaTheme="minorEastAsia"/>
          <w:bCs/>
          <w:sz w:val="32"/>
        </w:rPr>
      </w:pPr>
      <w:r/>
      <w:bookmarkStart w:id="3" w:name="_Toc311189771"/>
      <w:r/>
      <w:bookmarkStart w:id="4" w:name="_Toc311189700"/>
      <w:r/>
      <w:bookmarkEnd w:id="0"/>
      <w:r/>
      <w:bookmarkEnd w:id="1"/>
      <w:r/>
      <w:bookmarkEnd w:id="2"/>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3"/>
      <w:r/>
      <w:bookmarkEnd w:id="4"/>
      <w:r>
        <w:rPr>
          <w:rStyle w:val="894"/>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JSZC-320281-CCGC-G2026-0005</w:t>
      </w:r>
      <w:r/>
    </w:p>
    <w:p>
      <w:pPr>
        <w:ind w:left="3032" w:hanging="207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江阴高新技术产业开发区建设局</w:t>
      </w:r>
      <w:r/>
    </w:p>
    <w:p>
      <w:pPr>
        <w:ind w:left="3032" w:hanging="2072"/>
        <w:spacing w:line="360" w:lineRule="auto"/>
        <w:rPr>
          <w:rFonts w:asciiTheme="minorEastAsia" w:hAnsiTheme="minorEastAsia" w:eastAsiaTheme="minorEastAsia"/>
          <w:b/>
          <w:sz w:val="32"/>
          <w:szCs w:val="32"/>
        </w:rPr>
      </w:pPr>
      <w:r/>
      <w:bookmarkStart w:id="5" w:name="_Toc311189701"/>
      <w:r/>
      <w:bookmarkStart w:id="6" w:name="_Toc311189772"/>
      <w:r>
        <w:rPr>
          <w:rFonts w:hint="eastAsia" w:asciiTheme="minorEastAsia" w:hAnsiTheme="minorEastAsia" w:eastAsiaTheme="minorEastAsia"/>
          <w:b/>
          <w:sz w:val="32"/>
          <w:szCs w:val="32"/>
        </w:rPr>
        <w:t xml:space="preserve">采购代理机构</w:t>
      </w:r>
      <w:bookmarkEnd w:id="5"/>
      <w:r/>
      <w:bookmarkEnd w:id="6"/>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江苏策诚咨询有限公司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893"/>
          <w:rFonts w:ascii="楷体_GB2312" w:eastAsia="楷体_GB2312"/>
          <w:bCs/>
          <w:color w:val="auto"/>
          <w:sz w:val="48"/>
        </w:rPr>
      </w:pPr>
      <w:r>
        <w:rPr>
          <w:rFonts w:hint="eastAsia" w:asciiTheme="minorEastAsia" w:hAnsiTheme="minorEastAsia" w:eastAsiaTheme="minorEastAsia"/>
          <w:bCs/>
          <w:sz w:val="48"/>
        </w:rPr>
        <w:t xml:space="preserve">二</w:t>
      </w:r>
      <w:r>
        <w:rPr>
          <w:rFonts w:hint="eastAsia" w:asciiTheme="minorEastAsia" w:hAnsiTheme="minorEastAsia" w:eastAsiaTheme="minorEastAsia"/>
          <w:bCs/>
          <w:sz w:val="48"/>
        </w:rPr>
        <w:t xml:space="preserve">〇</w:t>
      </w:r>
      <w:r>
        <w:rPr>
          <w:rFonts w:hint="eastAsia" w:asciiTheme="minorEastAsia" w:hAnsiTheme="minorEastAsia" w:eastAsiaTheme="minorEastAsia"/>
          <w:bCs/>
          <w:sz w:val="48"/>
        </w:rPr>
        <w:t xml:space="preserve">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rPr>
        <w:t xml:space="preserve">三</w:t>
      </w:r>
      <w:r>
        <w:rPr>
          <w:rFonts w:hint="eastAsia" w:asciiTheme="minorEastAsia" w:hAnsiTheme="minorEastAsia" w:eastAsiaTheme="minorEastAsia"/>
          <w:bCs/>
          <w:sz w:val="48"/>
        </w:rPr>
        <w:t xml:space="preserve">月</w:t>
      </w:r>
      <w:r/>
    </w:p>
    <w:p>
      <w:pPr>
        <w:spacing w:line="400" w:lineRule="exact"/>
        <w:rPr>
          <w:rStyle w:val="893"/>
          <w:rFonts w:ascii="楷体_GB2312" w:eastAsia="楷体_GB2312"/>
          <w:bCs/>
          <w:color w:val="auto"/>
          <w:sz w:val="48"/>
        </w:rPr>
        <w:sectPr>
          <w:headerReference w:type="first" r:id="rId9"/>
          <w:footerReference w:type="default" r:id="rId11"/>
          <w:footerReference w:type="even" r:id="rId12"/>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93"/>
          <w:rFonts w:ascii="黑体" w:eastAsia="黑体"/>
          <w:bCs/>
          <w:color w:val="auto"/>
          <w:sz w:val="44"/>
          <w:szCs w:val="44"/>
          <w:u w:val="none"/>
        </w:rPr>
      </w:pPr>
      <w:r/>
      <w:bookmarkStart w:id="7" w:name="_Toc251268358"/>
      <w:r>
        <w:rPr>
          <w:rStyle w:val="893"/>
          <w:rFonts w:hint="eastAsia" w:ascii="黑体" w:eastAsia="黑体"/>
          <w:bCs/>
          <w:color w:val="auto"/>
          <w:sz w:val="44"/>
          <w:szCs w:val="44"/>
          <w:u w:val="none"/>
        </w:rPr>
        <w:t xml:space="preserve">总　目　录</w:t>
      </w:r>
      <w:r/>
    </w:p>
    <w:p>
      <w:pPr>
        <w:spacing w:line="360" w:lineRule="auto"/>
        <w:rPr>
          <w:rStyle w:val="893"/>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93"/>
          <w:rFonts w:ascii="楷体_GB2312" w:eastAsia="楷体_GB2312"/>
          <w:bCs/>
          <w:color w:val="auto"/>
          <w:sz w:val="28"/>
          <w:szCs w:val="28"/>
          <w:u w:val="none"/>
        </w:rPr>
      </w:pPr>
      <w:r>
        <w:rPr>
          <w:rStyle w:val="893"/>
          <w:rFonts w:hint="eastAsia" w:ascii="黑体" w:eastAsia="黑体"/>
          <w:bCs/>
          <w:color w:val="auto"/>
          <w:sz w:val="28"/>
          <w:szCs w:val="28"/>
          <w:u w:val="none"/>
        </w:rPr>
        <w:t xml:space="preserve">第一</w:t>
      </w:r>
      <w:r>
        <w:rPr>
          <w:rStyle w:val="893"/>
          <w:rFonts w:hint="eastAsia" w:ascii="黑体" w:eastAsia="黑体"/>
          <w:bCs/>
          <w:color w:val="auto"/>
          <w:sz w:val="28"/>
          <w:szCs w:val="28"/>
          <w:u w:val="none"/>
        </w:rPr>
        <w:t xml:space="preserve">章　　</w:t>
      </w:r>
      <w:r>
        <w:rPr>
          <w:rStyle w:val="893"/>
          <w:rFonts w:hint="eastAsia" w:asciiTheme="minorEastAsia" w:hAnsiTheme="minorEastAsia" w:eastAsiaTheme="minorEastAsia"/>
          <w:bCs/>
          <w:color w:val="auto"/>
          <w:sz w:val="28"/>
          <w:szCs w:val="28"/>
          <w:u w:val="none"/>
        </w:rPr>
        <w:t xml:space="preserve">投标邀请——</w:t>
      </w:r>
      <w:r>
        <w:rPr>
          <w:rStyle w:val="893"/>
          <w:rFonts w:hint="eastAsia" w:asciiTheme="minorEastAsia" w:hAnsiTheme="minorEastAsia" w:eastAsiaTheme="minorEastAsia"/>
          <w:bCs/>
          <w:color w:val="auto"/>
          <w:sz w:val="28"/>
          <w:szCs w:val="28"/>
          <w:u w:val="none"/>
        </w:rPr>
        <w:t xml:space="preserve">——————————————————</w:t>
      </w:r>
      <w:r>
        <w:rPr>
          <w:rStyle w:val="893"/>
          <w:rFonts w:hint="eastAsia" w:asciiTheme="minorEastAsia" w:hAnsiTheme="minorEastAsia" w:eastAsiaTheme="minorEastAsia"/>
          <w:bCs/>
          <w:color w:val="auto"/>
          <w:sz w:val="28"/>
          <w:szCs w:val="28"/>
          <w:u w:val="none"/>
        </w:rPr>
        <w:t xml:space="preserve">第2页</w:t>
      </w:r>
      <w:r/>
    </w:p>
    <w:p>
      <w:pPr>
        <w:spacing w:line="720" w:lineRule="auto"/>
        <w:rPr>
          <w:rStyle w:val="893"/>
          <w:rFonts w:asciiTheme="minorEastAsia" w:hAnsiTheme="minorEastAsia" w:eastAsiaTheme="minorEastAsia"/>
          <w:bCs/>
          <w:color w:val="auto"/>
          <w:sz w:val="28"/>
          <w:szCs w:val="28"/>
          <w:u w:val="none"/>
        </w:rPr>
      </w:pPr>
      <w:r>
        <w:rPr>
          <w:rStyle w:val="893"/>
          <w:rFonts w:hint="eastAsia" w:ascii="黑体" w:eastAsia="黑体"/>
          <w:bCs/>
          <w:color w:val="auto"/>
          <w:sz w:val="28"/>
          <w:szCs w:val="28"/>
          <w:u w:val="none"/>
        </w:rPr>
        <w:t xml:space="preserve">第</w:t>
      </w:r>
      <w:r>
        <w:rPr>
          <w:rStyle w:val="893"/>
          <w:rFonts w:hint="eastAsia" w:ascii="黑体" w:eastAsia="黑体"/>
          <w:bCs/>
          <w:color w:val="auto"/>
          <w:sz w:val="28"/>
          <w:szCs w:val="28"/>
          <w:u w:val="none"/>
        </w:rPr>
        <w:t xml:space="preserve">二</w:t>
      </w:r>
      <w:r>
        <w:rPr>
          <w:rStyle w:val="893"/>
          <w:rFonts w:hint="eastAsia" w:ascii="黑体" w:eastAsia="黑体"/>
          <w:bCs/>
          <w:color w:val="auto"/>
          <w:sz w:val="28"/>
          <w:szCs w:val="28"/>
          <w:u w:val="none"/>
        </w:rPr>
        <w:t xml:space="preserve">章　　</w:t>
      </w:r>
      <w:r>
        <w:rPr>
          <w:rStyle w:val="893"/>
          <w:rFonts w:hint="eastAsia" w:asciiTheme="minorEastAsia" w:hAnsiTheme="minorEastAsia" w:eastAsiaTheme="minorEastAsia"/>
          <w:bCs/>
          <w:color w:val="auto"/>
          <w:sz w:val="28"/>
          <w:szCs w:val="28"/>
          <w:u w:val="none"/>
        </w:rPr>
        <w:t xml:space="preserve">投标人须知——</w:t>
      </w:r>
      <w:r>
        <w:rPr>
          <w:rStyle w:val="893"/>
          <w:rFonts w:hint="eastAsia" w:asciiTheme="minorEastAsia" w:hAnsiTheme="minorEastAsia" w:eastAsiaTheme="minorEastAsia"/>
          <w:bCs/>
          <w:color w:val="auto"/>
          <w:sz w:val="28"/>
          <w:szCs w:val="28"/>
          <w:u w:val="none"/>
        </w:rPr>
        <w:t xml:space="preserve">—————————————————</w:t>
      </w:r>
      <w:r>
        <w:rPr>
          <w:rStyle w:val="893"/>
          <w:rFonts w:hint="eastAsia" w:asciiTheme="minorEastAsia" w:hAnsiTheme="minorEastAsia" w:eastAsiaTheme="minorEastAsia"/>
          <w:bCs/>
          <w:color w:val="auto"/>
          <w:sz w:val="28"/>
          <w:szCs w:val="28"/>
          <w:u w:val="none"/>
        </w:rPr>
        <w:t xml:space="preserve">第5页</w:t>
      </w:r>
      <w:r/>
    </w:p>
    <w:p>
      <w:pPr>
        <w:spacing w:line="720" w:lineRule="auto"/>
        <w:rPr>
          <w:rStyle w:val="893"/>
          <w:rFonts w:asciiTheme="minorEastAsia" w:hAnsiTheme="minorEastAsia" w:eastAsiaTheme="minorEastAsia"/>
          <w:bCs/>
          <w:color w:val="auto"/>
          <w:sz w:val="28"/>
          <w:szCs w:val="28"/>
          <w:u w:val="none"/>
        </w:rPr>
      </w:pPr>
      <w:r>
        <w:rPr>
          <w:rStyle w:val="893"/>
          <w:rFonts w:hint="eastAsia" w:ascii="黑体" w:eastAsia="黑体"/>
          <w:bCs/>
          <w:color w:val="auto"/>
          <w:sz w:val="28"/>
          <w:szCs w:val="28"/>
          <w:u w:val="none"/>
        </w:rPr>
        <w:t xml:space="preserve">第</w:t>
      </w:r>
      <w:r>
        <w:rPr>
          <w:rStyle w:val="893"/>
          <w:rFonts w:hint="eastAsia" w:ascii="黑体" w:eastAsia="黑体"/>
          <w:bCs/>
          <w:color w:val="auto"/>
          <w:sz w:val="28"/>
          <w:szCs w:val="28"/>
          <w:u w:val="none"/>
        </w:rPr>
        <w:t xml:space="preserve">三</w:t>
      </w:r>
      <w:r>
        <w:rPr>
          <w:rStyle w:val="893"/>
          <w:rFonts w:hint="eastAsia" w:ascii="黑体" w:eastAsia="黑体"/>
          <w:bCs/>
          <w:color w:val="auto"/>
          <w:sz w:val="28"/>
          <w:szCs w:val="28"/>
          <w:u w:val="none"/>
        </w:rPr>
        <w:t xml:space="preserve">章</w:t>
      </w:r>
      <w:r>
        <w:rPr>
          <w:rStyle w:val="893"/>
          <w:rFonts w:hint="eastAsia" w:ascii="楷体_GB2312" w:eastAsia="楷体_GB2312"/>
          <w:bCs/>
          <w:color w:val="auto"/>
          <w:sz w:val="28"/>
          <w:szCs w:val="28"/>
          <w:u w:val="none"/>
        </w:rPr>
        <w:t xml:space="preserve">　　</w:t>
      </w:r>
      <w:r>
        <w:rPr>
          <w:rStyle w:val="893"/>
          <w:rFonts w:hint="eastAsia" w:asciiTheme="minorEastAsia" w:hAnsiTheme="minorEastAsia" w:eastAsiaTheme="minorEastAsia"/>
          <w:bCs/>
          <w:color w:val="auto"/>
          <w:sz w:val="28"/>
          <w:szCs w:val="28"/>
          <w:u w:val="none"/>
        </w:rPr>
        <w:t xml:space="preserve">项目要求和有关说明——</w:t>
      </w:r>
      <w:r>
        <w:rPr>
          <w:rStyle w:val="893"/>
          <w:rFonts w:hint="eastAsia" w:asciiTheme="minorEastAsia" w:hAnsiTheme="minorEastAsia" w:eastAsiaTheme="minorEastAsia"/>
          <w:bCs/>
          <w:color w:val="auto"/>
          <w:sz w:val="28"/>
          <w:szCs w:val="28"/>
          <w:u w:val="none"/>
        </w:rPr>
        <w:t xml:space="preserve">—————————————</w:t>
      </w:r>
      <w:r>
        <w:rPr>
          <w:rStyle w:val="893"/>
          <w:rFonts w:hint="eastAsia" w:asciiTheme="minorEastAsia" w:hAnsiTheme="minorEastAsia" w:eastAsiaTheme="minorEastAsia"/>
          <w:bCs/>
          <w:color w:val="auto"/>
          <w:sz w:val="28"/>
          <w:szCs w:val="28"/>
          <w:u w:val="none"/>
        </w:rPr>
        <w:t xml:space="preserve">第1</w:t>
      </w:r>
      <w:r>
        <w:rPr>
          <w:rStyle w:val="893"/>
          <w:rFonts w:asciiTheme="minorEastAsia" w:hAnsiTheme="minorEastAsia" w:eastAsiaTheme="minorEastAsia"/>
          <w:bCs/>
          <w:color w:val="auto"/>
          <w:sz w:val="28"/>
          <w:szCs w:val="28"/>
          <w:u w:val="none"/>
        </w:rPr>
        <w:t xml:space="preserve">7</w:t>
      </w:r>
      <w:r>
        <w:rPr>
          <w:rStyle w:val="893"/>
          <w:rFonts w:hint="eastAsia" w:asciiTheme="minorEastAsia" w:hAnsiTheme="minorEastAsia" w:eastAsiaTheme="minorEastAsia"/>
          <w:bCs/>
          <w:color w:val="auto"/>
          <w:sz w:val="28"/>
          <w:szCs w:val="28"/>
          <w:u w:val="none"/>
        </w:rPr>
        <w:t xml:space="preserve">页</w:t>
      </w:r>
      <w:r/>
    </w:p>
    <w:p>
      <w:pPr>
        <w:spacing w:line="720" w:lineRule="auto"/>
        <w:rPr>
          <w:rStyle w:val="893"/>
          <w:rFonts w:asciiTheme="minorEastAsia" w:hAnsiTheme="minorEastAsia" w:eastAsiaTheme="minorEastAsia"/>
          <w:bCs/>
          <w:color w:val="auto"/>
          <w:sz w:val="28"/>
          <w:szCs w:val="28"/>
          <w:u w:val="none"/>
        </w:rPr>
      </w:pPr>
      <w:r>
        <w:rPr>
          <w:rStyle w:val="893"/>
          <w:rFonts w:hint="eastAsia" w:ascii="黑体" w:eastAsia="黑体"/>
          <w:bCs/>
          <w:color w:val="auto"/>
          <w:sz w:val="28"/>
          <w:szCs w:val="28"/>
          <w:u w:val="none"/>
        </w:rPr>
        <w:t xml:space="preserve">第</w:t>
      </w:r>
      <w:r>
        <w:rPr>
          <w:rStyle w:val="893"/>
          <w:rFonts w:hint="eastAsia" w:ascii="黑体" w:eastAsia="黑体"/>
          <w:bCs/>
          <w:color w:val="auto"/>
          <w:sz w:val="28"/>
          <w:szCs w:val="28"/>
          <w:u w:val="none"/>
        </w:rPr>
        <w:t xml:space="preserve">四</w:t>
      </w:r>
      <w:r>
        <w:rPr>
          <w:rStyle w:val="893"/>
          <w:rFonts w:hint="eastAsia" w:ascii="黑体" w:eastAsia="黑体"/>
          <w:bCs/>
          <w:color w:val="auto"/>
          <w:sz w:val="28"/>
          <w:szCs w:val="28"/>
          <w:u w:val="none"/>
        </w:rPr>
        <w:t xml:space="preserve">章</w:t>
      </w:r>
      <w:r>
        <w:rPr>
          <w:rStyle w:val="893"/>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93"/>
          <w:rFonts w:hint="eastAsia" w:asciiTheme="minorEastAsia" w:hAnsiTheme="minorEastAsia" w:eastAsiaTheme="minorEastAsia"/>
          <w:bCs/>
          <w:color w:val="auto"/>
          <w:sz w:val="28"/>
          <w:szCs w:val="28"/>
          <w:u w:val="none"/>
        </w:rPr>
        <w:t xml:space="preserve">——</w:t>
      </w:r>
      <w:r>
        <w:rPr>
          <w:rStyle w:val="893"/>
          <w:rFonts w:hint="eastAsia" w:asciiTheme="minorEastAsia" w:hAnsiTheme="minorEastAsia" w:eastAsiaTheme="minorEastAsia"/>
          <w:bCs/>
          <w:color w:val="auto"/>
          <w:sz w:val="28"/>
          <w:szCs w:val="28"/>
          <w:u w:val="none"/>
        </w:rPr>
        <w:t xml:space="preserve">—————————————</w:t>
      </w:r>
      <w:r>
        <w:rPr>
          <w:rStyle w:val="893"/>
          <w:rFonts w:hint="eastAsia" w:asciiTheme="minorEastAsia" w:hAnsiTheme="minorEastAsia" w:eastAsiaTheme="minorEastAsia"/>
          <w:bCs/>
          <w:color w:val="auto"/>
          <w:sz w:val="28"/>
          <w:szCs w:val="28"/>
          <w:u w:val="none"/>
        </w:rPr>
        <w:t xml:space="preserve">第</w:t>
      </w:r>
      <w:r>
        <w:rPr>
          <w:rStyle w:val="893"/>
          <w:rFonts w:asciiTheme="minorEastAsia" w:hAnsiTheme="minorEastAsia" w:eastAsiaTheme="minorEastAsia"/>
          <w:bCs/>
          <w:color w:val="auto"/>
          <w:sz w:val="28"/>
          <w:szCs w:val="28"/>
          <w:u w:val="none"/>
        </w:rPr>
        <w:t xml:space="preserve">19</w:t>
      </w:r>
      <w:r>
        <w:rPr>
          <w:rStyle w:val="893"/>
          <w:rFonts w:hint="eastAsia" w:asciiTheme="minorEastAsia" w:hAnsiTheme="minorEastAsia" w:eastAsiaTheme="minorEastAsia"/>
          <w:bCs/>
          <w:color w:val="auto"/>
          <w:sz w:val="28"/>
          <w:szCs w:val="28"/>
          <w:u w:val="none"/>
        </w:rPr>
        <w:t xml:space="preserve">页</w:t>
      </w:r>
      <w:r/>
    </w:p>
    <w:p>
      <w:pPr>
        <w:spacing w:line="720" w:lineRule="auto"/>
        <w:rPr>
          <w:rStyle w:val="893"/>
          <w:rFonts w:asciiTheme="minorEastAsia" w:hAnsiTheme="minorEastAsia" w:eastAsiaTheme="minorEastAsia"/>
          <w:bCs/>
          <w:color w:val="auto"/>
          <w:sz w:val="28"/>
          <w:szCs w:val="28"/>
          <w:u w:val="none"/>
        </w:rPr>
      </w:pPr>
      <w:r>
        <w:rPr>
          <w:rStyle w:val="893"/>
          <w:rFonts w:hint="eastAsia" w:ascii="黑体" w:eastAsia="黑体"/>
          <w:bCs/>
          <w:color w:val="auto"/>
          <w:sz w:val="28"/>
          <w:szCs w:val="28"/>
          <w:u w:val="none"/>
        </w:rPr>
        <w:t xml:space="preserve">第</w:t>
      </w:r>
      <w:r>
        <w:rPr>
          <w:rStyle w:val="893"/>
          <w:rFonts w:hint="eastAsia" w:ascii="黑体" w:eastAsia="黑体"/>
          <w:bCs/>
          <w:color w:val="auto"/>
          <w:sz w:val="28"/>
          <w:szCs w:val="28"/>
          <w:u w:val="none"/>
        </w:rPr>
        <w:t xml:space="preserve">五</w:t>
      </w:r>
      <w:r>
        <w:rPr>
          <w:rStyle w:val="893"/>
          <w:rFonts w:hint="eastAsia" w:ascii="黑体" w:eastAsia="黑体"/>
          <w:bCs/>
          <w:color w:val="auto"/>
          <w:sz w:val="28"/>
          <w:szCs w:val="28"/>
          <w:u w:val="none"/>
        </w:rPr>
        <w:t xml:space="preserve">章</w:t>
      </w:r>
      <w:r>
        <w:rPr>
          <w:rStyle w:val="893"/>
          <w:rFonts w:hint="eastAsia" w:ascii="楷体_GB2312" w:eastAsia="楷体_GB2312"/>
          <w:bCs/>
          <w:color w:val="auto"/>
          <w:sz w:val="28"/>
          <w:szCs w:val="28"/>
          <w:u w:val="none"/>
        </w:rPr>
        <w:t xml:space="preserve">　　</w:t>
      </w:r>
      <w:r>
        <w:rPr>
          <w:rStyle w:val="893"/>
          <w:rFonts w:hint="eastAsia" w:asciiTheme="minorEastAsia" w:hAnsiTheme="minorEastAsia" w:eastAsiaTheme="minorEastAsia"/>
          <w:bCs/>
          <w:color w:val="auto"/>
          <w:sz w:val="28"/>
          <w:szCs w:val="28"/>
          <w:u w:val="none"/>
        </w:rPr>
        <w:t xml:space="preserve">合同书（格式）——</w:t>
      </w:r>
      <w:r>
        <w:rPr>
          <w:rStyle w:val="893"/>
          <w:rFonts w:hint="eastAsia" w:asciiTheme="minorEastAsia" w:hAnsiTheme="minorEastAsia" w:eastAsiaTheme="minorEastAsia"/>
          <w:bCs/>
          <w:color w:val="auto"/>
          <w:sz w:val="28"/>
          <w:szCs w:val="28"/>
          <w:u w:val="none"/>
        </w:rPr>
        <w:t xml:space="preserve">———————————————</w:t>
      </w:r>
      <w:r>
        <w:rPr>
          <w:rStyle w:val="893"/>
          <w:rFonts w:hint="eastAsia" w:asciiTheme="minorEastAsia" w:hAnsiTheme="minorEastAsia" w:eastAsiaTheme="minorEastAsia"/>
          <w:bCs/>
          <w:color w:val="auto"/>
          <w:sz w:val="28"/>
          <w:szCs w:val="28"/>
          <w:u w:val="none"/>
        </w:rPr>
        <w:t xml:space="preserve">第</w:t>
      </w:r>
      <w:r>
        <w:rPr>
          <w:rStyle w:val="893"/>
          <w:rFonts w:asciiTheme="minorEastAsia" w:hAnsiTheme="minorEastAsia" w:eastAsiaTheme="minorEastAsia"/>
          <w:bCs/>
          <w:color w:val="auto"/>
          <w:sz w:val="28"/>
          <w:szCs w:val="28"/>
          <w:u w:val="none"/>
        </w:rPr>
        <w:t xml:space="preserve">2</w:t>
      </w:r>
      <w:r>
        <w:rPr>
          <w:rStyle w:val="893"/>
          <w:rFonts w:asciiTheme="minorEastAsia" w:hAnsiTheme="minorEastAsia" w:eastAsiaTheme="minorEastAsia"/>
          <w:bCs/>
          <w:color w:val="auto"/>
          <w:sz w:val="28"/>
          <w:szCs w:val="28"/>
          <w:u w:val="none"/>
        </w:rPr>
        <w:t xml:space="preserve">4</w:t>
      </w:r>
      <w:r>
        <w:rPr>
          <w:rStyle w:val="893"/>
          <w:rFonts w:hint="eastAsia" w:asciiTheme="minorEastAsia" w:hAnsiTheme="minorEastAsia" w:eastAsiaTheme="minorEastAsia"/>
          <w:bCs/>
          <w:color w:val="auto"/>
          <w:sz w:val="28"/>
          <w:szCs w:val="28"/>
          <w:u w:val="none"/>
        </w:rPr>
        <w:t xml:space="preserve">页</w:t>
      </w:r>
      <w:r/>
    </w:p>
    <w:p>
      <w:pPr>
        <w:spacing w:line="720" w:lineRule="auto"/>
        <w:rPr>
          <w:rStyle w:val="893"/>
          <w:rFonts w:asciiTheme="minorEastAsia" w:hAnsiTheme="minorEastAsia" w:eastAsiaTheme="minorEastAsia"/>
          <w:bCs/>
          <w:color w:val="auto"/>
          <w:sz w:val="28"/>
          <w:szCs w:val="28"/>
          <w:u w:val="none"/>
        </w:rPr>
      </w:pPr>
      <w:r>
        <w:rPr>
          <w:rStyle w:val="893"/>
          <w:rFonts w:hint="eastAsia" w:ascii="黑体" w:eastAsia="黑体"/>
          <w:bCs/>
          <w:color w:val="auto"/>
          <w:sz w:val="28"/>
          <w:szCs w:val="28"/>
          <w:u w:val="none"/>
        </w:rPr>
        <w:t xml:space="preserve">第</w:t>
      </w:r>
      <w:r>
        <w:rPr>
          <w:rStyle w:val="893"/>
          <w:rFonts w:hint="eastAsia" w:ascii="黑体" w:eastAsia="黑体"/>
          <w:bCs/>
          <w:color w:val="auto"/>
          <w:sz w:val="28"/>
          <w:szCs w:val="28"/>
          <w:u w:val="none"/>
        </w:rPr>
        <w:t xml:space="preserve">六</w:t>
      </w:r>
      <w:r>
        <w:rPr>
          <w:rStyle w:val="893"/>
          <w:rFonts w:hint="eastAsia" w:ascii="黑体" w:eastAsia="黑体"/>
          <w:bCs/>
          <w:color w:val="auto"/>
          <w:sz w:val="28"/>
          <w:szCs w:val="28"/>
          <w:u w:val="none"/>
        </w:rPr>
        <w:t xml:space="preserve">章</w:t>
      </w:r>
      <w:r>
        <w:rPr>
          <w:rStyle w:val="893"/>
          <w:rFonts w:hint="eastAsia" w:ascii="楷体_GB2312" w:eastAsia="楷体_GB2312"/>
          <w:bCs/>
          <w:color w:val="auto"/>
          <w:sz w:val="28"/>
          <w:szCs w:val="28"/>
          <w:u w:val="none"/>
        </w:rPr>
        <w:t xml:space="preserve">　　</w:t>
      </w:r>
      <w:r>
        <w:rPr>
          <w:rStyle w:val="893"/>
          <w:rFonts w:hint="eastAsia" w:asciiTheme="minorEastAsia" w:hAnsiTheme="minorEastAsia" w:eastAsiaTheme="minorEastAsia"/>
          <w:bCs/>
          <w:color w:val="auto"/>
          <w:sz w:val="28"/>
          <w:szCs w:val="28"/>
          <w:u w:val="none"/>
        </w:rPr>
        <w:t xml:space="preserve">投标文件的组成和格式——————————————第</w:t>
      </w:r>
      <w:r>
        <w:rPr>
          <w:rStyle w:val="893"/>
          <w:rFonts w:asciiTheme="minorEastAsia" w:hAnsiTheme="minorEastAsia" w:eastAsiaTheme="minorEastAsia"/>
          <w:bCs/>
          <w:color w:val="auto"/>
          <w:sz w:val="28"/>
          <w:szCs w:val="28"/>
          <w:u w:val="none"/>
        </w:rPr>
        <w:t xml:space="preserve">2</w:t>
      </w:r>
      <w:r>
        <w:rPr>
          <w:rStyle w:val="893"/>
          <w:rFonts w:asciiTheme="minorEastAsia" w:hAnsiTheme="minorEastAsia" w:eastAsiaTheme="minorEastAsia"/>
          <w:bCs/>
          <w:color w:val="auto"/>
          <w:sz w:val="28"/>
          <w:szCs w:val="28"/>
          <w:u w:val="none"/>
        </w:rPr>
        <w:t xml:space="preserve">7</w:t>
      </w:r>
      <w:r>
        <w:rPr>
          <w:rStyle w:val="893"/>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7"/>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江阴高新区（功能区）发展规划</w:t>
      </w:r>
      <w:r>
        <w:rPr>
          <w:rFonts w:ascii="宋体" w:hAnsi="宋体"/>
          <w:bCs/>
          <w:sz w:val="24"/>
        </w:rPr>
        <w:t xml:space="preserve">JSZC-320281-CCGC-G2026-0005</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w:t>
      </w:r>
      <w:r>
        <w:rPr>
          <w:rFonts w:ascii="宋体" w:hAnsi="宋体"/>
          <w:sz w:val="24"/>
        </w:rPr>
        <w:t xml:space="preserve">6</w:t>
      </w:r>
      <w:r>
        <w:rPr>
          <w:rFonts w:ascii="宋体" w:hAnsi="宋体"/>
          <w:sz w:val="24"/>
        </w:rPr>
        <w:t xml:space="preserve">-</w:t>
      </w:r>
      <w:r>
        <w:rPr>
          <w:rFonts w:hint="eastAsia" w:ascii="宋体" w:hAnsi="宋体"/>
          <w:sz w:val="24"/>
        </w:rPr>
        <w:t xml:space="preserve">0</w:t>
      </w:r>
      <w:r>
        <w:rPr>
          <w:rFonts w:ascii="宋体" w:hAnsi="宋体"/>
          <w:sz w:val="24"/>
        </w:rPr>
        <w:t xml:space="preserve">3</w:t>
      </w:r>
      <w:r>
        <w:rPr>
          <w:rFonts w:ascii="宋体" w:hAnsi="宋体"/>
          <w:sz w:val="24"/>
        </w:rPr>
        <w:t xml:space="preserve">-</w:t>
      </w:r>
      <w:r>
        <w:rPr>
          <w:rFonts w:ascii="宋体" w:hAnsi="宋体"/>
          <w:sz w:val="24"/>
        </w:rPr>
        <w:t xml:space="preserve">25</w:t>
      </w:r>
      <w:r>
        <w:rPr>
          <w:rFonts w:ascii="宋体" w:hAnsi="宋体"/>
          <w:sz w:val="24"/>
        </w:rPr>
        <w:t xml:space="preserve"> </w:t>
      </w:r>
      <w:r>
        <w:rPr>
          <w:rFonts w:ascii="宋体" w:hAnsi="宋体"/>
          <w:sz w:val="24"/>
        </w:rPr>
        <w:t xml:space="preserve">14:00（北京时间）前递交投标文件。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1</w:t>
      </w:r>
      <w:r>
        <w:rPr>
          <w:rFonts w:hint="eastAsia" w:ascii="宋体" w:hAnsi="宋体"/>
          <w:sz w:val="24"/>
        </w:rPr>
        <w:t xml:space="preserve">.</w:t>
      </w:r>
      <w:r>
        <w:rPr>
          <w:rFonts w:hint="eastAsia" w:ascii="宋体" w:hAnsi="宋体"/>
          <w:sz w:val="24"/>
          <w:szCs w:val="28"/>
        </w:rPr>
        <w:t xml:space="preserve">项目编号：</w:t>
      </w:r>
      <w:r>
        <w:rPr>
          <w:rFonts w:hint="eastAsia" w:ascii="宋体" w:hAnsi="宋体"/>
          <w:bCs/>
          <w:sz w:val="24"/>
          <w:szCs w:val="28"/>
        </w:rPr>
        <w:t xml:space="preserve">JSZC-320281-CCGC-G2026-0005</w:t>
      </w:r>
      <w:r/>
    </w:p>
    <w:p>
      <w:pPr>
        <w:contextualSpacing/>
        <w:ind w:firstLine="480"/>
        <w:spacing w:line="400" w:lineRule="exact"/>
        <w:rPr>
          <w:rFonts w:ascii="宋体" w:hAnsi="宋体"/>
          <w:sz w:val="24"/>
          <w:szCs w:val="28"/>
        </w:rPr>
      </w:pPr>
      <w:r>
        <w:rPr>
          <w:rFonts w:hint="eastAsia" w:ascii="宋体" w:hAnsi="宋体"/>
          <w:sz w:val="24"/>
          <w:szCs w:val="28"/>
        </w:rPr>
        <w:t xml:space="preserve">2</w:t>
      </w:r>
      <w:r>
        <w:rPr>
          <w:rFonts w:hint="eastAsia" w:ascii="宋体" w:hAnsi="宋体"/>
          <w:sz w:val="24"/>
        </w:rPr>
        <w:t xml:space="preserve">.</w:t>
      </w:r>
      <w:r>
        <w:rPr>
          <w:rFonts w:hint="eastAsia" w:ascii="宋体" w:hAnsi="宋体"/>
          <w:sz w:val="24"/>
          <w:szCs w:val="28"/>
        </w:rPr>
        <w:t xml:space="preserve">项目名称：</w:t>
      </w:r>
      <w:r>
        <w:rPr>
          <w:rFonts w:hint="eastAsia" w:ascii="宋体" w:hAnsi="宋体"/>
          <w:bCs/>
          <w:sz w:val="24"/>
          <w:szCs w:val="28"/>
        </w:rPr>
        <w:t xml:space="preserve">江阴高新区（功能区）发展规划</w:t>
      </w:r>
      <w:r/>
    </w:p>
    <w:p>
      <w:pPr>
        <w:contextualSpacing/>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rPr>
        <w:t xml:space="preserve">.</w:t>
      </w:r>
      <w:r>
        <w:rPr>
          <w:rFonts w:hint="eastAsia" w:ascii="宋体" w:hAnsi="宋体"/>
          <w:sz w:val="24"/>
          <w:szCs w:val="28"/>
        </w:rPr>
        <w:t xml:space="preserve">预算金额：</w:t>
      </w:r>
      <w:r>
        <w:rPr>
          <w:rFonts w:ascii="宋体" w:hAnsi="宋体"/>
          <w:sz w:val="24"/>
          <w:szCs w:val="28"/>
        </w:rPr>
        <w:t xml:space="preserve">3</w:t>
      </w:r>
      <w:r>
        <w:rPr>
          <w:rFonts w:ascii="宋体" w:hAnsi="宋体"/>
          <w:sz w:val="24"/>
          <w:szCs w:val="28"/>
        </w:rPr>
        <w:t xml:space="preserve">00</w:t>
      </w:r>
      <w:r>
        <w:rPr>
          <w:rFonts w:hint="eastAsia" w:ascii="宋体" w:hAnsi="宋体"/>
          <w:sz w:val="24"/>
          <w:szCs w:val="28"/>
        </w:rPr>
        <w:t xml:space="preserve">万元</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采购方式：公开招标</w:t>
      </w:r>
      <w:r/>
    </w:p>
    <w:p>
      <w:pPr>
        <w:contextualSpacing/>
        <w:ind w:firstLine="480"/>
        <w:spacing w:line="400" w:lineRule="exact"/>
        <w:rPr>
          <w:rFonts w:ascii="宋体" w:hAnsi="宋体"/>
          <w:bCs/>
          <w:sz w:val="24"/>
          <w:szCs w:val="28"/>
        </w:rPr>
      </w:pPr>
      <w:r>
        <w:rPr>
          <w:rFonts w:ascii="宋体" w:hAnsi="宋体"/>
          <w:bCs/>
          <w:sz w:val="24"/>
          <w:szCs w:val="28"/>
        </w:rPr>
        <w:t xml:space="preserve">5</w:t>
      </w:r>
      <w:r>
        <w:rPr>
          <w:rFonts w:hint="eastAsia" w:ascii="宋体" w:hAnsi="宋体"/>
          <w:sz w:val="24"/>
        </w:rPr>
        <w:t xml:space="preserve">.</w:t>
      </w:r>
      <w:r>
        <w:rPr>
          <w:rFonts w:hint="eastAsia" w:ascii="宋体" w:hAnsi="宋体"/>
          <w:bCs/>
          <w:sz w:val="24"/>
          <w:szCs w:val="28"/>
        </w:rPr>
        <w:t xml:space="preserve">采购需求：</w:t>
      </w:r>
      <w:r>
        <w:rPr>
          <w:rFonts w:hint="eastAsia" w:ascii="宋体" w:hAnsi="宋体"/>
          <w:bCs/>
          <w:sz w:val="24"/>
          <w:szCs w:val="28"/>
        </w:rPr>
        <w:t xml:space="preserve">为</w:t>
      </w:r>
      <w:r>
        <w:rPr>
          <w:rFonts w:hint="eastAsia" w:ascii="宋体" w:hAnsi="宋体"/>
          <w:bCs/>
          <w:sz w:val="24"/>
          <w:szCs w:val="28"/>
        </w:rPr>
        <w:t xml:space="preserve">贯彻</w:t>
      </w:r>
      <w:r>
        <w:rPr>
          <w:rFonts w:hint="eastAsia" w:ascii="宋体" w:hAnsi="宋体"/>
          <w:bCs/>
          <w:sz w:val="24"/>
          <w:szCs w:val="28"/>
        </w:rPr>
        <w:t xml:space="preserve">落实《江阴市功能区高质量发展总体方案》等文件精神，进一步统筹高新区（功能区）资源要素，明确各板块发展目标和功能定位。根据市政府要求，需开展《江阴高新区（功能区）发展规划》的编制工作。</w:t>
      </w:r>
      <w:r/>
    </w:p>
    <w:p>
      <w:pPr>
        <w:contextualSpacing/>
        <w:ind w:firstLine="480"/>
        <w:spacing w:line="400" w:lineRule="exact"/>
        <w:rPr>
          <w:rFonts w:ascii="宋体" w:hAnsi="宋体"/>
          <w:bCs/>
          <w:sz w:val="24"/>
        </w:rPr>
      </w:pPr>
      <w:r>
        <w:rPr>
          <w:rFonts w:ascii="宋体" w:hAnsi="宋体"/>
          <w:bCs/>
          <w:sz w:val="24"/>
        </w:rPr>
        <w:t xml:space="preserve">6</w:t>
      </w:r>
      <w:r>
        <w:rPr>
          <w:rFonts w:hint="eastAsia" w:ascii="宋体" w:hAnsi="宋体"/>
          <w:sz w:val="24"/>
        </w:rPr>
        <w:t xml:space="preserve">.</w:t>
      </w:r>
      <w:r>
        <w:rPr>
          <w:rFonts w:hint="eastAsia" w:ascii="宋体" w:hAnsi="宋体"/>
          <w:sz w:val="24"/>
          <w:szCs w:val="28"/>
        </w:rPr>
        <w:t xml:space="preserve">合同履行期限：</w:t>
      </w:r>
      <w:r>
        <w:rPr>
          <w:rFonts w:hint="eastAsia" w:ascii="宋体" w:hAnsi="宋体"/>
          <w:sz w:val="24"/>
          <w:szCs w:val="28"/>
        </w:rPr>
        <w:t xml:space="preserve">详见招标文件</w:t>
      </w:r>
      <w:r>
        <w:rPr>
          <w:rFonts w:hint="eastAsia" w:ascii="宋体" w:hAnsi="宋体"/>
          <w:sz w:val="24"/>
          <w:szCs w:val="28"/>
        </w:rPr>
        <w:t xml:space="preserve">。</w:t>
      </w:r>
      <w:r/>
    </w:p>
    <w:p>
      <w:pPr>
        <w:contextualSpacing/>
        <w:ind w:firstLine="480"/>
        <w:spacing w:line="400" w:lineRule="exact"/>
        <w:rPr>
          <w:rFonts w:ascii="宋体" w:hAnsi="宋体"/>
          <w:sz w:val="24"/>
          <w:szCs w:val="28"/>
        </w:rPr>
      </w:pPr>
      <w:r>
        <w:rPr>
          <w:rFonts w:ascii="宋体" w:hAnsi="宋体"/>
          <w:sz w:val="24"/>
          <w:szCs w:val="28"/>
        </w:rPr>
        <w:t xml:space="preserve">7</w:t>
      </w:r>
      <w:r>
        <w:rPr>
          <w:rFonts w:hint="eastAsia" w:ascii="宋体" w:hAnsi="宋体"/>
          <w:sz w:val="24"/>
        </w:rPr>
        <w:t xml:space="preserve">.</w:t>
      </w:r>
      <w:r>
        <w:rPr>
          <w:rFonts w:hint="eastAsia" w:ascii="宋体" w:hAnsi="宋体"/>
          <w:sz w:val="24"/>
          <w:szCs w:val="28"/>
        </w:rPr>
        <w:t xml:space="preserve">本项目不接受联合体投标。</w:t>
      </w:r>
      <w:r/>
    </w:p>
    <w:p>
      <w:pPr>
        <w:contextualSpacing/>
        <w:ind w:firstLine="480"/>
        <w:spacing w:line="400" w:lineRule="exact"/>
        <w:rPr>
          <w:rFonts w:ascii="宋体" w:hAnsi="宋体"/>
          <w:sz w:val="24"/>
          <w:szCs w:val="28"/>
        </w:rPr>
      </w:pPr>
      <w:r>
        <w:rPr>
          <w:rFonts w:ascii="宋体" w:hAnsi="宋体"/>
          <w:sz w:val="24"/>
          <w:szCs w:val="28"/>
        </w:rPr>
        <w:t xml:space="preserve">8</w:t>
      </w:r>
      <w:r>
        <w:rPr>
          <w:rFonts w:hint="eastAsia" w:ascii="宋体" w:hAnsi="宋体"/>
          <w:sz w:val="24"/>
        </w:rPr>
        <w:t xml:space="preserve">.</w:t>
      </w:r>
      <w:r>
        <w:rPr>
          <w:rFonts w:hint="eastAsia" w:ascii="宋体" w:hAnsi="宋体"/>
          <w:sz w:val="24"/>
          <w:szCs w:val="28"/>
        </w:rPr>
        <w:t xml:space="preserve">本项目是否专门面向中小企业：否。</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.本项目标的所属行业：其他未列明行业。</w:t>
      </w:r>
      <w:r/>
    </w:p>
    <w:p>
      <w:pPr>
        <w:contextualSpacing/>
        <w:spacing w:line="400" w:lineRule="exact"/>
        <w:rPr>
          <w:rFonts w:ascii="宋体" w:hAnsi="宋体"/>
          <w:b/>
          <w:sz w:val="24"/>
          <w:szCs w:val="28"/>
        </w:rPr>
      </w:pPr>
      <w:r/>
      <w:bookmarkStart w:id="8" w:name="_Toc35393622"/>
      <w:r/>
      <w:bookmarkStart w:id="9" w:name="_Toc35393791"/>
      <w:r/>
      <w:bookmarkStart w:id="10" w:name="_Toc28359003"/>
      <w:r/>
      <w:bookmarkStart w:id="11" w:name="_Toc28359080"/>
      <w:r>
        <w:rPr>
          <w:rFonts w:hint="eastAsia" w:ascii="宋体" w:hAnsi="宋体"/>
          <w:b/>
          <w:sz w:val="24"/>
          <w:szCs w:val="28"/>
        </w:rPr>
        <w:t xml:space="preserve">二、申请人的资格要求</w:t>
      </w:r>
      <w:bookmarkEnd w:id="8"/>
      <w:r/>
      <w:bookmarkEnd w:id="9"/>
      <w:r/>
      <w:bookmarkEnd w:id="10"/>
      <w:r/>
      <w:bookmarkEnd w:id="11"/>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w:t>
      </w:r>
      <w:bookmarkStart w:id="12" w:name="OLE_LINK4"/>
      <w:r/>
      <w:bookmarkStart w:id="13" w:name="OLE_LINK3"/>
      <w:r>
        <w:rPr>
          <w:rFonts w:hint="eastAsia" w:ascii="宋体" w:hAnsi="宋体"/>
          <w:sz w:val="24"/>
        </w:rPr>
        <w:t xml:space="preserve">.</w:t>
      </w:r>
      <w:bookmarkStart w:id="14" w:name="OLE_LINK24"/>
      <w:r/>
      <w:bookmarkStart w:id="15" w:name="OLE_LINK25"/>
      <w:r/>
      <w:bookmarkEnd w:id="12"/>
      <w:r/>
      <w:bookmarkEnd w:id="13"/>
      <w:r>
        <w:rPr>
          <w:rFonts w:hint="eastAsia"/>
        </w:rPr>
        <w:t xml:space="preserve"> </w:t>
      </w:r>
      <w:r>
        <w:rPr>
          <w:rFonts w:hint="eastAsia" w:ascii="宋体" w:hAnsi="宋体"/>
          <w:sz w:val="24"/>
        </w:rPr>
        <w:t xml:space="preserve">企业法人营业执照副本或其他有效登记证书（扫描件）</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提供格式条款《关于资格的声明函》</w:t>
      </w:r>
      <w:bookmarkEnd w:id="14"/>
      <w:r/>
      <w:bookmarkEnd w:id="15"/>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w:t>
      </w:r>
      <w:bookmarkStart w:id="16" w:name="OLE_LINK26"/>
      <w:r/>
      <w:bookmarkStart w:id="17" w:name="OLE_LINK27"/>
      <w:r>
        <w:rPr>
          <w:rFonts w:hint="eastAsia" w:ascii="宋体" w:hAnsi="宋体"/>
          <w:sz w:val="24"/>
        </w:rPr>
        <w:t xml:space="preserve">法定代表人授权委托书（法定代表人签署投标/响应文件</w:t>
      </w:r>
      <w:r>
        <w:rPr>
          <w:rFonts w:hint="eastAsia" w:ascii="宋体" w:hAnsi="宋体"/>
          <w:sz w:val="24"/>
        </w:rPr>
        <w:t xml:space="preserve">且亲自</w:t>
      </w:r>
      <w:r>
        <w:rPr>
          <w:rFonts w:hint="eastAsia" w:ascii="宋体" w:hAnsi="宋体"/>
          <w:sz w:val="24"/>
        </w:rPr>
        <w:t xml:space="preserve">参与的必须提供《法定代表人亲自投标/磋商/谈判/询价声明》）</w:t>
      </w:r>
      <w:r>
        <w:rPr>
          <w:rFonts w:hint="eastAsia" w:ascii="宋体" w:hAnsi="宋体"/>
          <w:bCs/>
          <w:sz w:val="24"/>
        </w:rPr>
        <w:t xml:space="preserve">【授权委托人必须提供本单位近3个月中任意1个月份&lt;不含投标当</w:t>
      </w:r>
      <w:r>
        <w:rPr>
          <w:rFonts w:hint="eastAsia" w:ascii="宋体" w:hAnsi="宋体"/>
          <w:bCs/>
          <w:sz w:val="24"/>
          <w:szCs w:val="28"/>
        </w:rPr>
        <w:t xml:space="preserve">月&gt;）为其缴纳社保的证明扫描件】</w:t>
      </w:r>
      <w:bookmarkEnd w:id="16"/>
      <w:r/>
      <w:bookmarkEnd w:id="17"/>
      <w:r/>
      <w:r/>
    </w:p>
    <w:p>
      <w:pPr>
        <w:ind w:firstLine="480"/>
        <w:spacing w:line="400" w:lineRule="exact"/>
        <w:rPr>
          <w:rFonts w:ascii="宋体" w:hAnsi="宋体"/>
          <w:sz w:val="24"/>
          <w:szCs w:val="28"/>
        </w:rPr>
      </w:pPr>
      <w:r>
        <w:rPr>
          <w:rFonts w:ascii="宋体" w:hAnsi="宋体"/>
          <w:sz w:val="24"/>
          <w:szCs w:val="28"/>
        </w:rPr>
        <w:t xml:space="preserve">4</w:t>
      </w:r>
      <w:r>
        <w:rPr>
          <w:rFonts w:hint="eastAsia" w:ascii="宋体" w:hAnsi="宋体"/>
          <w:sz w:val="24"/>
        </w:rPr>
        <w:t xml:space="preserve">.</w:t>
      </w:r>
      <w:bookmarkStart w:id="18" w:name="OLE_LINK28"/>
      <w:r/>
      <w:bookmarkStart w:id="19" w:name="OLE_LINK29"/>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18"/>
      <w:r/>
      <w:bookmarkEnd w:id="19"/>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w:t>
      </w:r>
      <w:bookmarkStart w:id="20" w:name="OLE_LINK23"/>
      <w:r>
        <w:rPr>
          <w:rFonts w:hint="eastAsia" w:ascii="宋体" w:hAnsi="宋体"/>
          <w:sz w:val="24"/>
        </w:rPr>
        <w:t xml:space="preserve">本项目</w:t>
      </w:r>
      <w:r>
        <w:rPr>
          <w:rFonts w:hint="eastAsia" w:ascii="宋体" w:hAnsi="宋体"/>
          <w:sz w:val="24"/>
        </w:rPr>
        <w:t xml:space="preserve">不</w:t>
      </w:r>
      <w:r>
        <w:rPr>
          <w:rFonts w:hint="eastAsia" w:ascii="宋体" w:hAnsi="宋体"/>
          <w:sz w:val="24"/>
        </w:rPr>
        <w:t xml:space="preserve">专门面向中小</w:t>
      </w:r>
      <w:r>
        <w:rPr>
          <w:rFonts w:hint="eastAsia" w:ascii="宋体" w:hAnsi="宋体"/>
          <w:sz w:val="24"/>
        </w:rPr>
        <w:t xml:space="preserve">微企业</w:t>
      </w:r>
      <w:r>
        <w:rPr>
          <w:rFonts w:hint="eastAsia" w:ascii="宋体" w:hAnsi="宋体"/>
          <w:sz w:val="24"/>
        </w:rPr>
        <w:t xml:space="preserve">采购，执行价格扣除优惠政策，对小</w:t>
      </w:r>
      <w:r>
        <w:rPr>
          <w:rFonts w:hint="eastAsia" w:ascii="宋体" w:hAnsi="宋体"/>
          <w:sz w:val="24"/>
        </w:rPr>
        <w:t xml:space="preserve">微企业</w:t>
      </w:r>
      <w:r>
        <w:rPr>
          <w:rFonts w:hint="eastAsia" w:ascii="宋体" w:hAnsi="宋体"/>
          <w:sz w:val="24"/>
        </w:rPr>
        <w:t xml:space="preserve">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bookmarkEnd w:id="20"/>
      <w:r/>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cs="宋体"/>
          <w:sz w:val="24"/>
        </w:rPr>
        <w:t xml:space="preserve">投标</w:t>
      </w:r>
      <w:r>
        <w:rPr>
          <w:rFonts w:hint="eastAsia" w:ascii="宋体" w:hAnsi="宋体" w:cs="宋体"/>
          <w:sz w:val="24"/>
        </w:rPr>
        <w:t xml:space="preserve">人</w:t>
      </w:r>
      <w:r>
        <w:rPr>
          <w:rFonts w:hint="eastAsia" w:ascii="宋体" w:hAnsi="宋体" w:cs="宋体"/>
          <w:sz w:val="24"/>
        </w:rPr>
        <w:t xml:space="preserve">须具备城乡规划编制乙级及以上资质</w:t>
      </w:r>
      <w:r>
        <w:rPr>
          <w:rFonts w:hint="eastAsia" w:ascii="宋体" w:hAnsi="宋体"/>
          <w:sz w:val="24"/>
          <w:szCs w:val="28"/>
        </w:rPr>
        <w:t xml:space="preserve">。</w:t>
      </w:r>
      <w:r/>
    </w:p>
    <w:p>
      <w:pPr>
        <w:spacing w:line="400" w:lineRule="exact"/>
        <w:rPr>
          <w:rFonts w:ascii="宋体" w:hAnsi="宋体"/>
          <w:b/>
          <w:sz w:val="24"/>
          <w:szCs w:val="28"/>
        </w:rPr>
      </w:pPr>
      <w:r/>
      <w:bookmarkStart w:id="21" w:name="_Toc35393796"/>
      <w:r/>
      <w:bookmarkStart w:id="22" w:name="_Toc35393627"/>
      <w:r/>
      <w:bookmarkStart w:id="23" w:name="_Toc28359085"/>
      <w:r/>
      <w:bookmarkStart w:id="24" w:name="_Toc28359008"/>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25" w:name="_Toc28359005"/>
      <w:r/>
      <w:bookmarkStart w:id="26" w:name="_Toc28359082"/>
      <w:r/>
      <w:bookmarkStart w:id="27" w:name="_Toc35393624"/>
      <w:r/>
      <w:bookmarkStart w:id="28" w:name="_Toc35393793"/>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w:t>
      </w:r>
      <w:r>
        <w:rPr>
          <w:rFonts w:ascii="宋体" w:hAnsi="宋体"/>
          <w:sz w:val="24"/>
        </w:rPr>
        <w:t xml:space="preserve">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地点：“江苏政府采购网”</w:t>
      </w:r>
      <w:r/>
    </w:p>
    <w:p>
      <w:pPr>
        <w:ind w:firstLine="480"/>
        <w:spacing w:line="400" w:lineRule="exact"/>
        <w:rPr>
          <w:rFonts w:ascii="宋体" w:hAnsi="宋体"/>
          <w:sz w:val="24"/>
        </w:rPr>
      </w:pPr>
      <w:r>
        <w:rPr>
          <w:rFonts w:ascii="宋体" w:hAnsi="宋体"/>
          <w:sz w:val="24"/>
        </w:rPr>
        <w:t xml:space="preserve">方式：自行免费下载</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25"/>
      <w:r/>
      <w:bookmarkEnd w:id="26"/>
      <w:r/>
      <w:bookmarkEnd w:id="27"/>
      <w:r/>
      <w:bookmarkEnd w:id="28"/>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29" w:name="_Toc35393794"/>
      <w:r/>
      <w:bookmarkStart w:id="30" w:name="_Toc35393625"/>
      <w:r/>
      <w:bookmarkStart w:id="31" w:name="_Toc28359084"/>
      <w:r/>
      <w:bookmarkStart w:id="32" w:name="_Toc28359007"/>
      <w:r>
        <w:rPr>
          <w:rFonts w:hint="eastAsia" w:ascii="宋体" w:hAnsi="宋体"/>
          <w:sz w:val="24"/>
        </w:rPr>
        <w:t xml:space="preserve">202</w:t>
      </w:r>
      <w:r>
        <w:rPr>
          <w:rFonts w:ascii="宋体" w:hAnsi="宋体"/>
          <w:sz w:val="24"/>
        </w:rPr>
        <w:t xml:space="preserve">6</w:t>
      </w:r>
      <w:r>
        <w:rPr>
          <w:rFonts w:hint="eastAsia" w:ascii="宋体" w:hAnsi="宋体"/>
          <w:sz w:val="24"/>
        </w:rPr>
        <w:t xml:space="preserve">-</w:t>
      </w:r>
      <w:r>
        <w:rPr>
          <w:rFonts w:hint="eastAsia" w:ascii="宋体" w:hAnsi="宋体"/>
          <w:sz w:val="24"/>
        </w:rPr>
        <w:t xml:space="preserve">0</w:t>
      </w:r>
      <w:r>
        <w:rPr>
          <w:rFonts w:ascii="宋体" w:hAnsi="宋体"/>
          <w:sz w:val="24"/>
        </w:rPr>
        <w:t xml:space="preserve">3</w:t>
      </w:r>
      <w:r>
        <w:rPr>
          <w:rFonts w:hint="eastAsia" w:ascii="宋体" w:hAnsi="宋体"/>
          <w:sz w:val="24"/>
        </w:rPr>
        <w:t xml:space="preserve">-</w:t>
      </w:r>
      <w:r>
        <w:rPr>
          <w:rFonts w:ascii="宋体" w:hAnsi="宋体"/>
          <w:sz w:val="24"/>
        </w:rPr>
        <w:t xml:space="preserve">25</w:t>
      </w:r>
      <w:r>
        <w:rPr>
          <w:rFonts w:hint="eastAsia" w:ascii="宋体" w:hAnsi="宋体"/>
          <w:sz w:val="24"/>
        </w:rPr>
        <w:t xml:space="preserve"> </w:t>
      </w:r>
      <w:r>
        <w:rPr>
          <w:rFonts w:ascii="宋体" w:hAnsi="宋体"/>
          <w:sz w:val="24"/>
        </w:rPr>
        <w:t xml:space="preserve">14</w:t>
      </w:r>
      <w:r>
        <w:rPr>
          <w:rFonts w:hint="eastAsia" w:ascii="宋体" w:hAnsi="宋体"/>
          <w:sz w:val="24"/>
        </w:rPr>
        <w:t xml:space="preserve">:</w:t>
      </w:r>
      <w:r>
        <w:rPr>
          <w:rFonts w:ascii="宋体" w:hAnsi="宋体"/>
          <w:sz w:val="24"/>
        </w:rPr>
        <w:t xml:space="preserve">0</w:t>
      </w:r>
      <w:r>
        <w:rPr>
          <w:rFonts w:hint="eastAsia" w:ascii="宋体" w:hAnsi="宋体"/>
          <w:sz w:val="24"/>
        </w:rPr>
        <w:t xml:space="preserve">0（北京时间）</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平台 </w:t>
      </w:r>
      <w:r/>
    </w:p>
    <w:p>
      <w:pPr>
        <w:spacing w:line="400" w:lineRule="exact"/>
        <w:rPr>
          <w:rFonts w:ascii="宋体" w:hAnsi="宋体"/>
          <w:b/>
          <w:sz w:val="24"/>
          <w:szCs w:val="28"/>
        </w:rPr>
      </w:pPr>
      <w:r>
        <w:rPr>
          <w:rFonts w:hint="eastAsia" w:ascii="宋体" w:hAnsi="宋体"/>
          <w:b/>
          <w:sz w:val="24"/>
          <w:szCs w:val="28"/>
        </w:rPr>
        <w:t xml:space="preserve">五、公告期限</w:t>
      </w:r>
      <w:bookmarkEnd w:id="29"/>
      <w:r/>
      <w:bookmarkEnd w:id="30"/>
      <w:r/>
      <w:bookmarkEnd w:id="31"/>
      <w:r/>
      <w:bookmarkEnd w:id="32"/>
      <w:r/>
      <w:r/>
    </w:p>
    <w:p>
      <w:pPr>
        <w:ind w:firstLine="480"/>
        <w:spacing w:line="400" w:lineRule="exact"/>
        <w:rPr>
          <w:rFonts w:ascii="宋体" w:hAnsi="宋体" w:cs="宋体"/>
          <w:sz w:val="24"/>
          <w:szCs w:val="28"/>
        </w:rPr>
      </w:pPr>
      <w:r>
        <w:rPr>
          <w:rFonts w:hint="eastAsia" w:ascii="宋体" w:hAnsi="宋体" w:cs="宋体"/>
          <w:sz w:val="24"/>
          <w:szCs w:val="28"/>
        </w:rPr>
        <w:t xml:space="preserve">自</w:t>
      </w:r>
      <w:r>
        <w:rPr>
          <w:rFonts w:hint="eastAsia" w:ascii="宋体" w:hAnsi="宋体" w:cs="宋体"/>
          <w:sz w:val="24"/>
          <w:szCs w:val="28"/>
        </w:rPr>
        <w:t xml:space="preserve">本</w:t>
      </w:r>
      <w:r>
        <w:rPr>
          <w:rFonts w:hint="eastAsia" w:ascii="宋体" w:hAnsi="宋体" w:cs="宋体"/>
          <w:sz w:val="24"/>
          <w:szCs w:val="28"/>
        </w:rPr>
        <w:t xml:space="preserve">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w:t>
      </w:r>
      <w:r>
        <w:rPr>
          <w:rFonts w:hint="eastAsia" w:ascii="宋体" w:hAnsi="宋体"/>
          <w:sz w:val="24"/>
        </w:rPr>
        <w:t xml:space="preserve">采云</w:t>
      </w:r>
      <w:r>
        <w:rPr>
          <w:rFonts w:hint="eastAsia" w:ascii="宋体" w:hAnsi="宋体"/>
          <w:sz w:val="24"/>
        </w:rPr>
        <w:t xml:space="preserve">）平台”（以下简称“苏</w:t>
      </w:r>
      <w:r>
        <w:rPr>
          <w:rFonts w:hint="eastAsia" w:ascii="宋体" w:hAnsi="宋体"/>
          <w:sz w:val="24"/>
        </w:rPr>
        <w:t xml:space="preserve">采云</w:t>
      </w:r>
      <w:r>
        <w:rPr>
          <w:rFonts w:hint="eastAsia" w:ascii="宋体" w:hAnsi="宋体"/>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w:t>
      </w:r>
      <w:r>
        <w:rPr>
          <w:rFonts w:hint="eastAsia" w:ascii="宋体" w:hAnsi="宋体"/>
          <w:sz w:val="24"/>
        </w:rPr>
        <w:t xml:space="preserve">滨湖区</w:t>
      </w:r>
      <w:r>
        <w:rPr>
          <w:rFonts w:hint="eastAsia" w:ascii="宋体" w:hAnsi="宋体"/>
          <w:sz w:val="24"/>
        </w:rPr>
        <w:t xml:space="preserve">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w:t>
      </w:r>
      <w:r>
        <w:rPr>
          <w:rFonts w:hint="eastAsia" w:ascii="宋体" w:hAnsi="宋体"/>
          <w:sz w:val="24"/>
        </w:rPr>
        <w:t xml:space="preserve">采云</w:t>
      </w:r>
      <w:r>
        <w:rPr>
          <w:rFonts w:hint="eastAsia" w:ascii="宋体" w:hAnsi="宋体"/>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w:t>
      </w:r>
      <w:r>
        <w:rPr>
          <w:rFonts w:hint="eastAsia" w:ascii="宋体" w:hAnsi="宋体"/>
          <w:sz w:val="24"/>
        </w:rPr>
        <w:t xml:space="preserve">采云</w:t>
      </w:r>
      <w:r>
        <w:rPr>
          <w:rFonts w:hint="eastAsia" w:ascii="宋体" w:hAnsi="宋体"/>
          <w:sz w:val="24"/>
        </w:rPr>
        <w:t xml:space="preserve">注册的</w:t>
      </w:r>
      <w:r>
        <w:rPr>
          <w:rFonts w:hint="eastAsia" w:ascii="宋体" w:hAnsi="宋体"/>
          <w:sz w:val="24"/>
        </w:rPr>
        <w:t xml:space="preserve">供应商方可</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中进行CA绑定。登录“江苏省政府采购（苏</w:t>
      </w:r>
      <w:r>
        <w:rPr>
          <w:rFonts w:hint="eastAsia" w:ascii="宋体" w:hAnsi="宋体"/>
          <w:sz w:val="24"/>
        </w:rPr>
        <w:t xml:space="preserve">采云</w:t>
      </w:r>
      <w:r>
        <w:rPr>
          <w:rFonts w:hint="eastAsia" w:ascii="宋体" w:hAnsi="宋体"/>
          <w:sz w:val="24"/>
        </w:rPr>
        <w:t xml:space="preserve">）平台”，插入CA后，点击【账号设置】——【绑定CA】。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w:t>
      </w:r>
      <w:r>
        <w:rPr>
          <w:rFonts w:hint="eastAsia" w:ascii="宋体" w:hAnsi="宋体"/>
          <w:sz w:val="24"/>
        </w:rPr>
        <w:t xml:space="preserve">采云</w:t>
      </w:r>
      <w:r>
        <w:rPr>
          <w:rFonts w:hint="eastAsia" w:ascii="宋体" w:hAnsi="宋体"/>
          <w:sz w:val="24"/>
        </w:rPr>
        <w:t xml:space="preserve">”系统供应商操作手册》（以下简称《操作手册》），下载地址：江阴市公共资源交易中心网站——资料下载（供应商）——“苏</w:t>
      </w:r>
      <w:r>
        <w:rPr>
          <w:rFonts w:hint="eastAsia" w:ascii="宋体" w:hAnsi="宋体"/>
          <w:sz w:val="24"/>
        </w:rPr>
        <w:t xml:space="preserve">采云</w:t>
      </w:r>
      <w:r>
        <w:rPr>
          <w:rFonts w:hint="eastAsia" w:ascii="宋体" w:hAnsi="宋体"/>
          <w:sz w:val="24"/>
        </w:rPr>
        <w:t xml:space="preserve">”系统供应商操作手册。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w:t>
      </w:r>
      <w:r>
        <w:rPr>
          <w:rFonts w:hint="eastAsia" w:ascii="宋体" w:hAnsi="宋体"/>
          <w:sz w:val="24"/>
        </w:rPr>
        <w:t xml:space="preserve">采云</w:t>
      </w:r>
      <w:r>
        <w:rPr>
          <w:rFonts w:hint="eastAsia" w:ascii="宋体" w:hAnsi="宋体"/>
          <w:sz w:val="24"/>
        </w:rPr>
        <w:t xml:space="preserve">平台中免费下载文件（“项目参与”找到需要获取采购文件的项目，点击“我要参与”——“参与投标”——“下载文件”），完成项目参与，将苏</w:t>
      </w:r>
      <w:r>
        <w:rPr>
          <w:rFonts w:hint="eastAsia" w:ascii="宋体" w:hAnsi="宋体"/>
          <w:sz w:val="24"/>
        </w:rPr>
        <w:t xml:space="preserve">采云</w:t>
      </w:r>
      <w:r>
        <w:rPr>
          <w:rFonts w:hint="eastAsia" w:ascii="宋体" w:hAnsi="宋体"/>
          <w:sz w:val="24"/>
        </w:rPr>
        <w:t xml:space="preserve">平台中下载的采购文件（后缀名为“.</w:t>
      </w:r>
      <w:r>
        <w:rPr>
          <w:rFonts w:hint="eastAsia" w:ascii="宋体" w:hAnsi="宋体"/>
          <w:sz w:val="24"/>
        </w:rPr>
        <w:t xml:space="preserve">kedt</w:t>
      </w:r>
      <w:r>
        <w:rPr>
          <w:rFonts w:hint="eastAsia" w:ascii="宋体" w:hAnsi="宋体"/>
          <w:sz w:val="24"/>
        </w:rPr>
        <w:t xml:space="preserve">”）导入到“政府采购客户端”，离</w:t>
      </w:r>
      <w:r>
        <w:rPr>
          <w:rFonts w:hint="eastAsia" w:ascii="宋体" w:hAnsi="宋体"/>
          <w:sz w:val="24"/>
        </w:rPr>
        <w:t xml:space="preserve">线按要求编制并加密响应文件（使用“CA数字证书”），导出加密的响应文件（后缀名为zip，不得超过150M）并在苏</w:t>
      </w:r>
      <w:r>
        <w:rPr>
          <w:rFonts w:hint="eastAsia" w:ascii="宋体" w:hAnsi="宋体"/>
          <w:sz w:val="24"/>
        </w:rPr>
        <w:t xml:space="preserve">采云</w:t>
      </w:r>
      <w:r>
        <w:rPr>
          <w:rFonts w:hint="eastAsia" w:ascii="宋体" w:hAnsi="宋体"/>
          <w:sz w:val="24"/>
        </w:rPr>
        <w:t xml:space="preserve">平台</w:t>
      </w:r>
      <w:r>
        <w:rPr>
          <w:rFonts w:hint="eastAsia" w:ascii="宋体" w:hAnsi="宋体"/>
          <w:sz w:val="24"/>
        </w:rPr>
        <w:t xml:space="preserve">上传该加密</w:t>
      </w:r>
      <w:r>
        <w:rPr>
          <w:rFonts w:hint="eastAsia" w:ascii="宋体" w:hAnsi="宋体"/>
          <w:sz w:val="24"/>
        </w:rPr>
        <w:t xml:space="preserve">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w:t>
      </w:r>
      <w:r>
        <w:rPr>
          <w:rFonts w:hint="eastAsia" w:ascii="宋体" w:hAnsi="宋体"/>
          <w:sz w:val="24"/>
        </w:rPr>
        <w:t xml:space="preserve">采云</w:t>
      </w:r>
      <w:r>
        <w:rPr>
          <w:rFonts w:hint="eastAsia" w:ascii="宋体" w:hAnsi="宋体"/>
          <w:sz w:val="24"/>
        </w:rPr>
        <w:t xml:space="preserve">平台提交数据电文形式的响应文件，通过苏</w:t>
      </w:r>
      <w:r>
        <w:rPr>
          <w:rFonts w:hint="eastAsia" w:ascii="宋体" w:hAnsi="宋体"/>
          <w:sz w:val="24"/>
        </w:rPr>
        <w:t xml:space="preserve">采云</w:t>
      </w:r>
      <w:r>
        <w:rPr>
          <w:rFonts w:hint="eastAsia" w:ascii="宋体" w:hAnsi="宋体"/>
          <w:sz w:val="24"/>
        </w:rPr>
        <w:t xml:space="preserve">平台进入“开标大厅”开启（解密）响应文件。推荐</w:t>
      </w:r>
      <w:r>
        <w:rPr>
          <w:rFonts w:hint="eastAsia" w:ascii="宋体" w:hAnsi="宋体"/>
          <w:sz w:val="24"/>
        </w:rPr>
        <w:t xml:space="preserve">使用谷歌浏览器</w:t>
      </w:r>
      <w:r>
        <w:rPr>
          <w:rFonts w:hint="eastAsia" w:ascii="宋体" w:hAnsi="宋体"/>
          <w:sz w:val="24"/>
        </w:rPr>
        <w:t xml:space="preserve">，参与苏</w:t>
      </w:r>
      <w:r>
        <w:rPr>
          <w:rFonts w:hint="eastAsia" w:ascii="宋体" w:hAnsi="宋体"/>
          <w:sz w:val="24"/>
        </w:rPr>
        <w:t xml:space="preserve">采云</w:t>
      </w:r>
      <w:r>
        <w:rPr>
          <w:rFonts w:hint="eastAsia" w:ascii="宋体" w:hAnsi="宋体"/>
          <w:sz w:val="24"/>
        </w:rPr>
        <w:t xml:space="preserve">平台不见面开标。</w:t>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21"/>
      <w:r/>
      <w:bookmarkEnd w:id="22"/>
      <w:r/>
      <w:bookmarkEnd w:id="23"/>
      <w:r/>
      <w:bookmarkEnd w:id="24"/>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bookmarkStart w:id="33" w:name="OLE_LINK8"/>
      <w:r/>
      <w:bookmarkStart w:id="34" w:name="OLE_LINK9"/>
      <w:r>
        <w:rPr>
          <w:rFonts w:hint="eastAsia" w:ascii="宋体" w:hAnsi="宋体"/>
          <w:bCs/>
          <w:sz w:val="24"/>
          <w:szCs w:val="28"/>
        </w:rPr>
        <w:t xml:space="preserve">江阴高新技术产业开发区建设局</w:t>
      </w:r>
      <w:bookmarkEnd w:id="33"/>
      <w:r/>
      <w:bookmarkEnd w:id="34"/>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w:t>
      </w:r>
      <w:r>
        <w:rPr>
          <w:rFonts w:hint="eastAsia" w:ascii="宋体" w:hAnsi="宋体"/>
          <w:sz w:val="24"/>
          <w:szCs w:val="28"/>
        </w:rPr>
        <w:t xml:space="preserve">江阴市长江路201号</w:t>
      </w:r>
      <w:r/>
    </w:p>
    <w:p>
      <w:pPr>
        <w:contextualSpacing/>
        <w:ind w:firstLine="480"/>
        <w:jc w:val="left"/>
        <w:spacing w:line="400" w:lineRule="exact"/>
        <w:rPr>
          <w:rFonts w:ascii="宋体" w:hAnsi="宋体"/>
          <w:sz w:val="24"/>
          <w:szCs w:val="28"/>
        </w:rPr>
      </w:pPr>
      <w:r/>
      <w:bookmarkStart w:id="35" w:name="_Toc28359086"/>
      <w:r/>
      <w:bookmarkStart w:id="36" w:name="_Toc28359009"/>
      <w:r>
        <w:rPr>
          <w:rFonts w:hint="eastAsia" w:ascii="宋体" w:hAnsi="宋体"/>
          <w:sz w:val="24"/>
          <w:szCs w:val="28"/>
        </w:rPr>
        <w:t xml:space="preserve">项目联系人：</w:t>
      </w:r>
      <w:r>
        <w:rPr>
          <w:rFonts w:hint="eastAsia" w:ascii="宋体" w:hAnsi="宋体"/>
          <w:sz w:val="24"/>
          <w:szCs w:val="28"/>
        </w:rPr>
        <w:t xml:space="preserve">徐先生</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bookmarkStart w:id="37" w:name="OLE_LINK31"/>
      <w:r/>
      <w:bookmarkStart w:id="38" w:name="OLE_LINK36"/>
      <w:r/>
      <w:bookmarkEnd w:id="35"/>
      <w:r/>
      <w:bookmarkEnd w:id="36"/>
      <w:r>
        <w:rPr>
          <w:rFonts w:ascii="宋体" w:hAnsi="宋体"/>
          <w:sz w:val="24"/>
          <w:szCs w:val="28"/>
        </w:rPr>
        <w:t xml:space="preserve">0510-86869806</w:t>
      </w:r>
      <w:bookmarkEnd w:id="37"/>
      <w:r/>
      <w:bookmarkEnd w:id="38"/>
      <w:r/>
      <w:r/>
    </w:p>
    <w:p>
      <w:pPr>
        <w:contextualSpacing/>
        <w:ind w:firstLine="480"/>
        <w:spacing w:line="400" w:lineRule="exact"/>
        <w:rPr>
          <w:rFonts w:ascii="宋体" w:hAnsi="宋体"/>
          <w:sz w:val="24"/>
        </w:rPr>
      </w:pPr>
      <w:r>
        <w:rPr>
          <w:rFonts w:hint="eastAsia" w:ascii="宋体" w:hAnsi="宋体"/>
          <w:sz w:val="24"/>
        </w:rPr>
        <w:t xml:space="preserve">2、采购代理机构信息</w:t>
      </w:r>
      <w:r/>
    </w:p>
    <w:p>
      <w:pPr>
        <w:contextualSpacing/>
        <w:ind w:firstLine="480"/>
        <w:spacing w:line="400" w:lineRule="exact"/>
        <w:rPr>
          <w:rFonts w:ascii="宋体" w:hAnsi="宋体"/>
          <w:sz w:val="24"/>
        </w:rPr>
      </w:pPr>
      <w:r>
        <w:rPr>
          <w:rFonts w:hint="eastAsia" w:ascii="宋体" w:hAnsi="宋体"/>
          <w:sz w:val="24"/>
        </w:rPr>
        <w:t xml:space="preserve">名　　称：</w:t>
      </w:r>
      <w:r>
        <w:rPr>
          <w:rFonts w:hint="eastAsia" w:ascii="宋体" w:hAnsi="宋体"/>
          <w:sz w:val="24"/>
        </w:rPr>
        <w:t xml:space="preserve">江苏策诚咨询有限公司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rPr>
        <w:t xml:space="preserve">：</w:t>
      </w:r>
      <w:bookmarkStart w:id="39" w:name="OLE_LINK22"/>
      <w:r>
        <w:rPr>
          <w:rFonts w:hint="eastAsia" w:ascii="宋体" w:hAnsi="宋体"/>
          <w:sz w:val="24"/>
          <w:szCs w:val="28"/>
        </w:rPr>
        <w:t xml:space="preserve">江阴市砂山路</w:t>
      </w:r>
      <w:r>
        <w:rPr>
          <w:rFonts w:hint="eastAsia" w:ascii="宋体" w:hAnsi="宋体"/>
          <w:sz w:val="24"/>
          <w:szCs w:val="28"/>
        </w:rPr>
        <w:t xml:space="preserve">100号余润大厦商务楼13A</w:t>
      </w:r>
      <w:bookmarkEnd w:id="39"/>
      <w:r/>
      <w:r/>
    </w:p>
    <w:p>
      <w:pPr>
        <w:contextualSpacing/>
        <w:ind w:firstLine="480"/>
        <w:spacing w:line="400" w:lineRule="exact"/>
        <w:rPr>
          <w:rFonts w:ascii="宋体" w:hAnsi="宋体"/>
          <w:sz w:val="24"/>
        </w:rPr>
      </w:pPr>
      <w:r>
        <w:rPr>
          <w:rFonts w:hint="eastAsia" w:ascii="宋体" w:hAnsi="宋体"/>
          <w:sz w:val="24"/>
        </w:rPr>
        <w:t xml:space="preserve">项目联系人：王女士</w:t>
      </w:r>
      <w:r/>
    </w:p>
    <w:p>
      <w:pPr>
        <w:contextualSpacing/>
        <w:ind w:firstLine="480"/>
        <w:spacing w:line="400" w:lineRule="exact"/>
        <w:rPr>
          <w:rFonts w:ascii="宋体" w:hAnsi="宋体"/>
          <w:sz w:val="24"/>
        </w:rPr>
      </w:pPr>
      <w:r>
        <w:rPr>
          <w:rFonts w:hint="eastAsia" w:ascii="宋体" w:hAnsi="宋体"/>
          <w:sz w:val="24"/>
        </w:rPr>
        <w:t xml:space="preserve">联系电话：</w:t>
      </w:r>
      <w:r>
        <w:rPr>
          <w:rFonts w:ascii="宋体" w:hAnsi="宋体"/>
          <w:sz w:val="24"/>
        </w:rPr>
        <w:t xml:space="preserve">0510-86881083</w:t>
      </w:r>
      <w:r/>
    </w:p>
    <w:p>
      <w:pPr>
        <w:ind w:firstLine="480"/>
        <w:spacing w:line="400" w:lineRule="exact"/>
        <w:rPr>
          <w:rFonts w:ascii="宋体" w:hAnsi="宋体"/>
          <w:sz w:val="24"/>
        </w:rPr>
      </w:pPr>
      <w:r/>
      <w:bookmarkStart w:id="40" w:name="_Toc251268359"/>
      <w:r>
        <w:rPr>
          <w:rFonts w:ascii="宋体" w:hAnsi="宋体"/>
          <w:sz w:val="24"/>
        </w:rPr>
        <w:t xml:space="preserve">3.项目联系方式 </w:t>
      </w:r>
      <w:r/>
    </w:p>
    <w:p>
      <w:pPr>
        <w:contextualSpacing/>
        <w:ind w:firstLine="480"/>
        <w:spacing w:line="400" w:lineRule="exact"/>
        <w:rPr>
          <w:rFonts w:ascii="宋体" w:hAnsi="宋体"/>
          <w:sz w:val="24"/>
        </w:rPr>
      </w:pPr>
      <w:r>
        <w:rPr>
          <w:rFonts w:hint="eastAsia" w:ascii="宋体" w:hAnsi="宋体"/>
          <w:sz w:val="24"/>
        </w:rPr>
        <w:t xml:space="preserve">项目联系人：王女士</w:t>
      </w:r>
      <w:r/>
    </w:p>
    <w:p>
      <w:pPr>
        <w:ind w:firstLine="480"/>
        <w:spacing w:line="400" w:lineRule="exact"/>
        <w:rPr>
          <w:rFonts w:ascii="宋体" w:hAnsi="宋体"/>
          <w:sz w:val="24"/>
        </w:rPr>
      </w:pPr>
      <w:r>
        <w:rPr>
          <w:rFonts w:hint="eastAsia" w:ascii="宋体" w:hAnsi="宋体"/>
          <w:sz w:val="24"/>
        </w:rPr>
        <w:t xml:space="preserve">联系电话：</w:t>
      </w:r>
      <w:r>
        <w:rPr>
          <w:rFonts w:hint="eastAsia" w:ascii="宋体" w:hAnsi="宋体" w:cs="Segoe UI"/>
          <w:sz w:val="24"/>
        </w:rPr>
        <w:t xml:space="preserve">0510-86881083</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spacing w:line="400" w:lineRule="exact"/>
        <w:rPr>
          <w:rFonts w:ascii="黑体" w:eastAsia="黑体"/>
          <w:sz w:val="30"/>
          <w:szCs w:val="30"/>
        </w:rPr>
        <w:sectPr>
          <w:headerReference w:type="default" r:id="rId10"/>
          <w:footerReference w:type="even" r:id="rId13"/>
          <w:footnotePr/>
          <w:endnotePr/>
          <w:type w:val="nextPage"/>
          <w:pgSz w:w="11906" w:h="16838" w:orient="portrait"/>
          <w:pgMar w:top="1253" w:right="1287" w:bottom="1440" w:left="1440" w:header="680" w:footer="992" w:gutter="0"/>
          <w:cols w:num="1" w:sep="0" w:space="720" w:equalWidth="1"/>
          <w:docGrid w:linePitch="360"/>
        </w:sectPr>
        <w:outlineLvl w:val="0"/>
      </w:pPr>
      <w:r/>
      <w:bookmarkStart w:id="41" w:name="_Toc251268360"/>
      <w:r/>
      <w:bookmarkEnd w:id="40"/>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41"/>
      <w:r/>
      <w:r/>
    </w:p>
    <w:p>
      <w:pPr>
        <w:jc w:val="center"/>
        <w:spacing w:line="400" w:lineRule="exact"/>
        <w:rPr>
          <w:rFonts w:ascii="黑体" w:eastAsia="黑体"/>
          <w:sz w:val="30"/>
          <w:szCs w:val="30"/>
        </w:rPr>
        <w:outlineLvl w:val="0"/>
      </w:pPr>
      <w:r>
        <w:rPr>
          <w:rFonts w:ascii="黑体" w:eastAsia="黑体"/>
          <w:sz w:val="30"/>
          <w:szCs w:val="30"/>
        </w:rPr>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w:t>
      </w:r>
      <w:r>
        <w:rPr>
          <w:rFonts w:ascii="宋体" w:hAnsi="宋体"/>
          <w:sz w:val="24"/>
        </w:rPr>
        <w:t xml:space="preserve">采云</w:t>
      </w:r>
      <w:r>
        <w:rPr>
          <w:rFonts w:ascii="宋体" w:hAnsi="宋体"/>
          <w:sz w:val="24"/>
        </w:rPr>
        <w:t xml:space="preserve">）平台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w:t>
      </w:r>
      <w:r>
        <w:rPr>
          <w:rFonts w:hint="eastAsia" w:asciiTheme="minorEastAsia" w:hAnsiTheme="minorEastAsia" w:eastAsiaTheme="minorEastAsia"/>
          <w:sz w:val="24"/>
        </w:rPr>
        <w:t xml:space="preserve">江苏策诚咨询有限公司</w:t>
      </w:r>
      <w:r>
        <w:rPr>
          <w:rFonts w:hint="eastAsia" w:asciiTheme="minorEastAsia" w:hAnsiTheme="minorEastAsia" w:eastAsiaTheme="minorEastAsia"/>
          <w:sz w:val="24"/>
        </w:rPr>
        <w:t xml:space="preserve">，并将电子文档形式发至邮箱：</w:t>
      </w:r>
      <w:r>
        <w:rPr>
          <w:rFonts w:asciiTheme="minorEastAsia" w:hAnsiTheme="minorEastAsia" w:eastAsiaTheme="minorEastAsia"/>
          <w:sz w:val="24"/>
        </w:rPr>
        <w:t xml:space="preserve">jsccjyfgs@163.com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w:t>
      </w:r>
      <w:r>
        <w:rPr>
          <w:rFonts w:hint="eastAsia" w:ascii="宋体" w:hAnsi="宋体"/>
          <w:b/>
          <w:bCs/>
          <w:sz w:val="24"/>
        </w:rPr>
        <w:t xml:space="preserve">且亲自</w:t>
      </w:r>
      <w:r>
        <w:rPr>
          <w:rFonts w:hint="eastAsia" w:ascii="宋体" w:hAnsi="宋体"/>
          <w:b/>
          <w:bCs/>
          <w:sz w:val="24"/>
        </w:rPr>
        <w:t xml:space="preserve">参与的必须提供《法定代表人亲自投标声明》）【授权委托人必须提供本单位近3个月中任意1个月份&lt;不含投标当</w:t>
      </w:r>
      <w:r>
        <w:rPr>
          <w:rFonts w:hint="eastAsia" w:ascii="宋体" w:hAnsi="宋体"/>
          <w:b/>
          <w:bCs/>
          <w:sz w:val="24"/>
          <w:szCs w:val="28"/>
        </w:rPr>
        <w:t xml:space="preserve">月&gt;）为其缴纳社保的证明扫描件】</w:t>
      </w:r>
      <w:r/>
    </w:p>
    <w:p>
      <w:pPr>
        <w:ind w:firstLine="482"/>
        <w:spacing w:line="400" w:lineRule="exact"/>
        <w:rPr>
          <w:rFonts w:ascii="宋体" w:hAnsi="宋体"/>
          <w:b/>
          <w:bCs/>
          <w:sz w:val="24"/>
        </w:rPr>
      </w:pPr>
      <w:r>
        <w:rPr>
          <w:rFonts w:hint="eastAsia" w:ascii="宋体" w:hAnsi="宋体"/>
          <w:b/>
          <w:bCs/>
          <w:sz w:val="24"/>
        </w:rPr>
        <w:t xml:space="preserve">文件3：供应商如为中小</w:t>
      </w:r>
      <w:r>
        <w:rPr>
          <w:rFonts w:hint="eastAsia" w:ascii="宋体" w:hAnsi="宋体"/>
          <w:b/>
          <w:bCs/>
          <w:sz w:val="24"/>
        </w:rPr>
        <w:t xml:space="preserve">微企业</w:t>
      </w:r>
      <w:r>
        <w:rPr>
          <w:rFonts w:hint="eastAsia" w:ascii="宋体" w:hAnsi="宋体"/>
          <w:b/>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
          <w:bCs/>
          <w:sz w:val="24"/>
        </w:rPr>
      </w:pPr>
      <w:r>
        <w:rPr>
          <w:rFonts w:hint="eastAsia" w:ascii="宋体" w:hAnsi="宋体"/>
          <w:b/>
          <w:bCs/>
          <w:sz w:val="24"/>
        </w:rPr>
        <w:t xml:space="preserve">文件4：</w:t>
      </w:r>
      <w:r>
        <w:rPr>
          <w:rFonts w:hint="eastAsia" w:asciiTheme="minorEastAsia" w:hAnsiTheme="minorEastAsia" w:eastAsiaTheme="minorEastAsia"/>
          <w:b/>
          <w:bCs/>
          <w:sz w:val="24"/>
        </w:rPr>
        <w:t xml:space="preserve">企业法人营业执照副本或其他有效登记证书（扫描件）</w:t>
      </w:r>
      <w:r/>
    </w:p>
    <w:p>
      <w:pPr>
        <w:ind w:firstLine="482"/>
        <w:spacing w:line="400" w:lineRule="exact"/>
        <w:rPr>
          <w:rFonts w:ascii="宋体" w:hAnsi="宋体"/>
          <w:b/>
          <w:sz w:val="24"/>
          <w:szCs w:val="28"/>
        </w:rPr>
      </w:pPr>
      <w:r>
        <w:rPr>
          <w:rFonts w:hint="eastAsia" w:asciiTheme="minorEastAsia" w:hAnsiTheme="minorEastAsia" w:eastAsiaTheme="minorEastAsia"/>
          <w:b/>
          <w:bCs/>
          <w:sz w:val="24"/>
        </w:rPr>
        <w:t xml:space="preserve">文件5：城乡规划编制乙级及以上资质证书（扫描件）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（7）</w:t>
      </w:r>
      <w:r>
        <w:rPr>
          <w:rFonts w:hint="eastAsia" w:asciiTheme="minorEastAsia" w:hAnsiTheme="minorEastAsia" w:eastAsiaTheme="minorEastAsia"/>
          <w:bCs/>
          <w:sz w:val="24"/>
          <w:szCs w:val="28"/>
        </w:rPr>
        <w:t xml:space="preserve">评分标准中对应的其它所需证明材料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（8）投标人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sz w:val="24"/>
        </w:rPr>
      </w:pPr>
      <w:r>
        <w:rPr>
          <w:rFonts w:hint="eastAsia" w:ascii="宋体" w:hAnsi="宋体"/>
          <w:sz w:val="24"/>
        </w:rPr>
        <w:t xml:space="preserve">③投标文件构成资料为非中文时应提供中文译版。</w:t>
      </w:r>
      <w:r/>
    </w:p>
    <w:p>
      <w:pPr>
        <w:ind w:firstLine="470"/>
        <w:spacing w:line="400" w:lineRule="exact"/>
        <w:rPr>
          <w:rFonts w:ascii="宋体" w:hAnsi="宋体"/>
          <w:sz w:val="24"/>
        </w:rPr>
      </w:pPr>
      <w:r>
        <w:rPr>
          <w:rFonts w:hint="eastAsia" w:ascii="宋体" w:hAnsi="宋体"/>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⑤联合体投标的，由联合体牵头单位编制、提交投标文件。</w:t>
      </w:r>
      <w:r/>
    </w:p>
    <w:p>
      <w:pPr>
        <w:ind w:firstLine="470"/>
        <w:spacing w:line="400" w:lineRule="exact"/>
        <w:rPr>
          <w:rFonts w:ascii="宋体" w:hAnsi="宋体"/>
          <w:sz w:val="24"/>
        </w:rPr>
      </w:pPr>
      <w:r>
        <w:rPr>
          <w:rFonts w:hint="eastAsia" w:ascii="宋体" w:hAnsi="宋体"/>
          <w:sz w:val="24"/>
        </w:rPr>
        <w:t xml:space="preserve">⑥本项目不接受纸质投标文件。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w:t>
      </w:r>
      <w:r>
        <w:rPr>
          <w:rFonts w:ascii="宋体" w:hAnsi="宋体"/>
          <w:sz w:val="24"/>
        </w:rPr>
        <w:t xml:space="preserve">采云</w:t>
      </w:r>
      <w:r>
        <w:rPr>
          <w:rFonts w:ascii="宋体" w:hAnsi="宋体"/>
          <w:sz w:val="24"/>
        </w:rPr>
        <w:t xml:space="preserve">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w:t>
      </w:r>
      <w:r>
        <w:rPr>
          <w:rFonts w:hint="eastAsia" w:ascii="宋体" w:hAnsi="宋体"/>
          <w:sz w:val="24"/>
        </w:rPr>
        <w:t xml:space="preserve">采云</w:t>
      </w:r>
      <w:r>
        <w:rPr>
          <w:rFonts w:hint="eastAsia" w:ascii="宋体" w:hAnsi="宋体"/>
          <w:sz w:val="24"/>
        </w:rPr>
        <w:t xml:space="preserve">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w:t>
      </w:r>
      <w:r>
        <w:rPr>
          <w:rFonts w:hint="eastAsia" w:ascii="宋体" w:hAnsi="宋体"/>
          <w:sz w:val="24"/>
        </w:rPr>
        <w:t xml:space="preserve">kedt</w:t>
      </w:r>
      <w:r>
        <w:rPr>
          <w:rFonts w:hint="eastAsia" w:ascii="宋体" w:hAnsi="宋体"/>
          <w:sz w:val="24"/>
        </w:rPr>
        <w:t xml:space="preserve">”）</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w:t>
      </w:r>
      <w:r>
        <w:rPr>
          <w:rFonts w:ascii="宋体" w:hAnsi="宋体"/>
          <w:sz w:val="24"/>
        </w:rPr>
        <w:t xml:space="preserve">采云</w:t>
      </w:r>
      <w:r>
        <w:rPr>
          <w:rFonts w:hint="eastAsia" w:ascii="宋体" w:hAnsi="宋体"/>
          <w:sz w:val="24"/>
        </w:rPr>
        <w:t xml:space="preserve">平台</w:t>
      </w:r>
      <w:r>
        <w:rPr>
          <w:rFonts w:ascii="宋体" w:hAnsi="宋体"/>
          <w:sz w:val="24"/>
        </w:rPr>
        <w:t xml:space="preserve">上传该加密</w:t>
      </w:r>
      <w:r>
        <w:rPr>
          <w:rFonts w:ascii="宋体" w:hAnsi="宋体"/>
          <w:sz w:val="24"/>
        </w:rPr>
        <w:t xml:space="preserve">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w:t>
      </w:r>
      <w:r>
        <w:rPr>
          <w:rFonts w:ascii="宋体" w:hAnsi="宋体" w:cs="宋体"/>
          <w:sz w:val="24"/>
        </w:rPr>
        <w:t xml:space="preserve">远程不</w:t>
      </w:r>
      <w:r>
        <w:rPr>
          <w:rFonts w:ascii="宋体" w:hAnsi="宋体" w:cs="宋体"/>
          <w:sz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w:t>
      </w:r>
      <w:r>
        <w:rPr>
          <w:rFonts w:hint="eastAsia" w:ascii="宋体" w:hAnsi="宋体" w:cs="宋体"/>
          <w:sz w:val="24"/>
        </w:rPr>
        <w:t xml:space="preserve">采云</w:t>
      </w:r>
      <w:r>
        <w:rPr>
          <w:rFonts w:hint="eastAsia" w:ascii="宋体" w:hAnsi="宋体" w:cs="宋体"/>
          <w:sz w:val="24"/>
        </w:rPr>
        <w:t xml:space="preserve">平台，在响应文件提交截止时间</w:t>
      </w:r>
      <w:r>
        <w:rPr>
          <w:rFonts w:hint="eastAsia" w:ascii="宋体" w:hAnsi="宋体" w:cs="宋体"/>
          <w:sz w:val="24"/>
        </w:rPr>
        <w:t xml:space="preserve">前制作</w:t>
      </w:r>
      <w:r>
        <w:rPr>
          <w:rFonts w:hint="eastAsia" w:ascii="宋体" w:hAnsi="宋体" w:cs="宋体"/>
          <w:sz w:val="24"/>
        </w:rPr>
        <w:t xml:space="preserve">并上传电子响应文件。供应商上传电子响</w:t>
      </w:r>
      <w:r>
        <w:rPr>
          <w:rFonts w:hint="eastAsia" w:ascii="宋体" w:hAnsi="宋体" w:cs="宋体"/>
          <w:sz w:val="24"/>
        </w:rPr>
        <w:t xml:space="preserve">应文件的时间不得迟于招标公告中规定的截止时间。供应商应充分考虑</w:t>
      </w:r>
      <w:r>
        <w:rPr>
          <w:rFonts w:hint="eastAsia" w:ascii="宋体" w:hAnsi="宋体" w:cs="宋体"/>
          <w:sz w:val="24"/>
        </w:rPr>
        <w:t xml:space="preserve">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w:t>
      </w:r>
      <w:r>
        <w:rPr>
          <w:rFonts w:hint="eastAsia" w:ascii="宋体" w:hAnsi="宋体" w:cs="宋体"/>
          <w:sz w:val="24"/>
        </w:rPr>
        <w:t xml:space="preserve">采云</w:t>
      </w:r>
      <w:r>
        <w:rPr>
          <w:rFonts w:hint="eastAsia" w:ascii="宋体" w:hAnsi="宋体" w:cs="宋体"/>
          <w:sz w:val="24"/>
        </w:rPr>
        <w:t xml:space="preserve">平台主持，邀请供应商参加。响应文件开启时，苏</w:t>
      </w:r>
      <w:r>
        <w:rPr>
          <w:rFonts w:hint="eastAsia" w:ascii="宋体" w:hAnsi="宋体" w:cs="宋体"/>
          <w:sz w:val="24"/>
        </w:rPr>
        <w:t xml:space="preserve">采云</w:t>
      </w:r>
      <w:r>
        <w:rPr>
          <w:rFonts w:hint="eastAsia" w:ascii="宋体" w:hAnsi="宋体" w:cs="宋体"/>
          <w:sz w:val="24"/>
        </w:rPr>
        <w:t xml:space="preserve">平台自动提取所有响应文件。响应文件开启解密之后30分钟内，供应商通过苏</w:t>
      </w:r>
      <w:r>
        <w:rPr>
          <w:rFonts w:hint="eastAsia" w:ascii="宋体" w:hAnsi="宋体" w:cs="宋体"/>
          <w:sz w:val="24"/>
        </w:rPr>
        <w:t xml:space="preserve">采云</w:t>
      </w:r>
      <w:r>
        <w:rPr>
          <w:rFonts w:hint="eastAsia" w:ascii="宋体" w:hAnsi="宋体" w:cs="宋体"/>
          <w:sz w:val="24"/>
        </w:rPr>
        <w:t xml:space="preserve">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w:t>
      </w:r>
      <w:r>
        <w:rPr>
          <w:rFonts w:hint="eastAsia" w:ascii="宋体" w:hAnsi="宋体" w:cs="宋体"/>
          <w:sz w:val="24"/>
        </w:rPr>
        <w:t xml:space="preserve">采云</w:t>
      </w:r>
      <w:r>
        <w:rPr>
          <w:rFonts w:hint="eastAsia" w:ascii="宋体" w:hAnsi="宋体" w:cs="宋体"/>
          <w:sz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cs="宋体"/>
          <w:sz w:val="24"/>
        </w:rPr>
        <w:t xml:space="preserve">采云</w:t>
      </w:r>
      <w:r>
        <w:rPr>
          <w:rFonts w:hint="eastAsia" w:ascii="宋体" w:hAnsi="宋体" w:cs="宋体"/>
          <w:sz w:val="24"/>
        </w:rPr>
        <w:t xml:space="preserve">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w:t>
      </w:r>
      <w:r>
        <w:rPr>
          <w:rFonts w:hint="eastAsia" w:ascii="宋体" w:hAnsi="宋体" w:cs="宋体"/>
          <w:sz w:val="24"/>
        </w:rPr>
        <w:t xml:space="preserve">、政府采购客户端、CA驱动等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9.其他法律法规及本招标文件规定的属无效投标的情形。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w:t>
      </w:r>
      <w:r>
        <w:rPr>
          <w:rFonts w:hint="eastAsia" w:asciiTheme="minorEastAsia" w:hAnsiTheme="minorEastAsia" w:eastAsiaTheme="minorEastAsia"/>
          <w:sz w:val="24"/>
        </w:rPr>
        <w:t xml:space="preserve">理机构负责组织，具体评标事务由依法组建的评标委员会负责。采购人或</w:t>
      </w:r>
      <w:r>
        <w:rPr>
          <w:rFonts w:hint="eastAsia" w:asciiTheme="minorEastAsia" w:hAnsiTheme="minorEastAsia" w:eastAsiaTheme="minorEastAsia"/>
          <w:sz w:val="24"/>
        </w:rPr>
        <w:t xml:space="preserve">采购代理机构依法组成资格审查小组，对投标人的资格进行审查。采购人代表和评审专家依法组建评标委员会，评审专家实行回避制度。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w:t>
      </w:r>
      <w:r>
        <w:rPr>
          <w:rFonts w:hint="eastAsia" w:asciiTheme="minorEastAsia" w:hAnsiTheme="minorEastAsia" w:eastAsiaTheme="minorEastAsia"/>
          <w:sz w:val="24"/>
        </w:rPr>
        <w:t xml:space="preserve">响应性只根据</w:t>
      </w:r>
      <w:r>
        <w:rPr>
          <w:rFonts w:hint="eastAsia" w:asciiTheme="minorEastAsia" w:hAnsiTheme="minorEastAsia" w:eastAsiaTheme="minorEastAsia"/>
          <w:sz w:val="24"/>
        </w:rPr>
        <w:t xml:space="preserve">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具体办法和标准详见招标文件第五章《评标方法和评标标准》。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w:t>
      </w:r>
      <w:r>
        <w:rPr>
          <w:rFonts w:asciiTheme="minorEastAsia" w:hAnsiTheme="minorEastAsia" w:eastAsiaTheme="minorEastAsia"/>
          <w:sz w:val="24"/>
        </w:rPr>
        <w:t xml:space="preserve">作出</w:t>
      </w:r>
      <w:r>
        <w:rPr>
          <w:rFonts w:asciiTheme="minorEastAsia" w:hAnsiTheme="minorEastAsia" w:eastAsiaTheme="minorEastAsia"/>
          <w:sz w:val="24"/>
        </w:rPr>
        <w:t xml:space="preserve">必要的澄清、说明</w:t>
      </w:r>
      <w:r>
        <w:rPr>
          <w:rFonts w:asciiTheme="minorEastAsia" w:hAnsiTheme="minorEastAsia" w:eastAsiaTheme="minorEastAsia"/>
          <w:sz w:val="24"/>
        </w:rPr>
        <w:t xml:space="preserve">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（c）投标（响应）报价低于采购项目最高限价45%的，即投标（响应）报价&lt;采购项目最高限价×45%；</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（d）评审委员</w:t>
      </w:r>
      <w:bookmarkStart w:id="42" w:name="_GoBack"/>
      <w:r/>
      <w:bookmarkEnd w:id="42"/>
      <w:r>
        <w:rPr>
          <w:rFonts w:hint="eastAsia" w:asciiTheme="minorEastAsia" w:hAnsiTheme="minorEastAsia" w:eastAsiaTheme="minorEastAsia"/>
          <w:b/>
          <w:sz w:val="24"/>
        </w:rPr>
        <w:t xml:space="preserve">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（2）启动异常低价投标（响应）审查后，评标（评审）委员会应当要求相关供应商在评审现场合理的时间内对投标（响应）价格</w:t>
      </w:r>
      <w:r>
        <w:rPr>
          <w:rFonts w:hint="eastAsia" w:asciiTheme="minorEastAsia" w:hAnsiTheme="minorEastAsia" w:eastAsiaTheme="minorEastAsia"/>
          <w:b/>
          <w:sz w:val="24"/>
        </w:rPr>
        <w:t xml:space="preserve">作出</w:t>
      </w:r>
      <w:r>
        <w:rPr>
          <w:rFonts w:hint="eastAsia" w:asciiTheme="minorEastAsia" w:hAnsiTheme="minorEastAsia" w:eastAsiaTheme="minorEastAsia"/>
          <w:b/>
          <w:sz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w:t>
      </w:r>
      <w:r>
        <w:rPr>
          <w:rFonts w:hint="eastAsia" w:asciiTheme="minorEastAsia" w:hAnsiTheme="minorEastAsia" w:eastAsiaTheme="minorEastAsia"/>
          <w:b/>
          <w:sz w:val="24"/>
        </w:rPr>
        <w:t xml:space="preserve">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w:t>
      </w:r>
      <w:r>
        <w:rPr>
          <w:rFonts w:hint="eastAsia" w:asciiTheme="minorEastAsia" w:hAnsiTheme="minorEastAsia" w:eastAsiaTheme="minorEastAsia"/>
          <w:sz w:val="24"/>
        </w:rPr>
        <w:t xml:space="preserve">质疑按</w:t>
      </w:r>
      <w:r>
        <w:rPr>
          <w:rFonts w:hint="eastAsia" w:asciiTheme="minorEastAsia" w:hAnsiTheme="minorEastAsia" w:eastAsiaTheme="minorEastAsia"/>
          <w:sz w:val="24"/>
        </w:rPr>
        <w:t xml:space="preserve">《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w:t>
      </w:r>
      <w:r>
        <w:rPr>
          <w:rFonts w:hint="eastAsia" w:asciiTheme="minorEastAsia" w:hAnsiTheme="minorEastAsia" w:eastAsiaTheme="minorEastAsia"/>
          <w:sz w:val="24"/>
        </w:rPr>
        <w:t xml:space="preserve">函应当</w:t>
      </w:r>
      <w:r>
        <w:rPr>
          <w:rFonts w:hint="eastAsia" w:asciiTheme="minorEastAsia" w:hAnsiTheme="minorEastAsia" w:eastAsiaTheme="minorEastAsia"/>
          <w:sz w:val="24"/>
        </w:rPr>
        <w:t xml:space="preserve">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sz w:val="24"/>
        </w:rPr>
      </w:pPr>
      <w:r>
        <w:rPr>
          <w:rFonts w:hint="eastAsia" w:ascii="宋体" w:hAnsi="宋体" w:cs="宋体"/>
          <w:sz w:val="24"/>
        </w:rPr>
        <w:t xml:space="preserve">5、投标单位提交书面质疑</w:t>
      </w:r>
      <w:r>
        <w:rPr>
          <w:rFonts w:hint="eastAsia" w:ascii="宋体" w:hAnsi="宋体" w:cs="宋体"/>
          <w:sz w:val="24"/>
        </w:rPr>
        <w:t xml:space="preserve">函可以</w:t>
      </w:r>
      <w:r>
        <w:rPr>
          <w:rFonts w:hint="eastAsia" w:ascii="宋体" w:hAnsi="宋体" w:cs="宋体"/>
          <w:sz w:val="24"/>
        </w:rPr>
        <w:t xml:space="preserve">采用现场递交或者邮寄递交的形式，现场递交质疑函的请送至采购代理机构，邮寄递交质疑函（收件地址：</w:t>
      </w:r>
      <w:r>
        <w:rPr>
          <w:rFonts w:hint="eastAsia" w:ascii="宋体" w:hAnsi="宋体" w:cs="宋体"/>
          <w:sz w:val="24"/>
        </w:rPr>
        <w:t xml:space="preserve">江阴市砂山路</w:t>
      </w:r>
      <w:r>
        <w:rPr>
          <w:rFonts w:hint="eastAsia" w:ascii="宋体" w:hAnsi="宋体" w:cs="宋体"/>
          <w:sz w:val="24"/>
        </w:rPr>
        <w:t xml:space="preserve">100号余润大厦商务楼13A，收件电话：</w:t>
      </w:r>
      <w:r>
        <w:rPr>
          <w:rFonts w:ascii="宋体" w:hAnsi="宋体" w:cs="宋体"/>
          <w:sz w:val="24"/>
        </w:rPr>
        <w:t xml:space="preserve">0510-86881083</w:t>
      </w:r>
      <w:r>
        <w:rPr>
          <w:rFonts w:hint="eastAsia" w:ascii="宋体" w:hAnsi="宋体" w:cs="宋体"/>
          <w:sz w:val="24"/>
        </w:rPr>
        <w:t xml:space="preserve">）的应当在快递寄出后联系采购代理机构告知质疑函接收时间及质疑函快递单号，因未告知接收时间导致未及时答复质疑的，采购代理机构将不予承担责任。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9、采购人及采购代理机构将在收到投标单位的有效书面质疑函后七个工作日内</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w:t>
      </w:r>
      <w:r>
        <w:rPr>
          <w:rFonts w:hint="eastAsia" w:asciiTheme="minorEastAsia" w:hAnsiTheme="minorEastAsia" w:eastAsiaTheme="minorEastAsia"/>
          <w:bCs/>
          <w:sz w:val="24"/>
        </w:rPr>
        <w:t xml:space="preserve">会审查出具了“招标文件没有不合理条款、招标公告时间及程序符合规定、投标单位资格要求和采购需求等没</w:t>
      </w:r>
      <w:r>
        <w:rPr>
          <w:rFonts w:hint="eastAsia" w:asciiTheme="minorEastAsia" w:hAnsiTheme="minorEastAsia" w:eastAsiaTheme="minorEastAsia"/>
          <w:bCs/>
          <w:sz w:val="24"/>
        </w:rPr>
        <w:t xml:space="preserve">有倾</w:t>
      </w:r>
      <w:r>
        <w:rPr>
          <w:rFonts w:hint="eastAsia" w:asciiTheme="minorEastAsia" w:hAnsiTheme="minorEastAsia" w:eastAsiaTheme="minorEastAsia"/>
          <w:bCs/>
          <w:sz w:val="24"/>
        </w:rPr>
        <w:t xml:space="preserve">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889"/>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w:t>
      </w:r>
      <w:r>
        <w:rPr>
          <w:rFonts w:hint="eastAsia" w:asciiTheme="minorEastAsia" w:hAnsiTheme="minorEastAsia" w:eastAsiaTheme="minorEastAsia"/>
          <w:bCs/>
          <w:sz w:val="24"/>
        </w:rPr>
        <w:t xml:space="preserve">分之十</w:t>
      </w:r>
      <w:r>
        <w:rPr>
          <w:rFonts w:hint="eastAsia" w:asciiTheme="minorEastAsia" w:hAnsiTheme="minorEastAsia" w:eastAsiaTheme="minorEastAsia"/>
          <w:bCs/>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 xml:space="preserve">　　（一）提供虚假材料谋取中标、成交的；</w:t>
      </w:r>
      <w:r>
        <w:rPr>
          <w:rFonts w:hint="eastAsia" w:asciiTheme="minorEastAsia" w:hAnsiTheme="minorEastAsia" w:eastAsiaTheme="minorEastAsia"/>
          <w:bCs/>
          <w:sz w:val="24"/>
        </w:rPr>
        <w:br/>
        <w:t xml:space="preserve">　　（二）采取不正当手段诋毁、排挤其他投标单位的；</w:t>
      </w:r>
      <w:r>
        <w:rPr>
          <w:rFonts w:hint="eastAsia" w:asciiTheme="minorEastAsia" w:hAnsiTheme="minorEastAsia" w:eastAsiaTheme="minorEastAsia"/>
          <w:bCs/>
          <w:sz w:val="24"/>
        </w:rPr>
        <w:br/>
        <w:t xml:space="preserve">　　（三）与采购人、其他投标单位或者采购代理机构恶意串通的；</w:t>
      </w:r>
      <w:r>
        <w:rPr>
          <w:rFonts w:hint="eastAsia" w:asciiTheme="minorEastAsia" w:hAnsiTheme="minorEastAsia" w:eastAsiaTheme="minorEastAsia"/>
          <w:bCs/>
          <w:sz w:val="24"/>
        </w:rPr>
        <w:br/>
        <w:t xml:space="preserve">　　（四）向采购人、采购代理机构行贿或者提供其他不正当利益的；</w:t>
      </w:r>
      <w:r>
        <w:rPr>
          <w:rFonts w:hint="eastAsia" w:asciiTheme="minorEastAsia" w:hAnsiTheme="minorEastAsia" w:eastAsiaTheme="minorEastAsia"/>
          <w:bCs/>
          <w:sz w:val="24"/>
        </w:rPr>
        <w:br/>
        <w:t xml:space="preserve">　　（五）在招标采购过程中与采购人进行协商谈判的；</w:t>
      </w:r>
      <w:r>
        <w:rPr>
          <w:rFonts w:hint="eastAsia" w:asciiTheme="minorEastAsia" w:hAnsiTheme="minorEastAsia" w:eastAsiaTheme="minorEastAsia"/>
          <w:bCs/>
          <w:sz w:val="24"/>
        </w:rPr>
        <w:br/>
        <w:t xml:space="preserve">　　（六）拒绝有关部门监督检查或者提供虚假情况的。</w:t>
      </w:r>
      <w:r>
        <w:rPr>
          <w:rFonts w:hint="eastAsia" w:asciiTheme="minorEastAsia" w:hAnsiTheme="minorEastAsia" w:eastAsiaTheme="minorEastAsia"/>
          <w:bCs/>
          <w:sz w:val="24"/>
        </w:rPr>
        <w:b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88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见证。</w:t>
      </w:r>
      <w:r/>
    </w:p>
    <w:p>
      <w:pPr>
        <w:ind w:firstLine="480"/>
        <w:spacing w:line="400" w:lineRule="exact"/>
        <w:rPr>
          <w:rFonts w:ascii="宋体" w:hAnsi="宋体"/>
          <w:sz w:val="24"/>
        </w:rPr>
      </w:pPr>
      <w:r>
        <w:rPr>
          <w:rFonts w:hint="eastAsia" w:ascii="宋体" w:hAnsi="宋体"/>
          <w:sz w:val="24"/>
        </w:rPr>
        <w:t xml:space="preserve">2、签订合同前，中标方须向采购人提供</w:t>
      </w:r>
      <w:r>
        <w:rPr>
          <w:rFonts w:ascii="宋体" w:hAnsi="宋体"/>
          <w:sz w:val="24"/>
        </w:rPr>
        <w:t xml:space="preserve">3</w:t>
      </w:r>
      <w:r>
        <w:rPr>
          <w:rFonts w:hint="eastAsia" w:ascii="宋体" w:hAnsi="宋体"/>
          <w:sz w:val="24"/>
        </w:rPr>
        <w:t xml:space="preserve">份与网上投标文件一致的纸制打印投标文件。</w:t>
      </w:r>
      <w:r/>
    </w:p>
    <w:p>
      <w:pPr>
        <w:pStyle w:val="889"/>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履约保证金的收取：</w:t>
      </w:r>
      <w:r>
        <w:rPr>
          <w:rFonts w:hint="eastAsia" w:asciiTheme="minorEastAsia" w:hAnsiTheme="minorEastAsia" w:eastAsiaTheme="minorEastAsia"/>
          <w:sz w:val="24"/>
        </w:rPr>
        <w:t xml:space="preserve">本项目</w:t>
      </w:r>
      <w:r>
        <w:rPr>
          <w:rFonts w:asciiTheme="minorEastAsia" w:hAnsiTheme="minorEastAsia" w:eastAsiaTheme="minorEastAsia"/>
          <w:sz w:val="24"/>
        </w:rPr>
        <w:t xml:space="preserve">不收取履约保证金。</w:t>
      </w:r>
      <w:r/>
    </w:p>
    <w:p>
      <w:pPr>
        <w:pStyle w:val="88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w:t>
      </w:r>
      <w:r>
        <w:rPr>
          <w:rFonts w:hint="eastAsia" w:ascii="宋体" w:hAnsi="宋体" w:eastAsia="宋体" w:cs="宋体" w:eastAsiaTheme="minorEastAsia"/>
          <w:bCs/>
          <w:sz w:val="24"/>
        </w:rPr>
        <w:t xml:space="preserve">国办发〔2024〕33号</w:t>
      </w:r>
      <w:r>
        <w:rPr>
          <w:rFonts w:hint="eastAsia" w:asciiTheme="minorEastAsia" w:hAnsiTheme="minorEastAsia" w:eastAsiaTheme="minorEastAsia"/>
          <w:bCs/>
          <w:sz w:val="24"/>
        </w:rPr>
        <w:t xml:space="preserve">）精神，提升政府采购便利度，持续优化政府采购营商环境，全面推广政府采购电子履约保函。</w:t>
      </w:r>
      <w:r/>
    </w:p>
    <w:p>
      <w:pPr>
        <w:pStyle w:val="88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w:t>
      </w:r>
      <w:r>
        <w:rPr>
          <w:rFonts w:hint="eastAsia" w:asciiTheme="minorEastAsia" w:hAnsiTheme="minorEastAsia" w:eastAsiaTheme="minorEastAsia"/>
          <w:bCs/>
          <w:sz w:val="24"/>
        </w:rPr>
        <w:t xml:space="preserve">鑫</w:t>
      </w:r>
      <w:r>
        <w:rPr>
          <w:rFonts w:hint="eastAsia" w:asciiTheme="minorEastAsia" w:hAnsiTheme="minorEastAsia" w:eastAsiaTheme="minorEastAsia"/>
          <w:bCs/>
          <w:sz w:val="24"/>
        </w:rPr>
        <w:t xml:space="preserve">科技有限公司为“政府采购电子履约保函(保险)平台”提供系统技术服务。该平台可通过江苏省政府采购网、“苏</w:t>
      </w:r>
      <w:r>
        <w:rPr>
          <w:rFonts w:hint="eastAsia" w:asciiTheme="minorEastAsia" w:hAnsiTheme="minorEastAsia" w:eastAsiaTheme="minorEastAsia"/>
          <w:bCs/>
          <w:sz w:val="24"/>
        </w:rPr>
        <w:t xml:space="preserve">采云</w:t>
      </w:r>
      <w:r>
        <w:rPr>
          <w:rFonts w:hint="eastAsia" w:asciiTheme="minorEastAsia" w:hAnsiTheme="minorEastAsia" w:eastAsiaTheme="minorEastAsia"/>
          <w:bCs/>
          <w:sz w:val="24"/>
        </w:rPr>
        <w:t xml:space="preserve">”系统链接访问(首次使用需注册)。供应商在线完成电子履约保函申请和办理，对于要求缴纳履约保证金的政府采购项目，中标(成交)供应商在签订政府采购合同后，登录“政府采购电</w:t>
      </w:r>
      <w:r>
        <w:rPr>
          <w:rFonts w:hint="eastAsia" w:asciiTheme="minorEastAsia" w:hAnsiTheme="minorEastAsia" w:eastAsiaTheme="minorEastAsia"/>
          <w:bCs/>
          <w:sz w:val="24"/>
        </w:rPr>
        <w:t xml:space="preserve">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889"/>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4、履约保证金的管理及退还：采购单位应做好履约保证金的账务处理工作，实行专项管理，不得挪作其他用途。本项目验收合格或有效期结束后，采购单位应及时退还履约保证金，不计利息。</w:t>
      </w:r>
      <w:r/>
    </w:p>
    <w:p>
      <w:pPr>
        <w:pStyle w:val="88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5、有关部门监督合同的履行，协调和处理履约过程中的问题，同时对售后</w:t>
      </w:r>
      <w:r>
        <w:rPr>
          <w:rFonts w:hint="eastAsia" w:asciiTheme="minorEastAsia" w:hAnsiTheme="minorEastAsia" w:eastAsiaTheme="minorEastAsia"/>
          <w:bCs/>
          <w:sz w:val="24"/>
        </w:rPr>
        <w:t xml:space="preserve">服务进行评</w:t>
      </w:r>
      <w:r>
        <w:rPr>
          <w:rFonts w:hint="eastAsia" w:asciiTheme="minorEastAsia" w:hAnsiTheme="minorEastAsia" w:eastAsiaTheme="minorEastAsia"/>
          <w:sz w:val="24"/>
        </w:rPr>
        <w:t xml:space="preserve">价。中标方未履行招标文件、投标文件和合同规定的义务，采购代理机构将根据具体情况提请政府采购管理部门</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ind w:firstLine="480"/>
        <w:jc w:val="left"/>
        <w:spacing w:line="400" w:lineRule="exact"/>
        <w:rPr>
          <w:rFonts w:ascii="宋体" w:hAnsi="宋体"/>
          <w:sz w:val="24"/>
        </w:rPr>
      </w:pPr>
      <w:r>
        <w:rPr>
          <w:rFonts w:hint="eastAsia" w:ascii="宋体" w:hAnsi="宋体"/>
          <w:sz w:val="24"/>
        </w:rPr>
        <w:t xml:space="preserve">1、根据</w:t>
      </w:r>
      <w:r>
        <w:rPr>
          <w:rFonts w:hint="eastAsia" w:ascii="宋体" w:hAnsi="宋体"/>
          <w:sz w:val="24"/>
        </w:rPr>
        <w:t xml:space="preserve">《</w:t>
      </w:r>
      <w:r>
        <w:rPr>
          <w:rFonts w:hint="eastAsia" w:ascii="宋体" w:hAnsi="宋体"/>
          <w:sz w:val="24"/>
        </w:rPr>
        <w:t xml:space="preserve">财政部、工业和信息化部关于印发</w:t>
      </w:r>
      <w:r>
        <w:rPr>
          <w:rFonts w:hint="eastAsia" w:ascii="宋体" w:hAnsi="宋体"/>
          <w:sz w:val="24"/>
        </w:rPr>
        <w:t xml:space="preserve">《</w:t>
      </w:r>
      <w:r>
        <w:rPr>
          <w:rFonts w:hint="eastAsia" w:ascii="宋体" w:hAnsi="宋体"/>
          <w:sz w:val="24"/>
        </w:rPr>
        <w:t xml:space="preserve">政府采购促进中小企业发展管理办法</w:t>
      </w:r>
      <w:r>
        <w:rPr>
          <w:rFonts w:hint="eastAsia" w:ascii="宋体" w:hAnsi="宋体"/>
          <w:sz w:val="24"/>
        </w:rPr>
        <w:t xml:space="preserve">》</w:t>
      </w:r>
      <w:r>
        <w:rPr>
          <w:rFonts w:hint="eastAsia" w:ascii="宋体" w:hAnsi="宋体"/>
          <w:sz w:val="24"/>
        </w:rPr>
        <w:t xml:space="preserve">的通知</w:t>
      </w:r>
      <w:r>
        <w:rPr>
          <w:rFonts w:hint="eastAsia" w:ascii="宋体" w:hAnsi="宋体"/>
          <w:sz w:val="24"/>
        </w:rPr>
        <w:t xml:space="preserve">》</w:t>
      </w:r>
      <w:r>
        <w:rPr>
          <w:rFonts w:hint="eastAsia" w:ascii="宋体" w:hAnsi="宋体"/>
          <w:sz w:val="24"/>
        </w:rPr>
        <w:t xml:space="preserve">（财库〔2020〕46号）的规定，符合《政府采购促进中小企业发展管理办法》第四条所述情形的小型、微型企业参加本项目，给予</w:t>
      </w:r>
      <w:r>
        <w:rPr>
          <w:rFonts w:ascii="宋体" w:hAnsi="宋体"/>
          <w:sz w:val="24"/>
        </w:rPr>
        <w:t xml:space="preserve">1</w:t>
      </w:r>
      <w:r>
        <w:rPr>
          <w:rFonts w:hint="eastAsia" w:ascii="宋体" w:hAnsi="宋体"/>
          <w:sz w:val="24"/>
        </w:rPr>
        <w:t xml:space="preserve">0%的价格扣除，用扣除后的价格参与评审。参加谈判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jc w:val="left"/>
        <w:spacing w:line="400" w:lineRule="exact"/>
        <w:rPr>
          <w:rFonts w:ascii="宋体" w:hAnsi="宋体"/>
          <w:sz w:val="24"/>
        </w:rPr>
      </w:pPr>
      <w:r>
        <w:rPr>
          <w:rFonts w:hint="eastAsia" w:ascii="宋体" w:hAnsi="宋体"/>
          <w:sz w:val="24"/>
        </w:rPr>
        <w:t xml:space="preserve">2、监狱企业视同小型、微型企业，给予</w:t>
      </w:r>
      <w:r>
        <w:rPr>
          <w:rFonts w:ascii="宋体" w:hAnsi="宋体"/>
          <w:sz w:val="24"/>
        </w:rPr>
        <w:t xml:space="preserve">1</w:t>
      </w:r>
      <w:r>
        <w:rPr>
          <w:rFonts w:hint="eastAsia" w:ascii="宋体" w:hAnsi="宋体"/>
          <w:sz w:val="24"/>
        </w:rPr>
        <w:t xml:space="preserve">0%的价格扣除，用扣除后的价格参与评审。参加谈判的监狱企业，应当按照《关于政府采购支持监狱企业发展有关问题的通知》（财库</w:t>
      </w:r>
      <w:r>
        <w:rPr>
          <w:rFonts w:hint="eastAsia" w:ascii="宋体" w:hAnsi="宋体"/>
          <w:sz w:val="24"/>
        </w:rPr>
        <w:t xml:space="preserve">〔2014〕</w:t>
      </w:r>
      <w:r>
        <w:rPr>
          <w:rFonts w:hint="eastAsia" w:ascii="宋体" w:hAnsi="宋体"/>
          <w:sz w:val="24"/>
        </w:rPr>
        <w:t xml:space="preserve">68号）的规定提供由省级以上监狱管理局、戒毒管理局(含新疆生产建设兵团)出具的属于监狱企业的证明文件。</w:t>
      </w:r>
      <w:r/>
    </w:p>
    <w:p>
      <w:pPr>
        <w:ind w:firstLine="480"/>
        <w:jc w:val="left"/>
        <w:spacing w:line="400" w:lineRule="exact"/>
        <w:rPr>
          <w:rFonts w:ascii="宋体" w:hAnsi="宋体"/>
          <w:sz w:val="24"/>
        </w:rPr>
      </w:pPr>
      <w:r>
        <w:rPr>
          <w:rFonts w:hint="eastAsia" w:ascii="宋体" w:hAnsi="宋体"/>
          <w:sz w:val="24"/>
        </w:rPr>
        <w:t xml:space="preserve">3、残疾人福利性单位视同小型、微型企业，给予</w:t>
      </w:r>
      <w:r>
        <w:rPr>
          <w:rFonts w:ascii="宋体" w:hAnsi="宋体"/>
          <w:sz w:val="24"/>
        </w:rPr>
        <w:t xml:space="preserve">1</w:t>
      </w:r>
      <w:r>
        <w:rPr>
          <w:rFonts w:hint="eastAsia" w:ascii="宋体" w:hAnsi="宋体"/>
          <w:sz w:val="24"/>
        </w:rPr>
        <w:t xml:space="preserve">0%的价格扣除，用扣除后的价格参与评审。参加谈判的残疾人福利性单位，应当按照《财政部、民政部、中国残疾人联合会关于促进残疾人就业政府采购政策的通知》（财库〔2017〕141号）的规定提供《残疾人福利性单位声明函》。</w:t>
      </w:r>
      <w:r/>
    </w:p>
    <w:p>
      <w:pPr>
        <w:ind w:firstLine="480"/>
        <w:jc w:val="left"/>
        <w:spacing w:line="400" w:lineRule="exact"/>
        <w:rPr>
          <w:rFonts w:ascii="宋体" w:hAnsi="宋体"/>
          <w:sz w:val="24"/>
        </w:rPr>
      </w:pPr>
      <w:r>
        <w:rPr>
          <w:rFonts w:hint="eastAsia" w:ascii="宋体" w:hAnsi="宋体"/>
          <w:sz w:val="24"/>
        </w:rPr>
        <w:t xml:space="preserve">4、同</w:t>
      </w:r>
      <w:r>
        <w:rPr>
          <w:rFonts w:hint="eastAsia" w:ascii="宋体" w:hAnsi="宋体"/>
          <w:sz w:val="24"/>
        </w:rPr>
        <w:t xml:space="preserve">一供应</w:t>
      </w:r>
      <w:r>
        <w:rPr>
          <w:rFonts w:hint="eastAsia" w:ascii="宋体" w:hAnsi="宋体"/>
          <w:sz w:val="24"/>
        </w:rPr>
        <w:t xml:space="preserve">商，上述三项价格扣除优惠不得重复享受。</w:t>
      </w:r>
      <w:r/>
    </w:p>
    <w:p>
      <w:pPr>
        <w:ind w:firstLine="480"/>
        <w:jc w:val="left"/>
        <w:spacing w:line="400" w:lineRule="exact"/>
        <w:rPr>
          <w:rFonts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jc w:val="left"/>
        <w:spacing w:line="400" w:lineRule="exact"/>
        <w:rPr>
          <w:rFonts w:ascii="宋体" w:hAnsi="宋体"/>
          <w:sz w:val="24"/>
        </w:rPr>
      </w:pPr>
      <w:r>
        <w:rPr>
          <w:rFonts w:hint="eastAsia" w:ascii="宋体" w:hAnsi="宋体"/>
          <w:sz w:val="24"/>
        </w:rPr>
        <w:t xml:space="preserve">6、成交供应</w:t>
      </w:r>
      <w:r>
        <w:rPr>
          <w:rFonts w:hint="eastAsia" w:ascii="宋体" w:hAnsi="宋体"/>
          <w:sz w:val="24"/>
        </w:rPr>
        <w:t xml:space="preserve">商享受</w:t>
      </w:r>
      <w:r>
        <w:rPr>
          <w:rFonts w:hint="eastAsia" w:ascii="宋体" w:hAnsi="宋体"/>
          <w:sz w:val="24"/>
        </w:rPr>
        <w:t xml:space="preserve">中小企业扶持政策的，</w:t>
      </w:r>
      <w:r>
        <w:rPr>
          <w:rFonts w:hint="eastAsia" w:ascii="宋体" w:hAnsi="宋体"/>
          <w:sz w:val="24"/>
        </w:rPr>
        <w:t xml:space="preserve">采购代理</w:t>
      </w:r>
      <w:r>
        <w:rPr>
          <w:rFonts w:ascii="宋体" w:hAnsi="宋体"/>
          <w:sz w:val="24"/>
        </w:rPr>
        <w:t xml:space="preserve">机构</w:t>
      </w:r>
      <w:r>
        <w:rPr>
          <w:rFonts w:hint="eastAsia" w:ascii="宋体" w:hAnsi="宋体"/>
          <w:sz w:val="24"/>
        </w:rPr>
        <w:t xml:space="preserve">将随成交结果公开成交供应商的《中小企业声明函》。</w:t>
      </w:r>
      <w:r/>
    </w:p>
    <w:p>
      <w:pPr>
        <w:ind w:firstLine="480"/>
        <w:jc w:val="left"/>
        <w:spacing w:line="400" w:lineRule="exact"/>
        <w:rPr>
          <w:rFonts w:ascii="宋体" w:hAnsi="宋体"/>
          <w:sz w:val="24"/>
        </w:rPr>
      </w:pPr>
      <w:r>
        <w:rPr>
          <w:rFonts w:hint="eastAsia" w:ascii="宋体" w:hAnsi="宋体"/>
          <w:sz w:val="24"/>
        </w:rPr>
        <w:t xml:space="preserve">7、供应商提供声明</w:t>
      </w:r>
      <w:r>
        <w:rPr>
          <w:rFonts w:hint="eastAsia" w:ascii="宋体" w:hAnsi="宋体"/>
          <w:sz w:val="24"/>
        </w:rPr>
        <w:t xml:space="preserve">函内容</w:t>
      </w:r>
      <w:r>
        <w:rPr>
          <w:rFonts w:hint="eastAsia" w:ascii="宋体" w:hAnsi="宋体"/>
          <w:sz w:val="24"/>
        </w:rPr>
        <w:t xml:space="preserve">不实的，属于提供虚假材料谋取成交，依照《中华人民共和国政府采购法》等国家有关规定追究相应责任。</w:t>
      </w:r>
      <w:r/>
    </w:p>
    <w:p>
      <w:pPr>
        <w:ind w:firstLine="480"/>
        <w:jc w:val="left"/>
        <w:spacing w:line="400" w:lineRule="exact"/>
        <w:rPr>
          <w:rFonts w:ascii="宋体" w:hAnsi="宋体"/>
          <w:sz w:val="24"/>
        </w:rPr>
      </w:pPr>
      <w:r>
        <w:rPr>
          <w:rFonts w:hint="eastAsia" w:ascii="宋体" w:hAnsi="宋体"/>
          <w:sz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400" w:lineRule="exact"/>
        <w:rPr>
          <w:rFonts w:ascii="宋体" w:hAnsi="宋体"/>
          <w:sz w:val="24"/>
        </w:rPr>
      </w:pPr>
      <w:r>
        <w:rPr>
          <w:rFonts w:hint="eastAsia" w:ascii="宋体" w:hAnsi="宋体"/>
          <w:sz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jc w:val="left"/>
        <w:spacing w:line="400" w:lineRule="exact"/>
        <w:rPr>
          <w:rFonts w:ascii="宋体" w:hAnsi="宋体"/>
          <w:sz w:val="24"/>
        </w:rPr>
      </w:pPr>
      <w:r>
        <w:rPr>
          <w:rFonts w:hint="eastAsia" w:ascii="宋体" w:hAnsi="宋体"/>
          <w:sz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spacing w:line="400" w:lineRule="exact"/>
        <w:rPr>
          <w:rFonts w:ascii="宋体" w:hAnsi="宋体"/>
          <w:sz w:val="24"/>
        </w:rPr>
      </w:pPr>
      <w:r>
        <w:rPr>
          <w:rFonts w:hint="eastAsia" w:ascii="宋体" w:hAnsi="宋体"/>
          <w:sz w:val="24"/>
        </w:rPr>
        <w:t xml:space="preserve">11、本项目中如有涉及数据库、操作系统、通用服务器、工作站、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体式计算机、便携式计算机、台式计算机等七种软硬件的，供应商不得违反财政部、工信部共同发布数据库、操作系统、通用服务器、工作站、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jc w:val="left"/>
        <w:spacing w:line="400" w:lineRule="exact"/>
        <w:rPr>
          <w:rFonts w:ascii="宋体" w:hAnsi="宋体"/>
          <w:sz w:val="24"/>
        </w:rPr>
      </w:pPr>
      <w:r>
        <w:rPr>
          <w:rFonts w:hint="eastAsia" w:ascii="宋体" w:hAnsi="宋体"/>
          <w:sz w:val="24"/>
        </w:rPr>
        <w:t xml:space="preserve">12、本项目中如有涉及采购数据中心相关设备、运维服务的，应当按《关于印发〈绿色数据中心政府采购需求标准（试行）〉的通知》（财库〔2023〕7号）文件执行。</w:t>
      </w:r>
      <w:r/>
    </w:p>
    <w:p>
      <w:pPr>
        <w:ind w:firstLine="480"/>
        <w:jc w:val="left"/>
        <w:spacing w:line="400" w:lineRule="exact"/>
        <w:rPr>
          <w:rFonts w:ascii="宋体" w:hAnsi="宋体"/>
          <w:sz w:val="24"/>
        </w:rPr>
      </w:pPr>
      <w:r>
        <w:rPr>
          <w:rFonts w:hint="eastAsia" w:ascii="宋体" w:hAnsi="宋体"/>
          <w:sz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400" w:lineRule="exact"/>
        <w:rPr>
          <w:rFonts w:ascii="宋体" w:hAnsi="宋体"/>
          <w:sz w:val="24"/>
        </w:rPr>
      </w:pPr>
      <w:r>
        <w:rPr>
          <w:rFonts w:hint="eastAsia" w:ascii="宋体" w:hAnsi="宋体"/>
          <w:sz w:val="24"/>
        </w:rPr>
        <w:t xml:space="preserve">14、机关、事业单位从中小企业采购货物、工程、服务，应当遵守《保障中小企业款项支付条例》（中华人民共和国国务院令第802号）。</w:t>
      </w:r>
      <w:r/>
    </w:p>
    <w:p>
      <w:pPr>
        <w:spacing w:line="600" w:lineRule="exact"/>
        <w:rPr>
          <w:rFonts w:ascii="黑体" w:eastAsia="黑体"/>
          <w:sz w:val="28"/>
        </w:rPr>
      </w:pPr>
      <w:r>
        <w:rPr>
          <w:rFonts w:hint="eastAsia" w:ascii="黑体" w:eastAsia="黑体"/>
          <w:sz w:val="28"/>
        </w:rPr>
        <w:t xml:space="preserve">十</w:t>
      </w:r>
      <w:r>
        <w:rPr>
          <w:rFonts w:hint="eastAsia" w:ascii="黑体" w:eastAsia="黑体"/>
          <w:sz w:val="28"/>
        </w:rPr>
        <w:t xml:space="preserve">七</w:t>
      </w:r>
      <w:r>
        <w:rPr>
          <w:rFonts w:hint="eastAsia" w:ascii="黑体" w:eastAsia="黑体"/>
          <w:sz w:val="28"/>
        </w:rPr>
        <w:t xml:space="preserve">、政府采购合同融资：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w:t>
      </w:r>
      <w:r>
        <w:rPr>
          <w:rFonts w:hint="eastAsia" w:ascii="宋体" w:hAnsi="宋体"/>
          <w:sz w:val="24"/>
        </w:rPr>
        <w:t xml:space="preserve">定是否选择采用合同融资形式，如需要政府采购合同融资，请</w:t>
      </w:r>
      <w:r>
        <w:rPr>
          <w:rFonts w:hint="eastAsia" w:ascii="宋体" w:hAnsi="宋体"/>
          <w:sz w:val="24"/>
        </w:rPr>
        <w:t xml:space="preserve">按锡财购</w:t>
      </w:r>
      <w:r>
        <w:rPr>
          <w:rFonts w:hint="eastAsia" w:ascii="宋体" w:hAnsi="宋体"/>
          <w:sz w:val="24"/>
        </w:rPr>
        <w:t xml:space="preserve">〔</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17 号文件执行。</w:t>
      </w:r>
      <w:r/>
    </w:p>
    <w:p>
      <w:pPr>
        <w:ind w:firstLine="480"/>
        <w:jc w:val="left"/>
        <w:spacing w:line="400" w:lineRule="exact"/>
        <w:rPr>
          <w:rFonts w:ascii="宋体" w:hAnsi="宋体"/>
          <w:sz w:val="24"/>
        </w:rPr>
      </w:pPr>
      <w:r>
        <w:rPr>
          <w:rFonts w:hint="eastAsia" w:ascii="宋体" w:hAnsi="宋体"/>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w:t>
      </w:r>
      <w:r>
        <w:rPr>
          <w:rFonts w:hint="eastAsia" w:ascii="宋体" w:hAnsi="宋体"/>
          <w:sz w:val="24"/>
        </w:rPr>
        <w:t xml:space="preserve">做好预授信</w:t>
      </w:r>
      <w:r>
        <w:rPr>
          <w:rFonts w:hint="eastAsia" w:ascii="宋体" w:hAnsi="宋体"/>
          <w:sz w:val="24"/>
        </w:rPr>
        <w:t xml:space="preserve">。双方达成融资意向后签订融资协议，确定融资成交信息并约定融资回款账户。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w:t>
      </w:r>
      <w:r>
        <w:rPr>
          <w:rFonts w:hint="eastAsia" w:ascii="黑体" w:eastAsia="黑体"/>
          <w:sz w:val="28"/>
        </w:rPr>
        <w:t xml:space="preserve">八</w:t>
      </w:r>
      <w:r>
        <w:rPr>
          <w:rFonts w:hint="eastAsia" w:ascii="黑体" w:eastAsia="黑体"/>
          <w:sz w:val="28"/>
        </w:rPr>
        <w:t xml:space="preserve">、质量及验收：</w:t>
      </w:r>
      <w:r/>
    </w:p>
    <w:p>
      <w:pPr>
        <w:ind w:firstLine="480"/>
        <w:spacing w:line="400" w:lineRule="exact"/>
        <w:rPr>
          <w:rFonts w:ascii="宋体" w:hAnsi="宋体" w:cs="宋体"/>
          <w:sz w:val="24"/>
          <w:szCs w:val="28"/>
        </w:rPr>
      </w:pPr>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项目完毕后，中标方书面通知采购人验收，采购人依据为国家有关规定、招标文件、中标方的投标文件以及其他相关文件和资料，根据实际按照</w:t>
      </w:r>
      <w:r>
        <w:rPr>
          <w:rFonts w:hint="eastAsia" w:asciiTheme="minorEastAsia" w:hAnsiTheme="minorEastAsia" w:eastAsiaTheme="minorEastAsia"/>
          <w:sz w:val="24"/>
        </w:rPr>
        <w:t xml:space="preserve">转发江苏省</w:t>
      </w:r>
      <w:r>
        <w:rPr>
          <w:rFonts w:asciiTheme="minorEastAsia" w:hAnsiTheme="minorEastAsia" w:eastAsiaTheme="minorEastAsia"/>
          <w:sz w:val="24"/>
        </w:rPr>
        <w:t xml:space="preserve">财政厅关于印发</w:t>
      </w:r>
      <w:r>
        <w:rPr>
          <w:rFonts w:hint="eastAsia" w:asciiTheme="minorEastAsia" w:hAnsiTheme="minorEastAsia" w:eastAsiaTheme="minorEastAsia"/>
          <w:sz w:val="24"/>
        </w:rPr>
        <w:t xml:space="preserve">《江苏省政府采购履约验收管理办法》</w:t>
      </w:r>
      <w:r>
        <w:rPr>
          <w:rFonts w:hint="eastAsia" w:asciiTheme="minorEastAsia" w:hAnsiTheme="minorEastAsia" w:eastAsiaTheme="minorEastAsia"/>
          <w:sz w:val="24"/>
        </w:rPr>
        <w:t xml:space="preserve">的</w:t>
      </w:r>
      <w:r>
        <w:rPr>
          <w:rFonts w:asciiTheme="minorEastAsia" w:hAnsiTheme="minorEastAsia" w:eastAsiaTheme="minorEastAsia"/>
          <w:sz w:val="24"/>
        </w:rPr>
        <w:t xml:space="preserve">通知</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澄财购</w:t>
      </w:r>
      <w:r>
        <w:rPr>
          <w:rFonts w:hint="eastAsia" w:asciiTheme="minorEastAsia" w:hAnsiTheme="minorEastAsia" w:eastAsiaTheme="minorEastAsia"/>
          <w:sz w:val="24"/>
        </w:rPr>
        <w:t xml:space="preserve">〔2025〕1号）</w:t>
      </w:r>
      <w:r>
        <w:rPr>
          <w:rFonts w:hint="eastAsia" w:asciiTheme="minorEastAsia" w:hAnsiTheme="minorEastAsia" w:eastAsiaTheme="minorEastAsia"/>
          <w:sz w:val="24"/>
        </w:rPr>
        <w:t xml:space="preserve">组织验收。</w:t>
      </w:r>
      <w:r>
        <w:rPr>
          <w:rFonts w:hint="eastAsia" w:ascii="宋体" w:hAnsi="宋体" w:cs="宋体"/>
          <w:sz w:val="24"/>
          <w:szCs w:val="28"/>
        </w:rPr>
        <w:t xml:space="preserve">对项目验收发生的包含但不限于</w:t>
      </w:r>
      <w:r>
        <w:rPr>
          <w:rFonts w:hint="eastAsia" w:ascii="宋体" w:hAnsi="宋体" w:cs="宋体"/>
          <w:sz w:val="24"/>
          <w:szCs w:val="28"/>
        </w:rPr>
        <w:t xml:space="preserve">会务</w:t>
      </w:r>
      <w:r>
        <w:rPr>
          <w:rFonts w:hint="eastAsia" w:ascii="宋体" w:hAnsi="宋体" w:cs="宋体"/>
          <w:sz w:val="24"/>
          <w:szCs w:val="28"/>
        </w:rPr>
        <w:t xml:space="preserve">等</w:t>
      </w:r>
      <w:r>
        <w:rPr>
          <w:rFonts w:hint="eastAsia" w:ascii="宋体" w:hAnsi="宋体" w:cs="宋体"/>
          <w:sz w:val="24"/>
          <w:szCs w:val="28"/>
        </w:rPr>
        <w:t xml:space="preserve">相关</w:t>
      </w:r>
      <w:r>
        <w:rPr>
          <w:rFonts w:hint="eastAsia" w:ascii="宋体" w:hAnsi="宋体" w:cs="宋体"/>
          <w:sz w:val="24"/>
          <w:szCs w:val="28"/>
        </w:rPr>
        <w:t xml:space="preserve">费用支出，均由投标人承担。</w:t>
      </w:r>
      <w:r/>
    </w:p>
    <w:p>
      <w:pPr>
        <w:pStyle w:val="889"/>
        <w:ind w:firstLine="0"/>
        <w:spacing w:line="400" w:lineRule="exact"/>
        <w:rPr>
          <w:rFonts w:ascii="黑体" w:eastAsia="黑体"/>
          <w:sz w:val="28"/>
        </w:rPr>
      </w:pPr>
      <w:r>
        <w:rPr>
          <w:rFonts w:hint="eastAsia" w:ascii="黑体" w:eastAsia="黑体"/>
          <w:sz w:val="28"/>
        </w:rPr>
        <w:t xml:space="preserve">十</w:t>
      </w:r>
      <w:r>
        <w:rPr>
          <w:rFonts w:hint="eastAsia" w:ascii="黑体" w:eastAsia="黑体"/>
          <w:sz w:val="28"/>
        </w:rPr>
        <w:t xml:space="preserve">九</w:t>
      </w:r>
      <w:r>
        <w:rPr>
          <w:rFonts w:hint="eastAsia" w:ascii="黑体" w:eastAsia="黑体"/>
          <w:sz w:val="28"/>
        </w:rPr>
        <w:t xml:space="preserve">、中标服务费：</w:t>
      </w:r>
      <w:r/>
    </w:p>
    <w:p>
      <w:pPr>
        <w:ind w:firstLine="480"/>
        <w:spacing w:line="400" w:lineRule="exact"/>
        <w:rPr>
          <w:rFonts w:ascii="宋体" w:hAnsi="宋体"/>
          <w:sz w:val="24"/>
        </w:rPr>
        <w:outlineLvl w:val="0"/>
      </w:pPr>
      <w:r/>
      <w:bookmarkStart w:id="43" w:name="_Toc251268361"/>
      <w:r>
        <w:rPr>
          <w:rFonts w:hint="eastAsia" w:ascii="宋体" w:hAnsi="宋体"/>
          <w:sz w:val="24"/>
        </w:rPr>
        <w:t xml:space="preserve">本项目招标代理费由中标人支付。招标代理费按江阴市政府采购代理机构指导性收费标准计取（详见下</w:t>
      </w:r>
      <w:r>
        <w:rPr>
          <w:rFonts w:ascii="宋体" w:hAnsi="宋体"/>
          <w:sz w:val="24"/>
        </w:rPr>
        <w:t xml:space="preserve">附表</w:t>
      </w:r>
      <w:r>
        <w:rPr>
          <w:rFonts w:hint="eastAsia" w:ascii="宋体" w:hAnsi="宋体"/>
          <w:sz w:val="24"/>
        </w:rPr>
        <w:t xml:space="preserve">）。招标代理费计取方式采用差额定率累进法，中标人须在领取中标通知书之前，向代理机构交纳招标代理费。</w:t>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w:t>
            </w:r>
            <w:r>
              <w:rPr>
                <w:rFonts w:hint="eastAsia" w:asciiTheme="minorEastAsia" w:hAnsiTheme="minorEastAsia" w:eastAsiaTheme="minorEastAsia"/>
                <w:sz w:val="24"/>
              </w:rPr>
              <w:t xml:space="preserve">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黑体" w:hAnsi="楷体_GB2312" w:eastAsia="黑体"/>
          <w:sz w:val="30"/>
          <w:szCs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bookmarkStart w:id="44" w:name="OLE_LINK32"/>
      <w:r/>
      <w:bookmarkStart w:id="45" w:name="OLE_LINK33"/>
      <w:r>
        <w:rPr>
          <w:rFonts w:hint="eastAsia" w:ascii="黑体" w:hAnsi="楷体_GB2312" w:eastAsia="黑体"/>
          <w:sz w:val="30"/>
          <w:szCs w:val="30"/>
        </w:rPr>
        <w:t xml:space="preserve">第三</w:t>
      </w:r>
      <w:r>
        <w:rPr>
          <w:rFonts w:hint="eastAsia" w:ascii="黑体" w:hAnsi="楷体_GB2312" w:eastAsia="黑体"/>
          <w:sz w:val="30"/>
          <w:szCs w:val="30"/>
        </w:rPr>
        <w:t xml:space="preserve">章　项目要求和有关说明</w:t>
      </w:r>
      <w:bookmarkEnd w:id="44"/>
      <w:r/>
      <w:bookmarkEnd w:id="45"/>
      <w:r/>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一、项目背景</w:t>
      </w:r>
      <w:r/>
    </w:p>
    <w:p>
      <w:pPr>
        <w:ind w:firstLine="480"/>
        <w:spacing w:line="400" w:lineRule="exact"/>
        <w:rPr>
          <w:rFonts w:asciiTheme="minorEastAsia" w:hAnsiTheme="minorEastAsia" w:eastAsiaTheme="minorEastAsia"/>
          <w:sz w:val="24"/>
        </w:rPr>
      </w:pPr>
      <w:r/>
      <w:bookmarkStart w:id="46" w:name="OLE_LINK2"/>
      <w:r/>
      <w:bookmarkStart w:id="47" w:name="OLE_LINK7"/>
      <w:r>
        <w:rPr>
          <w:rFonts w:hint="eastAsia" w:asciiTheme="minorEastAsia" w:hAnsiTheme="minorEastAsia" w:eastAsiaTheme="minorEastAsia"/>
          <w:sz w:val="24"/>
        </w:rPr>
        <w:t xml:space="preserve">为推进空间再造、产业重塑、</w:t>
      </w:r>
      <w:r>
        <w:rPr>
          <w:rFonts w:hint="eastAsia" w:asciiTheme="minorEastAsia" w:hAnsiTheme="minorEastAsia" w:eastAsiaTheme="minorEastAsia"/>
          <w:sz w:val="24"/>
        </w:rPr>
        <w:t xml:space="preserve">科创升级</w:t>
      </w:r>
      <w:r>
        <w:rPr>
          <w:rFonts w:hint="eastAsia" w:asciiTheme="minorEastAsia" w:hAnsiTheme="minorEastAsia" w:eastAsiaTheme="minorEastAsia"/>
          <w:sz w:val="24"/>
        </w:rPr>
        <w:t xml:space="preserve">、城市</w:t>
      </w:r>
      <w:r>
        <w:rPr>
          <w:rFonts w:hint="eastAsia" w:asciiTheme="minorEastAsia" w:hAnsiTheme="minorEastAsia" w:eastAsiaTheme="minorEastAsia"/>
          <w:sz w:val="24"/>
        </w:rPr>
        <w:t xml:space="preserve">焕</w:t>
      </w:r>
      <w:r>
        <w:rPr>
          <w:rFonts w:hint="eastAsia" w:asciiTheme="minorEastAsia" w:hAnsiTheme="minorEastAsia" w:eastAsiaTheme="minorEastAsia"/>
          <w:sz w:val="24"/>
        </w:rPr>
        <w:t xml:space="preserve">新，江阴市打造“4+1”特色功能区版图。其中江阴高新区（功能区）的发展定位为现代化滨江中心城区、高新产业区。为全面拉开城区骨架，提高城区首位度，充分放大高新区、</w:t>
      </w:r>
      <w:r>
        <w:rPr>
          <w:rFonts w:hint="eastAsia" w:asciiTheme="minorEastAsia" w:hAnsiTheme="minorEastAsia" w:eastAsiaTheme="minorEastAsia"/>
          <w:sz w:val="24"/>
        </w:rPr>
        <w:t xml:space="preserve">绮</w:t>
      </w:r>
      <w:r>
        <w:rPr>
          <w:rFonts w:hint="eastAsia" w:asciiTheme="minorEastAsia" w:hAnsiTheme="minorEastAsia" w:eastAsiaTheme="minorEastAsia"/>
          <w:sz w:val="24"/>
        </w:rPr>
        <w:t xml:space="preserve">山</w:t>
      </w:r>
      <w:r>
        <w:rPr>
          <w:rFonts w:hint="eastAsia" w:asciiTheme="minorEastAsia" w:hAnsiTheme="minorEastAsia" w:eastAsiaTheme="minorEastAsia"/>
          <w:sz w:val="24"/>
        </w:rPr>
        <w:t xml:space="preserve">湖科创谷</w:t>
      </w:r>
      <w:r>
        <w:rPr>
          <w:rFonts w:hint="eastAsia" w:asciiTheme="minorEastAsia" w:hAnsiTheme="minorEastAsia" w:eastAsiaTheme="minorEastAsia"/>
          <w:sz w:val="24"/>
        </w:rPr>
        <w:t xml:space="preserve">和高铁枢纽对创新要素的“磁吸”效应以及周庄镇产业门类齐全、配套能力强的制造业优势，推动高新产业集群发展，</w:t>
      </w:r>
      <w:r>
        <w:rPr>
          <w:rFonts w:hint="eastAsia" w:asciiTheme="minorEastAsia" w:hAnsiTheme="minorEastAsia" w:eastAsiaTheme="minorEastAsia"/>
          <w:sz w:val="24"/>
        </w:rPr>
        <w:t xml:space="preserve">需</w:t>
      </w:r>
      <w:r>
        <w:rPr>
          <w:rFonts w:asciiTheme="minorEastAsia" w:hAnsiTheme="minorEastAsia" w:eastAsiaTheme="minorEastAsia"/>
          <w:sz w:val="24"/>
        </w:rPr>
        <w:t xml:space="preserve">开展</w:t>
      </w:r>
      <w:r>
        <w:rPr>
          <w:rFonts w:hint="eastAsia" w:asciiTheme="minorEastAsia" w:hAnsiTheme="minorEastAsia" w:eastAsiaTheme="minorEastAsia"/>
          <w:sz w:val="24"/>
        </w:rPr>
        <w:t xml:space="preserve">此规划</w:t>
      </w:r>
      <w:r>
        <w:rPr>
          <w:rFonts w:hint="eastAsia" w:asciiTheme="minorEastAsia" w:hAnsiTheme="minorEastAsia" w:eastAsiaTheme="minorEastAsia"/>
          <w:sz w:val="24"/>
        </w:rPr>
        <w:t xml:space="preserve">的编制</w:t>
      </w:r>
      <w:r>
        <w:rPr>
          <w:rFonts w:hint="eastAsia" w:asciiTheme="minorEastAsia" w:hAnsiTheme="minorEastAsia" w:eastAsiaTheme="minorEastAsia"/>
          <w:sz w:val="24"/>
        </w:rPr>
        <w:t xml:space="preserve">。</w:t>
      </w:r>
      <w:bookmarkEnd w:id="46"/>
      <w:r/>
      <w:bookmarkEnd w:id="47"/>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二、规划范围</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江阴高新区（功能区）包括江阴高新区和澄江街道、城东街道、南闸街道、云亭街道、周庄镇。总面积约293平方公里。</w:t>
      </w:r>
      <w:r/>
    </w:p>
    <w:p>
      <w:pPr>
        <w:ind w:firstLine="480"/>
        <w:jc w:val="center"/>
        <w:rPr>
          <w:rFonts w:ascii="仿宋_GB2312" w:hAnsi="等线" w:eastAsia="仿宋_GB2312"/>
          <w:sz w:val="24"/>
        </w:rPr>
      </w:pPr>
      <w:r>
        <w:rPr>
          <w:rFonts w:hint="eastAsia" w:ascii="仿宋_GB2312" w:hAnsi="等线" w:eastAsia="仿宋_GB2312"/>
          <w:sz w:val="24"/>
        </w:rPr>
        <mc:AlternateContent>
          <mc:Choice Requires="wpg">
            <w:drawing>
              <wp:inline xmlns:wp="http://schemas.openxmlformats.org/drawingml/2006/wordprocessingDrawing" distT="0" distB="0" distL="0" distR="0">
                <wp:extent cx="4613694" cy="4053385"/>
                <wp:effectExtent l="0" t="0" r="0" b="4445"/>
                <wp:docPr id="2" name="图片 3" descr="C:\Users\DELL\Documents\xwechat_files\wxid_g3l53h8q18qw22_c943\temp\RWTemp\2026-01\9e131b35a9349e8314b3ce959b668d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cuments\xwechat_files\wxid_g3l53h8q18qw22_c943\temp\RWTemp\2026-01\9e131b35a9349e8314b3ce959b668df5.jpg"/>
                        <pic:cNvPicPr>
                          <a:picLocks noChangeAspect="1"/>
                        </pic:cNvPicPr>
                        <pic:nvPr/>
                      </pic:nvPicPr>
                      <pic:blipFill>
                        <a:blip r:embed="rId16"/>
                        <a:stretch/>
                      </pic:blipFill>
                      <pic:spPr bwMode="auto">
                        <a:xfrm>
                          <a:off x="0" y="0"/>
                          <a:ext cx="4615030" cy="4054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3.3pt;height:319.2pt;mso-wrap-distance-left:0.0pt;mso-wrap-distance-top:0.0pt;mso-wrap-distance-right:0.0pt;mso-wrap-distance-bottom:0.0pt;" stroked="f">
                <v:path textboxrect="0,0,0,0"/>
                <v:imagedata r:id="rId16" o:title=""/>
              </v:shape>
            </w:pict>
          </mc:Fallback>
        </mc:AlternateContent>
      </w:r>
      <w:r/>
    </w:p>
    <w:p>
      <w:pPr>
        <w:ind w:firstLine="48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规划范围</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三、规划内容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（1）发展战略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战略路径上，强调</w:t>
      </w:r>
      <w:r>
        <w:rPr>
          <w:rFonts w:hint="eastAsia" w:asciiTheme="minorEastAsia" w:hAnsiTheme="minorEastAsia" w:eastAsiaTheme="minorEastAsia"/>
          <w:sz w:val="24"/>
        </w:rPr>
        <w:t xml:space="preserve">以科创赋能</w:t>
      </w:r>
      <w:r>
        <w:rPr>
          <w:rFonts w:hint="eastAsia" w:asciiTheme="minorEastAsia" w:hAnsiTheme="minorEastAsia" w:eastAsiaTheme="minorEastAsia"/>
          <w:sz w:val="24"/>
        </w:rPr>
        <w:t xml:space="preserve">制造、以服务提升价值、以更新优化载体，构建“产、城、人、文”深度融合的现代化功能区。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（2）空间格局优化</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依托主要交通廊道与生态廊道，构建产业升级带、城市服务带与蓝绿生态带，引导功能集聚与特色发展。通过交通互联、设施共享与生态共保，促进各功能组团从“拼贴”</w:t>
      </w:r>
      <w:r>
        <w:rPr>
          <w:rFonts w:hint="eastAsia" w:asciiTheme="minorEastAsia" w:hAnsiTheme="minorEastAsia" w:eastAsiaTheme="minorEastAsia"/>
          <w:sz w:val="24"/>
        </w:rPr>
        <w:t xml:space="preserve">走向“融合”，形成布局清晰、联动高效的一体化发展格局。</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（3）产业空间整合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提高土地利用效率和产业空间承载力，打造若干主题鲜明、配套完善、产出高效的现代化产业园区。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bookmarkStart w:id="48" w:name="OLE_LINK5"/>
      <w:r>
        <w:rPr>
          <w:rFonts w:hint="eastAsia" w:asciiTheme="minorEastAsia" w:hAnsiTheme="minorEastAsia" w:eastAsiaTheme="minorEastAsia"/>
          <w:sz w:val="24"/>
        </w:rPr>
        <w:t xml:space="preserve">科创空间</w:t>
      </w:r>
      <w:bookmarkEnd w:id="48"/>
      <w:r>
        <w:rPr>
          <w:rFonts w:hint="eastAsia" w:asciiTheme="minorEastAsia" w:hAnsiTheme="minorEastAsia" w:eastAsiaTheme="minorEastAsia"/>
          <w:sz w:val="24"/>
        </w:rPr>
        <w:t xml:space="preserve">打造</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聚焦“产创融合”，在高新区核心及</w:t>
      </w:r>
      <w:r>
        <w:rPr>
          <w:rFonts w:hint="eastAsia" w:asciiTheme="minorEastAsia" w:hAnsiTheme="minorEastAsia" w:eastAsiaTheme="minorEastAsia"/>
          <w:sz w:val="24"/>
        </w:rPr>
        <w:t xml:space="preserve">绮</w:t>
      </w:r>
      <w:r>
        <w:rPr>
          <w:rFonts w:hint="eastAsia" w:asciiTheme="minorEastAsia" w:hAnsiTheme="minorEastAsia" w:eastAsiaTheme="minorEastAsia"/>
          <w:sz w:val="24"/>
        </w:rPr>
        <w:t xml:space="preserve">山湖等战略节点，布局高能级实验室、新型研发机构与概念验证中心等，打造全</w:t>
      </w:r>
      <w:r>
        <w:rPr>
          <w:rFonts w:hint="eastAsia" w:asciiTheme="minorEastAsia" w:hAnsiTheme="minorEastAsia" w:eastAsiaTheme="minorEastAsia"/>
          <w:sz w:val="24"/>
        </w:rPr>
        <w:t xml:space="preserve">链条科创空间体系</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（5）老城更新</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以澄江、城东等老城片区为重点，转向以提升功能、改善民生、传承文脉为核心的“有机更新”。推进</w:t>
      </w:r>
      <w:r>
        <w:rPr>
          <w:rFonts w:hint="eastAsia" w:asciiTheme="minorEastAsia" w:hAnsiTheme="minorEastAsia" w:eastAsiaTheme="minorEastAsia"/>
          <w:sz w:val="24"/>
        </w:rPr>
        <w:t xml:space="preserve">老旧住</w:t>
      </w:r>
      <w:r>
        <w:rPr>
          <w:rFonts w:hint="eastAsia" w:asciiTheme="minorEastAsia" w:hAnsiTheme="minorEastAsia" w:eastAsiaTheme="minorEastAsia"/>
          <w:sz w:val="24"/>
        </w:rPr>
        <w:t xml:space="preserve">区改造、历史风貌街区活化、低效商业空间转型与特色消费场景植入。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bookmarkStart w:id="49" w:name="OLE_LINK6"/>
      <w:r>
        <w:rPr>
          <w:rFonts w:hint="eastAsia" w:asciiTheme="minorEastAsia" w:hAnsiTheme="minorEastAsia" w:eastAsiaTheme="minorEastAsia"/>
          <w:sz w:val="24"/>
        </w:rPr>
        <w:t xml:space="preserve">乡村振兴</w:t>
      </w:r>
      <w:bookmarkEnd w:id="49"/>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将乡村地区，视为与城市功能互补、共同发展的有机组成部分。规划重点在于强化统筹，引导乡村产业向特色农旅、休闲康养、为城服务等方向转型，避免工业无序蔓延。</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四、成果形式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规划成果包括文本、图纸、说明书等部分。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成果提供纸质文件，并按照相关规划标准提交电子文件。</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六、工作时间安排</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本规划工作计划从2026年</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月开始，共分三个阶段，具体如下：</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初步方案阶段（</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月），完成现场调研及</w:t>
      </w:r>
      <w:r>
        <w:rPr>
          <w:rFonts w:hint="eastAsia" w:asciiTheme="minorEastAsia" w:hAnsiTheme="minorEastAsia" w:eastAsiaTheme="minorEastAsia"/>
          <w:sz w:val="24"/>
        </w:rPr>
        <w:t xml:space="preserve">形成初步方案。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方案深化阶段（</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月），根据反馈情况，对方案进行深化调整。</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方案成果阶段（</w:t>
      </w: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月），完成说明书、文本撰写以及图纸绘制。</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七、付款方式</w:t>
      </w:r>
      <w:r/>
    </w:p>
    <w:p>
      <w:pPr>
        <w:ind w:firstLine="480"/>
        <w:jc w:val="left"/>
        <w:spacing w:line="400" w:lineRule="exact"/>
        <w:rPr>
          <w:rFonts w:ascii="宋体" w:hAnsi="宋体" w:cs="宋体"/>
          <w:spacing w:val="7"/>
          <w:sz w:val="24"/>
        </w:rPr>
      </w:pPr>
      <w:r>
        <w:rPr>
          <w:rFonts w:hint="eastAsia" w:asciiTheme="minorEastAsia" w:hAnsiTheme="minorEastAsia" w:eastAsiaTheme="minorEastAsia"/>
          <w:sz w:val="24"/>
        </w:rPr>
        <w:t xml:space="preserve">签订合同，</w:t>
      </w:r>
      <w:r>
        <w:rPr>
          <w:rFonts w:hint="eastAsia" w:asciiTheme="minorEastAsia" w:hAnsiTheme="minorEastAsia" w:eastAsiaTheme="minorEastAsia"/>
          <w:sz w:val="24"/>
        </w:rPr>
        <w:t xml:space="preserve">付合同</w:t>
      </w:r>
      <w:r>
        <w:rPr>
          <w:rFonts w:hint="eastAsia" w:asciiTheme="minorEastAsia" w:hAnsiTheme="minorEastAsia" w:eastAsiaTheme="minorEastAsia"/>
          <w:sz w:val="24"/>
        </w:rPr>
        <w:t xml:space="preserve">金额的</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0%；提交设计成果，累计付款合同金额的70%；设计成果</w:t>
      </w:r>
      <w:r>
        <w:rPr>
          <w:rFonts w:asciiTheme="minorEastAsia" w:hAnsiTheme="minorEastAsia" w:eastAsiaTheme="minorEastAsia"/>
          <w:sz w:val="24"/>
        </w:rPr>
        <w:t xml:space="preserve">专家</w:t>
      </w:r>
      <w:r>
        <w:rPr>
          <w:rFonts w:hint="eastAsia" w:asciiTheme="minorEastAsia" w:hAnsiTheme="minorEastAsia" w:eastAsiaTheme="minorEastAsia"/>
          <w:sz w:val="24"/>
        </w:rPr>
        <w:t xml:space="preserve">评审</w:t>
      </w:r>
      <w:r>
        <w:rPr>
          <w:rFonts w:hint="eastAsia" w:asciiTheme="minorEastAsia" w:hAnsiTheme="minorEastAsia" w:eastAsiaTheme="minorEastAsia"/>
          <w:sz w:val="24"/>
        </w:rPr>
        <w:t xml:space="preserve">通过</w:t>
      </w:r>
      <w:r>
        <w:rPr>
          <w:rFonts w:hint="eastAsia" w:asciiTheme="minorEastAsia" w:hAnsiTheme="minorEastAsia" w:eastAsiaTheme="minorEastAsia"/>
          <w:sz w:val="24"/>
        </w:rPr>
        <w:t xml:space="preserve">后</w:t>
      </w:r>
      <w:r>
        <w:rPr>
          <w:rFonts w:hint="eastAsia" w:asciiTheme="minorEastAsia" w:hAnsiTheme="minorEastAsia" w:eastAsiaTheme="minorEastAsia"/>
          <w:sz w:val="24"/>
        </w:rPr>
        <w:t xml:space="preserve">，累计付款合同金额的100%。</w:t>
      </w:r>
      <w:r/>
    </w:p>
    <w:p>
      <w:pPr>
        <w:jc w:val="left"/>
        <w:spacing w:line="400" w:lineRule="exact"/>
        <w:widowControl/>
        <w:rPr>
          <w:rFonts w:ascii="宋体" w:hAnsi="宋体" w:cs="宋体"/>
          <w:sz w:val="24"/>
        </w:rPr>
        <w:outlineLvl w:val="4"/>
      </w:pPr>
      <w:r>
        <w:rPr>
          <w:rFonts w:hint="eastAsia" w:ascii="宋体" w:hAnsi="宋体" w:cs="宋体"/>
          <w:b/>
          <w:bCs/>
          <w:spacing w:val="-6"/>
          <w:sz w:val="24"/>
        </w:rPr>
        <w:t xml:space="preserve">八</w:t>
      </w:r>
      <w:r>
        <w:rPr>
          <w:rFonts w:ascii="宋体" w:hAnsi="宋体" w:cs="宋体"/>
          <w:b/>
          <w:bCs/>
          <w:spacing w:val="-6"/>
          <w:sz w:val="24"/>
        </w:rPr>
        <w:t xml:space="preserve">、其他要求</w:t>
      </w:r>
      <w:r/>
    </w:p>
    <w:p>
      <w:pPr>
        <w:ind w:firstLine="480"/>
        <w:jc w:val="left"/>
        <w:spacing w:line="400" w:lineRule="exact"/>
        <w:rPr>
          <w:rFonts w:ascii="宋体" w:hAnsi="宋体"/>
          <w:sz w:val="24"/>
        </w:rPr>
      </w:pPr>
      <w:r>
        <w:rPr>
          <w:rFonts w:hint="eastAsia" w:ascii="宋体" w:hAnsi="宋体"/>
          <w:sz w:val="24"/>
        </w:rPr>
        <w:t xml:space="preserve">1、本项目报价采用固定总价的方式。项目总价包括：从本项目中标起到</w:t>
      </w:r>
      <w:r>
        <w:rPr>
          <w:rFonts w:hint="eastAsia" w:ascii="宋体" w:hAnsi="宋体"/>
          <w:bCs/>
          <w:sz w:val="24"/>
        </w:rPr>
        <w:t xml:space="preserve">最终</w:t>
      </w:r>
      <w:r>
        <w:rPr>
          <w:rFonts w:hint="eastAsia" w:ascii="宋体" w:hAnsi="宋体"/>
          <w:sz w:val="24"/>
        </w:rPr>
        <w:t xml:space="preserve">成果正式验收交付内所发生的一切费用。具体包含各种工作经费（数据采集、资料收集、成果编制）、成果验收费、售后服务费、税金，以及食宿费用及差旅费等。在合同实施期间，采购人不予支付中标人额外产生的其他费用。</w:t>
      </w:r>
      <w:r/>
    </w:p>
    <w:p>
      <w:pPr>
        <w:ind w:firstLine="480"/>
        <w:jc w:val="left"/>
        <w:spacing w:line="400" w:lineRule="exact"/>
        <w:rPr>
          <w:rFonts w:ascii="宋体" w:hAnsi="宋体"/>
          <w:sz w:val="24"/>
        </w:rPr>
      </w:pPr>
      <w:r>
        <w:rPr>
          <w:rFonts w:hint="eastAsia" w:ascii="宋体" w:hAnsi="宋体"/>
          <w:sz w:val="24"/>
        </w:rPr>
        <w:t xml:space="preserve">2、投标人须于明细报价表中详细列明报</w:t>
      </w:r>
      <w:r>
        <w:rPr>
          <w:rFonts w:hint="eastAsia" w:ascii="宋体" w:hAnsi="宋体"/>
          <w:sz w:val="24"/>
        </w:rPr>
        <w:t xml:space="preserve">价组成</w:t>
      </w:r>
      <w:r>
        <w:rPr>
          <w:rFonts w:hint="eastAsia" w:ascii="宋体" w:hAnsi="宋体"/>
          <w:sz w:val="24"/>
        </w:rPr>
        <w:t xml:space="preserve">及主要内容。</w:t>
      </w:r>
      <w:r/>
    </w:p>
    <w:p>
      <w:pPr>
        <w:ind w:firstLine="480"/>
        <w:spacing w:line="400" w:lineRule="exact"/>
        <w:rPr>
          <w:rFonts w:ascii="宋体" w:hAnsi="宋体"/>
          <w:sz w:val="24"/>
        </w:rPr>
      </w:pPr>
      <w:r>
        <w:rPr>
          <w:rFonts w:hint="eastAsia" w:ascii="宋体" w:hAnsi="宋体"/>
          <w:sz w:val="24"/>
        </w:rPr>
        <w:t xml:space="preserve">3、如果投标人在投标文件中未对招标文件中的条款或参数要求提出偏离意见或澄清，将视同投标人同意招标文件的要求。</w:t>
      </w:r>
      <w:r/>
    </w:p>
    <w:p>
      <w:pPr>
        <w:ind w:firstLine="480"/>
        <w:spacing w:line="400" w:lineRule="exact"/>
        <w:rPr>
          <w:rFonts w:ascii="宋体" w:hAnsi="宋体"/>
          <w:sz w:val="24"/>
        </w:rPr>
      </w:pPr>
      <w:r>
        <w:rPr>
          <w:rFonts w:ascii="宋体" w:hAnsi="宋体"/>
          <w:sz w:val="24"/>
        </w:rPr>
        <w:t xml:space="preserve">4</w:t>
      </w:r>
      <w:r>
        <w:rPr>
          <w:rFonts w:ascii="宋体" w:hAnsi="宋体"/>
          <w:sz w:val="24"/>
        </w:rPr>
        <w:t xml:space="preserve">、凡涉及</w:t>
      </w:r>
      <w:r>
        <w:rPr>
          <w:rFonts w:hint="eastAsia" w:ascii="宋体" w:hAnsi="宋体"/>
          <w:sz w:val="24"/>
        </w:rPr>
        <w:t xml:space="preserve">采购</w:t>
      </w:r>
      <w:r>
        <w:rPr>
          <w:rFonts w:ascii="宋体" w:hAnsi="宋体"/>
          <w:sz w:val="24"/>
        </w:rPr>
        <w:t xml:space="preserve">文件的补充说明或修正，均以</w:t>
      </w:r>
      <w:r>
        <w:rPr>
          <w:rFonts w:hint="eastAsia" w:ascii="宋体" w:hAnsi="宋体"/>
          <w:sz w:val="24"/>
        </w:rPr>
        <w:t xml:space="preserve">采购人或代理机构</w:t>
      </w:r>
      <w:r>
        <w:rPr>
          <w:rFonts w:ascii="宋体" w:hAnsi="宋体"/>
          <w:sz w:val="24"/>
        </w:rPr>
        <w:t xml:space="preserve">书面依据为准。</w:t>
      </w:r>
      <w:r/>
    </w:p>
    <w:p>
      <w:pPr>
        <w:jc w:val="center"/>
        <w:spacing w:line="400" w:lineRule="exact"/>
        <w:tabs>
          <w:tab w:val="left" w:pos="0" w:leader="none"/>
        </w:tabs>
        <w:rPr>
          <w:rFonts w:ascii="宋体" w:hAnsi="宋体"/>
          <w:sz w:val="24"/>
        </w:rPr>
      </w:pPr>
      <w:r>
        <w:rPr>
          <w:rFonts w:ascii="宋体" w:hAnsi="宋体"/>
          <w:sz w:val="24"/>
        </w:rPr>
      </w:r>
      <w:r/>
    </w:p>
    <w:p>
      <w:pPr>
        <w:jc w:val="center"/>
        <w:spacing w:line="400" w:lineRule="exact"/>
        <w:tabs>
          <w:tab w:val="left" w:pos="0" w:leader="none"/>
        </w:tabs>
        <w:rPr>
          <w:rFonts w:ascii="黑体" w:hAnsi="黑体" w:eastAsia="黑体"/>
          <w:sz w:val="30"/>
          <w:szCs w:val="30"/>
        </w:rPr>
      </w:pPr>
      <w:r>
        <w:rPr>
          <w:rStyle w:val="893"/>
          <w:rFonts w:hint="eastAsia" w:ascii="黑体" w:hAnsi="黑体" w:eastAsia="黑体"/>
          <w:bCs/>
          <w:color w:val="auto"/>
          <w:sz w:val="30"/>
          <w:szCs w:val="30"/>
          <w:u w:val="none"/>
        </w:rPr>
        <w:t xml:space="preserve">第四</w:t>
      </w:r>
      <w:r>
        <w:rPr>
          <w:rStyle w:val="893"/>
          <w:rFonts w:hint="eastAsia" w:ascii="黑体" w:hAnsi="黑体" w:eastAsia="黑体"/>
          <w:bCs/>
          <w:color w:val="auto"/>
          <w:sz w:val="30"/>
          <w:szCs w:val="30"/>
          <w:u w:val="none"/>
        </w:rPr>
        <w:t xml:space="preserve">章　</w:t>
      </w:r>
      <w:r>
        <w:rPr>
          <w:rFonts w:hint="eastAsia" w:ascii="黑体" w:hAnsi="黑体" w:eastAsia="黑体"/>
          <w:bCs/>
          <w:sz w:val="30"/>
          <w:szCs w:val="30"/>
        </w:rPr>
        <w:t xml:space="preserve">评标方法和评标标准</w:t>
      </w:r>
      <w:bookmarkEnd w:id="43"/>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w:t>
      </w:r>
      <w:r>
        <w:rPr>
          <w:rFonts w:asciiTheme="minorEastAsia" w:hAnsiTheme="minorEastAsia" w:eastAsiaTheme="minorEastAsia"/>
          <w:sz w:val="24"/>
        </w:rPr>
        <w:t xml:space="preserve">且按照</w:t>
      </w:r>
      <w:r>
        <w:rPr>
          <w:rFonts w:asciiTheme="minorEastAsia" w:hAnsiTheme="minorEastAsia" w:eastAsiaTheme="minorEastAsia"/>
          <w:sz w:val="24"/>
        </w:rPr>
        <w:t xml:space="preserve">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的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numPr>
          <w:ilvl w:val="0"/>
          <w:numId w:val="1"/>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r/>
    </w:p>
    <w:tbl>
      <w:tblPr>
        <w:tblW w:w="9771"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280"/>
        <w:gridCol w:w="5607"/>
        <w:gridCol w:w="709"/>
      </w:tblGrid>
      <w:tr>
        <w:trPr>
          <w:jc w:val="center"/>
          <w:tblHeader/>
        </w:trPr>
        <w:tc>
          <w:tcPr>
            <w:tcW w:w="1276" w:type="dxa"/>
            <w:vAlign w:val="center"/>
            <w:textDirection w:val="lrTb"/>
            <w:noWrap w:val="false"/>
          </w:tcPr>
          <w:p>
            <w:pPr>
              <w:jc w:val="center"/>
              <w:spacing w:line="400" w:lineRule="exact"/>
              <w:rPr>
                <w:rFonts w:ascii="宋体" w:hAnsi="宋体"/>
                <w:b/>
                <w:sz w:val="24"/>
              </w:rPr>
            </w:pPr>
            <w:r/>
            <w:bookmarkStart w:id="50" w:name="OLE_LINK1"/>
            <w:r/>
            <w:bookmarkStart w:id="51" w:name="_Toc251268363"/>
            <w:r>
              <w:rPr>
                <w:rFonts w:hint="eastAsia" w:ascii="宋体" w:hAnsi="宋体"/>
                <w:b/>
                <w:sz w:val="24"/>
              </w:rPr>
              <w:t xml:space="preserve">评分项</w:t>
            </w:r>
            <w:r/>
          </w:p>
        </w:tc>
        <w:tc>
          <w:tcPr>
            <w:tcW w:w="89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28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5607"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tcW w:w="70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Pr>
        <w:tc>
          <w:tcPr>
            <w:tcW w:w="1276"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一、价格部分</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tcW w:w="128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用低价优先法计算，即满足招标文件要求且价格最低的报价为评标基准价，其价格分为满分。其他投标单位的投标价格</w:t>
            </w:r>
            <w:r>
              <w:rPr>
                <w:rFonts w:hint="eastAsia" w:asciiTheme="minorEastAsia" w:hAnsiTheme="minorEastAsia" w:eastAsiaTheme="minorEastAsia"/>
                <w:sz w:val="24"/>
              </w:rPr>
              <w:t xml:space="preserve">分统一</w:t>
            </w:r>
            <w:r>
              <w:rPr>
                <w:rFonts w:hint="eastAsia" w:asciiTheme="minorEastAsia" w:hAnsiTheme="minorEastAsia" w:eastAsiaTheme="minorEastAsia"/>
                <w:sz w:val="24"/>
              </w:rPr>
              <w:t xml:space="preserve">按照下列公式计算：</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报价得分=（评标基准价/各投标报价）×</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10</w:t>
            </w:r>
            <w:r/>
          </w:p>
        </w:tc>
      </w:tr>
      <w:tr>
        <w:trPr>
          <w:jc w:val="center"/>
          <w:trHeight w:val="1320"/>
        </w:trPr>
        <w:tc>
          <w:tcPr>
            <w:tcW w:w="1276" w:type="dxa"/>
            <w:vAlign w:val="center"/>
            <w:vMerge w:val="restart"/>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二、技术部分</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52</w:t>
            </w:r>
            <w:r>
              <w:rPr>
                <w:rFonts w:hint="eastAsia" w:asciiTheme="minorEastAsia" w:hAnsiTheme="minorEastAsia" w:eastAsiaTheme="minorEastAsia"/>
                <w:sz w:val="24"/>
              </w:rPr>
              <w:t xml:space="preserve">分）</w:t>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2.1</w:t>
            </w:r>
            <w:r/>
          </w:p>
        </w:tc>
        <w:tc>
          <w:tcPr>
            <w:tcW w:w="128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现状理解与规划衔接</w:t>
            </w:r>
            <w:r/>
          </w:p>
        </w:tc>
        <w:tc>
          <w:tcPr>
            <w:tcW w:w="5607" w:type="dxa"/>
            <w:vAlign w:val="center"/>
            <w:textDirection w:val="lrTb"/>
            <w:noWrap w:val="false"/>
          </w:tcPr>
          <w:p>
            <w:pPr>
              <w:spacing w:line="400" w:lineRule="exact"/>
              <w:rPr>
                <w:rFonts w:asciiTheme="minorEastAsia" w:hAnsiTheme="minorEastAsia" w:eastAsiaTheme="minorEastAsia"/>
                <w:sz w:val="24"/>
              </w:rPr>
            </w:pPr>
            <w:r/>
            <w:bookmarkStart w:id="52" w:name="OLE_LINK34"/>
            <w:r/>
            <w:bookmarkStart w:id="53" w:name="OLE_LINK35"/>
            <w:r>
              <w:rPr>
                <w:rFonts w:hint="eastAsia" w:asciiTheme="minorEastAsia" w:hAnsiTheme="minorEastAsia" w:eastAsiaTheme="minorEastAsia"/>
                <w:sz w:val="24"/>
              </w:rPr>
              <w:t xml:space="preserve">包括①项目背景</w:t>
            </w:r>
            <w:r>
              <w:rPr>
                <w:rFonts w:asciiTheme="minorEastAsia" w:hAnsiTheme="minorEastAsia" w:eastAsiaTheme="minorEastAsia"/>
                <w:sz w:val="24"/>
              </w:rPr>
              <w:t xml:space="preserve">认知、</w:t>
            </w:r>
            <w:r>
              <w:rPr>
                <w:rFonts w:hint="eastAsia" w:asciiTheme="minorEastAsia" w:hAnsiTheme="minorEastAsia" w:eastAsiaTheme="minorEastAsia"/>
                <w:sz w:val="24"/>
              </w:rPr>
              <w:t xml:space="preserve">②对现状把握、③与相关规划衔接，方案内容描述全面合理符合采购需求的得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分；每有一项内容存在缺陷或不满足要求的扣1分，扣完为止。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52"/>
            <w:r/>
            <w:bookmarkEnd w:id="53"/>
            <w:r/>
            <w:r/>
          </w:p>
        </w:tc>
        <w:tc>
          <w:tcPr>
            <w:tcW w:w="709" w:type="dxa"/>
            <w:vAlign w:val="center"/>
            <w:textDirection w:val="lrTb"/>
            <w:noWrap w:val="false"/>
          </w:tcPr>
          <w:p>
            <w:pPr>
              <w:jc w:val="center"/>
              <w:spacing w:line="400" w:lineRule="exact"/>
              <w:widowControl/>
              <w:rPr>
                <w:rFonts w:cs="宋体" w:asciiTheme="minorEastAsia" w:hAnsiTheme="minorEastAsia" w:eastAsiaTheme="minorEastAsia"/>
                <w:bCs/>
                <w:sz w:val="24"/>
              </w:rPr>
            </w:pPr>
            <w:r>
              <w:rPr>
                <w:rFonts w:cs="宋体" w:asciiTheme="minorEastAsia" w:hAnsiTheme="minorEastAsia" w:eastAsiaTheme="minorEastAsia"/>
                <w:bCs/>
                <w:sz w:val="24"/>
              </w:rPr>
              <w:t xml:space="preserve">6</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2.2</w:t>
            </w:r>
            <w:r/>
          </w:p>
        </w:tc>
        <w:tc>
          <w:tcPr>
            <w:tcW w:w="128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发展战略</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包括①发展目标定位、②发展战略路径，方案内容描述全面合理符合采购需求的得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分；每有一项内容存在缺陷或不满足要求的扣1分，扣完为止。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widowControl/>
              <w:rPr>
                <w:rFonts w:cs="宋体" w:asciiTheme="minorEastAsia" w:hAnsiTheme="minorEastAsia" w:eastAsiaTheme="minorEastAsia"/>
                <w:bCs/>
                <w:sz w:val="24"/>
              </w:rPr>
            </w:pPr>
            <w:r>
              <w:rPr>
                <w:rFonts w:cs="宋体" w:asciiTheme="minorEastAsia" w:hAnsiTheme="minorEastAsia" w:eastAsiaTheme="minorEastAsia"/>
                <w:bCs/>
                <w:sz w:val="24"/>
              </w:rPr>
              <w:t xml:space="preserve">6</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2.3</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用地布局与重点区</w:t>
            </w:r>
            <w:r>
              <w:rPr>
                <w:rFonts w:hint="eastAsia" w:cs="宋体" w:asciiTheme="minorEastAsia" w:hAnsiTheme="minorEastAsia" w:eastAsiaTheme="minorEastAsia"/>
                <w:sz w:val="24"/>
              </w:rPr>
              <w:t xml:space="preserve">域规划指引</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包括①空间结构、②整体布局、③重点区域功能策划，方案内容描述全面合理符合采购需求的得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w:t>
            </w:r>
            <w:r>
              <w:rPr>
                <w:rFonts w:hint="eastAsia" w:asciiTheme="minorEastAsia" w:hAnsiTheme="minorEastAsia" w:eastAsiaTheme="minorEastAsia"/>
                <w:sz w:val="24"/>
              </w:rPr>
              <w:t xml:space="preserve">每有一项内容缺失的扣</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分；每有一项内容存在缺陷或不满足要求的扣1分，扣完为止。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widowControl/>
              <w:rPr>
                <w:rFonts w:cs="宋体" w:asciiTheme="minorEastAsia" w:hAnsiTheme="minorEastAsia" w:eastAsiaTheme="minorEastAsia"/>
                <w:bCs/>
                <w:sz w:val="24"/>
              </w:rPr>
            </w:pPr>
            <w:r>
              <w:rPr>
                <w:rFonts w:cs="宋体" w:asciiTheme="minorEastAsia" w:hAnsiTheme="minorEastAsia" w:eastAsiaTheme="minorEastAsia"/>
                <w:bCs/>
                <w:sz w:val="24"/>
              </w:rPr>
              <w:t xml:space="preserve">6</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2.4</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生态空间保护与历史文化彰显</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包括①生态保护措施、②历史文化传承与彰显，方案内容描述全面合理符合采购需求的得</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分；每有一项内容存在缺陷或不满足要求的扣1分，扣完为止。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widowControl/>
              <w:rPr>
                <w:rFonts w:cs="宋体" w:asciiTheme="minorEastAsia" w:hAnsiTheme="minorEastAsia" w:eastAsiaTheme="minorEastAsia"/>
                <w:bCs/>
                <w:sz w:val="24"/>
              </w:rPr>
            </w:pPr>
            <w:r>
              <w:rPr>
                <w:rFonts w:cs="宋体" w:asciiTheme="minorEastAsia" w:hAnsiTheme="minorEastAsia" w:eastAsiaTheme="minorEastAsia"/>
                <w:bCs/>
                <w:sz w:val="24"/>
              </w:rPr>
              <w:t xml:space="preserve">4</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2.5</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工业园区整合提升方案</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包括①工业园区整合方案、②主要园区功能定位、</w:t>
            </w:r>
            <w:r>
              <w:rPr>
                <w:rFonts w:asciiTheme="minorEastAsia" w:hAnsiTheme="minorEastAsia" w:eastAsiaTheme="minorEastAsia"/>
                <w:sz w:val="24"/>
              </w:rPr>
              <w:t xml:space="preserve">③</w:t>
            </w:r>
            <w:r>
              <w:rPr>
                <w:rFonts w:hint="eastAsia" w:asciiTheme="minorEastAsia" w:hAnsiTheme="minorEastAsia" w:eastAsiaTheme="minorEastAsia"/>
                <w:sz w:val="24"/>
              </w:rPr>
              <w:t xml:space="preserve">提升路径，方案内容描述全面合理符合采购需求的得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分；每有一项内容存在缺陷或不满足要求的扣1分，扣完为止。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2.6</w:t>
            </w:r>
            <w:r/>
          </w:p>
        </w:tc>
        <w:tc>
          <w:tcPr>
            <w:tcW w:w="128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科创体系</w:t>
            </w:r>
            <w:r>
              <w:rPr>
                <w:rFonts w:hint="eastAsia" w:asciiTheme="minorEastAsia" w:hAnsiTheme="minorEastAsia" w:eastAsiaTheme="minorEastAsia"/>
                <w:sz w:val="24"/>
              </w:rPr>
              <w:t xml:space="preserve">与载体布局</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w:t>
            </w:r>
            <w:r>
              <w:rPr>
                <w:rFonts w:hint="eastAsia" w:asciiTheme="minorEastAsia" w:hAnsiTheme="minorEastAsia" w:eastAsiaTheme="minorEastAsia"/>
                <w:sz w:val="24"/>
              </w:rPr>
              <w:t xml:space="preserve">科创体系</w:t>
            </w:r>
            <w:r>
              <w:rPr>
                <w:rFonts w:hint="eastAsia" w:asciiTheme="minorEastAsia" w:hAnsiTheme="minorEastAsia" w:eastAsiaTheme="minorEastAsia"/>
                <w:sz w:val="24"/>
              </w:rPr>
              <w:t xml:space="preserve">构建、②</w:t>
            </w:r>
            <w:r>
              <w:rPr>
                <w:rFonts w:hint="eastAsia" w:asciiTheme="minorEastAsia" w:hAnsiTheme="minorEastAsia" w:eastAsiaTheme="minorEastAsia"/>
                <w:sz w:val="24"/>
              </w:rPr>
              <w:t xml:space="preserve">科创载体</w:t>
            </w:r>
            <w:r>
              <w:rPr>
                <w:rFonts w:hint="eastAsia" w:asciiTheme="minorEastAsia" w:hAnsiTheme="minorEastAsia" w:eastAsiaTheme="minorEastAsia"/>
                <w:sz w:val="24"/>
              </w:rPr>
              <w:t xml:space="preserve">布局，方案内容描述全面合理符合采购需求的得</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分；每有一项内容存在缺陷或不满足要求的扣1分，扣完为止。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pStyle w:val="899"/>
              <w:jc w:val="center"/>
              <w:spacing w:line="400" w:lineRule="exact"/>
              <w:rPr>
                <w:rFonts w:asciiTheme="minorEastAsia" w:hAnsiTheme="minorEastAsia" w:eastAsiaTheme="minorEastAsia"/>
              </w:rPr>
            </w:pPr>
            <w:r>
              <w:rPr>
                <w:rFonts w:asciiTheme="minorEastAsia" w:hAnsiTheme="minorEastAsia" w:eastAsiaTheme="minorEastAsia"/>
              </w:rPr>
              <w:t xml:space="preserve">4</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2.7</w:t>
            </w:r>
            <w:r/>
          </w:p>
        </w:tc>
        <w:tc>
          <w:tcPr>
            <w:tcW w:w="128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特色消费空间布局</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包括①对环山滨水等特色魅力空间规划指引、②对主要商圈统筹布局，方案内容描述全面合理符合采购需求的得</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分；每有一项内容存在缺陷或不满足要求的扣1分，扣完为</w:t>
            </w:r>
            <w:r>
              <w:rPr>
                <w:rFonts w:hint="eastAsia" w:asciiTheme="minorEastAsia" w:hAnsiTheme="minorEastAsia" w:eastAsiaTheme="minorEastAsia"/>
                <w:sz w:val="24"/>
              </w:rPr>
              <w:t xml:space="preserve">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pStyle w:val="899"/>
              <w:jc w:val="center"/>
              <w:spacing w:line="400" w:lineRule="exact"/>
              <w:rPr>
                <w:rFonts w:asciiTheme="minorEastAsia" w:hAnsiTheme="minorEastAsia" w:eastAsiaTheme="minorEastAsia"/>
              </w:rPr>
            </w:pPr>
            <w:r>
              <w:rPr>
                <w:rFonts w:asciiTheme="minorEastAsia" w:hAnsiTheme="minorEastAsia" w:eastAsiaTheme="minorEastAsia"/>
              </w:rPr>
              <w:t xml:space="preserve">4</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2.8</w:t>
            </w:r>
            <w:r/>
          </w:p>
        </w:tc>
        <w:tc>
          <w:tcPr>
            <w:tcW w:w="128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公共服务设施统筹</w:t>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包括①对15分钟生活圈统筹规划、②对教育、养老、医疗、殡葬等设施统筹布局，方案内容描述全面合理符合采购需求的得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分；每有一项内容存在缺陷或不满足要求的扣</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pStyle w:val="899"/>
              <w:jc w:val="center"/>
              <w:spacing w:line="400" w:lineRule="exact"/>
              <w:rPr>
                <w:rFonts w:asciiTheme="minorEastAsia" w:hAnsiTheme="minorEastAsia" w:eastAsiaTheme="minorEastAsia"/>
              </w:rPr>
            </w:pPr>
            <w:r>
              <w:rPr>
                <w:rFonts w:cs="Calibri" w:asciiTheme="minorEastAsia" w:hAnsiTheme="minorEastAsia" w:eastAsiaTheme="minorEastAsia"/>
              </w:rPr>
              <w:t xml:space="preserve">6</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2.9</w:t>
            </w:r>
            <w:r/>
          </w:p>
        </w:tc>
        <w:tc>
          <w:tcPr>
            <w:tcW w:w="1280" w:type="dxa"/>
            <w:vAlign w:val="center"/>
            <w:textDirection w:val="lrTb"/>
            <w:noWrap w:val="false"/>
          </w:tcPr>
          <w:p>
            <w:pPr>
              <w:spacing w:line="400" w:lineRule="exact"/>
              <w:rPr>
                <w:rFonts w:asciiTheme="minorEastAsia" w:hAnsiTheme="minorEastAsia" w:eastAsiaTheme="minorEastAsia"/>
                <w:sz w:val="24"/>
              </w:rPr>
            </w:pPr>
            <w:r/>
            <w:bookmarkStart w:id="54" w:name="OLE_LINK83"/>
            <w:r/>
            <w:bookmarkStart w:id="55" w:name="OLE_LINK84"/>
            <w:r>
              <w:rPr>
                <w:rFonts w:hint="eastAsia" w:asciiTheme="minorEastAsia" w:hAnsiTheme="minorEastAsia" w:eastAsiaTheme="minorEastAsia"/>
                <w:sz w:val="24"/>
              </w:rPr>
              <w:t xml:space="preserve">乡村振兴与村庄发展指引</w:t>
            </w:r>
            <w:bookmarkEnd w:id="54"/>
            <w:r/>
            <w:bookmarkEnd w:id="55"/>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包括①各村庄功能定位、②主要村庄发展指引，方案内容描述全面合理符合采购需求的得</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分，每有一项内容缺失的扣</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分；每有一项内容存在缺陷或不满足要求的扣</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pStyle w:val="899"/>
              <w:jc w:val="center"/>
              <w:spacing w:line="400" w:lineRule="exact"/>
              <w:rPr>
                <w:rFonts w:cs="Calibri" w:asciiTheme="minorEastAsia" w:hAnsiTheme="minorEastAsia" w:eastAsiaTheme="minorEastAsia"/>
              </w:rPr>
            </w:pPr>
            <w:r>
              <w:rPr>
                <w:rFonts w:cs="Calibri" w:asciiTheme="minorEastAsia" w:hAnsiTheme="minorEastAsia" w:eastAsiaTheme="minorEastAsia"/>
              </w:rPr>
              <w:t xml:space="preserve">4</w:t>
            </w:r>
            <w:r/>
          </w:p>
        </w:tc>
      </w:tr>
      <w:tr>
        <w:trPr>
          <w:jc w:val="center"/>
          <w:trHeight w:val="564"/>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2.10</w:t>
            </w:r>
            <w:r/>
          </w:p>
        </w:tc>
        <w:tc>
          <w:tcPr>
            <w:tcW w:w="128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质量与服务保证措施</w:t>
            </w:r>
            <w:r/>
          </w:p>
        </w:tc>
        <w:tc>
          <w:tcPr>
            <w:tcW w:w="5607" w:type="dxa"/>
            <w:vAlign w:val="center"/>
            <w:textDirection w:val="lrTb"/>
            <w:noWrap w:val="false"/>
          </w:tcPr>
          <w:p>
            <w:pPr>
              <w:spacing w:line="400" w:lineRule="exact"/>
              <w:tabs>
                <w:tab w:val="left" w:pos="945" w:leader="none"/>
                <w:tab w:val="left" w:pos="1155" w:leader="none"/>
              </w:tabs>
              <w:rPr>
                <w:rFonts w:asciiTheme="minorEastAsia" w:hAnsiTheme="minorEastAsia" w:eastAsiaTheme="minorEastAsia"/>
                <w:sz w:val="24"/>
              </w:rPr>
            </w:pPr>
            <w:r>
              <w:rPr>
                <w:rFonts w:hint="eastAsia" w:asciiTheme="minorEastAsia" w:hAnsiTheme="minorEastAsia" w:eastAsiaTheme="minorEastAsia"/>
                <w:sz w:val="24"/>
              </w:rPr>
              <w:t xml:space="preserve">包括①管理组织构架、②对保证项目成果质量、实现高水平成果转化的相关措施、③监督体系，方案内容描述全面合理符合采购需求的得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分，每有一项内容缺失的扣2分；每有一项内容存在缺陷或不满足要求的扣1分，扣完为止。</w:t>
            </w:r>
            <w:r/>
          </w:p>
          <w:p>
            <w:pPr>
              <w:spacing w:line="400" w:lineRule="exact"/>
              <w:tabs>
                <w:tab w:val="left" w:pos="945" w:leader="none"/>
                <w:tab w:val="left" w:pos="1155" w:leader="none"/>
              </w:tabs>
              <w:rPr>
                <w:rFonts w:ascii="宋体" w:hAnsi="宋体" w:cs="宋体"/>
                <w:sz w:val="24"/>
              </w:rPr>
            </w:pPr>
            <w:r>
              <w:rPr>
                <w:rFonts w:hint="eastAsia" w:asciiTheme="minorEastAsia" w:hAnsiTheme="minorEastAsia" w:eastAsiaTheme="minorEastAsia"/>
                <w:sz w:val="24"/>
              </w:rPr>
              <w:t xml:space="preserve">（缺陷或不满足指：内容与实际情况不符、内容与项目无关、内容表述错误、内容前后表述矛盾、内容与项目不匹配、项目信息错误、不符合本项目涉及的相关规范或标准要求等）</w:t>
            </w:r>
            <w:r/>
          </w:p>
        </w:tc>
        <w:tc>
          <w:tcPr>
            <w:tcW w:w="709" w:type="dxa"/>
            <w:vAlign w:val="center"/>
            <w:textDirection w:val="lrTb"/>
            <w:noWrap w:val="false"/>
          </w:tcPr>
          <w:p>
            <w:pPr>
              <w:pStyle w:val="899"/>
              <w:jc w:val="center"/>
              <w:spacing w:line="400" w:lineRule="exact"/>
              <w:rPr>
                <w:rFonts w:cs="Calibri" w:asciiTheme="minorEastAsia" w:hAnsiTheme="minorEastAsia" w:eastAsiaTheme="minorEastAsia"/>
              </w:rPr>
            </w:pPr>
            <w:r>
              <w:rPr>
                <w:rFonts w:cs="Calibri" w:asciiTheme="minorEastAsia" w:hAnsiTheme="minorEastAsia" w:eastAsiaTheme="minorEastAsia"/>
              </w:rPr>
              <w:t xml:space="preserve">6</w:t>
            </w:r>
            <w:r/>
          </w:p>
        </w:tc>
      </w:tr>
      <w:tr>
        <w:trPr>
          <w:jc w:val="center"/>
          <w:trHeight w:val="1967"/>
        </w:trPr>
        <w:tc>
          <w:tcPr>
            <w:tcW w:w="1276" w:type="dxa"/>
            <w:vAlign w:val="center"/>
            <w:vMerge w:val="restart"/>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三、商务部分</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分）</w:t>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3.1</w:t>
            </w:r>
            <w:r/>
          </w:p>
        </w:tc>
        <w:tc>
          <w:tcPr>
            <w:tcW w:w="128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企业实力</w:t>
            </w:r>
            <w:r/>
          </w:p>
        </w:tc>
        <w:tc>
          <w:tcPr>
            <w:tcW w:w="5607" w:type="dxa"/>
            <w:vAlign w:val="center"/>
            <w:textDirection w:val="lrTb"/>
            <w:noWrap w:val="false"/>
          </w:tcPr>
          <w:p>
            <w:pPr>
              <w:spacing w:line="400" w:lineRule="exact"/>
              <w:tabs>
                <w:tab w:val="left" w:pos="945" w:leader="none"/>
                <w:tab w:val="left" w:pos="1155" w:leader="none"/>
              </w:tabs>
              <w:rPr>
                <w:rFonts w:ascii="宋体" w:hAnsi="宋体" w:cs="宋体"/>
                <w:sz w:val="24"/>
              </w:rPr>
            </w:pPr>
            <w:r>
              <w:rPr>
                <w:rFonts w:hint="eastAsia" w:asciiTheme="minorEastAsia" w:hAnsiTheme="minorEastAsia" w:eastAsiaTheme="minorEastAsia"/>
                <w:sz w:val="24"/>
              </w:rPr>
              <w:t xml:space="preserve">1、</w:t>
            </w:r>
            <w:r>
              <w:rPr>
                <w:rFonts w:hint="eastAsia" w:ascii="宋体" w:hAnsi="宋体" w:cs="宋体"/>
                <w:sz w:val="24"/>
              </w:rPr>
              <w:t xml:space="preserve">投标人具有有效期内的质量管理体系认证证书、环境管理体系认证证书、职业健康安全管理体系认证、信息安全管理体系认证证书的，有一项得1分，最高得4分。（提供</w:t>
            </w:r>
            <w:r>
              <w:rPr>
                <w:rFonts w:ascii="宋体" w:hAnsi="宋体" w:cs="宋体"/>
                <w:sz w:val="24"/>
              </w:rPr>
              <w:t xml:space="preserve">证书扫描件</w:t>
            </w:r>
            <w:r>
              <w:rPr>
                <w:rFonts w:hint="eastAsia" w:ascii="宋体" w:hAnsi="宋体" w:cs="宋体"/>
                <w:sz w:val="24"/>
              </w:rPr>
              <w:t xml:space="preserve">）</w:t>
            </w:r>
            <w:r/>
          </w:p>
          <w:p>
            <w:pPr>
              <w:spacing w:line="400" w:lineRule="exact"/>
              <w:tabs>
                <w:tab w:val="left" w:pos="945" w:leader="none"/>
                <w:tab w:val="left" w:pos="1155" w:leader="none"/>
              </w:tabs>
              <w:rPr>
                <w:rFonts w:ascii="宋体" w:hAnsi="宋体" w:cs="宋体"/>
                <w:sz w:val="24"/>
              </w:rPr>
            </w:pPr>
            <w:r>
              <w:rPr>
                <w:rFonts w:hint="eastAsia" w:ascii="宋体" w:hAnsi="宋体" w:cs="宋体"/>
                <w:sz w:val="24"/>
              </w:rPr>
              <w:t xml:space="preserve">2、投标人具有土地规划乙级及以上资质证书的得</w:t>
            </w:r>
            <w:r>
              <w:rPr>
                <w:rFonts w:ascii="宋体" w:hAnsi="宋体" w:cs="宋体"/>
                <w:sz w:val="24"/>
              </w:rPr>
              <w:t xml:space="preserve">3</w:t>
            </w:r>
            <w:r>
              <w:rPr>
                <w:rFonts w:hint="eastAsia" w:ascii="宋体" w:hAnsi="宋体" w:cs="宋体"/>
                <w:sz w:val="24"/>
              </w:rPr>
              <w:t xml:space="preserve">分。（提供</w:t>
            </w:r>
            <w:r>
              <w:rPr>
                <w:rFonts w:ascii="宋体" w:hAnsi="宋体" w:cs="宋体"/>
                <w:sz w:val="24"/>
              </w:rPr>
              <w:t xml:space="preserve">证书扫描件</w:t>
            </w:r>
            <w:r>
              <w:rPr>
                <w:rFonts w:hint="eastAsia" w:ascii="宋体" w:hAnsi="宋体" w:cs="宋体"/>
                <w:sz w:val="24"/>
              </w:rPr>
              <w:t xml:space="preserve">）</w:t>
            </w:r>
            <w:r/>
          </w:p>
          <w:p>
            <w:pPr>
              <w:spacing w:line="400" w:lineRule="exact"/>
              <w:tabs>
                <w:tab w:val="left" w:pos="945" w:leader="none"/>
                <w:tab w:val="left" w:pos="1155" w:leader="none"/>
              </w:tabs>
              <w:rPr>
                <w:rFonts w:ascii="宋体" w:hAnsi="宋体" w:cs="宋体"/>
                <w:sz w:val="24"/>
              </w:rPr>
            </w:pPr>
            <w:r>
              <w:rPr>
                <w:rFonts w:hint="eastAsia" w:ascii="宋体" w:hAnsi="宋体" w:cs="宋体"/>
                <w:sz w:val="24"/>
              </w:rPr>
              <w:t xml:space="preserve">3、投标人具有</w:t>
            </w:r>
            <w:r>
              <w:rPr>
                <w:rFonts w:hint="eastAsia" w:ascii="宋体" w:hAnsi="宋体" w:cs="宋体"/>
                <w:sz w:val="24"/>
              </w:rPr>
              <w:t xml:space="preserve">风景</w:t>
            </w:r>
            <w:r>
              <w:rPr>
                <w:rFonts w:ascii="宋体" w:hAnsi="宋体" w:cs="宋体"/>
                <w:sz w:val="24"/>
              </w:rPr>
              <w:t xml:space="preserve">园林工程</w:t>
            </w:r>
            <w:r>
              <w:rPr>
                <w:rFonts w:hint="eastAsia" w:ascii="宋体" w:hAnsi="宋体" w:cs="宋体"/>
                <w:sz w:val="24"/>
              </w:rPr>
              <w:t xml:space="preserve">设计</w:t>
            </w:r>
            <w:r>
              <w:rPr>
                <w:rFonts w:hint="eastAsia" w:ascii="宋体" w:hAnsi="宋体" w:cs="宋体"/>
                <w:sz w:val="24"/>
              </w:rPr>
              <w:t xml:space="preserve">专项</w:t>
            </w:r>
            <w:r>
              <w:rPr>
                <w:rFonts w:hint="eastAsia" w:ascii="宋体" w:hAnsi="宋体" w:cs="宋体"/>
                <w:sz w:val="24"/>
              </w:rPr>
              <w:t xml:space="preserve">乙级及以上资质证书的得</w:t>
            </w:r>
            <w:r>
              <w:rPr>
                <w:rFonts w:ascii="宋体" w:hAnsi="宋体" w:cs="宋体"/>
                <w:sz w:val="24"/>
              </w:rPr>
              <w:t xml:space="preserve">2</w:t>
            </w:r>
            <w:r>
              <w:rPr>
                <w:rFonts w:hint="eastAsia" w:ascii="宋体" w:hAnsi="宋体" w:cs="宋体"/>
                <w:sz w:val="24"/>
              </w:rPr>
              <w:t xml:space="preserve">分。</w:t>
            </w:r>
            <w:bookmarkStart w:id="56" w:name="OLE_LINK38"/>
            <w:r>
              <w:rPr>
                <w:rFonts w:hint="eastAsia" w:ascii="宋体" w:hAnsi="宋体" w:cs="宋体"/>
                <w:sz w:val="24"/>
              </w:rPr>
              <w:t xml:space="preserve">（提供</w:t>
            </w:r>
            <w:r>
              <w:rPr>
                <w:rFonts w:ascii="宋体" w:hAnsi="宋体" w:cs="宋体"/>
                <w:sz w:val="24"/>
              </w:rPr>
              <w:t xml:space="preserve">证书扫描件</w:t>
            </w:r>
            <w:r>
              <w:rPr>
                <w:rFonts w:hint="eastAsia" w:ascii="宋体" w:hAnsi="宋体" w:cs="宋体"/>
                <w:sz w:val="24"/>
              </w:rPr>
              <w:t xml:space="preserve">）</w:t>
            </w:r>
            <w:bookmarkEnd w:id="56"/>
            <w:r/>
            <w:r/>
          </w:p>
          <w:p>
            <w:pPr>
              <w:spacing w:line="400" w:lineRule="exact"/>
              <w:rPr>
                <w:rFonts w:ascii="宋体" w:hAnsi="宋体" w:cs="宋体"/>
                <w:sz w:val="24"/>
              </w:rPr>
            </w:pPr>
            <w:r>
              <w:rPr>
                <w:rFonts w:hint="eastAsia" w:ascii="宋体" w:hAnsi="宋体" w:cs="宋体"/>
                <w:sz w:val="24"/>
              </w:rPr>
              <w:t xml:space="preserve">4、投标人具有</w:t>
            </w:r>
            <w:r>
              <w:rPr>
                <w:rFonts w:hint="eastAsia" w:ascii="宋体" w:hAnsi="宋体" w:cs="宋体"/>
                <w:sz w:val="24"/>
              </w:rPr>
              <w:t xml:space="preserve">建筑工程设计专业乙级及</w:t>
            </w:r>
            <w:r>
              <w:rPr>
                <w:rFonts w:ascii="宋体" w:hAnsi="宋体" w:cs="宋体"/>
                <w:sz w:val="24"/>
              </w:rPr>
              <w:t xml:space="preserve">以上</w:t>
            </w:r>
            <w:r>
              <w:rPr>
                <w:rFonts w:hint="eastAsia" w:ascii="宋体" w:hAnsi="宋体" w:cs="宋体"/>
                <w:sz w:val="24"/>
              </w:rPr>
              <w:t xml:space="preserve">资质证书</w:t>
            </w:r>
            <w:r>
              <w:rPr>
                <w:rFonts w:hint="eastAsia" w:ascii="宋体" w:hAnsi="宋体" w:cs="宋体"/>
                <w:sz w:val="24"/>
              </w:rPr>
              <w:t xml:space="preserve">的得</w:t>
            </w:r>
            <w:r>
              <w:rPr>
                <w:rFonts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（提供</w:t>
            </w:r>
            <w:r>
              <w:rPr>
                <w:rFonts w:ascii="宋体" w:hAnsi="宋体" w:cs="宋体"/>
                <w:sz w:val="24"/>
              </w:rPr>
              <w:t xml:space="preserve">证书扫描件</w:t>
            </w:r>
            <w:r>
              <w:rPr>
                <w:rFonts w:hint="eastAsia" w:ascii="宋体" w:hAnsi="宋体" w:cs="宋体"/>
                <w:sz w:val="24"/>
              </w:rPr>
              <w:t xml:space="preserve">）</w:t>
            </w:r>
            <w:r/>
          </w:p>
        </w:tc>
        <w:tc>
          <w:tcPr>
            <w:tcW w:w="709" w:type="dxa"/>
            <w:vAlign w:val="center"/>
            <w:textDirection w:val="lrTb"/>
            <w:noWrap w:val="false"/>
          </w:tcPr>
          <w:p>
            <w:pPr>
              <w:pStyle w:val="899"/>
              <w:jc w:val="center"/>
              <w:spacing w:line="400" w:lineRule="exact"/>
              <w:rPr>
                <w:rFonts w:cs="Calibri" w:asciiTheme="minorEastAsia" w:hAnsiTheme="minorEastAsia" w:eastAsiaTheme="minorEastAsia"/>
              </w:rPr>
            </w:pPr>
            <w:r>
              <w:rPr>
                <w:rFonts w:cs="Calibri" w:asciiTheme="minorEastAsia" w:hAnsiTheme="minorEastAsia" w:eastAsiaTheme="minorEastAsia"/>
              </w:rPr>
              <w:t xml:space="preserve">1</w:t>
            </w:r>
            <w:r>
              <w:rPr>
                <w:rFonts w:cs="Calibri" w:asciiTheme="minorEastAsia" w:hAnsiTheme="minorEastAsia" w:eastAsiaTheme="minorEastAsia"/>
              </w:rPr>
              <w:t xml:space="preserve">1</w:t>
            </w:r>
            <w:r/>
          </w:p>
        </w:tc>
      </w:tr>
      <w:tr>
        <w:trPr>
          <w:jc w:val="center"/>
          <w:trHeight w:val="1467"/>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3.2</w:t>
            </w:r>
            <w:r/>
          </w:p>
        </w:tc>
        <w:tc>
          <w:tcPr>
            <w:tcW w:w="1280" w:type="dxa"/>
            <w:vAlign w:val="center"/>
            <w:textDirection w:val="lrTb"/>
            <w:noWrap w:val="false"/>
          </w:tcPr>
          <w:p>
            <w:pPr>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项目负责人实力</w:t>
            </w:r>
            <w:r/>
          </w:p>
        </w:tc>
        <w:tc>
          <w:tcPr>
            <w:tcW w:w="5607" w:type="dxa"/>
            <w:vAlign w:val="center"/>
            <w:textDirection w:val="lrTb"/>
            <w:noWrap w:val="false"/>
          </w:tcPr>
          <w:p>
            <w:pPr>
              <w:spacing w:line="400" w:lineRule="exact"/>
              <w:tabs>
                <w:tab w:val="left" w:pos="945" w:leader="none"/>
                <w:tab w:val="left" w:pos="1155"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1、项目负责人具备注册城乡规划师及正高级工程师职称的得</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分；具备注册城乡规划师及高级工程师职称的得</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分。本项</w:t>
            </w:r>
            <w:r>
              <w:rPr>
                <w:rFonts w:cs="宋体" w:asciiTheme="minorEastAsia" w:hAnsiTheme="minorEastAsia" w:eastAsiaTheme="minorEastAsia"/>
                <w:sz w:val="24"/>
              </w:rPr>
              <w:t xml:space="preserve">最高得3</w:t>
            </w:r>
            <w:r>
              <w:rPr>
                <w:rFonts w:hint="eastAsia" w:cs="宋体" w:asciiTheme="minorEastAsia" w:hAnsiTheme="minorEastAsia" w:eastAsiaTheme="minorEastAsia"/>
                <w:sz w:val="24"/>
              </w:rPr>
              <w:t xml:space="preserve">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（提供注册证书、职称证书扫描件）</w:t>
            </w:r>
            <w:r/>
          </w:p>
          <w:p>
            <w:pPr>
              <w:spacing w:line="400" w:lineRule="exact"/>
              <w:tabs>
                <w:tab w:val="left" w:pos="945" w:leader="none"/>
                <w:tab w:val="left" w:pos="1155" w:leader="none"/>
              </w:tabs>
              <w:rPr>
                <w:rFonts w:asciiTheme="minorEastAsia" w:hAnsiTheme="minorEastAsia" w:eastAsiaTheme="minorEastAsia"/>
                <w:sz w:val="24"/>
              </w:rPr>
            </w:pPr>
            <w:r>
              <w:rPr>
                <w:rFonts w:hint="eastAsia" w:asciiTheme="minorEastAsia" w:hAnsiTheme="minorEastAsia" w:eastAsiaTheme="minorEastAsia"/>
                <w:sz w:val="24"/>
              </w:rPr>
              <w:t xml:space="preserve">2、项目</w:t>
            </w:r>
            <w:r>
              <w:rPr>
                <w:rFonts w:asciiTheme="minorEastAsia" w:hAnsiTheme="minorEastAsia" w:eastAsiaTheme="minorEastAsia"/>
                <w:sz w:val="24"/>
              </w:rPr>
              <w:t xml:space="preserve">负责人获得过</w:t>
            </w:r>
            <w:r>
              <w:rPr>
                <w:rFonts w:hint="eastAsia" w:asciiTheme="minorEastAsia" w:hAnsiTheme="minorEastAsia" w:eastAsiaTheme="minorEastAsia"/>
                <w:sz w:val="24"/>
              </w:rPr>
              <w:t xml:space="preserve">行政</w:t>
            </w:r>
            <w:r>
              <w:rPr>
                <w:rFonts w:asciiTheme="minorEastAsia" w:hAnsiTheme="minorEastAsia" w:eastAsiaTheme="minorEastAsia"/>
                <w:sz w:val="24"/>
              </w:rPr>
              <w:t xml:space="preserve">主管部</w:t>
            </w:r>
            <w:r>
              <w:rPr>
                <w:rFonts w:hint="eastAsia" w:asciiTheme="minorEastAsia" w:hAnsiTheme="minorEastAsia" w:eastAsiaTheme="minorEastAsia"/>
                <w:sz w:val="24"/>
              </w:rPr>
              <w:t xml:space="preserve">门</w:t>
            </w:r>
            <w:r>
              <w:rPr>
                <w:rFonts w:asciiTheme="minorEastAsia" w:hAnsiTheme="minorEastAsia" w:eastAsiaTheme="minorEastAsia"/>
                <w:sz w:val="24"/>
              </w:rPr>
              <w:t xml:space="preserve">颁发的</w:t>
            </w:r>
            <w:r>
              <w:rPr>
                <w:rFonts w:hint="eastAsia" w:asciiTheme="minorEastAsia" w:hAnsiTheme="minorEastAsia" w:eastAsiaTheme="minorEastAsia"/>
                <w:sz w:val="24"/>
              </w:rPr>
              <w:t xml:space="preserve">国家</w:t>
            </w:r>
            <w:r>
              <w:rPr>
                <w:rFonts w:asciiTheme="minorEastAsia" w:hAnsiTheme="minorEastAsia" w:eastAsiaTheme="minorEastAsia"/>
                <w:sz w:val="24"/>
              </w:rPr>
              <w:t xml:space="preserve">级</w:t>
            </w:r>
            <w:r>
              <w:rPr>
                <w:rFonts w:asciiTheme="minorEastAsia" w:hAnsiTheme="minorEastAsia" w:eastAsiaTheme="minorEastAsia"/>
                <w:sz w:val="24"/>
              </w:rPr>
              <w:t xml:space="preserve">荣誉的得2</w:t>
            </w:r>
            <w:r>
              <w:rPr>
                <w:rFonts w:hint="eastAsia" w:asciiTheme="minorEastAsia" w:hAnsiTheme="minorEastAsia" w:eastAsiaTheme="minorEastAsia"/>
                <w:sz w:val="24"/>
              </w:rPr>
              <w:t xml:space="preserve">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省</w:t>
            </w:r>
            <w:r>
              <w:rPr>
                <w:rFonts w:asciiTheme="minorEastAsia" w:hAnsiTheme="minorEastAsia" w:eastAsiaTheme="minorEastAsia"/>
                <w:sz w:val="24"/>
              </w:rPr>
              <w:t xml:space="preserve">级荣誉的得1</w:t>
            </w:r>
            <w:r>
              <w:rPr>
                <w:rFonts w:hint="eastAsia" w:asciiTheme="minorEastAsia" w:hAnsiTheme="minorEastAsia" w:eastAsiaTheme="minorEastAsia"/>
                <w:sz w:val="24"/>
              </w:rPr>
              <w:t xml:space="preserve">分；</w:t>
            </w:r>
            <w:r>
              <w:rPr>
                <w:rFonts w:asciiTheme="minorEastAsia" w:hAnsiTheme="minorEastAsia" w:eastAsiaTheme="minorEastAsia"/>
                <w:sz w:val="24"/>
              </w:rPr>
              <w:t xml:space="preserve">县市级</w:t>
            </w:r>
            <w:r>
              <w:rPr>
                <w:rFonts w:asciiTheme="minorEastAsia" w:hAnsiTheme="minorEastAsia" w:eastAsiaTheme="minorEastAsia"/>
                <w:sz w:val="24"/>
              </w:rPr>
              <w:t xml:space="preserve">荣誉的得0.5</w:t>
            </w:r>
            <w:r>
              <w:rPr>
                <w:rFonts w:hint="eastAsia" w:asciiTheme="minorEastAsia" w:hAnsiTheme="minorEastAsia" w:eastAsiaTheme="minorEastAsia"/>
                <w:sz w:val="24"/>
              </w:rPr>
              <w:t xml:space="preserve">分。本</w:t>
            </w:r>
            <w:r>
              <w:rPr>
                <w:rFonts w:asciiTheme="minorEastAsia" w:hAnsiTheme="minorEastAsia" w:eastAsiaTheme="minorEastAsia"/>
                <w:sz w:val="24"/>
              </w:rPr>
              <w:t xml:space="preserve">项目最高得</w:t>
            </w:r>
            <w:r>
              <w:rPr>
                <w:rFonts w:hint="eastAsia" w:asciiTheme="minorEastAsia" w:hAnsiTheme="minorEastAsia" w:eastAsiaTheme="minorEastAsia"/>
                <w:sz w:val="24"/>
              </w:rPr>
              <w:t xml:space="preserve">2分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（提供</w:t>
            </w:r>
            <w:r>
              <w:rPr>
                <w:rFonts w:asciiTheme="minorEastAsia" w:hAnsiTheme="minorEastAsia" w:eastAsiaTheme="minorEastAsia"/>
                <w:sz w:val="24"/>
              </w:rPr>
              <w:t xml:space="preserve">相关证明材料扫描件</w:t>
            </w:r>
            <w:r>
              <w:rPr>
                <w:rFonts w:hint="eastAsia" w:asciiTheme="minorEastAsia" w:hAnsiTheme="minorEastAsia" w:eastAsiaTheme="minorEastAsia"/>
                <w:sz w:val="24"/>
              </w:rPr>
              <w:t xml:space="preserve">）</w:t>
            </w:r>
            <w:r/>
          </w:p>
          <w:p>
            <w:pPr>
              <w:spacing w:line="400" w:lineRule="exact"/>
              <w:tabs>
                <w:tab w:val="left" w:pos="945" w:leader="none"/>
                <w:tab w:val="left" w:pos="1155" w:leader="none"/>
              </w:tabs>
              <w:rPr>
                <w:rFonts w:asciiTheme="minorEastAsia" w:hAnsiTheme="minorEastAsia" w:eastAsiaTheme="minorEastAsia"/>
                <w:sz w:val="24"/>
              </w:rPr>
            </w:pPr>
            <w:r>
              <w:rPr>
                <w:rFonts w:hint="eastAsia" w:ascii="宋体" w:hAnsi="宋体" w:cs="宋体"/>
                <w:sz w:val="24"/>
              </w:rPr>
              <w:t xml:space="preserve">注</w:t>
            </w:r>
            <w:r>
              <w:rPr>
                <w:rFonts w:ascii="宋体" w:hAnsi="宋体" w:cs="宋体"/>
                <w:sz w:val="24"/>
              </w:rPr>
              <w:t xml:space="preserve">：</w:t>
            </w:r>
            <w:r>
              <w:rPr>
                <w:rFonts w:hint="eastAsia" w:ascii="宋体" w:hAnsi="宋体" w:cs="宋体"/>
                <w:sz w:val="24"/>
              </w:rPr>
              <w:t xml:space="preserve">提供以上相关证明材料扫描件及</w:t>
            </w:r>
            <w:bookmarkStart w:id="57" w:name="OLE_LINK10"/>
            <w:r/>
            <w:bookmarkStart w:id="58" w:name="OLE_LINK11"/>
            <w:r>
              <w:rPr>
                <w:rFonts w:hint="eastAsia" w:ascii="宋体" w:hAnsi="宋体"/>
                <w:bCs/>
                <w:sz w:val="24"/>
              </w:rPr>
              <w:t xml:space="preserve">本单位近3个月中任意1个月份&lt;不含投标当</w:t>
            </w:r>
            <w:r>
              <w:rPr>
                <w:rFonts w:hint="eastAsia" w:ascii="宋体" w:hAnsi="宋体"/>
                <w:bCs/>
                <w:sz w:val="24"/>
                <w:szCs w:val="28"/>
              </w:rPr>
              <w:t xml:space="preserve">月&gt;为其缴纳社保的证明扫描件</w:t>
            </w:r>
            <w:bookmarkEnd w:id="57"/>
            <w:r/>
            <w:bookmarkEnd w:id="58"/>
            <w:r>
              <w:rPr>
                <w:rFonts w:hint="eastAsia" w:ascii="宋体" w:hAnsi="宋体" w:cs="宋体"/>
                <w:sz w:val="24"/>
              </w:rPr>
              <w:t xml:space="preserve">。</w:t>
            </w:r>
            <w:r/>
          </w:p>
        </w:tc>
        <w:tc>
          <w:tcPr>
            <w:tcW w:w="709" w:type="dxa"/>
            <w:vAlign w:val="center"/>
            <w:textDirection w:val="lrTb"/>
            <w:noWrap w:val="false"/>
          </w:tcPr>
          <w:p>
            <w:pPr>
              <w:pStyle w:val="899"/>
              <w:jc w:val="center"/>
              <w:spacing w:line="400" w:lineRule="exact"/>
              <w:rPr>
                <w:rFonts w:cs="Calibri" w:asciiTheme="minorEastAsia" w:hAnsiTheme="minorEastAsia" w:eastAsiaTheme="minorEastAsia"/>
              </w:rPr>
            </w:pPr>
            <w:r>
              <w:rPr>
                <w:rFonts w:hint="eastAsia" w:cs="Calibri" w:asciiTheme="minorEastAsia" w:hAnsiTheme="minorEastAsia" w:eastAsiaTheme="minorEastAsia"/>
              </w:rPr>
              <w:t xml:space="preserve">5</w:t>
            </w:r>
            <w:r/>
          </w:p>
        </w:tc>
      </w:tr>
      <w:tr>
        <w:trPr>
          <w:jc w:val="center"/>
          <w:trHeight w:val="408"/>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3</w:t>
            </w:r>
            <w:r/>
          </w:p>
        </w:tc>
        <w:tc>
          <w:tcPr>
            <w:tcW w:w="1280" w:type="dxa"/>
            <w:vAlign w:val="center"/>
            <w:textDirection w:val="lrTb"/>
            <w:noWrap w:val="false"/>
          </w:tcPr>
          <w:p>
            <w:pPr>
              <w:jc w:val="center"/>
              <w:spacing w:line="400" w:lineRule="exact"/>
              <w:rPr>
                <w:rFonts w:cs="宋体" w:asciiTheme="minorEastAsia" w:hAnsiTheme="minorEastAsia" w:eastAsiaTheme="minorEastAsia"/>
                <w:sz w:val="24"/>
              </w:rPr>
            </w:pPr>
            <w:r/>
            <w:bookmarkStart w:id="59" w:name="OLE_LINK20"/>
            <w:r/>
            <w:bookmarkStart w:id="60" w:name="OLE_LINK21"/>
            <w:r>
              <w:rPr>
                <w:rFonts w:hint="eastAsia" w:cs="宋体" w:asciiTheme="minorEastAsia" w:hAnsiTheme="minorEastAsia" w:eastAsiaTheme="minorEastAsia"/>
                <w:sz w:val="24"/>
              </w:rPr>
              <w:t xml:space="preserve">项目团队实力</w:t>
            </w:r>
            <w:bookmarkEnd w:id="59"/>
            <w:r/>
            <w:bookmarkEnd w:id="60"/>
            <w:r/>
            <w:r/>
          </w:p>
        </w:tc>
        <w:tc>
          <w:tcPr>
            <w:tcW w:w="56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拟派项目组成员中（项目负责人除外）：</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1、具有注册城乡规划师及</w:t>
            </w:r>
            <w:r>
              <w:rPr>
                <w:rFonts w:asciiTheme="minorEastAsia" w:hAnsiTheme="minorEastAsia" w:eastAsiaTheme="minorEastAsia"/>
                <w:sz w:val="24"/>
              </w:rPr>
              <w:t xml:space="preserve">高级</w:t>
            </w:r>
            <w:r>
              <w:rPr>
                <w:rFonts w:hint="eastAsia" w:asciiTheme="minorEastAsia" w:hAnsiTheme="minorEastAsia" w:eastAsiaTheme="minorEastAsia"/>
                <w:sz w:val="24"/>
              </w:rPr>
              <w:t xml:space="preserve">工程师</w:t>
            </w:r>
            <w:r>
              <w:rPr>
                <w:rFonts w:hint="eastAsia" w:cs="宋体" w:asciiTheme="minorEastAsia" w:hAnsiTheme="minorEastAsia" w:eastAsiaTheme="minorEastAsia"/>
                <w:sz w:val="24"/>
              </w:rPr>
              <w:t xml:space="preserve">及以上</w:t>
            </w:r>
            <w:r>
              <w:rPr>
                <w:rFonts w:hint="eastAsia" w:asciiTheme="minorEastAsia" w:hAnsiTheme="minorEastAsia" w:eastAsiaTheme="minorEastAsia"/>
                <w:sz w:val="24"/>
              </w:rPr>
              <w:t xml:space="preserve">职称的，有一人得2分，本项最高得4分。（提供注册证书和职称证书扫描件）</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、具有风景园林、道路交通、建筑、土地规划、给排水类别高级工程师及以上职称的专业人员，有一类得2分，本项最高得</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分。（提供职称证书扫描件，若职称证书不能证明专业类别，须提供毕业证书或资格证书扫描件）</w:t>
            </w:r>
            <w:r/>
          </w:p>
          <w:p>
            <w:pPr>
              <w:spacing w:line="400" w:lineRule="exact"/>
              <w:rPr>
                <w:rFonts w:asciiTheme="minorEastAsia" w:hAnsiTheme="minorEastAsia" w:eastAsiaTheme="minorEastAsia"/>
                <w:b/>
                <w:sz w:val="24"/>
              </w:rPr>
            </w:pPr>
            <w:r>
              <w:rPr>
                <w:rFonts w:hint="eastAsia" w:asciiTheme="minorEastAsia" w:hAnsiTheme="minorEastAsia" w:eastAsiaTheme="minorEastAsia"/>
                <w:sz w:val="24"/>
              </w:rPr>
              <w:t xml:space="preserve">注：同</w:t>
            </w:r>
            <w:r>
              <w:rPr>
                <w:rFonts w:hint="eastAsia" w:asciiTheme="minorEastAsia" w:hAnsiTheme="minorEastAsia" w:eastAsiaTheme="minorEastAsia"/>
                <w:sz w:val="24"/>
              </w:rPr>
              <w:t xml:space="preserve">一人员</w:t>
            </w:r>
            <w:r>
              <w:rPr>
                <w:rFonts w:hint="eastAsia" w:asciiTheme="minorEastAsia" w:hAnsiTheme="minorEastAsia" w:eastAsiaTheme="minorEastAsia"/>
                <w:sz w:val="24"/>
              </w:rPr>
              <w:t xml:space="preserve">不重复得分，投标时提供项目组成员名单表及以上人员相关证书扫描件，同时提供本单位近3个月中任意1个月份&lt;不含投标当月&gt;）为其缴纳社保的证明扫描件。</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4</w:t>
            </w:r>
            <w:r/>
          </w:p>
        </w:tc>
      </w:tr>
      <w:tr>
        <w:trPr>
          <w:jc w:val="center"/>
          <w:trHeight w:val="1166"/>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3.4</w:t>
            </w:r>
            <w:r/>
          </w:p>
        </w:tc>
        <w:tc>
          <w:tcPr>
            <w:tcW w:w="1280" w:type="dxa"/>
            <w:vAlign w:val="center"/>
            <w:textDirection w:val="lrTb"/>
            <w:noWrap w:val="false"/>
          </w:tcPr>
          <w:p>
            <w:pPr>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奖项</w:t>
            </w:r>
            <w:r/>
          </w:p>
        </w:tc>
        <w:tc>
          <w:tcPr>
            <w:tcW w:w="5607" w:type="dxa"/>
            <w:vAlign w:val="center"/>
            <w:textDirection w:val="lrTb"/>
            <w:noWrap w:val="false"/>
          </w:tcPr>
          <w:p>
            <w:pPr>
              <w:spacing w:line="400" w:lineRule="exact"/>
              <w:tabs>
                <w:tab w:val="left" w:pos="945" w:leader="none"/>
                <w:tab w:val="left" w:pos="1155" w:leader="none"/>
              </w:tabs>
              <w:rPr>
                <w:rFonts w:ascii="宋体" w:hAnsi="宋体" w:cs="宋体"/>
                <w:sz w:val="24"/>
              </w:rPr>
            </w:pPr>
            <w:r>
              <w:rPr>
                <w:rFonts w:hint="eastAsia" w:ascii="宋体" w:hAnsi="宋体" w:cs="宋体"/>
                <w:sz w:val="24"/>
              </w:rPr>
              <w:t xml:space="preserve">自</w:t>
            </w:r>
            <w:r>
              <w:rPr>
                <w:rFonts w:ascii="宋体" w:hAnsi="宋体" w:cs="宋体"/>
                <w:sz w:val="24"/>
              </w:rPr>
              <w:t xml:space="preserve">2023</w:t>
            </w:r>
            <w:r>
              <w:rPr>
                <w:rFonts w:hint="eastAsia" w:ascii="宋体" w:hAnsi="宋体" w:cs="宋体"/>
                <w:sz w:val="24"/>
              </w:rPr>
              <w:t xml:space="preserve">年</w:t>
            </w:r>
            <w:r>
              <w:rPr>
                <w:rFonts w:ascii="宋体" w:hAnsi="宋体" w:cs="宋体"/>
                <w:sz w:val="24"/>
              </w:rPr>
              <w:t xml:space="preserve">1月1日以来</w:t>
            </w:r>
            <w:r>
              <w:rPr>
                <w:rFonts w:hint="eastAsia" w:ascii="宋体" w:hAnsi="宋体" w:cs="宋体"/>
                <w:sz w:val="24"/>
              </w:rPr>
              <w:t xml:space="preserve">，投标人</w:t>
            </w:r>
            <w:bookmarkStart w:id="61" w:name="OLE_LINK41"/>
            <w:r>
              <w:rPr>
                <w:rFonts w:hint="eastAsia" w:ascii="宋体" w:hAnsi="宋体" w:cs="宋体"/>
                <w:sz w:val="24"/>
              </w:rPr>
              <w:t xml:space="preserve">承担</w:t>
            </w:r>
            <w:r>
              <w:rPr>
                <w:rFonts w:ascii="宋体" w:hAnsi="宋体" w:cs="宋体"/>
                <w:sz w:val="24"/>
              </w:rPr>
              <w:t xml:space="preserve">的</w:t>
            </w:r>
            <w:r>
              <w:rPr>
                <w:rFonts w:hint="eastAsia" w:ascii="宋体" w:hAnsi="宋体" w:cs="宋体"/>
                <w:sz w:val="24"/>
              </w:rPr>
              <w:t xml:space="preserve">相关</w:t>
            </w:r>
            <w:r>
              <w:rPr>
                <w:rFonts w:ascii="宋体" w:hAnsi="宋体" w:cs="宋体"/>
                <w:sz w:val="24"/>
              </w:rPr>
              <w:t xml:space="preserve">规划</w:t>
            </w:r>
            <w:r>
              <w:rPr>
                <w:rFonts w:hint="eastAsia" w:ascii="宋体" w:hAnsi="宋体" w:cs="宋体"/>
                <w:sz w:val="24"/>
              </w:rPr>
              <w:t xml:space="preserve">设计</w:t>
            </w:r>
            <w:r>
              <w:rPr>
                <w:rFonts w:ascii="宋体" w:hAnsi="宋体" w:cs="宋体"/>
                <w:sz w:val="24"/>
              </w:rPr>
              <w:t xml:space="preserve">项目</w:t>
            </w:r>
            <w:r>
              <w:rPr>
                <w:rFonts w:hint="eastAsia" w:ascii="宋体" w:hAnsi="宋体" w:cs="宋体"/>
                <w:sz w:val="24"/>
              </w:rPr>
              <w:t xml:space="preserve">，</w:t>
            </w:r>
            <w:r>
              <w:rPr>
                <w:rFonts w:hint="eastAsia" w:ascii="宋体" w:hAnsi="宋体" w:cs="宋体"/>
                <w:sz w:val="24"/>
              </w:rPr>
              <w:t xml:space="preserve">获得</w:t>
            </w:r>
            <w:bookmarkEnd w:id="61"/>
            <w:r>
              <w:rPr>
                <w:rFonts w:hint="eastAsia" w:ascii="宋体" w:hAnsi="宋体" w:cs="宋体"/>
                <w:sz w:val="24"/>
              </w:rPr>
              <w:t xml:space="preserve">过</w:t>
            </w:r>
            <w:r>
              <w:rPr>
                <w:rFonts w:hint="eastAsia" w:ascii="宋体" w:hAnsi="宋体" w:cs="宋体"/>
                <w:sz w:val="24"/>
              </w:rPr>
              <w:t xml:space="preserve">国家级奖项的，有一个得2分；</w:t>
            </w:r>
            <w:r>
              <w:rPr>
                <w:rFonts w:hint="eastAsia" w:ascii="宋体" w:hAnsi="宋体" w:cs="宋体"/>
                <w:sz w:val="24"/>
              </w:rPr>
              <w:t xml:space="preserve">获得过</w:t>
            </w:r>
            <w:r>
              <w:rPr>
                <w:rFonts w:hint="eastAsia" w:ascii="宋体" w:hAnsi="宋体" w:cs="宋体"/>
                <w:sz w:val="24"/>
              </w:rPr>
              <w:t xml:space="preserve">省级奖项的，有一个得1分；</w:t>
            </w:r>
            <w:r>
              <w:rPr>
                <w:rFonts w:hint="eastAsia" w:ascii="宋体" w:hAnsi="宋体" w:cs="宋体"/>
                <w:sz w:val="24"/>
              </w:rPr>
              <w:t xml:space="preserve">获得过</w:t>
            </w:r>
            <w:r>
              <w:rPr>
                <w:rFonts w:hint="eastAsia" w:ascii="宋体" w:hAnsi="宋体" w:cs="宋体"/>
                <w:sz w:val="24"/>
              </w:rPr>
              <w:t xml:space="preserve">地市级奖项的，</w:t>
            </w:r>
            <w:r>
              <w:rPr>
                <w:rFonts w:hint="eastAsia" w:asciiTheme="minorEastAsia" w:hAnsiTheme="minorEastAsia" w:eastAsiaTheme="minorEastAsia"/>
                <w:sz w:val="24"/>
              </w:rPr>
              <w:t xml:space="preserve">有一个得</w:t>
            </w:r>
            <w:r>
              <w:rPr>
                <w:rFonts w:asciiTheme="minorEastAsia" w:hAnsiTheme="minorEastAsia" w:eastAsiaTheme="minorEastAsia"/>
                <w:sz w:val="24"/>
              </w:rPr>
              <w:t xml:space="preserve">0.5</w:t>
            </w:r>
            <w:r>
              <w:rPr>
                <w:rFonts w:hint="eastAsia" w:asciiTheme="minorEastAsia" w:hAnsiTheme="minorEastAsia" w:eastAsiaTheme="minorEastAsia"/>
                <w:sz w:val="24"/>
              </w:rPr>
              <w:t xml:space="preserve">分。本项最高得4分。（同一项目只</w:t>
            </w:r>
            <w:r>
              <w:rPr>
                <w:rFonts w:hint="eastAsia" w:asciiTheme="minorEastAsia" w:hAnsiTheme="minorEastAsia" w:eastAsiaTheme="minorEastAsia"/>
                <w:sz w:val="24"/>
              </w:rPr>
              <w:t xml:space="preserve">计最高</w:t>
            </w:r>
            <w:r>
              <w:rPr>
                <w:rFonts w:hint="eastAsia" w:asciiTheme="minorEastAsia" w:hAnsiTheme="minorEastAsia" w:eastAsiaTheme="minorEastAsia"/>
                <w:sz w:val="24"/>
              </w:rPr>
              <w:t xml:space="preserve">奖项，提供获奖证书或获奖文件扫描件，时间以获奖证书或获奖文件为准）</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r>
      <w:tr>
        <w:trPr>
          <w:jc w:val="center"/>
          <w:trHeight w:val="1166"/>
        </w:trPr>
        <w:tc>
          <w:tcPr>
            <w:tcW w:w="1276"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5</w:t>
            </w:r>
            <w:r/>
          </w:p>
        </w:tc>
        <w:tc>
          <w:tcPr>
            <w:tcW w:w="1280" w:type="dxa"/>
            <w:vAlign w:val="center"/>
            <w:textDirection w:val="lrTb"/>
            <w:noWrap w:val="false"/>
          </w:tcPr>
          <w:p>
            <w:pPr>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类似业绩</w:t>
            </w:r>
            <w:r/>
          </w:p>
        </w:tc>
        <w:tc>
          <w:tcPr>
            <w:tcW w:w="5607" w:type="dxa"/>
            <w:vAlign w:val="center"/>
            <w:textDirection w:val="lrTb"/>
            <w:noWrap w:val="false"/>
          </w:tcPr>
          <w:p>
            <w:pPr>
              <w:spacing w:line="400" w:lineRule="exact"/>
              <w:rPr>
                <w:rFonts w:ascii="宋体" w:hAnsi="宋体" w:cs="宋体"/>
                <w:sz w:val="24"/>
              </w:rPr>
            </w:pPr>
            <w:r>
              <w:rPr>
                <w:rFonts w:hint="eastAsia" w:ascii="宋体" w:hAnsi="宋体" w:cs="宋体"/>
                <w:bCs/>
                <w:sz w:val="24"/>
              </w:rPr>
              <w:t xml:space="preserve">投标人自2023年1月1日以来</w:t>
            </w:r>
            <w:r>
              <w:rPr>
                <w:rFonts w:hint="eastAsia" w:ascii="宋体" w:hAnsi="宋体" w:cs="宋体"/>
                <w:sz w:val="24"/>
              </w:rPr>
              <w:t xml:space="preserve">（以合同签订时间为准），</w:t>
            </w:r>
            <w:r>
              <w:rPr>
                <w:rFonts w:hint="eastAsia" w:ascii="宋体" w:hAnsi="宋体" w:cs="宋体"/>
                <w:bCs/>
                <w:sz w:val="24"/>
              </w:rPr>
              <w:t xml:space="preserve">承担过</w:t>
            </w:r>
            <w:r>
              <w:rPr>
                <w:rFonts w:hint="eastAsia" w:ascii="宋体" w:hAnsi="宋体" w:cs="宋体"/>
                <w:bCs/>
                <w:sz w:val="24"/>
              </w:rPr>
              <w:t xml:space="preserve">类似</w:t>
            </w:r>
            <w:r>
              <w:rPr>
                <w:rFonts w:hint="eastAsia" w:ascii="宋体" w:hAnsi="宋体" w:cs="宋体"/>
                <w:bCs/>
                <w:sz w:val="24"/>
              </w:rPr>
              <w:t xml:space="preserve">发展</w:t>
            </w:r>
            <w:r>
              <w:rPr>
                <w:rFonts w:ascii="宋体" w:hAnsi="宋体" w:cs="宋体"/>
                <w:bCs/>
                <w:sz w:val="24"/>
              </w:rPr>
              <w:t xml:space="preserve">规划或</w:t>
            </w:r>
            <w:bookmarkStart w:id="62" w:name="OLE_LINK18"/>
            <w:r/>
            <w:bookmarkStart w:id="63" w:name="OLE_LINK19"/>
            <w:r>
              <w:rPr>
                <w:rFonts w:hint="eastAsia" w:ascii="宋体" w:hAnsi="宋体" w:cs="宋体"/>
                <w:bCs/>
                <w:sz w:val="24"/>
              </w:rPr>
              <w:t xml:space="preserve">国土空间总体规划</w:t>
            </w:r>
            <w:bookmarkEnd w:id="62"/>
            <w:r/>
            <w:bookmarkEnd w:id="63"/>
            <w:r>
              <w:rPr>
                <w:rFonts w:hint="eastAsia" w:ascii="宋体" w:hAnsi="宋体" w:cs="宋体"/>
                <w:bCs/>
                <w:sz w:val="24"/>
              </w:rPr>
              <w:t xml:space="preserve">或国土空间规划体检评估等相关业绩的，每提供一个得1分</w:t>
            </w:r>
            <w:r>
              <w:rPr>
                <w:rFonts w:hint="eastAsia" w:ascii="宋体" w:hAnsi="宋体" w:cs="宋体"/>
                <w:sz w:val="24"/>
              </w:rPr>
              <w:t xml:space="preserve">，本项最高得4分。（提供</w:t>
            </w:r>
            <w:r>
              <w:rPr>
                <w:rFonts w:ascii="宋体" w:hAnsi="宋体" w:cs="宋体"/>
                <w:sz w:val="24"/>
              </w:rPr>
              <w:t xml:space="preserve">合同原件扫描件</w:t>
            </w:r>
            <w:r>
              <w:rPr>
                <w:rFonts w:hint="eastAsia" w:ascii="宋体" w:hAnsi="宋体" w:cs="宋体"/>
                <w:sz w:val="24"/>
              </w:rPr>
              <w:t xml:space="preserve">）</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bookmarkEnd w:id="50"/>
            <w:r/>
            <w:r/>
          </w:p>
        </w:tc>
      </w:tr>
    </w:tbl>
    <w:p>
      <w:pPr>
        <w:spacing w:line="400" w:lineRule="exact"/>
        <w:rPr>
          <w:rFonts w:ascii="黑体" w:hAnsi="宋体" w:eastAsia="黑体"/>
          <w:sz w:val="30"/>
          <w:szCs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w:t>
      </w:r>
      <w:r>
        <w:rPr>
          <w:rFonts w:hint="eastAsia" w:ascii="黑体" w:hAnsi="宋体" w:eastAsia="黑体"/>
          <w:sz w:val="30"/>
          <w:szCs w:val="30"/>
        </w:rPr>
        <w:t xml:space="preserve">章　合同书（格式）</w:t>
      </w:r>
      <w:r/>
    </w:p>
    <w:p>
      <w:pPr>
        <w:spacing w:line="42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江阴高新技术产业开发区建设局</w:t>
      </w:r>
      <w:r>
        <w:rPr>
          <w:rFonts w:hint="eastAsia" w:ascii="宋体" w:hAnsi="宋体"/>
          <w:bCs/>
          <w:sz w:val="24"/>
          <w:u w:val="single"/>
        </w:rPr>
        <w:t xml:space="preserve">         </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contextualSpacing/>
        <w:ind w:firstLine="480"/>
        <w:spacing w:line="400" w:lineRule="exact"/>
        <w:rPr>
          <w:rFonts w:ascii="宋体" w:hAnsi="宋体"/>
          <w:sz w:val="24"/>
          <w:szCs w:val="28"/>
        </w:rPr>
      </w:pPr>
      <w:r>
        <w:rPr>
          <w:rFonts w:hint="eastAsia" w:ascii="宋体" w:hAnsi="宋体"/>
          <w:sz w:val="24"/>
        </w:rPr>
        <w:t xml:space="preserve">1、项目名称（项目编号）：</w:t>
      </w:r>
      <w:r>
        <w:rPr>
          <w:rFonts w:hint="eastAsia" w:ascii="宋体" w:hAnsi="宋体"/>
          <w:bCs/>
          <w:sz w:val="24"/>
          <w:szCs w:val="28"/>
          <w:u w:val="single"/>
        </w:rPr>
        <w:t xml:space="preserve"> </w:t>
      </w:r>
      <w:r>
        <w:rPr>
          <w:rFonts w:ascii="宋体" w:hAnsi="宋体"/>
          <w:bCs/>
          <w:sz w:val="24"/>
          <w:szCs w:val="28"/>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4、服务期限：</w:t>
      </w:r>
      <w:r>
        <w:rPr>
          <w:rFonts w:hint="eastAsia" w:ascii="宋体" w:hAnsi="宋体"/>
          <w:sz w:val="24"/>
          <w:u w:val="single"/>
        </w:rPr>
        <w:t xml:space="preserve"> </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w:t>
      </w:r>
      <w:r>
        <w:rPr>
          <w:rFonts w:eastAsia="Times New Roman"/>
          <w:sz w:val="24"/>
          <w:u w:val="single"/>
        </w:rPr>
        <w:t xml:space="preserve"> </w:t>
      </w:r>
      <w:r>
        <w:rPr>
          <w:rFonts w:eastAsia="Times New Roman"/>
          <w:sz w:val="24"/>
          <w:u w:val="single"/>
        </w:rPr>
        <w:t xml:space="preserve"> </w:t>
      </w:r>
      <w:r>
        <w:rPr>
          <w:rFonts w:eastAsia="Times New Roman"/>
          <w:sz w:val="24"/>
          <w:u w:val="single"/>
        </w:rPr>
        <w:t xml:space="preserve">     </w:t>
      </w:r>
      <w:r>
        <w:rPr>
          <w:rFonts w:ascii="宋体" w:hAnsi="宋体"/>
          <w:sz w:val="24"/>
        </w:rPr>
        <w:t xml:space="preserve">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，缴纳形式：</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，退付办法：</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rPr>
          <w:rFonts w:ascii="宋体" w:hAnsi="宋体"/>
          <w:sz w:val="24"/>
        </w:rPr>
      </w:pPr>
      <w:r>
        <w:rPr>
          <w:rFonts w:ascii="宋体" w:hAnsi="宋体"/>
          <w:sz w:val="24"/>
        </w:rPr>
        <w:t xml:space="preserve">逾期退还履约保证金的违约责任：</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根据《江阴市政府采购验收管理暂行办法》程序组织验收，费用由</w:t>
      </w:r>
      <w:r>
        <w:rPr>
          <w:rFonts w:hint="eastAsia" w:ascii="宋体" w:hAnsi="宋体"/>
          <w:sz w:val="24"/>
          <w:u w:val="single"/>
        </w:rPr>
        <w:t xml:space="preserve"> 乙方  </w:t>
      </w:r>
      <w:r>
        <w:rPr>
          <w:rFonts w:hint="eastAsia" w:ascii="宋体" w:hAnsi="宋体"/>
          <w:sz w:val="24"/>
        </w:rPr>
        <w:t xml:space="preserve"> 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jc w:val="left"/>
        <w:spacing w:line="400" w:lineRule="exact"/>
        <w:rPr>
          <w:rFonts w:ascii="宋体" w:hAnsi="宋体"/>
          <w:sz w:val="24"/>
          <w:u w:val="single"/>
          <w:lang w:val="zh-CN"/>
        </w:rPr>
      </w:pPr>
      <w:r>
        <w:rPr>
          <w:rFonts w:hint="eastAsia" w:ascii="宋体" w:hAnsi="宋体"/>
          <w:sz w:val="24"/>
          <w:lang w:val="zh-CN"/>
        </w:rPr>
        <w:t xml:space="preserve">2、付款方式：</w:t>
      </w:r>
      <w:r>
        <w:rPr>
          <w:rFonts w:hint="eastAsia" w:ascii="宋体" w:hAnsi="宋体"/>
          <w:sz w:val="24"/>
          <w:u w:val="single"/>
          <w:lang w:val="zh-CN"/>
        </w:rPr>
        <w:t xml:space="preserve"> </w:t>
      </w:r>
      <w:r>
        <w:rPr>
          <w:rFonts w:ascii="宋体" w:hAnsi="宋体"/>
          <w:sz w:val="24"/>
          <w:u w:val="single"/>
          <w:lang w:val="zh-CN"/>
        </w:rPr>
        <w:t xml:space="preserve">                                         </w:t>
      </w:r>
      <w:r/>
    </w:p>
    <w:p>
      <w:pPr>
        <w:ind w:firstLine="449"/>
        <w:spacing w:line="400" w:lineRule="exact"/>
        <w:widowControl/>
        <w:rPr>
          <w:rFonts w:ascii="宋体" w:hAnsi="宋体" w:cs="宋体"/>
          <w:spacing w:val="7"/>
          <w:sz w:val="24"/>
        </w:rPr>
      </w:pPr>
      <w:r>
        <w:rPr>
          <w:rFonts w:hint="eastAsia" w:ascii="宋体" w:hAnsi="宋体" w:cs="宋体"/>
          <w:spacing w:val="14"/>
          <w:sz w:val="24"/>
        </w:rPr>
        <w:t xml:space="preserve">注</w:t>
      </w:r>
      <w:r>
        <w:rPr>
          <w:rFonts w:ascii="宋体" w:hAnsi="宋体" w:cs="宋体"/>
          <w:spacing w:val="14"/>
          <w:sz w:val="24"/>
        </w:rPr>
        <w:t xml:space="preserve">：</w:t>
      </w:r>
      <w:r>
        <w:rPr>
          <w:rFonts w:hint="eastAsia" w:ascii="宋体" w:hAnsi="宋体" w:cs="宋体"/>
          <w:spacing w:val="14"/>
          <w:sz w:val="24"/>
        </w:rPr>
        <w:t xml:space="preserve">具体支付时间以财政支付节点为准。</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9、</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10、</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rPr>
        <w:t xml:space="preserve">本义务</w:t>
      </w:r>
      <w:r>
        <w:rPr>
          <w:rFonts w:hint="eastAsia" w:ascii="宋体" w:hAnsi="宋体" w:cs="宋体"/>
          <w:bCs/>
          <w:sz w:val="24"/>
        </w:rPr>
        <w:t xml:space="preserve">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W w:w="9356" w:type="dxa"/>
        <w:jc w:val="center"/>
        <w:tblLayout w:type="fixed"/>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w:t>
            </w:r>
            <w:r>
              <w:rPr>
                <w:rFonts w:hint="eastAsia" w:ascii="宋体" w:hAnsi="宋体"/>
                <w:bCs/>
                <w:sz w:val="24"/>
              </w:rPr>
              <w:t xml:space="preserve">江苏策诚咨询有限公司</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eastAsia="黑体"/>
          <w:bCs/>
          <w:sz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bookmarkStart w:id="64" w:name="_Toc251268364"/>
      <w:r/>
      <w:bookmarkEnd w:id="51"/>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w:t>
      </w:r>
      <w:r>
        <w:rPr>
          <w:rFonts w:hint="eastAsia" w:ascii="黑体" w:eastAsia="黑体"/>
          <w:bCs/>
          <w:sz w:val="30"/>
        </w:rPr>
        <w:t xml:space="preserve">章　投标文件的组成和格式</w:t>
      </w:r>
      <w:bookmarkEnd w:id="64"/>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w:t>
      </w:r>
      <w:r>
        <w:rPr>
          <w:rFonts w:hint="eastAsia" w:asciiTheme="minorEastAsia" w:hAnsiTheme="minorEastAsia" w:eastAsiaTheme="minorEastAsia"/>
          <w:bCs/>
          <w:sz w:val="30"/>
          <w:szCs w:val="30"/>
        </w:rPr>
        <w:t xml:space="preserve">江阴高新区（功能区）发展规划</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w:t>
      </w:r>
      <w:r>
        <w:rPr>
          <w:rFonts w:asciiTheme="minorEastAsia" w:hAnsiTheme="minorEastAsia" w:eastAsiaTheme="minorEastAsia"/>
          <w:bCs/>
          <w:sz w:val="30"/>
        </w:rPr>
        <w:t xml:space="preserve">JSZC-320281-CCGC-G2026-0005</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w:t>
      </w:r>
      <w:r>
        <w:rPr>
          <w:rFonts w:hint="eastAsia" w:asciiTheme="minorEastAsia" w:hAnsiTheme="minorEastAsia" w:eastAsiaTheme="minorEastAsia"/>
          <w:bCs/>
          <w:sz w:val="30"/>
        </w:rPr>
        <w:t xml:space="preserve">〇</w:t>
      </w:r>
      <w:r>
        <w:rPr>
          <w:rFonts w:hint="eastAsia" w:asciiTheme="minorEastAsia" w:hAnsiTheme="minorEastAsia" w:eastAsiaTheme="minorEastAsia"/>
          <w:bCs/>
          <w:sz w:val="30"/>
        </w:rPr>
        <w:t xml:space="preserve">二</w:t>
      </w:r>
      <w:r>
        <w:rPr>
          <w:rFonts w:hint="eastAsia" w:asciiTheme="minorEastAsia" w:hAnsiTheme="minorEastAsia" w:eastAsiaTheme="minorEastAsia"/>
          <w:bCs/>
          <w:sz w:val="30"/>
        </w:rPr>
        <w:t xml:space="preserve">六</w:t>
      </w:r>
      <w:r>
        <w:rPr>
          <w:rFonts w:hint="eastAsia" w:asciiTheme="minorEastAsia" w:hAnsiTheme="minorEastAsia" w:eastAsiaTheme="minorEastAsia"/>
          <w:bCs/>
          <w:sz w:val="30"/>
        </w:rPr>
        <w:t xml:space="preserve">年 月 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一、投标函</w:t>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w:t>
      </w:r>
      <w:r>
        <w:rPr>
          <w:rFonts w:hint="eastAsia" w:asciiTheme="minorEastAsia" w:hAnsiTheme="minorEastAsia" w:eastAsiaTheme="minorEastAsia"/>
          <w:bCs/>
          <w:sz w:val="24"/>
        </w:rPr>
        <w:t xml:space="preserve">江苏策诚咨询有限公司</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JSZC-320281-CCGC-G2026-0005</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江阴高新区（功能区）发展规划</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江阴高新区（功能区）发展规划</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在合同履行过程中，双方如有争议，同意由财政局采购科协调解决，并按相关法规和有关文件规定处理。</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如有）。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spacing w:line="400" w:lineRule="exact"/>
        <w:rPr>
          <w:rStyle w:val="893"/>
          <w:rFonts w:ascii="黑体" w:eastAsia="黑体"/>
          <w:bCs/>
          <w:color w:val="auto"/>
          <w:sz w:val="28"/>
          <w:szCs w:val="28"/>
        </w:rPr>
        <w:outlineLvl w:val="1"/>
      </w:pPr>
      <w:r>
        <w:rPr>
          <w:rFonts w:ascii="黑体" w:eastAsia="黑体"/>
          <w:bCs/>
          <w:color w:val="auto"/>
          <w:sz w:val="28"/>
          <w:szCs w:val="28"/>
        </w:rPr>
      </w:r>
      <w:r/>
    </w:p>
    <w:p>
      <w:pPr>
        <w:spacing w:line="400" w:lineRule="exact"/>
        <w:rPr>
          <w:rStyle w:val="893"/>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89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89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93"/>
          <w:rFonts w:ascii="黑体" w:eastAsia="黑体"/>
          <w:bCs/>
          <w:color w:val="auto"/>
          <w:sz w:val="28"/>
          <w:szCs w:val="28"/>
          <w:u w:val="none"/>
        </w:rPr>
        <w:outlineLvl w:val="1"/>
      </w:pPr>
      <w:r>
        <w:rPr>
          <w:rStyle w:val="893"/>
          <w:rFonts w:hint="eastAsia" w:ascii="黑体" w:eastAsia="黑体"/>
          <w:bCs/>
          <w:color w:val="auto"/>
          <w:sz w:val="28"/>
          <w:szCs w:val="28"/>
          <w:u w:val="none"/>
        </w:rPr>
        <w:t xml:space="preserve">二、开标一览表</w:t>
      </w:r>
      <w:r/>
    </w:p>
    <w:p>
      <w:pPr>
        <w:jc w:val="center"/>
        <w:spacing w:line="400" w:lineRule="exact"/>
        <w:rPr>
          <w:rStyle w:val="893"/>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JSZC-320281-CCGC-G2026-0005</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江阴高新区（功能区）发展规划</w:t>
            </w:r>
            <w:r/>
          </w:p>
        </w:tc>
      </w:tr>
      <w:tr>
        <w:trPr>
          <w:jc w:val="center"/>
          <w:trHeight w:val="2547"/>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项目总价</w:t>
            </w:r>
            <w:r/>
          </w:p>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（单位：元）</w:t>
            </w:r>
            <w:r/>
          </w:p>
        </w:tc>
        <w:tc>
          <w:tcPr>
            <w:tcW w:w="7224" w:type="dxa"/>
            <w:vAlign w:val="center"/>
            <w:textDirection w:val="lrTb"/>
            <w:noWrap w:val="false"/>
          </w:tcPr>
          <w:p>
            <w:pPr>
              <w:ind w:firstLine="480"/>
              <w:spacing w:line="480" w:lineRule="auto"/>
              <w:widowControl/>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p>
          <w:p>
            <w:pPr>
              <w:ind w:firstLine="480"/>
              <w:jc w:val="left"/>
              <w:spacing w:line="360" w:lineRule="auto"/>
              <w:widowControl/>
              <w:rPr>
                <w:rStyle w:val="893"/>
                <w:rFonts w:cs="宋体" w:asciiTheme="minorEastAsia" w:hAnsiTheme="minorEastAsia" w:eastAsiaTheme="minorEastAsia"/>
                <w:color w:val="auto"/>
                <w:sz w:val="24"/>
              </w:rPr>
            </w:pPr>
            <w:r>
              <w:rPr>
                <w:rFonts w:hint="eastAsia" w:cs="宋体" w:asciiTheme="minorEastAsia" w:hAnsiTheme="minorEastAsia" w:eastAsiaTheme="minorEastAsia"/>
                <w:sz w:val="24"/>
              </w:rPr>
              <w:t xml:space="preserve">大写：</w:t>
            </w:r>
            <w:r>
              <w:rPr>
                <w:rFonts w:hint="eastAsia" w:cs="宋体" w:asciiTheme="minorEastAsia" w:hAnsiTheme="minorEastAsia" w:eastAsiaTheme="minorEastAsia"/>
                <w:sz w:val="24"/>
                <w:u w:val="single"/>
              </w:rPr>
              <w:t xml:space="preserve">                  　　　             </w:t>
            </w:r>
            <w:r/>
          </w:p>
        </w:tc>
      </w:tr>
    </w:tbl>
    <w:p>
      <w:pPr>
        <w:jc w:val="center"/>
        <w:spacing w:line="400" w:lineRule="exact"/>
        <w:rPr>
          <w:rStyle w:val="89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9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93"/>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Style w:val="89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bookmarkStart w:id="65" w:name="_Toc158691783"/>
      <w:r/>
      <w:bookmarkStart w:id="66" w:name="_Toc129333640"/>
      <w:r/>
      <w:bookmarkStart w:id="67" w:name="_Toc194386110"/>
      <w:r/>
      <w:bookmarkEnd w:id="65"/>
      <w:r/>
      <w:bookmarkEnd w:id="66"/>
      <w:r/>
      <w:bookmarkEnd w:id="67"/>
      <w:r/>
      <w:r/>
    </w:p>
    <w:p>
      <w:pPr>
        <w:jc w:val="center"/>
        <w:spacing w:line="400" w:lineRule="exact"/>
        <w:rPr>
          <w:rFonts w:ascii="楷体_GB2312" w:eastAsia="楷体_GB2312"/>
          <w:b/>
          <w:sz w:val="28"/>
          <w:szCs w:val="28"/>
        </w:rPr>
      </w:pPr>
      <w:r>
        <w:rPr>
          <w:rFonts w:ascii="楷体_GB2312" w:eastAsia="楷体_GB2312"/>
          <w:b/>
          <w:sz w:val="28"/>
          <w:szCs w:val="28"/>
        </w:rPr>
      </w:r>
      <w:r/>
    </w:p>
    <w:tbl>
      <w:tblPr>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522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合计</w:t>
            </w:r>
            <w:r/>
          </w:p>
        </w:tc>
        <w:tc>
          <w:tcPr>
            <w:tcW w:w="5224" w:type="dxa"/>
            <w:vAlign w:val="center"/>
            <w:textDirection w:val="lrTb"/>
            <w:noWrap w:val="false"/>
          </w:tcPr>
          <w:p>
            <w:pPr>
              <w:spacing w:line="400" w:lineRule="exact"/>
              <w:rPr>
                <w:rFonts w:ascii="宋体" w:hAnsi="宋体"/>
                <w:sz w:val="24"/>
                <w:u w:val="single"/>
              </w:rPr>
            </w:pPr>
            <w:r>
              <w:rPr>
                <w:rFonts w:hint="eastAsia" w:ascii="宋体" w:hAnsi="宋体"/>
                <w:sz w:val="24"/>
              </w:rPr>
              <w:t xml:space="preserve">小写：</w:t>
            </w:r>
            <w:r>
              <w:rPr>
                <w:rFonts w:hint="eastAsia" w:ascii="宋体" w:hAnsi="宋体"/>
                <w:sz w:val="24"/>
                <w:u w:val="single"/>
              </w:rPr>
              <w:t xml:space="preserve">￥                               </w:t>
            </w:r>
            <w:r/>
          </w:p>
          <w:p>
            <w:pPr>
              <w:spacing w:line="400" w:lineRule="exact"/>
              <w:rPr>
                <w:rFonts w:ascii="宋体" w:hAnsi="宋体"/>
                <w:sz w:val="24"/>
              </w:rPr>
            </w:pPr>
            <w:r>
              <w:rPr>
                <w:rFonts w:hint="eastAsia" w:ascii="宋体" w:hAnsi="宋体"/>
                <w:sz w:val="24"/>
              </w:rPr>
              <w:t xml:space="preserve">大写：</w:t>
            </w:r>
            <w:r>
              <w:rPr>
                <w:rFonts w:hint="eastAsia" w:ascii="宋体" w:hAnsi="宋体"/>
                <w:sz w:val="24"/>
                <w:u w:val="single"/>
              </w:rPr>
              <w:t xml:space="preserve">人民币                           </w:t>
            </w:r>
            <w:r/>
          </w:p>
        </w:tc>
      </w:tr>
    </w:tbl>
    <w:p>
      <w:pPr>
        <w:ind w:firstLine="1200"/>
        <w:spacing w:line="480" w:lineRule="auto"/>
        <w:rPr>
          <w:rFonts w:ascii="宋体" w:hAnsi="宋体"/>
          <w:bCs/>
          <w:sz w:val="24"/>
        </w:rPr>
      </w:pPr>
      <w:r>
        <w:rPr>
          <w:rFonts w:ascii="宋体" w:hAnsi="宋体"/>
          <w:bCs/>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Style w:val="89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360" w:lineRule="exact"/>
        <w:rPr>
          <w:rFonts w:ascii="黑体" w:eastAsia="黑体"/>
          <w:sz w:val="28"/>
          <w:szCs w:val="28"/>
        </w:rPr>
      </w:pPr>
      <w:r>
        <w:rPr>
          <w:rFonts w:hint="eastAsia" w:ascii="黑体" w:eastAsia="黑体"/>
          <w:sz w:val="28"/>
          <w:szCs w:val="28"/>
        </w:rPr>
        <w:t xml:space="preserve">四、商务、技术要求响应及偏离表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3、若无偏离，在“有无偏离”栏中填写“无”；若有偏离在“有无偏离”栏中填写“有”并在“偏离内容及原因”栏中</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w:t>
      </w:r>
      <w:r>
        <w:rPr>
          <w:rFonts w:hint="eastAsia" w:asciiTheme="minorEastAsia" w:hAnsiTheme="minorEastAsia" w:eastAsiaTheme="minorEastAsia"/>
          <w:szCs w:val="21"/>
        </w:rPr>
        <w:t xml:space="preserve">不够可</w:t>
      </w:r>
      <w:r>
        <w:rPr>
          <w:rFonts w:hint="eastAsia" w:asciiTheme="minorEastAsia" w:hAnsiTheme="minorEastAsia" w:eastAsiaTheme="minorEastAsia"/>
          <w:szCs w:val="21"/>
        </w:rPr>
        <w:t xml:space="preserve">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sz w:val="28"/>
          <w:szCs w:val="28"/>
        </w:rPr>
        <w:outlineLvl w:val="1"/>
      </w:pPr>
      <w:r/>
      <w:bookmarkStart w:id="68" w:name="_Toc222799679"/>
      <w:r/>
      <w:bookmarkStart w:id="69" w:name="_Toc158691787"/>
      <w:r>
        <w:rPr>
          <w:rFonts w:hint="eastAsia" w:ascii="黑体" w:eastAsia="黑体"/>
          <w:bCs/>
          <w:sz w:val="28"/>
          <w:szCs w:val="28"/>
        </w:rPr>
        <w:t xml:space="preserve">五、</w:t>
      </w:r>
      <w:r>
        <w:rPr>
          <w:rFonts w:hint="eastAsia" w:ascii="黑体" w:eastAsia="黑体"/>
          <w:sz w:val="28"/>
          <w:szCs w:val="28"/>
        </w:rPr>
        <w:t xml:space="preserve">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bCs/>
          <w:sz w:val="28"/>
          <w:szCs w:val="28"/>
        </w:rPr>
        <w:t xml:space="preserve">六、</w:t>
      </w:r>
      <w:r>
        <w:rPr>
          <w:rFonts w:hint="eastAsia" w:ascii="黑体" w:eastAsia="黑体"/>
          <w:sz w:val="28"/>
          <w:szCs w:val="28"/>
        </w:rPr>
        <w:t xml:space="preserve">投标人综合实力</w:t>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95" w:type="dxa"/>
            <w:vAlign w:val="center"/>
            <w:textDirection w:val="lrTb"/>
            <w:noWrap w:val="false"/>
          </w:tcPr>
          <w:p>
            <w:pPr>
              <w:pStyle w:val="88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p>
            <w:pPr>
              <w:pStyle w:val="888"/>
              <w:ind w:firstLine="0"/>
              <w:jc w:val="center"/>
              <w:rPr>
                <w:rFonts w:asciiTheme="minorEastAsia" w:hAnsiTheme="minorEastAsia" w:eastAsiaTheme="minorEastAsia"/>
                <w:szCs w:val="24"/>
              </w:rPr>
            </w:pPr>
            <w:r>
              <w:rPr>
                <w:rFonts w:hint="eastAsia" w:ascii="宋体" w:hAnsi="宋体" w:eastAsia="宋体"/>
                <w:bCs/>
                <w:szCs w:val="24"/>
              </w:rPr>
              <w:t xml:space="preserve">（电子签章）</w:t>
            </w:r>
            <w:r/>
          </w:p>
        </w:tc>
        <w:tc>
          <w:tcPr>
            <w:gridSpan w:val="7"/>
            <w:tcW w:w="6655"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账</w:t>
            </w:r>
            <w:r>
              <w:rPr>
                <w:rFonts w:hint="eastAsia" w:asciiTheme="minorEastAsia" w:hAnsiTheme="minorEastAsia" w:eastAsiaTheme="minorEastAsia"/>
                <w:szCs w:val="24"/>
              </w:rPr>
              <w:t xml:space="preserve">号：</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88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95" w:type="dxa"/>
            <w:vAlign w:val="center"/>
            <w:textDirection w:val="lrTb"/>
            <w:noWrap w:val="false"/>
          </w:tcPr>
          <w:p>
            <w:pPr>
              <w:pStyle w:val="88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销售收（万）：</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利润总额（元）</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8"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8"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86"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88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55"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7"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55"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88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95" w:type="dxa"/>
            <w:vAlign w:val="center"/>
            <w:textDirection w:val="lrTb"/>
            <w:noWrap w:val="false"/>
          </w:tcPr>
          <w:p>
            <w:pPr>
              <w:pStyle w:val="88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403"/>
        </w:trPr>
        <w:tc>
          <w:tcPr>
            <w:gridSpan w:val="9"/>
            <w:tcW w:w="9395" w:type="dxa"/>
            <w:vAlign w:val="center"/>
            <w:textDirection w:val="lrTb"/>
            <w:noWrap w:val="false"/>
          </w:tcPr>
          <w:p>
            <w:pPr>
              <w:pStyle w:val="888"/>
              <w:ind w:firstLine="0"/>
              <w:jc w:val="center"/>
              <w:rPr>
                <w:rFonts w:asciiTheme="minorEastAsia" w:hAnsiTheme="minorEastAsia" w:eastAsiaTheme="minorEastAsia"/>
                <w:szCs w:val="24"/>
              </w:rPr>
            </w:pPr>
            <w:r>
              <w:rPr>
                <w:rFonts w:asciiTheme="minorEastAsia" w:hAnsiTheme="minorEastAsia" w:eastAsiaTheme="minorEastAsia"/>
                <w:szCs w:val="24"/>
              </w:rPr>
            </w:r>
            <w:r/>
          </w:p>
        </w:tc>
      </w:tr>
    </w:tbl>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highlight w:val="none"/>
        </w:rPr>
      </w:r>
      <w:r>
        <w:rPr>
          <w:rFonts w:hint="eastAsia" w:asciiTheme="minorEastAsia" w:hAnsiTheme="minorEastAsia" w:eastAsiaTheme="minorEastAsia"/>
          <w:b/>
          <w:bCs/>
          <w:sz w:val="24"/>
          <w:highlight w:val="none"/>
        </w:rPr>
      </w:r>
      <w:r/>
    </w:p>
    <w:p>
      <w:pPr>
        <w:jc w:val="center"/>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highlight w:val="none"/>
        </w:rPr>
      </w:r>
      <w:r>
        <w:rPr>
          <w:rFonts w:hint="eastAsia" w:asciiTheme="minorEastAsia" w:hAnsiTheme="minorEastAsia" w:eastAsiaTheme="minorEastAsia"/>
          <w:b/>
          <w:bCs/>
          <w:sz w:val="24"/>
          <w:highlight w:val="none"/>
        </w:rPr>
      </w:r>
      <w:r/>
    </w:p>
    <w:p>
      <w:pPr>
        <w:jc w:val="center"/>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highlight w:val="none"/>
        </w:rPr>
      </w:r>
      <w:r>
        <w:rPr>
          <w:rFonts w:hint="eastAsia" w:asciiTheme="minorEastAsia" w:hAnsiTheme="minorEastAsia" w:eastAsiaTheme="minorEastAsia"/>
          <w:b/>
          <w:bCs/>
          <w:sz w:val="24"/>
          <w:highlight w:val="none"/>
        </w:rPr>
      </w:r>
      <w:r/>
    </w:p>
    <w:p>
      <w:pPr>
        <w:jc w:val="center"/>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highlight w:val="none"/>
        </w:rPr>
      </w:r>
      <w:r>
        <w:rPr>
          <w:rFonts w:hint="eastAsia" w:asciiTheme="minorEastAsia" w:hAnsiTheme="minorEastAsia" w:eastAsiaTheme="minorEastAsia"/>
          <w:b/>
          <w:bCs/>
          <w:sz w:val="24"/>
          <w:highlight w:val="none"/>
        </w:rPr>
      </w:r>
      <w:r/>
    </w:p>
    <w:p>
      <w:pPr>
        <w:jc w:val="center"/>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姓 名</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性 别</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w:t>
            </w:r>
            <w:r>
              <w:rPr>
                <w:rFonts w:hint="eastAsia" w:asciiTheme="minorEastAsia" w:hAnsiTheme="minorEastAsia" w:eastAsiaTheme="minorEastAsia"/>
                <w:sz w:val="24"/>
              </w:rPr>
              <w:t xml:space="preserve">务</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学位</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规模</w:t>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实施时间</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734"/>
        <w:gridCol w:w="954"/>
        <w:gridCol w:w="1896"/>
        <w:gridCol w:w="1761"/>
        <w:gridCol w:w="1896"/>
        <w:gridCol w:w="1357"/>
        <w:gridCol w:w="758"/>
      </w:tblGrid>
      <w:tr>
        <w:trPr>
          <w:jc w:val="center"/>
          <w:trHeight w:val="20"/>
        </w:trPr>
        <w:tc>
          <w:tcPr>
            <w:tcW w:w="73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95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姓名</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761"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性别</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职称、资质</w:t>
            </w:r>
            <w:r/>
          </w:p>
        </w:tc>
        <w:tc>
          <w:tcPr>
            <w:tcW w:w="1357"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岗位</w:t>
            </w:r>
            <w:r/>
          </w:p>
        </w:tc>
        <w:tc>
          <w:tcPr>
            <w:tcW w:w="758" w:type="dxa"/>
            <w:vAlign w:val="center"/>
            <w:textDirection w:val="lrTb"/>
            <w:noWrap w:val="false"/>
          </w:tcPr>
          <w:p>
            <w:pPr>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备注</w:t>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sz w:val="28"/>
          <w:szCs w:val="28"/>
        </w:rPr>
        <w:outlineLvl w:val="1"/>
      </w:pPr>
      <w:r>
        <w:rPr>
          <w:rFonts w:hint="eastAsia" w:ascii="黑体" w:eastAsia="黑体"/>
          <w:bCs/>
          <w:sz w:val="28"/>
          <w:szCs w:val="28"/>
          <w:highlight w:val="none"/>
        </w:rPr>
      </w:r>
      <w:r>
        <w:rPr>
          <w:rFonts w:hint="eastAsia" w:ascii="黑体" w:eastAsia="黑体"/>
          <w:bCs/>
          <w:sz w:val="28"/>
          <w:szCs w:val="28"/>
          <w:highlight w:val="none"/>
        </w:rPr>
      </w:r>
      <w:r/>
    </w:p>
    <w:p>
      <w:pPr>
        <w:jc w:val="center"/>
        <w:spacing w:line="400" w:lineRule="exact"/>
        <w:rPr>
          <w:rFonts w:hint="eastAsia" w:ascii="黑体" w:eastAsia="黑体"/>
          <w:sz w:val="28"/>
          <w:szCs w:val="28"/>
          <w:highlight w:val="none"/>
        </w:rPr>
        <w:outlineLvl w:val="1"/>
      </w:pPr>
      <w:r>
        <w:rPr>
          <w:rFonts w:hint="eastAsia" w:ascii="黑体" w:eastAsia="黑体"/>
          <w:bCs/>
          <w:sz w:val="28"/>
          <w:szCs w:val="28"/>
          <w:highlight w:val="none"/>
        </w:rPr>
      </w:r>
      <w:r>
        <w:rPr>
          <w:rFonts w:hint="eastAsia" w:ascii="黑体" w:eastAsia="黑体"/>
          <w:bCs/>
          <w:sz w:val="28"/>
          <w:szCs w:val="28"/>
          <w:highlight w:val="none"/>
        </w:rPr>
      </w:r>
      <w:r/>
    </w:p>
    <w:p>
      <w:pPr>
        <w:jc w:val="center"/>
        <w:spacing w:line="400" w:lineRule="exact"/>
        <w:rPr>
          <w:rFonts w:hint="eastAsia" w:ascii="黑体" w:eastAsia="黑体"/>
          <w:sz w:val="28"/>
          <w:szCs w:val="28"/>
          <w:highlight w:val="none"/>
        </w:rPr>
        <w:outlineLvl w:val="1"/>
      </w:pPr>
      <w:r>
        <w:rPr>
          <w:rFonts w:hint="eastAsia" w:ascii="黑体" w:eastAsia="黑体"/>
          <w:bCs/>
          <w:sz w:val="28"/>
          <w:szCs w:val="28"/>
          <w:highlight w:val="none"/>
        </w:rPr>
      </w:r>
      <w:r>
        <w:rPr>
          <w:rFonts w:hint="eastAsia" w:ascii="黑体" w:eastAsia="黑体"/>
          <w:bCs/>
          <w:sz w:val="28"/>
          <w:szCs w:val="28"/>
          <w:highlight w:val="none"/>
        </w:rPr>
      </w:r>
      <w:r/>
    </w:p>
    <w:p>
      <w:pPr>
        <w:jc w:val="center"/>
        <w:spacing w:line="400" w:lineRule="exact"/>
        <w:rPr>
          <w:rFonts w:hint="eastAsia" w:ascii="黑体" w:eastAsia="黑体"/>
          <w:sz w:val="28"/>
          <w:szCs w:val="28"/>
          <w:highlight w:val="none"/>
        </w:rPr>
        <w:outlineLvl w:val="1"/>
      </w:pPr>
      <w:r>
        <w:rPr>
          <w:rFonts w:hint="eastAsia" w:ascii="黑体" w:eastAsia="黑体"/>
          <w:bCs/>
          <w:sz w:val="28"/>
          <w:szCs w:val="28"/>
        </w:rPr>
        <w:t xml:space="preserve">七、</w:t>
      </w:r>
      <w:bookmarkEnd w:id="68"/>
      <w:r/>
      <w:bookmarkEnd w:id="69"/>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江苏策诚咨询有限公司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宋体" w:hAnsi="宋体"/>
          <w:b/>
          <w:bCs/>
          <w:sz w:val="24"/>
        </w:rPr>
        <w:t xml:space="preserve">授权委托人必须提供本单位近3个月中任意1个月份&lt;不含投标当</w:t>
      </w:r>
      <w:r>
        <w:rPr>
          <w:rFonts w:hint="eastAsia" w:ascii="宋体" w:hAnsi="宋体"/>
          <w:b/>
          <w:bCs/>
          <w:sz w:val="24"/>
          <w:szCs w:val="28"/>
        </w:rPr>
        <w:t xml:space="preserve">月&gt;）为其缴纳社保的证明扫描件</w:t>
      </w:r>
      <w:r>
        <w:rPr>
          <w:rFonts w:hint="eastAsia" w:asciiTheme="minorEastAsia" w:hAnsiTheme="minorEastAsia" w:eastAsiaTheme="minorEastAsia"/>
          <w:b/>
          <w:bCs/>
          <w:sz w:val="24"/>
        </w:rPr>
        <w:t xml:space="preserve">】</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outlineLvl w:val="1"/>
      </w:pPr>
      <w:r>
        <w:rPr>
          <w:rFonts w:hint="eastAsia" w:ascii="黑体" w:hAnsi="黑体" w:eastAsia="黑体"/>
          <w:bCs/>
          <w:sz w:val="28"/>
          <w:szCs w:val="28"/>
          <w:highlight w:val="none"/>
        </w:rPr>
      </w:r>
      <w:r>
        <w:rPr>
          <w:rFonts w:hint="eastAsia" w:ascii="黑体" w:hAnsi="黑体" w:eastAsia="黑体"/>
          <w:bCs/>
          <w:sz w:val="28"/>
          <w:szCs w:val="28"/>
          <w:highlight w:val="none"/>
        </w:rPr>
      </w:r>
      <w:r/>
    </w:p>
    <w:p>
      <w:pPr>
        <w:jc w:val="center"/>
        <w:spacing w:line="400" w:lineRule="exact"/>
        <w:rPr>
          <w:rFonts w:hint="eastAsia" w:ascii="黑体" w:hAnsi="黑体" w:eastAsia="黑体"/>
          <w:sz w:val="28"/>
          <w:szCs w:val="28"/>
          <w:highlight w:val="none"/>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江苏策诚咨询有限公司</w:t>
      </w:r>
      <w:r>
        <w:rPr>
          <w:rFonts w:hint="eastAsia" w:asciiTheme="minorEastAsia" w:hAnsiTheme="minorEastAsia" w:eastAsiaTheme="minorEastAsia"/>
          <w:b/>
          <w:bCs/>
          <w:sz w:val="24"/>
        </w:rPr>
        <w:t xml:space="preserve">：</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ascii="黑体" w:eastAsia="黑体"/>
          <w:sz w:val="28"/>
          <w:szCs w:val="28"/>
        </w:rPr>
        <w:outlineLvl w:val="1"/>
      </w:pPr>
      <w:r>
        <w:rPr>
          <w:rFonts w:hint="eastAsia" w:ascii="黑体" w:hAnsi="宋体" w:eastAsia="黑体"/>
          <w:bCs/>
          <w:sz w:val="28"/>
          <w:szCs w:val="28"/>
          <w:highlight w:val="none"/>
        </w:rPr>
      </w:r>
      <w:r>
        <w:rPr>
          <w:rFonts w:hint="eastAsia" w:ascii="黑体" w:hAnsi="宋体" w:eastAsia="黑体"/>
          <w:bCs/>
          <w:sz w:val="28"/>
          <w:szCs w:val="28"/>
          <w:highlight w:val="none"/>
        </w:rPr>
      </w:r>
      <w:r/>
    </w:p>
    <w:p>
      <w:pPr>
        <w:jc w:val="center"/>
        <w:spacing w:line="400" w:lineRule="exact"/>
        <w:rPr>
          <w:rFonts w:hint="eastAsia" w:ascii="黑体" w:hAnsi="宋体" w:eastAsia="黑体"/>
          <w:sz w:val="28"/>
          <w:szCs w:val="28"/>
          <w:highlight w:val="none"/>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江苏策诚咨询有限公司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890"/>
        <w:ind w:left="0" w:firstLine="0"/>
        <w:rPr>
          <w:rFonts w:ascii="宋体" w:hAnsi="宋体" w:cs="宋体"/>
          <w:sz w:val="18"/>
          <w:szCs w:val="18"/>
        </w:rPr>
      </w:pPr>
      <w:r>
        <w:rPr>
          <w:rFonts w:ascii="宋体" w:hAnsi="宋体" w:cs="宋体"/>
          <w:sz w:val="18"/>
          <w:szCs w:val="18"/>
        </w:rPr>
        <w:t xml:space="preserve">说明： </w:t>
      </w:r>
      <w:r/>
    </w:p>
    <w:p>
      <w:pPr>
        <w:pStyle w:val="890"/>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890"/>
        <w:ind w:left="0" w:firstLine="0"/>
        <w:rPr>
          <w:bCs/>
          <w:sz w:val="18"/>
          <w:szCs w:val="18"/>
        </w:rPr>
      </w:pPr>
      <w:r>
        <w:rPr>
          <w:rFonts w:ascii="宋体" w:hAnsi="宋体" w:cs="宋体"/>
          <w:bCs/>
          <w:sz w:val="18"/>
          <w:szCs w:val="18"/>
        </w:rPr>
        <w:t xml:space="preserve">2.投标人须对此表中内容</w:t>
      </w:r>
      <w:r>
        <w:rPr>
          <w:rFonts w:ascii="宋体" w:hAnsi="宋体" w:cs="宋体"/>
          <w:bCs/>
          <w:sz w:val="18"/>
          <w:szCs w:val="18"/>
        </w:rPr>
        <w:t xml:space="preserve">作出</w:t>
      </w:r>
      <w:r>
        <w:rPr>
          <w:rFonts w:ascii="宋体" w:hAnsi="宋体" w:cs="宋体"/>
          <w:bCs/>
          <w:sz w:val="18"/>
          <w:szCs w:val="18"/>
        </w:rPr>
        <w:t xml:space="preserve">承诺，否则投标无效。 </w:t>
      </w:r>
      <w:r/>
    </w:p>
    <w:p>
      <w:pPr>
        <w:pStyle w:val="890"/>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r>
        <w:rPr>
          <w:rFonts w:ascii="宋体" w:hAnsi="宋体" w:cs="仿宋"/>
          <w:sz w:val="24"/>
          <w:u w:val="single"/>
        </w:rPr>
        <w:t xml:space="preserve">    </w:t>
      </w:r>
      <w:bookmarkStart w:id="70" w:name="OLE_LINK12"/>
      <w:r/>
      <w:bookmarkStart w:id="71" w:name="OLE_LINK15"/>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bookmarkEnd w:id="70"/>
      <w:r/>
      <w:bookmarkEnd w:id="71"/>
      <w:r>
        <w:rPr>
          <w:rFonts w:hint="eastAsia" w:ascii="宋体" w:hAnsi="宋体" w:cs="仿宋"/>
          <w:sz w:val="24"/>
          <w:u w:val="single"/>
        </w:rPr>
        <w:t xml:space="preserve">  </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    </w:t>
      </w:r>
      <w:r>
        <w:rPr>
          <w:rFonts w:hint="eastAsia" w:ascii="宋体" w:hAnsi="宋体" w:eastAsia="黑体" w:cs="Segoe UI"/>
          <w:sz w:val="24"/>
          <w:u w:val="single"/>
        </w:rPr>
        <w:t xml:space="preserve">其他未列明行业</w:t>
      </w:r>
      <w:r>
        <w:rPr>
          <w:rFonts w:hint="eastAsia" w:ascii="宋体" w:hAnsi="宋体" w:eastAsia="黑体" w:cs="Segoe UI"/>
          <w:sz w:val="24"/>
          <w:u w:val="single"/>
        </w:rPr>
        <w:t xml:space="preserve">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ind w:firstLine="480"/>
        <w:jc w:val="left"/>
        <w:spacing w:line="500" w:lineRule="exact"/>
        <w:rPr>
          <w:rFonts w:ascii="宋体" w:hAnsi="宋体" w:cs="仿宋"/>
          <w:sz w:val="24"/>
          <w:lang w:eastAsia="zh-TW"/>
        </w:rPr>
      </w:pPr>
      <w:r>
        <w:rPr>
          <w:rFonts w:ascii="宋体" w:hAnsi="宋体" w:cs="仿宋"/>
          <w:sz w:val="24"/>
          <w:lang w:eastAsia="zh-TW"/>
        </w:rPr>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w:t>
      </w:r>
      <w:r>
        <w:rPr>
          <w:rFonts w:hint="eastAsia" w:ascii="宋体" w:hAnsi="宋体" w:cs="宋体"/>
          <w:sz w:val="18"/>
          <w:szCs w:val="18"/>
        </w:rPr>
        <w:t xml:space="preserve">一</w:t>
      </w:r>
      <w:r>
        <w:rPr>
          <w:rFonts w:hint="eastAsia" w:ascii="宋体" w:hAnsi="宋体" w:cs="宋体"/>
          <w:sz w:val="18"/>
          <w:szCs w:val="18"/>
        </w:rPr>
        <w:t xml:space="preserve">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cs="宋体"/>
          <w:sz w:val="18"/>
          <w:szCs w:val="18"/>
        </w:rPr>
        <w:t xml:space="preserve">商按照</w:t>
      </w:r>
      <w:r>
        <w:rPr>
          <w:rFonts w:hint="eastAsia" w:ascii="宋体" w:hAnsi="宋体" w:cs="宋体"/>
          <w:sz w:val="18"/>
          <w:szCs w:val="18"/>
        </w:rPr>
        <w:t xml:space="preserve">本办法规定提供声明</w:t>
      </w:r>
      <w:r>
        <w:rPr>
          <w:rFonts w:hint="eastAsia" w:ascii="宋体" w:hAnsi="宋体" w:cs="宋体"/>
          <w:sz w:val="18"/>
          <w:szCs w:val="18"/>
        </w:rPr>
        <w:t xml:space="preserve">函内容</w:t>
      </w:r>
      <w:r>
        <w:rPr>
          <w:rFonts w:hint="eastAsia" w:ascii="宋体" w:hAnsi="宋体" w:cs="宋体"/>
          <w:sz w:val="18"/>
          <w:szCs w:val="18"/>
        </w:rPr>
        <w:t xml:space="preserve">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895"/>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72" w:name="OLE_LINK14"/>
      <w:r/>
      <w:bookmarkStart w:id="73" w:name="OLE_LINK13"/>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72"/>
      <w:r/>
      <w:bookmarkEnd w:id="73"/>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Grande">
    <w:panose1 w:val="020B0503020202020204"/>
  </w:font>
  <w:font w:name="Tahoma">
    <w:panose1 w:val="020B0604030504040204"/>
  </w:font>
  <w:font w:name="PMingLiU">
    <w:panose1 w:val="02020500000000000000"/>
  </w:font>
  <w:font w:name="Segoe UI">
    <w:panose1 w:val="020B0502040204020203"/>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Batang">
    <w:panose1 w:val="02010600040101010101"/>
  </w:font>
  <w:font w:name="仿宋_GB2312">
    <w:panose1 w:val="02010609060101010101"/>
  </w:font>
  <w:font w:name="华文中宋">
    <w:panose1 w:val="02010600040101010101"/>
  </w:font>
  <w:font w:name="黑体">
    <w:panose1 w:val="020106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- 38 -</w:t>
    </w:r>
    <w:r>
      <w:fldChar w:fldCharType="end"/>
    </w:r>
    <w:r/>
  </w:p>
  <w:p>
    <w:pPr>
      <w:pStyle w:val="89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892"/>
      </w:rPr>
      <w:framePr w:wrap="around" w:vAnchor="text" w:hAnchor="margin" w:xAlign="center" w:y="1"/>
    </w:pPr>
    <w:r>
      <w:fldChar w:fldCharType="begin"/>
    </w:r>
    <w:r>
      <w:rPr>
        <w:rStyle w:val="892"/>
      </w:rPr>
      <w:instrText xml:space="preserve">PAGE  </w:instrText>
    </w:r>
    <w:r>
      <w:fldChar w:fldCharType="end"/>
    </w:r>
    <w:r/>
  </w:p>
  <w:p>
    <w:pPr>
      <w:pStyle w:val="89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p>
  <w:p>
    <w:pPr>
      <w:pStyle w:val="89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4"/>
    <w:next w:val="884"/>
    <w:link w:val="709"/>
    <w:uiPriority w:val="9"/>
    <w:qFormat/>
    <w:pPr>
      <w:keepLines/>
      <w:keepNext/>
      <w:spacing w:before="480" w:after="200"/>
      <w:outlineLvl w:val="0"/>
    </w:pPr>
    <w:rPr>
      <w:rFonts w:ascii="Arial" w:hAnsi="Arial" w:eastAsia="Arial" w:cs="Arial"/>
      <w:sz w:val="40"/>
      <w:szCs w:val="40"/>
    </w:rPr>
  </w:style>
  <w:style w:type="character" w:styleId="709">
    <w:name w:val="Heading 1 Char"/>
    <w:basedOn w:val="885"/>
    <w:link w:val="708"/>
    <w:uiPriority w:val="9"/>
    <w:rPr>
      <w:rFonts w:ascii="Arial" w:hAnsi="Arial" w:eastAsia="Arial" w:cs="Arial"/>
      <w:sz w:val="40"/>
      <w:szCs w:val="40"/>
    </w:rPr>
  </w:style>
  <w:style w:type="paragraph" w:styleId="710">
    <w:name w:val="Heading 2"/>
    <w:basedOn w:val="884"/>
    <w:next w:val="884"/>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basedOn w:val="885"/>
    <w:link w:val="710"/>
    <w:uiPriority w:val="9"/>
    <w:rPr>
      <w:rFonts w:ascii="Arial" w:hAnsi="Arial" w:eastAsia="Arial" w:cs="Arial"/>
      <w:sz w:val="34"/>
    </w:rPr>
  </w:style>
  <w:style w:type="paragraph" w:styleId="712">
    <w:name w:val="Heading 3"/>
    <w:basedOn w:val="884"/>
    <w:next w:val="884"/>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5"/>
    <w:link w:val="712"/>
    <w:uiPriority w:val="9"/>
    <w:rPr>
      <w:rFonts w:ascii="Arial" w:hAnsi="Arial" w:eastAsia="Arial" w:cs="Arial"/>
      <w:sz w:val="30"/>
      <w:szCs w:val="30"/>
    </w:rPr>
  </w:style>
  <w:style w:type="paragraph" w:styleId="714">
    <w:name w:val="Heading 4"/>
    <w:basedOn w:val="884"/>
    <w:next w:val="884"/>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5"/>
    <w:link w:val="714"/>
    <w:uiPriority w:val="9"/>
    <w:rPr>
      <w:rFonts w:ascii="Arial" w:hAnsi="Arial" w:eastAsia="Arial" w:cs="Arial"/>
      <w:b/>
      <w:bCs/>
      <w:sz w:val="26"/>
      <w:szCs w:val="26"/>
    </w:rPr>
  </w:style>
  <w:style w:type="paragraph" w:styleId="716">
    <w:name w:val="Heading 5"/>
    <w:basedOn w:val="884"/>
    <w:next w:val="884"/>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5"/>
    <w:link w:val="716"/>
    <w:uiPriority w:val="9"/>
    <w:rPr>
      <w:rFonts w:ascii="Arial" w:hAnsi="Arial" w:eastAsia="Arial" w:cs="Arial"/>
      <w:b/>
      <w:bCs/>
      <w:sz w:val="24"/>
      <w:szCs w:val="24"/>
    </w:rPr>
  </w:style>
  <w:style w:type="paragraph" w:styleId="718">
    <w:name w:val="Heading 6"/>
    <w:basedOn w:val="884"/>
    <w:next w:val="884"/>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5"/>
    <w:link w:val="718"/>
    <w:uiPriority w:val="9"/>
    <w:rPr>
      <w:rFonts w:ascii="Arial" w:hAnsi="Arial" w:eastAsia="Arial" w:cs="Arial"/>
      <w:b/>
      <w:bCs/>
      <w:sz w:val="22"/>
      <w:szCs w:val="22"/>
    </w:rPr>
  </w:style>
  <w:style w:type="paragraph" w:styleId="720">
    <w:name w:val="Heading 7"/>
    <w:basedOn w:val="884"/>
    <w:next w:val="884"/>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5"/>
    <w:link w:val="720"/>
    <w:uiPriority w:val="9"/>
    <w:rPr>
      <w:rFonts w:ascii="Arial" w:hAnsi="Arial" w:eastAsia="Arial" w:cs="Arial"/>
      <w:b/>
      <w:bCs/>
      <w:i/>
      <w:iCs/>
      <w:sz w:val="22"/>
      <w:szCs w:val="22"/>
    </w:rPr>
  </w:style>
  <w:style w:type="paragraph" w:styleId="722">
    <w:name w:val="Heading 8"/>
    <w:basedOn w:val="884"/>
    <w:next w:val="884"/>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5"/>
    <w:link w:val="722"/>
    <w:uiPriority w:val="9"/>
    <w:rPr>
      <w:rFonts w:ascii="Arial" w:hAnsi="Arial" w:eastAsia="Arial" w:cs="Arial"/>
      <w:i/>
      <w:iCs/>
      <w:sz w:val="22"/>
      <w:szCs w:val="22"/>
    </w:rPr>
  </w:style>
  <w:style w:type="paragraph" w:styleId="724">
    <w:name w:val="Heading 9"/>
    <w:basedOn w:val="884"/>
    <w:next w:val="884"/>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5"/>
    <w:link w:val="724"/>
    <w:uiPriority w:val="9"/>
    <w:rPr>
      <w:rFonts w:ascii="Arial" w:hAnsi="Arial" w:eastAsia="Arial" w:cs="Arial"/>
      <w:i/>
      <w:iCs/>
      <w:sz w:val="21"/>
      <w:szCs w:val="21"/>
    </w:rPr>
  </w:style>
  <w:style w:type="paragraph" w:styleId="726">
    <w:name w:val="List Paragraph"/>
    <w:basedOn w:val="884"/>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4"/>
    <w:next w:val="884"/>
    <w:link w:val="729"/>
    <w:uiPriority w:val="10"/>
    <w:qFormat/>
    <w:pPr>
      <w:contextualSpacing/>
      <w:spacing w:before="300" w:after="200"/>
    </w:pPr>
    <w:rPr>
      <w:sz w:val="48"/>
      <w:szCs w:val="48"/>
    </w:rPr>
  </w:style>
  <w:style w:type="character" w:styleId="729">
    <w:name w:val="Title Char"/>
    <w:basedOn w:val="885"/>
    <w:link w:val="728"/>
    <w:uiPriority w:val="10"/>
    <w:rPr>
      <w:sz w:val="48"/>
      <w:szCs w:val="48"/>
    </w:rPr>
  </w:style>
  <w:style w:type="paragraph" w:styleId="730">
    <w:name w:val="Subtitle"/>
    <w:basedOn w:val="884"/>
    <w:next w:val="884"/>
    <w:link w:val="731"/>
    <w:uiPriority w:val="11"/>
    <w:qFormat/>
    <w:pPr>
      <w:spacing w:before="200" w:after="200"/>
    </w:pPr>
    <w:rPr>
      <w:sz w:val="24"/>
      <w:szCs w:val="24"/>
    </w:rPr>
  </w:style>
  <w:style w:type="character" w:styleId="731">
    <w:name w:val="Subtitle Char"/>
    <w:basedOn w:val="885"/>
    <w:link w:val="730"/>
    <w:uiPriority w:val="11"/>
    <w:rPr>
      <w:sz w:val="24"/>
      <w:szCs w:val="24"/>
    </w:rPr>
  </w:style>
  <w:style w:type="paragraph" w:styleId="732">
    <w:name w:val="Quote"/>
    <w:basedOn w:val="884"/>
    <w:next w:val="884"/>
    <w:link w:val="733"/>
    <w:uiPriority w:val="29"/>
    <w:qFormat/>
    <w:pPr>
      <w:ind w:left="720" w:right="720"/>
    </w:pPr>
    <w:rPr>
      <w:i/>
    </w:rPr>
  </w:style>
  <w:style w:type="character" w:styleId="733">
    <w:name w:val="Quote Char"/>
    <w:link w:val="732"/>
    <w:uiPriority w:val="29"/>
    <w:rPr>
      <w:i/>
    </w:rPr>
  </w:style>
  <w:style w:type="paragraph" w:styleId="734">
    <w:name w:val="Intense Quote"/>
    <w:basedOn w:val="884"/>
    <w:next w:val="884"/>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5"/>
    <w:link w:val="897"/>
    <w:uiPriority w:val="99"/>
  </w:style>
  <w:style w:type="character" w:styleId="737">
    <w:name w:val="Footer Char"/>
    <w:basedOn w:val="885"/>
    <w:link w:val="891"/>
    <w:uiPriority w:val="99"/>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891"/>
    <w:uiPriority w:val="99"/>
  </w:style>
  <w:style w:type="table" w:styleId="740">
    <w:name w:val="Table Grid"/>
    <w:basedOn w:val="8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7">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8">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9">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0">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1">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2">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2">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3">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4">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5">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6">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7">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9">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0">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1">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2">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3">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4">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3">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4">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5">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6">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7">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8">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0">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1">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2">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3">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4">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5">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7">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8">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9">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0">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1">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2">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4">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5">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6">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7">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8">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9">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5"/>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5"/>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qFormat/>
    <w:pPr>
      <w:jc w:val="both"/>
      <w:widowControl w:val="off"/>
    </w:pPr>
    <w:rPr>
      <w:rFonts w:ascii="Times New Roman" w:hAnsi="Times New Roman" w:eastAsia="宋体" w:cs="Times New Roman"/>
      <w:sz w:val="21"/>
      <w:szCs w:val="24"/>
    </w:rPr>
  </w:style>
  <w:style w:type="character" w:styleId="885" w:default="1">
    <w:name w:val="Default Paragraph Font"/>
    <w:uiPriority w:val="1"/>
    <w:semiHidden/>
    <w:unhideWhenUsed/>
  </w:style>
  <w:style w:type="table" w:styleId="886" w:default="1">
    <w:name w:val="Normal Table"/>
    <w:uiPriority w:val="99"/>
    <w:semiHidden/>
    <w:unhideWhenUsed/>
    <w:tblPr>
      <w:tblInd w:w="0" w:type="dxa"/>
      <w:tblCellMar>
        <w:left w:w="108" w:type="dxa"/>
        <w:top w:w="0" w:type="dxa"/>
        <w:right w:w="108" w:type="dxa"/>
        <w:bottom w:w="0" w:type="dxa"/>
      </w:tblCellMar>
    </w:tblPr>
  </w:style>
  <w:style w:type="numbering" w:styleId="887" w:default="1">
    <w:name w:val="No List"/>
    <w:uiPriority w:val="99"/>
    <w:semiHidden/>
    <w:unhideWhenUsed/>
  </w:style>
  <w:style w:type="paragraph" w:styleId="888">
    <w:name w:val="Normal Indent"/>
    <w:basedOn w:val="884"/>
    <w:qFormat/>
    <w:pPr>
      <w:ind w:firstLine="420"/>
      <w:jc w:val="left"/>
      <w:widowControl/>
    </w:pPr>
    <w:rPr>
      <w:rFonts w:eastAsia="楷体_GB2312"/>
      <w:sz w:val="24"/>
      <w:szCs w:val="20"/>
    </w:rPr>
  </w:style>
  <w:style w:type="paragraph" w:styleId="889">
    <w:name w:val="Body Text Indent"/>
    <w:basedOn w:val="884"/>
    <w:link w:val="909"/>
    <w:uiPriority w:val="99"/>
    <w:qFormat/>
    <w:pPr>
      <w:ind w:firstLine="420"/>
    </w:pPr>
    <w:rPr>
      <w:rFonts w:ascii="宋体" w:hAnsi="宋体"/>
    </w:rPr>
  </w:style>
  <w:style w:type="paragraph" w:styleId="890">
    <w:name w:val="index 4"/>
    <w:basedOn w:val="884"/>
    <w:next w:val="884"/>
    <w:qFormat/>
    <w:pPr>
      <w:ind w:left="960" w:hanging="240"/>
      <w:jc w:val="left"/>
      <w:spacing w:line="360" w:lineRule="auto"/>
    </w:pPr>
    <w:rPr>
      <w:sz w:val="20"/>
      <w:szCs w:val="20"/>
    </w:rPr>
  </w:style>
  <w:style w:type="paragraph" w:styleId="891">
    <w:name w:val="Footer"/>
    <w:basedOn w:val="884"/>
    <w:qFormat/>
    <w:pPr>
      <w:jc w:val="left"/>
      <w:tabs>
        <w:tab w:val="center" w:pos="4153" w:leader="none"/>
        <w:tab w:val="right" w:pos="8306" w:leader="none"/>
      </w:tabs>
    </w:pPr>
    <w:rPr>
      <w:sz w:val="18"/>
      <w:szCs w:val="20"/>
    </w:rPr>
  </w:style>
  <w:style w:type="character" w:styleId="892">
    <w:name w:val="page number"/>
    <w:basedOn w:val="885"/>
    <w:qFormat/>
  </w:style>
  <w:style w:type="character" w:styleId="893">
    <w:name w:val="FollowedHyperlink"/>
    <w:qFormat/>
    <w:rPr>
      <w:color w:val="800080"/>
      <w:u w:val="single"/>
    </w:rPr>
  </w:style>
  <w:style w:type="character" w:styleId="894" w:customStyle="1">
    <w:name w:val="标题 2 Char"/>
    <w:uiPriority w:val="99"/>
    <w:qFormat/>
    <w:rPr>
      <w:rFonts w:ascii="Arial" w:hAnsi="Arial" w:eastAsia="黑体"/>
      <w:b/>
      <w:bCs/>
      <w:sz w:val="32"/>
      <w:szCs w:val="32"/>
      <w:lang w:val="en-US" w:eastAsia="zh-CN" w:bidi="ar-SA"/>
    </w:rPr>
  </w:style>
  <w:style w:type="paragraph" w:styleId="895" w:customStyle="1">
    <w:name w:val="Default"/>
    <w:qFormat/>
    <w:pPr>
      <w:widowControl w:val="off"/>
    </w:pPr>
    <w:rPr>
      <w:rFonts w:ascii="仿宋_GB2312" w:hAnsi="Times New Roman" w:eastAsia="仿宋_GB2312" w:cs="仿宋_GB2312"/>
      <w:color w:val="000000"/>
      <w:sz w:val="24"/>
      <w:szCs w:val="24"/>
    </w:rPr>
  </w:style>
  <w:style w:type="paragraph" w:styleId="896" w:customStyle="1">
    <w:name w:val="_正文段落"/>
    <w:basedOn w:val="884"/>
    <w:qFormat/>
    <w:pPr>
      <w:ind w:firstLine="200"/>
      <w:jc w:val="left"/>
      <w:spacing w:line="360" w:lineRule="auto"/>
    </w:pPr>
    <w:rPr>
      <w:rFonts w:ascii="宋体" w:hAnsi="宋体"/>
      <w:sz w:val="24"/>
    </w:rPr>
  </w:style>
  <w:style w:type="paragraph" w:styleId="897">
    <w:name w:val="Header"/>
    <w:basedOn w:val="884"/>
    <w:link w:val="898"/>
    <w:pPr>
      <w:jc w:val="center"/>
      <w:tabs>
        <w:tab w:val="center" w:pos="4153" w:leader="none"/>
        <w:tab w:val="right" w:pos="8306" w:leader="none"/>
      </w:tabs>
      <w:pBdr>
        <w:bottom w:val="single" w:color="auto" w:sz="6" w:space="1"/>
      </w:pBdr>
    </w:pPr>
    <w:rPr>
      <w:sz w:val="18"/>
      <w:szCs w:val="18"/>
    </w:rPr>
  </w:style>
  <w:style w:type="character" w:styleId="898" w:customStyle="1">
    <w:name w:val="页眉 Char"/>
    <w:basedOn w:val="885"/>
    <w:link w:val="897"/>
    <w:rPr>
      <w:rFonts w:ascii="Times New Roman" w:hAnsi="Times New Roman" w:eastAsia="宋体" w:cs="Times New Roman"/>
      <w:sz w:val="18"/>
      <w:szCs w:val="18"/>
    </w:rPr>
  </w:style>
  <w:style w:type="paragraph" w:styleId="899">
    <w:name w:val="Normal (Web)"/>
    <w:basedOn w:val="884"/>
    <w:link w:val="900"/>
    <w:uiPriority w:val="99"/>
    <w:unhideWhenUsed/>
    <w:qFormat/>
    <w:pPr>
      <w:jc w:val="left"/>
      <w:spacing w:before="100" w:beforeAutospacing="1" w:after="100" w:afterAutospacing="1"/>
      <w:widowControl/>
    </w:pPr>
    <w:rPr>
      <w:rFonts w:ascii="宋体" w:hAnsi="宋体" w:cs="宋体"/>
      <w:sz w:val="24"/>
    </w:rPr>
  </w:style>
  <w:style w:type="character" w:styleId="900" w:customStyle="1">
    <w:name w:val="普通(网站) Char"/>
    <w:link w:val="899"/>
    <w:qFormat/>
    <w:rPr>
      <w:rFonts w:ascii="宋体" w:hAnsi="宋体" w:eastAsia="宋体" w:cs="宋体"/>
      <w:sz w:val="24"/>
      <w:szCs w:val="24"/>
    </w:rPr>
  </w:style>
  <w:style w:type="paragraph" w:styleId="901" w:customStyle="1">
    <w:name w:val="Table Paragraph"/>
    <w:basedOn w:val="884"/>
    <w:uiPriority w:val="1"/>
    <w:qFormat/>
    <w:pPr>
      <w:ind w:firstLine="260"/>
      <w:jc w:val="left"/>
      <w:spacing w:line="360" w:lineRule="auto"/>
    </w:pPr>
    <w:rPr>
      <w:rFonts w:ascii="Calibri" w:hAnsi="Calibri" w:eastAsia="仿宋"/>
      <w:sz w:val="28"/>
      <w:szCs w:val="22"/>
      <w:lang w:eastAsia="en-US"/>
    </w:rPr>
  </w:style>
  <w:style w:type="character" w:styleId="902">
    <w:name w:val="annotation reference"/>
    <w:basedOn w:val="885"/>
    <w:semiHidden/>
    <w:unhideWhenUsed/>
    <w:rPr>
      <w:sz w:val="21"/>
      <w:szCs w:val="21"/>
    </w:rPr>
  </w:style>
  <w:style w:type="paragraph" w:styleId="903">
    <w:name w:val="annotation text"/>
    <w:basedOn w:val="884"/>
    <w:link w:val="904"/>
    <w:semiHidden/>
    <w:unhideWhenUsed/>
    <w:pPr>
      <w:jc w:val="left"/>
    </w:pPr>
  </w:style>
  <w:style w:type="character" w:styleId="904" w:customStyle="1">
    <w:name w:val="批注文字 Char"/>
    <w:basedOn w:val="885"/>
    <w:link w:val="903"/>
    <w:semiHidden/>
    <w:rPr>
      <w:rFonts w:ascii="Times New Roman" w:hAnsi="Times New Roman" w:eastAsia="宋体" w:cs="Times New Roman"/>
      <w:sz w:val="21"/>
      <w:szCs w:val="24"/>
    </w:rPr>
  </w:style>
  <w:style w:type="paragraph" w:styleId="905">
    <w:name w:val="annotation subject"/>
    <w:basedOn w:val="903"/>
    <w:next w:val="903"/>
    <w:link w:val="906"/>
    <w:semiHidden/>
    <w:unhideWhenUsed/>
    <w:rPr>
      <w:b/>
      <w:bCs/>
    </w:rPr>
  </w:style>
  <w:style w:type="character" w:styleId="906" w:customStyle="1">
    <w:name w:val="批注主题 Char"/>
    <w:basedOn w:val="904"/>
    <w:link w:val="905"/>
    <w:semiHidden/>
    <w:rPr>
      <w:rFonts w:ascii="Times New Roman" w:hAnsi="Times New Roman" w:eastAsia="宋体" w:cs="Times New Roman"/>
      <w:b/>
      <w:bCs/>
      <w:sz w:val="21"/>
      <w:szCs w:val="24"/>
    </w:rPr>
  </w:style>
  <w:style w:type="paragraph" w:styleId="907">
    <w:name w:val="Balloon Text"/>
    <w:basedOn w:val="884"/>
    <w:link w:val="908"/>
    <w:semiHidden/>
    <w:unhideWhenUsed/>
    <w:rPr>
      <w:sz w:val="18"/>
      <w:szCs w:val="18"/>
    </w:rPr>
  </w:style>
  <w:style w:type="character" w:styleId="908" w:customStyle="1">
    <w:name w:val="批注框文本 Char"/>
    <w:basedOn w:val="885"/>
    <w:link w:val="907"/>
    <w:semiHidden/>
    <w:rPr>
      <w:rFonts w:ascii="Times New Roman" w:hAnsi="Times New Roman" w:eastAsia="宋体" w:cs="Times New Roman"/>
      <w:sz w:val="18"/>
      <w:szCs w:val="18"/>
    </w:rPr>
  </w:style>
  <w:style w:type="character" w:styleId="909" w:customStyle="1">
    <w:name w:val="正文文本缩进 Char"/>
    <w:basedOn w:val="885"/>
    <w:link w:val="889"/>
    <w:uiPriority w:val="99"/>
    <w:qFormat/>
    <w:rPr>
      <w:rFonts w:ascii="宋体" w:hAnsi="宋体" w:eastAsia="宋体" w:cs="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E605A2B-B7A3-4EFC-9341-032614153F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咪豆</dc:creator>
  <cp:lastModifiedBy>王燕华</cp:lastModifiedBy>
  <cp:revision>11</cp:revision>
  <dcterms:created xsi:type="dcterms:W3CDTF">2026-03-03T07:42:00Z</dcterms:created>
  <dcterms:modified xsi:type="dcterms:W3CDTF">2026-03-04T00:41:13Z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71C79E39F08A441AB5CA74417D15BC53_13</vt:lpwstr>
  </property>
  <property fmtid="{D5CDD505-2E9C-101B-9397-08002B2CF9AE}" pid="4" name="KSOTemplateDocerSaveRecord">
    <vt:lpwstr>eyJoZGlkIjoiYzJlY2FmMmU3ZTljMTQ0ZDM4ZTQ3ZDNmN2UyYjk3ODkiLCJ1c2VySWQiOiIzODkzNjExMTgifQ==</vt:lpwstr>
  </property>
</Properties>
</file>