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01F294">
      <w:pPr>
        <w:rPr>
          <w:rFonts w:hint="eastAsia" w:ascii="楷体" w:hAnsi="楷体" w:eastAsia="楷体"/>
          <w:b/>
          <w:sz w:val="72"/>
          <w:szCs w:val="72"/>
        </w:rPr>
      </w:pPr>
    </w:p>
    <w:p w14:paraId="4BE38081">
      <w:pPr>
        <w:spacing w:line="1040" w:lineRule="exact"/>
        <w:jc w:val="center"/>
        <w:rPr>
          <w:rFonts w:hint="eastAsia" w:ascii="仿宋" w:hAnsi="仿宋" w:eastAsia="仿宋" w:cs="仿宋"/>
          <w:b/>
          <w:sz w:val="72"/>
          <w:szCs w:val="72"/>
        </w:rPr>
      </w:pPr>
    </w:p>
    <w:p w14:paraId="5ABCF3B7">
      <w:pPr>
        <w:spacing w:line="1040" w:lineRule="exact"/>
        <w:jc w:val="center"/>
        <w:rPr>
          <w:rFonts w:hint="eastAsia" w:ascii="仿宋" w:hAnsi="仿宋" w:eastAsia="仿宋" w:cs="仿宋"/>
          <w:b/>
          <w:sz w:val="72"/>
          <w:szCs w:val="72"/>
        </w:rPr>
      </w:pPr>
      <w:r>
        <w:rPr>
          <w:rFonts w:hint="eastAsia" w:ascii="仿宋" w:hAnsi="仿宋" w:eastAsia="仿宋" w:cs="仿宋"/>
          <w:b/>
          <w:sz w:val="72"/>
          <w:szCs w:val="72"/>
        </w:rPr>
        <w:t>公 开 招 标 文 件</w:t>
      </w:r>
    </w:p>
    <w:p w14:paraId="4E1991E4">
      <w:pPr>
        <w:tabs>
          <w:tab w:val="center" w:pos="4621"/>
        </w:tabs>
        <w:jc w:val="left"/>
        <w:rPr>
          <w:rFonts w:hint="eastAsia" w:ascii="仿宋" w:hAnsi="仿宋" w:eastAsia="仿宋" w:cs="仿宋"/>
          <w:b/>
          <w:sz w:val="72"/>
        </w:rPr>
      </w:pPr>
    </w:p>
    <w:p w14:paraId="4D6488FD">
      <w:pPr>
        <w:rPr>
          <w:rFonts w:hint="eastAsia" w:ascii="仿宋" w:hAnsi="仿宋" w:eastAsia="仿宋" w:cs="仿宋"/>
          <w:b/>
          <w:sz w:val="32"/>
        </w:rPr>
      </w:pPr>
      <w:r>
        <w:rPr>
          <w:rFonts w:hint="eastAsia" w:ascii="仿宋" w:hAnsi="仿宋" w:eastAsia="仿宋" w:cs="仿宋"/>
          <w:b/>
          <w:sz w:val="32"/>
        </w:rPr>
        <w:t xml:space="preserve"> </w:t>
      </w:r>
    </w:p>
    <w:p w14:paraId="1AF0758E">
      <w:pPr>
        <w:rPr>
          <w:rFonts w:hint="eastAsia" w:ascii="仿宋" w:hAnsi="仿宋" w:eastAsia="仿宋" w:cs="仿宋"/>
          <w:b/>
          <w:sz w:val="32"/>
        </w:rPr>
      </w:pPr>
    </w:p>
    <w:p w14:paraId="7D182761">
      <w:pPr>
        <w:rPr>
          <w:rFonts w:hint="eastAsia" w:ascii="仿宋" w:hAnsi="仿宋" w:eastAsia="仿宋" w:cs="仿宋"/>
          <w:b/>
          <w:sz w:val="32"/>
        </w:rPr>
      </w:pPr>
    </w:p>
    <w:p w14:paraId="39D5EECC">
      <w:pPr>
        <w:rPr>
          <w:rFonts w:hint="eastAsia" w:ascii="仿宋" w:hAnsi="仿宋" w:eastAsia="仿宋" w:cs="仿宋"/>
          <w:b/>
          <w:sz w:val="32"/>
        </w:rPr>
      </w:pPr>
    </w:p>
    <w:p w14:paraId="755E373F">
      <w:pPr>
        <w:spacing w:line="600" w:lineRule="auto"/>
        <w:ind w:firstLine="708"/>
        <w:rPr>
          <w:rFonts w:hint="eastAsia" w:ascii="仿宋" w:hAnsi="仿宋" w:eastAsia="仿宋" w:cs="仿宋"/>
          <w:b/>
          <w:sz w:val="36"/>
          <w:szCs w:val="36"/>
        </w:rPr>
      </w:pPr>
    </w:p>
    <w:p w14:paraId="1820A1C3">
      <w:pPr>
        <w:spacing w:line="600" w:lineRule="auto"/>
        <w:ind w:firstLine="708"/>
        <w:rPr>
          <w:rFonts w:hint="eastAsia" w:ascii="仿宋" w:hAnsi="仿宋" w:eastAsia="仿宋" w:cs="仿宋"/>
          <w:b/>
          <w:sz w:val="36"/>
          <w:szCs w:val="36"/>
        </w:rPr>
      </w:pPr>
      <w:r>
        <w:rPr>
          <w:rFonts w:hint="eastAsia" w:ascii="仿宋" w:hAnsi="仿宋" w:eastAsia="仿宋" w:cs="仿宋"/>
          <w:b/>
          <w:sz w:val="36"/>
          <w:szCs w:val="36"/>
        </w:rPr>
        <w:t>项目名称:盱眙县新一代电子政务外网升级改造</w:t>
      </w:r>
    </w:p>
    <w:p w14:paraId="76B0FA56">
      <w:pPr>
        <w:spacing w:line="600" w:lineRule="auto"/>
        <w:ind w:firstLine="708"/>
        <w:rPr>
          <w:rFonts w:hint="eastAsia" w:ascii="仿宋" w:hAnsi="仿宋" w:eastAsia="仿宋" w:cs="仿宋"/>
          <w:b/>
          <w:sz w:val="36"/>
          <w:highlight w:val="yellow"/>
          <w:lang w:eastAsia="zh-CN"/>
        </w:rPr>
      </w:pPr>
      <w:r>
        <w:rPr>
          <w:rFonts w:hint="eastAsia" w:ascii="仿宋" w:hAnsi="仿宋" w:eastAsia="仿宋" w:cs="仿宋"/>
          <w:b/>
          <w:sz w:val="36"/>
        </w:rPr>
        <w:t>项目编号:JSZC-320830-JSSW-G2026-0003</w:t>
      </w:r>
    </w:p>
    <w:p w14:paraId="296448EB">
      <w:pPr>
        <w:spacing w:line="600" w:lineRule="auto"/>
        <w:ind w:firstLine="708"/>
        <w:rPr>
          <w:rFonts w:hint="eastAsia" w:ascii="仿宋" w:hAnsi="仿宋" w:eastAsia="仿宋" w:cs="仿宋"/>
          <w:b/>
          <w:sz w:val="36"/>
          <w:szCs w:val="36"/>
        </w:rPr>
      </w:pPr>
      <w:r>
        <w:rPr>
          <w:rFonts w:hint="eastAsia" w:ascii="仿宋" w:hAnsi="仿宋" w:eastAsia="仿宋" w:cs="仿宋"/>
          <w:b/>
          <w:sz w:val="36"/>
          <w:szCs w:val="36"/>
        </w:rPr>
        <w:t>采购人：盱眙县数据局</w:t>
      </w:r>
    </w:p>
    <w:p w14:paraId="43EE12B9">
      <w:pPr>
        <w:spacing w:line="600" w:lineRule="auto"/>
        <w:ind w:firstLine="708"/>
        <w:rPr>
          <w:rFonts w:hint="eastAsia" w:ascii="仿宋" w:hAnsi="仿宋" w:eastAsia="仿宋" w:cs="仿宋"/>
          <w:b/>
          <w:sz w:val="36"/>
          <w:szCs w:val="36"/>
          <w:lang w:eastAsia="zh-CN"/>
        </w:rPr>
      </w:pPr>
      <w:r>
        <w:rPr>
          <w:rFonts w:hint="eastAsia" w:ascii="仿宋" w:hAnsi="仿宋" w:eastAsia="仿宋" w:cs="仿宋"/>
          <w:b/>
          <w:sz w:val="36"/>
          <w:szCs w:val="36"/>
        </w:rPr>
        <w:t>采购代理机构：</w:t>
      </w:r>
      <w:r>
        <w:rPr>
          <w:rFonts w:hint="eastAsia" w:ascii="仿宋" w:hAnsi="仿宋" w:eastAsia="仿宋" w:cs="仿宋"/>
          <w:b/>
          <w:sz w:val="36"/>
          <w:szCs w:val="36"/>
          <w:lang w:eastAsia="zh-CN"/>
        </w:rPr>
        <w:t>江苏苏伟项目管理有限公司</w:t>
      </w:r>
    </w:p>
    <w:p w14:paraId="4FB7DFCA">
      <w:pPr>
        <w:spacing w:line="600" w:lineRule="exact"/>
        <w:jc w:val="center"/>
        <w:rPr>
          <w:rFonts w:hint="eastAsia" w:ascii="仿宋" w:hAnsi="仿宋" w:eastAsia="仿宋" w:cs="仿宋"/>
          <w:b/>
          <w:sz w:val="36"/>
          <w:szCs w:val="36"/>
          <w:u w:val="single"/>
        </w:rPr>
      </w:pPr>
    </w:p>
    <w:p w14:paraId="477F7628">
      <w:pPr>
        <w:tabs>
          <w:tab w:val="center" w:pos="5215"/>
        </w:tabs>
        <w:spacing w:line="600" w:lineRule="exact"/>
        <w:ind w:firstLine="1807" w:firstLineChars="500"/>
        <w:rPr>
          <w:rFonts w:hint="eastAsia" w:ascii="仿宋" w:hAnsi="仿宋" w:eastAsia="仿宋" w:cs="仿宋"/>
          <w:b/>
          <w:sz w:val="36"/>
          <w:szCs w:val="36"/>
        </w:rPr>
      </w:pPr>
      <w:r>
        <w:rPr>
          <w:rFonts w:hint="eastAsia" w:ascii="仿宋" w:hAnsi="仿宋" w:eastAsia="仿宋" w:cs="仿宋"/>
          <w:b/>
          <w:sz w:val="36"/>
          <w:szCs w:val="36"/>
        </w:rPr>
        <w:t>日  期：二0二</w:t>
      </w:r>
      <w:r>
        <w:rPr>
          <w:rFonts w:hint="eastAsia" w:ascii="仿宋" w:hAnsi="仿宋" w:eastAsia="仿宋" w:cs="仿宋"/>
          <w:b/>
          <w:sz w:val="36"/>
          <w:szCs w:val="36"/>
          <w:lang w:val="en-US" w:eastAsia="zh-CN"/>
        </w:rPr>
        <w:t>六</w:t>
      </w:r>
      <w:r>
        <w:rPr>
          <w:rFonts w:hint="eastAsia" w:ascii="仿宋" w:hAnsi="仿宋" w:eastAsia="仿宋" w:cs="仿宋"/>
          <w:b/>
          <w:sz w:val="36"/>
          <w:szCs w:val="36"/>
        </w:rPr>
        <w:t>年</w:t>
      </w:r>
      <w:r>
        <w:rPr>
          <w:rFonts w:hint="eastAsia" w:ascii="仿宋" w:hAnsi="仿宋" w:eastAsia="仿宋" w:cs="仿宋"/>
          <w:b/>
          <w:sz w:val="36"/>
          <w:szCs w:val="36"/>
          <w:lang w:val="en-US" w:eastAsia="zh-CN"/>
        </w:rPr>
        <w:t>三</w:t>
      </w:r>
      <w:r>
        <w:rPr>
          <w:rFonts w:hint="eastAsia" w:ascii="仿宋" w:hAnsi="仿宋" w:eastAsia="仿宋" w:cs="仿宋"/>
          <w:b/>
          <w:sz w:val="36"/>
          <w:szCs w:val="36"/>
        </w:rPr>
        <w:t>月</w:t>
      </w:r>
    </w:p>
    <w:p w14:paraId="409CC483">
      <w:pPr>
        <w:spacing w:line="520" w:lineRule="exact"/>
        <w:ind w:firstLine="2512"/>
        <w:rPr>
          <w:rFonts w:hint="eastAsia" w:ascii="仿宋" w:hAnsi="仿宋" w:eastAsia="仿宋"/>
          <w:b/>
          <w:sz w:val="36"/>
          <w:szCs w:val="36"/>
        </w:rPr>
      </w:pPr>
    </w:p>
    <w:p w14:paraId="37F4B61B">
      <w:pPr>
        <w:spacing w:line="520" w:lineRule="exact"/>
        <w:ind w:firstLine="2512"/>
        <w:rPr>
          <w:rFonts w:hint="eastAsia" w:ascii="仿宋" w:hAnsi="仿宋" w:eastAsia="仿宋"/>
          <w:b/>
          <w:sz w:val="36"/>
          <w:szCs w:val="36"/>
        </w:rPr>
      </w:pPr>
    </w:p>
    <w:p w14:paraId="2A7CFA56">
      <w:pPr>
        <w:tabs>
          <w:tab w:val="left" w:pos="8786"/>
        </w:tabs>
        <w:spacing w:line="360" w:lineRule="auto"/>
        <w:jc w:val="center"/>
        <w:rPr>
          <w:rFonts w:hint="eastAsia" w:ascii="仿宋" w:hAnsi="仿宋" w:eastAsia="仿宋" w:cs="宋体"/>
          <w:b/>
          <w:bCs/>
          <w:sz w:val="36"/>
          <w:szCs w:val="36"/>
        </w:rPr>
      </w:pPr>
      <w:r>
        <w:rPr>
          <w:rFonts w:hint="eastAsia" w:ascii="仿宋" w:hAnsi="仿宋" w:eastAsia="仿宋" w:cs="宋体"/>
          <w:b/>
          <w:bCs/>
          <w:sz w:val="36"/>
          <w:szCs w:val="36"/>
        </w:rPr>
        <w:t>前 附 表</w:t>
      </w:r>
    </w:p>
    <w:tbl>
      <w:tblPr>
        <w:tblStyle w:val="33"/>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51"/>
        <w:gridCol w:w="1740"/>
        <w:gridCol w:w="6820"/>
      </w:tblGrid>
      <w:tr w14:paraId="24AAEF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5" w:hRule="atLeast"/>
          <w:jc w:val="center"/>
        </w:trPr>
        <w:tc>
          <w:tcPr>
            <w:tcW w:w="751" w:type="dxa"/>
            <w:tcBorders>
              <w:top w:val="single" w:color="auto" w:sz="6" w:space="0"/>
              <w:left w:val="single" w:color="auto" w:sz="6" w:space="0"/>
              <w:bottom w:val="single" w:color="auto" w:sz="6" w:space="0"/>
              <w:right w:val="single" w:color="auto" w:sz="6" w:space="0"/>
            </w:tcBorders>
            <w:vAlign w:val="center"/>
          </w:tcPr>
          <w:p w14:paraId="15003F64">
            <w:pPr>
              <w:spacing w:line="380" w:lineRule="exact"/>
              <w:jc w:val="center"/>
              <w:rPr>
                <w:rFonts w:hint="eastAsia" w:ascii="仿宋" w:hAnsi="仿宋" w:eastAsia="仿宋" w:cs="仿宋"/>
                <w:b/>
                <w:sz w:val="24"/>
              </w:rPr>
            </w:pPr>
            <w:r>
              <w:rPr>
                <w:rFonts w:hint="eastAsia" w:ascii="仿宋" w:hAnsi="仿宋" w:eastAsia="仿宋" w:cs="仿宋"/>
                <w:b/>
                <w:sz w:val="24"/>
                <w:lang w:val="zh-CN"/>
              </w:rPr>
              <w:t>项号</w:t>
            </w:r>
          </w:p>
        </w:tc>
        <w:tc>
          <w:tcPr>
            <w:tcW w:w="1740" w:type="dxa"/>
            <w:tcBorders>
              <w:top w:val="single" w:color="auto" w:sz="6" w:space="0"/>
              <w:left w:val="single" w:color="auto" w:sz="6" w:space="0"/>
              <w:bottom w:val="single" w:color="auto" w:sz="6" w:space="0"/>
              <w:right w:val="single" w:color="auto" w:sz="6" w:space="0"/>
            </w:tcBorders>
            <w:vAlign w:val="center"/>
          </w:tcPr>
          <w:p w14:paraId="7D005C06">
            <w:pPr>
              <w:spacing w:line="380" w:lineRule="exact"/>
              <w:jc w:val="center"/>
              <w:rPr>
                <w:rFonts w:hint="eastAsia" w:ascii="仿宋" w:hAnsi="仿宋" w:eastAsia="仿宋" w:cs="仿宋"/>
                <w:b/>
                <w:sz w:val="24"/>
                <w:lang w:val="zh-CN"/>
              </w:rPr>
            </w:pPr>
            <w:r>
              <w:rPr>
                <w:rFonts w:hint="eastAsia" w:ascii="仿宋" w:hAnsi="仿宋" w:eastAsia="仿宋" w:cs="仿宋"/>
                <w:b/>
                <w:sz w:val="24"/>
                <w:lang w:val="zh-CN"/>
              </w:rPr>
              <w:t>名</w:t>
            </w:r>
            <w:r>
              <w:rPr>
                <w:rFonts w:hint="eastAsia" w:ascii="仿宋" w:hAnsi="仿宋" w:eastAsia="仿宋" w:cs="仿宋"/>
                <w:b/>
                <w:sz w:val="24"/>
              </w:rPr>
              <w:t xml:space="preserve"> </w:t>
            </w:r>
            <w:r>
              <w:rPr>
                <w:rFonts w:hint="eastAsia" w:ascii="仿宋" w:hAnsi="仿宋" w:eastAsia="仿宋" w:cs="仿宋"/>
                <w:b/>
                <w:sz w:val="24"/>
                <w:lang w:val="zh-CN"/>
              </w:rPr>
              <w:t>称</w:t>
            </w:r>
          </w:p>
        </w:tc>
        <w:tc>
          <w:tcPr>
            <w:tcW w:w="6820" w:type="dxa"/>
            <w:tcBorders>
              <w:top w:val="single" w:color="auto" w:sz="6" w:space="0"/>
              <w:left w:val="single" w:color="auto" w:sz="6" w:space="0"/>
              <w:bottom w:val="single" w:color="auto" w:sz="6" w:space="0"/>
              <w:right w:val="single" w:color="auto" w:sz="6" w:space="0"/>
            </w:tcBorders>
            <w:vAlign w:val="center"/>
          </w:tcPr>
          <w:p w14:paraId="24F4CBD2">
            <w:pPr>
              <w:spacing w:line="380" w:lineRule="exact"/>
              <w:jc w:val="center"/>
              <w:rPr>
                <w:rFonts w:hint="eastAsia" w:ascii="仿宋" w:hAnsi="仿宋" w:eastAsia="仿宋" w:cs="仿宋"/>
                <w:b/>
                <w:sz w:val="24"/>
              </w:rPr>
            </w:pPr>
            <w:r>
              <w:rPr>
                <w:rFonts w:hint="eastAsia" w:ascii="仿宋" w:hAnsi="仿宋" w:eastAsia="仿宋" w:cs="仿宋"/>
                <w:b/>
                <w:sz w:val="24"/>
                <w:lang w:val="zh-CN"/>
              </w:rPr>
              <w:t>内      容</w:t>
            </w:r>
          </w:p>
        </w:tc>
      </w:tr>
      <w:tr w14:paraId="0C65DF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751" w:type="dxa"/>
            <w:tcBorders>
              <w:top w:val="single" w:color="auto" w:sz="6" w:space="0"/>
              <w:left w:val="single" w:color="auto" w:sz="6" w:space="0"/>
              <w:bottom w:val="single" w:color="auto" w:sz="6" w:space="0"/>
              <w:right w:val="single" w:color="auto" w:sz="6" w:space="0"/>
            </w:tcBorders>
            <w:vAlign w:val="center"/>
          </w:tcPr>
          <w:p w14:paraId="347FF3A8">
            <w:pPr>
              <w:spacing w:line="380" w:lineRule="exact"/>
              <w:jc w:val="center"/>
              <w:rPr>
                <w:rFonts w:hint="eastAsia" w:ascii="仿宋" w:hAnsi="仿宋" w:eastAsia="仿宋" w:cs="仿宋"/>
                <w:sz w:val="24"/>
              </w:rPr>
            </w:pPr>
            <w:r>
              <w:rPr>
                <w:rFonts w:hint="eastAsia" w:ascii="仿宋" w:hAnsi="仿宋" w:eastAsia="仿宋" w:cs="仿宋"/>
                <w:sz w:val="24"/>
              </w:rPr>
              <w:t>1</w:t>
            </w:r>
          </w:p>
        </w:tc>
        <w:tc>
          <w:tcPr>
            <w:tcW w:w="1740" w:type="dxa"/>
            <w:tcBorders>
              <w:top w:val="single" w:color="auto" w:sz="6" w:space="0"/>
              <w:left w:val="single" w:color="auto" w:sz="6" w:space="0"/>
              <w:bottom w:val="single" w:color="auto" w:sz="6" w:space="0"/>
              <w:right w:val="single" w:color="auto" w:sz="6" w:space="0"/>
            </w:tcBorders>
            <w:vAlign w:val="center"/>
          </w:tcPr>
          <w:p w14:paraId="4E1D6839">
            <w:pPr>
              <w:spacing w:line="380" w:lineRule="exact"/>
              <w:rPr>
                <w:rFonts w:hint="eastAsia" w:ascii="仿宋" w:hAnsi="仿宋" w:eastAsia="仿宋" w:cs="仿宋"/>
                <w:sz w:val="24"/>
              </w:rPr>
            </w:pPr>
            <w:r>
              <w:rPr>
                <w:rFonts w:hint="eastAsia" w:ascii="仿宋" w:hAnsi="仿宋" w:eastAsia="仿宋" w:cs="仿宋"/>
                <w:sz w:val="24"/>
              </w:rPr>
              <w:t>采购人</w:t>
            </w:r>
          </w:p>
        </w:tc>
        <w:tc>
          <w:tcPr>
            <w:tcW w:w="6820" w:type="dxa"/>
            <w:tcBorders>
              <w:top w:val="single" w:color="auto" w:sz="6" w:space="0"/>
              <w:left w:val="single" w:color="auto" w:sz="6" w:space="0"/>
              <w:bottom w:val="single" w:color="auto" w:sz="6" w:space="0"/>
              <w:right w:val="single" w:color="auto" w:sz="6" w:space="0"/>
            </w:tcBorders>
            <w:vAlign w:val="center"/>
          </w:tcPr>
          <w:p w14:paraId="36DF1F54">
            <w:pPr>
              <w:spacing w:line="380" w:lineRule="exact"/>
              <w:rPr>
                <w:rFonts w:hint="eastAsia" w:ascii="仿宋" w:hAnsi="仿宋" w:eastAsia="仿宋" w:cs="仿宋"/>
                <w:sz w:val="24"/>
              </w:rPr>
            </w:pPr>
            <w:r>
              <w:rPr>
                <w:rFonts w:hint="eastAsia" w:ascii="仿宋" w:hAnsi="仿宋" w:eastAsia="仿宋" w:cs="仿宋"/>
                <w:sz w:val="24"/>
              </w:rPr>
              <w:t>盱眙县数据局</w:t>
            </w:r>
          </w:p>
        </w:tc>
      </w:tr>
      <w:tr w14:paraId="61D4A2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70" w:hRule="atLeast"/>
          <w:jc w:val="center"/>
        </w:trPr>
        <w:tc>
          <w:tcPr>
            <w:tcW w:w="751" w:type="dxa"/>
            <w:tcBorders>
              <w:top w:val="single" w:color="auto" w:sz="6" w:space="0"/>
              <w:left w:val="single" w:color="auto" w:sz="6" w:space="0"/>
              <w:bottom w:val="single" w:color="auto" w:sz="6" w:space="0"/>
              <w:right w:val="single" w:color="auto" w:sz="6" w:space="0"/>
            </w:tcBorders>
            <w:vAlign w:val="center"/>
          </w:tcPr>
          <w:p w14:paraId="6E8F6FF0">
            <w:pPr>
              <w:spacing w:line="380" w:lineRule="exact"/>
              <w:jc w:val="center"/>
              <w:rPr>
                <w:rFonts w:hint="eastAsia" w:ascii="仿宋" w:hAnsi="仿宋" w:eastAsia="仿宋" w:cs="仿宋"/>
                <w:sz w:val="24"/>
              </w:rPr>
            </w:pPr>
            <w:r>
              <w:rPr>
                <w:rFonts w:hint="eastAsia" w:ascii="仿宋" w:hAnsi="仿宋" w:eastAsia="仿宋" w:cs="仿宋"/>
                <w:sz w:val="24"/>
              </w:rPr>
              <w:t>2</w:t>
            </w:r>
          </w:p>
        </w:tc>
        <w:tc>
          <w:tcPr>
            <w:tcW w:w="1740" w:type="dxa"/>
            <w:tcBorders>
              <w:top w:val="single" w:color="auto" w:sz="6" w:space="0"/>
              <w:left w:val="single" w:color="auto" w:sz="6" w:space="0"/>
              <w:bottom w:val="single" w:color="auto" w:sz="6" w:space="0"/>
              <w:right w:val="single" w:color="auto" w:sz="6" w:space="0"/>
            </w:tcBorders>
            <w:vAlign w:val="center"/>
          </w:tcPr>
          <w:p w14:paraId="4A264976">
            <w:pPr>
              <w:spacing w:line="380" w:lineRule="exact"/>
              <w:rPr>
                <w:rFonts w:hint="eastAsia" w:ascii="仿宋" w:hAnsi="仿宋" w:eastAsia="仿宋" w:cs="仿宋"/>
                <w:sz w:val="24"/>
              </w:rPr>
            </w:pPr>
            <w:r>
              <w:rPr>
                <w:rFonts w:hint="eastAsia" w:ascii="仿宋" w:hAnsi="仿宋" w:eastAsia="仿宋" w:cs="仿宋"/>
                <w:sz w:val="24"/>
              </w:rPr>
              <w:t>采购代理机构</w:t>
            </w:r>
          </w:p>
        </w:tc>
        <w:tc>
          <w:tcPr>
            <w:tcW w:w="6820" w:type="dxa"/>
            <w:tcBorders>
              <w:top w:val="single" w:color="auto" w:sz="6" w:space="0"/>
              <w:left w:val="single" w:color="auto" w:sz="6" w:space="0"/>
              <w:bottom w:val="single" w:color="auto" w:sz="6" w:space="0"/>
              <w:right w:val="single" w:color="auto" w:sz="6" w:space="0"/>
            </w:tcBorders>
            <w:vAlign w:val="center"/>
          </w:tcPr>
          <w:p w14:paraId="6745172B">
            <w:pPr>
              <w:spacing w:line="380" w:lineRule="exact"/>
              <w:rPr>
                <w:rFonts w:hint="eastAsia" w:ascii="仿宋" w:hAnsi="仿宋" w:eastAsia="仿宋" w:cs="仿宋"/>
                <w:sz w:val="24"/>
                <w:lang w:eastAsia="zh-CN"/>
              </w:rPr>
            </w:pPr>
            <w:r>
              <w:rPr>
                <w:rFonts w:hint="eastAsia" w:ascii="仿宋" w:hAnsi="仿宋" w:eastAsia="仿宋" w:cs="仿宋"/>
                <w:sz w:val="24"/>
                <w:lang w:eastAsia="zh-CN"/>
              </w:rPr>
              <w:t>江苏苏伟项目管理有限公司</w:t>
            </w:r>
          </w:p>
        </w:tc>
      </w:tr>
      <w:tr w14:paraId="7A9624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5" w:hRule="atLeast"/>
          <w:jc w:val="center"/>
        </w:trPr>
        <w:tc>
          <w:tcPr>
            <w:tcW w:w="751" w:type="dxa"/>
            <w:tcBorders>
              <w:top w:val="single" w:color="auto" w:sz="6" w:space="0"/>
              <w:left w:val="single" w:color="auto" w:sz="6" w:space="0"/>
              <w:bottom w:val="single" w:color="auto" w:sz="6" w:space="0"/>
              <w:right w:val="single" w:color="auto" w:sz="6" w:space="0"/>
            </w:tcBorders>
            <w:vAlign w:val="center"/>
          </w:tcPr>
          <w:p w14:paraId="3A2AA33C">
            <w:pPr>
              <w:spacing w:line="380" w:lineRule="exact"/>
              <w:jc w:val="center"/>
              <w:rPr>
                <w:rFonts w:hint="eastAsia" w:ascii="仿宋" w:hAnsi="仿宋" w:eastAsia="仿宋" w:cs="仿宋"/>
                <w:sz w:val="24"/>
              </w:rPr>
            </w:pPr>
            <w:r>
              <w:rPr>
                <w:rFonts w:hint="eastAsia" w:ascii="仿宋" w:hAnsi="仿宋" w:eastAsia="仿宋" w:cs="仿宋"/>
                <w:sz w:val="24"/>
              </w:rPr>
              <w:t>3</w:t>
            </w:r>
          </w:p>
        </w:tc>
        <w:tc>
          <w:tcPr>
            <w:tcW w:w="1740" w:type="dxa"/>
            <w:tcBorders>
              <w:top w:val="single" w:color="auto" w:sz="6" w:space="0"/>
              <w:left w:val="single" w:color="auto" w:sz="6" w:space="0"/>
              <w:bottom w:val="single" w:color="auto" w:sz="6" w:space="0"/>
              <w:right w:val="single" w:color="auto" w:sz="6" w:space="0"/>
            </w:tcBorders>
            <w:vAlign w:val="center"/>
          </w:tcPr>
          <w:p w14:paraId="6C7D991F">
            <w:pPr>
              <w:spacing w:line="380" w:lineRule="exact"/>
              <w:rPr>
                <w:rFonts w:hint="eastAsia" w:ascii="仿宋" w:hAnsi="仿宋" w:eastAsia="仿宋" w:cs="仿宋"/>
                <w:sz w:val="24"/>
              </w:rPr>
            </w:pPr>
            <w:r>
              <w:rPr>
                <w:rFonts w:hint="eastAsia" w:ascii="仿宋" w:hAnsi="仿宋" w:eastAsia="仿宋" w:cs="仿宋"/>
                <w:sz w:val="24"/>
              </w:rPr>
              <w:t>项目编号</w:t>
            </w:r>
          </w:p>
        </w:tc>
        <w:tc>
          <w:tcPr>
            <w:tcW w:w="6820" w:type="dxa"/>
            <w:tcBorders>
              <w:top w:val="single" w:color="auto" w:sz="6" w:space="0"/>
              <w:left w:val="single" w:color="auto" w:sz="6" w:space="0"/>
              <w:bottom w:val="single" w:color="auto" w:sz="6" w:space="0"/>
              <w:right w:val="single" w:color="auto" w:sz="6" w:space="0"/>
            </w:tcBorders>
            <w:vAlign w:val="center"/>
          </w:tcPr>
          <w:p w14:paraId="32B2550E">
            <w:pPr>
              <w:spacing w:line="380" w:lineRule="exact"/>
              <w:rPr>
                <w:rFonts w:hint="eastAsia" w:ascii="仿宋" w:hAnsi="仿宋" w:eastAsia="仿宋" w:cs="仿宋"/>
                <w:sz w:val="24"/>
                <w:lang w:eastAsia="zh-CN"/>
              </w:rPr>
            </w:pPr>
            <w:r>
              <w:rPr>
                <w:rFonts w:hint="eastAsia" w:ascii="仿宋" w:hAnsi="仿宋" w:eastAsia="仿宋" w:cs="仿宋"/>
                <w:sz w:val="24"/>
                <w:lang w:eastAsia="zh-CN"/>
              </w:rPr>
              <w:t>JSZC-320830-JSSW-G2026-0003</w:t>
            </w:r>
          </w:p>
        </w:tc>
      </w:tr>
      <w:tr w14:paraId="408458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95" w:hRule="atLeast"/>
          <w:jc w:val="center"/>
        </w:trPr>
        <w:tc>
          <w:tcPr>
            <w:tcW w:w="751" w:type="dxa"/>
            <w:tcBorders>
              <w:top w:val="single" w:color="auto" w:sz="6" w:space="0"/>
              <w:left w:val="single" w:color="auto" w:sz="6" w:space="0"/>
              <w:bottom w:val="single" w:color="auto" w:sz="6" w:space="0"/>
              <w:right w:val="single" w:color="auto" w:sz="6" w:space="0"/>
            </w:tcBorders>
            <w:vAlign w:val="center"/>
          </w:tcPr>
          <w:p w14:paraId="55F1C1CA">
            <w:pPr>
              <w:spacing w:line="380" w:lineRule="exact"/>
              <w:jc w:val="center"/>
              <w:rPr>
                <w:rFonts w:hint="eastAsia" w:ascii="仿宋" w:hAnsi="仿宋" w:eastAsia="仿宋" w:cs="仿宋"/>
                <w:sz w:val="24"/>
              </w:rPr>
            </w:pPr>
            <w:r>
              <w:rPr>
                <w:rFonts w:hint="eastAsia" w:ascii="仿宋" w:hAnsi="仿宋" w:eastAsia="仿宋" w:cs="仿宋"/>
                <w:sz w:val="24"/>
              </w:rPr>
              <w:t>4</w:t>
            </w:r>
          </w:p>
        </w:tc>
        <w:tc>
          <w:tcPr>
            <w:tcW w:w="1740" w:type="dxa"/>
            <w:tcBorders>
              <w:top w:val="single" w:color="auto" w:sz="6" w:space="0"/>
              <w:left w:val="single" w:color="auto" w:sz="6" w:space="0"/>
              <w:bottom w:val="single" w:color="auto" w:sz="6" w:space="0"/>
              <w:right w:val="single" w:color="auto" w:sz="6" w:space="0"/>
            </w:tcBorders>
            <w:vAlign w:val="center"/>
          </w:tcPr>
          <w:p w14:paraId="47869E44">
            <w:pPr>
              <w:spacing w:line="380" w:lineRule="exact"/>
              <w:rPr>
                <w:rFonts w:hint="eastAsia" w:ascii="仿宋" w:hAnsi="仿宋" w:eastAsia="仿宋" w:cs="仿宋"/>
                <w:sz w:val="24"/>
              </w:rPr>
            </w:pPr>
            <w:r>
              <w:rPr>
                <w:rFonts w:hint="eastAsia" w:ascii="仿宋" w:hAnsi="仿宋" w:eastAsia="仿宋" w:cs="仿宋"/>
                <w:sz w:val="24"/>
              </w:rPr>
              <w:t>招标内容</w:t>
            </w:r>
          </w:p>
        </w:tc>
        <w:tc>
          <w:tcPr>
            <w:tcW w:w="6820" w:type="dxa"/>
            <w:tcBorders>
              <w:top w:val="single" w:color="auto" w:sz="6" w:space="0"/>
              <w:left w:val="single" w:color="auto" w:sz="6" w:space="0"/>
              <w:bottom w:val="single" w:color="auto" w:sz="6" w:space="0"/>
              <w:right w:val="single" w:color="auto" w:sz="6" w:space="0"/>
            </w:tcBorders>
            <w:vAlign w:val="center"/>
          </w:tcPr>
          <w:p w14:paraId="72BA9BDD">
            <w:pPr>
              <w:spacing w:line="380" w:lineRule="exact"/>
              <w:rPr>
                <w:rFonts w:hint="eastAsia" w:ascii="仿宋" w:hAnsi="仿宋" w:eastAsia="仿宋" w:cs="仿宋"/>
                <w:sz w:val="24"/>
              </w:rPr>
            </w:pPr>
            <w:r>
              <w:rPr>
                <w:rFonts w:hint="eastAsia" w:ascii="仿宋" w:hAnsi="仿宋" w:eastAsia="仿宋"/>
                <w:sz w:val="24"/>
              </w:rPr>
              <w:t>盱眙县新一代电子政务外网升级改造，详见招标文件第五章</w:t>
            </w:r>
          </w:p>
        </w:tc>
      </w:tr>
      <w:tr w14:paraId="3E1F3D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751" w:type="dxa"/>
            <w:tcBorders>
              <w:top w:val="single" w:color="auto" w:sz="6" w:space="0"/>
              <w:left w:val="single" w:color="auto" w:sz="6" w:space="0"/>
              <w:bottom w:val="single" w:color="auto" w:sz="6" w:space="0"/>
              <w:right w:val="single" w:color="auto" w:sz="6" w:space="0"/>
            </w:tcBorders>
            <w:vAlign w:val="center"/>
          </w:tcPr>
          <w:p w14:paraId="62233626">
            <w:pPr>
              <w:spacing w:line="380" w:lineRule="exact"/>
              <w:jc w:val="center"/>
              <w:rPr>
                <w:rFonts w:hint="eastAsia" w:ascii="仿宋" w:hAnsi="仿宋" w:eastAsia="仿宋" w:cs="仿宋"/>
                <w:sz w:val="24"/>
              </w:rPr>
            </w:pPr>
            <w:r>
              <w:rPr>
                <w:rFonts w:hint="eastAsia" w:ascii="仿宋" w:hAnsi="仿宋" w:eastAsia="仿宋" w:cs="仿宋"/>
                <w:sz w:val="24"/>
              </w:rPr>
              <w:t>5</w:t>
            </w:r>
          </w:p>
        </w:tc>
        <w:tc>
          <w:tcPr>
            <w:tcW w:w="1740" w:type="dxa"/>
            <w:tcBorders>
              <w:top w:val="single" w:color="auto" w:sz="6" w:space="0"/>
              <w:left w:val="single" w:color="auto" w:sz="6" w:space="0"/>
              <w:bottom w:val="single" w:color="auto" w:sz="6" w:space="0"/>
              <w:right w:val="single" w:color="auto" w:sz="6" w:space="0"/>
            </w:tcBorders>
            <w:vAlign w:val="center"/>
          </w:tcPr>
          <w:p w14:paraId="616BCA6A">
            <w:pPr>
              <w:spacing w:line="380" w:lineRule="exact"/>
              <w:rPr>
                <w:rFonts w:hint="eastAsia" w:ascii="仿宋" w:hAnsi="仿宋" w:eastAsia="仿宋" w:cs="仿宋"/>
                <w:sz w:val="24"/>
                <w:highlight w:val="none"/>
              </w:rPr>
            </w:pPr>
            <w:r>
              <w:rPr>
                <w:rFonts w:hint="eastAsia" w:ascii="仿宋" w:hAnsi="仿宋" w:eastAsia="仿宋" w:cs="仿宋"/>
                <w:sz w:val="24"/>
                <w:highlight w:val="none"/>
              </w:rPr>
              <w:t>预算金额</w:t>
            </w:r>
          </w:p>
        </w:tc>
        <w:tc>
          <w:tcPr>
            <w:tcW w:w="6820" w:type="dxa"/>
            <w:tcBorders>
              <w:top w:val="single" w:color="auto" w:sz="6" w:space="0"/>
              <w:left w:val="single" w:color="auto" w:sz="6" w:space="0"/>
              <w:bottom w:val="single" w:color="auto" w:sz="6" w:space="0"/>
              <w:right w:val="single" w:color="auto" w:sz="6" w:space="0"/>
            </w:tcBorders>
            <w:vAlign w:val="center"/>
          </w:tcPr>
          <w:p w14:paraId="58A02398">
            <w:pPr>
              <w:spacing w:line="380" w:lineRule="exact"/>
              <w:rPr>
                <w:rFonts w:hint="eastAsia" w:ascii="仿宋" w:hAnsi="仿宋" w:eastAsia="仿宋" w:cs="仿宋"/>
                <w:b/>
                <w:sz w:val="24"/>
                <w:highlight w:val="none"/>
              </w:rPr>
            </w:pPr>
            <w:r>
              <w:rPr>
                <w:rFonts w:hint="eastAsia" w:ascii="仿宋" w:hAnsi="仿宋" w:eastAsia="仿宋"/>
                <w:color w:val="000000"/>
                <w:sz w:val="24"/>
                <w:highlight w:val="none"/>
                <w:lang w:val="en-US" w:eastAsia="zh-CN"/>
              </w:rPr>
              <w:t>663</w:t>
            </w:r>
            <w:r>
              <w:rPr>
                <w:rFonts w:hint="eastAsia" w:ascii="仿宋" w:hAnsi="仿宋" w:eastAsia="仿宋"/>
                <w:color w:val="000000"/>
                <w:sz w:val="24"/>
                <w:highlight w:val="none"/>
              </w:rPr>
              <w:t>.5万元</w:t>
            </w:r>
          </w:p>
        </w:tc>
      </w:tr>
      <w:tr w14:paraId="3D965E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5" w:hRule="atLeast"/>
          <w:jc w:val="center"/>
        </w:trPr>
        <w:tc>
          <w:tcPr>
            <w:tcW w:w="751" w:type="dxa"/>
            <w:tcBorders>
              <w:top w:val="single" w:color="auto" w:sz="6" w:space="0"/>
              <w:left w:val="single" w:color="auto" w:sz="6" w:space="0"/>
              <w:bottom w:val="single" w:color="auto" w:sz="6" w:space="0"/>
              <w:right w:val="single" w:color="auto" w:sz="6" w:space="0"/>
            </w:tcBorders>
            <w:vAlign w:val="center"/>
          </w:tcPr>
          <w:p w14:paraId="52259DAF">
            <w:pPr>
              <w:spacing w:line="380" w:lineRule="exact"/>
              <w:jc w:val="center"/>
              <w:rPr>
                <w:rFonts w:hint="eastAsia" w:ascii="仿宋" w:hAnsi="仿宋" w:eastAsia="仿宋" w:cs="仿宋"/>
                <w:sz w:val="24"/>
              </w:rPr>
            </w:pPr>
            <w:r>
              <w:rPr>
                <w:rFonts w:hint="eastAsia" w:ascii="仿宋" w:hAnsi="仿宋" w:eastAsia="仿宋" w:cs="仿宋"/>
                <w:sz w:val="24"/>
              </w:rPr>
              <w:t>6</w:t>
            </w:r>
          </w:p>
        </w:tc>
        <w:tc>
          <w:tcPr>
            <w:tcW w:w="1740" w:type="dxa"/>
            <w:tcBorders>
              <w:top w:val="single" w:color="auto" w:sz="6" w:space="0"/>
              <w:left w:val="single" w:color="auto" w:sz="6" w:space="0"/>
              <w:bottom w:val="single" w:color="auto" w:sz="6" w:space="0"/>
              <w:right w:val="single" w:color="auto" w:sz="6" w:space="0"/>
            </w:tcBorders>
            <w:vAlign w:val="center"/>
          </w:tcPr>
          <w:p w14:paraId="46EDEFFC">
            <w:pPr>
              <w:spacing w:line="380" w:lineRule="exact"/>
              <w:rPr>
                <w:rFonts w:hint="eastAsia" w:ascii="仿宋" w:hAnsi="仿宋" w:eastAsia="仿宋" w:cs="仿宋"/>
                <w:sz w:val="24"/>
              </w:rPr>
            </w:pPr>
            <w:r>
              <w:rPr>
                <w:rFonts w:hint="eastAsia" w:ascii="仿宋" w:hAnsi="仿宋" w:eastAsia="仿宋" w:cs="仿宋"/>
                <w:sz w:val="24"/>
              </w:rPr>
              <w:t>投标有效期</w:t>
            </w:r>
          </w:p>
        </w:tc>
        <w:tc>
          <w:tcPr>
            <w:tcW w:w="6820" w:type="dxa"/>
            <w:tcBorders>
              <w:top w:val="single" w:color="auto" w:sz="6" w:space="0"/>
              <w:left w:val="single" w:color="auto" w:sz="6" w:space="0"/>
              <w:bottom w:val="single" w:color="auto" w:sz="6" w:space="0"/>
              <w:right w:val="single" w:color="auto" w:sz="6" w:space="0"/>
            </w:tcBorders>
            <w:vAlign w:val="center"/>
          </w:tcPr>
          <w:p w14:paraId="20B2B95C">
            <w:pPr>
              <w:spacing w:line="380" w:lineRule="exact"/>
              <w:rPr>
                <w:rFonts w:hint="eastAsia" w:ascii="仿宋" w:hAnsi="仿宋" w:eastAsia="仿宋" w:cs="仿宋"/>
                <w:sz w:val="24"/>
              </w:rPr>
            </w:pPr>
            <w:r>
              <w:rPr>
                <w:rFonts w:hint="eastAsia" w:ascii="仿宋" w:hAnsi="仿宋" w:eastAsia="仿宋" w:cs="仿宋"/>
                <w:sz w:val="24"/>
                <w:lang w:val="en-US" w:eastAsia="zh-CN"/>
              </w:rPr>
              <w:t>六</w:t>
            </w:r>
            <w:r>
              <w:rPr>
                <w:rFonts w:hint="eastAsia" w:ascii="仿宋" w:hAnsi="仿宋" w:eastAsia="仿宋" w:cs="仿宋"/>
                <w:sz w:val="24"/>
              </w:rPr>
              <w:t>十天</w:t>
            </w:r>
          </w:p>
        </w:tc>
      </w:tr>
      <w:tr w14:paraId="05EF80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751" w:type="dxa"/>
            <w:tcBorders>
              <w:top w:val="single" w:color="auto" w:sz="6" w:space="0"/>
              <w:left w:val="single" w:color="auto" w:sz="6" w:space="0"/>
              <w:bottom w:val="single" w:color="auto" w:sz="6" w:space="0"/>
              <w:right w:val="single" w:color="auto" w:sz="6" w:space="0"/>
            </w:tcBorders>
            <w:vAlign w:val="center"/>
          </w:tcPr>
          <w:p w14:paraId="1ABAFEEA">
            <w:pPr>
              <w:spacing w:line="380" w:lineRule="exact"/>
              <w:jc w:val="center"/>
              <w:rPr>
                <w:rFonts w:hint="eastAsia" w:ascii="仿宋" w:hAnsi="仿宋" w:eastAsia="仿宋" w:cs="仿宋"/>
                <w:sz w:val="24"/>
              </w:rPr>
            </w:pPr>
            <w:r>
              <w:rPr>
                <w:rFonts w:hint="eastAsia" w:ascii="仿宋" w:hAnsi="仿宋" w:eastAsia="仿宋" w:cs="仿宋"/>
                <w:sz w:val="24"/>
              </w:rPr>
              <w:t>7</w:t>
            </w:r>
          </w:p>
        </w:tc>
        <w:tc>
          <w:tcPr>
            <w:tcW w:w="1740" w:type="dxa"/>
            <w:tcBorders>
              <w:top w:val="single" w:color="auto" w:sz="6" w:space="0"/>
              <w:left w:val="single" w:color="auto" w:sz="6" w:space="0"/>
              <w:bottom w:val="single" w:color="auto" w:sz="6" w:space="0"/>
              <w:right w:val="single" w:color="auto" w:sz="6" w:space="0"/>
            </w:tcBorders>
            <w:vAlign w:val="center"/>
          </w:tcPr>
          <w:p w14:paraId="14B2F536">
            <w:pPr>
              <w:spacing w:line="380" w:lineRule="exact"/>
              <w:rPr>
                <w:rFonts w:hint="eastAsia" w:ascii="仿宋" w:hAnsi="仿宋" w:eastAsia="仿宋" w:cs="仿宋"/>
                <w:sz w:val="24"/>
              </w:rPr>
            </w:pPr>
            <w:r>
              <w:rPr>
                <w:rFonts w:hint="eastAsia" w:ascii="仿宋" w:hAnsi="仿宋" w:eastAsia="仿宋" w:cs="仿宋"/>
                <w:sz w:val="24"/>
              </w:rPr>
              <w:t>履约保证金</w:t>
            </w:r>
          </w:p>
        </w:tc>
        <w:tc>
          <w:tcPr>
            <w:tcW w:w="6820" w:type="dxa"/>
            <w:tcBorders>
              <w:top w:val="single" w:color="auto" w:sz="6" w:space="0"/>
              <w:left w:val="single" w:color="auto" w:sz="6" w:space="0"/>
              <w:bottom w:val="single" w:color="auto" w:sz="6" w:space="0"/>
              <w:right w:val="single" w:color="auto" w:sz="6" w:space="0"/>
            </w:tcBorders>
            <w:vAlign w:val="center"/>
          </w:tcPr>
          <w:p w14:paraId="3D7656F3">
            <w:pPr>
              <w:pStyle w:val="17"/>
              <w:spacing w:line="380" w:lineRule="exact"/>
              <w:rPr>
                <w:rFonts w:hint="eastAsia" w:ascii="仿宋" w:hAnsi="仿宋" w:eastAsia="仿宋" w:cs="仿宋"/>
                <w:sz w:val="24"/>
                <w:szCs w:val="24"/>
              </w:rPr>
            </w:pPr>
            <w:r>
              <w:rPr>
                <w:rFonts w:hint="eastAsia" w:ascii="仿宋" w:hAnsi="仿宋" w:eastAsia="仿宋" w:cs="仿宋"/>
                <w:sz w:val="24"/>
                <w:szCs w:val="24"/>
              </w:rPr>
              <w:t>成交价的1%</w:t>
            </w:r>
          </w:p>
        </w:tc>
      </w:tr>
      <w:tr w14:paraId="76EB86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115" w:hRule="atLeast"/>
          <w:jc w:val="center"/>
        </w:trPr>
        <w:tc>
          <w:tcPr>
            <w:tcW w:w="751" w:type="dxa"/>
            <w:tcBorders>
              <w:top w:val="single" w:color="auto" w:sz="6" w:space="0"/>
              <w:left w:val="single" w:color="auto" w:sz="6" w:space="0"/>
              <w:bottom w:val="single" w:color="auto" w:sz="6" w:space="0"/>
              <w:right w:val="single" w:color="auto" w:sz="6" w:space="0"/>
            </w:tcBorders>
            <w:vAlign w:val="center"/>
          </w:tcPr>
          <w:p w14:paraId="792D525E">
            <w:pPr>
              <w:spacing w:line="380" w:lineRule="exact"/>
              <w:jc w:val="center"/>
              <w:rPr>
                <w:rFonts w:hint="eastAsia" w:ascii="仿宋" w:hAnsi="仿宋" w:eastAsia="仿宋" w:cs="仿宋"/>
                <w:sz w:val="24"/>
              </w:rPr>
            </w:pPr>
            <w:r>
              <w:rPr>
                <w:rFonts w:hint="eastAsia" w:ascii="仿宋" w:hAnsi="仿宋" w:eastAsia="仿宋" w:cs="仿宋"/>
                <w:sz w:val="24"/>
              </w:rPr>
              <w:t>8</w:t>
            </w:r>
          </w:p>
        </w:tc>
        <w:tc>
          <w:tcPr>
            <w:tcW w:w="1740" w:type="dxa"/>
            <w:tcBorders>
              <w:top w:val="single" w:color="auto" w:sz="6" w:space="0"/>
              <w:left w:val="single" w:color="auto" w:sz="6" w:space="0"/>
              <w:bottom w:val="single" w:color="auto" w:sz="6" w:space="0"/>
              <w:right w:val="single" w:color="auto" w:sz="6" w:space="0"/>
            </w:tcBorders>
            <w:vAlign w:val="center"/>
          </w:tcPr>
          <w:p w14:paraId="16EDEC93">
            <w:pPr>
              <w:spacing w:line="380" w:lineRule="exact"/>
              <w:rPr>
                <w:rFonts w:hint="eastAsia" w:ascii="仿宋" w:hAnsi="仿宋" w:eastAsia="仿宋" w:cs="仿宋"/>
                <w:sz w:val="24"/>
              </w:rPr>
            </w:pPr>
            <w:r>
              <w:rPr>
                <w:rFonts w:hint="eastAsia" w:ascii="仿宋" w:hAnsi="仿宋" w:eastAsia="仿宋" w:cs="仿宋"/>
                <w:sz w:val="24"/>
              </w:rPr>
              <w:t>招标文件获取</w:t>
            </w:r>
          </w:p>
        </w:tc>
        <w:tc>
          <w:tcPr>
            <w:tcW w:w="6820" w:type="dxa"/>
            <w:tcBorders>
              <w:top w:val="single" w:color="auto" w:sz="6" w:space="0"/>
              <w:left w:val="single" w:color="auto" w:sz="6" w:space="0"/>
              <w:bottom w:val="single" w:color="auto" w:sz="6" w:space="0"/>
              <w:right w:val="single" w:color="auto" w:sz="6" w:space="0"/>
            </w:tcBorders>
            <w:vAlign w:val="center"/>
          </w:tcPr>
          <w:p w14:paraId="24B86611">
            <w:pPr>
              <w:spacing w:line="380" w:lineRule="exact"/>
              <w:rPr>
                <w:rFonts w:hint="eastAsia" w:ascii="仿宋" w:hAnsi="仿宋" w:eastAsia="仿宋" w:cs="仿宋"/>
                <w:sz w:val="24"/>
              </w:rPr>
            </w:pPr>
            <w:r>
              <w:rPr>
                <w:rFonts w:hint="eastAsia" w:ascii="仿宋" w:hAnsi="仿宋" w:eastAsia="仿宋" w:cs="仿宋"/>
                <w:sz w:val="24"/>
              </w:rPr>
              <w:t>投标人登录江苏政府采购网或者淮安市政府采购网，在网站首页点击“苏采云”→使用CA锁登录系统（新用户需进行“平台用户注册”）→“项目参与”进行登记，在“可参与项目”中选择“我要参与”，参与成功后到“</w:t>
            </w:r>
            <w:r>
              <w:rPr>
                <w:rFonts w:hint="eastAsia" w:ascii="仿宋" w:hAnsi="仿宋" w:eastAsia="仿宋" w:cs="仿宋"/>
                <w:sz w:val="24"/>
                <w:lang w:val="en-US" w:eastAsia="zh-CN"/>
              </w:rPr>
              <w:t>已</w:t>
            </w:r>
            <w:r>
              <w:rPr>
                <w:rFonts w:hint="eastAsia" w:ascii="仿宋" w:hAnsi="仿宋" w:eastAsia="仿宋" w:cs="仿宋"/>
                <w:sz w:val="24"/>
              </w:rPr>
              <w:t>参与项目”界面中找到该项目下载文件并进行操作。</w:t>
            </w:r>
          </w:p>
        </w:tc>
      </w:tr>
      <w:tr w14:paraId="440DA5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105" w:hRule="atLeast"/>
          <w:jc w:val="center"/>
        </w:trPr>
        <w:tc>
          <w:tcPr>
            <w:tcW w:w="751" w:type="dxa"/>
            <w:tcBorders>
              <w:top w:val="single" w:color="auto" w:sz="6" w:space="0"/>
              <w:left w:val="single" w:color="auto" w:sz="6" w:space="0"/>
              <w:bottom w:val="single" w:color="auto" w:sz="6" w:space="0"/>
              <w:right w:val="single" w:color="auto" w:sz="6" w:space="0"/>
            </w:tcBorders>
            <w:vAlign w:val="center"/>
          </w:tcPr>
          <w:p w14:paraId="5059C0FA">
            <w:pPr>
              <w:spacing w:line="380" w:lineRule="exact"/>
              <w:jc w:val="center"/>
              <w:rPr>
                <w:rFonts w:hint="eastAsia" w:ascii="仿宋" w:hAnsi="仿宋" w:eastAsia="仿宋" w:cs="仿宋"/>
                <w:sz w:val="24"/>
              </w:rPr>
            </w:pPr>
            <w:r>
              <w:rPr>
                <w:rFonts w:hint="eastAsia" w:ascii="仿宋" w:hAnsi="仿宋" w:eastAsia="仿宋" w:cs="仿宋"/>
                <w:sz w:val="24"/>
              </w:rPr>
              <w:t>9</w:t>
            </w:r>
          </w:p>
        </w:tc>
        <w:tc>
          <w:tcPr>
            <w:tcW w:w="1740" w:type="dxa"/>
            <w:tcBorders>
              <w:top w:val="single" w:color="auto" w:sz="6" w:space="0"/>
              <w:left w:val="single" w:color="auto" w:sz="6" w:space="0"/>
              <w:bottom w:val="single" w:color="auto" w:sz="6" w:space="0"/>
              <w:right w:val="single" w:color="auto" w:sz="6" w:space="0"/>
            </w:tcBorders>
            <w:vAlign w:val="center"/>
          </w:tcPr>
          <w:p w14:paraId="47A088AA">
            <w:pPr>
              <w:spacing w:line="380" w:lineRule="exact"/>
              <w:rPr>
                <w:rFonts w:hint="eastAsia" w:ascii="仿宋" w:hAnsi="仿宋" w:eastAsia="仿宋" w:cs="仿宋"/>
                <w:sz w:val="24"/>
              </w:rPr>
            </w:pPr>
            <w:r>
              <w:rPr>
                <w:rFonts w:hint="eastAsia" w:ascii="仿宋" w:hAnsi="仿宋" w:eastAsia="仿宋" w:cs="仿宋"/>
                <w:sz w:val="24"/>
              </w:rPr>
              <w:t>投标文件份数</w:t>
            </w:r>
          </w:p>
        </w:tc>
        <w:tc>
          <w:tcPr>
            <w:tcW w:w="6820" w:type="dxa"/>
            <w:tcBorders>
              <w:top w:val="single" w:color="auto" w:sz="6" w:space="0"/>
              <w:left w:val="single" w:color="auto" w:sz="6" w:space="0"/>
              <w:bottom w:val="single" w:color="auto" w:sz="6" w:space="0"/>
              <w:right w:val="single" w:color="auto" w:sz="6" w:space="0"/>
            </w:tcBorders>
            <w:vAlign w:val="center"/>
          </w:tcPr>
          <w:p w14:paraId="2C135675">
            <w:pPr>
              <w:spacing w:line="380" w:lineRule="exact"/>
              <w:rPr>
                <w:rFonts w:hint="eastAsia" w:ascii="仿宋" w:hAnsi="仿宋" w:eastAsia="仿宋" w:cs="仿宋"/>
                <w:sz w:val="24"/>
              </w:rPr>
            </w:pPr>
            <w:r>
              <w:rPr>
                <w:rFonts w:hint="eastAsia" w:ascii="仿宋" w:hAnsi="仿宋" w:eastAsia="仿宋" w:cs="仿宋"/>
                <w:sz w:val="24"/>
              </w:rPr>
              <w:t>投标人在规定的投标截止时间前在江苏政府采购网或者淮安市政府采购网全程电子化交易平台中上传加密电子投标文件一份。（中标人须在中标公告结束后提交三份纸质投标文件，纸质文件必须由未加密的电子投标文件直接打印盖章，中标人在成功打印后再行装订，不得缺页、漏页。）</w:t>
            </w:r>
          </w:p>
        </w:tc>
      </w:tr>
      <w:tr w14:paraId="5BC807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5" w:hRule="atLeast"/>
          <w:jc w:val="center"/>
        </w:trPr>
        <w:tc>
          <w:tcPr>
            <w:tcW w:w="751" w:type="dxa"/>
            <w:tcBorders>
              <w:top w:val="single" w:color="auto" w:sz="6" w:space="0"/>
              <w:left w:val="single" w:color="auto" w:sz="6" w:space="0"/>
              <w:bottom w:val="single" w:color="auto" w:sz="6" w:space="0"/>
              <w:right w:val="single" w:color="auto" w:sz="6" w:space="0"/>
            </w:tcBorders>
            <w:vAlign w:val="center"/>
          </w:tcPr>
          <w:p w14:paraId="789045F8">
            <w:pPr>
              <w:spacing w:line="380" w:lineRule="exact"/>
              <w:jc w:val="center"/>
              <w:rPr>
                <w:rFonts w:hint="eastAsia" w:ascii="仿宋" w:hAnsi="仿宋" w:eastAsia="仿宋" w:cs="仿宋"/>
                <w:sz w:val="24"/>
              </w:rPr>
            </w:pPr>
            <w:r>
              <w:rPr>
                <w:rFonts w:hint="eastAsia" w:ascii="仿宋" w:hAnsi="仿宋" w:eastAsia="仿宋" w:cs="仿宋"/>
                <w:sz w:val="24"/>
              </w:rPr>
              <w:t>10</w:t>
            </w:r>
          </w:p>
        </w:tc>
        <w:tc>
          <w:tcPr>
            <w:tcW w:w="1740" w:type="dxa"/>
            <w:tcBorders>
              <w:top w:val="single" w:color="auto" w:sz="6" w:space="0"/>
              <w:left w:val="single" w:color="auto" w:sz="6" w:space="0"/>
              <w:bottom w:val="single" w:color="auto" w:sz="6" w:space="0"/>
              <w:right w:val="single" w:color="auto" w:sz="6" w:space="0"/>
            </w:tcBorders>
            <w:vAlign w:val="center"/>
          </w:tcPr>
          <w:p w14:paraId="7AFCFFE8">
            <w:pPr>
              <w:spacing w:line="380" w:lineRule="exact"/>
              <w:rPr>
                <w:rFonts w:hint="eastAsia" w:ascii="仿宋" w:hAnsi="仿宋" w:eastAsia="仿宋" w:cs="仿宋"/>
                <w:sz w:val="24"/>
                <w:highlight w:val="none"/>
              </w:rPr>
            </w:pPr>
            <w:r>
              <w:rPr>
                <w:rFonts w:hint="eastAsia" w:ascii="仿宋" w:hAnsi="仿宋" w:eastAsia="仿宋" w:cs="仿宋"/>
                <w:sz w:val="24"/>
                <w:highlight w:val="none"/>
              </w:rPr>
              <w:t>开标时间</w:t>
            </w:r>
          </w:p>
        </w:tc>
        <w:tc>
          <w:tcPr>
            <w:tcW w:w="6820" w:type="dxa"/>
            <w:tcBorders>
              <w:top w:val="single" w:color="auto" w:sz="6" w:space="0"/>
              <w:left w:val="single" w:color="auto" w:sz="6" w:space="0"/>
              <w:bottom w:val="single" w:color="auto" w:sz="6" w:space="0"/>
              <w:right w:val="single" w:color="auto" w:sz="6" w:space="0"/>
            </w:tcBorders>
            <w:vAlign w:val="center"/>
          </w:tcPr>
          <w:p w14:paraId="3BB6C2AC">
            <w:pPr>
              <w:spacing w:line="380" w:lineRule="exact"/>
              <w:rPr>
                <w:rFonts w:hint="eastAsia" w:ascii="仿宋" w:hAnsi="仿宋" w:eastAsia="仿宋" w:cs="仿宋"/>
                <w:b/>
                <w:sz w:val="24"/>
                <w:highlight w:val="none"/>
              </w:rPr>
            </w:pPr>
            <w:bookmarkStart w:id="0" w:name="OLE_LINK76"/>
            <w:r>
              <w:rPr>
                <w:rFonts w:hint="eastAsia" w:ascii="仿宋" w:hAnsi="仿宋" w:eastAsia="仿宋" w:cs="仿宋"/>
                <w:bCs/>
                <w:sz w:val="24"/>
                <w:highlight w:val="none"/>
                <w:shd w:val="clear" w:color="auto" w:fill="FFFFFF"/>
              </w:rPr>
              <w:t>202</w:t>
            </w:r>
            <w:r>
              <w:rPr>
                <w:rFonts w:hint="eastAsia" w:ascii="仿宋" w:hAnsi="仿宋" w:eastAsia="仿宋" w:cs="仿宋"/>
                <w:bCs/>
                <w:sz w:val="24"/>
                <w:highlight w:val="none"/>
                <w:shd w:val="clear" w:color="auto" w:fill="FFFFFF"/>
                <w:lang w:val="en-US" w:eastAsia="zh-CN"/>
              </w:rPr>
              <w:t>6</w:t>
            </w:r>
            <w:r>
              <w:rPr>
                <w:rFonts w:hint="eastAsia" w:ascii="仿宋" w:hAnsi="仿宋" w:eastAsia="仿宋" w:cs="仿宋"/>
                <w:bCs/>
                <w:sz w:val="24"/>
                <w:highlight w:val="none"/>
                <w:shd w:val="clear" w:color="auto" w:fill="FFFFFF"/>
              </w:rPr>
              <w:t>年</w:t>
            </w:r>
            <w:r>
              <w:rPr>
                <w:rFonts w:hint="eastAsia" w:ascii="仿宋" w:hAnsi="仿宋" w:eastAsia="仿宋" w:cs="仿宋"/>
                <w:bCs/>
                <w:sz w:val="24"/>
                <w:highlight w:val="none"/>
                <w:shd w:val="clear" w:color="auto" w:fill="FFFFFF"/>
                <w:lang w:val="en-US" w:eastAsia="zh-CN"/>
              </w:rPr>
              <w:t>03</w:t>
            </w:r>
            <w:r>
              <w:rPr>
                <w:rFonts w:hint="eastAsia" w:ascii="仿宋" w:hAnsi="仿宋" w:eastAsia="仿宋" w:cs="仿宋"/>
                <w:bCs/>
                <w:sz w:val="24"/>
                <w:highlight w:val="none"/>
                <w:shd w:val="clear" w:color="auto" w:fill="FFFFFF"/>
              </w:rPr>
              <w:t>月</w:t>
            </w:r>
            <w:r>
              <w:rPr>
                <w:rFonts w:hint="eastAsia" w:ascii="仿宋" w:hAnsi="仿宋" w:eastAsia="仿宋" w:cs="仿宋"/>
                <w:bCs/>
                <w:sz w:val="24"/>
                <w:highlight w:val="none"/>
                <w:shd w:val="clear" w:color="auto" w:fill="FFFFFF"/>
                <w:lang w:val="en-US" w:eastAsia="zh-CN"/>
              </w:rPr>
              <w:t>31</w:t>
            </w:r>
            <w:r>
              <w:rPr>
                <w:rFonts w:hint="eastAsia" w:ascii="仿宋" w:hAnsi="仿宋" w:eastAsia="仿宋" w:cs="仿宋"/>
                <w:bCs/>
                <w:sz w:val="24"/>
                <w:highlight w:val="none"/>
                <w:shd w:val="clear" w:color="auto" w:fill="FFFFFF"/>
              </w:rPr>
              <w:t>日09点00分</w:t>
            </w:r>
            <w:r>
              <w:rPr>
                <w:rFonts w:hint="eastAsia" w:ascii="仿宋" w:hAnsi="仿宋" w:eastAsia="仿宋" w:cs="仿宋"/>
                <w:b/>
                <w:sz w:val="24"/>
                <w:highlight w:val="none"/>
              </w:rPr>
              <w:t>（北京时间）</w:t>
            </w:r>
            <w:bookmarkEnd w:id="0"/>
          </w:p>
        </w:tc>
      </w:tr>
      <w:tr w14:paraId="45027A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75" w:hRule="atLeast"/>
          <w:jc w:val="center"/>
        </w:trPr>
        <w:tc>
          <w:tcPr>
            <w:tcW w:w="751" w:type="dxa"/>
            <w:tcBorders>
              <w:top w:val="single" w:color="auto" w:sz="6" w:space="0"/>
              <w:left w:val="single" w:color="auto" w:sz="6" w:space="0"/>
              <w:bottom w:val="single" w:color="auto" w:sz="6" w:space="0"/>
              <w:right w:val="single" w:color="auto" w:sz="6" w:space="0"/>
            </w:tcBorders>
            <w:vAlign w:val="center"/>
          </w:tcPr>
          <w:p w14:paraId="053670CA">
            <w:pPr>
              <w:spacing w:line="380" w:lineRule="exact"/>
              <w:jc w:val="center"/>
              <w:rPr>
                <w:rFonts w:hint="eastAsia" w:ascii="仿宋" w:hAnsi="仿宋" w:eastAsia="仿宋" w:cs="仿宋"/>
                <w:sz w:val="24"/>
              </w:rPr>
            </w:pPr>
            <w:r>
              <w:rPr>
                <w:rFonts w:hint="eastAsia" w:ascii="仿宋" w:hAnsi="仿宋" w:eastAsia="仿宋" w:cs="仿宋"/>
                <w:sz w:val="24"/>
              </w:rPr>
              <w:t>11</w:t>
            </w:r>
          </w:p>
        </w:tc>
        <w:tc>
          <w:tcPr>
            <w:tcW w:w="1740" w:type="dxa"/>
            <w:tcBorders>
              <w:top w:val="single" w:color="auto" w:sz="6" w:space="0"/>
              <w:left w:val="single" w:color="auto" w:sz="6" w:space="0"/>
              <w:bottom w:val="single" w:color="auto" w:sz="6" w:space="0"/>
              <w:right w:val="single" w:color="auto" w:sz="6" w:space="0"/>
            </w:tcBorders>
            <w:vAlign w:val="center"/>
          </w:tcPr>
          <w:p w14:paraId="197FA84D">
            <w:pPr>
              <w:spacing w:line="380" w:lineRule="exact"/>
              <w:rPr>
                <w:rFonts w:hint="eastAsia" w:ascii="仿宋" w:hAnsi="仿宋" w:eastAsia="仿宋" w:cs="仿宋"/>
                <w:sz w:val="24"/>
              </w:rPr>
            </w:pPr>
            <w:r>
              <w:rPr>
                <w:rFonts w:hint="eastAsia" w:ascii="仿宋" w:hAnsi="仿宋" w:eastAsia="仿宋" w:cs="仿宋"/>
                <w:sz w:val="24"/>
              </w:rPr>
              <w:t>中标通知书领取</w:t>
            </w:r>
          </w:p>
        </w:tc>
        <w:tc>
          <w:tcPr>
            <w:tcW w:w="6820" w:type="dxa"/>
            <w:tcBorders>
              <w:top w:val="single" w:color="auto" w:sz="6" w:space="0"/>
              <w:left w:val="single" w:color="auto" w:sz="6" w:space="0"/>
              <w:bottom w:val="single" w:color="auto" w:sz="6" w:space="0"/>
              <w:right w:val="single" w:color="auto" w:sz="6" w:space="0"/>
            </w:tcBorders>
            <w:vAlign w:val="center"/>
          </w:tcPr>
          <w:p w14:paraId="326523F8">
            <w:pPr>
              <w:spacing w:line="380" w:lineRule="exact"/>
              <w:rPr>
                <w:rFonts w:hint="eastAsia" w:ascii="仿宋" w:hAnsi="仿宋" w:eastAsia="仿宋" w:cs="仿宋"/>
                <w:sz w:val="24"/>
              </w:rPr>
            </w:pPr>
            <w:r>
              <w:rPr>
                <w:rFonts w:hint="eastAsia" w:ascii="仿宋" w:hAnsi="仿宋" w:eastAsia="仿宋" w:cs="仿宋"/>
                <w:sz w:val="24"/>
              </w:rPr>
              <w:t>代理机构处领取</w:t>
            </w:r>
          </w:p>
        </w:tc>
      </w:tr>
      <w:tr w14:paraId="4CB6FD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00" w:hRule="atLeast"/>
          <w:jc w:val="center"/>
        </w:trPr>
        <w:tc>
          <w:tcPr>
            <w:tcW w:w="751" w:type="dxa"/>
            <w:tcBorders>
              <w:top w:val="single" w:color="auto" w:sz="6" w:space="0"/>
              <w:left w:val="single" w:color="auto" w:sz="6" w:space="0"/>
              <w:bottom w:val="single" w:color="auto" w:sz="6" w:space="0"/>
              <w:right w:val="single" w:color="auto" w:sz="6" w:space="0"/>
            </w:tcBorders>
            <w:vAlign w:val="center"/>
          </w:tcPr>
          <w:p w14:paraId="09EFAE3C">
            <w:pPr>
              <w:spacing w:line="380" w:lineRule="exact"/>
              <w:jc w:val="center"/>
              <w:rPr>
                <w:rFonts w:hint="eastAsia" w:ascii="仿宋" w:hAnsi="仿宋" w:eastAsia="仿宋" w:cs="仿宋"/>
                <w:sz w:val="24"/>
              </w:rPr>
            </w:pPr>
            <w:r>
              <w:rPr>
                <w:rFonts w:hint="eastAsia" w:ascii="仿宋" w:hAnsi="仿宋" w:eastAsia="仿宋" w:cs="仿宋"/>
                <w:sz w:val="24"/>
              </w:rPr>
              <w:t>12</w:t>
            </w:r>
          </w:p>
        </w:tc>
        <w:tc>
          <w:tcPr>
            <w:tcW w:w="1740" w:type="dxa"/>
            <w:tcBorders>
              <w:top w:val="single" w:color="auto" w:sz="6" w:space="0"/>
              <w:left w:val="single" w:color="auto" w:sz="6" w:space="0"/>
              <w:bottom w:val="single" w:color="auto" w:sz="6" w:space="0"/>
              <w:right w:val="single" w:color="auto" w:sz="6" w:space="0"/>
            </w:tcBorders>
            <w:vAlign w:val="center"/>
          </w:tcPr>
          <w:p w14:paraId="42A690D1">
            <w:pPr>
              <w:spacing w:line="380" w:lineRule="exact"/>
              <w:rPr>
                <w:rFonts w:hint="eastAsia" w:ascii="仿宋" w:hAnsi="仿宋" w:eastAsia="仿宋" w:cs="仿宋"/>
                <w:sz w:val="24"/>
              </w:rPr>
            </w:pPr>
            <w:r>
              <w:rPr>
                <w:rFonts w:hint="eastAsia" w:ascii="仿宋" w:hAnsi="仿宋" w:eastAsia="仿宋" w:cs="仿宋"/>
                <w:sz w:val="24"/>
              </w:rPr>
              <w:t>资质要求</w:t>
            </w:r>
          </w:p>
        </w:tc>
        <w:tc>
          <w:tcPr>
            <w:tcW w:w="6820" w:type="dxa"/>
            <w:tcBorders>
              <w:top w:val="single" w:color="auto" w:sz="6" w:space="0"/>
              <w:left w:val="single" w:color="auto" w:sz="6" w:space="0"/>
              <w:bottom w:val="single" w:color="auto" w:sz="6" w:space="0"/>
              <w:right w:val="single" w:color="auto" w:sz="6" w:space="0"/>
            </w:tcBorders>
            <w:vAlign w:val="center"/>
          </w:tcPr>
          <w:p w14:paraId="0B6863B7">
            <w:pPr>
              <w:spacing w:line="380" w:lineRule="exact"/>
              <w:jc w:val="left"/>
              <w:rPr>
                <w:rFonts w:hint="eastAsia" w:ascii="仿宋" w:hAnsi="仿宋" w:eastAsia="仿宋" w:cs="仿宋"/>
                <w:sz w:val="24"/>
              </w:rPr>
            </w:pPr>
            <w:r>
              <w:rPr>
                <w:rFonts w:hint="eastAsia" w:ascii="仿宋" w:hAnsi="仿宋" w:eastAsia="仿宋" w:cs="仿宋"/>
                <w:sz w:val="24"/>
              </w:rPr>
              <w:t>详见采购公告要求</w:t>
            </w:r>
          </w:p>
        </w:tc>
      </w:tr>
      <w:tr w14:paraId="2D1B85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70" w:hRule="atLeast"/>
          <w:jc w:val="center"/>
        </w:trPr>
        <w:tc>
          <w:tcPr>
            <w:tcW w:w="751" w:type="dxa"/>
            <w:tcBorders>
              <w:top w:val="single" w:color="auto" w:sz="6" w:space="0"/>
              <w:left w:val="single" w:color="auto" w:sz="6" w:space="0"/>
              <w:bottom w:val="single" w:color="auto" w:sz="6" w:space="0"/>
              <w:right w:val="single" w:color="auto" w:sz="6" w:space="0"/>
            </w:tcBorders>
            <w:vAlign w:val="center"/>
          </w:tcPr>
          <w:p w14:paraId="647DF0F8">
            <w:pPr>
              <w:spacing w:line="380" w:lineRule="exact"/>
              <w:jc w:val="center"/>
              <w:rPr>
                <w:rFonts w:hint="eastAsia" w:ascii="仿宋" w:hAnsi="仿宋" w:eastAsia="仿宋" w:cs="仿宋"/>
                <w:sz w:val="24"/>
              </w:rPr>
            </w:pPr>
            <w:r>
              <w:rPr>
                <w:rFonts w:hint="eastAsia" w:ascii="仿宋" w:hAnsi="仿宋" w:eastAsia="仿宋" w:cs="仿宋"/>
                <w:sz w:val="24"/>
              </w:rPr>
              <w:t>13</w:t>
            </w:r>
          </w:p>
        </w:tc>
        <w:tc>
          <w:tcPr>
            <w:tcW w:w="1740" w:type="dxa"/>
            <w:tcBorders>
              <w:top w:val="single" w:color="auto" w:sz="6" w:space="0"/>
              <w:left w:val="single" w:color="auto" w:sz="6" w:space="0"/>
              <w:bottom w:val="single" w:color="auto" w:sz="6" w:space="0"/>
              <w:right w:val="single" w:color="auto" w:sz="6" w:space="0"/>
            </w:tcBorders>
            <w:vAlign w:val="center"/>
          </w:tcPr>
          <w:p w14:paraId="0F1071F6">
            <w:pPr>
              <w:spacing w:line="380" w:lineRule="exact"/>
              <w:rPr>
                <w:rFonts w:hint="eastAsia" w:ascii="仿宋" w:hAnsi="仿宋" w:eastAsia="仿宋" w:cs="仿宋"/>
                <w:sz w:val="24"/>
              </w:rPr>
            </w:pPr>
            <w:r>
              <w:rPr>
                <w:rFonts w:hint="eastAsia" w:ascii="仿宋" w:hAnsi="仿宋" w:eastAsia="仿宋" w:cs="仿宋"/>
                <w:sz w:val="24"/>
              </w:rPr>
              <w:t>评标方法</w:t>
            </w:r>
          </w:p>
        </w:tc>
        <w:tc>
          <w:tcPr>
            <w:tcW w:w="6820" w:type="dxa"/>
            <w:tcBorders>
              <w:top w:val="single" w:color="auto" w:sz="6" w:space="0"/>
              <w:left w:val="single" w:color="auto" w:sz="6" w:space="0"/>
              <w:bottom w:val="single" w:color="auto" w:sz="6" w:space="0"/>
              <w:right w:val="single" w:color="auto" w:sz="6" w:space="0"/>
            </w:tcBorders>
            <w:vAlign w:val="center"/>
          </w:tcPr>
          <w:p w14:paraId="1DB40A62">
            <w:pPr>
              <w:spacing w:line="380" w:lineRule="exact"/>
              <w:jc w:val="left"/>
              <w:rPr>
                <w:rFonts w:hint="eastAsia" w:ascii="仿宋" w:hAnsi="仿宋" w:eastAsia="仿宋" w:cs="仿宋"/>
                <w:sz w:val="24"/>
              </w:rPr>
            </w:pPr>
            <w:r>
              <w:rPr>
                <w:rFonts w:hint="eastAsia" w:ascii="仿宋" w:hAnsi="仿宋" w:eastAsia="仿宋" w:cs="仿宋"/>
                <w:sz w:val="24"/>
              </w:rPr>
              <w:t>综合评分法</w:t>
            </w:r>
          </w:p>
        </w:tc>
      </w:tr>
    </w:tbl>
    <w:p w14:paraId="7AFCDEBC">
      <w:pPr>
        <w:spacing w:line="520" w:lineRule="exact"/>
        <w:rPr>
          <w:rFonts w:hint="eastAsia" w:ascii="仿宋" w:hAnsi="仿宋" w:eastAsia="仿宋"/>
          <w:b/>
          <w:sz w:val="36"/>
          <w:szCs w:val="36"/>
        </w:rPr>
      </w:pPr>
    </w:p>
    <w:p w14:paraId="25D2AABC">
      <w:pPr>
        <w:spacing w:line="520" w:lineRule="exact"/>
        <w:ind w:firstLine="2512"/>
        <w:rPr>
          <w:rFonts w:hint="eastAsia" w:ascii="仿宋" w:hAnsi="仿宋" w:eastAsia="仿宋"/>
          <w:b/>
          <w:sz w:val="36"/>
          <w:szCs w:val="36"/>
        </w:rPr>
      </w:pPr>
    </w:p>
    <w:p w14:paraId="0BE7BA39">
      <w:pPr>
        <w:spacing w:line="520" w:lineRule="exact"/>
        <w:ind w:firstLine="2512"/>
        <w:rPr>
          <w:rFonts w:hint="eastAsia" w:ascii="仿宋" w:hAnsi="仿宋" w:eastAsia="仿宋"/>
          <w:b/>
          <w:sz w:val="36"/>
          <w:szCs w:val="36"/>
        </w:rPr>
      </w:pPr>
    </w:p>
    <w:p w14:paraId="48DE6C27">
      <w:pPr>
        <w:spacing w:line="520" w:lineRule="exact"/>
        <w:ind w:firstLine="2512"/>
        <w:rPr>
          <w:rFonts w:hint="eastAsia" w:ascii="仿宋" w:hAnsi="仿宋" w:eastAsia="仿宋"/>
          <w:b/>
          <w:sz w:val="36"/>
          <w:szCs w:val="36"/>
        </w:rPr>
      </w:pPr>
      <w:r>
        <w:rPr>
          <w:rFonts w:hint="eastAsia" w:ascii="仿宋" w:hAnsi="仿宋" w:eastAsia="仿宋"/>
          <w:b/>
          <w:sz w:val="36"/>
          <w:szCs w:val="36"/>
        </w:rPr>
        <w:t>第一章  投标邀请</w:t>
      </w:r>
    </w:p>
    <w:p w14:paraId="24BBFC5C">
      <w:pPr>
        <w:spacing w:line="500" w:lineRule="exact"/>
        <w:ind w:left="1" w:firstLine="537"/>
        <w:rPr>
          <w:rFonts w:hint="eastAsia" w:ascii="仿宋" w:hAnsi="仿宋" w:eastAsia="仿宋"/>
          <w:sz w:val="24"/>
        </w:rPr>
      </w:pPr>
      <w:r>
        <w:rPr>
          <w:rFonts w:hint="eastAsia" w:ascii="仿宋" w:hAnsi="仿宋" w:eastAsia="仿宋"/>
          <w:sz w:val="24"/>
          <w:szCs w:val="22"/>
        </w:rPr>
        <w:t>受盱眙县数据局的委托，</w:t>
      </w:r>
      <w:r>
        <w:rPr>
          <w:rFonts w:hint="eastAsia" w:ascii="仿宋" w:hAnsi="仿宋" w:eastAsia="仿宋"/>
          <w:sz w:val="24"/>
          <w:szCs w:val="22"/>
          <w:lang w:eastAsia="zh-CN"/>
        </w:rPr>
        <w:t>江苏苏伟项目管理有限公司</w:t>
      </w:r>
      <w:r>
        <w:rPr>
          <w:rFonts w:hint="eastAsia" w:ascii="仿宋" w:hAnsi="仿宋" w:eastAsia="仿宋"/>
          <w:sz w:val="24"/>
          <w:szCs w:val="22"/>
        </w:rPr>
        <w:t>就</w:t>
      </w:r>
      <w:r>
        <w:rPr>
          <w:rFonts w:hint="eastAsia" w:ascii="仿宋" w:hAnsi="仿宋" w:eastAsia="仿宋"/>
          <w:sz w:val="24"/>
          <w:szCs w:val="22"/>
          <w:u w:val="single"/>
        </w:rPr>
        <w:t xml:space="preserve"> 盱眙县新一代电子政务外网升级改造</w:t>
      </w:r>
      <w:r>
        <w:rPr>
          <w:rFonts w:hint="eastAsia" w:ascii="仿宋" w:hAnsi="仿宋" w:eastAsia="仿宋"/>
          <w:sz w:val="24"/>
          <w:szCs w:val="22"/>
          <w:u w:val="single"/>
          <w:lang w:eastAsia="zh-CN"/>
        </w:rPr>
        <w:t>（JSZC-320830-JSSW-G2026-0003）</w:t>
      </w:r>
      <w:r>
        <w:rPr>
          <w:rFonts w:hint="eastAsia" w:ascii="仿宋" w:hAnsi="仿宋" w:eastAsia="仿宋"/>
          <w:sz w:val="24"/>
          <w:szCs w:val="22"/>
          <w:u w:val="single"/>
        </w:rPr>
        <w:t xml:space="preserve"> </w:t>
      </w:r>
      <w:r>
        <w:rPr>
          <w:rFonts w:hint="eastAsia" w:ascii="仿宋" w:hAnsi="仿宋" w:eastAsia="仿宋"/>
          <w:sz w:val="24"/>
          <w:szCs w:val="22"/>
        </w:rPr>
        <w:t>项目进行公开招标采购，</w:t>
      </w:r>
      <w:r>
        <w:rPr>
          <w:rFonts w:hint="eastAsia" w:ascii="仿宋" w:hAnsi="仿宋" w:eastAsia="仿宋"/>
          <w:sz w:val="24"/>
          <w:szCs w:val="22"/>
          <w:lang w:val="en-US" w:eastAsia="zh-CN"/>
        </w:rPr>
        <w:t>欢迎</w:t>
      </w:r>
      <w:r>
        <w:rPr>
          <w:rFonts w:hint="eastAsia" w:ascii="仿宋" w:hAnsi="仿宋" w:eastAsia="仿宋"/>
          <w:sz w:val="24"/>
        </w:rPr>
        <w:t>符合条件的投标人参加投标</w:t>
      </w:r>
      <w:r>
        <w:rPr>
          <w:rFonts w:hint="eastAsia" w:ascii="仿宋" w:hAnsi="仿宋" w:eastAsia="仿宋"/>
          <w:sz w:val="24"/>
          <w:szCs w:val="22"/>
        </w:rPr>
        <w:t>。</w:t>
      </w:r>
    </w:p>
    <w:p w14:paraId="7C8B4769">
      <w:pPr>
        <w:spacing w:line="500" w:lineRule="exact"/>
        <w:ind w:left="1" w:firstLine="537"/>
        <w:rPr>
          <w:rFonts w:hint="eastAsia" w:ascii="仿宋" w:hAnsi="仿宋" w:eastAsia="仿宋"/>
          <w:sz w:val="24"/>
        </w:rPr>
      </w:pPr>
      <w:r>
        <w:rPr>
          <w:rFonts w:hint="eastAsia" w:ascii="仿宋" w:hAnsi="仿宋" w:eastAsia="仿宋"/>
          <w:sz w:val="24"/>
        </w:rPr>
        <mc:AlternateContent>
          <mc:Choice Requires="wps">
            <w:drawing>
              <wp:anchor distT="0" distB="0" distL="114300" distR="114300" simplePos="0" relativeHeight="251659264" behindDoc="0" locked="0" layoutInCell="1" allowOverlap="1">
                <wp:simplePos x="0" y="0"/>
                <wp:positionH relativeFrom="column">
                  <wp:posOffset>5080</wp:posOffset>
                </wp:positionH>
                <wp:positionV relativeFrom="paragraph">
                  <wp:posOffset>120650</wp:posOffset>
                </wp:positionV>
                <wp:extent cx="5735320" cy="1221740"/>
                <wp:effectExtent l="4445" t="4445" r="13335" b="5715"/>
                <wp:wrapNone/>
                <wp:docPr id="1" name="矩形 1"/>
                <wp:cNvGraphicFramePr/>
                <a:graphic xmlns:a="http://schemas.openxmlformats.org/drawingml/2006/main">
                  <a:graphicData uri="http://schemas.microsoft.com/office/word/2010/wordprocessingShape">
                    <wps:wsp>
                      <wps:cNvSpPr/>
                      <wps:spPr bwMode="auto">
                        <a:xfrm>
                          <a:off x="0" y="0"/>
                          <a:ext cx="5735320" cy="1221740"/>
                        </a:xfrm>
                        <a:prstGeom prst="rect">
                          <a:avLst/>
                        </a:prstGeom>
                        <a:solidFill>
                          <a:srgbClr val="FFFFFF"/>
                        </a:solidFill>
                        <a:ln>
                          <a:solidFill>
                            <a:srgbClr val="000000"/>
                          </a:solidFill>
                        </a:ln>
                      </wps:spPr>
                      <wps:txbx>
                        <w:txbxContent>
                          <w:p w14:paraId="4DEDCA13">
                            <w:pPr>
                              <w:spacing w:line="520" w:lineRule="exact"/>
                              <w:ind w:firstLine="537"/>
                              <w:rPr>
                                <w:sz w:val="20"/>
                                <w:szCs w:val="22"/>
                                <w:highlight w:val="none"/>
                              </w:rPr>
                            </w:pPr>
                            <w:r>
                              <w:rPr>
                                <w:rFonts w:hint="eastAsia" w:ascii="仿宋" w:hAnsi="仿宋" w:eastAsia="仿宋"/>
                                <w:sz w:val="24"/>
                              </w:rPr>
                              <w:t>项目概况:</w:t>
                            </w:r>
                            <w:r>
                              <w:rPr>
                                <w:rFonts w:hint="eastAsia" w:ascii="仿宋" w:hAnsi="仿宋" w:eastAsia="仿宋"/>
                                <w:sz w:val="24"/>
                                <w:szCs w:val="22"/>
                                <w:u w:val="single"/>
                              </w:rPr>
                              <w:t xml:space="preserve">盱眙县新一代电子政务外网升级改造 </w:t>
                            </w:r>
                            <w:r>
                              <w:rPr>
                                <w:rFonts w:hint="eastAsia" w:ascii="仿宋" w:hAnsi="仿宋" w:eastAsia="仿宋"/>
                                <w:sz w:val="24"/>
                                <w:szCs w:val="22"/>
                              </w:rPr>
                              <w:t>招标项目</w:t>
                            </w:r>
                            <w:r>
                              <w:rPr>
                                <w:rFonts w:hint="eastAsia" w:ascii="仿宋" w:hAnsi="仿宋" w:eastAsia="仿宋"/>
                                <w:sz w:val="24"/>
                              </w:rPr>
                              <w:t>的潜在投标人应在</w:t>
                            </w:r>
                            <w:r>
                              <w:rPr>
                                <w:rFonts w:hint="eastAsia" w:ascii="仿宋" w:hAnsi="仿宋" w:eastAsia="仿宋"/>
                                <w:sz w:val="24"/>
                                <w:lang w:val="en-US" w:eastAsia="zh-CN"/>
                              </w:rPr>
                              <w:t>江苏政府采购网或</w:t>
                            </w:r>
                            <w:r>
                              <w:rPr>
                                <w:rFonts w:hint="eastAsia" w:ascii="仿宋" w:hAnsi="仿宋" w:eastAsia="仿宋"/>
                                <w:sz w:val="24"/>
                              </w:rPr>
                              <w:t>淮安市政府采购网</w:t>
                            </w:r>
                            <w:r>
                              <w:rPr>
                                <w:rFonts w:hint="eastAsia" w:ascii="仿宋" w:hAnsi="仿宋" w:eastAsia="仿宋"/>
                                <w:sz w:val="24"/>
                                <w:highlight w:val="none"/>
                              </w:rPr>
                              <w:t>自行免费下载招标文件，并于202</w:t>
                            </w:r>
                            <w:r>
                              <w:rPr>
                                <w:rFonts w:hint="eastAsia" w:ascii="仿宋" w:hAnsi="仿宋" w:eastAsia="仿宋"/>
                                <w:sz w:val="24"/>
                                <w:highlight w:val="none"/>
                                <w:lang w:val="en-US" w:eastAsia="zh-CN"/>
                              </w:rPr>
                              <w:t>6</w:t>
                            </w:r>
                            <w:r>
                              <w:rPr>
                                <w:rFonts w:hint="eastAsia" w:ascii="仿宋" w:hAnsi="仿宋" w:eastAsia="仿宋"/>
                                <w:sz w:val="24"/>
                                <w:highlight w:val="none"/>
                              </w:rPr>
                              <w:t>年</w:t>
                            </w:r>
                            <w:r>
                              <w:rPr>
                                <w:rFonts w:hint="eastAsia" w:ascii="仿宋" w:hAnsi="仿宋" w:eastAsia="仿宋"/>
                                <w:sz w:val="24"/>
                                <w:highlight w:val="none"/>
                                <w:lang w:val="en-US" w:eastAsia="zh-CN"/>
                              </w:rPr>
                              <w:t>03</w:t>
                            </w:r>
                            <w:r>
                              <w:rPr>
                                <w:rFonts w:hint="eastAsia" w:ascii="仿宋" w:hAnsi="仿宋" w:eastAsia="仿宋"/>
                                <w:sz w:val="24"/>
                                <w:highlight w:val="none"/>
                              </w:rPr>
                              <w:t>月</w:t>
                            </w:r>
                            <w:r>
                              <w:rPr>
                                <w:rFonts w:hint="eastAsia" w:ascii="仿宋" w:hAnsi="仿宋" w:eastAsia="仿宋"/>
                                <w:sz w:val="24"/>
                                <w:highlight w:val="none"/>
                                <w:lang w:val="en-US" w:eastAsia="zh-CN"/>
                              </w:rPr>
                              <w:t>31</w:t>
                            </w:r>
                            <w:r>
                              <w:rPr>
                                <w:rFonts w:hint="eastAsia" w:ascii="仿宋" w:hAnsi="仿宋" w:eastAsia="仿宋"/>
                                <w:sz w:val="24"/>
                                <w:highlight w:val="none"/>
                              </w:rPr>
                              <w:t>日09点00分</w:t>
                            </w:r>
                            <w:r>
                              <w:rPr>
                                <w:rFonts w:hint="eastAsia" w:ascii="仿宋" w:hAnsi="仿宋" w:eastAsia="仿宋"/>
                                <w:sz w:val="24"/>
                                <w:highlight w:val="none"/>
                              </w:rPr>
                              <w:t>（北京时间）前提交投标文件。</w:t>
                            </w:r>
                          </w:p>
                        </w:txbxContent>
                      </wps:txbx>
                      <wps:bodyPr wrap="square" upright="1"/>
                    </wps:wsp>
                  </a:graphicData>
                </a:graphic>
              </wp:anchor>
            </w:drawing>
          </mc:Choice>
          <mc:Fallback>
            <w:pict>
              <v:rect id="_x0000_s1026" o:spid="_x0000_s1026" o:spt="1" style="position:absolute;left:0pt;margin-left:0.4pt;margin-top:9.5pt;height:96.2pt;width:451.6pt;z-index:251659264;mso-width-relative:page;mso-height-relative:page;" fillcolor="#FFFFFF" filled="t" stroked="t" coordsize="21600,21600" o:gfxdata="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Gs2CP1QAAAAcBAAAPAAAAAAAAAAEAIAAAACIAAABk&#10;cnMvZG93bnJldi54bWxQSwECFAAUAAAACACHTuJAmDdATdABAACwAwAADgAAAAAAAAABACAAAAAk&#10;AQAAZHJzL2Uyb0RvYy54bWxQSwUGAAAAAAYABgBZAQAAZgUAAAAA&#10;">
                <v:fill on="t" focussize="0,0"/>
                <v:stroke color="#000000" joinstyle="round"/>
                <v:imagedata o:title=""/>
                <o:lock v:ext="edit" aspectratio="f"/>
                <v:textbox>
                  <w:txbxContent>
                    <w:p w14:paraId="4DEDCA13">
                      <w:pPr>
                        <w:spacing w:line="520" w:lineRule="exact"/>
                        <w:ind w:firstLine="537"/>
                        <w:rPr>
                          <w:sz w:val="20"/>
                          <w:szCs w:val="22"/>
                          <w:highlight w:val="none"/>
                        </w:rPr>
                      </w:pPr>
                      <w:r>
                        <w:rPr>
                          <w:rFonts w:hint="eastAsia" w:ascii="仿宋" w:hAnsi="仿宋" w:eastAsia="仿宋"/>
                          <w:sz w:val="24"/>
                        </w:rPr>
                        <w:t>项目概况:</w:t>
                      </w:r>
                      <w:r>
                        <w:rPr>
                          <w:rFonts w:hint="eastAsia" w:ascii="仿宋" w:hAnsi="仿宋" w:eastAsia="仿宋"/>
                          <w:sz w:val="24"/>
                          <w:szCs w:val="22"/>
                          <w:u w:val="single"/>
                        </w:rPr>
                        <w:t xml:space="preserve">盱眙县新一代电子政务外网升级改造 </w:t>
                      </w:r>
                      <w:r>
                        <w:rPr>
                          <w:rFonts w:hint="eastAsia" w:ascii="仿宋" w:hAnsi="仿宋" w:eastAsia="仿宋"/>
                          <w:sz w:val="24"/>
                          <w:szCs w:val="22"/>
                        </w:rPr>
                        <w:t>招标项目</w:t>
                      </w:r>
                      <w:r>
                        <w:rPr>
                          <w:rFonts w:hint="eastAsia" w:ascii="仿宋" w:hAnsi="仿宋" w:eastAsia="仿宋"/>
                          <w:sz w:val="24"/>
                        </w:rPr>
                        <w:t>的潜在投标人应在</w:t>
                      </w:r>
                      <w:r>
                        <w:rPr>
                          <w:rFonts w:hint="eastAsia" w:ascii="仿宋" w:hAnsi="仿宋" w:eastAsia="仿宋"/>
                          <w:sz w:val="24"/>
                          <w:lang w:val="en-US" w:eastAsia="zh-CN"/>
                        </w:rPr>
                        <w:t>江苏政府采购网或</w:t>
                      </w:r>
                      <w:r>
                        <w:rPr>
                          <w:rFonts w:hint="eastAsia" w:ascii="仿宋" w:hAnsi="仿宋" w:eastAsia="仿宋"/>
                          <w:sz w:val="24"/>
                        </w:rPr>
                        <w:t>淮安市政府采购网</w:t>
                      </w:r>
                      <w:r>
                        <w:rPr>
                          <w:rFonts w:hint="eastAsia" w:ascii="仿宋" w:hAnsi="仿宋" w:eastAsia="仿宋"/>
                          <w:sz w:val="24"/>
                          <w:highlight w:val="none"/>
                        </w:rPr>
                        <w:t>自行免费下载招标文件，并于202</w:t>
                      </w:r>
                      <w:r>
                        <w:rPr>
                          <w:rFonts w:hint="eastAsia" w:ascii="仿宋" w:hAnsi="仿宋" w:eastAsia="仿宋"/>
                          <w:sz w:val="24"/>
                          <w:highlight w:val="none"/>
                          <w:lang w:val="en-US" w:eastAsia="zh-CN"/>
                        </w:rPr>
                        <w:t>6</w:t>
                      </w:r>
                      <w:r>
                        <w:rPr>
                          <w:rFonts w:hint="eastAsia" w:ascii="仿宋" w:hAnsi="仿宋" w:eastAsia="仿宋"/>
                          <w:sz w:val="24"/>
                          <w:highlight w:val="none"/>
                        </w:rPr>
                        <w:t>年</w:t>
                      </w:r>
                      <w:r>
                        <w:rPr>
                          <w:rFonts w:hint="eastAsia" w:ascii="仿宋" w:hAnsi="仿宋" w:eastAsia="仿宋"/>
                          <w:sz w:val="24"/>
                          <w:highlight w:val="none"/>
                          <w:lang w:val="en-US" w:eastAsia="zh-CN"/>
                        </w:rPr>
                        <w:t>03</w:t>
                      </w:r>
                      <w:r>
                        <w:rPr>
                          <w:rFonts w:hint="eastAsia" w:ascii="仿宋" w:hAnsi="仿宋" w:eastAsia="仿宋"/>
                          <w:sz w:val="24"/>
                          <w:highlight w:val="none"/>
                        </w:rPr>
                        <w:t>月</w:t>
                      </w:r>
                      <w:r>
                        <w:rPr>
                          <w:rFonts w:hint="eastAsia" w:ascii="仿宋" w:hAnsi="仿宋" w:eastAsia="仿宋"/>
                          <w:sz w:val="24"/>
                          <w:highlight w:val="none"/>
                          <w:lang w:val="en-US" w:eastAsia="zh-CN"/>
                        </w:rPr>
                        <w:t>31</w:t>
                      </w:r>
                      <w:r>
                        <w:rPr>
                          <w:rFonts w:hint="eastAsia" w:ascii="仿宋" w:hAnsi="仿宋" w:eastAsia="仿宋"/>
                          <w:sz w:val="24"/>
                          <w:highlight w:val="none"/>
                        </w:rPr>
                        <w:t>日09点00分</w:t>
                      </w:r>
                      <w:r>
                        <w:rPr>
                          <w:rFonts w:hint="eastAsia" w:ascii="仿宋" w:hAnsi="仿宋" w:eastAsia="仿宋"/>
                          <w:sz w:val="24"/>
                          <w:highlight w:val="none"/>
                        </w:rPr>
                        <w:t>（北京时间）前提交投标文件。</w:t>
                      </w:r>
                    </w:p>
                  </w:txbxContent>
                </v:textbox>
              </v:rect>
            </w:pict>
          </mc:Fallback>
        </mc:AlternateContent>
      </w:r>
    </w:p>
    <w:p w14:paraId="5C287F5A">
      <w:pPr>
        <w:spacing w:line="500" w:lineRule="exact"/>
        <w:ind w:left="1" w:firstLine="537"/>
        <w:rPr>
          <w:rFonts w:hint="eastAsia" w:ascii="仿宋" w:hAnsi="仿宋" w:eastAsia="仿宋"/>
          <w:sz w:val="24"/>
        </w:rPr>
      </w:pPr>
    </w:p>
    <w:p w14:paraId="68D9A422">
      <w:pPr>
        <w:spacing w:line="500" w:lineRule="exact"/>
        <w:ind w:left="1" w:firstLine="537"/>
        <w:rPr>
          <w:rFonts w:hint="eastAsia" w:ascii="仿宋" w:hAnsi="仿宋" w:eastAsia="仿宋"/>
          <w:sz w:val="24"/>
        </w:rPr>
      </w:pPr>
    </w:p>
    <w:p w14:paraId="355036C0">
      <w:pPr>
        <w:spacing w:line="500" w:lineRule="exact"/>
        <w:ind w:left="1" w:firstLine="537"/>
        <w:rPr>
          <w:rFonts w:hint="eastAsia" w:ascii="仿宋" w:hAnsi="仿宋" w:eastAsia="仿宋"/>
          <w:sz w:val="24"/>
        </w:rPr>
      </w:pPr>
    </w:p>
    <w:p w14:paraId="091CD379">
      <w:pPr>
        <w:spacing w:line="520" w:lineRule="exact"/>
        <w:ind w:firstLine="560"/>
        <w:rPr>
          <w:rFonts w:hint="eastAsia" w:ascii="仿宋" w:hAnsi="仿宋" w:eastAsia="仿宋"/>
          <w:sz w:val="24"/>
        </w:rPr>
      </w:pPr>
      <w:r>
        <w:rPr>
          <w:rFonts w:hint="eastAsia" w:ascii="仿宋" w:hAnsi="仿宋" w:eastAsia="仿宋"/>
          <w:sz w:val="24"/>
        </w:rPr>
        <w:t>一、项目基本情况</w:t>
      </w:r>
    </w:p>
    <w:p w14:paraId="5465A132">
      <w:pPr>
        <w:spacing w:line="520" w:lineRule="exact"/>
        <w:ind w:firstLine="565"/>
        <w:rPr>
          <w:rFonts w:hint="eastAsia" w:ascii="仿宋" w:hAnsi="仿宋" w:eastAsia="仿宋"/>
          <w:sz w:val="24"/>
        </w:rPr>
      </w:pPr>
      <w:r>
        <w:rPr>
          <w:rFonts w:hint="eastAsia" w:ascii="仿宋" w:hAnsi="仿宋" w:eastAsia="仿宋"/>
          <w:sz w:val="24"/>
        </w:rPr>
        <w:t>（一）项目编号:JSZC-320830-JSSW-G2026-0003</w:t>
      </w:r>
    </w:p>
    <w:p w14:paraId="6F9C39C3">
      <w:pPr>
        <w:spacing w:line="520" w:lineRule="exact"/>
        <w:ind w:firstLine="565"/>
        <w:rPr>
          <w:rFonts w:hint="eastAsia" w:ascii="仿宋" w:hAnsi="仿宋" w:eastAsia="仿宋"/>
          <w:sz w:val="24"/>
        </w:rPr>
      </w:pPr>
      <w:r>
        <w:rPr>
          <w:rFonts w:hint="eastAsia" w:ascii="仿宋" w:hAnsi="仿宋" w:eastAsia="仿宋"/>
          <w:sz w:val="24"/>
        </w:rPr>
        <w:t>（二）项目名称:盱眙县新一代电子政务外网升级改造</w:t>
      </w:r>
    </w:p>
    <w:p w14:paraId="383DDE9D">
      <w:pPr>
        <w:spacing w:line="520" w:lineRule="exact"/>
        <w:ind w:firstLine="565"/>
        <w:rPr>
          <w:rFonts w:hint="eastAsia" w:ascii="仿宋" w:hAnsi="仿宋" w:eastAsia="仿宋"/>
          <w:sz w:val="24"/>
          <w:highlight w:val="none"/>
        </w:rPr>
      </w:pPr>
      <w:r>
        <w:rPr>
          <w:rFonts w:hint="eastAsia" w:ascii="仿宋" w:hAnsi="仿宋" w:eastAsia="仿宋"/>
          <w:sz w:val="24"/>
        </w:rPr>
        <w:t>（三）预算金额:</w:t>
      </w:r>
      <w:r>
        <w:rPr>
          <w:rFonts w:hint="eastAsia" w:ascii="仿宋" w:hAnsi="仿宋" w:eastAsia="仿宋"/>
          <w:color w:val="000000"/>
          <w:sz w:val="24"/>
          <w:highlight w:val="none"/>
        </w:rPr>
        <w:t>6</w:t>
      </w:r>
      <w:r>
        <w:rPr>
          <w:rFonts w:hint="eastAsia" w:ascii="仿宋" w:hAnsi="仿宋" w:eastAsia="仿宋"/>
          <w:color w:val="000000"/>
          <w:sz w:val="24"/>
          <w:highlight w:val="none"/>
          <w:lang w:val="en-US" w:eastAsia="zh-CN"/>
        </w:rPr>
        <w:t>63</w:t>
      </w:r>
      <w:r>
        <w:rPr>
          <w:rFonts w:hint="eastAsia" w:ascii="仿宋" w:hAnsi="仿宋" w:eastAsia="仿宋"/>
          <w:color w:val="000000"/>
          <w:sz w:val="24"/>
          <w:highlight w:val="none"/>
        </w:rPr>
        <w:t>.5万元</w:t>
      </w:r>
    </w:p>
    <w:p w14:paraId="0E76237E">
      <w:pPr>
        <w:spacing w:line="520" w:lineRule="exact"/>
        <w:ind w:firstLine="565"/>
        <w:rPr>
          <w:rFonts w:hint="eastAsia" w:ascii="仿宋" w:hAnsi="仿宋" w:eastAsia="仿宋"/>
          <w:sz w:val="24"/>
        </w:rPr>
      </w:pPr>
      <w:r>
        <w:rPr>
          <w:rFonts w:hint="eastAsia" w:ascii="仿宋" w:hAnsi="仿宋" w:eastAsia="仿宋"/>
          <w:sz w:val="24"/>
          <w:highlight w:val="none"/>
        </w:rPr>
        <w:t>（四）最高限价:6</w:t>
      </w:r>
      <w:r>
        <w:rPr>
          <w:rFonts w:hint="eastAsia" w:ascii="仿宋" w:hAnsi="仿宋" w:eastAsia="仿宋"/>
          <w:sz w:val="24"/>
          <w:highlight w:val="none"/>
          <w:lang w:val="en-US" w:eastAsia="zh-CN"/>
        </w:rPr>
        <w:t>63</w:t>
      </w:r>
      <w:r>
        <w:rPr>
          <w:rFonts w:hint="eastAsia" w:ascii="仿宋" w:hAnsi="仿宋" w:eastAsia="仿宋"/>
          <w:color w:val="000000"/>
          <w:sz w:val="24"/>
          <w:highlight w:val="none"/>
        </w:rPr>
        <w:t>.5</w:t>
      </w:r>
      <w:r>
        <w:rPr>
          <w:rFonts w:hint="eastAsia" w:ascii="仿宋" w:hAnsi="仿宋" w:eastAsia="仿宋"/>
          <w:sz w:val="24"/>
        </w:rPr>
        <w:t>万元（超过限价作无效标处理）</w:t>
      </w:r>
    </w:p>
    <w:p w14:paraId="75991A3C">
      <w:pPr>
        <w:spacing w:line="520" w:lineRule="exact"/>
        <w:ind w:firstLine="565"/>
        <w:rPr>
          <w:rFonts w:hint="eastAsia" w:ascii="仿宋" w:hAnsi="仿宋" w:eastAsia="仿宋"/>
          <w:sz w:val="24"/>
        </w:rPr>
      </w:pPr>
      <w:r>
        <w:rPr>
          <w:rFonts w:hint="eastAsia" w:ascii="仿宋" w:hAnsi="仿宋" w:eastAsia="仿宋"/>
          <w:sz w:val="24"/>
        </w:rPr>
        <w:t>（五）采购需求:盱眙县新一代电子政务外网升级改造，详见招标文件第五章；</w:t>
      </w:r>
    </w:p>
    <w:p w14:paraId="77462D85">
      <w:pPr>
        <w:spacing w:line="520" w:lineRule="exact"/>
        <w:ind w:firstLine="565"/>
        <w:rPr>
          <w:rFonts w:hint="eastAsia" w:ascii="仿宋" w:hAnsi="仿宋" w:eastAsia="仿宋"/>
          <w:sz w:val="24"/>
          <w:highlight w:val="none"/>
        </w:rPr>
      </w:pPr>
      <w:r>
        <w:rPr>
          <w:rFonts w:hint="eastAsia" w:ascii="仿宋" w:hAnsi="仿宋" w:eastAsia="仿宋"/>
          <w:sz w:val="24"/>
          <w:highlight w:val="none"/>
        </w:rPr>
        <w:t>（六）服务期限:</w:t>
      </w:r>
      <w:r>
        <w:rPr>
          <w:rFonts w:hint="eastAsia" w:ascii="仿宋" w:hAnsi="仿宋" w:eastAsia="仿宋" w:cs="仿宋"/>
          <w:sz w:val="24"/>
          <w:highlight w:val="none"/>
          <w:lang w:val="en-US" w:eastAsia="zh-CN"/>
        </w:rPr>
        <w:t>三</w:t>
      </w:r>
      <w:r>
        <w:rPr>
          <w:rFonts w:hint="eastAsia" w:ascii="仿宋" w:hAnsi="仿宋" w:eastAsia="仿宋" w:cs="仿宋"/>
          <w:sz w:val="24"/>
          <w:highlight w:val="none"/>
        </w:rPr>
        <w:t>年（自合同签订之日起计算），202</w:t>
      </w:r>
      <w:r>
        <w:rPr>
          <w:rFonts w:hint="eastAsia" w:ascii="仿宋" w:hAnsi="仿宋" w:eastAsia="仿宋" w:cs="仿宋"/>
          <w:sz w:val="24"/>
          <w:highlight w:val="none"/>
          <w:lang w:val="en-US" w:eastAsia="zh-CN"/>
        </w:rPr>
        <w:t>6</w:t>
      </w:r>
      <w:r>
        <w:rPr>
          <w:rFonts w:hint="eastAsia" w:ascii="仿宋" w:hAnsi="仿宋" w:eastAsia="仿宋" w:cs="仿宋"/>
          <w:sz w:val="24"/>
          <w:highlight w:val="none"/>
        </w:rPr>
        <w:t>年</w:t>
      </w:r>
      <w:r>
        <w:rPr>
          <w:rFonts w:hint="eastAsia" w:ascii="仿宋" w:hAnsi="仿宋" w:eastAsia="仿宋" w:cs="仿宋"/>
          <w:sz w:val="24"/>
          <w:highlight w:val="none"/>
          <w:lang w:val="en-US" w:eastAsia="zh-CN"/>
        </w:rPr>
        <w:t>4</w:t>
      </w:r>
      <w:r>
        <w:rPr>
          <w:rFonts w:hint="eastAsia" w:ascii="仿宋" w:hAnsi="仿宋" w:eastAsia="仿宋" w:cs="仿宋"/>
          <w:sz w:val="24"/>
          <w:highlight w:val="none"/>
        </w:rPr>
        <w:t>月</w:t>
      </w:r>
      <w:r>
        <w:rPr>
          <w:rFonts w:hint="eastAsia" w:ascii="仿宋" w:hAnsi="仿宋" w:eastAsia="仿宋" w:cs="仿宋"/>
          <w:sz w:val="24"/>
          <w:highlight w:val="none"/>
          <w:lang w:val="en-US" w:eastAsia="zh-CN"/>
        </w:rPr>
        <w:t>30日前完成</w:t>
      </w:r>
      <w:r>
        <w:rPr>
          <w:rFonts w:hint="eastAsia" w:ascii="仿宋" w:hAnsi="仿宋" w:eastAsia="仿宋" w:cs="仿宋"/>
          <w:sz w:val="24"/>
          <w:highlight w:val="none"/>
        </w:rPr>
        <w:t>全县所有节点均须按要求建成。</w:t>
      </w:r>
    </w:p>
    <w:p w14:paraId="6CC58F02">
      <w:pPr>
        <w:spacing w:line="520" w:lineRule="exact"/>
        <w:ind w:firstLine="565"/>
        <w:rPr>
          <w:rFonts w:hint="default" w:ascii="仿宋" w:hAnsi="仿宋" w:eastAsia="仿宋"/>
          <w:sz w:val="24"/>
          <w:lang w:val="en-US" w:eastAsia="zh-CN"/>
        </w:rPr>
      </w:pPr>
      <w:r>
        <w:rPr>
          <w:rFonts w:hint="eastAsia" w:ascii="仿宋" w:hAnsi="仿宋" w:eastAsia="仿宋"/>
          <w:sz w:val="24"/>
          <w:lang w:eastAsia="zh-CN"/>
        </w:rPr>
        <w:t>（</w:t>
      </w:r>
      <w:r>
        <w:rPr>
          <w:rFonts w:hint="eastAsia" w:ascii="仿宋" w:hAnsi="仿宋" w:eastAsia="仿宋"/>
          <w:sz w:val="24"/>
          <w:lang w:val="en-US" w:eastAsia="zh-CN"/>
        </w:rPr>
        <w:t>七</w:t>
      </w:r>
      <w:r>
        <w:rPr>
          <w:rFonts w:hint="eastAsia" w:ascii="仿宋" w:hAnsi="仿宋" w:eastAsia="仿宋"/>
          <w:sz w:val="24"/>
          <w:lang w:eastAsia="zh-CN"/>
        </w:rPr>
        <w:t>）</w:t>
      </w:r>
      <w:r>
        <w:rPr>
          <w:rFonts w:hint="eastAsia" w:ascii="仿宋" w:hAnsi="仿宋" w:eastAsia="仿宋"/>
          <w:sz w:val="24"/>
          <w:lang w:val="en-US" w:eastAsia="zh-CN"/>
        </w:rPr>
        <w:t>服务地点：采购人指定地点。</w:t>
      </w:r>
    </w:p>
    <w:p w14:paraId="23A2E2FB">
      <w:pPr>
        <w:spacing w:line="520" w:lineRule="exact"/>
        <w:ind w:firstLine="565"/>
        <w:rPr>
          <w:rFonts w:hint="eastAsia" w:ascii="仿宋" w:hAnsi="仿宋" w:eastAsia="仿宋"/>
          <w:sz w:val="24"/>
          <w:highlight w:val="none"/>
        </w:rPr>
      </w:pPr>
      <w:r>
        <w:rPr>
          <w:rFonts w:hint="eastAsia" w:ascii="仿宋" w:hAnsi="仿宋" w:eastAsia="仿宋"/>
          <w:sz w:val="24"/>
        </w:rPr>
        <w:t>（</w:t>
      </w:r>
      <w:r>
        <w:rPr>
          <w:rFonts w:hint="eastAsia" w:ascii="仿宋" w:hAnsi="仿宋" w:eastAsia="仿宋"/>
          <w:sz w:val="24"/>
          <w:lang w:val="en-US" w:eastAsia="zh-CN"/>
        </w:rPr>
        <w:t>八</w:t>
      </w:r>
      <w:r>
        <w:rPr>
          <w:rFonts w:hint="eastAsia" w:ascii="仿宋" w:hAnsi="仿宋" w:eastAsia="仿宋"/>
          <w:sz w:val="24"/>
        </w:rPr>
        <w:t>）本项目</w:t>
      </w:r>
      <w:r>
        <w:rPr>
          <w:rFonts w:hint="eastAsia" w:ascii="仿宋" w:hAnsi="仿宋" w:eastAsia="仿宋"/>
          <w:sz w:val="24"/>
          <w:highlight w:val="none"/>
        </w:rPr>
        <w:t>（</w:t>
      </w:r>
      <w:r>
        <w:rPr>
          <w:rFonts w:ascii="Wingdings 2" w:hAnsi="Wingdings 2" w:eastAsia="Wingdings 2" w:cs="Wingdings 2"/>
          <w:sz w:val="24"/>
          <w:highlight w:val="none"/>
        </w:rPr>
        <w:sym w:font="Wingdings 2" w:char="0052"/>
      </w:r>
      <w:r>
        <w:rPr>
          <w:rFonts w:hint="eastAsia" w:ascii="仿宋" w:hAnsi="仿宋" w:eastAsia="仿宋"/>
          <w:sz w:val="24"/>
          <w:highlight w:val="none"/>
        </w:rPr>
        <w:t>是</w:t>
      </w:r>
      <w:r>
        <w:rPr>
          <w:rFonts w:hint="eastAsia" w:ascii="仿宋" w:hAnsi="仿宋" w:eastAsia="仿宋"/>
          <w:sz w:val="24"/>
          <w:highlight w:val="none"/>
          <w:lang w:eastAsia="zh-CN"/>
        </w:rPr>
        <w:t>□</w:t>
      </w:r>
      <w:r>
        <w:rPr>
          <w:rFonts w:hint="eastAsia" w:ascii="仿宋" w:hAnsi="仿宋" w:eastAsia="仿宋"/>
          <w:sz w:val="24"/>
          <w:highlight w:val="none"/>
        </w:rPr>
        <w:t>否）接受联合体投标。</w:t>
      </w:r>
    </w:p>
    <w:p w14:paraId="1E406322">
      <w:pPr>
        <w:spacing w:line="520" w:lineRule="exact"/>
        <w:ind w:firstLine="560"/>
        <w:rPr>
          <w:rFonts w:hint="eastAsia" w:ascii="仿宋" w:hAnsi="仿宋" w:eastAsia="仿宋"/>
          <w:sz w:val="24"/>
        </w:rPr>
      </w:pPr>
      <w:r>
        <w:rPr>
          <w:rFonts w:hint="eastAsia" w:ascii="仿宋" w:hAnsi="仿宋" w:eastAsia="仿宋"/>
          <w:sz w:val="24"/>
        </w:rPr>
        <w:t>二、申请人的资格要求</w:t>
      </w:r>
    </w:p>
    <w:p w14:paraId="5F89F89E">
      <w:pPr>
        <w:spacing w:line="520" w:lineRule="exact"/>
        <w:ind w:firstLine="480" w:firstLineChars="200"/>
        <w:rPr>
          <w:rFonts w:hint="eastAsia" w:ascii="仿宋" w:hAnsi="仿宋" w:eastAsia="仿宋"/>
          <w:sz w:val="24"/>
          <w:lang w:eastAsia="zh-CN"/>
        </w:rPr>
      </w:pPr>
      <w:r>
        <w:rPr>
          <w:rFonts w:hint="eastAsia" w:ascii="仿宋" w:hAnsi="仿宋" w:eastAsia="仿宋"/>
          <w:sz w:val="24"/>
        </w:rPr>
        <w:t>（一）符合《中华人民共和国政府采购法》第二十二条规定</w:t>
      </w:r>
      <w:r>
        <w:rPr>
          <w:rFonts w:hint="eastAsia" w:ascii="仿宋" w:hAnsi="仿宋" w:eastAsia="仿宋"/>
          <w:sz w:val="24"/>
          <w:lang w:eastAsia="zh-CN"/>
        </w:rPr>
        <w:t>，并提供下列材料：</w:t>
      </w:r>
    </w:p>
    <w:p w14:paraId="67F45C61">
      <w:pPr>
        <w:pStyle w:val="209"/>
        <w:spacing w:line="520" w:lineRule="exact"/>
        <w:ind w:firstLine="551"/>
        <w:rPr>
          <w:rFonts w:hint="eastAsia" w:ascii="仿宋" w:hAnsi="仿宋" w:eastAsia="仿宋"/>
          <w:b/>
          <w:bCs/>
          <w:sz w:val="28"/>
          <w:szCs w:val="28"/>
        </w:rPr>
      </w:pPr>
      <w:r>
        <w:rPr>
          <w:rFonts w:hint="eastAsia" w:ascii="仿宋" w:hAnsi="仿宋" w:eastAsia="仿宋"/>
          <w:sz w:val="24"/>
          <w:szCs w:val="24"/>
        </w:rPr>
        <w:t>1</w:t>
      </w:r>
      <w:r>
        <w:rPr>
          <w:rFonts w:hint="eastAsia" w:ascii="仿宋" w:hAnsi="仿宋" w:eastAsia="仿宋"/>
          <w:sz w:val="24"/>
          <w:szCs w:val="24"/>
          <w:lang w:eastAsia="zh-CN"/>
        </w:rPr>
        <w:t>.</w:t>
      </w:r>
      <w:r>
        <w:rPr>
          <w:rFonts w:hint="eastAsia" w:ascii="仿宋" w:hAnsi="仿宋" w:eastAsia="仿宋"/>
          <w:sz w:val="24"/>
          <w:szCs w:val="24"/>
        </w:rPr>
        <w:t>提供下列材料之一:</w:t>
      </w:r>
    </w:p>
    <w:p w14:paraId="6179E805">
      <w:pPr>
        <w:spacing w:line="520" w:lineRule="exact"/>
        <w:ind w:firstLine="420"/>
        <w:rPr>
          <w:rFonts w:hint="eastAsia" w:ascii="仿宋" w:hAnsi="仿宋" w:eastAsia="仿宋"/>
          <w:sz w:val="24"/>
          <w:szCs w:val="22"/>
        </w:rPr>
      </w:pPr>
      <w:r>
        <w:rPr>
          <w:rFonts w:hint="eastAsia" w:ascii="仿宋" w:hAnsi="仿宋" w:eastAsia="仿宋"/>
          <w:sz w:val="24"/>
          <w:szCs w:val="22"/>
        </w:rPr>
        <w:t>（1）投标人</w:t>
      </w:r>
      <w:r>
        <w:rPr>
          <w:rFonts w:hint="eastAsia" w:ascii="仿宋" w:hAnsi="仿宋" w:eastAsia="仿宋"/>
          <w:sz w:val="24"/>
        </w:rPr>
        <w:t>提供</w:t>
      </w:r>
      <w:r>
        <w:rPr>
          <w:rFonts w:hint="eastAsia" w:ascii="仿宋" w:hAnsi="仿宋" w:eastAsia="仿宋" w:cs="Arial"/>
          <w:bCs/>
          <w:sz w:val="24"/>
        </w:rPr>
        <w:t>法定代表人资格证明</w:t>
      </w:r>
      <w:r>
        <w:rPr>
          <w:rFonts w:hint="eastAsia" w:ascii="仿宋" w:hAnsi="仿宋" w:eastAsia="仿宋"/>
          <w:sz w:val="24"/>
          <w:szCs w:val="22"/>
        </w:rPr>
        <w:t>（格式</w:t>
      </w:r>
      <w:r>
        <w:rPr>
          <w:rFonts w:hint="eastAsia" w:ascii="仿宋" w:hAnsi="仿宋" w:eastAsia="仿宋"/>
          <w:sz w:val="24"/>
          <w:szCs w:val="22"/>
          <w:lang w:val="en-US" w:eastAsia="zh-CN"/>
        </w:rPr>
        <w:t>按照</w:t>
      </w:r>
      <w:r>
        <w:rPr>
          <w:rFonts w:hint="eastAsia" w:ascii="仿宋" w:hAnsi="仿宋" w:eastAsia="仿宋"/>
          <w:sz w:val="24"/>
          <w:szCs w:val="22"/>
        </w:rPr>
        <w:t>示范格式一）和</w:t>
      </w:r>
      <w:r>
        <w:rPr>
          <w:rFonts w:hint="eastAsia" w:ascii="仿宋" w:hAnsi="仿宋" w:eastAsia="仿宋"/>
          <w:bCs/>
          <w:sz w:val="24"/>
          <w:szCs w:val="22"/>
        </w:rPr>
        <w:t>法定代表人</w:t>
      </w:r>
      <w:r>
        <w:rPr>
          <w:rFonts w:hint="eastAsia" w:ascii="仿宋" w:hAnsi="仿宋" w:eastAsia="仿宋"/>
          <w:bCs/>
          <w:sz w:val="24"/>
        </w:rPr>
        <w:t>身份证（扫描件</w:t>
      </w:r>
      <w:r>
        <w:rPr>
          <w:rFonts w:hint="eastAsia" w:ascii="仿宋" w:hAnsi="仿宋" w:eastAsia="仿宋"/>
          <w:sz w:val="24"/>
          <w:lang w:val="en-US" w:eastAsia="zh-CN"/>
        </w:rPr>
        <w:t>上传至电子投标文件</w:t>
      </w:r>
      <w:r>
        <w:rPr>
          <w:rFonts w:hint="eastAsia" w:ascii="仿宋" w:hAnsi="仿宋" w:eastAsia="仿宋"/>
          <w:bCs/>
          <w:sz w:val="24"/>
        </w:rPr>
        <w:t>）</w:t>
      </w:r>
      <w:r>
        <w:rPr>
          <w:rFonts w:hint="eastAsia" w:ascii="仿宋" w:hAnsi="仿宋" w:eastAsia="仿宋"/>
          <w:sz w:val="24"/>
          <w:szCs w:val="22"/>
        </w:rPr>
        <w:t>；</w:t>
      </w:r>
    </w:p>
    <w:p w14:paraId="6DFC4E68">
      <w:pPr>
        <w:spacing w:line="520" w:lineRule="exact"/>
        <w:ind w:firstLine="420"/>
        <w:rPr>
          <w:rFonts w:hint="eastAsia" w:ascii="仿宋" w:hAnsi="仿宋" w:eastAsia="仿宋"/>
          <w:sz w:val="24"/>
          <w:szCs w:val="22"/>
        </w:rPr>
      </w:pPr>
      <w:r>
        <w:rPr>
          <w:rFonts w:hint="eastAsia" w:ascii="仿宋" w:hAnsi="仿宋" w:eastAsia="仿宋"/>
          <w:sz w:val="24"/>
          <w:szCs w:val="22"/>
        </w:rPr>
        <w:t>（2）投标人提供授权委托书（格式</w:t>
      </w:r>
      <w:r>
        <w:rPr>
          <w:rFonts w:hint="eastAsia" w:ascii="仿宋" w:hAnsi="仿宋" w:eastAsia="仿宋"/>
          <w:sz w:val="24"/>
          <w:szCs w:val="22"/>
          <w:lang w:val="en-US" w:eastAsia="zh-CN"/>
        </w:rPr>
        <w:t>按照</w:t>
      </w:r>
      <w:r>
        <w:rPr>
          <w:rFonts w:hint="eastAsia" w:ascii="仿宋" w:hAnsi="仿宋" w:eastAsia="仿宋"/>
          <w:sz w:val="24"/>
          <w:szCs w:val="22"/>
        </w:rPr>
        <w:t>示范格式二）和</w:t>
      </w:r>
      <w:r>
        <w:rPr>
          <w:rFonts w:hint="eastAsia" w:ascii="仿宋" w:hAnsi="仿宋" w:eastAsia="仿宋"/>
          <w:bCs/>
          <w:sz w:val="24"/>
        </w:rPr>
        <w:t>受托人身份证（扫描件</w:t>
      </w:r>
      <w:r>
        <w:rPr>
          <w:rFonts w:hint="eastAsia" w:ascii="仿宋" w:hAnsi="仿宋" w:eastAsia="仿宋"/>
          <w:sz w:val="24"/>
          <w:lang w:val="en-US" w:eastAsia="zh-CN"/>
        </w:rPr>
        <w:t>上传至电子投标文件</w:t>
      </w:r>
      <w:r>
        <w:rPr>
          <w:rFonts w:hint="eastAsia" w:ascii="仿宋" w:hAnsi="仿宋" w:eastAsia="仿宋"/>
          <w:bCs/>
          <w:sz w:val="24"/>
        </w:rPr>
        <w:t>）</w:t>
      </w:r>
      <w:r>
        <w:rPr>
          <w:rFonts w:hint="eastAsia" w:ascii="仿宋" w:hAnsi="仿宋" w:eastAsia="仿宋"/>
          <w:sz w:val="24"/>
          <w:szCs w:val="22"/>
        </w:rPr>
        <w:t>。</w:t>
      </w:r>
    </w:p>
    <w:p w14:paraId="488AD2E8">
      <w:pPr>
        <w:spacing w:line="520" w:lineRule="exact"/>
        <w:ind w:firstLine="480" w:firstLineChars="200"/>
        <w:rPr>
          <w:rFonts w:hint="eastAsia" w:ascii="仿宋" w:hAnsi="仿宋" w:eastAsia="仿宋"/>
          <w:sz w:val="24"/>
        </w:rPr>
      </w:pPr>
      <w:r>
        <w:rPr>
          <w:rFonts w:hint="eastAsia" w:ascii="仿宋" w:hAnsi="仿宋" w:eastAsia="仿宋"/>
          <w:sz w:val="24"/>
        </w:rPr>
        <w:t>2</w:t>
      </w:r>
      <w:r>
        <w:rPr>
          <w:rFonts w:hint="eastAsia" w:ascii="仿宋" w:hAnsi="仿宋" w:eastAsia="仿宋"/>
          <w:sz w:val="24"/>
          <w:lang w:eastAsia="zh-CN"/>
        </w:rPr>
        <w:t>.</w:t>
      </w:r>
      <w:r>
        <w:rPr>
          <w:rFonts w:hint="eastAsia" w:ascii="仿宋" w:hAnsi="仿宋" w:eastAsia="仿宋"/>
          <w:sz w:val="24"/>
        </w:rPr>
        <w:t>提供有效的营业执照（扫描件</w:t>
      </w:r>
      <w:r>
        <w:rPr>
          <w:rFonts w:hint="eastAsia" w:ascii="仿宋" w:hAnsi="仿宋" w:eastAsia="仿宋"/>
          <w:sz w:val="24"/>
          <w:lang w:val="en-US" w:eastAsia="zh-CN"/>
        </w:rPr>
        <w:t>上传至电子投标文件</w:t>
      </w:r>
      <w:r>
        <w:rPr>
          <w:rFonts w:hint="eastAsia" w:ascii="仿宋" w:hAnsi="仿宋" w:eastAsia="仿宋"/>
          <w:sz w:val="24"/>
        </w:rPr>
        <w:t>）；</w:t>
      </w:r>
    </w:p>
    <w:p w14:paraId="13F28F28">
      <w:pPr>
        <w:spacing w:line="520" w:lineRule="exact"/>
        <w:ind w:firstLine="480" w:firstLineChars="200"/>
        <w:rPr>
          <w:rFonts w:hint="eastAsia" w:ascii="仿宋" w:hAnsi="仿宋" w:eastAsia="仿宋"/>
          <w:sz w:val="24"/>
        </w:rPr>
      </w:pPr>
      <w:r>
        <w:rPr>
          <w:rFonts w:hint="eastAsia" w:ascii="仿宋" w:hAnsi="仿宋" w:eastAsia="仿宋"/>
          <w:sz w:val="24"/>
        </w:rPr>
        <w:t>3</w:t>
      </w:r>
      <w:r>
        <w:rPr>
          <w:rFonts w:hint="eastAsia" w:ascii="仿宋" w:hAnsi="仿宋" w:eastAsia="仿宋"/>
          <w:sz w:val="24"/>
          <w:lang w:eastAsia="zh-CN"/>
        </w:rPr>
        <w:t>.</w:t>
      </w:r>
      <w:r>
        <w:rPr>
          <w:rFonts w:hint="eastAsia" w:ascii="仿宋" w:hAnsi="仿宋" w:eastAsia="仿宋"/>
          <w:sz w:val="24"/>
          <w:lang w:val="en-US" w:eastAsia="zh-CN"/>
        </w:rPr>
        <w:t>提供</w:t>
      </w:r>
      <w:r>
        <w:rPr>
          <w:rFonts w:hint="eastAsia" w:ascii="仿宋" w:hAnsi="仿宋" w:eastAsia="仿宋"/>
          <w:sz w:val="24"/>
          <w:lang w:eastAsia="zh-CN"/>
        </w:rPr>
        <w:t>符合《中华人民共和国政府采购法》第二十二条规定条件的承诺书</w:t>
      </w:r>
      <w:r>
        <w:rPr>
          <w:rFonts w:hint="eastAsia" w:ascii="仿宋" w:hAnsi="仿宋" w:eastAsia="仿宋"/>
          <w:sz w:val="24"/>
        </w:rPr>
        <w:t>（格式按照示范格式三要求）；</w:t>
      </w:r>
    </w:p>
    <w:p w14:paraId="03DF06D0">
      <w:pPr>
        <w:spacing w:line="520" w:lineRule="exact"/>
        <w:ind w:firstLine="560"/>
        <w:rPr>
          <w:rFonts w:hint="eastAsia" w:ascii="仿宋" w:hAnsi="仿宋" w:eastAsia="仿宋"/>
          <w:sz w:val="24"/>
          <w:lang w:val="en-US" w:eastAsia="zh-CN"/>
        </w:rPr>
      </w:pPr>
      <w:r>
        <w:rPr>
          <w:rFonts w:hint="eastAsia" w:ascii="仿宋" w:hAnsi="仿宋" w:eastAsia="仿宋"/>
          <w:sz w:val="24"/>
          <w:lang w:val="en-US" w:eastAsia="zh-CN"/>
        </w:rPr>
        <w:t>4.联合体投标的应满足以上资质要求，并且签订联合体协议（格式参照示范格式六），明确联合体的牵头人，且联合体成员不得超过2家（扫描件上传至电子投标文件）；</w:t>
      </w:r>
    </w:p>
    <w:p w14:paraId="27C912A3">
      <w:pPr>
        <w:spacing w:line="520" w:lineRule="exact"/>
        <w:ind w:firstLine="560"/>
        <w:rPr>
          <w:rFonts w:hint="eastAsia" w:ascii="仿宋" w:hAnsi="仿宋" w:eastAsia="仿宋"/>
          <w:sz w:val="24"/>
          <w:lang w:val="zh-CN"/>
        </w:rPr>
      </w:pPr>
      <w:r>
        <w:rPr>
          <w:rFonts w:hint="eastAsia" w:ascii="仿宋" w:hAnsi="仿宋" w:eastAsia="仿宋"/>
          <w:sz w:val="24"/>
          <w:lang w:val="zh-CN"/>
        </w:rPr>
        <w:t>5</w:t>
      </w:r>
      <w:bookmarkStart w:id="1" w:name="OLE_LINK53"/>
      <w:r>
        <w:rPr>
          <w:rFonts w:hint="eastAsia" w:ascii="仿宋" w:hAnsi="仿宋" w:eastAsia="仿宋"/>
          <w:sz w:val="24"/>
          <w:lang w:val="zh-CN" w:eastAsia="zh-CN"/>
        </w:rPr>
        <w:t>.</w:t>
      </w:r>
      <w:r>
        <w:rPr>
          <w:rFonts w:hint="eastAsia" w:ascii="仿宋" w:hAnsi="仿宋" w:eastAsia="仿宋"/>
          <w:sz w:val="24"/>
          <w:lang w:val="zh-CN"/>
        </w:rPr>
        <w:t>投标人未被“信用中国”网</w:t>
      </w:r>
      <w:r>
        <w:rPr>
          <w:rFonts w:hint="eastAsia" w:ascii="仿宋" w:hAnsi="仿宋" w:eastAsia="仿宋"/>
          <w:sz w:val="24"/>
          <w:lang w:val="en-US" w:eastAsia="zh-CN"/>
        </w:rPr>
        <w:t>站、</w:t>
      </w:r>
      <w:r>
        <w:rPr>
          <w:rFonts w:hint="eastAsia" w:ascii="仿宋" w:hAnsi="仿宋" w:eastAsia="仿宋"/>
          <w:sz w:val="24"/>
          <w:lang w:val="zh-CN"/>
        </w:rPr>
        <w:t>“中国政府采购网”列入失信被执行人、重大税收违法案件当事人名单</w:t>
      </w:r>
      <w:r>
        <w:rPr>
          <w:rFonts w:hint="eastAsia" w:ascii="仿宋" w:hAnsi="仿宋" w:eastAsia="仿宋"/>
          <w:sz w:val="24"/>
          <w:lang w:val="zh-CN" w:eastAsia="zh-CN"/>
        </w:rPr>
        <w:t>、</w:t>
      </w:r>
      <w:r>
        <w:rPr>
          <w:rFonts w:hint="eastAsia" w:ascii="仿宋" w:hAnsi="仿宋" w:eastAsia="仿宋"/>
          <w:sz w:val="24"/>
          <w:lang w:val="zh-CN"/>
        </w:rPr>
        <w:t>政府采购严重违法失信行为记录名单。由采购人在资格审查时查询，一旦被查询存在上述失信行为记录名单的，将视为资格审查不通过。</w:t>
      </w:r>
      <w:bookmarkEnd w:id="1"/>
    </w:p>
    <w:p w14:paraId="14B718E4">
      <w:pPr>
        <w:spacing w:line="520" w:lineRule="exact"/>
        <w:ind w:firstLine="560"/>
        <w:rPr>
          <w:rFonts w:hint="eastAsia" w:ascii="仿宋" w:hAnsi="仿宋" w:eastAsia="仿宋"/>
          <w:sz w:val="24"/>
          <w:lang w:val="zh-CN"/>
        </w:rPr>
      </w:pPr>
      <w:r>
        <w:rPr>
          <w:rFonts w:hint="eastAsia" w:ascii="仿宋" w:hAnsi="仿宋" w:eastAsia="仿宋"/>
          <w:sz w:val="24"/>
          <w:lang w:val="zh-CN"/>
        </w:rPr>
        <w:t>（二）落实政府采购政策需满足的资格要求:</w:t>
      </w:r>
    </w:p>
    <w:p w14:paraId="26EE2447">
      <w:pPr>
        <w:spacing w:line="520" w:lineRule="exact"/>
        <w:ind w:firstLine="560"/>
        <w:rPr>
          <w:rFonts w:hint="eastAsia" w:ascii="仿宋" w:hAnsi="仿宋" w:eastAsia="仿宋"/>
          <w:sz w:val="24"/>
          <w:lang w:val="zh-CN"/>
        </w:rPr>
      </w:pPr>
      <w:r>
        <w:rPr>
          <w:rFonts w:hint="eastAsia" w:ascii="仿宋" w:hAnsi="仿宋" w:eastAsia="仿宋"/>
          <w:sz w:val="24"/>
          <w:lang w:val="zh-CN"/>
        </w:rPr>
        <w:t>本项目按照</w:t>
      </w:r>
      <w:r>
        <w:rPr>
          <w:rFonts w:hint="eastAsia" w:ascii="仿宋" w:hAnsi="仿宋" w:eastAsia="仿宋"/>
          <w:sz w:val="24"/>
          <w:highlight w:val="none"/>
          <w:lang w:val="zh-CN"/>
        </w:rPr>
        <w:t>以下第</w:t>
      </w:r>
      <w:r>
        <w:rPr>
          <w:rFonts w:hint="eastAsia" w:ascii="仿宋" w:hAnsi="仿宋" w:eastAsia="仿宋"/>
          <w:sz w:val="24"/>
          <w:highlight w:val="none"/>
          <w:u w:val="single"/>
          <w:lang w:val="en-US" w:eastAsia="zh-CN"/>
        </w:rPr>
        <w:t xml:space="preserve"> 3 </w:t>
      </w:r>
      <w:r>
        <w:rPr>
          <w:rFonts w:hint="eastAsia" w:ascii="仿宋" w:hAnsi="仿宋" w:eastAsia="仿宋"/>
          <w:sz w:val="24"/>
          <w:highlight w:val="none"/>
          <w:lang w:val="zh-CN"/>
        </w:rPr>
        <w:t>种方式</w:t>
      </w:r>
      <w:r>
        <w:rPr>
          <w:rFonts w:hint="eastAsia" w:ascii="仿宋" w:hAnsi="仿宋" w:eastAsia="仿宋"/>
          <w:sz w:val="24"/>
          <w:lang w:val="zh-CN"/>
        </w:rPr>
        <w:t>落实政府采购促进中小企业发展的要求：</w:t>
      </w:r>
    </w:p>
    <w:p w14:paraId="3337C8CF">
      <w:pPr>
        <w:spacing w:line="520" w:lineRule="exact"/>
        <w:ind w:firstLine="560"/>
        <w:rPr>
          <w:rFonts w:hint="eastAsia" w:ascii="仿宋" w:hAnsi="仿宋" w:eastAsia="仿宋"/>
          <w:sz w:val="24"/>
        </w:rPr>
      </w:pPr>
      <w:r>
        <w:rPr>
          <w:rFonts w:hint="eastAsia" w:ascii="仿宋" w:hAnsi="仿宋" w:eastAsia="仿宋"/>
          <w:sz w:val="24"/>
          <w:lang w:val="zh-CN"/>
        </w:rPr>
        <w:t>1.</w:t>
      </w:r>
      <w:r>
        <w:rPr>
          <w:rFonts w:ascii="仿宋" w:hAnsi="仿宋" w:eastAsia="仿宋"/>
          <w:sz w:val="24"/>
        </w:rPr>
        <w:t>本项目为专门面向中小企业采购的项目</w:t>
      </w:r>
      <w:r>
        <w:rPr>
          <w:rFonts w:hint="eastAsia" w:ascii="仿宋" w:hAnsi="仿宋" w:eastAsia="仿宋"/>
          <w:sz w:val="24"/>
        </w:rPr>
        <w:t>。</w:t>
      </w:r>
    </w:p>
    <w:p w14:paraId="0DE53A4F">
      <w:pPr>
        <w:spacing w:line="520" w:lineRule="exact"/>
        <w:ind w:firstLine="560"/>
        <w:rPr>
          <w:rFonts w:hint="eastAsia" w:ascii="仿宋" w:hAnsi="仿宋" w:eastAsia="仿宋"/>
          <w:sz w:val="24"/>
          <w:lang w:val="zh-CN"/>
        </w:rPr>
      </w:pPr>
      <w:r>
        <w:rPr>
          <w:rFonts w:hint="eastAsia" w:ascii="仿宋" w:hAnsi="仿宋" w:eastAsia="仿宋"/>
          <w:sz w:val="24"/>
        </w:rPr>
        <w:t>2</w:t>
      </w:r>
      <w:r>
        <w:rPr>
          <w:rFonts w:hint="eastAsia" w:ascii="仿宋" w:hAnsi="仿宋" w:eastAsia="仿宋"/>
          <w:sz w:val="24"/>
          <w:lang w:eastAsia="zh-CN"/>
        </w:rPr>
        <w:t>.</w:t>
      </w:r>
      <w:r>
        <w:rPr>
          <w:rFonts w:hint="eastAsia" w:ascii="仿宋" w:hAnsi="仿宋" w:eastAsia="仿宋"/>
          <w:sz w:val="24"/>
          <w:lang w:val="zh-CN"/>
        </w:rPr>
        <w:t>本项目通过以下第（</w:t>
      </w:r>
      <w:r>
        <w:rPr>
          <w:rFonts w:hint="eastAsia" w:ascii="仿宋" w:hAnsi="仿宋" w:eastAsia="仿宋"/>
          <w:sz w:val="24"/>
        </w:rPr>
        <w:t xml:space="preserve"> </w:t>
      </w:r>
      <w:r>
        <w:rPr>
          <w:rFonts w:hint="eastAsia" w:ascii="仿宋" w:hAnsi="仿宋" w:eastAsia="仿宋"/>
          <w:sz w:val="24"/>
          <w:lang w:val="zh-CN"/>
        </w:rPr>
        <w:t>）种方式预留部分采购份额</w:t>
      </w:r>
      <w:r>
        <w:rPr>
          <w:rFonts w:hint="eastAsia" w:ascii="仿宋" w:hAnsi="仿宋" w:eastAsia="仿宋"/>
          <w:sz w:val="24"/>
        </w:rPr>
        <w:t>采购</w:t>
      </w:r>
      <w:r>
        <w:rPr>
          <w:rFonts w:hint="eastAsia" w:ascii="仿宋" w:hAnsi="仿宋" w:eastAsia="仿宋"/>
          <w:sz w:val="24"/>
          <w:lang w:val="zh-CN"/>
        </w:rPr>
        <w:t>中小企业</w:t>
      </w:r>
      <w:r>
        <w:rPr>
          <w:rFonts w:hint="eastAsia" w:ascii="仿宋" w:hAnsi="仿宋" w:eastAsia="仿宋"/>
          <w:sz w:val="24"/>
        </w:rPr>
        <w:t>服务</w:t>
      </w:r>
      <w:r>
        <w:rPr>
          <w:rFonts w:hint="eastAsia" w:ascii="仿宋" w:hAnsi="仿宋" w:eastAsia="仿宋"/>
          <w:sz w:val="24"/>
          <w:lang w:val="zh-CN"/>
        </w:rPr>
        <w:t>：</w:t>
      </w:r>
    </w:p>
    <w:p w14:paraId="52580192">
      <w:pPr>
        <w:spacing w:line="520" w:lineRule="exact"/>
        <w:ind w:firstLine="560"/>
        <w:rPr>
          <w:rFonts w:hint="eastAsia" w:ascii="仿宋" w:hAnsi="仿宋" w:eastAsia="仿宋"/>
          <w:sz w:val="24"/>
          <w:lang w:val="zh-CN"/>
        </w:rPr>
      </w:pPr>
      <w:r>
        <w:rPr>
          <w:rFonts w:hint="eastAsia" w:ascii="仿宋" w:hAnsi="仿宋" w:eastAsia="仿宋"/>
          <w:sz w:val="24"/>
          <w:lang w:val="zh-CN"/>
        </w:rPr>
        <w:t>（1）本项目要求供</w:t>
      </w:r>
      <w:r>
        <w:rPr>
          <w:rFonts w:hint="eastAsia" w:ascii="仿宋" w:hAnsi="仿宋" w:eastAsia="仿宋"/>
          <w:sz w:val="24"/>
        </w:rPr>
        <w:t>投标人</w:t>
      </w:r>
      <w:r>
        <w:rPr>
          <w:rFonts w:hint="eastAsia" w:ascii="仿宋" w:hAnsi="仿宋" w:eastAsia="仿宋"/>
          <w:sz w:val="24"/>
          <w:lang w:val="zh-CN"/>
        </w:rPr>
        <w:t>以联合体形式参加，中小企业合同金额应当达到的比例为</w:t>
      </w:r>
      <w:r>
        <w:rPr>
          <w:rFonts w:hint="eastAsia" w:ascii="仿宋" w:hAnsi="仿宋" w:eastAsia="仿宋"/>
          <w:sz w:val="24"/>
          <w:u w:val="single"/>
          <w:lang w:val="zh-CN"/>
        </w:rPr>
        <w:t xml:space="preserve">    </w:t>
      </w:r>
      <w:r>
        <w:rPr>
          <w:rFonts w:hint="eastAsia" w:ascii="仿宋" w:hAnsi="仿宋" w:eastAsia="仿宋"/>
          <w:sz w:val="24"/>
        </w:rPr>
        <w:t>%</w:t>
      </w:r>
      <w:r>
        <w:rPr>
          <w:rFonts w:hint="eastAsia" w:ascii="仿宋" w:hAnsi="仿宋" w:eastAsia="仿宋"/>
          <w:sz w:val="24"/>
          <w:lang w:val="zh-CN"/>
        </w:rPr>
        <w:t>，其中小微企业所占比例应为</w:t>
      </w:r>
      <w:r>
        <w:rPr>
          <w:rFonts w:hint="eastAsia" w:ascii="仿宋" w:hAnsi="仿宋" w:eastAsia="仿宋"/>
          <w:sz w:val="24"/>
          <w:u w:val="single"/>
          <w:lang w:val="zh-CN"/>
        </w:rPr>
        <w:t xml:space="preserve">   </w:t>
      </w:r>
      <w:r>
        <w:rPr>
          <w:rFonts w:hint="eastAsia" w:ascii="仿宋" w:hAnsi="仿宋" w:eastAsia="仿宋"/>
          <w:sz w:val="24"/>
          <w:lang w:val="zh-CN"/>
        </w:rPr>
        <w:t xml:space="preserve"> </w:t>
      </w:r>
      <w:r>
        <w:rPr>
          <w:rFonts w:hint="eastAsia" w:ascii="仿宋" w:hAnsi="仿宋" w:eastAsia="仿宋"/>
          <w:sz w:val="24"/>
        </w:rPr>
        <w:t>%</w:t>
      </w:r>
      <w:r>
        <w:rPr>
          <w:rFonts w:hint="eastAsia" w:ascii="仿宋" w:hAnsi="仿宋" w:eastAsia="仿宋"/>
          <w:sz w:val="24"/>
          <w:lang w:val="zh-CN"/>
        </w:rPr>
        <w:t>（两项比例均应符合《政府采购促进中小企业发展管理办法》第八条规定）。</w:t>
      </w:r>
    </w:p>
    <w:p w14:paraId="65BA7114">
      <w:pPr>
        <w:spacing w:line="520" w:lineRule="exact"/>
        <w:ind w:firstLine="562"/>
        <w:rPr>
          <w:rFonts w:hint="eastAsia" w:ascii="仿宋" w:hAnsi="仿宋" w:eastAsia="仿宋"/>
          <w:sz w:val="24"/>
          <w:lang w:val="zh-CN"/>
        </w:rPr>
      </w:pPr>
      <w:r>
        <w:rPr>
          <w:rFonts w:hint="eastAsia" w:ascii="仿宋" w:hAnsi="仿宋" w:eastAsia="仿宋"/>
          <w:sz w:val="24"/>
          <w:lang w:val="zh-CN"/>
        </w:rPr>
        <w:t>（2）本项目要求</w:t>
      </w:r>
      <w:r>
        <w:rPr>
          <w:rFonts w:hint="eastAsia" w:ascii="仿宋" w:hAnsi="仿宋" w:eastAsia="仿宋"/>
          <w:sz w:val="24"/>
        </w:rPr>
        <w:t>投标人</w:t>
      </w:r>
      <w:r>
        <w:rPr>
          <w:rFonts w:hint="eastAsia" w:ascii="仿宋" w:hAnsi="仿宋" w:eastAsia="仿宋"/>
          <w:sz w:val="24"/>
          <w:lang w:val="zh-CN"/>
        </w:rPr>
        <w:t>进行合同分包，中小企业合同金额应当达到的比例为不低于</w:t>
      </w:r>
      <w:r>
        <w:rPr>
          <w:rFonts w:hint="eastAsia" w:ascii="仿宋" w:hAnsi="仿宋" w:eastAsia="仿宋"/>
          <w:sz w:val="24"/>
          <w:u w:val="single"/>
          <w:lang w:val="zh-CN"/>
        </w:rPr>
        <w:t xml:space="preserve"> </w:t>
      </w:r>
      <w:r>
        <w:rPr>
          <w:rFonts w:hint="eastAsia" w:ascii="仿宋" w:hAnsi="仿宋" w:eastAsia="仿宋"/>
          <w:sz w:val="24"/>
          <w:u w:val="single"/>
        </w:rPr>
        <w:t xml:space="preserve">  </w:t>
      </w:r>
      <w:r>
        <w:rPr>
          <w:rFonts w:hint="eastAsia" w:ascii="仿宋" w:hAnsi="仿宋" w:eastAsia="仿宋"/>
          <w:sz w:val="24"/>
          <w:u w:val="single"/>
          <w:lang w:val="zh-CN"/>
        </w:rPr>
        <w:t xml:space="preserve"> </w:t>
      </w:r>
      <w:r>
        <w:rPr>
          <w:rFonts w:hint="eastAsia" w:ascii="仿宋" w:hAnsi="仿宋" w:eastAsia="仿宋"/>
          <w:sz w:val="24"/>
          <w:lang w:val="zh-CN"/>
        </w:rPr>
        <w:t xml:space="preserve"> </w:t>
      </w:r>
      <w:r>
        <w:rPr>
          <w:rFonts w:hint="eastAsia" w:ascii="仿宋" w:hAnsi="仿宋" w:eastAsia="仿宋"/>
          <w:sz w:val="24"/>
        </w:rPr>
        <w:t>%</w:t>
      </w:r>
      <w:r>
        <w:rPr>
          <w:rFonts w:hint="eastAsia" w:ascii="仿宋" w:hAnsi="仿宋" w:eastAsia="仿宋"/>
          <w:sz w:val="24"/>
          <w:lang w:val="zh-CN"/>
        </w:rPr>
        <w:t>，其中小微企业所占比例应为不低于</w:t>
      </w:r>
      <w:r>
        <w:rPr>
          <w:rFonts w:hint="eastAsia" w:ascii="仿宋" w:hAnsi="仿宋" w:eastAsia="仿宋"/>
          <w:sz w:val="24"/>
          <w:u w:val="single"/>
          <w:lang w:val="zh-CN"/>
        </w:rPr>
        <w:t xml:space="preserve"> </w:t>
      </w:r>
      <w:r>
        <w:rPr>
          <w:rFonts w:hint="eastAsia" w:ascii="仿宋" w:hAnsi="仿宋" w:eastAsia="仿宋"/>
          <w:sz w:val="24"/>
          <w:u w:val="single"/>
        </w:rPr>
        <w:t xml:space="preserve">  </w:t>
      </w:r>
      <w:r>
        <w:rPr>
          <w:rFonts w:hint="eastAsia" w:ascii="仿宋" w:hAnsi="仿宋" w:eastAsia="仿宋"/>
          <w:sz w:val="24"/>
          <w:u w:val="single"/>
          <w:lang w:val="zh-CN"/>
        </w:rPr>
        <w:t xml:space="preserve"> </w:t>
      </w:r>
      <w:r>
        <w:rPr>
          <w:rFonts w:hint="eastAsia" w:ascii="仿宋" w:hAnsi="仿宋" w:eastAsia="仿宋"/>
          <w:sz w:val="24"/>
          <w:lang w:val="zh-CN"/>
        </w:rPr>
        <w:t xml:space="preserve"> </w:t>
      </w:r>
      <w:r>
        <w:rPr>
          <w:rFonts w:hint="eastAsia" w:ascii="仿宋" w:hAnsi="仿宋" w:eastAsia="仿宋"/>
          <w:sz w:val="24"/>
        </w:rPr>
        <w:t>%</w:t>
      </w:r>
      <w:r>
        <w:rPr>
          <w:rFonts w:hint="eastAsia" w:ascii="仿宋" w:hAnsi="仿宋" w:eastAsia="仿宋"/>
          <w:sz w:val="24"/>
          <w:lang w:val="zh-CN"/>
        </w:rPr>
        <w:t>。</w:t>
      </w:r>
    </w:p>
    <w:p w14:paraId="3B195E10">
      <w:pPr>
        <w:spacing w:line="520" w:lineRule="exact"/>
        <w:ind w:firstLine="560"/>
        <w:rPr>
          <w:rFonts w:hint="eastAsia" w:ascii="仿宋" w:hAnsi="仿宋" w:eastAsia="仿宋"/>
          <w:sz w:val="24"/>
          <w:highlight w:val="yellow"/>
          <w:lang w:val="zh-CN"/>
        </w:rPr>
      </w:pPr>
      <w:r>
        <w:rPr>
          <w:rFonts w:hint="eastAsia" w:ascii="仿宋" w:hAnsi="仿宋" w:eastAsia="仿宋"/>
          <w:sz w:val="24"/>
          <w:lang w:val="zh-CN"/>
        </w:rPr>
        <w:t>3.本项目为非预留份额的采购项目，</w:t>
      </w:r>
      <w:r>
        <w:rPr>
          <w:rFonts w:hint="eastAsia" w:ascii="仿宋" w:hAnsi="仿宋" w:eastAsia="仿宋"/>
          <w:sz w:val="24"/>
        </w:rPr>
        <w:t>对小微企业报价给予扣除，用扣除后的价格参加评审，具体详见第二章“投标人须知”</w:t>
      </w:r>
      <w:r>
        <w:rPr>
          <w:rFonts w:hint="eastAsia" w:ascii="仿宋" w:hAnsi="仿宋" w:eastAsia="仿宋"/>
          <w:sz w:val="24"/>
          <w:highlight w:val="none"/>
        </w:rPr>
        <w:t>第3</w:t>
      </w:r>
      <w:r>
        <w:rPr>
          <w:rFonts w:hint="eastAsia" w:ascii="仿宋" w:hAnsi="仿宋" w:eastAsia="仿宋"/>
          <w:sz w:val="24"/>
          <w:highlight w:val="none"/>
          <w:lang w:val="en-US" w:eastAsia="zh-CN"/>
        </w:rPr>
        <w:t>5</w:t>
      </w:r>
      <w:r>
        <w:rPr>
          <w:rFonts w:hint="eastAsia" w:ascii="仿宋" w:hAnsi="仿宋" w:eastAsia="仿宋"/>
          <w:sz w:val="24"/>
          <w:highlight w:val="none"/>
        </w:rPr>
        <w:t>.1项</w:t>
      </w:r>
      <w:r>
        <w:rPr>
          <w:rFonts w:hint="eastAsia" w:ascii="仿宋" w:hAnsi="仿宋" w:eastAsia="仿宋"/>
          <w:sz w:val="24"/>
          <w:lang w:val="zh-CN"/>
        </w:rPr>
        <w:t>。</w:t>
      </w:r>
    </w:p>
    <w:p w14:paraId="5F7AC0CE">
      <w:pPr>
        <w:spacing w:line="520" w:lineRule="exact"/>
        <w:ind w:firstLine="560"/>
        <w:rPr>
          <w:rFonts w:hint="eastAsia" w:ascii="仿宋" w:hAnsi="仿宋" w:eastAsia="仿宋"/>
          <w:sz w:val="24"/>
          <w:lang w:val="zh-CN"/>
        </w:rPr>
      </w:pPr>
      <w:r>
        <w:rPr>
          <w:rFonts w:hint="eastAsia" w:ascii="仿宋" w:hAnsi="仿宋" w:eastAsia="仿宋"/>
          <w:sz w:val="24"/>
        </w:rPr>
        <w:t>注:</w:t>
      </w:r>
      <w:r>
        <w:rPr>
          <w:rFonts w:hint="eastAsia" w:ascii="仿宋" w:hAnsi="仿宋" w:eastAsia="仿宋"/>
          <w:sz w:val="24"/>
          <w:lang w:val="zh-CN"/>
        </w:rPr>
        <w:t>监狱企业、残疾人福利性单位视同小微企业；符合中小企业划分标准的个体工商户，在政府采购活动中视同中小企业，享受政府采购支持中小企业发展政策。</w:t>
      </w:r>
    </w:p>
    <w:p w14:paraId="5E15960B">
      <w:pPr>
        <w:spacing w:line="520" w:lineRule="exact"/>
        <w:ind w:firstLine="565"/>
        <w:rPr>
          <w:rFonts w:hint="eastAsia" w:ascii="仿宋" w:hAnsi="仿宋" w:eastAsia="仿宋"/>
          <w:sz w:val="24"/>
        </w:rPr>
      </w:pPr>
      <w:r>
        <w:rPr>
          <w:rFonts w:hint="eastAsia" w:ascii="仿宋" w:hAnsi="仿宋" w:eastAsia="仿宋"/>
          <w:sz w:val="24"/>
        </w:rPr>
        <w:t>4</w:t>
      </w:r>
      <w:r>
        <w:rPr>
          <w:rFonts w:hint="eastAsia" w:ascii="仿宋" w:hAnsi="仿宋" w:eastAsia="仿宋"/>
          <w:sz w:val="24"/>
          <w:lang w:eastAsia="zh-CN"/>
        </w:rPr>
        <w:t>.</w:t>
      </w:r>
      <w:r>
        <w:rPr>
          <w:rFonts w:hint="eastAsia" w:ascii="仿宋" w:hAnsi="仿宋" w:eastAsia="仿宋"/>
          <w:sz w:val="24"/>
        </w:rPr>
        <w:t>本项目采购标的对应的中小企业划分标准所属行业为</w:t>
      </w:r>
      <w:r>
        <w:rPr>
          <w:rFonts w:hint="eastAsia" w:ascii="仿宋" w:hAnsi="仿宋" w:eastAsia="仿宋"/>
          <w:sz w:val="24"/>
          <w:u w:val="single"/>
        </w:rPr>
        <w:t xml:space="preserve"> 软件和信息技术服务业</w:t>
      </w:r>
      <w:r>
        <w:rPr>
          <w:rFonts w:hint="eastAsia" w:ascii="仿宋" w:hAnsi="仿宋" w:eastAsia="仿宋"/>
          <w:sz w:val="24"/>
        </w:rPr>
        <w:t>。</w:t>
      </w:r>
    </w:p>
    <w:p w14:paraId="508AAF41">
      <w:pPr>
        <w:spacing w:line="520" w:lineRule="exact"/>
        <w:ind w:firstLine="560"/>
        <w:rPr>
          <w:rFonts w:hint="eastAsia" w:ascii="仿宋" w:hAnsi="仿宋" w:eastAsia="仿宋"/>
          <w:color w:val="000000"/>
          <w:sz w:val="24"/>
          <w:lang w:val="zh-CN"/>
        </w:rPr>
      </w:pPr>
      <w:r>
        <w:rPr>
          <w:rFonts w:hint="eastAsia" w:ascii="仿宋" w:hAnsi="仿宋" w:eastAsia="仿宋"/>
          <w:sz w:val="24"/>
        </w:rPr>
        <w:t>（三）本项目的特定资格要求:无。</w:t>
      </w:r>
    </w:p>
    <w:p w14:paraId="7A25702C">
      <w:pPr>
        <w:spacing w:line="520" w:lineRule="exact"/>
        <w:ind w:firstLine="560"/>
        <w:rPr>
          <w:rFonts w:hint="eastAsia" w:ascii="仿宋" w:hAnsi="仿宋" w:eastAsia="仿宋"/>
          <w:sz w:val="24"/>
        </w:rPr>
      </w:pPr>
      <w:r>
        <w:rPr>
          <w:rFonts w:hint="eastAsia" w:ascii="仿宋" w:hAnsi="仿宋" w:eastAsia="仿宋" w:cs="宋体"/>
          <w:color w:val="000000"/>
          <w:sz w:val="24"/>
        </w:rPr>
        <w:t>（四）拒绝下述条件的投标人参加本次采购活动:</w:t>
      </w:r>
    </w:p>
    <w:p w14:paraId="18BDC6CA">
      <w:pPr>
        <w:spacing w:line="520" w:lineRule="exact"/>
        <w:ind w:firstLine="560"/>
        <w:rPr>
          <w:rFonts w:hint="eastAsia" w:ascii="仿宋" w:hAnsi="仿宋" w:eastAsia="仿宋"/>
          <w:color w:val="000000"/>
          <w:sz w:val="24"/>
        </w:rPr>
      </w:pPr>
      <w:r>
        <w:rPr>
          <w:rFonts w:hint="eastAsia" w:ascii="仿宋" w:hAnsi="仿宋" w:eastAsia="仿宋"/>
          <w:color w:val="000000"/>
          <w:sz w:val="24"/>
        </w:rPr>
        <w:t>1</w:t>
      </w:r>
      <w:r>
        <w:rPr>
          <w:rFonts w:hint="eastAsia" w:ascii="仿宋" w:hAnsi="仿宋" w:eastAsia="仿宋"/>
          <w:color w:val="000000"/>
          <w:sz w:val="24"/>
          <w:lang w:eastAsia="zh-CN"/>
        </w:rPr>
        <w:t>.</w:t>
      </w:r>
      <w:r>
        <w:rPr>
          <w:rFonts w:hint="eastAsia" w:ascii="仿宋" w:hAnsi="仿宋" w:eastAsia="仿宋"/>
          <w:color w:val="000000"/>
          <w:sz w:val="24"/>
        </w:rPr>
        <w:t>投标人</w:t>
      </w:r>
      <w:r>
        <w:rPr>
          <w:rFonts w:ascii="仿宋" w:hAnsi="仿宋" w:eastAsia="仿宋"/>
          <w:color w:val="000000"/>
          <w:sz w:val="24"/>
        </w:rPr>
        <w:t>单位负责人为同一人或者存在直接控股、管理关系的不同</w:t>
      </w:r>
      <w:r>
        <w:rPr>
          <w:rFonts w:hint="eastAsia" w:ascii="仿宋" w:hAnsi="仿宋" w:eastAsia="仿宋"/>
          <w:color w:val="000000"/>
          <w:sz w:val="24"/>
        </w:rPr>
        <w:t>投标人</w:t>
      </w:r>
      <w:r>
        <w:rPr>
          <w:rFonts w:ascii="仿宋" w:hAnsi="仿宋" w:eastAsia="仿宋"/>
          <w:color w:val="000000"/>
          <w:sz w:val="24"/>
        </w:rPr>
        <w:t>，不得</w:t>
      </w:r>
      <w:r>
        <w:rPr>
          <w:rFonts w:hint="eastAsia" w:ascii="仿宋" w:hAnsi="仿宋" w:eastAsia="仿宋"/>
          <w:color w:val="000000"/>
          <w:sz w:val="24"/>
        </w:rPr>
        <w:t>同时</w:t>
      </w:r>
      <w:r>
        <w:rPr>
          <w:rFonts w:ascii="仿宋" w:hAnsi="仿宋" w:eastAsia="仿宋"/>
          <w:color w:val="000000"/>
          <w:sz w:val="24"/>
        </w:rPr>
        <w:t>参加同一合同项下的政府采购活动。</w:t>
      </w:r>
    </w:p>
    <w:p w14:paraId="5FFAABE2">
      <w:pPr>
        <w:spacing w:line="520" w:lineRule="exact"/>
        <w:ind w:firstLine="560"/>
        <w:rPr>
          <w:rFonts w:hint="eastAsia" w:ascii="仿宋" w:hAnsi="仿宋" w:eastAsia="仿宋"/>
          <w:b/>
          <w:i/>
          <w:color w:val="000000"/>
          <w:sz w:val="24"/>
        </w:rPr>
      </w:pPr>
      <w:r>
        <w:rPr>
          <w:rFonts w:hint="eastAsia" w:ascii="仿宋" w:hAnsi="仿宋" w:eastAsia="仿宋"/>
          <w:color w:val="000000"/>
          <w:sz w:val="24"/>
        </w:rPr>
        <w:t>2</w:t>
      </w:r>
      <w:r>
        <w:rPr>
          <w:rFonts w:hint="eastAsia" w:ascii="仿宋" w:hAnsi="仿宋" w:eastAsia="仿宋"/>
          <w:color w:val="000000"/>
          <w:sz w:val="24"/>
          <w:lang w:eastAsia="zh-CN"/>
        </w:rPr>
        <w:t>.</w:t>
      </w:r>
      <w:r>
        <w:rPr>
          <w:rFonts w:hint="eastAsia" w:ascii="仿宋" w:hAnsi="仿宋" w:eastAsia="仿宋"/>
          <w:color w:val="000000"/>
          <w:sz w:val="24"/>
        </w:rPr>
        <w:t>凡</w:t>
      </w:r>
      <w:r>
        <w:rPr>
          <w:rFonts w:ascii="仿宋" w:hAnsi="仿宋" w:eastAsia="仿宋"/>
          <w:color w:val="000000"/>
          <w:sz w:val="24"/>
        </w:rPr>
        <w:t>为采购项目提供整体设计、规范编制或者项目管理、监理、检测等服务的</w:t>
      </w:r>
      <w:r>
        <w:rPr>
          <w:rFonts w:hint="eastAsia" w:ascii="仿宋" w:hAnsi="仿宋" w:eastAsia="仿宋"/>
          <w:color w:val="000000"/>
          <w:sz w:val="24"/>
        </w:rPr>
        <w:t>投标人</w:t>
      </w:r>
      <w:r>
        <w:rPr>
          <w:rFonts w:ascii="仿宋" w:hAnsi="仿宋" w:eastAsia="仿宋"/>
          <w:color w:val="000000"/>
          <w:sz w:val="24"/>
        </w:rPr>
        <w:t>，不得再参加</w:t>
      </w:r>
      <w:r>
        <w:rPr>
          <w:rFonts w:hint="eastAsia" w:ascii="仿宋" w:hAnsi="仿宋" w:eastAsia="仿宋"/>
          <w:color w:val="000000"/>
          <w:sz w:val="24"/>
        </w:rPr>
        <w:t>本</w:t>
      </w:r>
      <w:r>
        <w:rPr>
          <w:rFonts w:ascii="仿宋" w:hAnsi="仿宋" w:eastAsia="仿宋"/>
          <w:color w:val="000000"/>
          <w:sz w:val="24"/>
        </w:rPr>
        <w:t>项目的采购活动。</w:t>
      </w:r>
    </w:p>
    <w:p w14:paraId="66AA10B4">
      <w:pPr>
        <w:spacing w:line="520" w:lineRule="exact"/>
        <w:ind w:firstLine="560"/>
        <w:rPr>
          <w:rFonts w:hint="eastAsia" w:ascii="仿宋" w:hAnsi="仿宋" w:eastAsia="仿宋"/>
          <w:color w:val="000000"/>
          <w:sz w:val="24"/>
        </w:rPr>
      </w:pPr>
      <w:r>
        <w:rPr>
          <w:rFonts w:hint="eastAsia" w:ascii="仿宋" w:hAnsi="仿宋" w:eastAsia="仿宋"/>
          <w:color w:val="000000"/>
          <w:sz w:val="24"/>
        </w:rPr>
        <w:t>3</w:t>
      </w:r>
      <w:r>
        <w:rPr>
          <w:rFonts w:hint="eastAsia" w:ascii="仿宋" w:hAnsi="仿宋" w:eastAsia="仿宋"/>
          <w:color w:val="000000"/>
          <w:sz w:val="24"/>
          <w:lang w:eastAsia="zh-CN"/>
        </w:rPr>
        <w:t>.</w:t>
      </w:r>
      <w:r>
        <w:rPr>
          <w:rFonts w:hint="eastAsia" w:ascii="仿宋" w:hAnsi="仿宋" w:eastAsia="仿宋"/>
          <w:color w:val="000000"/>
          <w:sz w:val="24"/>
        </w:rPr>
        <w:t>投标人被“信用中国”网站、“中国政府采购网”列入失信被执行人、重大税收违法案件当事人名单、政府采购严重违法失信行为记录名单。</w:t>
      </w:r>
    </w:p>
    <w:p w14:paraId="09198C6A">
      <w:pPr>
        <w:spacing w:line="520" w:lineRule="exact"/>
        <w:ind w:firstLine="560"/>
        <w:rPr>
          <w:rFonts w:hint="eastAsia" w:ascii="仿宋" w:hAnsi="仿宋" w:eastAsia="仿宋"/>
          <w:sz w:val="24"/>
        </w:rPr>
      </w:pPr>
      <w:r>
        <w:rPr>
          <w:rFonts w:hint="eastAsia" w:ascii="仿宋" w:hAnsi="仿宋" w:eastAsia="仿宋"/>
          <w:sz w:val="24"/>
        </w:rPr>
        <w:t>三、获取招标文件</w:t>
      </w:r>
    </w:p>
    <w:p w14:paraId="4A6298F5">
      <w:pPr>
        <w:spacing w:line="520" w:lineRule="exact"/>
        <w:ind w:firstLine="560"/>
        <w:rPr>
          <w:rFonts w:hint="eastAsia" w:ascii="仿宋" w:hAnsi="仿宋" w:eastAsia="仿宋"/>
          <w:sz w:val="24"/>
        </w:rPr>
      </w:pPr>
      <w:r>
        <w:rPr>
          <w:rFonts w:hint="eastAsia" w:ascii="仿宋" w:hAnsi="仿宋" w:eastAsia="仿宋"/>
          <w:sz w:val="24"/>
        </w:rPr>
        <w:t>（一）时间:自招标公告发布之日起五个工作日。</w:t>
      </w:r>
    </w:p>
    <w:p w14:paraId="544C52A1">
      <w:pPr>
        <w:spacing w:line="520" w:lineRule="exact"/>
        <w:ind w:firstLine="560"/>
        <w:rPr>
          <w:rFonts w:hint="eastAsia" w:ascii="仿宋" w:hAnsi="仿宋" w:eastAsia="仿宋"/>
          <w:sz w:val="24"/>
        </w:rPr>
      </w:pPr>
      <w:r>
        <w:rPr>
          <w:rFonts w:hint="eastAsia" w:ascii="仿宋" w:hAnsi="仿宋" w:eastAsia="仿宋"/>
          <w:sz w:val="24"/>
        </w:rPr>
        <w:t>（二）方式：在</w:t>
      </w:r>
      <w:r>
        <w:rPr>
          <w:rFonts w:hint="eastAsia" w:ascii="仿宋" w:hAnsi="仿宋" w:eastAsia="仿宋"/>
          <w:sz w:val="24"/>
          <w:lang w:eastAsia="zh-CN"/>
        </w:rPr>
        <w:t>“</w:t>
      </w:r>
      <w:r>
        <w:rPr>
          <w:rFonts w:hint="eastAsia" w:ascii="仿宋" w:hAnsi="仿宋" w:eastAsia="仿宋"/>
          <w:sz w:val="24"/>
          <w:lang w:val="en-US" w:eastAsia="zh-CN"/>
        </w:rPr>
        <w:t>江苏政府采购网</w:t>
      </w:r>
      <w:r>
        <w:rPr>
          <w:rFonts w:hint="eastAsia" w:ascii="仿宋" w:hAnsi="仿宋" w:eastAsia="仿宋"/>
          <w:sz w:val="24"/>
          <w:lang w:eastAsia="zh-CN"/>
        </w:rPr>
        <w:t>”</w:t>
      </w:r>
      <w:r>
        <w:rPr>
          <w:rFonts w:hint="eastAsia" w:ascii="仿宋" w:hAnsi="仿宋" w:eastAsia="仿宋"/>
          <w:sz w:val="24"/>
          <w:lang w:val="en-US" w:eastAsia="zh-CN"/>
        </w:rPr>
        <w:t>或</w:t>
      </w:r>
      <w:r>
        <w:rPr>
          <w:rFonts w:hint="eastAsia" w:ascii="仿宋" w:hAnsi="仿宋" w:eastAsia="仿宋"/>
          <w:sz w:val="24"/>
        </w:rPr>
        <w:t>“淮安市政府采购网”自行免费下载招标文件。</w:t>
      </w:r>
    </w:p>
    <w:p w14:paraId="3EF39C55">
      <w:pPr>
        <w:spacing w:line="520" w:lineRule="exact"/>
        <w:ind w:firstLine="560"/>
        <w:rPr>
          <w:rFonts w:hint="eastAsia" w:ascii="仿宋" w:hAnsi="仿宋" w:eastAsia="仿宋"/>
          <w:sz w:val="24"/>
        </w:rPr>
      </w:pPr>
      <w:r>
        <w:rPr>
          <w:rFonts w:hint="eastAsia" w:ascii="仿宋" w:hAnsi="仿宋" w:eastAsia="仿宋"/>
          <w:sz w:val="24"/>
        </w:rPr>
        <w:t>四、提交投标文件截止时间、开标时间和地点</w:t>
      </w:r>
    </w:p>
    <w:p w14:paraId="0B66AAE9">
      <w:pPr>
        <w:spacing w:line="520" w:lineRule="exact"/>
        <w:ind w:firstLine="559" w:firstLineChars="233"/>
        <w:rPr>
          <w:rFonts w:hint="eastAsia" w:ascii="仿宋" w:hAnsi="仿宋" w:eastAsia="仿宋"/>
          <w:sz w:val="24"/>
          <w:highlight w:val="none"/>
        </w:rPr>
      </w:pPr>
      <w:r>
        <w:rPr>
          <w:rFonts w:hint="eastAsia" w:ascii="仿宋" w:hAnsi="仿宋" w:eastAsia="仿宋"/>
          <w:sz w:val="24"/>
        </w:rPr>
        <w:t>（一）投标文件提交截止时间及开标时间:</w:t>
      </w:r>
      <w:bookmarkStart w:id="54" w:name="_GoBack"/>
      <w:r>
        <w:rPr>
          <w:rFonts w:hint="eastAsia" w:ascii="仿宋" w:hAnsi="仿宋" w:eastAsia="仿宋"/>
          <w:sz w:val="24"/>
          <w:highlight w:val="none"/>
        </w:rPr>
        <w:t>202</w:t>
      </w:r>
      <w:r>
        <w:rPr>
          <w:rFonts w:hint="eastAsia" w:ascii="仿宋" w:hAnsi="仿宋" w:eastAsia="仿宋"/>
          <w:sz w:val="24"/>
          <w:highlight w:val="none"/>
          <w:lang w:val="en-US" w:eastAsia="zh-CN"/>
        </w:rPr>
        <w:t>6</w:t>
      </w:r>
      <w:r>
        <w:rPr>
          <w:rFonts w:hint="eastAsia" w:ascii="仿宋" w:hAnsi="仿宋" w:eastAsia="仿宋"/>
          <w:sz w:val="24"/>
          <w:highlight w:val="none"/>
        </w:rPr>
        <w:t>年</w:t>
      </w:r>
      <w:r>
        <w:rPr>
          <w:rFonts w:hint="eastAsia" w:ascii="仿宋" w:hAnsi="仿宋" w:eastAsia="仿宋"/>
          <w:sz w:val="24"/>
          <w:highlight w:val="none"/>
          <w:lang w:val="en-US" w:eastAsia="zh-CN"/>
        </w:rPr>
        <w:t>03</w:t>
      </w:r>
      <w:r>
        <w:rPr>
          <w:rFonts w:hint="eastAsia" w:ascii="仿宋" w:hAnsi="仿宋" w:eastAsia="仿宋"/>
          <w:sz w:val="24"/>
          <w:highlight w:val="none"/>
        </w:rPr>
        <w:t>月</w:t>
      </w:r>
      <w:r>
        <w:rPr>
          <w:rFonts w:hint="eastAsia" w:ascii="仿宋" w:hAnsi="仿宋" w:eastAsia="仿宋"/>
          <w:sz w:val="24"/>
          <w:highlight w:val="none"/>
          <w:lang w:val="en-US" w:eastAsia="zh-CN"/>
        </w:rPr>
        <w:t>31</w:t>
      </w:r>
      <w:r>
        <w:rPr>
          <w:rFonts w:hint="eastAsia" w:ascii="仿宋" w:hAnsi="仿宋" w:eastAsia="仿宋"/>
          <w:sz w:val="24"/>
          <w:highlight w:val="none"/>
        </w:rPr>
        <w:t>日上午9:00</w:t>
      </w:r>
    </w:p>
    <w:bookmarkEnd w:id="54"/>
    <w:p w14:paraId="1B8268CC">
      <w:pPr>
        <w:spacing w:line="520" w:lineRule="exact"/>
        <w:ind w:firstLine="559" w:firstLineChars="233"/>
        <w:rPr>
          <w:rFonts w:hint="eastAsia" w:ascii="仿宋" w:hAnsi="仿宋" w:eastAsia="仿宋"/>
          <w:sz w:val="24"/>
        </w:rPr>
      </w:pPr>
      <w:r>
        <w:rPr>
          <w:rFonts w:hint="eastAsia" w:ascii="仿宋" w:hAnsi="仿宋" w:eastAsia="仿宋"/>
          <w:sz w:val="24"/>
        </w:rPr>
        <w:t>（二）投标文件上传地址：“苏采云”政府采购交易系统网上开标大厅。</w:t>
      </w:r>
    </w:p>
    <w:p w14:paraId="18670591">
      <w:pPr>
        <w:spacing w:line="520" w:lineRule="exact"/>
        <w:ind w:firstLine="560"/>
        <w:rPr>
          <w:rFonts w:hint="eastAsia" w:ascii="仿宋" w:hAnsi="仿宋" w:eastAsia="仿宋"/>
          <w:sz w:val="24"/>
        </w:rPr>
      </w:pPr>
      <w:r>
        <w:rPr>
          <w:rFonts w:hint="eastAsia" w:ascii="仿宋" w:hAnsi="仿宋" w:eastAsia="仿宋"/>
          <w:sz w:val="24"/>
        </w:rPr>
        <w:t>五、公告期限</w:t>
      </w:r>
    </w:p>
    <w:p w14:paraId="654E1E1A">
      <w:pPr>
        <w:spacing w:line="520" w:lineRule="exact"/>
        <w:ind w:firstLine="565"/>
        <w:rPr>
          <w:rFonts w:hint="eastAsia" w:ascii="仿宋" w:hAnsi="仿宋" w:eastAsia="仿宋"/>
          <w:sz w:val="24"/>
        </w:rPr>
      </w:pPr>
      <w:r>
        <w:rPr>
          <w:rFonts w:hint="eastAsia" w:ascii="仿宋" w:hAnsi="仿宋" w:eastAsia="仿宋"/>
          <w:sz w:val="24"/>
        </w:rPr>
        <w:t>自本公告发布之日起五个工作日。</w:t>
      </w:r>
    </w:p>
    <w:p w14:paraId="2DB3DDEE">
      <w:pPr>
        <w:spacing w:line="520" w:lineRule="exact"/>
        <w:ind w:firstLine="560"/>
        <w:rPr>
          <w:rFonts w:hint="eastAsia" w:ascii="仿宋" w:hAnsi="仿宋" w:eastAsia="仿宋"/>
          <w:sz w:val="24"/>
        </w:rPr>
      </w:pPr>
      <w:r>
        <w:rPr>
          <w:rFonts w:hint="eastAsia" w:ascii="仿宋" w:hAnsi="仿宋" w:eastAsia="仿宋"/>
          <w:sz w:val="24"/>
        </w:rPr>
        <w:t>六、其他补充事宜</w:t>
      </w:r>
    </w:p>
    <w:p w14:paraId="2A6B1571">
      <w:pPr>
        <w:spacing w:line="520" w:lineRule="exact"/>
        <w:ind w:firstLine="565"/>
        <w:rPr>
          <w:rFonts w:hint="eastAsia" w:ascii="仿宋" w:hAnsi="仿宋" w:eastAsia="仿宋"/>
          <w:sz w:val="24"/>
        </w:rPr>
      </w:pPr>
      <w:r>
        <w:rPr>
          <w:rFonts w:hint="eastAsia" w:ascii="仿宋" w:hAnsi="仿宋" w:eastAsia="仿宋"/>
          <w:sz w:val="24"/>
        </w:rPr>
        <w:t>（一）投标保证金：</w:t>
      </w:r>
      <w:bookmarkStart w:id="2" w:name="OLE_LINK42"/>
      <w:r>
        <w:rPr>
          <w:rFonts w:hint="eastAsia" w:ascii="仿宋" w:hAnsi="仿宋" w:eastAsia="仿宋"/>
          <w:sz w:val="24"/>
        </w:rPr>
        <w:t>根据苏财购〔2020〕52号文件要求，为进一步降低投标人投标成本，取消政府采购投标保证金</w:t>
      </w:r>
      <w:bookmarkEnd w:id="2"/>
      <w:r>
        <w:rPr>
          <w:rFonts w:hint="eastAsia" w:ascii="仿宋" w:hAnsi="仿宋" w:eastAsia="仿宋"/>
          <w:sz w:val="24"/>
        </w:rPr>
        <w:t>；</w:t>
      </w:r>
    </w:p>
    <w:p w14:paraId="2B59DFBD">
      <w:pPr>
        <w:spacing w:line="520" w:lineRule="exact"/>
        <w:ind w:firstLine="565"/>
        <w:rPr>
          <w:rFonts w:hint="eastAsia" w:ascii="仿宋" w:hAnsi="仿宋" w:eastAsia="仿宋"/>
          <w:sz w:val="24"/>
        </w:rPr>
      </w:pPr>
      <w:r>
        <w:rPr>
          <w:rFonts w:hint="eastAsia" w:ascii="仿宋" w:hAnsi="仿宋" w:eastAsia="仿宋"/>
          <w:sz w:val="24"/>
        </w:rPr>
        <w:t>（二）履约保证金：</w:t>
      </w:r>
      <w:r>
        <w:rPr>
          <w:rFonts w:hint="eastAsia" w:ascii="仿宋" w:hAnsi="仿宋" w:eastAsia="仿宋" w:cs="仿宋"/>
          <w:sz w:val="24"/>
        </w:rPr>
        <w:t>合同签订前中标</w:t>
      </w:r>
      <w:r>
        <w:rPr>
          <w:rFonts w:hint="eastAsia" w:ascii="仿宋" w:hAnsi="仿宋" w:eastAsia="仿宋" w:cs="仿宋"/>
          <w:sz w:val="24"/>
          <w:lang w:val="en-US" w:eastAsia="zh-CN"/>
        </w:rPr>
        <w:t>单位</w:t>
      </w:r>
      <w:r>
        <w:rPr>
          <w:rFonts w:hint="eastAsia" w:ascii="仿宋" w:hAnsi="仿宋" w:eastAsia="仿宋" w:cs="仿宋"/>
          <w:sz w:val="24"/>
        </w:rPr>
        <w:t>向采购人缴纳合同价1%的履约保证金</w:t>
      </w:r>
      <w:r>
        <w:rPr>
          <w:rFonts w:hint="eastAsia" w:ascii="仿宋" w:hAnsi="仿宋" w:eastAsia="仿宋"/>
          <w:sz w:val="24"/>
        </w:rPr>
        <w:t>；</w:t>
      </w:r>
    </w:p>
    <w:p w14:paraId="517DBF15">
      <w:pPr>
        <w:spacing w:line="520" w:lineRule="exact"/>
        <w:ind w:firstLine="560"/>
        <w:rPr>
          <w:rFonts w:hint="eastAsia" w:ascii="仿宋" w:hAnsi="仿宋" w:eastAsia="仿宋"/>
          <w:sz w:val="24"/>
          <w:lang w:eastAsia="zh-CN"/>
        </w:rPr>
      </w:pPr>
      <w:r>
        <w:rPr>
          <w:rFonts w:hint="eastAsia" w:ascii="仿宋" w:hAnsi="仿宋" w:eastAsia="仿宋"/>
          <w:sz w:val="24"/>
          <w:lang w:eastAsia="zh-CN"/>
        </w:rPr>
        <w:t>（</w:t>
      </w:r>
      <w:r>
        <w:rPr>
          <w:rFonts w:hint="eastAsia" w:ascii="仿宋" w:hAnsi="仿宋" w:eastAsia="仿宋"/>
          <w:sz w:val="24"/>
          <w:lang w:val="en-US" w:eastAsia="zh-CN"/>
        </w:rPr>
        <w:t>三</w:t>
      </w:r>
      <w:r>
        <w:rPr>
          <w:rFonts w:hint="eastAsia" w:ascii="仿宋" w:hAnsi="仿宋" w:eastAsia="仿宋"/>
          <w:sz w:val="24"/>
          <w:lang w:eastAsia="zh-CN"/>
        </w:rPr>
        <w:t>）本项目仅采购非进口产品（注：本文件所称进口产品是指通过中国海关报关验放进入中国境内且产自关境外的产品）。</w:t>
      </w:r>
    </w:p>
    <w:p w14:paraId="1A143FD3">
      <w:pPr>
        <w:spacing w:line="520" w:lineRule="exact"/>
        <w:ind w:firstLine="560"/>
        <w:rPr>
          <w:rFonts w:hint="eastAsia" w:ascii="仿宋" w:hAnsi="仿宋" w:eastAsia="仿宋"/>
          <w:sz w:val="24"/>
        </w:rPr>
      </w:pPr>
      <w:r>
        <w:rPr>
          <w:rFonts w:hint="eastAsia" w:ascii="仿宋" w:hAnsi="仿宋" w:eastAsia="仿宋"/>
          <w:sz w:val="24"/>
        </w:rPr>
        <w:t>七、对本次采购提出询问，请按以下方式联系。</w:t>
      </w:r>
    </w:p>
    <w:p w14:paraId="6C28E0D5">
      <w:pPr>
        <w:spacing w:line="520" w:lineRule="exact"/>
        <w:ind w:firstLine="560"/>
        <w:rPr>
          <w:rFonts w:hint="eastAsia" w:ascii="仿宋" w:hAnsi="仿宋" w:eastAsia="仿宋"/>
          <w:sz w:val="24"/>
        </w:rPr>
      </w:pPr>
      <w:r>
        <w:rPr>
          <w:rFonts w:hint="eastAsia" w:ascii="仿宋" w:hAnsi="仿宋" w:eastAsia="仿宋"/>
          <w:sz w:val="24"/>
        </w:rPr>
        <w:t>1</w:t>
      </w:r>
      <w:r>
        <w:rPr>
          <w:rFonts w:hint="eastAsia" w:ascii="仿宋" w:hAnsi="仿宋" w:eastAsia="仿宋"/>
          <w:sz w:val="24"/>
          <w:lang w:eastAsia="zh-CN"/>
        </w:rPr>
        <w:t>.</w:t>
      </w:r>
      <w:r>
        <w:rPr>
          <w:rFonts w:hint="eastAsia" w:ascii="仿宋" w:hAnsi="仿宋" w:eastAsia="仿宋"/>
          <w:sz w:val="24"/>
        </w:rPr>
        <w:t>采购人联系方式</w:t>
      </w:r>
    </w:p>
    <w:p w14:paraId="5B18BB95">
      <w:pPr>
        <w:spacing w:line="520" w:lineRule="exact"/>
        <w:ind w:firstLine="560"/>
        <w:rPr>
          <w:rFonts w:hint="eastAsia" w:ascii="仿宋" w:hAnsi="仿宋" w:eastAsia="仿宋"/>
          <w:sz w:val="24"/>
        </w:rPr>
      </w:pPr>
      <w:r>
        <w:rPr>
          <w:rFonts w:hint="eastAsia" w:ascii="仿宋" w:hAnsi="仿宋" w:eastAsia="仿宋"/>
          <w:sz w:val="24"/>
        </w:rPr>
        <w:t>名称:盱眙县数据局</w:t>
      </w:r>
    </w:p>
    <w:p w14:paraId="2490D72C">
      <w:pPr>
        <w:spacing w:line="520" w:lineRule="exact"/>
        <w:ind w:firstLine="560"/>
        <w:rPr>
          <w:rFonts w:hint="eastAsia" w:ascii="仿宋" w:hAnsi="仿宋" w:eastAsia="仿宋"/>
          <w:sz w:val="24"/>
        </w:rPr>
      </w:pPr>
      <w:r>
        <w:rPr>
          <w:rFonts w:hint="eastAsia" w:ascii="仿宋" w:hAnsi="仿宋" w:eastAsia="仿宋"/>
          <w:sz w:val="24"/>
        </w:rPr>
        <w:t>地址:</w:t>
      </w:r>
      <w:r>
        <w:rPr>
          <w:rFonts w:hint="eastAsia" w:ascii="仿宋" w:hAnsi="仿宋" w:eastAsia="仿宋" w:cs="仿宋"/>
          <w:sz w:val="24"/>
        </w:rPr>
        <w:t>盱眙县企业服务大厦4楼</w:t>
      </w:r>
    </w:p>
    <w:p w14:paraId="2E2512B1">
      <w:pPr>
        <w:spacing w:line="520" w:lineRule="exact"/>
        <w:ind w:firstLine="560"/>
        <w:rPr>
          <w:rFonts w:hint="eastAsia" w:ascii="仿宋" w:hAnsi="仿宋" w:eastAsia="仿宋"/>
          <w:sz w:val="24"/>
        </w:rPr>
      </w:pPr>
      <w:r>
        <w:rPr>
          <w:rFonts w:hint="eastAsia" w:ascii="仿宋" w:hAnsi="仿宋" w:eastAsia="仿宋"/>
          <w:sz w:val="24"/>
        </w:rPr>
        <w:t>联系</w:t>
      </w:r>
      <w:r>
        <w:rPr>
          <w:rFonts w:hint="eastAsia" w:ascii="仿宋" w:hAnsi="仿宋" w:eastAsia="仿宋"/>
          <w:sz w:val="24"/>
          <w:lang w:eastAsia="zh-CN"/>
        </w:rPr>
        <w:t>人</w:t>
      </w:r>
      <w:r>
        <w:rPr>
          <w:rFonts w:hint="eastAsia" w:ascii="仿宋" w:hAnsi="仿宋" w:eastAsia="仿宋"/>
          <w:sz w:val="24"/>
        </w:rPr>
        <w:t xml:space="preserve">:付长昱    </w:t>
      </w:r>
    </w:p>
    <w:p w14:paraId="370DBFB8">
      <w:pPr>
        <w:spacing w:line="520" w:lineRule="exact"/>
        <w:ind w:firstLine="560"/>
        <w:rPr>
          <w:rFonts w:hint="eastAsia" w:ascii="仿宋" w:hAnsi="仿宋" w:eastAsia="仿宋"/>
          <w:sz w:val="24"/>
        </w:rPr>
      </w:pPr>
      <w:r>
        <w:rPr>
          <w:rFonts w:hint="eastAsia" w:ascii="仿宋" w:hAnsi="仿宋" w:eastAsia="仿宋"/>
          <w:sz w:val="24"/>
          <w:lang w:val="en-US" w:eastAsia="zh-CN"/>
        </w:rPr>
        <w:t>联系方式：</w:t>
      </w:r>
      <w:r>
        <w:rPr>
          <w:rFonts w:hint="eastAsia" w:ascii="仿宋" w:hAnsi="仿宋" w:eastAsia="仿宋"/>
          <w:sz w:val="24"/>
        </w:rPr>
        <w:t>15952386848</w:t>
      </w:r>
    </w:p>
    <w:p w14:paraId="05E25BD0">
      <w:pPr>
        <w:spacing w:line="520" w:lineRule="exact"/>
        <w:ind w:firstLine="565"/>
        <w:rPr>
          <w:rFonts w:hint="eastAsia" w:ascii="仿宋" w:hAnsi="仿宋" w:eastAsia="仿宋"/>
          <w:sz w:val="24"/>
        </w:rPr>
      </w:pPr>
      <w:r>
        <w:rPr>
          <w:rFonts w:hint="eastAsia" w:ascii="仿宋" w:hAnsi="仿宋" w:eastAsia="仿宋"/>
          <w:sz w:val="24"/>
        </w:rPr>
        <w:t>2</w:t>
      </w:r>
      <w:r>
        <w:rPr>
          <w:rFonts w:hint="eastAsia" w:ascii="仿宋" w:hAnsi="仿宋" w:eastAsia="仿宋"/>
          <w:sz w:val="24"/>
          <w:lang w:eastAsia="zh-CN"/>
        </w:rPr>
        <w:t>.</w:t>
      </w:r>
      <w:r>
        <w:rPr>
          <w:rFonts w:hint="eastAsia" w:ascii="仿宋" w:hAnsi="仿宋" w:eastAsia="仿宋"/>
          <w:sz w:val="24"/>
        </w:rPr>
        <w:t>采购代理机构信息</w:t>
      </w:r>
    </w:p>
    <w:p w14:paraId="1A80B469">
      <w:pPr>
        <w:spacing w:line="520" w:lineRule="exact"/>
        <w:ind w:firstLine="560"/>
        <w:rPr>
          <w:rFonts w:hint="eastAsia" w:ascii="仿宋" w:hAnsi="仿宋" w:eastAsia="仿宋"/>
          <w:sz w:val="24"/>
          <w:lang w:eastAsia="zh-CN"/>
        </w:rPr>
      </w:pPr>
      <w:r>
        <w:rPr>
          <w:rFonts w:hint="eastAsia" w:ascii="仿宋" w:hAnsi="仿宋" w:eastAsia="仿宋"/>
          <w:sz w:val="24"/>
        </w:rPr>
        <w:t>名称:</w:t>
      </w:r>
      <w:r>
        <w:rPr>
          <w:rFonts w:hint="eastAsia" w:ascii="仿宋" w:hAnsi="仿宋" w:eastAsia="仿宋"/>
          <w:sz w:val="24"/>
          <w:lang w:eastAsia="zh-CN"/>
        </w:rPr>
        <w:t>江苏苏伟项目管理有限公司</w:t>
      </w:r>
    </w:p>
    <w:p w14:paraId="1083DA05">
      <w:pPr>
        <w:spacing w:line="520" w:lineRule="exact"/>
        <w:ind w:firstLine="560"/>
        <w:rPr>
          <w:rFonts w:hint="eastAsia" w:ascii="仿宋" w:hAnsi="仿宋" w:eastAsia="仿宋"/>
          <w:sz w:val="24"/>
        </w:rPr>
      </w:pPr>
      <w:r>
        <w:rPr>
          <w:rFonts w:hint="eastAsia" w:ascii="仿宋" w:hAnsi="仿宋" w:eastAsia="仿宋"/>
          <w:sz w:val="24"/>
        </w:rPr>
        <w:t>地址:盱眙县合欢大道</w:t>
      </w:r>
      <w:r>
        <w:rPr>
          <w:rFonts w:hint="eastAsia" w:ascii="仿宋" w:hAnsi="仿宋" w:eastAsia="仿宋"/>
          <w:sz w:val="24"/>
          <w:lang w:val="en-US" w:eastAsia="zh-CN"/>
        </w:rPr>
        <w:t>19</w:t>
      </w:r>
      <w:r>
        <w:rPr>
          <w:rFonts w:hint="eastAsia" w:ascii="仿宋" w:hAnsi="仿宋" w:eastAsia="仿宋"/>
          <w:sz w:val="24"/>
        </w:rPr>
        <w:t>号</w:t>
      </w:r>
    </w:p>
    <w:p w14:paraId="1448CCB8">
      <w:pPr>
        <w:spacing w:line="520" w:lineRule="exact"/>
        <w:ind w:firstLine="565"/>
        <w:rPr>
          <w:rFonts w:hint="eastAsia" w:ascii="仿宋" w:hAnsi="仿宋" w:eastAsia="仿宋"/>
          <w:sz w:val="24"/>
        </w:rPr>
      </w:pPr>
      <w:r>
        <w:rPr>
          <w:rFonts w:hint="eastAsia" w:ascii="仿宋" w:hAnsi="仿宋" w:eastAsia="仿宋"/>
          <w:sz w:val="24"/>
        </w:rPr>
        <w:t>联系</w:t>
      </w:r>
      <w:r>
        <w:rPr>
          <w:rFonts w:hint="eastAsia" w:ascii="仿宋" w:hAnsi="仿宋" w:eastAsia="仿宋"/>
          <w:sz w:val="24"/>
          <w:lang w:eastAsia="zh-CN"/>
        </w:rPr>
        <w:t>人</w:t>
      </w:r>
      <w:r>
        <w:rPr>
          <w:rFonts w:hint="eastAsia" w:ascii="仿宋" w:hAnsi="仿宋" w:eastAsia="仿宋"/>
          <w:sz w:val="24"/>
        </w:rPr>
        <w:t>:</w:t>
      </w:r>
      <w:r>
        <w:rPr>
          <w:rFonts w:hint="eastAsia" w:ascii="仿宋" w:hAnsi="仿宋" w:eastAsia="仿宋"/>
          <w:sz w:val="24"/>
          <w:lang w:val="en-US" w:eastAsia="zh-CN"/>
        </w:rPr>
        <w:t>边先梅</w:t>
      </w:r>
      <w:r>
        <w:rPr>
          <w:rFonts w:hint="eastAsia" w:ascii="仿宋" w:hAnsi="仿宋" w:eastAsia="仿宋"/>
          <w:sz w:val="24"/>
        </w:rPr>
        <w:t xml:space="preserve">    </w:t>
      </w:r>
    </w:p>
    <w:p w14:paraId="15EC9ACA">
      <w:pPr>
        <w:spacing w:line="520" w:lineRule="exact"/>
        <w:ind w:firstLine="565"/>
        <w:rPr>
          <w:rFonts w:hint="default" w:ascii="仿宋" w:hAnsi="仿宋" w:eastAsia="仿宋"/>
          <w:sz w:val="24"/>
          <w:lang w:val="en-US" w:eastAsia="zh-CN"/>
        </w:rPr>
      </w:pPr>
      <w:r>
        <w:rPr>
          <w:rFonts w:hint="eastAsia" w:ascii="仿宋" w:hAnsi="仿宋" w:eastAsia="仿宋"/>
          <w:sz w:val="24"/>
          <w:lang w:val="en-US" w:eastAsia="zh-CN"/>
        </w:rPr>
        <w:t>联系方式：</w:t>
      </w:r>
      <w:r>
        <w:rPr>
          <w:rFonts w:hint="eastAsia" w:ascii="仿宋" w:hAnsi="仿宋" w:eastAsia="仿宋"/>
          <w:sz w:val="24"/>
        </w:rPr>
        <w:t>1</w:t>
      </w:r>
      <w:r>
        <w:rPr>
          <w:rFonts w:hint="eastAsia" w:ascii="仿宋" w:hAnsi="仿宋" w:eastAsia="仿宋"/>
          <w:sz w:val="24"/>
          <w:lang w:val="en-US" w:eastAsia="zh-CN"/>
        </w:rPr>
        <w:t>8252319281</w:t>
      </w:r>
    </w:p>
    <w:p w14:paraId="2784371E">
      <w:pPr>
        <w:spacing w:line="520" w:lineRule="exact"/>
        <w:ind w:firstLine="565"/>
        <w:rPr>
          <w:rFonts w:hint="eastAsia" w:ascii="仿宋" w:hAnsi="仿宋" w:eastAsia="仿宋"/>
          <w:sz w:val="24"/>
        </w:rPr>
      </w:pPr>
      <w:r>
        <w:rPr>
          <w:rFonts w:hint="eastAsia" w:ascii="仿宋" w:hAnsi="仿宋" w:eastAsia="仿宋"/>
          <w:sz w:val="24"/>
        </w:rPr>
        <w:t>八、其他</w:t>
      </w:r>
    </w:p>
    <w:p w14:paraId="51DAD175">
      <w:pPr>
        <w:spacing w:line="520" w:lineRule="exact"/>
        <w:ind w:firstLine="565"/>
        <w:rPr>
          <w:rFonts w:hint="eastAsia" w:ascii="仿宋" w:hAnsi="仿宋" w:eastAsia="仿宋"/>
          <w:sz w:val="24"/>
        </w:rPr>
      </w:pPr>
      <w:r>
        <w:rPr>
          <w:rFonts w:ascii="仿宋" w:hAnsi="仿宋" w:eastAsia="仿宋"/>
          <w:sz w:val="24"/>
        </w:rPr>
        <w:t>1</w:t>
      </w:r>
      <w:r>
        <w:rPr>
          <w:rFonts w:hint="eastAsia" w:ascii="仿宋" w:hAnsi="仿宋" w:eastAsia="仿宋"/>
          <w:sz w:val="24"/>
          <w:lang w:eastAsia="zh-CN"/>
        </w:rPr>
        <w:t>.</w:t>
      </w:r>
      <w:r>
        <w:rPr>
          <w:rFonts w:hint="eastAsia" w:ascii="仿宋" w:hAnsi="仿宋" w:eastAsia="仿宋"/>
          <w:sz w:val="24"/>
        </w:rPr>
        <w:t>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p>
    <w:p w14:paraId="1B13597E">
      <w:pPr>
        <w:spacing w:line="520" w:lineRule="exact"/>
        <w:ind w:firstLine="565"/>
        <w:rPr>
          <w:rFonts w:hint="eastAsia" w:ascii="仿宋" w:hAnsi="仿宋" w:eastAsia="仿宋"/>
          <w:sz w:val="24"/>
        </w:rPr>
      </w:pPr>
      <w:r>
        <w:rPr>
          <w:rFonts w:hint="eastAsia" w:ascii="仿宋" w:hAnsi="仿宋" w:eastAsia="仿宋"/>
          <w:sz w:val="24"/>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43A70C9C">
      <w:pPr>
        <w:spacing w:line="520" w:lineRule="exact"/>
        <w:ind w:firstLine="565"/>
        <w:rPr>
          <w:rFonts w:hint="eastAsia" w:ascii="仿宋" w:hAnsi="仿宋" w:eastAsia="仿宋"/>
          <w:sz w:val="24"/>
        </w:rPr>
      </w:pPr>
      <w:r>
        <w:rPr>
          <w:rFonts w:ascii="仿宋" w:hAnsi="仿宋" w:eastAsia="仿宋"/>
          <w:sz w:val="24"/>
        </w:rPr>
        <w:t>2</w:t>
      </w:r>
      <w:r>
        <w:rPr>
          <w:rFonts w:hint="eastAsia" w:ascii="仿宋" w:hAnsi="仿宋" w:eastAsia="仿宋"/>
          <w:sz w:val="24"/>
          <w:lang w:eastAsia="zh-CN"/>
        </w:rPr>
        <w:t>.</w:t>
      </w:r>
      <w:r>
        <w:rPr>
          <w:rFonts w:hint="eastAsia" w:ascii="仿宋" w:hAnsi="仿宋" w:eastAsia="仿宋"/>
          <w:sz w:val="24"/>
        </w:rPr>
        <w:t>有关本次招标的事项若存在变动或修改，敬请及时关注</w:t>
      </w:r>
      <w:r>
        <w:rPr>
          <w:rFonts w:hint="eastAsia" w:ascii="仿宋" w:hAnsi="仿宋" w:eastAsia="仿宋"/>
          <w:sz w:val="24"/>
          <w:lang w:eastAsia="zh-CN"/>
        </w:rPr>
        <w:t>“</w:t>
      </w:r>
      <w:r>
        <w:rPr>
          <w:rFonts w:hint="eastAsia" w:ascii="仿宋" w:hAnsi="仿宋" w:eastAsia="仿宋"/>
          <w:sz w:val="24"/>
          <w:lang w:val="en-US" w:eastAsia="zh-CN"/>
        </w:rPr>
        <w:t>江苏政府采购网</w:t>
      </w:r>
      <w:r>
        <w:rPr>
          <w:rFonts w:hint="eastAsia" w:ascii="仿宋" w:hAnsi="仿宋" w:eastAsia="仿宋"/>
          <w:sz w:val="24"/>
          <w:lang w:eastAsia="zh-CN"/>
        </w:rPr>
        <w:t>”</w:t>
      </w:r>
      <w:r>
        <w:rPr>
          <w:rFonts w:hint="eastAsia" w:ascii="仿宋" w:hAnsi="仿宋" w:eastAsia="仿宋"/>
          <w:sz w:val="24"/>
          <w:lang w:val="en-US" w:eastAsia="zh-CN"/>
        </w:rPr>
        <w:t>或</w:t>
      </w:r>
      <w:r>
        <w:rPr>
          <w:rFonts w:hint="eastAsia" w:ascii="仿宋" w:hAnsi="仿宋" w:eastAsia="仿宋"/>
          <w:sz w:val="24"/>
        </w:rPr>
        <w:t>“淮安市政府采购网”发布的更正公告。</w:t>
      </w:r>
    </w:p>
    <w:p w14:paraId="07A91BFF">
      <w:pPr>
        <w:spacing w:line="520" w:lineRule="exact"/>
        <w:jc w:val="center"/>
        <w:rPr>
          <w:rFonts w:hint="eastAsia" w:ascii="仿宋" w:hAnsi="仿宋" w:eastAsia="仿宋"/>
          <w:b/>
          <w:sz w:val="32"/>
          <w:szCs w:val="32"/>
        </w:rPr>
      </w:pPr>
      <w:r>
        <w:rPr>
          <w:rFonts w:hint="eastAsia" w:ascii="仿宋" w:hAnsi="仿宋" w:eastAsia="仿宋"/>
          <w:sz w:val="24"/>
        </w:rPr>
        <w:br w:type="page" w:clear="all"/>
      </w:r>
      <w:r>
        <w:rPr>
          <w:rFonts w:hint="eastAsia" w:ascii="仿宋" w:hAnsi="仿宋" w:eastAsia="仿宋"/>
          <w:b/>
          <w:sz w:val="32"/>
          <w:szCs w:val="32"/>
        </w:rPr>
        <w:t>第二章  投标人须知</w:t>
      </w:r>
    </w:p>
    <w:p w14:paraId="24E10E34">
      <w:pPr>
        <w:spacing w:line="520" w:lineRule="exact"/>
        <w:rPr>
          <w:rFonts w:hint="eastAsia" w:ascii="仿宋" w:hAnsi="仿宋" w:eastAsia="仿宋"/>
          <w:b/>
          <w:sz w:val="28"/>
          <w:szCs w:val="28"/>
        </w:rPr>
      </w:pPr>
      <w:r>
        <w:rPr>
          <w:rFonts w:hint="eastAsia" w:ascii="仿宋" w:hAnsi="仿宋" w:eastAsia="仿宋"/>
          <w:b/>
          <w:sz w:val="28"/>
          <w:szCs w:val="28"/>
        </w:rPr>
        <w:t>一、总则</w:t>
      </w:r>
    </w:p>
    <w:p w14:paraId="0DE50442">
      <w:pPr>
        <w:spacing w:line="520" w:lineRule="exact"/>
        <w:rPr>
          <w:rFonts w:hint="default" w:ascii="仿宋" w:hAnsi="仿宋" w:eastAsia="仿宋"/>
          <w:sz w:val="24"/>
          <w:lang w:val="en-US" w:eastAsia="zh-CN"/>
        </w:rPr>
      </w:pPr>
      <w:r>
        <w:rPr>
          <w:rFonts w:hint="eastAsia" w:ascii="仿宋" w:hAnsi="仿宋" w:eastAsia="仿宋"/>
          <w:sz w:val="24"/>
        </w:rPr>
        <w:t>1.</w:t>
      </w:r>
      <w:r>
        <w:rPr>
          <w:rFonts w:hint="eastAsia" w:ascii="仿宋" w:hAnsi="仿宋" w:eastAsia="仿宋"/>
          <w:sz w:val="24"/>
          <w:lang w:val="en-US" w:eastAsia="zh-CN"/>
        </w:rPr>
        <w:t>招标方式</w:t>
      </w:r>
    </w:p>
    <w:p w14:paraId="4ACBA7C0">
      <w:pPr>
        <w:spacing w:line="520" w:lineRule="exact"/>
        <w:ind w:firstLine="560"/>
        <w:rPr>
          <w:rFonts w:hint="eastAsia" w:ascii="仿宋" w:hAnsi="仿宋" w:eastAsia="仿宋"/>
          <w:sz w:val="24"/>
        </w:rPr>
      </w:pPr>
      <w:r>
        <w:rPr>
          <w:rFonts w:hint="eastAsia" w:ascii="仿宋" w:hAnsi="仿宋" w:eastAsia="仿宋"/>
          <w:sz w:val="24"/>
        </w:rPr>
        <w:t>本</w:t>
      </w:r>
      <w:r>
        <w:rPr>
          <w:rFonts w:hint="eastAsia" w:ascii="仿宋" w:hAnsi="仿宋" w:eastAsia="仿宋"/>
          <w:sz w:val="24"/>
          <w:lang w:val="en-US" w:eastAsia="zh-CN"/>
        </w:rPr>
        <w:t>次</w:t>
      </w:r>
      <w:r>
        <w:rPr>
          <w:rFonts w:hint="eastAsia" w:ascii="仿宋" w:hAnsi="仿宋" w:eastAsia="仿宋"/>
          <w:sz w:val="24"/>
        </w:rPr>
        <w:t>招标</w:t>
      </w:r>
      <w:r>
        <w:rPr>
          <w:rFonts w:hint="eastAsia" w:ascii="仿宋" w:hAnsi="仿宋" w:eastAsia="仿宋"/>
          <w:sz w:val="24"/>
          <w:lang w:val="en-US" w:eastAsia="zh-CN"/>
        </w:rPr>
        <w:t>采用公开招标方式，本招标</w:t>
      </w:r>
      <w:r>
        <w:rPr>
          <w:rFonts w:hint="eastAsia" w:ascii="仿宋" w:hAnsi="仿宋" w:eastAsia="仿宋"/>
          <w:sz w:val="24"/>
        </w:rPr>
        <w:t>文件仅适用于</w:t>
      </w:r>
      <w:r>
        <w:rPr>
          <w:rFonts w:hint="eastAsia" w:ascii="仿宋" w:hAnsi="仿宋" w:eastAsia="仿宋"/>
          <w:sz w:val="24"/>
          <w:lang w:val="en-US" w:eastAsia="zh-CN"/>
        </w:rPr>
        <w:t>招标公告</w:t>
      </w:r>
      <w:r>
        <w:rPr>
          <w:rFonts w:hint="eastAsia" w:ascii="仿宋" w:hAnsi="仿宋" w:eastAsia="仿宋"/>
          <w:sz w:val="24"/>
        </w:rPr>
        <w:t>中所述项目。</w:t>
      </w:r>
    </w:p>
    <w:p w14:paraId="1E1D46FE">
      <w:pPr>
        <w:spacing w:line="520" w:lineRule="exact"/>
        <w:rPr>
          <w:rFonts w:hint="eastAsia" w:ascii="仿宋" w:hAnsi="仿宋" w:eastAsia="仿宋"/>
          <w:sz w:val="24"/>
        </w:rPr>
      </w:pPr>
      <w:r>
        <w:rPr>
          <w:rFonts w:hint="eastAsia" w:ascii="仿宋" w:hAnsi="仿宋" w:eastAsia="仿宋"/>
          <w:sz w:val="24"/>
        </w:rPr>
        <w:t>2.合格的投标人</w:t>
      </w:r>
    </w:p>
    <w:p w14:paraId="3E8619C7">
      <w:pPr>
        <w:spacing w:line="520" w:lineRule="exact"/>
        <w:ind w:firstLine="555"/>
        <w:rPr>
          <w:rFonts w:hint="eastAsia" w:ascii="仿宋" w:hAnsi="仿宋" w:eastAsia="仿宋"/>
          <w:sz w:val="24"/>
        </w:rPr>
      </w:pPr>
      <w:r>
        <w:rPr>
          <w:rFonts w:hint="eastAsia" w:ascii="仿宋" w:hAnsi="仿宋" w:eastAsia="仿宋"/>
          <w:sz w:val="24"/>
        </w:rPr>
        <w:t>2.1 满足</w:t>
      </w:r>
      <w:r>
        <w:rPr>
          <w:rFonts w:hint="eastAsia" w:ascii="仿宋" w:hAnsi="仿宋" w:eastAsia="仿宋"/>
          <w:sz w:val="24"/>
          <w:lang w:val="en-US" w:eastAsia="zh-CN"/>
        </w:rPr>
        <w:t>招标公告</w:t>
      </w:r>
      <w:r>
        <w:rPr>
          <w:rFonts w:hint="eastAsia" w:ascii="仿宋" w:hAnsi="仿宋" w:eastAsia="仿宋"/>
          <w:sz w:val="24"/>
        </w:rPr>
        <w:t>中投标人</w:t>
      </w:r>
      <w:r>
        <w:rPr>
          <w:rFonts w:hint="eastAsia" w:ascii="仿宋" w:hAnsi="仿宋" w:eastAsia="仿宋"/>
          <w:sz w:val="24"/>
          <w:lang w:eastAsia="zh-CN"/>
        </w:rPr>
        <w:t>的</w:t>
      </w:r>
      <w:r>
        <w:rPr>
          <w:rFonts w:hint="eastAsia" w:ascii="仿宋" w:hAnsi="仿宋" w:eastAsia="仿宋"/>
          <w:sz w:val="24"/>
        </w:rPr>
        <w:t xml:space="preserve">资格要求的规定。 </w:t>
      </w:r>
    </w:p>
    <w:p w14:paraId="47F1816D">
      <w:pPr>
        <w:spacing w:line="520" w:lineRule="exact"/>
        <w:ind w:firstLine="555"/>
        <w:rPr>
          <w:rFonts w:hint="eastAsia" w:ascii="仿宋" w:hAnsi="仿宋" w:eastAsia="仿宋"/>
          <w:sz w:val="24"/>
        </w:rPr>
      </w:pPr>
      <w:r>
        <w:rPr>
          <w:rFonts w:hint="eastAsia" w:ascii="仿宋" w:hAnsi="仿宋" w:eastAsia="仿宋"/>
          <w:sz w:val="24"/>
        </w:rPr>
        <w:t>2.2 满足招标文件中实质性</w:t>
      </w:r>
      <w:r>
        <w:rPr>
          <w:rFonts w:hint="eastAsia" w:ascii="仿宋" w:hAnsi="仿宋" w:eastAsia="仿宋"/>
          <w:sz w:val="24"/>
          <w:lang w:val="en-US" w:eastAsia="zh-CN"/>
        </w:rPr>
        <w:t>要求</w:t>
      </w:r>
      <w:r>
        <w:rPr>
          <w:rFonts w:hint="eastAsia" w:ascii="仿宋" w:hAnsi="仿宋" w:eastAsia="仿宋"/>
          <w:sz w:val="24"/>
        </w:rPr>
        <w:t>的规定。</w:t>
      </w:r>
    </w:p>
    <w:p w14:paraId="1CEDC780">
      <w:pPr>
        <w:spacing w:line="520" w:lineRule="exact"/>
        <w:rPr>
          <w:rFonts w:hint="default" w:ascii="仿宋" w:hAnsi="仿宋" w:eastAsia="仿宋"/>
          <w:sz w:val="24"/>
          <w:lang w:val="en-US" w:eastAsia="zh-CN"/>
        </w:rPr>
      </w:pPr>
      <w:r>
        <w:rPr>
          <w:rFonts w:hint="eastAsia" w:ascii="仿宋" w:hAnsi="仿宋" w:eastAsia="仿宋"/>
          <w:sz w:val="24"/>
        </w:rPr>
        <w:t>3.适用法律</w:t>
      </w:r>
      <w:r>
        <w:rPr>
          <w:rFonts w:hint="eastAsia" w:ascii="仿宋" w:hAnsi="仿宋" w:eastAsia="仿宋"/>
          <w:sz w:val="24"/>
          <w:lang w:val="en-US" w:eastAsia="zh-CN"/>
        </w:rPr>
        <w:t>和标准</w:t>
      </w:r>
    </w:p>
    <w:p w14:paraId="3B155FA2">
      <w:pPr>
        <w:spacing w:line="520" w:lineRule="exact"/>
        <w:ind w:firstLine="560"/>
        <w:rPr>
          <w:rFonts w:hint="eastAsia" w:ascii="仿宋" w:hAnsi="仿宋" w:eastAsia="仿宋"/>
          <w:sz w:val="24"/>
        </w:rPr>
      </w:pPr>
      <w:r>
        <w:rPr>
          <w:rFonts w:hint="eastAsia" w:ascii="仿宋" w:hAnsi="仿宋" w:eastAsia="仿宋"/>
          <w:sz w:val="24"/>
        </w:rPr>
        <w:t>3.1本次招标及由此产生的合同受中华人民共和国有关的法律法规制约和保护。</w:t>
      </w:r>
    </w:p>
    <w:p w14:paraId="2FC7FA53">
      <w:pPr>
        <w:spacing w:line="520" w:lineRule="exact"/>
        <w:ind w:firstLine="560"/>
        <w:rPr>
          <w:rFonts w:hint="eastAsia" w:ascii="仿宋" w:hAnsi="仿宋" w:eastAsia="仿宋"/>
          <w:sz w:val="24"/>
        </w:rPr>
      </w:pPr>
      <w:r>
        <w:rPr>
          <w:rFonts w:hint="eastAsia" w:ascii="仿宋" w:hAnsi="仿宋" w:eastAsia="仿宋"/>
          <w:sz w:val="24"/>
          <w:lang w:val="en-US" w:eastAsia="zh-CN"/>
        </w:rPr>
        <w:t>3.2</w:t>
      </w:r>
      <w:r>
        <w:rPr>
          <w:rFonts w:hint="eastAsia" w:ascii="仿宋" w:hAnsi="仿宋" w:eastAsia="仿宋"/>
          <w:sz w:val="24"/>
        </w:rPr>
        <w:t>在本项目政府采购活动过程中，如果所执行的标准有更新的，按照最新标准执行。《中华人民共和国政府采购法》、《中华人民共和国政府采购法实施条例》、《政府采购货物和服务招标投标管理办法》等有关法律、规章和规定等。</w:t>
      </w:r>
    </w:p>
    <w:p w14:paraId="355C1A70">
      <w:pPr>
        <w:spacing w:line="520" w:lineRule="exact"/>
        <w:rPr>
          <w:rFonts w:hint="eastAsia" w:ascii="仿宋" w:hAnsi="仿宋" w:eastAsia="仿宋"/>
          <w:sz w:val="24"/>
        </w:rPr>
      </w:pPr>
      <w:r>
        <w:rPr>
          <w:rFonts w:hint="eastAsia" w:ascii="仿宋" w:hAnsi="仿宋" w:eastAsia="仿宋"/>
          <w:sz w:val="24"/>
        </w:rPr>
        <w:t>4.投标费用</w:t>
      </w:r>
    </w:p>
    <w:p w14:paraId="5AB53BDF">
      <w:pPr>
        <w:spacing w:line="520" w:lineRule="exact"/>
        <w:ind w:firstLine="555"/>
        <w:rPr>
          <w:rFonts w:hint="eastAsia" w:ascii="仿宋" w:hAnsi="仿宋" w:eastAsia="仿宋"/>
          <w:sz w:val="24"/>
        </w:rPr>
      </w:pPr>
      <w:r>
        <w:rPr>
          <w:rFonts w:hint="eastAsia" w:ascii="仿宋" w:hAnsi="仿宋" w:eastAsia="仿宋"/>
          <w:sz w:val="24"/>
        </w:rPr>
        <w:t>4.1 投标人应自行承担所有与参加投标有关的费用。</w:t>
      </w:r>
      <w:r>
        <w:rPr>
          <w:rFonts w:hint="eastAsia" w:ascii="仿宋" w:hAnsi="仿宋" w:eastAsia="仿宋"/>
          <w:sz w:val="24"/>
          <w:lang w:val="en-US" w:eastAsia="zh-CN"/>
        </w:rPr>
        <w:t>无</w:t>
      </w:r>
      <w:r>
        <w:rPr>
          <w:rFonts w:hint="eastAsia" w:ascii="仿宋" w:hAnsi="仿宋" w:eastAsia="仿宋"/>
          <w:sz w:val="24"/>
        </w:rPr>
        <w:t>论投标</w:t>
      </w:r>
      <w:r>
        <w:rPr>
          <w:rFonts w:hint="eastAsia" w:ascii="仿宋" w:hAnsi="仿宋" w:eastAsia="仿宋"/>
          <w:sz w:val="24"/>
          <w:lang w:val="en-US" w:eastAsia="zh-CN"/>
        </w:rPr>
        <w:t>过程中的做法和</w:t>
      </w:r>
      <w:r>
        <w:rPr>
          <w:rFonts w:hint="eastAsia" w:ascii="仿宋" w:hAnsi="仿宋" w:eastAsia="仿宋"/>
          <w:sz w:val="24"/>
        </w:rPr>
        <w:t>结果如何，采购人在任何情况下均无义务和责任承担这些费用。</w:t>
      </w:r>
    </w:p>
    <w:p w14:paraId="03F288A7">
      <w:pPr>
        <w:spacing w:line="520" w:lineRule="exact"/>
        <w:ind w:firstLine="555"/>
        <w:rPr>
          <w:rFonts w:hint="eastAsia" w:ascii="仿宋" w:hAnsi="仿宋" w:eastAsia="仿宋"/>
          <w:sz w:val="24"/>
        </w:rPr>
      </w:pPr>
      <w:r>
        <w:rPr>
          <w:rFonts w:hint="eastAsia" w:ascii="仿宋" w:hAnsi="仿宋" w:eastAsia="仿宋"/>
          <w:sz w:val="24"/>
        </w:rPr>
        <w:t>4.2 本次</w:t>
      </w:r>
      <w:r>
        <w:rPr>
          <w:rFonts w:hint="eastAsia" w:ascii="仿宋" w:hAnsi="仿宋" w:eastAsia="仿宋"/>
          <w:sz w:val="24"/>
          <w:lang w:val="en-US" w:eastAsia="zh-CN"/>
        </w:rPr>
        <w:t>招标</w:t>
      </w:r>
      <w:r>
        <w:rPr>
          <w:rFonts w:hint="eastAsia" w:ascii="仿宋" w:hAnsi="仿宋" w:eastAsia="仿宋"/>
          <w:sz w:val="24"/>
        </w:rPr>
        <w:t>不收取标书工本费和中标</w:t>
      </w:r>
      <w:r>
        <w:rPr>
          <w:rFonts w:hint="eastAsia" w:ascii="仿宋" w:hAnsi="仿宋" w:eastAsia="仿宋"/>
          <w:sz w:val="24"/>
          <w:lang w:val="en-US" w:eastAsia="zh-CN"/>
        </w:rPr>
        <w:t>服务</w:t>
      </w:r>
      <w:r>
        <w:rPr>
          <w:rFonts w:hint="eastAsia" w:ascii="仿宋" w:hAnsi="仿宋" w:eastAsia="仿宋"/>
          <w:sz w:val="24"/>
        </w:rPr>
        <w:t>费。</w:t>
      </w:r>
    </w:p>
    <w:p w14:paraId="2E039B2C">
      <w:pPr>
        <w:spacing w:line="520" w:lineRule="exact"/>
        <w:ind w:firstLine="555"/>
        <w:rPr>
          <w:rFonts w:hint="eastAsia" w:ascii="仿宋" w:hAnsi="仿宋" w:eastAsia="仿宋"/>
          <w:sz w:val="24"/>
        </w:rPr>
      </w:pPr>
      <w:r>
        <w:rPr>
          <w:rFonts w:hint="eastAsia" w:ascii="仿宋" w:hAnsi="仿宋" w:eastAsia="仿宋"/>
          <w:sz w:val="24"/>
          <w:highlight w:val="none"/>
        </w:rPr>
        <w:t>4.3本项目代理服务费参照苏政采协</w:t>
      </w:r>
      <w:r>
        <w:rPr>
          <w:rFonts w:hint="eastAsia" w:ascii="仿宋" w:hAnsi="仿宋" w:eastAsia="仿宋"/>
          <w:sz w:val="24"/>
          <w:highlight w:val="none"/>
          <w:lang w:val="en-US"/>
        </w:rPr>
        <w:t>[2024]20</w:t>
      </w:r>
      <w:r>
        <w:rPr>
          <w:rFonts w:hint="eastAsia" w:ascii="仿宋" w:hAnsi="仿宋" w:eastAsia="仿宋"/>
          <w:sz w:val="24"/>
          <w:highlight w:val="none"/>
        </w:rPr>
        <w:t>号关于印发《江苏省政府采购代理服务收费指导意见》的通知的标准计费优惠收取</w:t>
      </w:r>
      <w:r>
        <w:rPr>
          <w:rFonts w:hint="eastAsia" w:ascii="仿宋" w:hAnsi="仿宋" w:eastAsia="仿宋"/>
          <w:sz w:val="24"/>
          <w:highlight w:val="none"/>
          <w:lang w:val="en-US" w:eastAsia="zh-CN"/>
        </w:rPr>
        <w:t>6800</w:t>
      </w:r>
      <w:r>
        <w:rPr>
          <w:rFonts w:hint="eastAsia" w:ascii="仿宋" w:hAnsi="仿宋" w:eastAsia="仿宋"/>
          <w:sz w:val="24"/>
          <w:highlight w:val="none"/>
        </w:rPr>
        <w:t>元，</w:t>
      </w:r>
      <w:r>
        <w:rPr>
          <w:rFonts w:hint="eastAsia" w:ascii="仿宋" w:hAnsi="仿宋" w:eastAsia="仿宋"/>
          <w:sz w:val="24"/>
        </w:rPr>
        <w:t>由中标单位在中标通知书发出前向采购代理机构一次性付清</w:t>
      </w:r>
      <w:r>
        <w:rPr>
          <w:rFonts w:hint="eastAsia" w:ascii="仿宋" w:hAnsi="仿宋" w:eastAsia="仿宋"/>
          <w:sz w:val="24"/>
          <w:lang w:eastAsia="zh-CN"/>
        </w:rPr>
        <w:t>，不单独立项，投标单位充分考虑风险计入总价</w:t>
      </w:r>
      <w:r>
        <w:rPr>
          <w:rFonts w:hint="eastAsia" w:ascii="仿宋" w:hAnsi="仿宋" w:eastAsia="仿宋"/>
          <w:sz w:val="24"/>
        </w:rPr>
        <w:t>。</w:t>
      </w:r>
    </w:p>
    <w:p w14:paraId="0659181C">
      <w:pPr>
        <w:spacing w:line="520" w:lineRule="exact"/>
        <w:rPr>
          <w:rFonts w:hint="eastAsia" w:ascii="仿宋" w:hAnsi="仿宋" w:eastAsia="仿宋"/>
          <w:sz w:val="24"/>
        </w:rPr>
      </w:pPr>
      <w:r>
        <w:rPr>
          <w:rFonts w:hint="eastAsia" w:ascii="仿宋" w:hAnsi="仿宋" w:eastAsia="仿宋"/>
          <w:sz w:val="24"/>
        </w:rPr>
        <w:t>5</w:t>
      </w:r>
      <w:r>
        <w:rPr>
          <w:rFonts w:hint="eastAsia" w:ascii="仿宋" w:hAnsi="仿宋" w:eastAsia="仿宋"/>
          <w:sz w:val="24"/>
          <w:lang w:eastAsia="zh-CN"/>
        </w:rPr>
        <w:t>.</w:t>
      </w:r>
      <w:r>
        <w:rPr>
          <w:rFonts w:hint="eastAsia" w:ascii="仿宋" w:hAnsi="仿宋" w:eastAsia="仿宋"/>
          <w:sz w:val="24"/>
        </w:rPr>
        <w:t>招标文件的约束力</w:t>
      </w:r>
    </w:p>
    <w:p w14:paraId="4036BD3B">
      <w:pPr>
        <w:spacing w:line="520" w:lineRule="exact"/>
        <w:ind w:firstLine="560"/>
        <w:rPr>
          <w:rFonts w:hint="eastAsia" w:ascii="仿宋" w:hAnsi="仿宋" w:eastAsia="仿宋"/>
          <w:sz w:val="24"/>
        </w:rPr>
      </w:pPr>
      <w:r>
        <w:rPr>
          <w:rFonts w:hint="eastAsia" w:ascii="仿宋" w:hAnsi="仿宋" w:eastAsia="仿宋"/>
          <w:sz w:val="24"/>
        </w:rPr>
        <w:t>5.1投标人一旦参加本项目采购活动，即被认为接受了本招标文件的规定和约束。</w:t>
      </w:r>
    </w:p>
    <w:p w14:paraId="1E2FC555">
      <w:pPr>
        <w:spacing w:line="520" w:lineRule="exact"/>
        <w:rPr>
          <w:rFonts w:hint="eastAsia" w:ascii="仿宋" w:hAnsi="仿宋" w:eastAsia="仿宋"/>
          <w:b/>
          <w:sz w:val="28"/>
          <w:szCs w:val="28"/>
        </w:rPr>
      </w:pPr>
      <w:r>
        <w:rPr>
          <w:rFonts w:hint="eastAsia" w:ascii="仿宋" w:hAnsi="仿宋" w:eastAsia="仿宋"/>
          <w:b/>
          <w:sz w:val="28"/>
          <w:szCs w:val="28"/>
        </w:rPr>
        <w:t>二、招标文件</w:t>
      </w:r>
    </w:p>
    <w:p w14:paraId="3CBFA2EF">
      <w:pPr>
        <w:spacing w:line="520" w:lineRule="exact"/>
        <w:rPr>
          <w:rFonts w:hint="default" w:ascii="仿宋" w:hAnsi="仿宋" w:eastAsia="仿宋"/>
          <w:sz w:val="24"/>
          <w:lang w:val="en-US" w:eastAsia="zh-CN"/>
        </w:rPr>
      </w:pPr>
      <w:r>
        <w:rPr>
          <w:rFonts w:hint="eastAsia" w:ascii="仿宋" w:hAnsi="仿宋" w:eastAsia="仿宋"/>
          <w:sz w:val="24"/>
        </w:rPr>
        <w:t>6.</w:t>
      </w:r>
      <w:r>
        <w:rPr>
          <w:rFonts w:hint="eastAsia" w:ascii="仿宋" w:hAnsi="仿宋" w:eastAsia="仿宋"/>
          <w:sz w:val="24"/>
          <w:lang w:val="en-US" w:eastAsia="zh-CN"/>
        </w:rPr>
        <w:t>招标文件构成</w:t>
      </w:r>
    </w:p>
    <w:p w14:paraId="599F1CB4">
      <w:pPr>
        <w:spacing w:line="520" w:lineRule="exact"/>
        <w:ind w:firstLine="480" w:firstLineChars="200"/>
        <w:rPr>
          <w:rFonts w:hint="eastAsia" w:ascii="仿宋" w:hAnsi="仿宋" w:eastAsia="仿宋"/>
          <w:sz w:val="24"/>
        </w:rPr>
      </w:pPr>
      <w:r>
        <w:rPr>
          <w:rFonts w:hint="eastAsia" w:ascii="仿宋" w:hAnsi="仿宋" w:eastAsia="仿宋"/>
          <w:sz w:val="24"/>
          <w:lang w:val="en-US" w:eastAsia="zh-CN"/>
        </w:rPr>
        <w:t>6.1</w:t>
      </w:r>
      <w:r>
        <w:rPr>
          <w:rFonts w:hint="eastAsia" w:ascii="仿宋" w:hAnsi="仿宋" w:eastAsia="仿宋"/>
          <w:sz w:val="24"/>
        </w:rPr>
        <w:t>招标文件由以下部分组成:</w:t>
      </w:r>
    </w:p>
    <w:p w14:paraId="301E258C">
      <w:pPr>
        <w:spacing w:line="520" w:lineRule="exact"/>
        <w:ind w:firstLine="240" w:firstLineChars="100"/>
        <w:rPr>
          <w:rFonts w:hint="eastAsia" w:ascii="仿宋" w:hAnsi="仿宋" w:eastAsia="仿宋"/>
          <w:sz w:val="24"/>
        </w:rPr>
      </w:pPr>
      <w:r>
        <w:rPr>
          <w:rFonts w:hint="eastAsia" w:ascii="仿宋" w:hAnsi="仿宋" w:eastAsia="仿宋"/>
          <w:sz w:val="24"/>
          <w:lang w:eastAsia="zh-CN"/>
        </w:rPr>
        <w:t>（</w:t>
      </w:r>
      <w:r>
        <w:rPr>
          <w:rFonts w:hint="eastAsia" w:ascii="仿宋" w:hAnsi="仿宋" w:eastAsia="仿宋"/>
          <w:sz w:val="24"/>
          <w:lang w:val="en-US" w:eastAsia="zh-CN"/>
        </w:rPr>
        <w:t>1</w:t>
      </w:r>
      <w:r>
        <w:rPr>
          <w:rFonts w:hint="eastAsia" w:ascii="仿宋" w:hAnsi="仿宋" w:eastAsia="仿宋"/>
          <w:sz w:val="24"/>
          <w:lang w:eastAsia="zh-CN"/>
        </w:rPr>
        <w:t>）</w:t>
      </w:r>
      <w:r>
        <w:rPr>
          <w:rFonts w:hint="eastAsia" w:ascii="仿宋" w:hAnsi="仿宋" w:eastAsia="仿宋"/>
          <w:sz w:val="24"/>
        </w:rPr>
        <w:t>投标邀请</w:t>
      </w:r>
    </w:p>
    <w:p w14:paraId="0EAF171B">
      <w:pPr>
        <w:spacing w:line="520" w:lineRule="exact"/>
        <w:ind w:firstLine="240" w:firstLineChars="100"/>
        <w:rPr>
          <w:rFonts w:hint="eastAsia" w:ascii="仿宋" w:hAnsi="仿宋" w:eastAsia="仿宋"/>
          <w:sz w:val="24"/>
        </w:rPr>
      </w:pPr>
      <w:r>
        <w:rPr>
          <w:rFonts w:hint="eastAsia" w:ascii="仿宋" w:hAnsi="仿宋" w:eastAsia="仿宋"/>
          <w:sz w:val="24"/>
          <w:lang w:eastAsia="zh-CN"/>
        </w:rPr>
        <w:t>（</w:t>
      </w:r>
      <w:r>
        <w:rPr>
          <w:rFonts w:hint="eastAsia" w:ascii="仿宋" w:hAnsi="仿宋" w:eastAsia="仿宋"/>
          <w:sz w:val="24"/>
          <w:lang w:val="en-US" w:eastAsia="zh-CN"/>
        </w:rPr>
        <w:t>2</w:t>
      </w:r>
      <w:r>
        <w:rPr>
          <w:rFonts w:hint="eastAsia" w:ascii="仿宋" w:hAnsi="仿宋" w:eastAsia="仿宋"/>
          <w:sz w:val="24"/>
          <w:lang w:eastAsia="zh-CN"/>
        </w:rPr>
        <w:t>）</w:t>
      </w:r>
      <w:r>
        <w:rPr>
          <w:rFonts w:hint="eastAsia" w:ascii="仿宋" w:hAnsi="仿宋" w:eastAsia="仿宋"/>
          <w:sz w:val="24"/>
        </w:rPr>
        <w:t>投标人须知</w:t>
      </w:r>
    </w:p>
    <w:p w14:paraId="19D98E4D">
      <w:pPr>
        <w:spacing w:line="520" w:lineRule="exact"/>
        <w:ind w:firstLine="240" w:firstLineChars="100"/>
        <w:rPr>
          <w:rFonts w:hint="eastAsia" w:ascii="仿宋" w:hAnsi="仿宋" w:eastAsia="仿宋"/>
          <w:sz w:val="24"/>
        </w:rPr>
      </w:pPr>
      <w:r>
        <w:rPr>
          <w:rFonts w:hint="eastAsia" w:ascii="仿宋" w:hAnsi="仿宋" w:eastAsia="仿宋"/>
          <w:sz w:val="24"/>
          <w:lang w:eastAsia="zh-CN"/>
        </w:rPr>
        <w:t>（</w:t>
      </w:r>
      <w:r>
        <w:rPr>
          <w:rFonts w:hint="eastAsia" w:ascii="仿宋" w:hAnsi="仿宋" w:eastAsia="仿宋"/>
          <w:sz w:val="24"/>
          <w:lang w:val="en-US" w:eastAsia="zh-CN"/>
        </w:rPr>
        <w:t>3</w:t>
      </w:r>
      <w:r>
        <w:rPr>
          <w:rFonts w:hint="eastAsia" w:ascii="仿宋" w:hAnsi="仿宋" w:eastAsia="仿宋"/>
          <w:sz w:val="24"/>
          <w:lang w:eastAsia="zh-CN"/>
        </w:rPr>
        <w:t>）</w:t>
      </w:r>
      <w:r>
        <w:rPr>
          <w:rFonts w:hint="eastAsia" w:ascii="仿宋" w:hAnsi="仿宋" w:eastAsia="仿宋"/>
          <w:sz w:val="24"/>
        </w:rPr>
        <w:t>评标方法与评标标准</w:t>
      </w:r>
    </w:p>
    <w:p w14:paraId="6A011FA8">
      <w:pPr>
        <w:spacing w:line="520" w:lineRule="exact"/>
        <w:ind w:firstLine="240" w:firstLineChars="100"/>
        <w:rPr>
          <w:rFonts w:hint="eastAsia" w:ascii="仿宋" w:hAnsi="仿宋" w:eastAsia="仿宋"/>
          <w:sz w:val="24"/>
        </w:rPr>
      </w:pPr>
      <w:r>
        <w:rPr>
          <w:rFonts w:hint="eastAsia" w:ascii="仿宋" w:hAnsi="仿宋" w:eastAsia="仿宋"/>
          <w:sz w:val="24"/>
          <w:lang w:eastAsia="zh-CN"/>
        </w:rPr>
        <w:t>（</w:t>
      </w:r>
      <w:r>
        <w:rPr>
          <w:rFonts w:hint="eastAsia" w:ascii="仿宋" w:hAnsi="仿宋" w:eastAsia="仿宋"/>
          <w:sz w:val="24"/>
          <w:lang w:val="en-US" w:eastAsia="zh-CN"/>
        </w:rPr>
        <w:t>4</w:t>
      </w:r>
      <w:r>
        <w:rPr>
          <w:rFonts w:hint="eastAsia" w:ascii="仿宋" w:hAnsi="仿宋" w:eastAsia="仿宋"/>
          <w:sz w:val="24"/>
          <w:lang w:eastAsia="zh-CN"/>
        </w:rPr>
        <w:t>）</w:t>
      </w:r>
      <w:r>
        <w:rPr>
          <w:rFonts w:hint="eastAsia" w:ascii="仿宋" w:hAnsi="仿宋" w:eastAsia="仿宋"/>
          <w:sz w:val="24"/>
        </w:rPr>
        <w:t xml:space="preserve">合同文本 </w:t>
      </w:r>
    </w:p>
    <w:p w14:paraId="62FF666A">
      <w:pPr>
        <w:spacing w:line="520" w:lineRule="exact"/>
        <w:ind w:firstLine="240" w:firstLineChars="100"/>
        <w:rPr>
          <w:rFonts w:hint="eastAsia" w:ascii="仿宋" w:hAnsi="仿宋" w:eastAsia="仿宋"/>
          <w:sz w:val="24"/>
        </w:rPr>
      </w:pPr>
      <w:r>
        <w:rPr>
          <w:rFonts w:hint="eastAsia" w:ascii="仿宋" w:hAnsi="仿宋" w:eastAsia="仿宋"/>
          <w:sz w:val="24"/>
          <w:lang w:eastAsia="zh-CN"/>
        </w:rPr>
        <w:t>（</w:t>
      </w:r>
      <w:r>
        <w:rPr>
          <w:rFonts w:hint="eastAsia" w:ascii="仿宋" w:hAnsi="仿宋" w:eastAsia="仿宋"/>
          <w:sz w:val="24"/>
          <w:lang w:val="en-US" w:eastAsia="zh-CN"/>
        </w:rPr>
        <w:t>5</w:t>
      </w:r>
      <w:r>
        <w:rPr>
          <w:rFonts w:hint="eastAsia" w:ascii="仿宋" w:hAnsi="仿宋" w:eastAsia="仿宋"/>
          <w:sz w:val="24"/>
          <w:lang w:eastAsia="zh-CN"/>
        </w:rPr>
        <w:t>）</w:t>
      </w:r>
      <w:r>
        <w:rPr>
          <w:rFonts w:hint="eastAsia" w:ascii="仿宋" w:hAnsi="仿宋" w:eastAsia="仿宋"/>
          <w:sz w:val="24"/>
        </w:rPr>
        <w:t>采购需求</w:t>
      </w:r>
    </w:p>
    <w:p w14:paraId="4E726E41">
      <w:pPr>
        <w:spacing w:line="520" w:lineRule="exact"/>
        <w:ind w:firstLine="240" w:firstLineChars="100"/>
        <w:rPr>
          <w:rFonts w:hint="eastAsia" w:ascii="仿宋" w:hAnsi="仿宋" w:eastAsia="仿宋"/>
          <w:sz w:val="24"/>
          <w:lang w:val="en-US" w:eastAsia="zh-CN"/>
        </w:rPr>
      </w:pPr>
      <w:r>
        <w:rPr>
          <w:rFonts w:hint="eastAsia" w:ascii="仿宋" w:hAnsi="仿宋" w:eastAsia="仿宋"/>
          <w:sz w:val="24"/>
          <w:lang w:eastAsia="zh-CN"/>
        </w:rPr>
        <w:t>（</w:t>
      </w:r>
      <w:r>
        <w:rPr>
          <w:rFonts w:hint="eastAsia" w:ascii="仿宋" w:hAnsi="仿宋" w:eastAsia="仿宋"/>
          <w:sz w:val="24"/>
          <w:lang w:val="en-US" w:eastAsia="zh-CN"/>
        </w:rPr>
        <w:t>6</w:t>
      </w:r>
      <w:r>
        <w:rPr>
          <w:rFonts w:hint="eastAsia" w:ascii="仿宋" w:hAnsi="仿宋" w:eastAsia="仿宋"/>
          <w:sz w:val="24"/>
          <w:lang w:eastAsia="zh-CN"/>
        </w:rPr>
        <w:t>）</w:t>
      </w:r>
      <w:r>
        <w:rPr>
          <w:rFonts w:hint="eastAsia" w:ascii="仿宋" w:hAnsi="仿宋" w:eastAsia="仿宋"/>
          <w:sz w:val="24"/>
        </w:rPr>
        <w:t>投标文件</w:t>
      </w:r>
      <w:r>
        <w:rPr>
          <w:rFonts w:hint="eastAsia" w:ascii="仿宋" w:hAnsi="仿宋" w:eastAsia="仿宋"/>
          <w:sz w:val="24"/>
          <w:lang w:val="en-US" w:eastAsia="zh-CN"/>
        </w:rPr>
        <w:t>格式</w:t>
      </w:r>
    </w:p>
    <w:p w14:paraId="42D3B90B">
      <w:pPr>
        <w:spacing w:line="520" w:lineRule="exact"/>
        <w:ind w:firstLine="560"/>
        <w:rPr>
          <w:rFonts w:hint="eastAsia" w:ascii="仿宋" w:hAnsi="仿宋" w:eastAsia="仿宋"/>
          <w:sz w:val="24"/>
          <w:lang w:val="en-US" w:eastAsia="zh-CN"/>
        </w:rPr>
      </w:pPr>
      <w:r>
        <w:rPr>
          <w:rFonts w:hint="eastAsia" w:ascii="仿宋" w:hAnsi="仿宋" w:eastAsia="仿宋"/>
          <w:sz w:val="24"/>
          <w:lang w:val="en-US" w:eastAsia="zh-CN"/>
        </w:rPr>
        <w:t>请仔细检查招标文件是否齐全，如有缺漏请立即与采购人联系解决。</w:t>
      </w:r>
    </w:p>
    <w:p w14:paraId="68BE47EC">
      <w:pPr>
        <w:spacing w:line="520" w:lineRule="exact"/>
        <w:ind w:firstLine="480" w:firstLineChars="200"/>
        <w:rPr>
          <w:rFonts w:hint="eastAsia" w:ascii="仿宋" w:hAnsi="仿宋" w:eastAsia="仿宋"/>
          <w:sz w:val="24"/>
          <w:lang w:val="en-US" w:eastAsia="zh-CN"/>
        </w:rPr>
      </w:pPr>
      <w:r>
        <w:rPr>
          <w:rFonts w:hint="eastAsia" w:ascii="仿宋" w:hAnsi="仿宋" w:eastAsia="仿宋"/>
          <w:sz w:val="24"/>
          <w:lang w:val="en-US" w:eastAsia="zh-CN"/>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D2455E6">
      <w:pPr>
        <w:spacing w:line="520" w:lineRule="exact"/>
        <w:rPr>
          <w:rFonts w:hint="eastAsia" w:ascii="仿宋" w:hAnsi="仿宋" w:eastAsia="仿宋"/>
          <w:sz w:val="24"/>
        </w:rPr>
      </w:pPr>
      <w:r>
        <w:rPr>
          <w:rFonts w:hint="eastAsia" w:ascii="仿宋" w:hAnsi="仿宋" w:eastAsia="仿宋"/>
          <w:sz w:val="24"/>
        </w:rPr>
        <w:t>7.招标文件的澄清</w:t>
      </w:r>
    </w:p>
    <w:p w14:paraId="73F2D7B2">
      <w:pPr>
        <w:spacing w:line="520" w:lineRule="exact"/>
        <w:ind w:firstLine="480" w:firstLineChars="200"/>
        <w:rPr>
          <w:rFonts w:hint="eastAsia" w:ascii="仿宋" w:hAnsi="仿宋" w:eastAsia="仿宋"/>
          <w:sz w:val="24"/>
        </w:rPr>
      </w:pPr>
      <w:r>
        <w:rPr>
          <w:rFonts w:hint="eastAsia" w:ascii="仿宋" w:hAnsi="仿宋" w:eastAsia="仿宋"/>
          <w:sz w:val="24"/>
        </w:rPr>
        <w:t>7.1任何要求对招标文件进行澄清的投标人，均应在投标截止时间十日前通过以书面形式并加盖公章通知采购人，采购人对投标截止时间前十日收到的任何澄清要求将以书面形式予以答复。</w:t>
      </w:r>
    </w:p>
    <w:p w14:paraId="0287F599">
      <w:pPr>
        <w:spacing w:line="520" w:lineRule="exact"/>
        <w:rPr>
          <w:rFonts w:hint="eastAsia" w:ascii="仿宋" w:hAnsi="仿宋" w:eastAsia="仿宋"/>
          <w:sz w:val="24"/>
        </w:rPr>
      </w:pPr>
      <w:r>
        <w:rPr>
          <w:rFonts w:hint="eastAsia" w:ascii="仿宋" w:hAnsi="仿宋" w:eastAsia="仿宋"/>
          <w:sz w:val="24"/>
        </w:rPr>
        <w:t>8.招标文件的更正或补充</w:t>
      </w:r>
    </w:p>
    <w:p w14:paraId="16B8F4F6">
      <w:pPr>
        <w:spacing w:line="520" w:lineRule="exact"/>
        <w:ind w:firstLine="560"/>
        <w:rPr>
          <w:rFonts w:hint="eastAsia" w:ascii="仿宋" w:hAnsi="仿宋" w:eastAsia="仿宋"/>
          <w:sz w:val="24"/>
        </w:rPr>
      </w:pPr>
      <w:r>
        <w:rPr>
          <w:rFonts w:hint="eastAsia" w:ascii="仿宋" w:hAnsi="仿宋" w:eastAsia="仿宋"/>
          <w:sz w:val="24"/>
        </w:rPr>
        <w:t>8.1 在投标截止时间十五日前，采购人可</w:t>
      </w:r>
      <w:r>
        <w:rPr>
          <w:rFonts w:hint="eastAsia" w:ascii="仿宋" w:hAnsi="仿宋" w:eastAsia="仿宋"/>
          <w:sz w:val="24"/>
          <w:lang w:val="en-US" w:eastAsia="zh-CN"/>
        </w:rPr>
        <w:t>以</w:t>
      </w:r>
      <w:r>
        <w:rPr>
          <w:rFonts w:hint="eastAsia" w:ascii="仿宋" w:hAnsi="仿宋" w:eastAsia="仿宋"/>
          <w:sz w:val="24"/>
        </w:rPr>
        <w:t>对招标文件进行</w:t>
      </w:r>
      <w:r>
        <w:rPr>
          <w:rFonts w:hint="eastAsia" w:ascii="仿宋" w:hAnsi="仿宋" w:eastAsia="仿宋"/>
          <w:sz w:val="24"/>
          <w:lang w:val="en-US" w:eastAsia="zh-CN"/>
        </w:rPr>
        <w:t>修改</w:t>
      </w:r>
      <w:r>
        <w:rPr>
          <w:rFonts w:hint="eastAsia" w:ascii="仿宋" w:hAnsi="仿宋" w:eastAsia="仿宋"/>
          <w:sz w:val="24"/>
        </w:rPr>
        <w:t>。</w:t>
      </w:r>
    </w:p>
    <w:p w14:paraId="3A6460E2">
      <w:pPr>
        <w:spacing w:line="520" w:lineRule="exact"/>
        <w:ind w:firstLine="560"/>
        <w:rPr>
          <w:rFonts w:hint="eastAsia" w:ascii="仿宋" w:hAnsi="仿宋" w:eastAsia="仿宋"/>
          <w:sz w:val="24"/>
        </w:rPr>
      </w:pPr>
      <w:r>
        <w:rPr>
          <w:rFonts w:hint="eastAsia" w:ascii="仿宋" w:hAnsi="仿宋" w:eastAsia="仿宋"/>
          <w:sz w:val="24"/>
        </w:rPr>
        <w:t>8.2 采购人有权按照法定的要求推迟投标截止日期和开标日期。</w:t>
      </w:r>
    </w:p>
    <w:p w14:paraId="6F098302">
      <w:pPr>
        <w:spacing w:line="520" w:lineRule="exact"/>
        <w:ind w:firstLine="560"/>
        <w:rPr>
          <w:rFonts w:hint="eastAsia" w:ascii="仿宋" w:hAnsi="仿宋" w:eastAsia="仿宋"/>
          <w:sz w:val="24"/>
        </w:rPr>
      </w:pPr>
      <w:r>
        <w:rPr>
          <w:rFonts w:hint="eastAsia" w:ascii="仿宋" w:hAnsi="仿宋" w:eastAsia="仿宋"/>
          <w:sz w:val="24"/>
        </w:rPr>
        <w:t>8.3 招标文件的修改将在江苏政府采购网、淮安市政府采购网公布，补充文件将作为招标文件的组成部分，并对投标人具有约束力。</w:t>
      </w:r>
    </w:p>
    <w:p w14:paraId="5847998F">
      <w:pPr>
        <w:spacing w:line="520" w:lineRule="exact"/>
        <w:rPr>
          <w:rFonts w:hint="eastAsia" w:ascii="仿宋" w:hAnsi="仿宋" w:eastAsia="仿宋"/>
          <w:b/>
          <w:sz w:val="28"/>
          <w:szCs w:val="28"/>
        </w:rPr>
      </w:pPr>
      <w:r>
        <w:rPr>
          <w:rFonts w:hint="eastAsia" w:ascii="仿宋" w:hAnsi="仿宋" w:eastAsia="仿宋"/>
          <w:b/>
          <w:sz w:val="28"/>
          <w:szCs w:val="28"/>
        </w:rPr>
        <w:t>三、投标文件的编制</w:t>
      </w:r>
    </w:p>
    <w:p w14:paraId="1F2CC42A">
      <w:pPr>
        <w:spacing w:line="520" w:lineRule="exact"/>
        <w:rPr>
          <w:rFonts w:hint="eastAsia" w:ascii="仿宋" w:hAnsi="仿宋" w:eastAsia="仿宋"/>
          <w:sz w:val="24"/>
        </w:rPr>
      </w:pPr>
      <w:bookmarkStart w:id="3" w:name="_Toc16938530"/>
      <w:bookmarkStart w:id="4" w:name="_Toc513029214"/>
      <w:bookmarkStart w:id="5" w:name="_Toc462564073"/>
      <w:bookmarkStart w:id="6" w:name="_Toc20823286"/>
      <w:r>
        <w:rPr>
          <w:rFonts w:hint="eastAsia" w:ascii="仿宋" w:hAnsi="仿宋" w:eastAsia="仿宋"/>
          <w:sz w:val="24"/>
        </w:rPr>
        <w:t>9.投标文件的语言及度量衡单位</w:t>
      </w:r>
      <w:bookmarkEnd w:id="3"/>
      <w:bookmarkEnd w:id="4"/>
      <w:bookmarkEnd w:id="5"/>
      <w:bookmarkEnd w:id="6"/>
    </w:p>
    <w:p w14:paraId="20AA8167">
      <w:pPr>
        <w:spacing w:line="520" w:lineRule="exact"/>
        <w:ind w:firstLine="560"/>
        <w:rPr>
          <w:rFonts w:hint="eastAsia" w:ascii="仿宋" w:hAnsi="仿宋" w:eastAsia="仿宋"/>
          <w:sz w:val="24"/>
        </w:rPr>
      </w:pPr>
      <w:r>
        <w:rPr>
          <w:rFonts w:hint="eastAsia" w:ascii="仿宋" w:hAnsi="仿宋" w:eastAsia="仿宋"/>
          <w:sz w:val="24"/>
        </w:rPr>
        <w:t>9.1 投标人提交的投标文件以及投标人与采购人就有关投标的所有来往通知、函件和文件均应使用简体中文。</w:t>
      </w:r>
    </w:p>
    <w:p w14:paraId="14A1A037">
      <w:pPr>
        <w:spacing w:line="520" w:lineRule="exact"/>
        <w:ind w:firstLine="560"/>
        <w:rPr>
          <w:rFonts w:hint="eastAsia" w:ascii="仿宋" w:hAnsi="仿宋" w:eastAsia="仿宋"/>
          <w:sz w:val="24"/>
        </w:rPr>
      </w:pPr>
      <w:r>
        <w:rPr>
          <w:rFonts w:hint="eastAsia" w:ascii="仿宋" w:hAnsi="仿宋" w:eastAsia="仿宋"/>
          <w:sz w:val="24"/>
        </w:rPr>
        <w:t>9.2 除技术性能另有规定外，投标文件所使用的度量衡单位，均须采用国家法定计量单位。</w:t>
      </w:r>
    </w:p>
    <w:p w14:paraId="6EC57C35">
      <w:pPr>
        <w:spacing w:line="520" w:lineRule="exact"/>
        <w:rPr>
          <w:rFonts w:hint="eastAsia" w:ascii="仿宋" w:hAnsi="仿宋" w:eastAsia="仿宋"/>
          <w:sz w:val="24"/>
        </w:rPr>
      </w:pPr>
      <w:r>
        <w:rPr>
          <w:rFonts w:hint="eastAsia" w:ascii="仿宋" w:hAnsi="仿宋" w:eastAsia="仿宋"/>
          <w:sz w:val="24"/>
        </w:rPr>
        <w:t>10.投标文件构成</w:t>
      </w:r>
    </w:p>
    <w:p w14:paraId="6AEDCB29">
      <w:pPr>
        <w:spacing w:line="520" w:lineRule="exact"/>
        <w:ind w:firstLine="560"/>
        <w:rPr>
          <w:rFonts w:hint="eastAsia" w:ascii="仿宋" w:hAnsi="仿宋" w:eastAsia="仿宋"/>
          <w:sz w:val="24"/>
        </w:rPr>
      </w:pPr>
      <w:r>
        <w:rPr>
          <w:rFonts w:hint="eastAsia" w:ascii="仿宋" w:hAnsi="仿宋" w:eastAsia="仿宋"/>
          <w:sz w:val="24"/>
        </w:rPr>
        <w:t>10.1 投标人编写的投标文件应包括资格证明文件、符合性证明文件、投标分项报价表、技术要求响应及偏离表、</w:t>
      </w:r>
      <w:r>
        <w:rPr>
          <w:rFonts w:hint="eastAsia" w:ascii="仿宋" w:hAnsi="仿宋" w:eastAsia="仿宋"/>
          <w:sz w:val="24"/>
          <w:lang w:val="en-US" w:eastAsia="zh-CN"/>
        </w:rPr>
        <w:t>商务</w:t>
      </w:r>
      <w:r>
        <w:rPr>
          <w:rFonts w:hint="eastAsia" w:ascii="仿宋" w:hAnsi="仿宋" w:eastAsia="仿宋"/>
          <w:sz w:val="24"/>
        </w:rPr>
        <w:t>要求响应及偏离表其他证明文件、投标函、开标一览表等部分。</w:t>
      </w:r>
      <w:r>
        <w:rPr>
          <w:rFonts w:hint="eastAsia" w:ascii="仿宋" w:hAnsi="仿宋" w:eastAsia="仿宋"/>
          <w:sz w:val="24"/>
          <w:lang w:val="zh-CN"/>
        </w:rPr>
        <w:t>请投标人根据本招标文件的要求在指定模块中上传</w:t>
      </w:r>
      <w:r>
        <w:rPr>
          <w:rFonts w:hint="eastAsia" w:ascii="仿宋" w:hAnsi="仿宋" w:eastAsia="仿宋"/>
          <w:sz w:val="24"/>
        </w:rPr>
        <w:t>相应</w:t>
      </w:r>
      <w:r>
        <w:rPr>
          <w:rFonts w:hint="eastAsia" w:ascii="仿宋" w:hAnsi="仿宋" w:eastAsia="仿宋"/>
          <w:sz w:val="24"/>
          <w:lang w:val="zh-CN"/>
        </w:rPr>
        <w:t>的投标材料，未按招标文件要求在指定模块上传</w:t>
      </w:r>
      <w:r>
        <w:rPr>
          <w:rFonts w:hint="eastAsia" w:ascii="仿宋" w:hAnsi="仿宋" w:eastAsia="仿宋"/>
          <w:sz w:val="24"/>
        </w:rPr>
        <w:t>相应</w:t>
      </w:r>
      <w:r>
        <w:rPr>
          <w:rFonts w:hint="eastAsia" w:ascii="仿宋" w:hAnsi="仿宋" w:eastAsia="仿宋"/>
          <w:sz w:val="24"/>
          <w:lang w:val="zh-CN"/>
        </w:rPr>
        <w:t>的投标材料的，</w:t>
      </w:r>
      <w:r>
        <w:rPr>
          <w:rFonts w:hint="eastAsia" w:ascii="仿宋" w:hAnsi="仿宋" w:eastAsia="仿宋"/>
          <w:sz w:val="24"/>
        </w:rPr>
        <w:t>视同未提交该投标材料处理。</w:t>
      </w:r>
    </w:p>
    <w:p w14:paraId="4EAA7A3F">
      <w:pPr>
        <w:spacing w:line="520" w:lineRule="exact"/>
        <w:ind w:firstLine="560"/>
        <w:rPr>
          <w:rFonts w:hint="eastAsia" w:ascii="仿宋" w:hAnsi="仿宋" w:eastAsia="仿宋"/>
          <w:sz w:val="24"/>
        </w:rPr>
      </w:pPr>
      <w:r>
        <w:rPr>
          <w:rFonts w:hint="eastAsia" w:ascii="仿宋" w:hAnsi="仿宋" w:eastAsia="仿宋"/>
          <w:sz w:val="24"/>
        </w:rPr>
        <w:t>10.2 如标书制作工具中格式和内容与“江苏政府采购网”、“淮安市政府采购网”发布的招标文件不一致，请以“江苏政府采购网”、“淮安市政府采购网”发布的招标文件为准。</w:t>
      </w:r>
    </w:p>
    <w:p w14:paraId="50B8A3E6">
      <w:pPr>
        <w:spacing w:line="520" w:lineRule="exact"/>
        <w:rPr>
          <w:rFonts w:hint="eastAsia" w:ascii="仿宋" w:hAnsi="仿宋" w:eastAsia="仿宋"/>
          <w:sz w:val="24"/>
        </w:rPr>
      </w:pPr>
      <w:r>
        <w:rPr>
          <w:rFonts w:hint="eastAsia" w:ascii="仿宋" w:hAnsi="仿宋" w:eastAsia="仿宋"/>
          <w:sz w:val="24"/>
        </w:rPr>
        <w:t>11.证明投标人及投标标的符合招标文件规定的文件</w:t>
      </w:r>
    </w:p>
    <w:p w14:paraId="04C4CCD3">
      <w:pPr>
        <w:spacing w:line="520" w:lineRule="exact"/>
        <w:ind w:firstLine="560"/>
        <w:rPr>
          <w:rFonts w:hint="eastAsia" w:ascii="仿宋" w:hAnsi="仿宋" w:eastAsia="仿宋"/>
          <w:sz w:val="24"/>
        </w:rPr>
      </w:pPr>
      <w:r>
        <w:rPr>
          <w:rFonts w:hint="eastAsia" w:ascii="仿宋" w:hAnsi="仿宋" w:eastAsia="仿宋"/>
          <w:sz w:val="24"/>
        </w:rPr>
        <w:t>11.1 投标人应按照招标文件要求提交证明文件，证明其及投标标的符合招标文件规定。</w:t>
      </w:r>
    </w:p>
    <w:p w14:paraId="6D8740B0">
      <w:pPr>
        <w:spacing w:line="520" w:lineRule="exact"/>
        <w:ind w:firstLine="560"/>
        <w:rPr>
          <w:rFonts w:hint="eastAsia" w:ascii="仿宋" w:hAnsi="仿宋" w:eastAsia="仿宋"/>
          <w:sz w:val="24"/>
        </w:rPr>
      </w:pPr>
      <w:r>
        <w:rPr>
          <w:rFonts w:hint="eastAsia" w:ascii="仿宋" w:hAnsi="仿宋" w:eastAsia="仿宋"/>
          <w:sz w:val="24"/>
        </w:rPr>
        <w:t>11.2招标文件对证明文件无明确形式要求的，证明文件可以以文字资料、图纸和数据等形式提交。</w:t>
      </w:r>
    </w:p>
    <w:p w14:paraId="126DA8C6">
      <w:pPr>
        <w:spacing w:line="520" w:lineRule="exact"/>
        <w:rPr>
          <w:rFonts w:hint="eastAsia" w:ascii="仿宋" w:hAnsi="仿宋" w:eastAsia="仿宋"/>
          <w:sz w:val="24"/>
        </w:rPr>
      </w:pPr>
      <w:r>
        <w:rPr>
          <w:rFonts w:hint="eastAsia" w:ascii="仿宋" w:hAnsi="仿宋" w:eastAsia="仿宋"/>
          <w:sz w:val="24"/>
        </w:rPr>
        <w:t>12.投标分项报价表</w:t>
      </w:r>
    </w:p>
    <w:p w14:paraId="53935753">
      <w:pPr>
        <w:spacing w:line="520" w:lineRule="exact"/>
        <w:ind w:firstLine="560"/>
        <w:rPr>
          <w:rFonts w:hint="eastAsia" w:ascii="仿宋" w:hAnsi="仿宋" w:eastAsia="仿宋"/>
          <w:sz w:val="24"/>
        </w:rPr>
      </w:pPr>
      <w:r>
        <w:rPr>
          <w:rFonts w:hint="eastAsia" w:ascii="仿宋" w:hAnsi="仿宋" w:eastAsia="仿宋"/>
          <w:sz w:val="24"/>
        </w:rPr>
        <w:t>12.1 投标人应按照招标文件规定格式填报投标分项报价表。本项目采用总承包方式</w:t>
      </w:r>
      <w:r>
        <w:rPr>
          <w:rFonts w:hint="eastAsia" w:ascii="仿宋" w:hAnsi="仿宋" w:eastAsia="仿宋"/>
          <w:sz w:val="24"/>
          <w:lang w:eastAsia="zh-CN"/>
        </w:rPr>
        <w:t>，</w:t>
      </w:r>
      <w:r>
        <w:rPr>
          <w:rFonts w:hint="eastAsia" w:ascii="仿宋" w:hAnsi="仿宋" w:eastAsia="仿宋"/>
          <w:sz w:val="24"/>
          <w:lang w:val="en-US" w:eastAsia="zh-CN"/>
        </w:rPr>
        <w:t>投标人的报价应包括全部服务的价格、项目开展服务所支出的人员费用、法定应当缴纳的社会保险和福利待遇，以及开展服务所需要的其他全部费用（履行合同所必须的设备、用具、物耗、意外险，包括运输、保险、维修及保养费用等）</w:t>
      </w:r>
      <w:r>
        <w:rPr>
          <w:rFonts w:hint="eastAsia" w:ascii="仿宋" w:hAnsi="仿宋" w:eastAsia="仿宋"/>
          <w:sz w:val="24"/>
          <w:lang w:eastAsia="zh-CN"/>
        </w:rPr>
        <w:t>。</w:t>
      </w:r>
    </w:p>
    <w:p w14:paraId="3B7F5EB9">
      <w:pPr>
        <w:spacing w:line="520" w:lineRule="exact"/>
        <w:ind w:firstLine="560"/>
        <w:rPr>
          <w:rFonts w:hint="eastAsia" w:ascii="仿宋" w:hAnsi="仿宋" w:eastAsia="仿宋"/>
          <w:sz w:val="24"/>
        </w:rPr>
      </w:pPr>
      <w:r>
        <w:rPr>
          <w:rFonts w:hint="eastAsia" w:ascii="仿宋" w:hAnsi="仿宋" w:eastAsia="仿宋"/>
          <w:sz w:val="24"/>
        </w:rPr>
        <w:t>12.2 投标货币。投标文件中的单价和总价无特殊规定的采用人民币报价，以元为单位标注。招标文件中另有规定的按规定执行。</w:t>
      </w:r>
    </w:p>
    <w:p w14:paraId="14773AB8">
      <w:pPr>
        <w:spacing w:line="520" w:lineRule="exact"/>
        <w:rPr>
          <w:rFonts w:hint="eastAsia" w:ascii="仿宋" w:hAnsi="仿宋" w:eastAsia="仿宋"/>
          <w:sz w:val="24"/>
        </w:rPr>
      </w:pPr>
      <w:r>
        <w:rPr>
          <w:rFonts w:hint="eastAsia" w:ascii="仿宋" w:hAnsi="仿宋" w:eastAsia="仿宋"/>
          <w:sz w:val="24"/>
        </w:rPr>
        <w:t>13.技术要求响应及偏离表、商务要求响应及偏离表</w:t>
      </w:r>
    </w:p>
    <w:p w14:paraId="6433D20C">
      <w:pPr>
        <w:spacing w:line="520" w:lineRule="exact"/>
        <w:ind w:firstLine="560"/>
        <w:rPr>
          <w:rFonts w:hint="eastAsia" w:ascii="仿宋" w:hAnsi="仿宋" w:eastAsia="仿宋"/>
          <w:sz w:val="24"/>
        </w:rPr>
      </w:pPr>
      <w:r>
        <w:rPr>
          <w:rFonts w:hint="eastAsia" w:ascii="仿宋" w:hAnsi="仿宋" w:eastAsia="仿宋"/>
          <w:sz w:val="24"/>
        </w:rPr>
        <w:t>13.1 投标人需对招标文件中的技术要求与商务要求逐项作出响应或偏离，并说明原因。</w:t>
      </w:r>
    </w:p>
    <w:p w14:paraId="1D6B5F4E">
      <w:pPr>
        <w:spacing w:line="520" w:lineRule="exact"/>
        <w:ind w:firstLine="560"/>
        <w:rPr>
          <w:rFonts w:hint="eastAsia" w:ascii="仿宋" w:hAnsi="仿宋" w:eastAsia="仿宋"/>
          <w:sz w:val="24"/>
        </w:rPr>
      </w:pPr>
      <w:r>
        <w:rPr>
          <w:rFonts w:hint="eastAsia" w:ascii="仿宋" w:hAnsi="仿宋" w:eastAsia="仿宋"/>
          <w:sz w:val="24"/>
        </w:rPr>
        <w:t xml:space="preserve">13.2 </w:t>
      </w:r>
      <w:r>
        <w:rPr>
          <w:rFonts w:hint="eastAsia" w:ascii="仿宋" w:hAnsi="仿宋" w:eastAsia="仿宋"/>
          <w:sz w:val="24"/>
          <w:lang w:val="zh-CN"/>
        </w:rPr>
        <w:t>投标人需按照招标文件要求，在投标文件中提供与技术要求和商务要求相关的证明材料。</w:t>
      </w:r>
    </w:p>
    <w:p w14:paraId="3CBE757C">
      <w:pPr>
        <w:spacing w:line="520" w:lineRule="exact"/>
        <w:rPr>
          <w:rFonts w:hint="eastAsia" w:ascii="仿宋" w:hAnsi="仿宋" w:eastAsia="仿宋"/>
          <w:sz w:val="24"/>
        </w:rPr>
      </w:pPr>
      <w:r>
        <w:rPr>
          <w:rFonts w:hint="eastAsia" w:ascii="仿宋" w:hAnsi="仿宋" w:eastAsia="仿宋"/>
          <w:sz w:val="24"/>
        </w:rPr>
        <w:t>14.服务承诺、培训计划、人员安排及其他</w:t>
      </w:r>
    </w:p>
    <w:p w14:paraId="0D3E8E25">
      <w:pPr>
        <w:spacing w:line="520" w:lineRule="exact"/>
        <w:ind w:firstLine="560"/>
        <w:rPr>
          <w:rFonts w:hint="eastAsia" w:ascii="仿宋" w:hAnsi="仿宋" w:eastAsia="仿宋"/>
          <w:sz w:val="24"/>
        </w:rPr>
      </w:pPr>
      <w:r>
        <w:rPr>
          <w:rFonts w:hint="eastAsia" w:ascii="仿宋" w:hAnsi="仿宋" w:eastAsia="仿宋"/>
          <w:sz w:val="24"/>
        </w:rPr>
        <w:t>14.1 投标人需根据招标文件要求提供有关售后服务的管理制度，售后服务机构的分布情况，售后服务人员的数量、素质、技术水平及售后服务的反应能力等。</w:t>
      </w:r>
    </w:p>
    <w:p w14:paraId="5DF3C1E3">
      <w:pPr>
        <w:spacing w:line="520" w:lineRule="exact"/>
        <w:ind w:firstLine="560"/>
        <w:rPr>
          <w:rFonts w:hint="eastAsia" w:ascii="仿宋" w:hAnsi="仿宋" w:eastAsia="仿宋"/>
          <w:sz w:val="24"/>
        </w:rPr>
      </w:pPr>
      <w:r>
        <w:rPr>
          <w:rFonts w:hint="eastAsia" w:ascii="仿宋" w:hAnsi="仿宋" w:eastAsia="仿宋"/>
          <w:sz w:val="24"/>
        </w:rPr>
        <w:t>14.2 投标人需根据招标文件要求提供培训计划。</w:t>
      </w:r>
    </w:p>
    <w:p w14:paraId="7C744E7D">
      <w:pPr>
        <w:spacing w:line="520" w:lineRule="exact"/>
        <w:ind w:firstLine="560"/>
        <w:rPr>
          <w:rFonts w:hint="eastAsia" w:ascii="仿宋" w:hAnsi="仿宋" w:eastAsia="仿宋"/>
          <w:sz w:val="24"/>
        </w:rPr>
      </w:pPr>
      <w:r>
        <w:rPr>
          <w:rFonts w:hint="eastAsia" w:ascii="仿宋" w:hAnsi="仿宋" w:eastAsia="仿宋"/>
          <w:sz w:val="24"/>
        </w:rPr>
        <w:t>14.3 投标人需根据招标文件要求提供所投标的的主要组成部分、功能设计、实现思路及关键技术等。</w:t>
      </w:r>
    </w:p>
    <w:p w14:paraId="18F663D0">
      <w:pPr>
        <w:spacing w:line="520" w:lineRule="exact"/>
        <w:rPr>
          <w:rFonts w:hint="eastAsia" w:ascii="仿宋" w:hAnsi="仿宋" w:eastAsia="仿宋"/>
          <w:sz w:val="24"/>
        </w:rPr>
      </w:pPr>
      <w:bookmarkStart w:id="7" w:name="_Toc49090510"/>
      <w:bookmarkStart w:id="8" w:name="_Toc14577359"/>
      <w:r>
        <w:rPr>
          <w:rFonts w:hint="eastAsia" w:ascii="仿宋" w:hAnsi="仿宋" w:eastAsia="仿宋"/>
          <w:sz w:val="24"/>
        </w:rPr>
        <w:t>15.投标函和开标一览表</w:t>
      </w:r>
    </w:p>
    <w:p w14:paraId="4EE38F4F">
      <w:pPr>
        <w:spacing w:line="520" w:lineRule="exact"/>
        <w:ind w:firstLine="560"/>
        <w:rPr>
          <w:rFonts w:hint="eastAsia" w:ascii="仿宋" w:hAnsi="仿宋" w:eastAsia="仿宋"/>
          <w:sz w:val="24"/>
        </w:rPr>
      </w:pPr>
      <w:r>
        <w:rPr>
          <w:rFonts w:hint="eastAsia" w:ascii="仿宋" w:hAnsi="仿宋" w:eastAsia="仿宋"/>
          <w:sz w:val="24"/>
        </w:rPr>
        <w:t>15.1 投标人应按照招标文件中提供的格式完整、正确填写投标函、开标一览表。</w:t>
      </w:r>
    </w:p>
    <w:p w14:paraId="61009A74">
      <w:pPr>
        <w:spacing w:line="520" w:lineRule="exact"/>
        <w:ind w:firstLine="560"/>
        <w:rPr>
          <w:rFonts w:hint="eastAsia" w:ascii="仿宋" w:hAnsi="仿宋" w:eastAsia="仿宋"/>
          <w:color w:val="FF0000"/>
          <w:sz w:val="24"/>
        </w:rPr>
      </w:pPr>
      <w:r>
        <w:rPr>
          <w:rFonts w:hint="eastAsia" w:ascii="仿宋" w:hAnsi="仿宋" w:eastAsia="仿宋"/>
          <w:sz w:val="24"/>
        </w:rPr>
        <w:t>15.2 对于采用货币报价的项目，开标一览表中的投标总报价应与投标分项报价表中的投标总报价一致，如不一致，不作为无效投标处理，但评标时按开标一览表中价格为准。</w:t>
      </w:r>
    </w:p>
    <w:bookmarkEnd w:id="7"/>
    <w:bookmarkEnd w:id="8"/>
    <w:p w14:paraId="1BAD6DD0">
      <w:pPr>
        <w:spacing w:line="520" w:lineRule="exact"/>
        <w:rPr>
          <w:rFonts w:hint="eastAsia" w:ascii="仿宋" w:hAnsi="仿宋" w:eastAsia="仿宋"/>
          <w:sz w:val="24"/>
        </w:rPr>
      </w:pPr>
      <w:bookmarkStart w:id="9" w:name="_Toc14577360"/>
      <w:bookmarkStart w:id="10" w:name="_Toc49090511"/>
      <w:r>
        <w:rPr>
          <w:rFonts w:hint="eastAsia" w:ascii="仿宋" w:hAnsi="仿宋" w:eastAsia="仿宋"/>
          <w:sz w:val="24"/>
        </w:rPr>
        <w:t>16.投标有效期</w:t>
      </w:r>
      <w:bookmarkEnd w:id="9"/>
      <w:bookmarkEnd w:id="10"/>
    </w:p>
    <w:p w14:paraId="43180F6F">
      <w:pPr>
        <w:spacing w:line="520" w:lineRule="exact"/>
        <w:ind w:firstLine="560"/>
        <w:rPr>
          <w:rFonts w:hint="eastAsia" w:ascii="仿宋" w:hAnsi="仿宋" w:eastAsia="仿宋"/>
          <w:sz w:val="24"/>
        </w:rPr>
      </w:pPr>
      <w:r>
        <w:rPr>
          <w:rFonts w:hint="eastAsia" w:ascii="仿宋" w:hAnsi="仿宋" w:eastAsia="仿宋"/>
          <w:sz w:val="24"/>
        </w:rPr>
        <w:t>16.1 投标有效期为采购人规定的开标之日</w:t>
      </w:r>
      <w:r>
        <w:rPr>
          <w:rFonts w:hint="eastAsia" w:ascii="仿宋" w:hAnsi="仿宋" w:eastAsia="仿宋"/>
          <w:sz w:val="24"/>
          <w:lang w:val="en-US" w:eastAsia="zh-CN"/>
        </w:rPr>
        <w:t>后</w:t>
      </w:r>
      <w:r>
        <w:rPr>
          <w:rFonts w:hint="eastAsia" w:ascii="仿宋" w:hAnsi="仿宋" w:eastAsia="仿宋" w:cs="仿宋"/>
          <w:b/>
          <w:bCs/>
          <w:sz w:val="24"/>
          <w:u w:val="single"/>
          <w:lang w:val="en-US" w:eastAsia="zh-CN"/>
        </w:rPr>
        <w:t>六</w:t>
      </w:r>
      <w:r>
        <w:rPr>
          <w:rFonts w:hint="eastAsia" w:ascii="仿宋" w:hAnsi="仿宋" w:eastAsia="仿宋" w:cs="仿宋"/>
          <w:b/>
          <w:bCs/>
          <w:sz w:val="24"/>
          <w:u w:val="single"/>
        </w:rPr>
        <w:t>十</w:t>
      </w:r>
      <w:r>
        <w:rPr>
          <w:rFonts w:hint="eastAsia" w:ascii="仿宋" w:hAnsi="仿宋" w:eastAsia="仿宋" w:cs="仿宋"/>
          <w:b/>
          <w:bCs/>
          <w:sz w:val="24"/>
          <w:u w:val="single"/>
          <w:lang w:eastAsia="zh-CN"/>
        </w:rPr>
        <w:t>（</w:t>
      </w:r>
      <w:r>
        <w:rPr>
          <w:rFonts w:hint="eastAsia" w:ascii="仿宋" w:hAnsi="仿宋" w:eastAsia="仿宋" w:cs="仿宋"/>
          <w:b/>
          <w:bCs/>
          <w:sz w:val="24"/>
          <w:u w:val="single"/>
          <w:lang w:val="en-US" w:eastAsia="zh-CN"/>
        </w:rPr>
        <w:t>60</w:t>
      </w:r>
      <w:r>
        <w:rPr>
          <w:rFonts w:hint="eastAsia" w:ascii="仿宋" w:hAnsi="仿宋" w:eastAsia="仿宋" w:cs="仿宋"/>
          <w:b/>
          <w:bCs/>
          <w:sz w:val="24"/>
          <w:u w:val="single"/>
          <w:lang w:eastAsia="zh-CN"/>
        </w:rPr>
        <w:t>）</w:t>
      </w:r>
      <w:r>
        <w:rPr>
          <w:rFonts w:hint="eastAsia" w:ascii="仿宋" w:hAnsi="仿宋" w:eastAsia="仿宋" w:cs="仿宋"/>
          <w:b/>
          <w:bCs/>
          <w:sz w:val="24"/>
        </w:rPr>
        <w:t>天</w:t>
      </w:r>
      <w:r>
        <w:rPr>
          <w:rFonts w:hint="eastAsia" w:ascii="仿宋" w:hAnsi="仿宋" w:eastAsia="仿宋"/>
          <w:sz w:val="24"/>
        </w:rPr>
        <w:t>。投标有效期比规定短的将被视为未实质性响应招标文件而予以拒绝。</w:t>
      </w:r>
    </w:p>
    <w:p w14:paraId="0E3AF0F1">
      <w:pPr>
        <w:spacing w:line="520" w:lineRule="exact"/>
        <w:rPr>
          <w:rFonts w:hint="eastAsia" w:ascii="仿宋" w:hAnsi="仿宋" w:eastAsia="仿宋"/>
          <w:sz w:val="24"/>
        </w:rPr>
      </w:pPr>
      <w:r>
        <w:rPr>
          <w:rFonts w:hint="eastAsia" w:ascii="仿宋" w:hAnsi="仿宋" w:eastAsia="仿宋"/>
          <w:sz w:val="24"/>
        </w:rPr>
        <w:t>17.投标有效期的延长</w:t>
      </w:r>
    </w:p>
    <w:p w14:paraId="1EEA9F9A">
      <w:pPr>
        <w:spacing w:line="520" w:lineRule="exact"/>
        <w:ind w:firstLine="560"/>
        <w:rPr>
          <w:rFonts w:hint="eastAsia" w:ascii="仿宋" w:hAnsi="仿宋" w:eastAsia="仿宋"/>
          <w:sz w:val="24"/>
        </w:rPr>
      </w:pPr>
      <w:r>
        <w:rPr>
          <w:rFonts w:hint="eastAsia" w:ascii="仿宋" w:hAnsi="仿宋" w:eastAsia="仿宋"/>
          <w:sz w:val="24"/>
        </w:rPr>
        <w:t>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7DB27DA3">
      <w:pPr>
        <w:spacing w:line="520" w:lineRule="exact"/>
        <w:rPr>
          <w:rFonts w:hint="eastAsia" w:ascii="仿宋" w:hAnsi="仿宋" w:eastAsia="仿宋"/>
          <w:bCs/>
          <w:sz w:val="24"/>
        </w:rPr>
      </w:pPr>
      <w:r>
        <w:rPr>
          <w:rFonts w:hint="eastAsia" w:ascii="仿宋" w:hAnsi="仿宋" w:eastAsia="仿宋"/>
          <w:bCs/>
          <w:sz w:val="24"/>
        </w:rPr>
        <w:t>18.方案部分（本项目不采用暗标方式）</w:t>
      </w:r>
    </w:p>
    <w:p w14:paraId="6A14FA76">
      <w:pPr>
        <w:spacing w:line="520" w:lineRule="exact"/>
        <w:ind w:firstLine="560"/>
        <w:rPr>
          <w:rFonts w:hint="eastAsia" w:ascii="仿宋" w:hAnsi="仿宋" w:eastAsia="仿宋"/>
          <w:bCs/>
          <w:sz w:val="24"/>
        </w:rPr>
      </w:pPr>
      <w:r>
        <w:rPr>
          <w:rFonts w:hint="eastAsia" w:ascii="仿宋" w:hAnsi="仿宋" w:eastAsia="仿宋"/>
          <w:bCs/>
          <w:sz w:val="24"/>
        </w:rPr>
        <w:t>18.1 本项目评标标准中的方案部分不采用暗标方式进行评审。</w:t>
      </w:r>
    </w:p>
    <w:p w14:paraId="4A24CE21">
      <w:pPr>
        <w:spacing w:line="520" w:lineRule="exact"/>
        <w:ind w:firstLine="560"/>
        <w:rPr>
          <w:rFonts w:hint="eastAsia" w:ascii="仿宋" w:hAnsi="仿宋" w:eastAsia="仿宋"/>
          <w:bCs/>
          <w:sz w:val="24"/>
        </w:rPr>
      </w:pPr>
      <w:r>
        <w:rPr>
          <w:rFonts w:hint="eastAsia" w:ascii="仿宋" w:hAnsi="仿宋" w:eastAsia="仿宋"/>
          <w:bCs/>
          <w:sz w:val="24"/>
        </w:rPr>
        <w:t>18.2 方案部分采用暗标方式进行评审的编制要求：</w:t>
      </w:r>
    </w:p>
    <w:p w14:paraId="185C6E5B">
      <w:pPr>
        <w:spacing w:line="520" w:lineRule="exact"/>
        <w:ind w:firstLine="560"/>
        <w:rPr>
          <w:rFonts w:hint="eastAsia" w:ascii="仿宋" w:hAnsi="仿宋" w:eastAsia="仿宋"/>
          <w:bCs/>
          <w:sz w:val="24"/>
        </w:rPr>
      </w:pPr>
      <w:r>
        <w:rPr>
          <w:rFonts w:hint="eastAsia" w:ascii="仿宋" w:hAnsi="仿宋" w:eastAsia="仿宋"/>
          <w:bCs/>
          <w:sz w:val="24"/>
        </w:rPr>
        <w:t>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投标人方案部分能够正常显示的，即视为“苏采云”系统方案部分暗标功能运行无故障。</w:t>
      </w:r>
    </w:p>
    <w:p w14:paraId="22D41FF0">
      <w:pPr>
        <w:spacing w:line="520" w:lineRule="exact"/>
        <w:ind w:firstLine="560"/>
        <w:rPr>
          <w:rFonts w:hint="eastAsia" w:ascii="仿宋" w:hAnsi="仿宋" w:eastAsia="仿宋"/>
          <w:bCs/>
          <w:sz w:val="24"/>
        </w:rPr>
      </w:pPr>
      <w:r>
        <w:rPr>
          <w:rFonts w:hint="eastAsia" w:ascii="仿宋" w:hAnsi="仿宋" w:eastAsia="仿宋"/>
          <w:bCs/>
          <w:sz w:val="24"/>
        </w:rPr>
        <w:t>18.3 投标人应按第18.2的要求编制方案，经三分之二评委认定，投标人未按第18.2的要求编制方案的，按未提供方案处理。</w:t>
      </w:r>
    </w:p>
    <w:p w14:paraId="513F9A04">
      <w:pPr>
        <w:spacing w:line="520" w:lineRule="exact"/>
        <w:rPr>
          <w:rFonts w:hint="default" w:ascii="仿宋" w:hAnsi="仿宋" w:eastAsia="仿宋"/>
          <w:b/>
          <w:sz w:val="28"/>
          <w:szCs w:val="28"/>
          <w:lang w:val="en-US" w:eastAsia="zh-CN"/>
        </w:rPr>
      </w:pPr>
      <w:r>
        <w:rPr>
          <w:rFonts w:hint="eastAsia" w:ascii="仿宋" w:hAnsi="仿宋" w:eastAsia="仿宋"/>
          <w:b/>
          <w:sz w:val="28"/>
          <w:szCs w:val="28"/>
        </w:rPr>
        <w:t>四、投标文件</w:t>
      </w:r>
      <w:r>
        <w:rPr>
          <w:rFonts w:hint="eastAsia" w:ascii="仿宋" w:hAnsi="仿宋" w:eastAsia="仿宋"/>
          <w:b/>
          <w:sz w:val="28"/>
          <w:szCs w:val="28"/>
          <w:lang w:eastAsia="zh-CN"/>
        </w:rPr>
        <w:t>的</w:t>
      </w:r>
      <w:r>
        <w:rPr>
          <w:rFonts w:hint="eastAsia" w:ascii="仿宋" w:hAnsi="仿宋" w:eastAsia="仿宋"/>
          <w:b/>
          <w:sz w:val="28"/>
          <w:szCs w:val="28"/>
          <w:lang w:val="en-US" w:eastAsia="zh-CN"/>
        </w:rPr>
        <w:t>递交</w:t>
      </w:r>
    </w:p>
    <w:p w14:paraId="6868AACF">
      <w:pPr>
        <w:spacing w:line="520" w:lineRule="exact"/>
        <w:rPr>
          <w:rFonts w:hint="eastAsia" w:ascii="仿宋" w:hAnsi="仿宋" w:eastAsia="仿宋"/>
          <w:sz w:val="24"/>
          <w:lang w:val="en-US" w:eastAsia="zh-CN"/>
        </w:rPr>
      </w:pPr>
      <w:r>
        <w:rPr>
          <w:rFonts w:hint="eastAsia" w:ascii="仿宋" w:hAnsi="仿宋" w:eastAsia="仿宋"/>
          <w:sz w:val="24"/>
        </w:rPr>
        <w:t>19.</w:t>
      </w:r>
      <w:r>
        <w:rPr>
          <w:rFonts w:hint="eastAsia" w:ascii="仿宋" w:hAnsi="仿宋" w:eastAsia="仿宋"/>
          <w:sz w:val="24"/>
          <w:lang w:val="en-US" w:eastAsia="zh-CN"/>
        </w:rPr>
        <w:t>电子</w:t>
      </w:r>
      <w:r>
        <w:rPr>
          <w:rFonts w:hint="eastAsia" w:ascii="仿宋" w:hAnsi="仿宋" w:eastAsia="仿宋"/>
          <w:sz w:val="24"/>
        </w:rPr>
        <w:t>投标文件的</w:t>
      </w:r>
      <w:r>
        <w:rPr>
          <w:rFonts w:hint="eastAsia" w:ascii="仿宋" w:hAnsi="仿宋" w:eastAsia="仿宋"/>
          <w:sz w:val="24"/>
          <w:lang w:val="en-US" w:eastAsia="zh-CN"/>
        </w:rPr>
        <w:t>递交</w:t>
      </w:r>
    </w:p>
    <w:p w14:paraId="1A3DB267">
      <w:pPr>
        <w:spacing w:line="520" w:lineRule="exact"/>
        <w:ind w:firstLine="560"/>
        <w:rPr>
          <w:rFonts w:hint="eastAsia" w:ascii="仿宋" w:hAnsi="仿宋" w:eastAsia="仿宋"/>
          <w:sz w:val="24"/>
        </w:rPr>
      </w:pPr>
      <w:r>
        <w:rPr>
          <w:rFonts w:hint="eastAsia" w:ascii="仿宋" w:hAnsi="仿宋" w:eastAsia="仿宋"/>
          <w:sz w:val="24"/>
        </w:rPr>
        <w:t>19.1 投标人应当按照《操作手册》规定，在投标截止时间前</w:t>
      </w:r>
      <w:r>
        <w:rPr>
          <w:rFonts w:ascii="仿宋" w:hAnsi="仿宋" w:eastAsia="仿宋"/>
          <w:sz w:val="24"/>
        </w:rPr>
        <w:t>制作</w:t>
      </w:r>
      <w:r>
        <w:rPr>
          <w:rFonts w:hint="eastAsia" w:ascii="仿宋" w:hAnsi="仿宋" w:eastAsia="仿宋"/>
          <w:sz w:val="24"/>
        </w:rPr>
        <w:t>并上传电子投标文件。</w:t>
      </w:r>
    </w:p>
    <w:p w14:paraId="698C30DE">
      <w:pPr>
        <w:spacing w:line="520" w:lineRule="exact"/>
        <w:ind w:firstLine="560"/>
        <w:rPr>
          <w:rFonts w:hint="eastAsia" w:ascii="仿宋" w:hAnsi="仿宋" w:eastAsia="仿宋" w:cs="宋体"/>
          <w:bCs/>
          <w:sz w:val="24"/>
          <w:lang w:val="zh-CN"/>
        </w:rPr>
      </w:pPr>
      <w:r>
        <w:rPr>
          <w:rFonts w:hint="eastAsia" w:ascii="仿宋" w:hAnsi="仿宋" w:eastAsia="仿宋"/>
          <w:sz w:val="24"/>
        </w:rPr>
        <w:t>19.2 投标人上传的电子投标文件内容不清楚或不清晰的（含扫描</w:t>
      </w:r>
      <w:r>
        <w:rPr>
          <w:rFonts w:hint="eastAsia" w:ascii="仿宋" w:hAnsi="仿宋" w:eastAsia="仿宋" w:cs="宋体"/>
          <w:bCs/>
          <w:sz w:val="24"/>
        </w:rPr>
        <w:t>件），造成无法评审或部分影响评审的，</w:t>
      </w:r>
      <w:r>
        <w:rPr>
          <w:rFonts w:hint="eastAsia" w:ascii="仿宋" w:hAnsi="仿宋" w:eastAsia="仿宋" w:cs="宋体"/>
          <w:bCs/>
          <w:sz w:val="24"/>
          <w:lang w:val="zh-CN"/>
        </w:rPr>
        <w:t>责任由</w:t>
      </w:r>
      <w:r>
        <w:rPr>
          <w:rFonts w:hint="eastAsia" w:ascii="仿宋" w:hAnsi="仿宋" w:eastAsia="仿宋" w:cs="宋体"/>
          <w:bCs/>
          <w:sz w:val="24"/>
        </w:rPr>
        <w:t>投标人</w:t>
      </w:r>
      <w:r>
        <w:rPr>
          <w:rFonts w:hint="eastAsia" w:ascii="仿宋" w:hAnsi="仿宋" w:eastAsia="仿宋" w:cs="宋体"/>
          <w:bCs/>
          <w:sz w:val="24"/>
          <w:lang w:val="zh-CN"/>
        </w:rPr>
        <w:t>自负。</w:t>
      </w:r>
    </w:p>
    <w:p w14:paraId="4AF2BB10">
      <w:pPr>
        <w:spacing w:line="520" w:lineRule="exact"/>
        <w:ind w:firstLine="560"/>
        <w:rPr>
          <w:rFonts w:hint="eastAsia" w:ascii="仿宋" w:hAnsi="仿宋" w:eastAsia="仿宋"/>
          <w:sz w:val="24"/>
          <w:highlight w:val="none"/>
        </w:rPr>
      </w:pPr>
      <w:r>
        <w:rPr>
          <w:rFonts w:hint="eastAsia" w:ascii="仿宋" w:hAnsi="仿宋" w:eastAsia="仿宋"/>
          <w:sz w:val="24"/>
          <w:highlight w:val="none"/>
        </w:rPr>
        <w:t>19.3 投标人上传电子投标文件的时间不得迟于</w:t>
      </w:r>
      <w:r>
        <w:rPr>
          <w:rFonts w:hint="eastAsia" w:ascii="仿宋" w:hAnsi="仿宋" w:eastAsia="仿宋"/>
          <w:sz w:val="24"/>
          <w:highlight w:val="none"/>
          <w:lang w:val="en-US" w:eastAsia="zh-CN"/>
        </w:rPr>
        <w:t>招标公告</w:t>
      </w:r>
      <w:r>
        <w:rPr>
          <w:rFonts w:hint="eastAsia" w:ascii="仿宋" w:hAnsi="仿宋" w:eastAsia="仿宋"/>
          <w:sz w:val="24"/>
          <w:highlight w:val="none"/>
        </w:rPr>
        <w:t>中规定的截止时间。</w:t>
      </w:r>
    </w:p>
    <w:p w14:paraId="1C2D8B36">
      <w:pPr>
        <w:spacing w:line="520" w:lineRule="exact"/>
        <w:ind w:firstLine="560"/>
        <w:rPr>
          <w:rFonts w:hint="eastAsia" w:ascii="仿宋" w:hAnsi="仿宋" w:eastAsia="仿宋"/>
          <w:sz w:val="24"/>
        </w:rPr>
      </w:pPr>
      <w:r>
        <w:rPr>
          <w:rFonts w:hint="eastAsia" w:ascii="仿宋" w:hAnsi="仿宋" w:eastAsia="仿宋"/>
          <w:sz w:val="24"/>
          <w:highlight w:val="none"/>
        </w:rPr>
        <w:t>19.4 采购人可以按</w:t>
      </w:r>
      <w:r>
        <w:rPr>
          <w:rFonts w:hint="eastAsia" w:ascii="仿宋" w:hAnsi="仿宋" w:eastAsia="仿宋"/>
          <w:sz w:val="24"/>
          <w:highlight w:val="none"/>
          <w:lang w:val="en-US" w:eastAsia="zh-CN"/>
        </w:rPr>
        <w:t>照</w:t>
      </w:r>
      <w:r>
        <w:rPr>
          <w:rFonts w:hint="eastAsia" w:ascii="仿宋" w:hAnsi="仿宋" w:eastAsia="仿宋"/>
          <w:sz w:val="24"/>
          <w:highlight w:val="none"/>
        </w:rPr>
        <w:t>规定，通过修改招标文件有权酌情</w:t>
      </w:r>
      <w:r>
        <w:rPr>
          <w:rFonts w:hint="eastAsia" w:ascii="仿宋" w:hAnsi="仿宋" w:eastAsia="仿宋"/>
          <w:sz w:val="24"/>
        </w:rPr>
        <w:t>延长投标截止时间。在此情况下，投标人的所有权利和义务以及投标人受制约的截止日期均应以延长后新的截止日期为准。</w:t>
      </w:r>
    </w:p>
    <w:p w14:paraId="152218AF">
      <w:pPr>
        <w:spacing w:line="520" w:lineRule="exact"/>
        <w:rPr>
          <w:rFonts w:hint="eastAsia" w:ascii="仿宋" w:hAnsi="仿宋" w:eastAsia="仿宋"/>
          <w:sz w:val="24"/>
        </w:rPr>
      </w:pPr>
      <w:r>
        <w:rPr>
          <w:rFonts w:hint="eastAsia" w:ascii="仿宋" w:hAnsi="仿宋" w:eastAsia="仿宋"/>
          <w:sz w:val="24"/>
        </w:rPr>
        <w:t>20.投标文件</w:t>
      </w:r>
      <w:r>
        <w:rPr>
          <w:rFonts w:hint="eastAsia" w:ascii="仿宋" w:hAnsi="仿宋" w:eastAsia="仿宋"/>
          <w:sz w:val="24"/>
          <w:lang w:eastAsia="zh-CN"/>
        </w:rPr>
        <w:t>的</w:t>
      </w:r>
      <w:r>
        <w:rPr>
          <w:rFonts w:hint="eastAsia" w:ascii="仿宋" w:hAnsi="仿宋" w:eastAsia="仿宋"/>
          <w:sz w:val="24"/>
        </w:rPr>
        <w:t>拒收</w:t>
      </w:r>
    </w:p>
    <w:p w14:paraId="4CA47938">
      <w:pPr>
        <w:spacing w:line="520" w:lineRule="exact"/>
        <w:ind w:firstLine="560"/>
        <w:rPr>
          <w:rFonts w:hint="eastAsia" w:ascii="仿宋" w:hAnsi="仿宋" w:eastAsia="仿宋"/>
          <w:sz w:val="24"/>
        </w:rPr>
      </w:pPr>
      <w:r>
        <w:rPr>
          <w:rFonts w:hint="eastAsia" w:ascii="仿宋" w:hAnsi="仿宋" w:eastAsia="仿宋"/>
          <w:sz w:val="24"/>
        </w:rPr>
        <w:t>20.1 采购</w:t>
      </w:r>
      <w:r>
        <w:rPr>
          <w:rFonts w:hint="eastAsia" w:ascii="仿宋" w:hAnsi="仿宋" w:eastAsia="仿宋"/>
          <w:sz w:val="24"/>
          <w:lang w:eastAsia="zh-CN"/>
        </w:rPr>
        <w:t>人</w:t>
      </w:r>
      <w:r>
        <w:rPr>
          <w:rFonts w:hint="eastAsia" w:ascii="仿宋" w:hAnsi="仿宋" w:eastAsia="仿宋"/>
          <w:sz w:val="24"/>
        </w:rPr>
        <w:t>拒绝接收在其规定的投标截止时间后上传的任何投标文件</w:t>
      </w:r>
      <w:r>
        <w:rPr>
          <w:rFonts w:hint="eastAsia" w:ascii="仿宋" w:hAnsi="仿宋" w:eastAsia="仿宋"/>
          <w:sz w:val="24"/>
          <w:lang w:eastAsia="zh-CN"/>
        </w:rPr>
        <w:t>。</w:t>
      </w:r>
    </w:p>
    <w:p w14:paraId="0285F68E">
      <w:pPr>
        <w:spacing w:line="520" w:lineRule="exact"/>
        <w:rPr>
          <w:rFonts w:hint="eastAsia" w:ascii="仿宋" w:hAnsi="仿宋" w:eastAsia="仿宋"/>
          <w:b/>
          <w:sz w:val="24"/>
        </w:rPr>
      </w:pPr>
      <w:r>
        <w:rPr>
          <w:rFonts w:hint="eastAsia" w:ascii="仿宋" w:hAnsi="仿宋" w:eastAsia="仿宋"/>
          <w:sz w:val="24"/>
        </w:rPr>
        <w:t>21.投标文件的修改和撤回</w:t>
      </w:r>
    </w:p>
    <w:p w14:paraId="0239520D">
      <w:pPr>
        <w:spacing w:line="520" w:lineRule="exact"/>
        <w:ind w:firstLine="560"/>
        <w:rPr>
          <w:rFonts w:hint="eastAsia" w:ascii="仿宋" w:hAnsi="仿宋" w:eastAsia="仿宋"/>
          <w:color w:val="FF0000"/>
          <w:sz w:val="24"/>
        </w:rPr>
      </w:pPr>
      <w:r>
        <w:rPr>
          <w:rFonts w:hint="eastAsia" w:ascii="仿宋" w:hAnsi="仿宋" w:eastAsia="仿宋"/>
          <w:sz w:val="24"/>
        </w:rPr>
        <w:t>21.1 投标人</w:t>
      </w:r>
      <w:r>
        <w:rPr>
          <w:rFonts w:hint="eastAsia" w:ascii="仿宋" w:hAnsi="仿宋" w:eastAsia="仿宋"/>
          <w:sz w:val="24"/>
          <w:lang w:val="en-US" w:eastAsia="zh-CN"/>
        </w:rPr>
        <w:t>可</w:t>
      </w:r>
      <w:r>
        <w:rPr>
          <w:rFonts w:hint="eastAsia" w:ascii="仿宋" w:hAnsi="仿宋" w:eastAsia="仿宋"/>
          <w:sz w:val="24"/>
        </w:rPr>
        <w:t>在</w:t>
      </w:r>
      <w:r>
        <w:rPr>
          <w:rFonts w:hint="eastAsia" w:ascii="仿宋" w:hAnsi="仿宋" w:eastAsia="仿宋"/>
          <w:sz w:val="24"/>
          <w:lang w:val="en-US" w:eastAsia="zh-CN"/>
        </w:rPr>
        <w:t>投标截止时间前</w:t>
      </w:r>
      <w:r>
        <w:rPr>
          <w:rFonts w:hint="eastAsia" w:ascii="仿宋" w:hAnsi="仿宋" w:eastAsia="仿宋"/>
          <w:sz w:val="24"/>
        </w:rPr>
        <w:t>对其</w:t>
      </w:r>
      <w:r>
        <w:rPr>
          <w:rFonts w:hint="eastAsia" w:ascii="仿宋" w:hAnsi="仿宋" w:eastAsia="仿宋"/>
          <w:sz w:val="24"/>
          <w:lang w:val="en-US" w:eastAsia="zh-CN"/>
        </w:rPr>
        <w:t>电子投标文件</w:t>
      </w:r>
      <w:r>
        <w:rPr>
          <w:rFonts w:hint="eastAsia" w:ascii="仿宋" w:hAnsi="仿宋" w:eastAsia="仿宋"/>
          <w:sz w:val="24"/>
        </w:rPr>
        <w:t>修改或撤回，具体操作方法见《操作手册》。</w:t>
      </w:r>
    </w:p>
    <w:p w14:paraId="206B45C7">
      <w:pPr>
        <w:spacing w:line="520" w:lineRule="exact"/>
        <w:ind w:firstLine="560"/>
        <w:rPr>
          <w:rFonts w:hint="eastAsia" w:ascii="仿宋" w:hAnsi="仿宋" w:eastAsia="仿宋"/>
          <w:sz w:val="24"/>
        </w:rPr>
      </w:pPr>
      <w:r>
        <w:rPr>
          <w:rFonts w:hint="eastAsia" w:ascii="仿宋" w:hAnsi="仿宋" w:eastAsia="仿宋"/>
          <w:sz w:val="24"/>
        </w:rPr>
        <w:t>21.2在投标截止时间之后，投标人不得对其电子投标文件作任何修改。</w:t>
      </w:r>
    </w:p>
    <w:p w14:paraId="79BCBD42">
      <w:pPr>
        <w:spacing w:line="520" w:lineRule="exact"/>
        <w:ind w:firstLine="560"/>
        <w:rPr>
          <w:rFonts w:hint="eastAsia" w:ascii="仿宋" w:hAnsi="仿宋" w:eastAsia="仿宋"/>
          <w:sz w:val="24"/>
        </w:rPr>
      </w:pPr>
      <w:r>
        <w:rPr>
          <w:rFonts w:hint="eastAsia" w:ascii="仿宋" w:hAnsi="仿宋" w:eastAsia="仿宋"/>
          <w:sz w:val="24"/>
          <w:lang w:val="en-US" w:eastAsia="zh-CN"/>
        </w:rPr>
        <w:t>21.3</w:t>
      </w:r>
      <w:r>
        <w:rPr>
          <w:rFonts w:hint="eastAsia" w:ascii="仿宋" w:hAnsi="仿宋" w:eastAsia="仿宋"/>
          <w:sz w:val="24"/>
        </w:rPr>
        <w:t xml:space="preserve"> 投标人撤回电子投标文件，则认为其不再参与本项目投标活动。</w:t>
      </w:r>
    </w:p>
    <w:p w14:paraId="10005D91">
      <w:pPr>
        <w:spacing w:line="520" w:lineRule="exact"/>
        <w:ind w:firstLine="560"/>
        <w:rPr>
          <w:rFonts w:hint="eastAsia" w:ascii="仿宋" w:hAnsi="仿宋" w:eastAsia="仿宋"/>
          <w:sz w:val="24"/>
        </w:rPr>
      </w:pPr>
      <w:r>
        <w:rPr>
          <w:rFonts w:hint="eastAsia" w:ascii="仿宋" w:hAnsi="仿宋" w:eastAsia="仿宋"/>
          <w:sz w:val="24"/>
        </w:rPr>
        <w:t>21.</w:t>
      </w:r>
      <w:r>
        <w:rPr>
          <w:rFonts w:hint="eastAsia" w:ascii="仿宋" w:hAnsi="仿宋" w:eastAsia="仿宋"/>
          <w:sz w:val="24"/>
          <w:lang w:val="en-US" w:eastAsia="zh-CN"/>
        </w:rPr>
        <w:t>4</w:t>
      </w:r>
      <w:r>
        <w:rPr>
          <w:rFonts w:hint="eastAsia" w:ascii="仿宋" w:hAnsi="仿宋" w:eastAsia="仿宋"/>
          <w:sz w:val="24"/>
        </w:rPr>
        <w:t xml:space="preserve"> 在投标截止时间至招标文件中规定的投标有效期满之间的这段时间内，投标人不得撤回其投标。</w:t>
      </w:r>
    </w:p>
    <w:p w14:paraId="21380BEC">
      <w:pPr>
        <w:numPr>
          <w:ilvl w:val="0"/>
          <w:numId w:val="0"/>
        </w:numPr>
        <w:spacing w:line="520" w:lineRule="exact"/>
        <w:rPr>
          <w:rFonts w:hint="eastAsia" w:ascii="仿宋" w:hAnsi="仿宋" w:eastAsia="仿宋"/>
          <w:b/>
          <w:sz w:val="28"/>
          <w:szCs w:val="28"/>
        </w:rPr>
      </w:pPr>
      <w:bookmarkStart w:id="11" w:name="_Toc162083530"/>
      <w:r>
        <w:rPr>
          <w:rFonts w:hint="eastAsia" w:ascii="仿宋" w:hAnsi="仿宋" w:eastAsia="仿宋"/>
          <w:b/>
          <w:sz w:val="28"/>
          <w:szCs w:val="28"/>
          <w:lang w:val="en-US" w:eastAsia="zh-CN"/>
        </w:rPr>
        <w:t>五、</w:t>
      </w:r>
      <w:r>
        <w:rPr>
          <w:rFonts w:hint="eastAsia" w:ascii="仿宋" w:hAnsi="仿宋" w:eastAsia="仿宋"/>
          <w:b/>
          <w:sz w:val="28"/>
          <w:szCs w:val="28"/>
        </w:rPr>
        <w:t>开标</w:t>
      </w:r>
      <w:r>
        <w:rPr>
          <w:rFonts w:hint="eastAsia" w:ascii="仿宋" w:hAnsi="仿宋" w:eastAsia="仿宋"/>
          <w:b/>
          <w:sz w:val="28"/>
          <w:szCs w:val="28"/>
          <w:lang w:val="en-US" w:eastAsia="zh-CN"/>
        </w:rPr>
        <w:t>与</w:t>
      </w:r>
      <w:r>
        <w:rPr>
          <w:rFonts w:hint="eastAsia" w:ascii="仿宋" w:hAnsi="仿宋" w:eastAsia="仿宋"/>
          <w:b/>
          <w:sz w:val="28"/>
          <w:szCs w:val="28"/>
        </w:rPr>
        <w:t>评标</w:t>
      </w:r>
    </w:p>
    <w:bookmarkEnd w:id="11"/>
    <w:p w14:paraId="281FED93">
      <w:pPr>
        <w:spacing w:line="520" w:lineRule="exact"/>
        <w:rPr>
          <w:rFonts w:hint="eastAsia" w:ascii="仿宋" w:hAnsi="仿宋" w:eastAsia="仿宋"/>
          <w:sz w:val="24"/>
        </w:rPr>
      </w:pPr>
      <w:r>
        <w:rPr>
          <w:rFonts w:hint="eastAsia" w:ascii="仿宋" w:hAnsi="仿宋" w:eastAsia="仿宋"/>
          <w:sz w:val="24"/>
        </w:rPr>
        <w:t>22.开标</w:t>
      </w:r>
    </w:p>
    <w:p w14:paraId="72BC085D">
      <w:pPr>
        <w:spacing w:line="520" w:lineRule="exact"/>
        <w:ind w:firstLine="560"/>
        <w:rPr>
          <w:rFonts w:hint="eastAsia" w:ascii="仿宋" w:hAnsi="仿宋" w:eastAsia="仿宋"/>
          <w:sz w:val="24"/>
        </w:rPr>
      </w:pPr>
      <w:r>
        <w:rPr>
          <w:rFonts w:hint="eastAsia" w:ascii="仿宋" w:hAnsi="仿宋" w:eastAsia="仿宋"/>
          <w:sz w:val="24"/>
        </w:rPr>
        <w:t>22.1 采购人将在招标公告中规定的时间和地点组织</w:t>
      </w:r>
      <w:r>
        <w:rPr>
          <w:rFonts w:hint="eastAsia" w:ascii="仿宋" w:hAnsi="仿宋" w:eastAsia="仿宋"/>
          <w:sz w:val="24"/>
          <w:lang w:val="en-US" w:eastAsia="zh-CN"/>
        </w:rPr>
        <w:t>公开</w:t>
      </w:r>
      <w:r>
        <w:rPr>
          <w:rFonts w:hint="eastAsia" w:ascii="仿宋" w:hAnsi="仿宋" w:eastAsia="仿宋"/>
          <w:sz w:val="24"/>
        </w:rPr>
        <w:t>开标。投标人应当按照《操作手册》规定，</w:t>
      </w:r>
      <w:r>
        <w:rPr>
          <w:rFonts w:ascii="仿宋" w:hAnsi="仿宋" w:eastAsia="仿宋"/>
          <w:sz w:val="24"/>
        </w:rPr>
        <w:t>参加开标活动</w:t>
      </w:r>
      <w:r>
        <w:rPr>
          <w:rFonts w:hint="eastAsia" w:ascii="仿宋" w:hAnsi="仿宋" w:eastAsia="仿宋"/>
          <w:sz w:val="24"/>
        </w:rPr>
        <w:t>和在苏采云系统规定的时间内对投标文件进行解密。</w:t>
      </w:r>
    </w:p>
    <w:p w14:paraId="37EB013A">
      <w:pPr>
        <w:spacing w:line="520" w:lineRule="exact"/>
        <w:ind w:firstLine="560"/>
        <w:rPr>
          <w:rFonts w:hint="eastAsia" w:ascii="仿宋" w:hAnsi="仿宋" w:eastAsia="仿宋"/>
          <w:sz w:val="24"/>
        </w:rPr>
      </w:pPr>
      <w:r>
        <w:rPr>
          <w:rFonts w:hint="eastAsia" w:ascii="仿宋" w:hAnsi="仿宋" w:eastAsia="仿宋"/>
          <w:sz w:val="24"/>
        </w:rPr>
        <w:t>22.2 开标仪式由采购人或其委托的采购代理机构组织。苏采云系统将自动对</w:t>
      </w:r>
      <w:r>
        <w:rPr>
          <w:rFonts w:ascii="仿宋" w:hAnsi="仿宋" w:eastAsia="仿宋"/>
          <w:sz w:val="24"/>
        </w:rPr>
        <w:t>项目进行开标，</w:t>
      </w:r>
      <w:r>
        <w:rPr>
          <w:rFonts w:hint="eastAsia" w:ascii="仿宋" w:hAnsi="仿宋" w:eastAsia="仿宋"/>
          <w:sz w:val="24"/>
        </w:rPr>
        <w:t>并宣布各投标人名称和投标价格。</w:t>
      </w:r>
    </w:p>
    <w:p w14:paraId="20C35AC4">
      <w:pPr>
        <w:spacing w:line="520" w:lineRule="exact"/>
        <w:ind w:firstLine="560"/>
        <w:rPr>
          <w:rFonts w:hint="eastAsia" w:ascii="仿宋" w:hAnsi="仿宋" w:eastAsia="仿宋"/>
          <w:sz w:val="24"/>
        </w:rPr>
      </w:pPr>
      <w:r>
        <w:rPr>
          <w:rFonts w:hint="eastAsia" w:ascii="仿宋" w:hAnsi="仿宋" w:eastAsia="仿宋"/>
          <w:sz w:val="24"/>
        </w:rPr>
        <w:t>22.3 投标人在开标过程中涉及到的投标文件解密、开标结果确认等工作，应按照《操作手册》规定执行。</w:t>
      </w:r>
    </w:p>
    <w:p w14:paraId="3C6E6A7A">
      <w:pPr>
        <w:spacing w:line="520" w:lineRule="exact"/>
        <w:ind w:firstLine="560"/>
        <w:rPr>
          <w:rFonts w:hint="eastAsia" w:ascii="仿宋" w:hAnsi="仿宋" w:eastAsia="仿宋"/>
          <w:sz w:val="24"/>
        </w:rPr>
      </w:pPr>
      <w:r>
        <w:rPr>
          <w:rFonts w:hint="eastAsia" w:ascii="仿宋" w:hAnsi="仿宋" w:eastAsia="仿宋"/>
          <w:sz w:val="24"/>
        </w:rPr>
        <w:t>22.4 投标人如果对开标过程和开标记录有疑义，应当根据《操作手册》规定提出，如苏采云系统中《开标记录表》宣布后5分钟内未提出的，视同认可开标结果。</w:t>
      </w:r>
    </w:p>
    <w:p w14:paraId="691E5E6D">
      <w:pPr>
        <w:spacing w:line="520" w:lineRule="exact"/>
        <w:rPr>
          <w:rFonts w:hint="eastAsia" w:ascii="仿宋" w:hAnsi="仿宋" w:eastAsia="仿宋"/>
          <w:sz w:val="24"/>
        </w:rPr>
      </w:pPr>
      <w:bookmarkStart w:id="12" w:name="_Toc20823303"/>
      <w:bookmarkStart w:id="13" w:name="_Toc16938547"/>
      <w:bookmarkStart w:id="14" w:name="_Toc513029231"/>
      <w:r>
        <w:rPr>
          <w:rFonts w:hint="eastAsia" w:ascii="仿宋" w:hAnsi="仿宋" w:eastAsia="仿宋"/>
          <w:sz w:val="24"/>
        </w:rPr>
        <w:t>23.评标委员会</w:t>
      </w:r>
    </w:p>
    <w:p w14:paraId="088B3EC4">
      <w:pPr>
        <w:spacing w:line="520" w:lineRule="exact"/>
        <w:ind w:firstLine="480" w:firstLineChars="200"/>
        <w:rPr>
          <w:rFonts w:hint="eastAsia" w:ascii="仿宋" w:hAnsi="仿宋" w:eastAsia="仿宋"/>
          <w:sz w:val="24"/>
        </w:rPr>
      </w:pPr>
      <w:r>
        <w:rPr>
          <w:rFonts w:hint="eastAsia" w:ascii="仿宋" w:hAnsi="仿宋" w:eastAsia="仿宋"/>
          <w:sz w:val="24"/>
        </w:rPr>
        <w:t>23.1 开标后，采购人将立即组织评标委员会（以下简称评委会）进行评标。</w:t>
      </w:r>
    </w:p>
    <w:p w14:paraId="325789B4">
      <w:pPr>
        <w:spacing w:line="520" w:lineRule="exact"/>
        <w:ind w:firstLine="480" w:firstLineChars="200"/>
        <w:rPr>
          <w:rFonts w:hint="eastAsia" w:ascii="仿宋" w:hAnsi="仿宋" w:eastAsia="仿宋"/>
          <w:sz w:val="24"/>
        </w:rPr>
      </w:pPr>
      <w:r>
        <w:rPr>
          <w:rFonts w:hint="eastAsia" w:ascii="仿宋" w:hAnsi="仿宋" w:eastAsia="仿宋"/>
          <w:sz w:val="24"/>
        </w:rPr>
        <w:t>23.2 评委会由采购人代表和有关技术、经济等方面的专家组成，且人员构成符合政府采购有关规定。</w:t>
      </w:r>
    </w:p>
    <w:p w14:paraId="5EDA7D17">
      <w:pPr>
        <w:spacing w:line="520" w:lineRule="exact"/>
        <w:ind w:firstLine="280"/>
        <w:rPr>
          <w:rFonts w:hint="eastAsia" w:ascii="仿宋" w:hAnsi="仿宋" w:eastAsia="仿宋"/>
          <w:sz w:val="24"/>
        </w:rPr>
      </w:pPr>
      <w:r>
        <w:rPr>
          <w:rFonts w:hint="eastAsia" w:ascii="仿宋" w:hAnsi="仿宋" w:eastAsia="仿宋"/>
          <w:sz w:val="24"/>
        </w:rPr>
        <w:t xml:space="preserve">  23.3 评委会独立工作，负责评审所有投标文件并确定中标</w:t>
      </w:r>
      <w:r>
        <w:rPr>
          <w:rFonts w:hint="eastAsia" w:ascii="仿宋" w:hAnsi="仿宋" w:eastAsia="仿宋"/>
          <w:sz w:val="24"/>
          <w:lang w:val="en-US" w:eastAsia="zh-CN"/>
        </w:rPr>
        <w:t>候选</w:t>
      </w:r>
      <w:r>
        <w:rPr>
          <w:rFonts w:hint="eastAsia" w:ascii="仿宋" w:hAnsi="仿宋" w:eastAsia="仿宋"/>
          <w:sz w:val="24"/>
        </w:rPr>
        <w:t>人。</w:t>
      </w:r>
    </w:p>
    <w:p w14:paraId="5DD0B03A">
      <w:pPr>
        <w:spacing w:line="520" w:lineRule="exact"/>
        <w:rPr>
          <w:rFonts w:hint="eastAsia" w:ascii="仿宋" w:hAnsi="仿宋" w:eastAsia="仿宋"/>
          <w:sz w:val="24"/>
        </w:rPr>
      </w:pPr>
      <w:r>
        <w:rPr>
          <w:rFonts w:hint="eastAsia" w:ascii="仿宋" w:hAnsi="仿宋" w:eastAsia="仿宋"/>
          <w:sz w:val="24"/>
        </w:rPr>
        <w:t>24．评标过程的保密与公正</w:t>
      </w:r>
      <w:bookmarkEnd w:id="12"/>
      <w:bookmarkEnd w:id="13"/>
      <w:bookmarkEnd w:id="14"/>
    </w:p>
    <w:p w14:paraId="3E21A9B7">
      <w:pPr>
        <w:spacing w:line="520" w:lineRule="exact"/>
        <w:ind w:firstLine="560"/>
        <w:rPr>
          <w:rFonts w:hint="eastAsia" w:ascii="仿宋" w:hAnsi="仿宋" w:eastAsia="仿宋"/>
          <w:sz w:val="24"/>
        </w:rPr>
      </w:pPr>
      <w:r>
        <w:rPr>
          <w:rFonts w:hint="eastAsia" w:ascii="仿宋" w:hAnsi="仿宋" w:eastAsia="仿宋"/>
          <w:sz w:val="24"/>
        </w:rPr>
        <w:t>24.1 凡是与审查、澄清、评价和比较投标的有关资料以及授标建议等，采购人、评委等均不得向投标人或与评标无关的其他人员透露。</w:t>
      </w:r>
    </w:p>
    <w:p w14:paraId="0971D0CB">
      <w:pPr>
        <w:spacing w:line="520" w:lineRule="exact"/>
        <w:ind w:firstLine="560"/>
        <w:rPr>
          <w:rFonts w:hint="eastAsia" w:ascii="仿宋" w:hAnsi="仿宋" w:eastAsia="仿宋"/>
          <w:sz w:val="24"/>
        </w:rPr>
      </w:pPr>
      <w:r>
        <w:rPr>
          <w:rFonts w:hint="eastAsia" w:ascii="仿宋" w:hAnsi="仿宋" w:eastAsia="仿宋"/>
          <w:sz w:val="24"/>
        </w:rPr>
        <w:t>24.2 在评标过程中，投标人不得以任何行为影响评标过程，否则其投标文件将被作为无效投标文件。</w:t>
      </w:r>
    </w:p>
    <w:p w14:paraId="423B45D0">
      <w:pPr>
        <w:spacing w:line="520" w:lineRule="exact"/>
        <w:ind w:firstLine="560"/>
        <w:rPr>
          <w:rFonts w:hint="eastAsia" w:ascii="仿宋" w:hAnsi="仿宋" w:eastAsia="仿宋"/>
          <w:sz w:val="24"/>
        </w:rPr>
      </w:pPr>
      <w:r>
        <w:rPr>
          <w:rFonts w:ascii="仿宋" w:hAnsi="仿宋" w:eastAsia="仿宋"/>
          <w:sz w:val="24"/>
        </w:rPr>
        <w:t>2</w:t>
      </w:r>
      <w:r>
        <w:rPr>
          <w:rFonts w:hint="eastAsia" w:ascii="仿宋" w:hAnsi="仿宋" w:eastAsia="仿宋"/>
          <w:sz w:val="24"/>
        </w:rPr>
        <w:t>4.</w:t>
      </w:r>
      <w:r>
        <w:rPr>
          <w:rFonts w:ascii="仿宋" w:hAnsi="仿宋" w:eastAsia="仿宋"/>
          <w:sz w:val="24"/>
        </w:rPr>
        <w:t>3</w:t>
      </w:r>
      <w:r>
        <w:rPr>
          <w:rFonts w:hint="eastAsia" w:ascii="仿宋" w:hAnsi="仿宋" w:eastAsia="仿宋"/>
          <w:sz w:val="24"/>
        </w:rPr>
        <w:t xml:space="preserve"> 采购人和评标委员会不向未中标的投标人解释未中标原因，也不公布评标过程中的相关细节。</w:t>
      </w:r>
    </w:p>
    <w:p w14:paraId="16CC57DE">
      <w:pPr>
        <w:spacing w:line="520" w:lineRule="exact"/>
        <w:ind w:firstLine="560"/>
        <w:rPr>
          <w:rFonts w:hint="eastAsia" w:ascii="仿宋" w:hAnsi="仿宋" w:eastAsia="仿宋"/>
          <w:sz w:val="24"/>
        </w:rPr>
      </w:pPr>
      <w:r>
        <w:rPr>
          <w:rFonts w:hint="eastAsia" w:ascii="仿宋" w:hAnsi="仿宋" w:eastAsia="仿宋"/>
          <w:sz w:val="24"/>
        </w:rPr>
        <w:t>24.</w:t>
      </w:r>
      <w:r>
        <w:rPr>
          <w:rFonts w:ascii="仿宋" w:hAnsi="仿宋" w:eastAsia="仿宋"/>
          <w:sz w:val="24"/>
        </w:rPr>
        <w:t>4</w:t>
      </w:r>
      <w:r>
        <w:rPr>
          <w:rFonts w:hint="eastAsia" w:ascii="仿宋" w:hAnsi="仿宋" w:eastAsia="仿宋"/>
          <w:sz w:val="24"/>
        </w:rPr>
        <w:t xml:space="preserve"> 采用综合评分法的项目，未中标的投标人可于中标结果公告期限届满之日起通过苏采云系统查看自己的评审得分及排序情况。</w:t>
      </w:r>
    </w:p>
    <w:p w14:paraId="60FEE7F7">
      <w:pPr>
        <w:spacing w:line="520" w:lineRule="exact"/>
        <w:rPr>
          <w:rFonts w:hint="eastAsia" w:ascii="仿宋" w:hAnsi="仿宋" w:eastAsia="仿宋"/>
          <w:sz w:val="24"/>
        </w:rPr>
      </w:pPr>
      <w:bookmarkStart w:id="15" w:name="_Toc513029232"/>
      <w:bookmarkStart w:id="16" w:name="_Toc16938548"/>
      <w:bookmarkStart w:id="17" w:name="_Toc20823304"/>
      <w:r>
        <w:rPr>
          <w:rFonts w:hint="eastAsia" w:ascii="仿宋" w:hAnsi="仿宋" w:eastAsia="仿宋"/>
          <w:sz w:val="24"/>
        </w:rPr>
        <w:t>25．投标文件的澄清</w:t>
      </w:r>
      <w:bookmarkEnd w:id="15"/>
      <w:bookmarkEnd w:id="16"/>
      <w:bookmarkEnd w:id="17"/>
    </w:p>
    <w:p w14:paraId="1B36774E">
      <w:pPr>
        <w:spacing w:line="520" w:lineRule="exact"/>
        <w:ind w:firstLine="560"/>
        <w:rPr>
          <w:rFonts w:hint="eastAsia" w:ascii="仿宋" w:hAnsi="仿宋" w:eastAsia="仿宋"/>
          <w:sz w:val="24"/>
        </w:rPr>
      </w:pPr>
      <w:bookmarkStart w:id="18" w:name="_Toc513029233"/>
      <w:bookmarkStart w:id="19" w:name="_Toc20823305"/>
      <w:bookmarkStart w:id="20" w:name="_Toc16938549"/>
      <w:r>
        <w:rPr>
          <w:rFonts w:ascii="仿宋" w:hAnsi="仿宋" w:eastAsia="仿宋"/>
          <w:sz w:val="24"/>
        </w:rPr>
        <w:t>2</w:t>
      </w:r>
      <w:r>
        <w:rPr>
          <w:rFonts w:hint="eastAsia" w:ascii="仿宋" w:hAnsi="仿宋" w:eastAsia="仿宋"/>
          <w:sz w:val="24"/>
        </w:rPr>
        <w:t>5.</w:t>
      </w:r>
      <w:r>
        <w:rPr>
          <w:rFonts w:ascii="仿宋" w:hAnsi="仿宋" w:eastAsia="仿宋"/>
          <w:sz w:val="24"/>
        </w:rPr>
        <w:t>1</w:t>
      </w:r>
      <w:r>
        <w:rPr>
          <w:rFonts w:hint="eastAsia" w:ascii="仿宋" w:hAnsi="仿宋" w:eastAsia="仿宋"/>
          <w:sz w:val="24"/>
        </w:rPr>
        <w:t xml:space="preserve"> 评标期间，评委会对投标文件中含义不明确、同类问题表述不一致或者有明显文字和计算错误的内容，有权要求投标人作出必要的澄清、说明或者补正。</w:t>
      </w:r>
    </w:p>
    <w:p w14:paraId="5839FB72">
      <w:pPr>
        <w:spacing w:line="520" w:lineRule="exact"/>
        <w:ind w:firstLine="560"/>
        <w:rPr>
          <w:rFonts w:hint="eastAsia" w:ascii="仿宋" w:hAnsi="仿宋" w:eastAsia="仿宋"/>
          <w:sz w:val="24"/>
        </w:rPr>
      </w:pPr>
      <w:r>
        <w:rPr>
          <w:rFonts w:hint="eastAsia" w:ascii="仿宋" w:hAnsi="仿宋" w:eastAsia="仿宋"/>
          <w:sz w:val="24"/>
        </w:rPr>
        <w:t>投标人的澄清、说明或者补正不得超出投标文件的范围或者改变投标文件的实质性内容。</w:t>
      </w:r>
    </w:p>
    <w:p w14:paraId="5FB74205">
      <w:pPr>
        <w:spacing w:line="520" w:lineRule="exact"/>
        <w:ind w:firstLine="560"/>
        <w:rPr>
          <w:rFonts w:hint="eastAsia" w:ascii="仿宋" w:hAnsi="仿宋" w:eastAsia="仿宋"/>
          <w:sz w:val="24"/>
        </w:rPr>
      </w:pPr>
      <w:r>
        <w:rPr>
          <w:rFonts w:hint="eastAsia" w:ascii="仿宋" w:hAnsi="仿宋" w:eastAsia="仿宋"/>
          <w:sz w:val="24"/>
        </w:rPr>
        <w:t>评</w:t>
      </w:r>
      <w:r>
        <w:rPr>
          <w:rFonts w:ascii="仿宋" w:hAnsi="仿宋" w:eastAsia="仿宋"/>
          <w:sz w:val="24"/>
        </w:rPr>
        <w:t>委会并非对每个投标人都做澄清要求</w:t>
      </w:r>
      <w:r>
        <w:rPr>
          <w:rFonts w:hint="eastAsia" w:ascii="仿宋" w:hAnsi="仿宋" w:eastAsia="仿宋"/>
          <w:sz w:val="24"/>
        </w:rPr>
        <w:t>。</w:t>
      </w:r>
    </w:p>
    <w:p w14:paraId="39006C2B">
      <w:pPr>
        <w:spacing w:line="520" w:lineRule="exact"/>
        <w:ind w:firstLine="560"/>
        <w:rPr>
          <w:rFonts w:hint="eastAsia" w:ascii="仿宋" w:hAnsi="仿宋" w:eastAsia="仿宋"/>
          <w:sz w:val="24"/>
        </w:rPr>
      </w:pPr>
      <w:r>
        <w:rPr>
          <w:rFonts w:hint="eastAsia" w:ascii="仿宋" w:hAnsi="仿宋" w:eastAsia="仿宋"/>
          <w:sz w:val="24"/>
        </w:rPr>
        <w:t>25.2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57107C45">
      <w:pPr>
        <w:spacing w:line="520" w:lineRule="exact"/>
        <w:ind w:firstLine="560"/>
        <w:rPr>
          <w:rFonts w:hint="eastAsia" w:ascii="仿宋" w:hAnsi="仿宋" w:eastAsia="仿宋"/>
          <w:sz w:val="24"/>
        </w:rPr>
      </w:pPr>
      <w:r>
        <w:rPr>
          <w:rFonts w:hint="eastAsia" w:ascii="仿宋" w:hAnsi="仿宋" w:eastAsia="仿宋"/>
          <w:sz w:val="24"/>
        </w:rPr>
        <w:t>25.3 接到评委会澄清、说明和补正要求的投标人如未按规定做出澄清、说明和补正，其风险由投标人自行承担。</w:t>
      </w:r>
    </w:p>
    <w:p w14:paraId="76A07AB4">
      <w:pPr>
        <w:spacing w:line="520" w:lineRule="exact"/>
        <w:rPr>
          <w:rFonts w:hint="eastAsia" w:ascii="仿宋" w:hAnsi="仿宋" w:eastAsia="仿宋"/>
          <w:sz w:val="24"/>
        </w:rPr>
      </w:pPr>
      <w:r>
        <w:rPr>
          <w:rFonts w:hint="eastAsia" w:ascii="仿宋" w:hAnsi="仿宋" w:eastAsia="仿宋"/>
          <w:sz w:val="24"/>
        </w:rPr>
        <w:t>26.对投标文件的初审</w:t>
      </w:r>
      <w:bookmarkEnd w:id="18"/>
      <w:bookmarkEnd w:id="19"/>
      <w:bookmarkEnd w:id="20"/>
    </w:p>
    <w:p w14:paraId="5D4509BB">
      <w:pPr>
        <w:spacing w:line="520" w:lineRule="exact"/>
        <w:ind w:firstLine="560"/>
        <w:rPr>
          <w:rFonts w:hint="eastAsia" w:ascii="仿宋" w:hAnsi="仿宋" w:eastAsia="仿宋"/>
          <w:sz w:val="24"/>
        </w:rPr>
      </w:pPr>
      <w:r>
        <w:rPr>
          <w:rFonts w:hint="eastAsia" w:ascii="仿宋" w:hAnsi="仿宋" w:eastAsia="仿宋"/>
          <w:sz w:val="24"/>
        </w:rPr>
        <w:t>26.1 投标文件初审分为资格审查和符合性审查。</w:t>
      </w:r>
    </w:p>
    <w:p w14:paraId="5D2145E3">
      <w:pPr>
        <w:spacing w:line="520" w:lineRule="exact"/>
        <w:ind w:firstLine="560"/>
        <w:rPr>
          <w:rFonts w:hint="eastAsia" w:ascii="仿宋" w:hAnsi="仿宋" w:eastAsia="仿宋"/>
          <w:sz w:val="24"/>
        </w:rPr>
      </w:pPr>
      <w:r>
        <w:rPr>
          <w:rFonts w:hint="eastAsia" w:ascii="仿宋" w:hAnsi="仿宋" w:eastAsia="仿宋"/>
          <w:sz w:val="24"/>
        </w:rPr>
        <w:t>26.1.1 资格审查：依据法律法规和招标文件的规定，由采购人对投标文件中的资格证明文件进行审查。资格审查的结论，采购人</w:t>
      </w:r>
      <w:r>
        <w:rPr>
          <w:rFonts w:hint="eastAsia" w:ascii="仿宋" w:hAnsi="仿宋" w:eastAsia="仿宋"/>
          <w:sz w:val="24"/>
          <w:lang w:val="en-US" w:eastAsia="zh-CN"/>
        </w:rPr>
        <w:t>以书面形式</w:t>
      </w:r>
      <w:r>
        <w:rPr>
          <w:rFonts w:hint="eastAsia" w:ascii="仿宋" w:hAnsi="仿宋" w:eastAsia="仿宋"/>
          <w:sz w:val="24"/>
        </w:rPr>
        <w:t>向评委会进行反馈。</w:t>
      </w:r>
    </w:p>
    <w:p w14:paraId="4C757673">
      <w:pPr>
        <w:spacing w:line="520" w:lineRule="exact"/>
        <w:ind w:firstLine="560"/>
        <w:rPr>
          <w:rFonts w:hint="eastAsia" w:ascii="仿宋" w:hAnsi="仿宋" w:eastAsia="仿宋"/>
          <w:sz w:val="24"/>
        </w:rPr>
      </w:pPr>
      <w:r>
        <w:rPr>
          <w:rFonts w:hint="eastAsia" w:ascii="仿宋" w:hAnsi="仿宋" w:eastAsia="仿宋"/>
          <w:sz w:val="24"/>
        </w:rPr>
        <w:t>采购人在进行资格性审查的同时，将在“信用中国”网站（www.creditchina.gov.cn）查询投标人的信用记录，以确定投标人是否具备投标资格,查询结果留存并归档。</w:t>
      </w:r>
    </w:p>
    <w:p w14:paraId="53CF64B3">
      <w:pPr>
        <w:spacing w:line="520" w:lineRule="exact"/>
        <w:ind w:firstLine="560"/>
        <w:rPr>
          <w:rFonts w:hint="eastAsia" w:ascii="仿宋" w:hAnsi="仿宋" w:eastAsia="仿宋"/>
          <w:sz w:val="24"/>
        </w:rPr>
      </w:pPr>
      <w:r>
        <w:rPr>
          <w:rFonts w:hint="eastAsia" w:ascii="仿宋" w:hAnsi="仿宋" w:eastAsia="仿宋"/>
          <w:sz w:val="24"/>
        </w:rPr>
        <w:t>接受联合体的项目，两个以上的自然人、法人或者其他组织组成一个联合体，以一个投标人的身份共同参加政府采购活动的,联合体成员中任何一方存在不良信用记录的，视同联合体存在不良应用记录。</w:t>
      </w:r>
    </w:p>
    <w:p w14:paraId="3AAFD56E">
      <w:pPr>
        <w:spacing w:line="520" w:lineRule="exact"/>
        <w:ind w:firstLine="560"/>
        <w:rPr>
          <w:rFonts w:hint="eastAsia" w:ascii="仿宋" w:hAnsi="仿宋" w:eastAsia="仿宋"/>
          <w:sz w:val="24"/>
        </w:rPr>
      </w:pPr>
      <w:r>
        <w:rPr>
          <w:rFonts w:hint="eastAsia" w:ascii="仿宋" w:hAnsi="仿宋" w:eastAsia="仿宋"/>
          <w:sz w:val="24"/>
        </w:rPr>
        <w:t>26.1.2 符合性审查：依据招标文件的规定，由评委会从投标文件的有效性、完整性和对招标文件的响应程度进行审查，以确定是否对招标文件的实质性要求作出响应。</w:t>
      </w:r>
    </w:p>
    <w:p w14:paraId="2295FA24">
      <w:pPr>
        <w:spacing w:line="520" w:lineRule="exact"/>
        <w:ind w:firstLine="560"/>
        <w:rPr>
          <w:rFonts w:hint="eastAsia" w:ascii="仿宋" w:hAnsi="仿宋" w:eastAsia="仿宋"/>
          <w:sz w:val="24"/>
        </w:rPr>
      </w:pPr>
      <w:r>
        <w:rPr>
          <w:rFonts w:hint="eastAsia" w:ascii="仿宋" w:hAnsi="仿宋" w:eastAsia="仿宋"/>
          <w:sz w:val="24"/>
        </w:rPr>
        <w:t>26.1.3 未通过资格审查或符合性审查的投标人，采购人将在苏采云系统中告知未通过资格审查或符合性审查的原因，评审结束后，采购人将不再告知未通过资格审查或符合性审查的原因。</w:t>
      </w:r>
    </w:p>
    <w:p w14:paraId="52A1D934">
      <w:pPr>
        <w:spacing w:line="520" w:lineRule="exact"/>
        <w:ind w:firstLine="560"/>
        <w:rPr>
          <w:rFonts w:hint="eastAsia" w:ascii="仿宋" w:hAnsi="仿宋" w:eastAsia="仿宋"/>
          <w:sz w:val="24"/>
        </w:rPr>
      </w:pPr>
      <w:r>
        <w:rPr>
          <w:rFonts w:hint="eastAsia" w:ascii="仿宋" w:hAnsi="仿宋" w:eastAsia="仿宋"/>
          <w:sz w:val="24"/>
        </w:rPr>
        <w:t>26.2 在详细评标之前，评委会将首先审查每份投标文件是否实质性响应了招标文件的要求。实质性响应的投标应该是与招标文件要求的全部条款、条件和规格相符，没有重大偏离或保留的投标。</w:t>
      </w:r>
    </w:p>
    <w:p w14:paraId="326EE186">
      <w:pPr>
        <w:spacing w:line="520" w:lineRule="exact"/>
        <w:ind w:firstLine="560"/>
        <w:rPr>
          <w:rFonts w:hint="eastAsia" w:ascii="仿宋" w:hAnsi="仿宋" w:eastAsia="仿宋"/>
          <w:sz w:val="24"/>
        </w:rPr>
      </w:pPr>
      <w:r>
        <w:rPr>
          <w:rFonts w:hint="eastAsia" w:ascii="仿宋" w:hAnsi="仿宋" w:eastAsia="仿宋"/>
          <w:sz w:val="24"/>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8A54F60">
      <w:pPr>
        <w:spacing w:line="520" w:lineRule="exact"/>
        <w:ind w:firstLine="560"/>
        <w:rPr>
          <w:rFonts w:hint="eastAsia" w:ascii="仿宋" w:hAnsi="仿宋" w:eastAsia="仿宋"/>
          <w:sz w:val="24"/>
        </w:rPr>
      </w:pPr>
      <w:r>
        <w:rPr>
          <w:rFonts w:hint="eastAsia" w:ascii="仿宋" w:hAnsi="仿宋" w:eastAsia="仿宋"/>
          <w:sz w:val="24"/>
        </w:rPr>
        <w:t>26.3 如果投标文件实质上没有响应招标文件的要求，评委会将予以拒绝，投标人不得通过修改或撤销不合要求的偏离或保留而使其投标成为实质性响应的投标。</w:t>
      </w:r>
    </w:p>
    <w:p w14:paraId="7BCE3CFF">
      <w:pPr>
        <w:spacing w:line="520" w:lineRule="exact"/>
        <w:ind w:firstLine="560"/>
        <w:rPr>
          <w:rFonts w:hint="eastAsia" w:ascii="仿宋" w:hAnsi="仿宋" w:eastAsia="仿宋"/>
          <w:sz w:val="24"/>
        </w:rPr>
      </w:pPr>
      <w:r>
        <w:rPr>
          <w:rFonts w:hint="eastAsia" w:ascii="仿宋" w:hAnsi="仿宋" w:eastAsia="仿宋"/>
          <w:sz w:val="24"/>
        </w:rPr>
        <w:t>26.4 评委会将对确定为实质性响应的投标进行进一步审核，看其是否有计算上或累加上的算术错误，修正错误的原则如下：</w:t>
      </w:r>
    </w:p>
    <w:p w14:paraId="7DB2C852">
      <w:pPr>
        <w:spacing w:line="520" w:lineRule="exact"/>
        <w:ind w:firstLine="560"/>
        <w:rPr>
          <w:rFonts w:hint="eastAsia" w:ascii="仿宋" w:hAnsi="仿宋" w:eastAsia="仿宋"/>
          <w:sz w:val="24"/>
        </w:rPr>
      </w:pPr>
      <w:r>
        <w:rPr>
          <w:rFonts w:hint="eastAsia" w:ascii="仿宋" w:hAnsi="仿宋" w:eastAsia="仿宋"/>
          <w:sz w:val="24"/>
        </w:rPr>
        <w:t>（1）投标文件中开标一览表内容与投标文件中相应内容不一致的，以开标一览表为准。</w:t>
      </w:r>
    </w:p>
    <w:p w14:paraId="75EC2A00">
      <w:pPr>
        <w:spacing w:line="520" w:lineRule="exact"/>
        <w:ind w:firstLine="560"/>
        <w:rPr>
          <w:rFonts w:hint="eastAsia" w:ascii="仿宋" w:hAnsi="仿宋" w:eastAsia="仿宋"/>
          <w:sz w:val="24"/>
        </w:rPr>
      </w:pPr>
      <w:r>
        <w:rPr>
          <w:rFonts w:hint="eastAsia" w:ascii="仿宋" w:hAnsi="仿宋" w:eastAsia="仿宋"/>
          <w:sz w:val="24"/>
        </w:rPr>
        <w:t>（2）大写金额和小写金额不一致的，以大写金额为准。</w:t>
      </w:r>
    </w:p>
    <w:p w14:paraId="02E67F19">
      <w:pPr>
        <w:spacing w:line="520" w:lineRule="exact"/>
        <w:ind w:firstLine="560"/>
        <w:rPr>
          <w:rFonts w:hint="eastAsia" w:ascii="仿宋" w:hAnsi="仿宋" w:eastAsia="仿宋"/>
          <w:sz w:val="24"/>
        </w:rPr>
      </w:pPr>
      <w:r>
        <w:rPr>
          <w:rFonts w:hint="eastAsia" w:ascii="仿宋" w:hAnsi="仿宋" w:eastAsia="仿宋"/>
          <w:sz w:val="24"/>
        </w:rPr>
        <w:t>（3）单价金额小数点或者百分比有明显错位的，以开标一览表的总价为准，并修改单价。</w:t>
      </w:r>
    </w:p>
    <w:p w14:paraId="7CBAAD03">
      <w:pPr>
        <w:spacing w:line="520" w:lineRule="exact"/>
        <w:ind w:firstLine="560"/>
        <w:rPr>
          <w:rFonts w:hint="eastAsia" w:ascii="仿宋" w:hAnsi="仿宋" w:eastAsia="仿宋"/>
          <w:sz w:val="24"/>
        </w:rPr>
      </w:pPr>
      <w:r>
        <w:rPr>
          <w:rFonts w:hint="eastAsia" w:ascii="仿宋" w:hAnsi="仿宋" w:eastAsia="仿宋"/>
          <w:sz w:val="24"/>
        </w:rPr>
        <w:t>（4）总价金额与按单价汇总金额不一致的，以单价金额计算结果为准。</w:t>
      </w:r>
    </w:p>
    <w:p w14:paraId="2D9A4CD5">
      <w:pPr>
        <w:spacing w:line="520" w:lineRule="exact"/>
        <w:ind w:firstLine="560"/>
        <w:rPr>
          <w:rFonts w:hint="eastAsia" w:ascii="仿宋" w:hAnsi="仿宋" w:eastAsia="仿宋"/>
          <w:sz w:val="24"/>
        </w:rPr>
      </w:pPr>
      <w:r>
        <w:rPr>
          <w:rFonts w:hint="eastAsia" w:ascii="仿宋" w:hAnsi="仿宋" w:eastAsia="仿宋"/>
          <w:sz w:val="24"/>
        </w:rPr>
        <w:t>同时出现两种以上错误的，按照前款规定的顺序修正。</w:t>
      </w:r>
    </w:p>
    <w:p w14:paraId="6F01AD51">
      <w:pPr>
        <w:spacing w:line="520" w:lineRule="exact"/>
        <w:ind w:firstLine="560"/>
        <w:rPr>
          <w:rFonts w:hint="eastAsia" w:ascii="仿宋" w:hAnsi="仿宋" w:eastAsia="仿宋"/>
          <w:sz w:val="24"/>
        </w:rPr>
      </w:pPr>
      <w:r>
        <w:rPr>
          <w:rFonts w:hint="eastAsia" w:ascii="仿宋" w:hAnsi="仿宋" w:eastAsia="仿宋"/>
          <w:sz w:val="24"/>
        </w:rPr>
        <w:t>26.5 评委会将按上述修正错误的方法调整投标文件中的投标报价，并</w:t>
      </w:r>
      <w:r>
        <w:rPr>
          <w:rFonts w:ascii="仿宋" w:hAnsi="仿宋" w:eastAsia="仿宋"/>
          <w:sz w:val="24"/>
        </w:rPr>
        <w:t>通过</w:t>
      </w:r>
      <w:r>
        <w:rPr>
          <w:rFonts w:hint="eastAsia" w:ascii="仿宋" w:hAnsi="仿宋" w:eastAsia="仿宋"/>
          <w:sz w:val="24"/>
        </w:rPr>
        <w:t>苏采云系统告知</w:t>
      </w:r>
      <w:r>
        <w:rPr>
          <w:rFonts w:ascii="仿宋" w:hAnsi="仿宋" w:eastAsia="仿宋"/>
          <w:sz w:val="24"/>
        </w:rPr>
        <w:t>投标人，</w:t>
      </w:r>
      <w:r>
        <w:rPr>
          <w:rFonts w:hint="eastAsia" w:ascii="仿宋" w:hAnsi="仿宋" w:eastAsia="仿宋"/>
          <w:sz w:val="24"/>
        </w:rPr>
        <w:t>调整后的价格应对投标人具有约束力。如果投标人不接受修正后的价格，则其投标将被拒绝。</w:t>
      </w:r>
    </w:p>
    <w:p w14:paraId="477522D8">
      <w:pPr>
        <w:spacing w:line="520" w:lineRule="exact"/>
        <w:ind w:firstLine="560"/>
        <w:rPr>
          <w:rFonts w:hint="eastAsia" w:ascii="仿宋" w:hAnsi="仿宋" w:eastAsia="仿宋"/>
          <w:sz w:val="24"/>
        </w:rPr>
      </w:pPr>
      <w:bookmarkStart w:id="21" w:name="_Toc16938550"/>
      <w:bookmarkStart w:id="22" w:name="_Toc513029234"/>
      <w:bookmarkStart w:id="23" w:name="_Toc20823306"/>
      <w:r>
        <w:rPr>
          <w:rFonts w:hint="eastAsia" w:ascii="仿宋" w:hAnsi="仿宋" w:eastAsia="仿宋"/>
          <w:sz w:val="24"/>
        </w:rPr>
        <w:t xml:space="preserve">26.6 </w:t>
      </w:r>
      <w:r>
        <w:rPr>
          <w:rFonts w:ascii="仿宋" w:hAnsi="仿宋" w:eastAsia="仿宋"/>
          <w:sz w:val="24"/>
        </w:rPr>
        <w:t>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4"/>
        </w:rPr>
        <w:t>按照招标文件规定的方式（招标文件未规定的通过</w:t>
      </w:r>
      <w:r>
        <w:rPr>
          <w:rFonts w:ascii="仿宋" w:hAnsi="仿宋" w:eastAsia="仿宋"/>
          <w:sz w:val="24"/>
        </w:rPr>
        <w:t>随机抽取</w:t>
      </w:r>
      <w:r>
        <w:rPr>
          <w:rFonts w:hint="eastAsia" w:ascii="仿宋" w:hAnsi="仿宋" w:eastAsia="仿宋"/>
          <w:sz w:val="24"/>
        </w:rPr>
        <w:t>的</w:t>
      </w:r>
      <w:r>
        <w:rPr>
          <w:rFonts w:ascii="仿宋" w:hAnsi="仿宋" w:eastAsia="仿宋"/>
          <w:sz w:val="24"/>
        </w:rPr>
        <w:t>方式</w:t>
      </w:r>
      <w:r>
        <w:rPr>
          <w:rFonts w:hint="eastAsia" w:ascii="仿宋" w:hAnsi="仿宋" w:eastAsia="仿宋"/>
          <w:sz w:val="24"/>
        </w:rPr>
        <w:t>）</w:t>
      </w:r>
      <w:r>
        <w:rPr>
          <w:rFonts w:ascii="仿宋" w:hAnsi="仿宋" w:eastAsia="仿宋"/>
          <w:sz w:val="24"/>
        </w:rPr>
        <w:t>确定一个参加评标的投标人，其他投标无效。</w:t>
      </w:r>
    </w:p>
    <w:p w14:paraId="6CA81F08">
      <w:pPr>
        <w:spacing w:line="520" w:lineRule="exact"/>
        <w:ind w:firstLine="560"/>
        <w:rPr>
          <w:rFonts w:hint="eastAsia" w:ascii="仿宋" w:hAnsi="仿宋" w:eastAsia="仿宋"/>
          <w:sz w:val="24"/>
        </w:rPr>
      </w:pPr>
      <w:r>
        <w:rPr>
          <w:rFonts w:ascii="仿宋" w:hAnsi="仿宋" w:eastAsia="仿宋"/>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4"/>
        </w:rPr>
        <w:t>根据招标文件规定的方式（招标文件未规定的采取随机抽取的方式）</w:t>
      </w:r>
      <w:r>
        <w:rPr>
          <w:rFonts w:ascii="仿宋" w:hAnsi="仿宋" w:eastAsia="仿宋"/>
          <w:sz w:val="24"/>
        </w:rPr>
        <w:t>确定</w:t>
      </w:r>
      <w:r>
        <w:rPr>
          <w:rFonts w:hint="eastAsia" w:ascii="仿宋" w:hAnsi="仿宋" w:eastAsia="仿宋"/>
          <w:sz w:val="24"/>
        </w:rPr>
        <w:t>一个中标候选人</w:t>
      </w:r>
      <w:r>
        <w:rPr>
          <w:rFonts w:ascii="仿宋" w:hAnsi="仿宋" w:eastAsia="仿宋"/>
          <w:sz w:val="24"/>
        </w:rPr>
        <w:t>，其他同品牌投标人不作为中标候选人。</w:t>
      </w:r>
    </w:p>
    <w:p w14:paraId="3E11D48D">
      <w:pPr>
        <w:spacing w:line="520" w:lineRule="exact"/>
        <w:ind w:firstLine="560"/>
        <w:rPr>
          <w:rFonts w:hint="eastAsia" w:ascii="仿宋" w:hAnsi="仿宋" w:eastAsia="仿宋"/>
          <w:sz w:val="24"/>
        </w:rPr>
      </w:pPr>
      <w:r>
        <w:rPr>
          <w:rFonts w:ascii="仿宋" w:hAnsi="仿宋" w:eastAsia="仿宋"/>
          <w:sz w:val="24"/>
        </w:rPr>
        <w:t>非单一产品采购项目，招标文件中</w:t>
      </w:r>
      <w:r>
        <w:rPr>
          <w:rFonts w:hint="eastAsia" w:ascii="仿宋" w:hAnsi="仿宋" w:eastAsia="仿宋"/>
          <w:sz w:val="24"/>
        </w:rPr>
        <w:t>将载明其中的核心产品</w:t>
      </w:r>
      <w:r>
        <w:rPr>
          <w:rFonts w:ascii="仿宋" w:hAnsi="仿宋" w:eastAsia="仿宋"/>
          <w:sz w:val="24"/>
        </w:rPr>
        <w:t>。多家投标人提供的核心产品品牌相同的，按前两款规定处理。</w:t>
      </w:r>
    </w:p>
    <w:p w14:paraId="4C00D92D">
      <w:pPr>
        <w:spacing w:line="520" w:lineRule="exact"/>
        <w:ind w:firstLine="560"/>
        <w:rPr>
          <w:rFonts w:hint="eastAsia" w:ascii="仿宋" w:hAnsi="仿宋" w:eastAsia="仿宋"/>
          <w:sz w:val="24"/>
          <w:highlight w:val="none"/>
        </w:rPr>
      </w:pPr>
      <w:r>
        <w:rPr>
          <w:rFonts w:hint="eastAsia" w:ascii="仿宋" w:hAnsi="仿宋" w:eastAsia="仿宋"/>
          <w:sz w:val="24"/>
          <w:highlight w:val="none"/>
        </w:rPr>
        <w:t>26.7 投标人在开、评标全过程中应保持通讯畅通，及时登录苏采云系统查阅</w:t>
      </w:r>
      <w:r>
        <w:rPr>
          <w:rFonts w:ascii="仿宋" w:hAnsi="仿宋" w:eastAsia="仿宋"/>
          <w:sz w:val="24"/>
          <w:highlight w:val="none"/>
        </w:rPr>
        <w:t>、答复相关</w:t>
      </w:r>
      <w:r>
        <w:rPr>
          <w:rFonts w:hint="eastAsia" w:ascii="仿宋" w:hAnsi="仿宋" w:eastAsia="仿宋"/>
          <w:sz w:val="24"/>
          <w:highlight w:val="none"/>
        </w:rPr>
        <w:t>信息</w:t>
      </w:r>
      <w:r>
        <w:rPr>
          <w:rFonts w:ascii="仿宋" w:hAnsi="仿宋" w:eastAsia="仿宋"/>
          <w:sz w:val="24"/>
          <w:highlight w:val="none"/>
        </w:rPr>
        <w:t>，</w:t>
      </w:r>
      <w:r>
        <w:rPr>
          <w:rFonts w:hint="eastAsia" w:ascii="仿宋" w:hAnsi="仿宋" w:eastAsia="仿宋"/>
          <w:sz w:val="24"/>
          <w:highlight w:val="none"/>
        </w:rPr>
        <w:t>并安排专人与采购人及评标委员会联系。</w:t>
      </w:r>
    </w:p>
    <w:p w14:paraId="39B45FED">
      <w:pPr>
        <w:pStyle w:val="227"/>
        <w:spacing w:line="520" w:lineRule="exact"/>
        <w:ind w:left="0" w:firstLine="560"/>
        <w:rPr>
          <w:rFonts w:hint="default" w:ascii="仿宋" w:hAnsi="仿宋" w:eastAsia="仿宋"/>
          <w:color w:val="000000"/>
          <w:sz w:val="24"/>
          <w:szCs w:val="24"/>
          <w:lang w:val="en-US" w:eastAsia="zh-CN"/>
        </w:rPr>
      </w:pPr>
      <w:bookmarkStart w:id="24" w:name="OLE_LINK96"/>
      <w:bookmarkStart w:id="25" w:name="OLE_LINK95"/>
      <w:r>
        <w:rPr>
          <w:rFonts w:hint="eastAsia" w:ascii="仿宋" w:hAnsi="仿宋" w:eastAsia="仿宋"/>
          <w:color w:val="000000"/>
          <w:sz w:val="24"/>
          <w:szCs w:val="24"/>
          <w:lang w:val="en-US" w:eastAsia="zh-CN"/>
        </w:rPr>
        <w:t>26.8异常低价投标审查</w:t>
      </w:r>
    </w:p>
    <w:p w14:paraId="12A79484">
      <w:pPr>
        <w:pStyle w:val="227"/>
        <w:spacing w:line="520" w:lineRule="exact"/>
        <w:ind w:left="0" w:firstLine="560"/>
        <w:rPr>
          <w:rFonts w:hint="eastAsia" w:ascii="仿宋" w:hAnsi="仿宋" w:eastAsia="仿宋"/>
          <w:color w:val="000000"/>
          <w:sz w:val="24"/>
          <w:szCs w:val="24"/>
        </w:rPr>
      </w:pPr>
      <w:r>
        <w:rPr>
          <w:rFonts w:hint="eastAsia" w:ascii="仿宋" w:hAnsi="仿宋" w:eastAsia="仿宋"/>
          <w:color w:val="000000"/>
          <w:sz w:val="24"/>
          <w:szCs w:val="24"/>
          <w:lang w:val="en-US" w:eastAsia="zh-CN"/>
        </w:rPr>
        <w:t>评委会</w:t>
      </w:r>
      <w:r>
        <w:rPr>
          <w:rFonts w:hint="eastAsia" w:ascii="仿宋" w:hAnsi="仿宋" w:eastAsia="仿宋"/>
          <w:color w:val="000000"/>
          <w:sz w:val="24"/>
          <w:szCs w:val="24"/>
        </w:rPr>
        <w:t>认为</w:t>
      </w:r>
      <w:r>
        <w:rPr>
          <w:rFonts w:hint="eastAsia" w:ascii="仿宋" w:hAnsi="仿宋" w:eastAsia="仿宋"/>
          <w:color w:val="000000"/>
          <w:sz w:val="24"/>
          <w:szCs w:val="24"/>
          <w:lang w:val="en-US" w:eastAsia="zh-CN"/>
        </w:rPr>
        <w:t>投标人</w:t>
      </w:r>
      <w:r>
        <w:rPr>
          <w:rFonts w:hint="eastAsia" w:ascii="仿宋" w:hAnsi="仿宋" w:eastAsia="仿宋"/>
          <w:color w:val="000000"/>
          <w:sz w:val="24"/>
          <w:szCs w:val="24"/>
        </w:rPr>
        <w:t>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w:t>
      </w:r>
      <w:r>
        <w:rPr>
          <w:rFonts w:hint="eastAsia" w:ascii="仿宋" w:hAnsi="仿宋" w:eastAsia="仿宋"/>
          <w:color w:val="000000"/>
          <w:sz w:val="24"/>
          <w:szCs w:val="24"/>
          <w:lang w:val="en-US" w:eastAsia="zh-CN"/>
        </w:rPr>
        <w:t>投标人</w:t>
      </w:r>
      <w:r>
        <w:rPr>
          <w:rFonts w:hint="eastAsia" w:ascii="仿宋" w:hAnsi="仿宋" w:eastAsia="仿宋"/>
          <w:color w:val="000000"/>
          <w:sz w:val="24"/>
          <w:szCs w:val="24"/>
        </w:rPr>
        <w:t>不能证明其报价合理性的，</w:t>
      </w:r>
      <w:r>
        <w:rPr>
          <w:rFonts w:hint="eastAsia" w:ascii="仿宋" w:hAnsi="仿宋" w:eastAsia="仿宋"/>
          <w:color w:val="000000"/>
          <w:sz w:val="24"/>
          <w:szCs w:val="24"/>
          <w:lang w:val="en-US" w:eastAsia="zh-CN"/>
        </w:rPr>
        <w:t>评委会</w:t>
      </w:r>
      <w:r>
        <w:rPr>
          <w:rFonts w:hint="eastAsia" w:ascii="仿宋" w:hAnsi="仿宋" w:eastAsia="仿宋"/>
          <w:color w:val="000000"/>
          <w:sz w:val="24"/>
          <w:szCs w:val="24"/>
        </w:rPr>
        <w:t>应当将其作为无效投标处理，启动异常低价投标（响应）审查的情形和具体要求，包括：</w:t>
      </w:r>
    </w:p>
    <w:p w14:paraId="443D2A1C">
      <w:pPr>
        <w:pStyle w:val="227"/>
        <w:spacing w:line="520" w:lineRule="exact"/>
        <w:ind w:left="0" w:firstLine="560"/>
        <w:rPr>
          <w:rFonts w:hint="eastAsia" w:ascii="仿宋" w:hAnsi="仿宋" w:eastAsia="仿宋"/>
          <w:color w:val="000000"/>
          <w:sz w:val="24"/>
          <w:szCs w:val="24"/>
        </w:rPr>
      </w:pPr>
      <w:r>
        <w:rPr>
          <w:rFonts w:hint="eastAsia" w:ascii="仿宋" w:hAnsi="仿宋" w:eastAsia="仿宋"/>
          <w:color w:val="000000"/>
          <w:sz w:val="24"/>
          <w:szCs w:val="24"/>
          <w:lang w:val="en-US" w:eastAsia="zh-CN"/>
        </w:rPr>
        <w:t>26.8</w:t>
      </w:r>
      <w:r>
        <w:rPr>
          <w:rFonts w:hint="eastAsia" w:ascii="仿宋" w:hAnsi="仿宋" w:eastAsia="仿宋"/>
          <w:color w:val="000000"/>
          <w:sz w:val="24"/>
          <w:szCs w:val="24"/>
        </w:rPr>
        <w:t>.1评审过程中出现下列情形之一的，</w:t>
      </w:r>
      <w:r>
        <w:rPr>
          <w:rFonts w:hint="eastAsia" w:ascii="仿宋" w:hAnsi="仿宋" w:eastAsia="仿宋"/>
          <w:color w:val="000000"/>
          <w:sz w:val="24"/>
          <w:szCs w:val="24"/>
          <w:lang w:val="en-US" w:eastAsia="zh-CN"/>
        </w:rPr>
        <w:t>评委会</w:t>
      </w:r>
      <w:r>
        <w:rPr>
          <w:rFonts w:hint="eastAsia" w:ascii="仿宋" w:hAnsi="仿宋" w:eastAsia="仿宋"/>
          <w:color w:val="000000"/>
          <w:sz w:val="24"/>
          <w:szCs w:val="24"/>
        </w:rPr>
        <w:t>应当启动异常低价投标（响应）审查程序：</w:t>
      </w:r>
    </w:p>
    <w:p w14:paraId="3BD7DAF4">
      <w:pPr>
        <w:pStyle w:val="227"/>
        <w:spacing w:line="520" w:lineRule="exact"/>
        <w:ind w:left="0" w:firstLine="560"/>
        <w:rPr>
          <w:rFonts w:hint="eastAsia" w:ascii="仿宋" w:hAnsi="仿宋" w:eastAsia="仿宋"/>
          <w:color w:val="000000"/>
          <w:sz w:val="24"/>
          <w:szCs w:val="24"/>
        </w:rPr>
      </w:pPr>
      <w:r>
        <w:rPr>
          <w:rFonts w:hint="eastAsia" w:ascii="仿宋" w:hAnsi="仿宋" w:eastAsia="仿宋"/>
          <w:color w:val="000000"/>
          <w:sz w:val="24"/>
          <w:szCs w:val="24"/>
          <w:lang w:val="en-US" w:eastAsia="zh-CN"/>
        </w:rPr>
        <w:t>（1）投标</w:t>
      </w:r>
      <w:r>
        <w:rPr>
          <w:rFonts w:hint="eastAsia" w:ascii="仿宋" w:hAnsi="仿宋" w:eastAsia="仿宋"/>
          <w:color w:val="000000"/>
          <w:sz w:val="24"/>
          <w:szCs w:val="24"/>
        </w:rPr>
        <w:t>报价低于采购项目预算50%的，即</w:t>
      </w:r>
      <w:r>
        <w:rPr>
          <w:rFonts w:hint="eastAsia" w:ascii="仿宋" w:hAnsi="仿宋" w:eastAsia="仿宋"/>
          <w:color w:val="000000"/>
          <w:sz w:val="24"/>
          <w:szCs w:val="24"/>
          <w:lang w:val="en-US" w:eastAsia="zh-CN"/>
        </w:rPr>
        <w:t>投标</w:t>
      </w:r>
      <w:r>
        <w:rPr>
          <w:rFonts w:hint="eastAsia" w:ascii="仿宋" w:hAnsi="仿宋" w:eastAsia="仿宋"/>
          <w:color w:val="000000"/>
          <w:sz w:val="24"/>
          <w:szCs w:val="24"/>
        </w:rPr>
        <w:t>报价</w:t>
      </w:r>
      <w:r>
        <w:rPr>
          <w:rFonts w:hint="eastAsia" w:ascii="仿宋" w:hAnsi="仿宋" w:eastAsia="仿宋"/>
          <w:color w:val="000000"/>
          <w:sz w:val="24"/>
          <w:szCs w:val="24"/>
          <w:lang w:val="en-US" w:eastAsia="zh-CN"/>
        </w:rPr>
        <w:t>&lt;</w:t>
      </w:r>
      <w:r>
        <w:rPr>
          <w:rFonts w:hint="eastAsia" w:ascii="仿宋" w:hAnsi="仿宋" w:eastAsia="仿宋"/>
          <w:color w:val="000000"/>
          <w:sz w:val="24"/>
          <w:szCs w:val="24"/>
        </w:rPr>
        <w:t>采购项目预算×50%；</w:t>
      </w:r>
    </w:p>
    <w:p w14:paraId="0AD54D24">
      <w:pPr>
        <w:pStyle w:val="227"/>
        <w:spacing w:line="520" w:lineRule="exact"/>
        <w:ind w:left="0" w:firstLine="560"/>
        <w:rPr>
          <w:rFonts w:hint="eastAsia" w:ascii="仿宋" w:hAnsi="仿宋" w:eastAsia="仿宋"/>
          <w:color w:val="000000"/>
          <w:sz w:val="24"/>
          <w:szCs w:val="24"/>
        </w:rPr>
      </w:pPr>
      <w:r>
        <w:rPr>
          <w:rFonts w:hint="eastAsia" w:ascii="仿宋" w:hAnsi="仿宋" w:eastAsia="仿宋"/>
          <w:color w:val="000000"/>
          <w:sz w:val="24"/>
          <w:szCs w:val="24"/>
          <w:lang w:val="en-US" w:eastAsia="zh-CN"/>
        </w:rPr>
        <w:t>（2）投标</w:t>
      </w:r>
      <w:r>
        <w:rPr>
          <w:rFonts w:hint="eastAsia" w:ascii="仿宋" w:hAnsi="仿宋" w:eastAsia="仿宋"/>
          <w:color w:val="000000"/>
          <w:sz w:val="24"/>
          <w:szCs w:val="24"/>
        </w:rPr>
        <w:t>报价低于采购项目最高限价45%的，即</w:t>
      </w:r>
      <w:r>
        <w:rPr>
          <w:rFonts w:hint="eastAsia" w:ascii="仿宋" w:hAnsi="仿宋" w:eastAsia="仿宋"/>
          <w:color w:val="000000"/>
          <w:sz w:val="24"/>
          <w:szCs w:val="24"/>
          <w:lang w:val="en-US" w:eastAsia="zh-CN"/>
        </w:rPr>
        <w:t>投标</w:t>
      </w:r>
      <w:r>
        <w:rPr>
          <w:rFonts w:hint="eastAsia" w:ascii="仿宋" w:hAnsi="仿宋" w:eastAsia="仿宋"/>
          <w:color w:val="000000"/>
          <w:sz w:val="24"/>
          <w:szCs w:val="24"/>
        </w:rPr>
        <w:t>报价</w:t>
      </w:r>
      <w:r>
        <w:rPr>
          <w:rFonts w:hint="eastAsia" w:ascii="仿宋" w:hAnsi="仿宋" w:eastAsia="仿宋"/>
          <w:color w:val="000000"/>
          <w:sz w:val="24"/>
          <w:szCs w:val="24"/>
          <w:lang w:val="en-US" w:eastAsia="zh-CN"/>
        </w:rPr>
        <w:t>&lt;</w:t>
      </w:r>
      <w:r>
        <w:rPr>
          <w:rFonts w:hint="eastAsia" w:ascii="仿宋" w:hAnsi="仿宋" w:eastAsia="仿宋"/>
          <w:color w:val="000000"/>
          <w:sz w:val="24"/>
          <w:szCs w:val="24"/>
        </w:rPr>
        <w:t>采购项目最高限价×45%；</w:t>
      </w:r>
    </w:p>
    <w:p w14:paraId="2D38EDB3">
      <w:pPr>
        <w:pStyle w:val="227"/>
        <w:spacing w:line="520" w:lineRule="exact"/>
        <w:ind w:left="0" w:firstLine="560"/>
        <w:rPr>
          <w:rFonts w:hint="eastAsia" w:ascii="仿宋" w:hAnsi="仿宋" w:eastAsia="仿宋"/>
          <w:color w:val="000000"/>
          <w:sz w:val="24"/>
          <w:szCs w:val="24"/>
        </w:rPr>
      </w:pPr>
      <w:r>
        <w:rPr>
          <w:rFonts w:hint="eastAsia" w:ascii="仿宋" w:hAnsi="仿宋" w:eastAsia="仿宋"/>
          <w:color w:val="000000"/>
          <w:sz w:val="24"/>
          <w:szCs w:val="24"/>
          <w:lang w:val="en-US" w:eastAsia="zh-CN"/>
        </w:rPr>
        <w:t>（3）评委会</w:t>
      </w:r>
      <w:r>
        <w:rPr>
          <w:rFonts w:hint="eastAsia" w:ascii="仿宋" w:hAnsi="仿宋" w:eastAsia="仿宋"/>
          <w:color w:val="000000"/>
          <w:sz w:val="24"/>
          <w:szCs w:val="24"/>
        </w:rPr>
        <w:t>认定的</w:t>
      </w:r>
      <w:r>
        <w:rPr>
          <w:rFonts w:hint="eastAsia" w:ascii="仿宋" w:hAnsi="仿宋" w:eastAsia="仿宋"/>
          <w:color w:val="000000"/>
          <w:sz w:val="24"/>
          <w:szCs w:val="24"/>
          <w:lang w:val="en-US" w:eastAsia="zh-CN"/>
        </w:rPr>
        <w:t>投标人</w:t>
      </w:r>
      <w:r>
        <w:rPr>
          <w:rFonts w:hint="eastAsia" w:ascii="仿宋" w:hAnsi="仿宋" w:eastAsia="仿宋"/>
          <w:color w:val="000000"/>
          <w:sz w:val="24"/>
          <w:szCs w:val="24"/>
        </w:rPr>
        <w:t>报价过低、有可能影响产品质量或者不能诚信履约的其他情形。</w:t>
      </w:r>
    </w:p>
    <w:p w14:paraId="4ADC28C8">
      <w:pPr>
        <w:pStyle w:val="227"/>
        <w:spacing w:line="520" w:lineRule="exact"/>
        <w:ind w:left="0" w:firstLine="560"/>
        <w:rPr>
          <w:rFonts w:hint="eastAsia" w:ascii="仿宋" w:hAnsi="仿宋" w:eastAsia="仿宋"/>
          <w:color w:val="000000"/>
          <w:sz w:val="24"/>
          <w:szCs w:val="24"/>
        </w:rPr>
      </w:pPr>
      <w:r>
        <w:rPr>
          <w:rFonts w:hint="eastAsia" w:ascii="仿宋" w:hAnsi="仿宋" w:eastAsia="仿宋"/>
          <w:color w:val="000000"/>
          <w:sz w:val="24"/>
          <w:szCs w:val="24"/>
          <w:lang w:val="en-US" w:eastAsia="zh-CN"/>
        </w:rPr>
        <w:t>26.8</w:t>
      </w:r>
      <w:r>
        <w:rPr>
          <w:rFonts w:hint="eastAsia" w:ascii="仿宋" w:hAnsi="仿宋" w:eastAsia="仿宋"/>
          <w:color w:val="000000"/>
          <w:sz w:val="24"/>
          <w:szCs w:val="24"/>
        </w:rPr>
        <w:t>.2启动异常低价响应审查后，</w:t>
      </w:r>
      <w:r>
        <w:rPr>
          <w:rFonts w:hint="eastAsia" w:ascii="仿宋" w:hAnsi="仿宋" w:eastAsia="仿宋"/>
          <w:color w:val="000000"/>
          <w:sz w:val="24"/>
          <w:szCs w:val="24"/>
          <w:lang w:val="en-US" w:eastAsia="zh-CN"/>
        </w:rPr>
        <w:t>评委会</w:t>
      </w:r>
      <w:r>
        <w:rPr>
          <w:rFonts w:hint="eastAsia" w:ascii="仿宋" w:hAnsi="仿宋" w:eastAsia="仿宋"/>
          <w:color w:val="000000"/>
          <w:sz w:val="24"/>
          <w:szCs w:val="24"/>
        </w:rPr>
        <w:t>应当要求相关</w:t>
      </w:r>
      <w:r>
        <w:rPr>
          <w:rFonts w:hint="eastAsia" w:ascii="仿宋" w:hAnsi="仿宋" w:eastAsia="仿宋"/>
          <w:color w:val="000000"/>
          <w:sz w:val="24"/>
          <w:szCs w:val="24"/>
          <w:lang w:val="en-US" w:eastAsia="zh-CN"/>
        </w:rPr>
        <w:t>投标人</w:t>
      </w:r>
      <w:r>
        <w:rPr>
          <w:rFonts w:hint="eastAsia" w:ascii="仿宋" w:hAnsi="仿宋" w:eastAsia="仿宋"/>
          <w:color w:val="000000"/>
          <w:sz w:val="24"/>
          <w:szCs w:val="24"/>
        </w:rPr>
        <w:t>在合理的时间内，提供项目具体成本测算等与报价合理性相关的书面说明及相关证明材料，对</w:t>
      </w:r>
      <w:r>
        <w:rPr>
          <w:rFonts w:hint="eastAsia" w:ascii="仿宋" w:hAnsi="仿宋" w:eastAsia="仿宋"/>
          <w:color w:val="000000"/>
          <w:sz w:val="24"/>
          <w:szCs w:val="24"/>
          <w:lang w:val="en-US" w:eastAsia="zh-CN"/>
        </w:rPr>
        <w:t>投标</w:t>
      </w:r>
      <w:r>
        <w:rPr>
          <w:rFonts w:hint="eastAsia" w:ascii="仿宋" w:hAnsi="仿宋" w:eastAsia="仿宋"/>
          <w:color w:val="000000"/>
          <w:sz w:val="24"/>
          <w:szCs w:val="24"/>
        </w:rPr>
        <w:t>价格作出解释，由</w:t>
      </w:r>
      <w:r>
        <w:rPr>
          <w:rFonts w:hint="eastAsia" w:ascii="仿宋" w:hAnsi="仿宋" w:eastAsia="仿宋"/>
          <w:color w:val="000000"/>
          <w:sz w:val="24"/>
          <w:szCs w:val="24"/>
          <w:lang w:val="en-US" w:eastAsia="zh-CN"/>
        </w:rPr>
        <w:t>评委会</w:t>
      </w:r>
      <w:r>
        <w:rPr>
          <w:rFonts w:hint="eastAsia" w:ascii="仿宋" w:hAnsi="仿宋" w:eastAsia="仿宋"/>
          <w:color w:val="000000"/>
          <w:sz w:val="24"/>
          <w:szCs w:val="24"/>
        </w:rPr>
        <w:t>结合同类产品在主要电商平台的价格、该行业当地薪资水平等情况，依据专业经验对</w:t>
      </w:r>
      <w:r>
        <w:rPr>
          <w:rFonts w:hint="eastAsia" w:ascii="仿宋" w:hAnsi="仿宋" w:eastAsia="仿宋"/>
          <w:color w:val="000000"/>
          <w:sz w:val="24"/>
          <w:szCs w:val="24"/>
          <w:lang w:val="en-US" w:eastAsia="zh-CN"/>
        </w:rPr>
        <w:t>投标人</w:t>
      </w:r>
      <w:r>
        <w:rPr>
          <w:rFonts w:hint="eastAsia" w:ascii="仿宋" w:hAnsi="仿宋" w:eastAsia="仿宋"/>
          <w:color w:val="000000"/>
          <w:sz w:val="24"/>
          <w:szCs w:val="24"/>
        </w:rPr>
        <w:t>报价合理性进行判断。</w:t>
      </w:r>
      <w:r>
        <w:rPr>
          <w:rFonts w:hint="eastAsia" w:ascii="仿宋" w:hAnsi="仿宋" w:eastAsia="仿宋"/>
          <w:color w:val="000000"/>
          <w:sz w:val="24"/>
          <w:szCs w:val="24"/>
          <w:lang w:val="en-US" w:eastAsia="zh-CN"/>
        </w:rPr>
        <w:t>投标人</w:t>
      </w:r>
      <w:r>
        <w:rPr>
          <w:rFonts w:hint="eastAsia" w:ascii="仿宋" w:hAnsi="仿宋" w:eastAsia="仿宋"/>
          <w:color w:val="000000"/>
          <w:sz w:val="24"/>
          <w:szCs w:val="24"/>
        </w:rPr>
        <w:t>不提供书面说明、证明材料，或者提供的书面说明、证明材料不能证明其报价合理性的，</w:t>
      </w:r>
      <w:r>
        <w:rPr>
          <w:rFonts w:hint="eastAsia" w:ascii="仿宋" w:hAnsi="仿宋" w:eastAsia="仿宋"/>
          <w:color w:val="000000"/>
          <w:sz w:val="24"/>
          <w:szCs w:val="24"/>
          <w:lang w:val="en-US" w:eastAsia="zh-CN"/>
        </w:rPr>
        <w:t>评委会</w:t>
      </w:r>
      <w:r>
        <w:rPr>
          <w:rFonts w:hint="eastAsia" w:ascii="仿宋" w:hAnsi="仿宋" w:eastAsia="仿宋"/>
          <w:color w:val="000000"/>
          <w:sz w:val="24"/>
          <w:szCs w:val="24"/>
        </w:rPr>
        <w:t>应当将其作为无效响应处理。审查相关情况应当在评审报告中进行记录。</w:t>
      </w:r>
      <w:bookmarkEnd w:id="24"/>
      <w:bookmarkEnd w:id="25"/>
    </w:p>
    <w:p w14:paraId="7A09B59E">
      <w:pPr>
        <w:spacing w:line="520" w:lineRule="exact"/>
        <w:rPr>
          <w:rFonts w:hint="eastAsia" w:ascii="仿宋" w:hAnsi="仿宋" w:eastAsia="仿宋"/>
          <w:sz w:val="24"/>
        </w:rPr>
      </w:pPr>
      <w:r>
        <w:rPr>
          <w:rFonts w:hint="eastAsia" w:ascii="仿宋" w:hAnsi="仿宋" w:eastAsia="仿宋"/>
          <w:sz w:val="24"/>
        </w:rPr>
        <w:t>2</w:t>
      </w:r>
      <w:bookmarkEnd w:id="21"/>
      <w:bookmarkEnd w:id="22"/>
      <w:bookmarkEnd w:id="23"/>
      <w:r>
        <w:rPr>
          <w:rFonts w:hint="eastAsia" w:ascii="仿宋" w:hAnsi="仿宋" w:eastAsia="仿宋"/>
          <w:sz w:val="24"/>
        </w:rPr>
        <w:t>7.无效投标条款和废标条款</w:t>
      </w:r>
    </w:p>
    <w:p w14:paraId="27B2AB91">
      <w:pPr>
        <w:spacing w:line="520" w:lineRule="exact"/>
        <w:ind w:firstLine="560"/>
        <w:rPr>
          <w:rFonts w:hint="eastAsia" w:ascii="仿宋" w:hAnsi="仿宋" w:eastAsia="仿宋"/>
          <w:sz w:val="24"/>
        </w:rPr>
      </w:pPr>
      <w:bookmarkStart w:id="26" w:name="_Toc20823307"/>
      <w:bookmarkStart w:id="27" w:name="_Toc513029235"/>
      <w:bookmarkStart w:id="28" w:name="_Toc16938551"/>
      <w:r>
        <w:rPr>
          <w:rFonts w:hint="eastAsia" w:ascii="仿宋" w:hAnsi="仿宋" w:eastAsia="仿宋"/>
          <w:sz w:val="24"/>
        </w:rPr>
        <w:t>27.1无效投标条款</w:t>
      </w:r>
    </w:p>
    <w:p w14:paraId="582B2A6B">
      <w:pPr>
        <w:spacing w:line="520" w:lineRule="exact"/>
        <w:ind w:firstLine="560"/>
        <w:rPr>
          <w:rFonts w:hint="eastAsia" w:ascii="仿宋" w:hAnsi="仿宋" w:eastAsia="仿宋"/>
          <w:sz w:val="24"/>
        </w:rPr>
      </w:pPr>
      <w:r>
        <w:rPr>
          <w:rFonts w:hint="eastAsia" w:ascii="仿宋" w:hAnsi="仿宋" w:eastAsia="仿宋"/>
          <w:sz w:val="24"/>
        </w:rPr>
        <w:t>27.1.1 投标人在苏采云系统规定的时间内未成功解密电子投标文件的。</w:t>
      </w:r>
    </w:p>
    <w:p w14:paraId="29241BFE">
      <w:pPr>
        <w:spacing w:line="520" w:lineRule="exact"/>
        <w:ind w:firstLine="560"/>
        <w:rPr>
          <w:rFonts w:hint="eastAsia" w:ascii="仿宋" w:hAnsi="仿宋" w:eastAsia="仿宋"/>
          <w:sz w:val="24"/>
        </w:rPr>
      </w:pPr>
      <w:r>
        <w:rPr>
          <w:rFonts w:hint="eastAsia" w:ascii="仿宋" w:hAnsi="仿宋" w:eastAsia="仿宋"/>
          <w:sz w:val="24"/>
        </w:rPr>
        <w:t>27.1.</w:t>
      </w:r>
      <w:r>
        <w:rPr>
          <w:rFonts w:ascii="仿宋" w:hAnsi="仿宋" w:eastAsia="仿宋"/>
          <w:sz w:val="24"/>
        </w:rPr>
        <w:t>2</w:t>
      </w:r>
      <w:r>
        <w:rPr>
          <w:rFonts w:hint="eastAsia" w:ascii="仿宋" w:hAnsi="仿宋" w:eastAsia="仿宋"/>
          <w:sz w:val="24"/>
        </w:rPr>
        <w:t xml:space="preserve"> 投标人未按照招标文件要求上传电子投标文件的。</w:t>
      </w:r>
    </w:p>
    <w:p w14:paraId="3405CE01">
      <w:pPr>
        <w:spacing w:line="520" w:lineRule="exact"/>
        <w:ind w:firstLine="560"/>
        <w:rPr>
          <w:rFonts w:hint="eastAsia" w:ascii="仿宋" w:hAnsi="仿宋" w:eastAsia="仿宋"/>
          <w:sz w:val="24"/>
        </w:rPr>
      </w:pPr>
      <w:r>
        <w:rPr>
          <w:rFonts w:hint="eastAsia" w:ascii="仿宋" w:hAnsi="仿宋" w:eastAsia="仿宋"/>
          <w:sz w:val="24"/>
        </w:rPr>
        <w:t>27.1.</w:t>
      </w:r>
      <w:r>
        <w:rPr>
          <w:rFonts w:ascii="仿宋" w:hAnsi="仿宋" w:eastAsia="仿宋"/>
          <w:sz w:val="24"/>
        </w:rPr>
        <w:t>3</w:t>
      </w:r>
      <w:r>
        <w:rPr>
          <w:rFonts w:hint="eastAsia" w:ascii="仿宋" w:hAnsi="仿宋" w:eastAsia="仿宋"/>
          <w:sz w:val="24"/>
        </w:rPr>
        <w:t xml:space="preserve"> 同一投标人提交两个</w:t>
      </w:r>
      <w:r>
        <w:rPr>
          <w:rFonts w:ascii="仿宋" w:hAnsi="仿宋" w:eastAsia="仿宋"/>
          <w:sz w:val="24"/>
        </w:rPr>
        <w:t>（</w:t>
      </w:r>
      <w:r>
        <w:rPr>
          <w:rFonts w:hint="eastAsia" w:ascii="仿宋" w:hAnsi="仿宋" w:eastAsia="仿宋"/>
          <w:sz w:val="24"/>
        </w:rPr>
        <w:t>含</w:t>
      </w:r>
      <w:r>
        <w:rPr>
          <w:rFonts w:ascii="仿宋" w:hAnsi="仿宋" w:eastAsia="仿宋"/>
          <w:sz w:val="24"/>
        </w:rPr>
        <w:t>两个）</w:t>
      </w:r>
      <w:r>
        <w:rPr>
          <w:rFonts w:hint="eastAsia" w:ascii="仿宋" w:hAnsi="仿宋" w:eastAsia="仿宋"/>
          <w:sz w:val="24"/>
        </w:rPr>
        <w:t>以上不同的</w:t>
      </w:r>
      <w:r>
        <w:rPr>
          <w:rFonts w:ascii="仿宋" w:hAnsi="仿宋" w:eastAsia="仿宋"/>
          <w:sz w:val="24"/>
        </w:rPr>
        <w:t>投标报价的。</w:t>
      </w:r>
    </w:p>
    <w:p w14:paraId="7CCB276E">
      <w:pPr>
        <w:spacing w:line="520" w:lineRule="exact"/>
        <w:ind w:firstLine="560"/>
        <w:rPr>
          <w:rFonts w:hint="eastAsia" w:ascii="仿宋" w:hAnsi="仿宋" w:eastAsia="仿宋"/>
          <w:sz w:val="24"/>
        </w:rPr>
      </w:pPr>
      <w:r>
        <w:rPr>
          <w:rFonts w:hint="eastAsia" w:ascii="仿宋" w:hAnsi="仿宋" w:eastAsia="仿宋"/>
          <w:sz w:val="24"/>
        </w:rPr>
        <w:t>27.1.</w:t>
      </w:r>
      <w:r>
        <w:rPr>
          <w:rFonts w:ascii="仿宋" w:hAnsi="仿宋" w:eastAsia="仿宋"/>
          <w:sz w:val="24"/>
        </w:rPr>
        <w:t>4</w:t>
      </w:r>
      <w:r>
        <w:rPr>
          <w:rFonts w:hint="eastAsia" w:ascii="仿宋" w:hAnsi="仿宋" w:eastAsia="仿宋"/>
          <w:sz w:val="24"/>
        </w:rPr>
        <w:t xml:space="preserve"> 投标人不具备招标文件中规定资格要求的。</w:t>
      </w:r>
    </w:p>
    <w:p w14:paraId="5A024B2B">
      <w:pPr>
        <w:spacing w:line="520" w:lineRule="exact"/>
        <w:ind w:firstLine="560"/>
        <w:rPr>
          <w:rFonts w:hint="eastAsia" w:ascii="仿宋" w:hAnsi="仿宋" w:eastAsia="仿宋"/>
          <w:sz w:val="24"/>
        </w:rPr>
      </w:pPr>
      <w:r>
        <w:rPr>
          <w:rFonts w:hint="eastAsia" w:ascii="仿宋" w:hAnsi="仿宋" w:eastAsia="仿宋"/>
          <w:sz w:val="24"/>
        </w:rPr>
        <w:t>27.1.</w:t>
      </w:r>
      <w:r>
        <w:rPr>
          <w:rFonts w:ascii="仿宋" w:hAnsi="仿宋" w:eastAsia="仿宋"/>
          <w:sz w:val="24"/>
        </w:rPr>
        <w:t>5</w:t>
      </w:r>
      <w:r>
        <w:rPr>
          <w:rFonts w:hint="eastAsia" w:ascii="仿宋" w:hAnsi="仿宋" w:eastAsia="仿宋"/>
          <w:sz w:val="24"/>
        </w:rPr>
        <w:t xml:space="preserve"> 投标人的报价超过了采购预算或最高限价的。</w:t>
      </w:r>
    </w:p>
    <w:p w14:paraId="5D579995">
      <w:pPr>
        <w:spacing w:line="520" w:lineRule="exact"/>
        <w:ind w:firstLine="560"/>
        <w:rPr>
          <w:rFonts w:hint="eastAsia" w:ascii="仿宋" w:hAnsi="仿宋" w:eastAsia="仿宋"/>
          <w:sz w:val="24"/>
        </w:rPr>
      </w:pPr>
      <w:r>
        <w:rPr>
          <w:rFonts w:hint="eastAsia" w:ascii="仿宋" w:hAnsi="仿宋" w:eastAsia="仿宋"/>
          <w:sz w:val="24"/>
        </w:rPr>
        <w:t>27.1.</w:t>
      </w:r>
      <w:r>
        <w:rPr>
          <w:rFonts w:ascii="仿宋" w:hAnsi="仿宋" w:eastAsia="仿宋"/>
          <w:sz w:val="24"/>
        </w:rPr>
        <w:t>6</w:t>
      </w:r>
      <w:r>
        <w:rPr>
          <w:rFonts w:hint="eastAsia" w:ascii="仿宋" w:hAnsi="仿宋" w:eastAsia="仿宋"/>
          <w:sz w:val="24"/>
        </w:rPr>
        <w:t xml:space="preserve"> 未通过符合性审查的。</w:t>
      </w:r>
    </w:p>
    <w:p w14:paraId="25975B30">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pPr>
      <w:r>
        <w:rPr>
          <w:rFonts w:hint="eastAsia" w:ascii="仿宋" w:hAnsi="仿宋" w:eastAsia="仿宋"/>
          <w:sz w:val="24"/>
        </w:rPr>
        <w:t>27.1.</w:t>
      </w:r>
      <w:r>
        <w:rPr>
          <w:rFonts w:ascii="仿宋" w:hAnsi="仿宋" w:eastAsia="仿宋"/>
          <w:sz w:val="24"/>
        </w:rPr>
        <w:t>7</w:t>
      </w:r>
      <w:r>
        <w:rPr>
          <w:rFonts w:hint="eastAsia" w:ascii="仿宋" w:hAnsi="仿宋" w:eastAsia="仿宋"/>
          <w:sz w:val="24"/>
        </w:rPr>
        <w:t xml:space="preserve"> 不符合招标文件中规定的实质性要求的</w:t>
      </w:r>
      <w:r>
        <w:rPr>
          <w:rFonts w:hint="eastAsia" w:ascii="仿宋" w:hAnsi="仿宋" w:eastAsia="仿宋"/>
          <w:sz w:val="24"/>
          <w:lang w:eastAsia="zh-CN"/>
        </w:rPr>
        <w:t>（本招标文件中斜体且有下划线部分或加*号条款为实质性要求）。</w:t>
      </w:r>
    </w:p>
    <w:p w14:paraId="103DDD0F">
      <w:pPr>
        <w:spacing w:line="520" w:lineRule="exact"/>
        <w:ind w:firstLine="560"/>
        <w:rPr>
          <w:rFonts w:hint="eastAsia" w:ascii="仿宋" w:hAnsi="仿宋" w:eastAsia="仿宋"/>
          <w:sz w:val="24"/>
        </w:rPr>
      </w:pPr>
      <w:r>
        <w:rPr>
          <w:rFonts w:hint="eastAsia" w:ascii="仿宋" w:hAnsi="仿宋" w:eastAsia="仿宋"/>
          <w:sz w:val="24"/>
        </w:rPr>
        <w:t>27.1.</w:t>
      </w:r>
      <w:r>
        <w:rPr>
          <w:rFonts w:ascii="仿宋" w:hAnsi="仿宋" w:eastAsia="仿宋"/>
          <w:sz w:val="24"/>
        </w:rPr>
        <w:t>8</w:t>
      </w:r>
      <w:r>
        <w:rPr>
          <w:rFonts w:hint="eastAsia" w:ascii="仿宋" w:hAnsi="仿宋" w:eastAsia="仿宋"/>
          <w:sz w:val="24"/>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FA14ADE">
      <w:pPr>
        <w:spacing w:line="520" w:lineRule="exact"/>
        <w:ind w:firstLine="560"/>
        <w:rPr>
          <w:rFonts w:hint="eastAsia" w:ascii="仿宋" w:hAnsi="仿宋" w:eastAsia="仿宋"/>
          <w:sz w:val="24"/>
        </w:rPr>
      </w:pPr>
      <w:r>
        <w:rPr>
          <w:rFonts w:hint="eastAsia" w:ascii="仿宋" w:hAnsi="仿宋" w:eastAsia="仿宋"/>
          <w:sz w:val="24"/>
        </w:rPr>
        <w:t>27.1.</w:t>
      </w:r>
      <w:r>
        <w:rPr>
          <w:rFonts w:ascii="仿宋" w:hAnsi="仿宋" w:eastAsia="仿宋"/>
          <w:sz w:val="24"/>
        </w:rPr>
        <w:t>9</w:t>
      </w:r>
      <w:r>
        <w:rPr>
          <w:rFonts w:hint="eastAsia" w:ascii="仿宋" w:hAnsi="仿宋" w:eastAsia="仿宋"/>
          <w:sz w:val="24"/>
        </w:rPr>
        <w:t xml:space="preserve"> 投标文件含有采购人不能接受的附加条件的。</w:t>
      </w:r>
    </w:p>
    <w:p w14:paraId="2B375927">
      <w:pPr>
        <w:spacing w:line="520" w:lineRule="exact"/>
        <w:ind w:firstLine="560"/>
        <w:rPr>
          <w:rFonts w:hint="eastAsia" w:ascii="仿宋" w:hAnsi="仿宋" w:eastAsia="仿宋"/>
          <w:sz w:val="24"/>
        </w:rPr>
      </w:pPr>
      <w:r>
        <w:rPr>
          <w:rFonts w:hint="eastAsia" w:ascii="仿宋" w:hAnsi="仿宋" w:eastAsia="仿宋"/>
          <w:sz w:val="24"/>
        </w:rPr>
        <w:t>27.1.</w:t>
      </w:r>
      <w:r>
        <w:rPr>
          <w:rFonts w:hint="eastAsia" w:ascii="仿宋" w:hAnsi="仿宋" w:eastAsia="仿宋"/>
          <w:sz w:val="24"/>
          <w:lang w:val="en-US" w:eastAsia="zh-CN"/>
        </w:rPr>
        <w:t>10</w:t>
      </w:r>
      <w:r>
        <w:rPr>
          <w:rFonts w:hint="eastAsia" w:ascii="仿宋" w:hAnsi="仿宋" w:eastAsia="仿宋"/>
          <w:sz w:val="24"/>
        </w:rPr>
        <w:t xml:space="preserve"> 评标委员会按照本招标文件规定对投标人进行异常低价投标审查后，认为投标人不能证明其报价合理性的。</w:t>
      </w:r>
    </w:p>
    <w:p w14:paraId="291603EE">
      <w:pPr>
        <w:spacing w:line="520" w:lineRule="exact"/>
        <w:ind w:firstLine="560"/>
        <w:rPr>
          <w:rFonts w:hint="eastAsia" w:ascii="仿宋" w:hAnsi="仿宋" w:eastAsia="仿宋"/>
          <w:sz w:val="24"/>
          <w:highlight w:val="none"/>
          <w:lang w:val="en-US" w:eastAsia="zh-CN"/>
        </w:rPr>
      </w:pPr>
      <w:r>
        <w:rPr>
          <w:rFonts w:hint="eastAsia" w:ascii="仿宋" w:hAnsi="仿宋" w:eastAsia="仿宋"/>
          <w:sz w:val="24"/>
          <w:highlight w:val="none"/>
        </w:rPr>
        <w:t>27.1.</w:t>
      </w:r>
      <w:r>
        <w:rPr>
          <w:rFonts w:ascii="仿宋" w:hAnsi="仿宋" w:eastAsia="仿宋"/>
          <w:sz w:val="24"/>
          <w:highlight w:val="none"/>
        </w:rPr>
        <w:t>1</w:t>
      </w:r>
      <w:r>
        <w:rPr>
          <w:rFonts w:hint="eastAsia" w:ascii="仿宋" w:hAnsi="仿宋" w:eastAsia="仿宋"/>
          <w:sz w:val="24"/>
          <w:highlight w:val="none"/>
          <w:lang w:val="en-US" w:eastAsia="zh-CN"/>
        </w:rPr>
        <w:t>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95AD1FB">
      <w:pPr>
        <w:spacing w:line="520" w:lineRule="exact"/>
        <w:ind w:firstLine="560"/>
        <w:rPr>
          <w:rFonts w:hint="eastAsia" w:ascii="仿宋" w:hAnsi="仿宋" w:eastAsia="仿宋"/>
          <w:sz w:val="24"/>
        </w:rPr>
      </w:pPr>
      <w:r>
        <w:rPr>
          <w:rFonts w:hint="eastAsia" w:ascii="仿宋" w:hAnsi="仿宋" w:eastAsia="仿宋"/>
          <w:sz w:val="24"/>
        </w:rPr>
        <w:t>27.1.1</w:t>
      </w:r>
      <w:r>
        <w:rPr>
          <w:rFonts w:ascii="仿宋" w:hAnsi="仿宋" w:eastAsia="仿宋"/>
          <w:sz w:val="24"/>
        </w:rPr>
        <w:t>2</w:t>
      </w:r>
      <w:r>
        <w:rPr>
          <w:rFonts w:hint="eastAsia" w:ascii="仿宋" w:hAnsi="仿宋" w:eastAsia="仿宋"/>
          <w:sz w:val="24"/>
        </w:rPr>
        <w:t xml:space="preserve"> 投标文件未按照招标文件要求加盖CA电子公章的。</w:t>
      </w:r>
    </w:p>
    <w:p w14:paraId="4475EE92">
      <w:pPr>
        <w:spacing w:line="520" w:lineRule="exact"/>
        <w:ind w:firstLine="560"/>
        <w:rPr>
          <w:rFonts w:hint="eastAsia" w:ascii="仿宋" w:hAnsi="仿宋" w:eastAsia="仿宋"/>
          <w:sz w:val="24"/>
          <w:lang w:val="en-US" w:eastAsia="zh-CN"/>
        </w:rPr>
      </w:pPr>
      <w:r>
        <w:rPr>
          <w:rFonts w:hint="eastAsia" w:ascii="仿宋" w:hAnsi="仿宋" w:eastAsia="仿宋"/>
          <w:sz w:val="24"/>
        </w:rPr>
        <w:t>27.1.</w:t>
      </w:r>
      <w:r>
        <w:rPr>
          <w:rFonts w:hint="eastAsia" w:ascii="仿宋" w:hAnsi="仿宋" w:eastAsia="仿宋"/>
          <w:sz w:val="24"/>
          <w:lang w:val="en-US" w:eastAsia="zh-CN"/>
        </w:rPr>
        <w:t>13投标人所投标产品不符合招标文件中所列国家强制性标准的。</w:t>
      </w:r>
    </w:p>
    <w:p w14:paraId="301DADA8">
      <w:pPr>
        <w:spacing w:line="520" w:lineRule="exact"/>
        <w:ind w:firstLine="560"/>
        <w:rPr>
          <w:rFonts w:hint="eastAsia" w:ascii="仿宋" w:hAnsi="仿宋" w:eastAsia="仿宋"/>
          <w:sz w:val="24"/>
        </w:rPr>
      </w:pPr>
      <w:r>
        <w:rPr>
          <w:rFonts w:hint="eastAsia" w:ascii="仿宋" w:hAnsi="仿宋" w:eastAsia="仿宋"/>
          <w:sz w:val="24"/>
        </w:rPr>
        <w:t>27.1.1</w:t>
      </w:r>
      <w:r>
        <w:rPr>
          <w:rFonts w:hint="eastAsia" w:ascii="仿宋" w:hAnsi="仿宋" w:eastAsia="仿宋"/>
          <w:sz w:val="24"/>
          <w:lang w:val="en-US" w:eastAsia="zh-CN"/>
        </w:rPr>
        <w:t>4</w:t>
      </w:r>
      <w:r>
        <w:rPr>
          <w:rFonts w:hint="eastAsia" w:ascii="仿宋" w:hAnsi="仿宋" w:eastAsia="仿宋"/>
          <w:sz w:val="24"/>
        </w:rPr>
        <w:t xml:space="preserve"> 其他法律、法规及本招标文件规定的属无效投标的情形。</w:t>
      </w:r>
    </w:p>
    <w:p w14:paraId="1F73B7C9">
      <w:pPr>
        <w:spacing w:line="520" w:lineRule="exact"/>
        <w:ind w:firstLine="560"/>
        <w:rPr>
          <w:rFonts w:hint="eastAsia" w:ascii="仿宋" w:hAnsi="仿宋" w:eastAsia="仿宋"/>
          <w:sz w:val="24"/>
        </w:rPr>
      </w:pPr>
      <w:r>
        <w:rPr>
          <w:rFonts w:hint="eastAsia" w:ascii="仿宋" w:hAnsi="仿宋" w:eastAsia="仿宋"/>
          <w:sz w:val="24"/>
        </w:rPr>
        <w:t>27.2 废标条款</w:t>
      </w:r>
    </w:p>
    <w:p w14:paraId="4B530B41">
      <w:pPr>
        <w:spacing w:line="520" w:lineRule="exact"/>
        <w:ind w:firstLine="560"/>
        <w:rPr>
          <w:rFonts w:hint="eastAsia" w:ascii="仿宋" w:hAnsi="仿宋" w:eastAsia="仿宋"/>
          <w:sz w:val="24"/>
        </w:rPr>
      </w:pPr>
      <w:r>
        <w:rPr>
          <w:rFonts w:hint="eastAsia" w:ascii="仿宋" w:hAnsi="仿宋" w:eastAsia="仿宋"/>
          <w:sz w:val="24"/>
        </w:rPr>
        <w:t>27.2.1 符合专业条件的投标人或者对招标文件作实质响应的投标人不足三家的。</w:t>
      </w:r>
    </w:p>
    <w:p w14:paraId="591EB19E">
      <w:pPr>
        <w:spacing w:line="520" w:lineRule="exact"/>
        <w:ind w:firstLine="560"/>
        <w:rPr>
          <w:rFonts w:hint="eastAsia" w:ascii="仿宋" w:hAnsi="仿宋" w:eastAsia="仿宋"/>
          <w:sz w:val="24"/>
        </w:rPr>
      </w:pPr>
      <w:r>
        <w:rPr>
          <w:rFonts w:hint="eastAsia" w:ascii="仿宋" w:hAnsi="仿宋" w:eastAsia="仿宋"/>
          <w:sz w:val="24"/>
        </w:rPr>
        <w:t>27.2.2 出现影响采购公正的违法、违规行为的。</w:t>
      </w:r>
    </w:p>
    <w:p w14:paraId="6E351484">
      <w:pPr>
        <w:spacing w:line="520" w:lineRule="exact"/>
        <w:ind w:firstLine="560"/>
        <w:rPr>
          <w:rFonts w:hint="eastAsia" w:ascii="仿宋" w:hAnsi="仿宋" w:eastAsia="仿宋"/>
          <w:sz w:val="24"/>
        </w:rPr>
      </w:pPr>
      <w:r>
        <w:rPr>
          <w:rFonts w:hint="eastAsia" w:ascii="仿宋" w:hAnsi="仿宋" w:eastAsia="仿宋"/>
          <w:sz w:val="24"/>
        </w:rPr>
        <w:t>27.2.3 因重大变故，采购任务取消的。</w:t>
      </w:r>
    </w:p>
    <w:p w14:paraId="582F7C7E">
      <w:pPr>
        <w:spacing w:line="520" w:lineRule="exact"/>
        <w:ind w:firstLine="560"/>
        <w:rPr>
          <w:rFonts w:hint="eastAsia" w:ascii="仿宋" w:hAnsi="仿宋" w:eastAsia="仿宋"/>
          <w:sz w:val="24"/>
        </w:rPr>
      </w:pPr>
      <w:r>
        <w:rPr>
          <w:rFonts w:hint="eastAsia" w:ascii="仿宋" w:hAnsi="仿宋" w:eastAsia="仿宋"/>
          <w:sz w:val="24"/>
        </w:rPr>
        <w:t>27.2.4 评标委员会认定招标文件存在歧义、重大缺陷导致评审工作无法进行。</w:t>
      </w:r>
    </w:p>
    <w:p w14:paraId="5284BAE9">
      <w:pPr>
        <w:spacing w:line="520" w:lineRule="exact"/>
        <w:ind w:firstLine="560"/>
        <w:rPr>
          <w:rFonts w:hint="eastAsia" w:ascii="仿宋" w:hAnsi="仿宋" w:eastAsia="仿宋"/>
          <w:sz w:val="24"/>
        </w:rPr>
      </w:pPr>
      <w:r>
        <w:rPr>
          <w:rFonts w:hint="eastAsia" w:ascii="仿宋" w:hAnsi="仿宋" w:eastAsia="仿宋"/>
          <w:sz w:val="24"/>
        </w:rPr>
        <w:t>27.2.5 因苏采云系统</w:t>
      </w:r>
      <w:r>
        <w:rPr>
          <w:rFonts w:ascii="仿宋" w:hAnsi="仿宋" w:eastAsia="仿宋"/>
          <w:sz w:val="24"/>
        </w:rPr>
        <w:t>系统故障原因造成开标不成功</w:t>
      </w:r>
      <w:r>
        <w:rPr>
          <w:rFonts w:hint="eastAsia" w:ascii="仿宋" w:hAnsi="仿宋" w:eastAsia="仿宋"/>
          <w:sz w:val="24"/>
        </w:rPr>
        <w:t>的</w:t>
      </w:r>
      <w:r>
        <w:rPr>
          <w:rFonts w:ascii="仿宋" w:hAnsi="仿宋" w:eastAsia="仿宋"/>
          <w:sz w:val="24"/>
        </w:rPr>
        <w:t>。</w:t>
      </w:r>
    </w:p>
    <w:p w14:paraId="55650FED">
      <w:pPr>
        <w:spacing w:line="520" w:lineRule="exact"/>
        <w:ind w:firstLine="560"/>
        <w:rPr>
          <w:rFonts w:hint="eastAsia" w:ascii="仿宋" w:hAnsi="仿宋" w:eastAsia="仿宋"/>
          <w:sz w:val="24"/>
        </w:rPr>
      </w:pPr>
      <w:r>
        <w:rPr>
          <w:rFonts w:hint="eastAsia" w:ascii="仿宋" w:hAnsi="仿宋" w:eastAsia="仿宋"/>
          <w:sz w:val="24"/>
        </w:rPr>
        <w:t>27.3 投标截止时间结束后参加投标的投标单位不足三家的处理：</w:t>
      </w:r>
    </w:p>
    <w:p w14:paraId="14F5DB4E">
      <w:pPr>
        <w:spacing w:line="520" w:lineRule="exact"/>
        <w:ind w:firstLine="560"/>
        <w:rPr>
          <w:rFonts w:hint="eastAsia" w:ascii="仿宋" w:hAnsi="仿宋" w:eastAsia="仿宋"/>
          <w:sz w:val="24"/>
        </w:rPr>
      </w:pPr>
      <w:r>
        <w:rPr>
          <w:rFonts w:hint="eastAsia" w:ascii="仿宋" w:hAnsi="仿宋" w:eastAsia="仿宋"/>
          <w:sz w:val="24"/>
        </w:rPr>
        <w:t>27.3.1 如出现投标截止时间结束后参加投标的投标人或者在评标期间对招标文件做出实质响应的投标人不足三家情况，按政府采购相关规定执行。</w:t>
      </w:r>
    </w:p>
    <w:bookmarkEnd w:id="26"/>
    <w:bookmarkEnd w:id="27"/>
    <w:bookmarkEnd w:id="28"/>
    <w:p w14:paraId="2B4A41FF">
      <w:pPr>
        <w:numPr>
          <w:ilvl w:val="0"/>
          <w:numId w:val="0"/>
        </w:numPr>
        <w:spacing w:line="520" w:lineRule="exact"/>
        <w:rPr>
          <w:rFonts w:hint="eastAsia" w:ascii="仿宋" w:hAnsi="仿宋" w:eastAsia="仿宋"/>
          <w:b/>
          <w:sz w:val="28"/>
          <w:szCs w:val="28"/>
        </w:rPr>
      </w:pPr>
      <w:bookmarkStart w:id="29" w:name="_Toc120614219"/>
      <w:r>
        <w:rPr>
          <w:rFonts w:hint="eastAsia" w:ascii="仿宋" w:hAnsi="仿宋" w:eastAsia="仿宋"/>
          <w:b/>
          <w:sz w:val="28"/>
          <w:szCs w:val="28"/>
          <w:lang w:val="en-US" w:eastAsia="zh-CN"/>
        </w:rPr>
        <w:t>六、</w:t>
      </w:r>
      <w:r>
        <w:rPr>
          <w:rFonts w:hint="eastAsia" w:ascii="仿宋" w:hAnsi="仿宋" w:eastAsia="仿宋"/>
          <w:b/>
          <w:sz w:val="28"/>
          <w:szCs w:val="28"/>
        </w:rPr>
        <w:t>定标</w:t>
      </w:r>
      <w:bookmarkEnd w:id="29"/>
    </w:p>
    <w:p w14:paraId="247CA7ED">
      <w:pPr>
        <w:spacing w:line="520" w:lineRule="exact"/>
        <w:rPr>
          <w:rFonts w:hint="eastAsia" w:ascii="仿宋" w:hAnsi="仿宋" w:eastAsia="仿宋"/>
          <w:sz w:val="24"/>
        </w:rPr>
      </w:pPr>
      <w:bookmarkStart w:id="30" w:name="_Toc513029238"/>
      <w:bookmarkStart w:id="31" w:name="_Toc16938554"/>
      <w:bookmarkStart w:id="32" w:name="_Toc20823310"/>
      <w:r>
        <w:rPr>
          <w:rFonts w:hint="eastAsia" w:ascii="仿宋" w:hAnsi="仿宋" w:eastAsia="仿宋"/>
          <w:sz w:val="24"/>
        </w:rPr>
        <w:t>2</w:t>
      </w:r>
      <w:bookmarkEnd w:id="30"/>
      <w:r>
        <w:rPr>
          <w:rFonts w:hint="eastAsia" w:ascii="仿宋" w:hAnsi="仿宋" w:eastAsia="仿宋"/>
          <w:sz w:val="24"/>
        </w:rPr>
        <w:t>8.确定</w:t>
      </w:r>
      <w:bookmarkEnd w:id="31"/>
      <w:bookmarkEnd w:id="32"/>
      <w:r>
        <w:rPr>
          <w:rFonts w:hint="eastAsia" w:ascii="仿宋" w:hAnsi="仿宋" w:eastAsia="仿宋"/>
          <w:sz w:val="24"/>
        </w:rPr>
        <w:t>中标单位</w:t>
      </w:r>
    </w:p>
    <w:p w14:paraId="19F4CFF2">
      <w:pPr>
        <w:spacing w:line="520" w:lineRule="exact"/>
        <w:ind w:firstLine="560"/>
        <w:rPr>
          <w:rFonts w:hint="eastAsia" w:ascii="仿宋" w:hAnsi="仿宋" w:eastAsia="仿宋"/>
          <w:sz w:val="24"/>
        </w:rPr>
      </w:pPr>
      <w:r>
        <w:rPr>
          <w:rFonts w:hint="eastAsia" w:ascii="仿宋" w:hAnsi="仿宋" w:eastAsia="仿宋"/>
          <w:sz w:val="24"/>
        </w:rPr>
        <w:t xml:space="preserve">28.1 中标候选人的选取原则和数量见招标文件第三章规定。 </w:t>
      </w:r>
    </w:p>
    <w:p w14:paraId="5005C2E0">
      <w:pPr>
        <w:spacing w:line="520" w:lineRule="exact"/>
        <w:ind w:firstLine="560"/>
        <w:rPr>
          <w:rFonts w:hint="eastAsia" w:ascii="仿宋" w:hAnsi="仿宋" w:eastAsia="仿宋"/>
          <w:sz w:val="24"/>
        </w:rPr>
      </w:pPr>
      <w:r>
        <w:rPr>
          <w:rFonts w:hint="eastAsia" w:ascii="仿宋" w:hAnsi="仿宋" w:eastAsia="仿宋"/>
          <w:sz w:val="24"/>
        </w:rPr>
        <w:t>28.2 采购人应根据评委会推荐的中标候选人确定中标</w:t>
      </w:r>
      <w:r>
        <w:rPr>
          <w:rFonts w:hint="eastAsia" w:ascii="仿宋" w:hAnsi="仿宋" w:eastAsia="仿宋"/>
          <w:sz w:val="24"/>
          <w:lang w:val="en-US" w:eastAsia="zh-CN"/>
        </w:rPr>
        <w:t>供应商</w:t>
      </w:r>
      <w:r>
        <w:rPr>
          <w:rFonts w:hint="eastAsia" w:ascii="仿宋" w:hAnsi="仿宋" w:eastAsia="仿宋"/>
          <w:sz w:val="24"/>
        </w:rPr>
        <w:t>。</w:t>
      </w:r>
    </w:p>
    <w:p w14:paraId="17DE948A">
      <w:pPr>
        <w:spacing w:line="520" w:lineRule="exact"/>
        <w:ind w:firstLine="560"/>
        <w:rPr>
          <w:rFonts w:hint="eastAsia" w:ascii="仿宋" w:hAnsi="仿宋" w:eastAsia="仿宋"/>
          <w:sz w:val="24"/>
        </w:rPr>
      </w:pPr>
      <w:r>
        <w:rPr>
          <w:rFonts w:hint="eastAsia" w:ascii="仿宋" w:hAnsi="仿宋" w:eastAsia="仿宋"/>
          <w:sz w:val="24"/>
        </w:rPr>
        <w:t>28.3 采购人将在“江苏省政府采购网”、“淮安市政府采购网”发布中标公告，公告期限为1个工作日。</w:t>
      </w:r>
    </w:p>
    <w:p w14:paraId="5FEFB50F">
      <w:pPr>
        <w:spacing w:line="520" w:lineRule="exact"/>
        <w:ind w:firstLine="560"/>
        <w:rPr>
          <w:rFonts w:hint="eastAsia" w:ascii="仿宋" w:hAnsi="仿宋" w:eastAsia="仿宋"/>
          <w:sz w:val="24"/>
        </w:rPr>
      </w:pPr>
      <w:r>
        <w:rPr>
          <w:rFonts w:hint="eastAsia" w:ascii="仿宋" w:hAnsi="仿宋" w:eastAsia="仿宋"/>
          <w:sz w:val="24"/>
        </w:rPr>
        <w:t>28.4 若有充分证据证明，中标人出现下列情况之一的，一经查实，将被取消中标资格：</w:t>
      </w:r>
    </w:p>
    <w:p w14:paraId="638D7A64">
      <w:pPr>
        <w:spacing w:line="520" w:lineRule="exact"/>
        <w:ind w:firstLine="560"/>
        <w:rPr>
          <w:rFonts w:hint="eastAsia" w:ascii="仿宋" w:hAnsi="仿宋" w:eastAsia="仿宋"/>
          <w:sz w:val="24"/>
        </w:rPr>
      </w:pPr>
      <w:r>
        <w:rPr>
          <w:rFonts w:hint="eastAsia" w:ascii="仿宋" w:hAnsi="仿宋" w:eastAsia="仿宋"/>
          <w:sz w:val="24"/>
        </w:rPr>
        <w:t>28.4.1 提供虚假材料谋取中标的。</w:t>
      </w:r>
    </w:p>
    <w:p w14:paraId="55DFAFDB">
      <w:pPr>
        <w:spacing w:line="520" w:lineRule="exact"/>
        <w:ind w:firstLine="560"/>
        <w:rPr>
          <w:rFonts w:hint="eastAsia" w:ascii="仿宋" w:hAnsi="仿宋" w:eastAsia="仿宋"/>
          <w:sz w:val="24"/>
        </w:rPr>
      </w:pPr>
      <w:r>
        <w:rPr>
          <w:rFonts w:hint="eastAsia" w:ascii="仿宋" w:hAnsi="仿宋" w:eastAsia="仿宋"/>
          <w:sz w:val="24"/>
        </w:rPr>
        <w:t>28.4.2 向采购人、采购</w:t>
      </w:r>
      <w:r>
        <w:rPr>
          <w:rFonts w:hint="eastAsia" w:ascii="仿宋" w:hAnsi="仿宋" w:eastAsia="仿宋"/>
          <w:sz w:val="24"/>
          <w:lang w:val="en-US" w:eastAsia="zh-CN"/>
        </w:rPr>
        <w:t>代理机构</w:t>
      </w:r>
      <w:r>
        <w:rPr>
          <w:rFonts w:hint="eastAsia" w:ascii="仿宋" w:hAnsi="仿宋" w:eastAsia="仿宋"/>
          <w:sz w:val="24"/>
        </w:rPr>
        <w:t>行贿或者提供其他不正当利益的。</w:t>
      </w:r>
    </w:p>
    <w:p w14:paraId="2B812C11">
      <w:pPr>
        <w:spacing w:line="520" w:lineRule="exact"/>
        <w:ind w:firstLine="560"/>
        <w:rPr>
          <w:rFonts w:hint="eastAsia" w:ascii="仿宋" w:hAnsi="仿宋" w:eastAsia="仿宋"/>
          <w:sz w:val="24"/>
        </w:rPr>
      </w:pPr>
      <w:r>
        <w:rPr>
          <w:rFonts w:hint="eastAsia" w:ascii="仿宋" w:hAnsi="仿宋" w:eastAsia="仿宋"/>
          <w:sz w:val="24"/>
        </w:rPr>
        <w:t>28.4.3 属于本文件规定的无效条件，但在评标过程中又未被评委会发现的。</w:t>
      </w:r>
    </w:p>
    <w:p w14:paraId="4AE9F0E8">
      <w:pPr>
        <w:spacing w:line="520" w:lineRule="exact"/>
        <w:ind w:firstLine="560"/>
        <w:rPr>
          <w:rFonts w:hint="eastAsia" w:ascii="仿宋" w:hAnsi="仿宋" w:eastAsia="仿宋"/>
          <w:sz w:val="24"/>
        </w:rPr>
      </w:pPr>
      <w:r>
        <w:rPr>
          <w:rFonts w:hint="eastAsia" w:ascii="仿宋" w:hAnsi="仿宋" w:eastAsia="仿宋"/>
          <w:sz w:val="24"/>
        </w:rPr>
        <w:t>28.4.4 与采购人或者其他投标人恶意串通的。</w:t>
      </w:r>
    </w:p>
    <w:p w14:paraId="77B4F273">
      <w:pPr>
        <w:spacing w:line="520" w:lineRule="exact"/>
        <w:ind w:firstLine="560"/>
        <w:rPr>
          <w:rFonts w:hint="eastAsia" w:ascii="仿宋" w:hAnsi="仿宋" w:eastAsia="仿宋"/>
          <w:sz w:val="24"/>
        </w:rPr>
      </w:pPr>
      <w:r>
        <w:rPr>
          <w:rFonts w:hint="eastAsia" w:ascii="仿宋" w:hAnsi="仿宋" w:eastAsia="仿宋"/>
          <w:sz w:val="24"/>
        </w:rPr>
        <w:t>28.4.5 采取不正当手段诋毁、排挤其他投标人的。</w:t>
      </w:r>
    </w:p>
    <w:p w14:paraId="181CA45E">
      <w:pPr>
        <w:spacing w:line="520" w:lineRule="exact"/>
        <w:ind w:firstLine="560"/>
        <w:rPr>
          <w:rFonts w:hint="eastAsia" w:ascii="仿宋" w:hAnsi="仿宋" w:eastAsia="仿宋"/>
          <w:sz w:val="24"/>
        </w:rPr>
      </w:pPr>
      <w:bookmarkStart w:id="33" w:name="_Toc200451960"/>
      <w:r>
        <w:rPr>
          <w:rFonts w:hint="eastAsia" w:ascii="仿宋" w:hAnsi="仿宋" w:eastAsia="仿宋"/>
          <w:sz w:val="24"/>
        </w:rPr>
        <w:t>28.5.</w:t>
      </w:r>
      <w:r>
        <w:rPr>
          <w:rFonts w:ascii="仿宋" w:hAnsi="仿宋" w:eastAsia="仿宋"/>
          <w:sz w:val="24"/>
        </w:rPr>
        <w:t>有下列情形之一的，</w:t>
      </w:r>
      <w:r>
        <w:rPr>
          <w:rFonts w:hint="eastAsia" w:ascii="仿宋" w:hAnsi="仿宋" w:eastAsia="仿宋"/>
          <w:sz w:val="24"/>
        </w:rPr>
        <w:t>视为投标人</w:t>
      </w:r>
      <w:r>
        <w:rPr>
          <w:rFonts w:ascii="仿宋" w:hAnsi="仿宋" w:eastAsia="仿宋"/>
          <w:sz w:val="24"/>
        </w:rPr>
        <w:t>串通</w:t>
      </w:r>
      <w:r>
        <w:rPr>
          <w:rFonts w:hint="eastAsia" w:ascii="仿宋" w:hAnsi="仿宋" w:eastAsia="仿宋"/>
          <w:sz w:val="24"/>
        </w:rPr>
        <w:t>投标，投标无效：</w:t>
      </w:r>
    </w:p>
    <w:p w14:paraId="363278CD">
      <w:pPr>
        <w:spacing w:line="520" w:lineRule="exact"/>
        <w:ind w:firstLine="560"/>
        <w:rPr>
          <w:rFonts w:hint="eastAsia" w:ascii="仿宋" w:hAnsi="仿宋" w:eastAsia="仿宋"/>
          <w:sz w:val="24"/>
        </w:rPr>
      </w:pPr>
      <w:r>
        <w:rPr>
          <w:rFonts w:hint="eastAsia" w:ascii="仿宋" w:hAnsi="仿宋" w:eastAsia="仿宋"/>
          <w:sz w:val="24"/>
        </w:rPr>
        <w:t>28.5.1不同投标人的投标文件由同一单位或者个人编制；</w:t>
      </w:r>
    </w:p>
    <w:p w14:paraId="791BE973">
      <w:pPr>
        <w:spacing w:line="520" w:lineRule="exact"/>
        <w:ind w:firstLine="560"/>
        <w:rPr>
          <w:rFonts w:hint="eastAsia" w:ascii="仿宋" w:hAnsi="仿宋" w:eastAsia="仿宋"/>
          <w:sz w:val="24"/>
        </w:rPr>
      </w:pPr>
      <w:r>
        <w:rPr>
          <w:rFonts w:hint="eastAsia" w:ascii="仿宋" w:hAnsi="仿宋" w:eastAsia="仿宋"/>
          <w:sz w:val="24"/>
        </w:rPr>
        <w:t>28.5.2不同投标人委托同一单位或者个人办理投标事宜；</w:t>
      </w:r>
    </w:p>
    <w:p w14:paraId="0E68B4D6">
      <w:pPr>
        <w:spacing w:line="520" w:lineRule="exact"/>
        <w:ind w:firstLine="560"/>
        <w:rPr>
          <w:rFonts w:hint="eastAsia" w:ascii="仿宋" w:hAnsi="仿宋" w:eastAsia="仿宋"/>
          <w:sz w:val="24"/>
        </w:rPr>
      </w:pPr>
      <w:r>
        <w:rPr>
          <w:rFonts w:hint="eastAsia" w:ascii="仿宋" w:hAnsi="仿宋" w:eastAsia="仿宋"/>
          <w:sz w:val="24"/>
        </w:rPr>
        <w:t>28.5.3 不同投标人的投标文件载明的项目管理成员或者联系人员为同一人；</w:t>
      </w:r>
    </w:p>
    <w:p w14:paraId="09A1919D">
      <w:pPr>
        <w:spacing w:line="520" w:lineRule="exact"/>
        <w:ind w:firstLine="560"/>
        <w:rPr>
          <w:rFonts w:hint="eastAsia" w:ascii="仿宋" w:hAnsi="仿宋" w:eastAsia="仿宋"/>
          <w:sz w:val="24"/>
        </w:rPr>
      </w:pPr>
      <w:r>
        <w:rPr>
          <w:rFonts w:hint="eastAsia" w:ascii="仿宋" w:hAnsi="仿宋" w:eastAsia="仿宋"/>
          <w:sz w:val="24"/>
        </w:rPr>
        <w:t>28.5.4不同投标人的投标文件异常一致或者投标报价呈规律性差异；</w:t>
      </w:r>
    </w:p>
    <w:p w14:paraId="145120C1">
      <w:pPr>
        <w:spacing w:line="520" w:lineRule="exact"/>
        <w:rPr>
          <w:rFonts w:hint="eastAsia" w:ascii="仿宋" w:hAnsi="仿宋" w:eastAsia="仿宋"/>
          <w:sz w:val="24"/>
          <w:lang w:val="en-US" w:eastAsia="zh-CN"/>
        </w:rPr>
      </w:pPr>
      <w:r>
        <w:rPr>
          <w:rFonts w:ascii="仿宋" w:hAnsi="仿宋" w:eastAsia="仿宋"/>
          <w:sz w:val="24"/>
        </w:rPr>
        <w:t>2</w:t>
      </w:r>
      <w:r>
        <w:rPr>
          <w:rFonts w:hint="eastAsia" w:ascii="仿宋" w:hAnsi="仿宋" w:eastAsia="仿宋"/>
          <w:sz w:val="24"/>
        </w:rPr>
        <w:t>9．质疑</w:t>
      </w:r>
      <w:bookmarkEnd w:id="33"/>
      <w:r>
        <w:rPr>
          <w:rFonts w:hint="eastAsia" w:ascii="仿宋" w:hAnsi="仿宋" w:eastAsia="仿宋"/>
          <w:sz w:val="24"/>
          <w:lang w:val="en-US" w:eastAsia="zh-CN"/>
        </w:rPr>
        <w:t>处理</w:t>
      </w:r>
    </w:p>
    <w:p w14:paraId="19DA7ECD">
      <w:pPr>
        <w:spacing w:line="520" w:lineRule="exact"/>
        <w:ind w:firstLine="560"/>
        <w:rPr>
          <w:rFonts w:hint="eastAsia" w:ascii="仿宋" w:hAnsi="仿宋" w:eastAsia="仿宋"/>
          <w:sz w:val="24"/>
        </w:rPr>
      </w:pPr>
      <w:r>
        <w:rPr>
          <w:rFonts w:hint="eastAsia" w:ascii="仿宋" w:hAnsi="仿宋" w:eastAsia="仿宋"/>
          <w:sz w:val="24"/>
          <w:lang w:val="en-US" w:eastAsia="zh-CN"/>
        </w:rPr>
        <w:t>29.1</w:t>
      </w:r>
      <w:r>
        <w:rPr>
          <w:rFonts w:hint="eastAsia" w:ascii="仿宋" w:hAnsi="仿宋" w:eastAsia="仿宋"/>
          <w:sz w:val="24"/>
        </w:rPr>
        <w:t>提出质疑的供应商应当是参与所质疑项目采购活动的供应商。潜在供应商依法获取其可质疑的采购文件的，可以对采购文件提出质疑。</w:t>
      </w:r>
    </w:p>
    <w:p w14:paraId="216B6D9E">
      <w:pPr>
        <w:spacing w:line="520" w:lineRule="exact"/>
        <w:ind w:firstLine="560"/>
        <w:rPr>
          <w:rFonts w:hint="eastAsia" w:ascii="仿宋" w:hAnsi="仿宋" w:eastAsia="仿宋"/>
          <w:sz w:val="24"/>
        </w:rPr>
      </w:pPr>
      <w:r>
        <w:rPr>
          <w:rFonts w:hint="eastAsia" w:ascii="仿宋" w:hAnsi="仿宋" w:eastAsia="仿宋"/>
          <w:sz w:val="24"/>
        </w:rPr>
        <w:t>29.</w:t>
      </w:r>
      <w:r>
        <w:rPr>
          <w:rFonts w:hint="eastAsia" w:ascii="仿宋" w:hAnsi="仿宋" w:eastAsia="仿宋"/>
          <w:sz w:val="24"/>
          <w:lang w:val="en-US" w:eastAsia="zh-CN"/>
        </w:rPr>
        <w:t>2</w:t>
      </w:r>
      <w:r>
        <w:rPr>
          <w:rFonts w:hint="eastAsia" w:ascii="仿宋" w:hAnsi="仿宋" w:eastAsia="仿宋"/>
          <w:sz w:val="24"/>
        </w:rPr>
        <w:t xml:space="preserve"> 投标人认为采购文件、采购过程和中标结果使自己的权益受到损害的，可以在知道或者应知其权益受到损害之日起七个工作日内，以书面形式向采购人提出质疑。上述应知其权益受到损害之日，是指：</w:t>
      </w:r>
    </w:p>
    <w:p w14:paraId="2ACABE81">
      <w:pPr>
        <w:spacing w:line="520" w:lineRule="exact"/>
        <w:ind w:firstLine="560"/>
        <w:rPr>
          <w:rFonts w:hint="eastAsia" w:ascii="仿宋" w:hAnsi="仿宋" w:eastAsia="仿宋"/>
          <w:sz w:val="24"/>
        </w:rPr>
      </w:pPr>
      <w:r>
        <w:rPr>
          <w:rFonts w:hint="eastAsia" w:ascii="仿宋" w:hAnsi="仿宋" w:eastAsia="仿宋"/>
          <w:sz w:val="24"/>
        </w:rPr>
        <w:t>2</w:t>
      </w:r>
      <w:r>
        <w:rPr>
          <w:rFonts w:hint="eastAsia" w:ascii="仿宋" w:hAnsi="仿宋" w:eastAsia="仿宋"/>
          <w:sz w:val="24"/>
          <w:lang w:val="en-US" w:eastAsia="zh-CN"/>
        </w:rPr>
        <w:t>9</w:t>
      </w:r>
      <w:r>
        <w:rPr>
          <w:rFonts w:hint="eastAsia" w:ascii="仿宋" w:hAnsi="仿宋" w:eastAsia="仿宋"/>
          <w:sz w:val="24"/>
        </w:rPr>
        <w:t>.2.1对可以质疑的</w:t>
      </w:r>
      <w:r>
        <w:rPr>
          <w:rFonts w:hint="eastAsia" w:ascii="仿宋" w:hAnsi="仿宋" w:eastAsia="仿宋"/>
          <w:sz w:val="24"/>
          <w:lang w:val="en-US" w:eastAsia="zh-CN"/>
        </w:rPr>
        <w:t>招标</w:t>
      </w:r>
      <w:r>
        <w:rPr>
          <w:rFonts w:hint="eastAsia" w:ascii="仿宋" w:hAnsi="仿宋" w:eastAsia="仿宋"/>
          <w:sz w:val="24"/>
        </w:rPr>
        <w:t>文件提出质疑的，为收到</w:t>
      </w:r>
      <w:r>
        <w:rPr>
          <w:rFonts w:hint="eastAsia" w:ascii="仿宋" w:hAnsi="仿宋" w:eastAsia="仿宋"/>
          <w:sz w:val="24"/>
          <w:lang w:val="en-US" w:eastAsia="zh-CN"/>
        </w:rPr>
        <w:t>招标</w:t>
      </w:r>
      <w:r>
        <w:rPr>
          <w:rFonts w:hint="eastAsia" w:ascii="仿宋" w:hAnsi="仿宋" w:eastAsia="仿宋"/>
          <w:sz w:val="24"/>
        </w:rPr>
        <w:t>文件之日或者</w:t>
      </w:r>
      <w:r>
        <w:rPr>
          <w:rFonts w:hint="eastAsia" w:ascii="仿宋" w:hAnsi="仿宋" w:eastAsia="仿宋"/>
          <w:sz w:val="24"/>
          <w:lang w:val="en-US" w:eastAsia="zh-CN"/>
        </w:rPr>
        <w:t>招标</w:t>
      </w:r>
      <w:r>
        <w:rPr>
          <w:rFonts w:hint="eastAsia" w:ascii="仿宋" w:hAnsi="仿宋" w:eastAsia="仿宋"/>
          <w:sz w:val="24"/>
        </w:rPr>
        <w:t>文件公告期限届满之日；</w:t>
      </w:r>
      <w:r>
        <w:rPr>
          <w:rFonts w:hint="eastAsia" w:ascii="仿宋" w:hAnsi="仿宋" w:eastAsia="仿宋"/>
          <w:sz w:val="24"/>
        </w:rPr>
        <w:br w:type="textWrapping"/>
      </w:r>
      <w:r>
        <w:rPr>
          <w:rFonts w:hint="eastAsia" w:ascii="仿宋" w:hAnsi="仿宋" w:eastAsia="仿宋"/>
          <w:sz w:val="24"/>
        </w:rPr>
        <w:t>　　2</w:t>
      </w:r>
      <w:r>
        <w:rPr>
          <w:rFonts w:hint="eastAsia" w:ascii="仿宋" w:hAnsi="仿宋" w:eastAsia="仿宋"/>
          <w:sz w:val="24"/>
          <w:lang w:val="en-US" w:eastAsia="zh-CN"/>
        </w:rPr>
        <w:t>9</w:t>
      </w:r>
      <w:r>
        <w:rPr>
          <w:rFonts w:hint="eastAsia" w:ascii="仿宋" w:hAnsi="仿宋" w:eastAsia="仿宋"/>
          <w:sz w:val="24"/>
        </w:rPr>
        <w:t>.2.2对采购过程提出质疑的，为各采购程序环节结束之日；</w:t>
      </w:r>
      <w:r>
        <w:rPr>
          <w:rFonts w:hint="eastAsia" w:ascii="仿宋" w:hAnsi="仿宋" w:eastAsia="仿宋"/>
          <w:sz w:val="24"/>
        </w:rPr>
        <w:br w:type="textWrapping"/>
      </w:r>
      <w:r>
        <w:rPr>
          <w:rFonts w:hint="eastAsia" w:ascii="仿宋" w:hAnsi="仿宋" w:eastAsia="仿宋"/>
          <w:sz w:val="24"/>
        </w:rPr>
        <w:t>　　2</w:t>
      </w:r>
      <w:r>
        <w:rPr>
          <w:rFonts w:hint="eastAsia" w:ascii="仿宋" w:hAnsi="仿宋" w:eastAsia="仿宋"/>
          <w:sz w:val="24"/>
          <w:lang w:val="en-US" w:eastAsia="zh-CN"/>
        </w:rPr>
        <w:t>9</w:t>
      </w:r>
      <w:r>
        <w:rPr>
          <w:rFonts w:hint="eastAsia" w:ascii="仿宋" w:hAnsi="仿宋" w:eastAsia="仿宋"/>
          <w:sz w:val="24"/>
        </w:rPr>
        <w:t>.2.3对中标或者成交结果提出质疑的，为中标或者成交结果公告期限届满之日。</w:t>
      </w:r>
    </w:p>
    <w:p w14:paraId="3A549F21">
      <w:pPr>
        <w:spacing w:line="520" w:lineRule="exact"/>
        <w:ind w:firstLine="560"/>
        <w:rPr>
          <w:rFonts w:hint="eastAsia" w:ascii="仿宋" w:hAnsi="仿宋" w:eastAsia="仿宋"/>
          <w:sz w:val="24"/>
        </w:rPr>
      </w:pPr>
      <w:r>
        <w:rPr>
          <w:rFonts w:hint="eastAsia" w:ascii="仿宋" w:hAnsi="仿宋" w:eastAsia="仿宋"/>
          <w:sz w:val="24"/>
        </w:rPr>
        <w:t>采购人只接收以纸质原件形式送达的质疑,建议</w:t>
      </w:r>
      <w:r>
        <w:rPr>
          <w:rFonts w:hint="eastAsia" w:ascii="仿宋" w:hAnsi="仿宋" w:eastAsia="仿宋"/>
          <w:sz w:val="24"/>
          <w:lang w:val="en-US" w:eastAsia="zh-CN"/>
        </w:rPr>
        <w:t>投标人</w:t>
      </w:r>
      <w:r>
        <w:rPr>
          <w:rFonts w:hint="eastAsia" w:ascii="仿宋" w:hAnsi="仿宋" w:eastAsia="仿宋"/>
          <w:sz w:val="24"/>
        </w:rPr>
        <w:t>尽量通过邮寄方式提交质疑（采购人不接受无快递运单号的快递）。</w:t>
      </w:r>
    </w:p>
    <w:p w14:paraId="768F593F">
      <w:pPr>
        <w:spacing w:line="520" w:lineRule="exact"/>
        <w:ind w:firstLine="560"/>
        <w:rPr>
          <w:rFonts w:hint="eastAsia" w:ascii="仿宋" w:hAnsi="仿宋" w:eastAsia="仿宋"/>
          <w:sz w:val="24"/>
        </w:rPr>
      </w:pPr>
      <w:r>
        <w:rPr>
          <w:rFonts w:hint="eastAsia" w:ascii="仿宋" w:hAnsi="仿宋" w:eastAsia="仿宋"/>
          <w:sz w:val="24"/>
        </w:rPr>
        <w:t>29.3 质疑投标人是指直接参加本次投标活动的投标人，未参加投标活动的投标人或在投标活动中自身权益未受到损害的投标人所提出的质疑不予受理。</w:t>
      </w:r>
    </w:p>
    <w:p w14:paraId="5F703196">
      <w:pPr>
        <w:spacing w:line="520" w:lineRule="exact"/>
        <w:ind w:firstLine="560"/>
        <w:rPr>
          <w:rFonts w:hint="eastAsia" w:ascii="仿宋" w:hAnsi="仿宋" w:eastAsia="仿宋"/>
          <w:sz w:val="24"/>
        </w:rPr>
      </w:pPr>
      <w:r>
        <w:rPr>
          <w:rFonts w:hint="eastAsia" w:ascii="仿宋" w:hAnsi="仿宋" w:eastAsia="仿宋"/>
          <w:sz w:val="24"/>
        </w:rPr>
        <w:t xml:space="preserve">29.4 </w:t>
      </w:r>
      <w:r>
        <w:rPr>
          <w:rFonts w:hint="eastAsia" w:ascii="仿宋" w:hAnsi="仿宋" w:eastAsia="仿宋"/>
          <w:sz w:val="24"/>
          <w:lang w:val="en-US" w:eastAsia="zh-CN"/>
        </w:rPr>
        <w:t>投标人</w:t>
      </w:r>
      <w:r>
        <w:rPr>
          <w:rFonts w:hint="eastAsia" w:ascii="仿宋" w:hAnsi="仿宋" w:eastAsia="仿宋"/>
          <w:sz w:val="24"/>
        </w:rPr>
        <w:t>应当在法定质疑期内一次性提出针对同一采购程序环节的质疑。</w:t>
      </w:r>
      <w:r>
        <w:rPr>
          <w:rFonts w:hint="eastAsia" w:ascii="仿宋" w:hAnsi="仿宋" w:eastAsia="仿宋"/>
          <w:sz w:val="24"/>
          <w:lang w:val="en-US" w:eastAsia="zh-CN"/>
        </w:rPr>
        <w:t>投标人</w:t>
      </w:r>
      <w:r>
        <w:rPr>
          <w:rFonts w:hint="eastAsia" w:ascii="仿宋" w:hAnsi="仿宋" w:eastAsia="仿宋"/>
          <w:sz w:val="24"/>
        </w:rPr>
        <w:t>如在法定期限内对同一采购程序环节提出多次质疑的，采购人</w:t>
      </w:r>
      <w:r>
        <w:rPr>
          <w:rFonts w:hint="eastAsia" w:ascii="仿宋" w:hAnsi="仿宋" w:eastAsia="仿宋"/>
          <w:sz w:val="24"/>
          <w:lang w:eastAsia="zh-CN"/>
        </w:rPr>
        <w:t>（</w:t>
      </w:r>
      <w:r>
        <w:rPr>
          <w:rFonts w:hint="eastAsia" w:ascii="仿宋" w:hAnsi="仿宋" w:eastAsia="仿宋"/>
          <w:sz w:val="24"/>
          <w:lang w:val="en-US" w:eastAsia="zh-CN"/>
        </w:rPr>
        <w:t>代理机构</w:t>
      </w:r>
      <w:r>
        <w:rPr>
          <w:rFonts w:hint="eastAsia" w:ascii="仿宋" w:hAnsi="仿宋" w:eastAsia="仿宋"/>
          <w:sz w:val="24"/>
          <w:lang w:eastAsia="zh-CN"/>
        </w:rPr>
        <w:t>）</w:t>
      </w:r>
      <w:r>
        <w:rPr>
          <w:rFonts w:hint="eastAsia" w:ascii="仿宋" w:hAnsi="仿宋" w:eastAsia="仿宋"/>
          <w:sz w:val="24"/>
        </w:rPr>
        <w:t>将只对</w:t>
      </w:r>
      <w:r>
        <w:rPr>
          <w:rFonts w:hint="eastAsia" w:ascii="仿宋" w:hAnsi="仿宋" w:eastAsia="仿宋"/>
          <w:sz w:val="24"/>
          <w:lang w:val="en-US" w:eastAsia="zh-CN"/>
        </w:rPr>
        <w:t>投标人</w:t>
      </w:r>
      <w:r>
        <w:rPr>
          <w:rFonts w:hint="eastAsia" w:ascii="仿宋" w:hAnsi="仿宋" w:eastAsia="仿宋"/>
          <w:sz w:val="24"/>
        </w:rPr>
        <w:t>第一次质疑作出答复。</w:t>
      </w:r>
    </w:p>
    <w:p w14:paraId="0EFFC2D3">
      <w:pPr>
        <w:spacing w:line="520" w:lineRule="exact"/>
        <w:ind w:firstLine="560"/>
        <w:rPr>
          <w:rFonts w:hint="eastAsia" w:ascii="仿宋" w:hAnsi="仿宋" w:eastAsia="仿宋"/>
          <w:sz w:val="24"/>
        </w:rPr>
      </w:pPr>
      <w:r>
        <w:rPr>
          <w:rFonts w:hint="eastAsia" w:ascii="仿宋" w:hAnsi="仿宋" w:eastAsia="仿宋"/>
          <w:sz w:val="24"/>
        </w:rPr>
        <w:t>质疑函必须按照本招标文件中《质疑函范本》要求的格式和内容进行填写。</w:t>
      </w:r>
      <w:r>
        <w:rPr>
          <w:rFonts w:hint="eastAsia" w:ascii="仿宋" w:hAnsi="仿宋" w:eastAsia="仿宋"/>
          <w:sz w:val="24"/>
          <w:lang w:val="en-US" w:eastAsia="zh-CN"/>
        </w:rPr>
        <w:t>投标人</w:t>
      </w:r>
      <w:r>
        <w:rPr>
          <w:rFonts w:hint="eastAsia" w:ascii="仿宋" w:hAnsi="仿宋" w:eastAsia="仿宋"/>
          <w:sz w:val="24"/>
        </w:rPr>
        <w:t>如组成联合体参加投标，则《质疑函范本》中要求签字、盖章、加盖公章之处，联合体各方均须按要求签字、盖章、加盖公章。</w:t>
      </w:r>
    </w:p>
    <w:p w14:paraId="6B1E5198">
      <w:pPr>
        <w:spacing w:line="520" w:lineRule="exact"/>
        <w:ind w:firstLine="560"/>
        <w:rPr>
          <w:rFonts w:hint="eastAsia" w:ascii="仿宋" w:hAnsi="仿宋" w:eastAsia="仿宋"/>
          <w:sz w:val="24"/>
          <w:lang w:eastAsia="zh-CN"/>
        </w:rPr>
      </w:pPr>
      <w:r>
        <w:rPr>
          <w:rFonts w:hint="eastAsia" w:ascii="仿宋" w:hAnsi="仿宋" w:eastAsia="仿宋"/>
          <w:sz w:val="24"/>
        </w:rPr>
        <w:t>29.5 质疑函应当按照“谁主张、谁举证”的原则，附上相关证明材料。</w:t>
      </w:r>
      <w:r>
        <w:rPr>
          <w:rFonts w:hint="eastAsia" w:ascii="仿宋" w:hAnsi="仿宋" w:eastAsia="仿宋"/>
          <w:sz w:val="24"/>
          <w:lang w:val="en-US" w:eastAsia="zh-CN"/>
        </w:rPr>
        <w:t>以下情形的质疑</w:t>
      </w:r>
      <w:r>
        <w:rPr>
          <w:rFonts w:hint="eastAsia" w:ascii="仿宋" w:hAnsi="仿宋" w:eastAsia="仿宋"/>
          <w:sz w:val="24"/>
        </w:rPr>
        <w:t>不予受理</w:t>
      </w:r>
      <w:r>
        <w:rPr>
          <w:rFonts w:hint="eastAsia" w:ascii="仿宋" w:hAnsi="仿宋" w:eastAsia="仿宋"/>
          <w:sz w:val="24"/>
          <w:lang w:eastAsia="zh-CN"/>
        </w:rPr>
        <w:t>：</w:t>
      </w:r>
    </w:p>
    <w:p w14:paraId="51B6D9D3">
      <w:pPr>
        <w:spacing w:line="520" w:lineRule="exact"/>
        <w:ind w:firstLine="560"/>
        <w:rPr>
          <w:rFonts w:hint="eastAsia" w:ascii="仿宋" w:hAnsi="仿宋" w:eastAsia="仿宋"/>
          <w:sz w:val="24"/>
          <w:lang w:eastAsia="zh-CN"/>
        </w:rPr>
      </w:pPr>
      <w:r>
        <w:rPr>
          <w:rFonts w:hint="eastAsia" w:ascii="仿宋" w:hAnsi="仿宋" w:eastAsia="仿宋"/>
          <w:sz w:val="24"/>
        </w:rPr>
        <w:t>（1）内容不符合《政府采购质疑和投诉办法》第十二条规定的质疑</w:t>
      </w:r>
      <w:r>
        <w:rPr>
          <w:rFonts w:hint="eastAsia" w:ascii="仿宋" w:hAnsi="仿宋" w:eastAsia="仿宋"/>
          <w:sz w:val="24"/>
          <w:lang w:eastAsia="zh-CN"/>
        </w:rPr>
        <w:t>；</w:t>
      </w:r>
    </w:p>
    <w:p w14:paraId="2B679037">
      <w:pPr>
        <w:spacing w:line="520" w:lineRule="exact"/>
        <w:ind w:firstLine="560"/>
        <w:rPr>
          <w:rFonts w:hint="eastAsia" w:ascii="仿宋" w:hAnsi="仿宋" w:eastAsia="仿宋"/>
          <w:sz w:val="24"/>
          <w:lang w:eastAsia="zh-CN"/>
        </w:rPr>
      </w:pPr>
      <w:r>
        <w:rPr>
          <w:rFonts w:hint="eastAsia" w:ascii="仿宋" w:hAnsi="仿宋" w:eastAsia="仿宋"/>
          <w:sz w:val="24"/>
        </w:rPr>
        <w:t>（2）超出政府采购法定期限的质疑</w:t>
      </w:r>
      <w:r>
        <w:rPr>
          <w:rFonts w:hint="eastAsia" w:ascii="仿宋" w:hAnsi="仿宋" w:eastAsia="仿宋"/>
          <w:sz w:val="24"/>
          <w:lang w:eastAsia="zh-CN"/>
        </w:rPr>
        <w:t>；</w:t>
      </w:r>
    </w:p>
    <w:p w14:paraId="0448D26F">
      <w:pPr>
        <w:spacing w:line="520" w:lineRule="exact"/>
        <w:ind w:firstLine="560"/>
        <w:rPr>
          <w:rFonts w:hint="eastAsia" w:ascii="仿宋" w:hAnsi="仿宋" w:eastAsia="仿宋"/>
          <w:sz w:val="24"/>
          <w:lang w:eastAsia="zh-CN"/>
        </w:rPr>
      </w:pPr>
      <w:r>
        <w:rPr>
          <w:rFonts w:hint="eastAsia" w:ascii="仿宋" w:hAnsi="仿宋" w:eastAsia="仿宋"/>
          <w:sz w:val="24"/>
        </w:rPr>
        <w:t>（3）以传真、电子邮件等方式递交的非原件形式的质疑</w:t>
      </w:r>
      <w:r>
        <w:rPr>
          <w:rFonts w:hint="eastAsia" w:ascii="仿宋" w:hAnsi="仿宋" w:eastAsia="仿宋"/>
          <w:sz w:val="24"/>
          <w:lang w:eastAsia="zh-CN"/>
        </w:rPr>
        <w:t>；</w:t>
      </w:r>
    </w:p>
    <w:p w14:paraId="5A172D5D">
      <w:pPr>
        <w:spacing w:line="520" w:lineRule="exact"/>
        <w:ind w:firstLine="560"/>
        <w:rPr>
          <w:rFonts w:hint="eastAsia" w:ascii="仿宋" w:hAnsi="仿宋" w:eastAsia="仿宋"/>
          <w:sz w:val="24"/>
          <w:lang w:eastAsia="zh-CN"/>
        </w:rPr>
      </w:pPr>
      <w:r>
        <w:rPr>
          <w:rFonts w:hint="eastAsia" w:ascii="仿宋" w:hAnsi="仿宋" w:eastAsia="仿宋"/>
          <w:sz w:val="24"/>
        </w:rPr>
        <w:t>（4）未参加投标活动的供应商或在投标活动中自身权益未受到损害的供应商所提出的质疑</w:t>
      </w:r>
      <w:r>
        <w:rPr>
          <w:rFonts w:hint="eastAsia" w:ascii="仿宋" w:hAnsi="仿宋" w:eastAsia="仿宋"/>
          <w:sz w:val="24"/>
          <w:lang w:eastAsia="zh-CN"/>
        </w:rPr>
        <w:t>；</w:t>
      </w:r>
    </w:p>
    <w:p w14:paraId="0E50419A">
      <w:pPr>
        <w:spacing w:line="520" w:lineRule="exact"/>
        <w:ind w:firstLine="560"/>
        <w:rPr>
          <w:rFonts w:hint="eastAsia" w:ascii="仿宋" w:hAnsi="仿宋" w:eastAsia="仿宋"/>
          <w:sz w:val="24"/>
        </w:rPr>
      </w:pPr>
      <w:r>
        <w:rPr>
          <w:rFonts w:hint="eastAsia" w:ascii="仿宋" w:hAnsi="仿宋" w:eastAsia="仿宋"/>
          <w:sz w:val="24"/>
        </w:rPr>
        <w:t>（5）供应商组成联合体参加投标，联合体中任何一方或多方未按要求签字、盖章、加盖公章的质疑。</w:t>
      </w:r>
    </w:p>
    <w:p w14:paraId="22158545">
      <w:pPr>
        <w:spacing w:line="520" w:lineRule="exact"/>
        <w:ind w:firstLine="560"/>
        <w:rPr>
          <w:rFonts w:hint="eastAsia" w:ascii="仿宋" w:hAnsi="仿宋" w:eastAsia="仿宋"/>
          <w:sz w:val="24"/>
        </w:rPr>
      </w:pPr>
      <w:r>
        <w:rPr>
          <w:rFonts w:hint="eastAsia" w:ascii="仿宋" w:hAnsi="仿宋" w:eastAsia="仿宋"/>
          <w:sz w:val="24"/>
        </w:rPr>
        <w:t>29.6 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w:t>
      </w:r>
      <w:r>
        <w:rPr>
          <w:rFonts w:hint="eastAsia" w:ascii="仿宋" w:hAnsi="仿宋" w:eastAsia="仿宋"/>
          <w:sz w:val="24"/>
          <w:lang w:eastAsia="zh-CN"/>
        </w:rPr>
        <w:t>（</w:t>
      </w:r>
      <w:r>
        <w:rPr>
          <w:rFonts w:hint="eastAsia" w:ascii="仿宋" w:hAnsi="仿宋" w:eastAsia="仿宋"/>
          <w:sz w:val="24"/>
          <w:lang w:val="en-US" w:eastAsia="zh-CN"/>
        </w:rPr>
        <w:t>代理机构</w:t>
      </w:r>
      <w:r>
        <w:rPr>
          <w:rFonts w:hint="eastAsia" w:ascii="仿宋" w:hAnsi="仿宋" w:eastAsia="仿宋"/>
          <w:sz w:val="24"/>
          <w:lang w:eastAsia="zh-CN"/>
        </w:rPr>
        <w:t>）</w:t>
      </w:r>
      <w:r>
        <w:rPr>
          <w:rFonts w:hint="eastAsia" w:ascii="仿宋" w:hAnsi="仿宋" w:eastAsia="仿宋"/>
          <w:sz w:val="24"/>
        </w:rPr>
        <w:t>有权不予受理。</w:t>
      </w:r>
    </w:p>
    <w:p w14:paraId="2B4C53B6">
      <w:pPr>
        <w:spacing w:line="520" w:lineRule="exact"/>
        <w:ind w:firstLine="560"/>
        <w:rPr>
          <w:rFonts w:hint="eastAsia" w:ascii="仿宋" w:hAnsi="仿宋" w:eastAsia="仿宋"/>
          <w:sz w:val="24"/>
        </w:rPr>
      </w:pPr>
      <w:r>
        <w:rPr>
          <w:rFonts w:hint="eastAsia" w:ascii="仿宋" w:hAnsi="仿宋" w:eastAsia="仿宋"/>
          <w:sz w:val="24"/>
        </w:rPr>
        <w:t>29.7 对于内容、格式符合规定的质疑函，采购人</w:t>
      </w:r>
      <w:r>
        <w:rPr>
          <w:rFonts w:hint="eastAsia" w:ascii="仿宋" w:hAnsi="仿宋" w:eastAsia="仿宋"/>
          <w:sz w:val="24"/>
          <w:lang w:eastAsia="zh-CN"/>
        </w:rPr>
        <w:t>（</w:t>
      </w:r>
      <w:r>
        <w:rPr>
          <w:rFonts w:hint="eastAsia" w:ascii="仿宋" w:hAnsi="仿宋" w:eastAsia="仿宋"/>
          <w:sz w:val="24"/>
          <w:lang w:val="en-US" w:eastAsia="zh-CN"/>
        </w:rPr>
        <w:t>代理机构</w:t>
      </w:r>
      <w:r>
        <w:rPr>
          <w:rFonts w:hint="eastAsia" w:ascii="仿宋" w:hAnsi="仿宋" w:eastAsia="仿宋"/>
          <w:sz w:val="24"/>
          <w:lang w:eastAsia="zh-CN"/>
        </w:rPr>
        <w:t>）</w:t>
      </w:r>
      <w:r>
        <w:rPr>
          <w:rFonts w:hint="eastAsia" w:ascii="仿宋" w:hAnsi="仿宋" w:eastAsia="仿宋"/>
          <w:sz w:val="24"/>
        </w:rPr>
        <w:t>将</w:t>
      </w:r>
      <w:r>
        <w:rPr>
          <w:rFonts w:hint="eastAsia" w:ascii="仿宋" w:hAnsi="仿宋" w:eastAsia="仿宋"/>
          <w:color w:val="auto"/>
          <w:sz w:val="24"/>
        </w:rPr>
        <w:t>在七个工作日内以电子</w:t>
      </w:r>
      <w:r>
        <w:rPr>
          <w:rFonts w:hint="eastAsia" w:ascii="仿宋" w:hAnsi="仿宋" w:eastAsia="仿宋"/>
          <w:sz w:val="24"/>
        </w:rPr>
        <w:t>文件的形式作出答复，质疑答复的内容不涉及商业秘密。</w:t>
      </w:r>
    </w:p>
    <w:p w14:paraId="2D46EC46">
      <w:pPr>
        <w:spacing w:line="520" w:lineRule="exact"/>
        <w:ind w:firstLine="560"/>
        <w:rPr>
          <w:rFonts w:hint="eastAsia" w:ascii="仿宋" w:hAnsi="仿宋" w:eastAsia="仿宋"/>
          <w:sz w:val="24"/>
        </w:rPr>
      </w:pPr>
      <w:r>
        <w:rPr>
          <w:rFonts w:hint="eastAsia" w:ascii="仿宋" w:hAnsi="仿宋" w:eastAsia="仿宋"/>
          <w:sz w:val="24"/>
        </w:rPr>
        <w:t>29.8 投标人提出的质疑必须有理、有据，不得捏造事实、提供虚假材料进行恶意质疑。否则，一经查实，采购人有权依据政府采购的有关规定，报请</w:t>
      </w:r>
      <w:r>
        <w:rPr>
          <w:rFonts w:hint="eastAsia" w:ascii="仿宋" w:hAnsi="仿宋" w:eastAsia="仿宋"/>
          <w:sz w:val="24"/>
          <w:lang w:val="en-US" w:eastAsia="zh-CN"/>
        </w:rPr>
        <w:t>政府采购监管部门</w:t>
      </w:r>
      <w:r>
        <w:rPr>
          <w:rFonts w:hint="eastAsia" w:ascii="仿宋" w:hAnsi="仿宋" w:eastAsia="仿宋"/>
          <w:sz w:val="24"/>
        </w:rPr>
        <w:t>对该投标人进行相应的行政处罚和记录该供应商的失信信息。</w:t>
      </w:r>
    </w:p>
    <w:p w14:paraId="352F9676">
      <w:pPr>
        <w:spacing w:line="520" w:lineRule="exact"/>
        <w:rPr>
          <w:rFonts w:hint="eastAsia" w:ascii="仿宋" w:hAnsi="仿宋" w:eastAsia="仿宋"/>
          <w:sz w:val="24"/>
          <w:lang w:val="en-US" w:eastAsia="zh-CN"/>
        </w:rPr>
      </w:pPr>
      <w:r>
        <w:rPr>
          <w:rFonts w:hint="eastAsia" w:ascii="仿宋" w:hAnsi="仿宋" w:eastAsia="仿宋"/>
          <w:sz w:val="24"/>
          <w:lang w:val="en-US" w:eastAsia="zh-CN"/>
        </w:rPr>
        <w:t>30.投诉</w:t>
      </w:r>
    </w:p>
    <w:p w14:paraId="49F45A96">
      <w:pPr>
        <w:spacing w:line="520" w:lineRule="exact"/>
        <w:ind w:firstLine="480" w:firstLineChars="200"/>
        <w:rPr>
          <w:rFonts w:hint="default" w:ascii="仿宋" w:hAnsi="仿宋" w:eastAsia="仿宋"/>
          <w:sz w:val="24"/>
          <w:lang w:val="en-US" w:eastAsia="zh-CN"/>
        </w:rPr>
      </w:pPr>
      <w:r>
        <w:rPr>
          <w:rFonts w:hint="eastAsia" w:ascii="仿宋" w:hAnsi="仿宋" w:eastAsia="仿宋"/>
          <w:sz w:val="24"/>
          <w:lang w:val="en-US" w:eastAsia="zh-CN"/>
        </w:rPr>
        <w:t>30.1质疑人对采购人（代理机构）的答复不满意，或采购人（代理机构）未在规定的时间内作出答复的，可以在答复期满后十五个工作日内向采购人同级监管部门投诉。</w:t>
      </w:r>
    </w:p>
    <w:p w14:paraId="265F2CD7">
      <w:pPr>
        <w:spacing w:line="520" w:lineRule="exact"/>
        <w:rPr>
          <w:rFonts w:hint="eastAsia" w:ascii="仿宋" w:hAnsi="仿宋" w:eastAsia="仿宋"/>
          <w:sz w:val="24"/>
        </w:rPr>
      </w:pPr>
      <w:r>
        <w:rPr>
          <w:rFonts w:hint="eastAsia" w:ascii="仿宋" w:hAnsi="仿宋" w:eastAsia="仿宋"/>
          <w:sz w:val="24"/>
        </w:rPr>
        <w:t>3</w:t>
      </w:r>
      <w:r>
        <w:rPr>
          <w:rFonts w:hint="eastAsia" w:ascii="仿宋" w:hAnsi="仿宋" w:eastAsia="仿宋"/>
          <w:sz w:val="24"/>
          <w:lang w:val="en-US" w:eastAsia="zh-CN"/>
        </w:rPr>
        <w:t>1</w:t>
      </w:r>
      <w:r>
        <w:rPr>
          <w:rFonts w:hint="eastAsia" w:ascii="仿宋" w:hAnsi="仿宋" w:eastAsia="仿宋"/>
          <w:sz w:val="24"/>
        </w:rPr>
        <w:t>.中标通知书</w:t>
      </w:r>
    </w:p>
    <w:p w14:paraId="6AA2F784">
      <w:pPr>
        <w:spacing w:line="520" w:lineRule="exact"/>
        <w:ind w:firstLine="560"/>
        <w:rPr>
          <w:rFonts w:hint="eastAsia" w:ascii="仿宋" w:hAnsi="仿宋" w:eastAsia="仿宋"/>
          <w:sz w:val="24"/>
        </w:rPr>
      </w:pPr>
      <w:r>
        <w:rPr>
          <w:rFonts w:hint="eastAsia" w:ascii="仿宋" w:hAnsi="仿宋" w:eastAsia="仿宋"/>
          <w:sz w:val="24"/>
        </w:rPr>
        <w:t>3</w:t>
      </w:r>
      <w:r>
        <w:rPr>
          <w:rFonts w:hint="eastAsia" w:ascii="仿宋" w:hAnsi="仿宋" w:eastAsia="仿宋"/>
          <w:sz w:val="24"/>
          <w:lang w:val="en-US" w:eastAsia="zh-CN"/>
        </w:rPr>
        <w:t>1</w:t>
      </w:r>
      <w:r>
        <w:rPr>
          <w:rFonts w:hint="eastAsia" w:ascii="仿宋" w:hAnsi="仿宋" w:eastAsia="仿宋"/>
          <w:sz w:val="24"/>
        </w:rPr>
        <w:t>.l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E032A72">
      <w:pPr>
        <w:spacing w:line="520" w:lineRule="exact"/>
        <w:ind w:firstLine="560"/>
        <w:rPr>
          <w:rFonts w:hint="eastAsia" w:ascii="仿宋" w:hAnsi="仿宋" w:eastAsia="仿宋"/>
          <w:sz w:val="24"/>
        </w:rPr>
      </w:pPr>
      <w:r>
        <w:rPr>
          <w:rFonts w:hint="eastAsia" w:ascii="仿宋" w:hAnsi="仿宋" w:eastAsia="仿宋"/>
          <w:sz w:val="24"/>
        </w:rPr>
        <w:t>3</w:t>
      </w:r>
      <w:r>
        <w:rPr>
          <w:rFonts w:hint="eastAsia" w:ascii="仿宋" w:hAnsi="仿宋" w:eastAsia="仿宋"/>
          <w:sz w:val="24"/>
          <w:lang w:val="en-US" w:eastAsia="zh-CN"/>
        </w:rPr>
        <w:t>1</w:t>
      </w:r>
      <w:r>
        <w:rPr>
          <w:rFonts w:hint="eastAsia" w:ascii="仿宋" w:hAnsi="仿宋" w:eastAsia="仿宋"/>
          <w:sz w:val="24"/>
        </w:rPr>
        <w:t>.2 中标通知书将是合同的一个组成部分。对采购人和中标单位均具有法律效力。中标通知书发出后，采购人改变中标结果的，或者中标单位放弃中标项目的，应当依法承担法律责任。</w:t>
      </w:r>
    </w:p>
    <w:p w14:paraId="65F32445">
      <w:pPr>
        <w:numPr>
          <w:ilvl w:val="0"/>
          <w:numId w:val="0"/>
        </w:numPr>
        <w:spacing w:line="520" w:lineRule="exact"/>
        <w:ind w:firstLine="281" w:firstLineChars="100"/>
        <w:rPr>
          <w:rFonts w:hint="eastAsia" w:ascii="仿宋" w:hAnsi="仿宋" w:eastAsia="仿宋"/>
          <w:b/>
          <w:sz w:val="28"/>
          <w:szCs w:val="28"/>
        </w:rPr>
      </w:pPr>
      <w:bookmarkStart w:id="34" w:name="_Toc120614220"/>
      <w:bookmarkStart w:id="35" w:name="_Toc513029236"/>
      <w:bookmarkStart w:id="36" w:name="_Toc16938552"/>
      <w:bookmarkStart w:id="37" w:name="_Toc20823308"/>
      <w:r>
        <w:rPr>
          <w:rFonts w:hint="eastAsia" w:ascii="仿宋" w:hAnsi="仿宋" w:eastAsia="仿宋"/>
          <w:b/>
          <w:sz w:val="28"/>
          <w:szCs w:val="28"/>
          <w:lang w:val="en-US" w:eastAsia="zh-CN"/>
        </w:rPr>
        <w:t>七、</w:t>
      </w:r>
      <w:r>
        <w:rPr>
          <w:rFonts w:hint="eastAsia" w:ascii="仿宋" w:hAnsi="仿宋" w:eastAsia="仿宋"/>
          <w:b/>
          <w:sz w:val="28"/>
          <w:szCs w:val="28"/>
        </w:rPr>
        <w:t>授予合同</w:t>
      </w:r>
      <w:bookmarkEnd w:id="34"/>
    </w:p>
    <w:bookmarkEnd w:id="35"/>
    <w:bookmarkEnd w:id="36"/>
    <w:bookmarkEnd w:id="37"/>
    <w:p w14:paraId="13246B7C">
      <w:pPr>
        <w:spacing w:line="520" w:lineRule="exact"/>
        <w:ind w:firstLine="240" w:firstLineChars="100"/>
        <w:rPr>
          <w:rFonts w:hint="eastAsia" w:ascii="仿宋" w:hAnsi="仿宋" w:eastAsia="仿宋"/>
          <w:sz w:val="24"/>
        </w:rPr>
      </w:pPr>
      <w:bookmarkStart w:id="38" w:name="_Toc16938553"/>
      <w:bookmarkStart w:id="39" w:name="_Toc20823309"/>
      <w:bookmarkStart w:id="40" w:name="_Toc513029237"/>
      <w:r>
        <w:rPr>
          <w:rFonts w:hint="eastAsia" w:ascii="仿宋" w:hAnsi="仿宋" w:eastAsia="仿宋"/>
          <w:sz w:val="24"/>
        </w:rPr>
        <w:t>3</w:t>
      </w:r>
      <w:r>
        <w:rPr>
          <w:rFonts w:hint="eastAsia" w:ascii="仿宋" w:hAnsi="仿宋" w:eastAsia="仿宋"/>
          <w:sz w:val="24"/>
          <w:lang w:val="en-US" w:eastAsia="zh-CN"/>
        </w:rPr>
        <w:t>2</w:t>
      </w:r>
      <w:r>
        <w:rPr>
          <w:rFonts w:hint="eastAsia" w:ascii="仿宋" w:hAnsi="仿宋" w:eastAsia="仿宋"/>
          <w:sz w:val="24"/>
        </w:rPr>
        <w:t>. 签订合同</w:t>
      </w:r>
      <w:r>
        <w:rPr>
          <w:rFonts w:hint="eastAsia" w:ascii="仿宋" w:hAnsi="仿宋" w:eastAsia="仿宋"/>
          <w:sz w:val="24"/>
        </w:rPr>
        <w:tab/>
      </w:r>
    </w:p>
    <w:p w14:paraId="47E6F8F1">
      <w:pPr>
        <w:spacing w:line="520" w:lineRule="exact"/>
        <w:ind w:firstLine="560"/>
        <w:rPr>
          <w:rFonts w:hint="eastAsia" w:ascii="仿宋" w:hAnsi="仿宋" w:eastAsia="仿宋"/>
          <w:sz w:val="24"/>
        </w:rPr>
      </w:pPr>
      <w:r>
        <w:rPr>
          <w:rFonts w:hint="eastAsia" w:ascii="仿宋" w:hAnsi="仿宋" w:eastAsia="仿宋"/>
          <w:sz w:val="24"/>
        </w:rPr>
        <w:t>3</w:t>
      </w:r>
      <w:r>
        <w:rPr>
          <w:rFonts w:hint="eastAsia" w:ascii="仿宋" w:hAnsi="仿宋" w:eastAsia="仿宋"/>
          <w:sz w:val="24"/>
          <w:lang w:val="en-US" w:eastAsia="zh-CN"/>
        </w:rPr>
        <w:t>2</w:t>
      </w:r>
      <w:r>
        <w:rPr>
          <w:rFonts w:hint="eastAsia" w:ascii="仿宋" w:hAnsi="仿宋" w:eastAsia="仿宋"/>
          <w:sz w:val="24"/>
        </w:rPr>
        <w:t>.l 中标</w:t>
      </w:r>
      <w:r>
        <w:rPr>
          <w:rFonts w:hint="eastAsia" w:ascii="仿宋" w:hAnsi="仿宋" w:eastAsia="仿宋"/>
          <w:sz w:val="24"/>
          <w:lang w:val="en-US" w:eastAsia="zh-CN"/>
        </w:rPr>
        <w:t>单位</w:t>
      </w:r>
      <w:r>
        <w:rPr>
          <w:rFonts w:hint="eastAsia" w:ascii="仿宋" w:hAnsi="仿宋" w:eastAsia="仿宋"/>
          <w:sz w:val="24"/>
        </w:rPr>
        <w:t>应当在中标通知书发出之日起十二日内，按照招标文件确定的事项与采购人签订政府采购合同。</w:t>
      </w:r>
    </w:p>
    <w:p w14:paraId="524FA66C">
      <w:pPr>
        <w:spacing w:line="520" w:lineRule="exact"/>
        <w:ind w:firstLine="560"/>
        <w:rPr>
          <w:rFonts w:hint="eastAsia" w:ascii="仿宋" w:hAnsi="仿宋" w:eastAsia="仿宋"/>
          <w:sz w:val="24"/>
        </w:rPr>
      </w:pPr>
      <w:r>
        <w:rPr>
          <w:rFonts w:hint="eastAsia" w:ascii="仿宋" w:hAnsi="仿宋" w:eastAsia="仿宋"/>
          <w:sz w:val="24"/>
        </w:rPr>
        <w:t>3</w:t>
      </w:r>
      <w:r>
        <w:rPr>
          <w:rFonts w:hint="eastAsia" w:ascii="仿宋" w:hAnsi="仿宋" w:eastAsia="仿宋"/>
          <w:sz w:val="24"/>
          <w:lang w:val="en-US" w:eastAsia="zh-CN"/>
        </w:rPr>
        <w:t>2</w:t>
      </w:r>
      <w:r>
        <w:rPr>
          <w:rFonts w:hint="eastAsia" w:ascii="仿宋" w:hAnsi="仿宋" w:eastAsia="仿宋"/>
          <w:sz w:val="24"/>
        </w:rPr>
        <w:t>.2 招标文件、中标</w:t>
      </w:r>
      <w:r>
        <w:rPr>
          <w:rFonts w:hint="eastAsia" w:ascii="仿宋" w:hAnsi="仿宋" w:eastAsia="仿宋"/>
          <w:sz w:val="24"/>
          <w:lang w:val="en-US" w:eastAsia="zh-CN"/>
        </w:rPr>
        <w:t>单位</w:t>
      </w:r>
      <w:r>
        <w:rPr>
          <w:rFonts w:hint="eastAsia" w:ascii="仿宋" w:hAnsi="仿宋" w:eastAsia="仿宋"/>
          <w:sz w:val="24"/>
        </w:rPr>
        <w:t>的投标文件及招标过程中有关澄清、承诺文件均应作为合同附件。</w:t>
      </w:r>
    </w:p>
    <w:p w14:paraId="61B9E48E">
      <w:pPr>
        <w:spacing w:line="520" w:lineRule="exact"/>
        <w:ind w:firstLine="560"/>
        <w:rPr>
          <w:rFonts w:hint="eastAsia" w:ascii="仿宋" w:hAnsi="仿宋" w:eastAsia="仿宋"/>
          <w:sz w:val="24"/>
        </w:rPr>
      </w:pPr>
      <w:r>
        <w:rPr>
          <w:rFonts w:hint="eastAsia" w:ascii="仿宋" w:hAnsi="仿宋" w:eastAsia="仿宋"/>
          <w:sz w:val="24"/>
        </w:rPr>
        <w:t>3</w:t>
      </w:r>
      <w:r>
        <w:rPr>
          <w:rFonts w:hint="eastAsia" w:ascii="仿宋" w:hAnsi="仿宋" w:eastAsia="仿宋"/>
          <w:sz w:val="24"/>
          <w:lang w:val="en-US" w:eastAsia="zh-CN"/>
        </w:rPr>
        <w:t>2</w:t>
      </w:r>
      <w:r>
        <w:rPr>
          <w:rFonts w:hint="eastAsia" w:ascii="仿宋" w:hAnsi="仿宋" w:eastAsia="仿宋"/>
          <w:sz w:val="24"/>
        </w:rPr>
        <w:t>.3 签订合同后，中标</w:t>
      </w:r>
      <w:r>
        <w:rPr>
          <w:rFonts w:hint="eastAsia" w:ascii="仿宋" w:hAnsi="仿宋" w:eastAsia="仿宋"/>
          <w:sz w:val="24"/>
          <w:lang w:val="en-US" w:eastAsia="zh-CN"/>
        </w:rPr>
        <w:t>单位</w:t>
      </w:r>
      <w:r>
        <w:rPr>
          <w:rFonts w:hint="eastAsia" w:ascii="仿宋" w:hAnsi="仿宋" w:eastAsia="仿宋"/>
          <w:sz w:val="24"/>
        </w:rPr>
        <w:t>不得将合同标的进行转包。未经采购人同意，中标人也不得采用分包的形式履行合同，否则采购人有权终止合同。转包或分包造成采购人损失的，中标人应承担相应赔偿责任。</w:t>
      </w:r>
    </w:p>
    <w:p w14:paraId="2A31EC4B">
      <w:pPr>
        <w:spacing w:line="520" w:lineRule="exact"/>
        <w:rPr>
          <w:rFonts w:hint="eastAsia" w:ascii="仿宋" w:hAnsi="仿宋" w:eastAsia="仿宋"/>
          <w:sz w:val="24"/>
        </w:rPr>
      </w:pPr>
      <w:r>
        <w:rPr>
          <w:rFonts w:hint="eastAsia" w:ascii="仿宋" w:hAnsi="仿宋" w:eastAsia="仿宋"/>
          <w:sz w:val="24"/>
        </w:rPr>
        <w:t>3</w:t>
      </w:r>
      <w:r>
        <w:rPr>
          <w:rFonts w:hint="eastAsia" w:ascii="仿宋" w:hAnsi="仿宋" w:eastAsia="仿宋"/>
          <w:sz w:val="24"/>
          <w:lang w:val="en-US" w:eastAsia="zh-CN"/>
        </w:rPr>
        <w:t>3</w:t>
      </w:r>
      <w:r>
        <w:rPr>
          <w:rFonts w:hint="eastAsia" w:ascii="仿宋" w:hAnsi="仿宋" w:eastAsia="仿宋"/>
          <w:sz w:val="24"/>
        </w:rPr>
        <w:t>.货物（包含与货物相关的服务）的追加</w:t>
      </w:r>
    </w:p>
    <w:p w14:paraId="6AF0EA1B">
      <w:pPr>
        <w:spacing w:line="520" w:lineRule="exact"/>
        <w:ind w:firstLine="560"/>
        <w:rPr>
          <w:rFonts w:hint="eastAsia" w:ascii="仿宋" w:hAnsi="仿宋" w:eastAsia="仿宋"/>
          <w:sz w:val="24"/>
        </w:rPr>
      </w:pPr>
      <w:r>
        <w:rPr>
          <w:rFonts w:hint="eastAsia" w:ascii="仿宋" w:hAnsi="仿宋" w:eastAsia="仿宋"/>
          <w:sz w:val="24"/>
        </w:rPr>
        <w:t>政府采购合同履行中，采购人需追加与合同标的相同的货物（包含与货物相关的服务）的，在不改变合同其他条款的前提下，可以与中标人协商签订补充合同，但所有补充合同的采购金额不超过原合同金额10%。</w:t>
      </w:r>
    </w:p>
    <w:p w14:paraId="5BAE10D2">
      <w:pPr>
        <w:pStyle w:val="209"/>
        <w:spacing w:line="520" w:lineRule="exact"/>
        <w:rPr>
          <w:rFonts w:hint="eastAsia" w:ascii="仿宋" w:hAnsi="仿宋" w:eastAsia="仿宋"/>
          <w:sz w:val="24"/>
          <w:szCs w:val="24"/>
        </w:rPr>
      </w:pPr>
      <w:r>
        <w:rPr>
          <w:rFonts w:hint="eastAsia" w:ascii="仿宋" w:hAnsi="仿宋" w:eastAsia="仿宋"/>
          <w:sz w:val="24"/>
          <w:szCs w:val="24"/>
        </w:rPr>
        <w:t>3</w:t>
      </w:r>
      <w:r>
        <w:rPr>
          <w:rFonts w:hint="eastAsia" w:ascii="仿宋" w:hAnsi="仿宋" w:eastAsia="仿宋"/>
          <w:sz w:val="24"/>
          <w:szCs w:val="24"/>
          <w:lang w:val="en-US" w:eastAsia="zh-CN"/>
        </w:rPr>
        <w:t>4</w:t>
      </w:r>
      <w:r>
        <w:rPr>
          <w:rFonts w:hint="eastAsia" w:ascii="仿宋" w:hAnsi="仿宋" w:eastAsia="仿宋"/>
          <w:sz w:val="24"/>
          <w:szCs w:val="24"/>
        </w:rPr>
        <w:t>.履约保证金</w:t>
      </w:r>
    </w:p>
    <w:p w14:paraId="242BE02B">
      <w:pPr>
        <w:pStyle w:val="209"/>
        <w:spacing w:line="520" w:lineRule="exact"/>
        <w:ind w:firstLine="560"/>
        <w:rPr>
          <w:rFonts w:hint="eastAsia" w:ascii="仿宋" w:hAnsi="仿宋" w:eastAsia="仿宋"/>
          <w:sz w:val="24"/>
          <w:szCs w:val="24"/>
        </w:rPr>
      </w:pPr>
      <w:r>
        <w:rPr>
          <w:rFonts w:hint="eastAsia" w:ascii="仿宋" w:hAnsi="仿宋" w:eastAsia="仿宋"/>
          <w:sz w:val="24"/>
          <w:szCs w:val="24"/>
        </w:rPr>
        <w:t>3</w:t>
      </w:r>
      <w:r>
        <w:rPr>
          <w:rFonts w:hint="eastAsia" w:ascii="仿宋" w:hAnsi="仿宋" w:eastAsia="仿宋"/>
          <w:sz w:val="24"/>
          <w:szCs w:val="24"/>
          <w:lang w:val="en-US" w:eastAsia="zh-CN"/>
        </w:rPr>
        <w:t>4</w:t>
      </w:r>
      <w:r>
        <w:rPr>
          <w:rFonts w:hint="eastAsia" w:ascii="仿宋" w:hAnsi="仿宋" w:eastAsia="仿宋"/>
          <w:sz w:val="24"/>
          <w:szCs w:val="24"/>
        </w:rPr>
        <w:t>.1为保证合同的顺利执行，中标人必须在成交通知书发出之前，向采购人提交金额为成交总价1%的履约保证金。</w:t>
      </w:r>
    </w:p>
    <w:p w14:paraId="184E1FC2">
      <w:pPr>
        <w:spacing w:line="520" w:lineRule="exact"/>
        <w:ind w:firstLine="560"/>
        <w:rPr>
          <w:rFonts w:hint="eastAsia" w:ascii="仿宋" w:hAnsi="仿宋" w:eastAsia="仿宋"/>
          <w:sz w:val="24"/>
        </w:rPr>
      </w:pPr>
      <w:r>
        <w:rPr>
          <w:rFonts w:hint="eastAsia" w:ascii="仿宋" w:hAnsi="仿宋" w:eastAsia="仿宋"/>
          <w:sz w:val="24"/>
        </w:rPr>
        <w:t>3</w:t>
      </w:r>
      <w:r>
        <w:rPr>
          <w:rFonts w:hint="eastAsia" w:ascii="仿宋" w:hAnsi="仿宋" w:eastAsia="仿宋"/>
          <w:sz w:val="24"/>
          <w:lang w:val="en-US" w:eastAsia="zh-CN"/>
        </w:rPr>
        <w:t>4</w:t>
      </w:r>
      <w:r>
        <w:rPr>
          <w:rFonts w:hint="eastAsia" w:ascii="仿宋" w:hAnsi="仿宋" w:eastAsia="仿宋"/>
          <w:sz w:val="24"/>
        </w:rPr>
        <w:t>.2中标人提供的履约保证金可以是人民币形式（银行本票、汇票、支票、电汇），或银行保函、担保公司的保证担保或保险公司的保证保险等多种形式。</w:t>
      </w:r>
    </w:p>
    <w:p w14:paraId="07B88464">
      <w:pPr>
        <w:spacing w:line="520" w:lineRule="exact"/>
        <w:ind w:firstLine="560"/>
        <w:rPr>
          <w:rFonts w:hint="eastAsia" w:ascii="仿宋" w:hAnsi="仿宋" w:eastAsia="仿宋"/>
          <w:sz w:val="24"/>
        </w:rPr>
      </w:pPr>
      <w:r>
        <w:rPr>
          <w:rFonts w:hint="eastAsia" w:ascii="仿宋" w:hAnsi="仿宋" w:eastAsia="仿宋"/>
          <w:sz w:val="24"/>
        </w:rPr>
        <w:t>3</w:t>
      </w:r>
      <w:r>
        <w:rPr>
          <w:rFonts w:hint="eastAsia" w:ascii="仿宋" w:hAnsi="仿宋" w:eastAsia="仿宋"/>
          <w:sz w:val="24"/>
          <w:lang w:val="en-US" w:eastAsia="zh-CN"/>
        </w:rPr>
        <w:t>4</w:t>
      </w:r>
      <w:r>
        <w:rPr>
          <w:rFonts w:hint="eastAsia" w:ascii="仿宋" w:hAnsi="仿宋" w:eastAsia="仿宋"/>
          <w:sz w:val="24"/>
        </w:rPr>
        <w:t>.3中标人选取银行保函、担保公司的保证担保或保险公司的保证保险等形式的向采购人缴纳的，如保函（担保、保险等）的约定期到期但中标人履约仍未结束的，中标人须进行续保。</w:t>
      </w:r>
    </w:p>
    <w:p w14:paraId="63493844">
      <w:pPr>
        <w:spacing w:line="520" w:lineRule="exact"/>
        <w:ind w:firstLine="560"/>
        <w:rPr>
          <w:rFonts w:hint="eastAsia" w:ascii="仿宋" w:hAnsi="仿宋" w:eastAsia="仿宋"/>
          <w:sz w:val="24"/>
        </w:rPr>
      </w:pPr>
      <w:r>
        <w:rPr>
          <w:rFonts w:hint="eastAsia" w:ascii="仿宋" w:hAnsi="仿宋" w:eastAsia="仿宋"/>
          <w:sz w:val="24"/>
        </w:rPr>
        <w:t>3</w:t>
      </w:r>
      <w:r>
        <w:rPr>
          <w:rFonts w:hint="eastAsia" w:ascii="仿宋" w:hAnsi="仿宋" w:eastAsia="仿宋"/>
          <w:sz w:val="24"/>
          <w:lang w:val="en-US" w:eastAsia="zh-CN"/>
        </w:rPr>
        <w:t>4</w:t>
      </w:r>
      <w:r>
        <w:rPr>
          <w:rFonts w:hint="eastAsia" w:ascii="仿宋" w:hAnsi="仿宋" w:eastAsia="仿宋"/>
          <w:sz w:val="24"/>
        </w:rPr>
        <w:t>.4中标人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2BF9BFC3">
      <w:pPr>
        <w:spacing w:line="520" w:lineRule="exact"/>
        <w:ind w:firstLine="560"/>
        <w:rPr>
          <w:rFonts w:hint="eastAsia" w:ascii="仿宋" w:hAnsi="仿宋" w:eastAsia="仿宋"/>
          <w:sz w:val="24"/>
        </w:rPr>
      </w:pPr>
      <w:r>
        <w:rPr>
          <w:rFonts w:hint="eastAsia" w:ascii="仿宋" w:hAnsi="仿宋" w:eastAsia="仿宋"/>
          <w:sz w:val="24"/>
        </w:rPr>
        <w:t>3</w:t>
      </w:r>
      <w:r>
        <w:rPr>
          <w:rFonts w:hint="eastAsia" w:ascii="仿宋" w:hAnsi="仿宋" w:eastAsia="仿宋"/>
          <w:sz w:val="24"/>
          <w:lang w:val="en-US" w:eastAsia="zh-CN"/>
        </w:rPr>
        <w:t>4</w:t>
      </w:r>
      <w:r>
        <w:rPr>
          <w:rFonts w:hint="eastAsia" w:ascii="仿宋" w:hAnsi="仿宋" w:eastAsia="仿宋"/>
          <w:sz w:val="24"/>
        </w:rPr>
        <w:t>.5如中标人未能履行合同规定的义务，采购人有权从履约保证金中取得补偿。</w:t>
      </w:r>
    </w:p>
    <w:p w14:paraId="3A609C12">
      <w:pPr>
        <w:spacing w:line="520" w:lineRule="exact"/>
        <w:ind w:firstLine="560"/>
        <w:rPr>
          <w:rFonts w:hint="eastAsia" w:ascii="仿宋" w:hAnsi="仿宋" w:eastAsia="仿宋"/>
          <w:sz w:val="24"/>
        </w:rPr>
      </w:pPr>
      <w:r>
        <w:rPr>
          <w:rFonts w:hint="eastAsia" w:ascii="仿宋" w:hAnsi="仿宋" w:eastAsia="仿宋"/>
          <w:sz w:val="24"/>
        </w:rPr>
        <w:t>3</w:t>
      </w:r>
      <w:r>
        <w:rPr>
          <w:rFonts w:hint="eastAsia" w:ascii="仿宋" w:hAnsi="仿宋" w:eastAsia="仿宋"/>
          <w:sz w:val="24"/>
          <w:lang w:val="en-US" w:eastAsia="zh-CN"/>
        </w:rPr>
        <w:t>4</w:t>
      </w:r>
      <w:r>
        <w:rPr>
          <w:rFonts w:hint="eastAsia" w:ascii="仿宋" w:hAnsi="仿宋" w:eastAsia="仿宋"/>
          <w:sz w:val="24"/>
        </w:rPr>
        <w:t>.6履约保证金在合同约定期间内不予退还或者应完全有效，约定期间届满之日起 5个工作日内，采购人应将履约保证金退还中标人；逾期退还的，按中国人民银行同期贷款基利率上浮20%后的利率支付超期资金占用费，但因中标人自身原因导致无法及时退还的除外。</w:t>
      </w:r>
    </w:p>
    <w:p w14:paraId="5A0C3965">
      <w:pPr>
        <w:spacing w:line="520" w:lineRule="exact"/>
        <w:ind w:firstLine="560"/>
        <w:rPr>
          <w:rFonts w:hint="eastAsia" w:ascii="仿宋" w:hAnsi="仿宋" w:eastAsia="仿宋"/>
          <w:sz w:val="24"/>
        </w:rPr>
      </w:pPr>
      <w:r>
        <w:rPr>
          <w:rFonts w:hint="eastAsia" w:ascii="仿宋" w:hAnsi="仿宋" w:eastAsia="仿宋"/>
          <w:sz w:val="24"/>
        </w:rPr>
        <w:t>3</w:t>
      </w:r>
      <w:r>
        <w:rPr>
          <w:rFonts w:hint="eastAsia" w:ascii="仿宋" w:hAnsi="仿宋" w:eastAsia="仿宋"/>
          <w:sz w:val="24"/>
          <w:lang w:val="en-US" w:eastAsia="zh-CN"/>
        </w:rPr>
        <w:t>4</w:t>
      </w:r>
      <w:r>
        <w:rPr>
          <w:rFonts w:hint="eastAsia" w:ascii="仿宋" w:hAnsi="仿宋" w:eastAsia="仿宋"/>
          <w:sz w:val="24"/>
        </w:rPr>
        <w:t>.7履约保证金在合同约定期间内不予退还或者应完全有效，履约保证金在项目验收合格后退还给中标人。</w:t>
      </w:r>
    </w:p>
    <w:p w14:paraId="01C576F7">
      <w:pPr>
        <w:spacing w:line="520" w:lineRule="exact"/>
        <w:ind w:firstLine="560"/>
        <w:rPr>
          <w:rFonts w:hint="eastAsia" w:ascii="仿宋" w:hAnsi="仿宋" w:eastAsia="仿宋"/>
          <w:sz w:val="24"/>
        </w:rPr>
      </w:pPr>
      <w:r>
        <w:rPr>
          <w:rFonts w:hint="eastAsia" w:ascii="仿宋" w:hAnsi="仿宋" w:eastAsia="仿宋"/>
          <w:sz w:val="24"/>
        </w:rPr>
        <w:t>若中标人未按照3</w:t>
      </w:r>
      <w:r>
        <w:rPr>
          <w:rFonts w:hint="eastAsia" w:ascii="仿宋" w:hAnsi="仿宋" w:eastAsia="仿宋"/>
          <w:sz w:val="24"/>
          <w:lang w:val="en-US" w:eastAsia="zh-CN"/>
        </w:rPr>
        <w:t>2.34</w:t>
      </w:r>
      <w:r>
        <w:rPr>
          <w:rFonts w:hint="eastAsia" w:ascii="仿宋" w:hAnsi="仿宋" w:eastAsia="仿宋"/>
          <w:sz w:val="24"/>
        </w:rPr>
        <w:t>条执行，采购人报财政部门取消其成交资格，在此情况下采购人可将标授予下一个成交候选供应商，或重新采购。</w:t>
      </w:r>
    </w:p>
    <w:bookmarkEnd w:id="38"/>
    <w:bookmarkEnd w:id="39"/>
    <w:bookmarkEnd w:id="40"/>
    <w:p w14:paraId="2E29337C">
      <w:pPr>
        <w:spacing w:line="520" w:lineRule="exact"/>
        <w:rPr>
          <w:rFonts w:hint="eastAsia" w:ascii="仿宋" w:hAnsi="仿宋" w:eastAsia="仿宋"/>
          <w:b/>
          <w:bCs/>
          <w:sz w:val="28"/>
        </w:rPr>
      </w:pPr>
      <w:r>
        <w:rPr>
          <w:rFonts w:hint="eastAsia" w:ascii="仿宋" w:hAnsi="仿宋" w:eastAsia="仿宋"/>
          <w:b/>
          <w:bCs/>
          <w:sz w:val="28"/>
        </w:rPr>
        <w:t>八、政府采购政策功能落实</w:t>
      </w:r>
    </w:p>
    <w:p w14:paraId="77505EFA">
      <w:pPr>
        <w:spacing w:line="520" w:lineRule="exact"/>
        <w:rPr>
          <w:rFonts w:hint="eastAsia" w:ascii="仿宋" w:hAnsi="仿宋" w:eastAsia="仿宋"/>
          <w:sz w:val="24"/>
          <w:highlight w:val="none"/>
        </w:rPr>
      </w:pPr>
      <w:r>
        <w:rPr>
          <w:rFonts w:hint="eastAsia" w:ascii="仿宋" w:hAnsi="仿宋" w:eastAsia="仿宋"/>
          <w:sz w:val="24"/>
          <w:highlight w:val="none"/>
        </w:rPr>
        <w:t>3</w:t>
      </w:r>
      <w:r>
        <w:rPr>
          <w:rFonts w:hint="eastAsia" w:ascii="仿宋" w:hAnsi="仿宋" w:eastAsia="仿宋"/>
          <w:sz w:val="24"/>
          <w:highlight w:val="none"/>
          <w:lang w:val="en-US" w:eastAsia="zh-CN"/>
        </w:rPr>
        <w:t>5</w:t>
      </w:r>
      <w:r>
        <w:rPr>
          <w:rFonts w:hint="eastAsia" w:ascii="仿宋" w:hAnsi="仿宋" w:eastAsia="仿宋"/>
          <w:sz w:val="24"/>
          <w:highlight w:val="none"/>
        </w:rPr>
        <w:t>.</w:t>
      </w:r>
      <w:r>
        <w:rPr>
          <w:rFonts w:hint="eastAsia" w:ascii="仿宋" w:hAnsi="仿宋" w:eastAsia="仿宋"/>
          <w:sz w:val="24"/>
          <w:highlight w:val="none"/>
          <w:lang w:val="zh-CN"/>
        </w:rPr>
        <w:t>促进中小企业发展</w:t>
      </w:r>
      <w:r>
        <w:rPr>
          <w:rFonts w:hint="eastAsia" w:ascii="仿宋" w:hAnsi="仿宋" w:eastAsia="仿宋"/>
          <w:sz w:val="24"/>
          <w:highlight w:val="none"/>
        </w:rPr>
        <w:t>政策</w:t>
      </w:r>
    </w:p>
    <w:p w14:paraId="346766DA">
      <w:pPr>
        <w:spacing w:line="520" w:lineRule="exact"/>
        <w:ind w:firstLine="560"/>
        <w:rPr>
          <w:rFonts w:hint="eastAsia" w:ascii="仿宋" w:hAnsi="仿宋" w:eastAsia="仿宋"/>
          <w:sz w:val="24"/>
        </w:rPr>
      </w:pPr>
      <w:r>
        <w:rPr>
          <w:rFonts w:hint="eastAsia" w:ascii="仿宋" w:hAnsi="仿宋" w:eastAsia="仿宋"/>
          <w:sz w:val="24"/>
          <w:highlight w:val="none"/>
        </w:rPr>
        <w:t>3</w:t>
      </w:r>
      <w:r>
        <w:rPr>
          <w:rFonts w:hint="eastAsia" w:ascii="仿宋" w:hAnsi="仿宋" w:eastAsia="仿宋"/>
          <w:sz w:val="24"/>
          <w:highlight w:val="none"/>
          <w:lang w:val="en-US" w:eastAsia="zh-CN"/>
        </w:rPr>
        <w:t>5</w:t>
      </w:r>
      <w:r>
        <w:rPr>
          <w:rFonts w:hint="eastAsia" w:ascii="仿宋" w:hAnsi="仿宋" w:eastAsia="仿宋"/>
          <w:sz w:val="24"/>
        </w:rPr>
        <w:t>.1 小微型企业价格扣除</w:t>
      </w:r>
    </w:p>
    <w:p w14:paraId="1F142D84">
      <w:pPr>
        <w:spacing w:line="520" w:lineRule="exact"/>
        <w:ind w:firstLine="560"/>
        <w:rPr>
          <w:rFonts w:hint="eastAsia" w:ascii="仿宋" w:hAnsi="仿宋" w:eastAsia="仿宋"/>
          <w:sz w:val="24"/>
        </w:rPr>
      </w:pPr>
      <w:r>
        <w:rPr>
          <w:rFonts w:hint="eastAsia" w:ascii="仿宋" w:hAnsi="仿宋" w:eastAsia="仿宋"/>
          <w:sz w:val="24"/>
        </w:rPr>
        <w:t>3</w:t>
      </w:r>
      <w:r>
        <w:rPr>
          <w:rFonts w:hint="eastAsia" w:ascii="仿宋" w:hAnsi="仿宋" w:eastAsia="仿宋"/>
          <w:sz w:val="24"/>
          <w:lang w:val="en-US" w:eastAsia="zh-CN"/>
        </w:rPr>
        <w:t>5</w:t>
      </w:r>
      <w:r>
        <w:rPr>
          <w:rFonts w:hint="eastAsia" w:ascii="仿宋" w:hAnsi="仿宋" w:eastAsia="仿宋"/>
          <w:sz w:val="24"/>
        </w:rPr>
        <w:t xml:space="preserve">.1.1 </w:t>
      </w:r>
      <w:r>
        <w:rPr>
          <w:rFonts w:hint="eastAsia" w:ascii="仿宋" w:hAnsi="仿宋" w:eastAsia="仿宋"/>
          <w:sz w:val="24"/>
          <w:lang w:val="zh-CN"/>
        </w:rPr>
        <w:t>对于未专门面向中小企业或者未预留份额专门面向中小企业采购的采购项目，</w:t>
      </w:r>
      <w:r>
        <w:rPr>
          <w:rFonts w:hint="eastAsia" w:ascii="仿宋" w:hAnsi="仿宋" w:eastAsia="仿宋"/>
          <w:sz w:val="24"/>
        </w:rPr>
        <w:t>投标人</w:t>
      </w:r>
      <w:r>
        <w:rPr>
          <w:rFonts w:hint="eastAsia" w:ascii="仿宋" w:hAnsi="仿宋" w:eastAsia="仿宋"/>
          <w:sz w:val="24"/>
          <w:lang w:val="zh-CN"/>
        </w:rPr>
        <w:t>提供的货物或者服务</w:t>
      </w:r>
      <w:r>
        <w:rPr>
          <w:rFonts w:hint="eastAsia" w:ascii="仿宋" w:hAnsi="仿宋" w:eastAsia="仿宋"/>
          <w:sz w:val="24"/>
        </w:rPr>
        <w:t>符合下列情形的，享受本办法规定的中小企业扶持政策给予小微企业报价20%的扣除，用扣除后的价格参与评审：</w:t>
      </w:r>
    </w:p>
    <w:p w14:paraId="4F3FF38C">
      <w:pPr>
        <w:spacing w:line="520" w:lineRule="exact"/>
        <w:ind w:firstLine="560"/>
        <w:rPr>
          <w:rFonts w:hint="eastAsia" w:ascii="仿宋" w:hAnsi="仿宋" w:eastAsia="仿宋"/>
          <w:sz w:val="24"/>
        </w:rPr>
      </w:pPr>
      <w:r>
        <w:rPr>
          <w:rFonts w:hint="eastAsia" w:ascii="仿宋" w:hAnsi="仿宋" w:eastAsia="仿宋"/>
          <w:sz w:val="24"/>
        </w:rPr>
        <w:t>（1）在货物采购项目中，货物由中小企业制造，即货物由中小企业生产且使用该中小企业商号或者注册商标；</w:t>
      </w:r>
    </w:p>
    <w:p w14:paraId="19E4FF37">
      <w:pPr>
        <w:spacing w:line="520" w:lineRule="exact"/>
        <w:ind w:firstLine="560"/>
        <w:rPr>
          <w:rFonts w:hint="eastAsia" w:ascii="仿宋" w:hAnsi="仿宋" w:eastAsia="仿宋"/>
          <w:sz w:val="24"/>
        </w:rPr>
      </w:pPr>
      <w:r>
        <w:rPr>
          <w:rFonts w:hint="eastAsia" w:ascii="仿宋" w:hAnsi="仿宋" w:eastAsia="仿宋"/>
          <w:sz w:val="24"/>
        </w:rPr>
        <w:t>（2）在服务采购项目中，服务由中小企业承接，即提供服务的人员为中小企业依照《中华人民共和国劳动合同法》订立劳动合同的从业人员。</w:t>
      </w:r>
    </w:p>
    <w:p w14:paraId="4A151E14">
      <w:pPr>
        <w:spacing w:line="520" w:lineRule="exact"/>
        <w:ind w:firstLine="560"/>
        <w:rPr>
          <w:rFonts w:hint="eastAsia" w:ascii="仿宋" w:hAnsi="仿宋" w:eastAsia="仿宋"/>
          <w:sz w:val="24"/>
        </w:rPr>
      </w:pPr>
      <w:r>
        <w:rPr>
          <w:rFonts w:hint="eastAsia" w:ascii="仿宋" w:hAnsi="仿宋" w:eastAsia="仿宋"/>
          <w:sz w:val="24"/>
        </w:rPr>
        <w:t>3</w:t>
      </w:r>
      <w:r>
        <w:rPr>
          <w:rFonts w:hint="eastAsia" w:ascii="仿宋" w:hAnsi="仿宋" w:eastAsia="仿宋"/>
          <w:sz w:val="24"/>
          <w:lang w:val="en-US" w:eastAsia="zh-CN"/>
        </w:rPr>
        <w:t>5</w:t>
      </w:r>
      <w:r>
        <w:rPr>
          <w:rFonts w:hint="eastAsia" w:ascii="仿宋" w:hAnsi="仿宋" w:eastAsia="仿宋"/>
          <w:sz w:val="24"/>
        </w:rPr>
        <w:t>.1.2 在货物采购项目中，投标人提供的货物既有中小企业制造货物，也有大型企业制造货物的，不享受本办法规定的中小企业扶持政策。</w:t>
      </w:r>
    </w:p>
    <w:p w14:paraId="1456B9E4">
      <w:pPr>
        <w:spacing w:line="520" w:lineRule="exact"/>
        <w:ind w:firstLine="562"/>
        <w:rPr>
          <w:rFonts w:hint="eastAsia" w:ascii="仿宋" w:hAnsi="仿宋" w:eastAsia="仿宋"/>
          <w:b/>
          <w:bCs/>
          <w:sz w:val="24"/>
        </w:rPr>
      </w:pPr>
      <w:r>
        <w:rPr>
          <w:rFonts w:hint="eastAsia" w:ascii="仿宋" w:hAnsi="仿宋" w:eastAsia="仿宋"/>
          <w:sz w:val="24"/>
        </w:rPr>
        <w:t>3</w:t>
      </w:r>
      <w:r>
        <w:rPr>
          <w:rFonts w:hint="eastAsia" w:ascii="仿宋" w:hAnsi="仿宋" w:eastAsia="仿宋"/>
          <w:sz w:val="24"/>
          <w:lang w:val="en-US" w:eastAsia="zh-CN"/>
        </w:rPr>
        <w:t>5</w:t>
      </w:r>
      <w:r>
        <w:rPr>
          <w:rFonts w:hint="eastAsia" w:ascii="仿宋" w:hAnsi="仿宋" w:eastAsia="仿宋"/>
          <w:sz w:val="24"/>
        </w:rPr>
        <w:t>.2 联合体及分包</w:t>
      </w:r>
    </w:p>
    <w:p w14:paraId="525DC0FD">
      <w:pPr>
        <w:spacing w:line="520" w:lineRule="exact"/>
        <w:ind w:firstLine="560"/>
        <w:rPr>
          <w:rFonts w:hint="eastAsia" w:ascii="仿宋" w:hAnsi="仿宋" w:eastAsia="仿宋"/>
          <w:sz w:val="24"/>
        </w:rPr>
      </w:pPr>
      <w:r>
        <w:rPr>
          <w:rFonts w:hint="eastAsia" w:ascii="仿宋" w:hAnsi="仿宋" w:eastAsia="仿宋"/>
          <w:sz w:val="24"/>
        </w:rPr>
        <w:t>3</w:t>
      </w:r>
      <w:r>
        <w:rPr>
          <w:rFonts w:hint="eastAsia" w:ascii="仿宋" w:hAnsi="仿宋" w:eastAsia="仿宋"/>
          <w:sz w:val="24"/>
          <w:lang w:val="en-US" w:eastAsia="zh-CN"/>
        </w:rPr>
        <w:t>5</w:t>
      </w:r>
      <w:r>
        <w:rPr>
          <w:rFonts w:hint="eastAsia" w:ascii="仿宋" w:hAnsi="仿宋" w:eastAsia="仿宋"/>
          <w:sz w:val="24"/>
        </w:rPr>
        <w:t>.2.1 以联合体形式参加政府采购活动，联合体各方均为中小企业的，联合体视同中小企业。其中，联合体各方均为小微企业的，联合体视同小微企业。</w:t>
      </w:r>
    </w:p>
    <w:p w14:paraId="588A7EB2">
      <w:pPr>
        <w:spacing w:line="520" w:lineRule="exact"/>
        <w:ind w:firstLine="560"/>
        <w:rPr>
          <w:rFonts w:hint="eastAsia" w:ascii="仿宋" w:hAnsi="仿宋" w:eastAsia="仿宋"/>
          <w:sz w:val="24"/>
        </w:rPr>
      </w:pPr>
      <w:r>
        <w:rPr>
          <w:rFonts w:hint="eastAsia" w:ascii="仿宋" w:hAnsi="仿宋" w:eastAsia="仿宋"/>
          <w:sz w:val="24"/>
        </w:rPr>
        <w:t>3</w:t>
      </w:r>
      <w:r>
        <w:rPr>
          <w:rFonts w:hint="eastAsia" w:ascii="仿宋" w:hAnsi="仿宋" w:eastAsia="仿宋"/>
          <w:sz w:val="24"/>
          <w:lang w:val="en-US" w:eastAsia="zh-CN"/>
        </w:rPr>
        <w:t>5</w:t>
      </w:r>
      <w:r>
        <w:rPr>
          <w:rFonts w:hint="eastAsia" w:ascii="仿宋" w:hAnsi="仿宋" w:eastAsia="仿宋"/>
          <w:sz w:val="24"/>
        </w:rPr>
        <w:t>.2.2享受扶持政策获得政府采购合同的，小微企业不得将合同分包给大中型企业，中型企业不得将合同分包给大型企业。</w:t>
      </w:r>
    </w:p>
    <w:p w14:paraId="6F4C053F">
      <w:pPr>
        <w:spacing w:line="520" w:lineRule="exact"/>
        <w:ind w:firstLine="560"/>
        <w:rPr>
          <w:rFonts w:hint="eastAsia" w:ascii="仿宋" w:hAnsi="仿宋" w:eastAsia="仿宋"/>
          <w:sz w:val="24"/>
        </w:rPr>
      </w:pPr>
      <w:r>
        <w:rPr>
          <w:rFonts w:hint="eastAsia" w:ascii="仿宋" w:hAnsi="仿宋" w:eastAsia="仿宋"/>
          <w:sz w:val="24"/>
        </w:rPr>
        <w:t>3</w:t>
      </w:r>
      <w:r>
        <w:rPr>
          <w:rFonts w:hint="eastAsia" w:ascii="仿宋" w:hAnsi="仿宋" w:eastAsia="仿宋"/>
          <w:sz w:val="24"/>
          <w:lang w:val="en-US" w:eastAsia="zh-CN"/>
        </w:rPr>
        <w:t>5</w:t>
      </w:r>
      <w:r>
        <w:rPr>
          <w:rFonts w:hint="eastAsia" w:ascii="仿宋" w:hAnsi="仿宋" w:eastAsia="仿宋"/>
          <w:sz w:val="24"/>
        </w:rPr>
        <w:t>.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p>
    <w:p w14:paraId="45D3248E">
      <w:pPr>
        <w:spacing w:line="520" w:lineRule="exact"/>
        <w:ind w:firstLine="560"/>
        <w:rPr>
          <w:rFonts w:hint="eastAsia" w:ascii="仿宋" w:hAnsi="仿宋" w:eastAsia="仿宋"/>
          <w:sz w:val="24"/>
        </w:rPr>
      </w:pPr>
      <w:r>
        <w:rPr>
          <w:rFonts w:hint="eastAsia" w:ascii="仿宋" w:hAnsi="仿宋" w:eastAsia="仿宋"/>
          <w:sz w:val="24"/>
        </w:rPr>
        <w:t>3</w:t>
      </w:r>
      <w:r>
        <w:rPr>
          <w:rFonts w:hint="eastAsia" w:ascii="仿宋" w:hAnsi="仿宋" w:eastAsia="仿宋"/>
          <w:sz w:val="24"/>
          <w:lang w:val="en-US" w:eastAsia="zh-CN"/>
        </w:rPr>
        <w:t>5</w:t>
      </w:r>
      <w:r>
        <w:rPr>
          <w:rFonts w:hint="eastAsia" w:ascii="仿宋" w:hAnsi="仿宋" w:eastAsia="仿宋"/>
          <w:sz w:val="24"/>
        </w:rPr>
        <w:t>.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2AEAA73E">
      <w:pPr>
        <w:spacing w:line="520" w:lineRule="exact"/>
        <w:ind w:firstLine="560"/>
        <w:rPr>
          <w:rFonts w:hint="eastAsia" w:ascii="仿宋" w:hAnsi="仿宋" w:eastAsia="仿宋"/>
          <w:sz w:val="24"/>
        </w:rPr>
      </w:pPr>
      <w:r>
        <w:rPr>
          <w:rFonts w:hint="eastAsia" w:ascii="仿宋" w:hAnsi="仿宋" w:eastAsia="仿宋"/>
          <w:sz w:val="24"/>
        </w:rPr>
        <w:t>3</w:t>
      </w:r>
      <w:r>
        <w:rPr>
          <w:rFonts w:hint="eastAsia" w:ascii="仿宋" w:hAnsi="仿宋" w:eastAsia="仿宋"/>
          <w:sz w:val="24"/>
          <w:lang w:val="en-US" w:eastAsia="zh-CN"/>
        </w:rPr>
        <w:t>5</w:t>
      </w:r>
      <w:r>
        <w:rPr>
          <w:rFonts w:hint="eastAsia" w:ascii="仿宋" w:hAnsi="仿宋" w:eastAsia="仿宋"/>
          <w:sz w:val="24"/>
        </w:rPr>
        <w:t>.3小微型企业</w:t>
      </w:r>
    </w:p>
    <w:p w14:paraId="2CFB5A6C">
      <w:pPr>
        <w:spacing w:line="520" w:lineRule="exact"/>
        <w:ind w:firstLine="560"/>
        <w:rPr>
          <w:rFonts w:hint="eastAsia" w:ascii="仿宋" w:hAnsi="仿宋" w:eastAsia="仿宋"/>
          <w:sz w:val="24"/>
        </w:rPr>
      </w:pPr>
      <w:r>
        <w:rPr>
          <w:rFonts w:hint="eastAsia" w:ascii="仿宋" w:hAnsi="仿宋" w:eastAsia="仿宋"/>
          <w:sz w:val="24"/>
        </w:rPr>
        <w:t>（1）投标人须按照招标文件的要求提供相应的《企业声明函》，详见招标文件第六章示范格式。</w:t>
      </w:r>
    </w:p>
    <w:p w14:paraId="19D23940">
      <w:pPr>
        <w:spacing w:line="520" w:lineRule="exact"/>
        <w:ind w:firstLine="560"/>
        <w:rPr>
          <w:rFonts w:hint="eastAsia" w:ascii="仿宋" w:hAnsi="仿宋" w:eastAsia="仿宋"/>
          <w:sz w:val="24"/>
        </w:rPr>
      </w:pPr>
      <w:r>
        <w:rPr>
          <w:rFonts w:hint="eastAsia" w:ascii="仿宋" w:hAnsi="仿宋" w:eastAsia="仿宋"/>
          <w:sz w:val="24"/>
        </w:rPr>
        <w:t>（2）企业标准请参照《政府采购促进中小企业发展管理办法》（财库【2020】46号）文件规定自行填写。</w:t>
      </w:r>
    </w:p>
    <w:p w14:paraId="0B9E026E">
      <w:pPr>
        <w:spacing w:line="520" w:lineRule="exact"/>
        <w:ind w:firstLine="560"/>
        <w:rPr>
          <w:rFonts w:hint="eastAsia" w:ascii="仿宋" w:hAnsi="仿宋" w:eastAsia="仿宋"/>
          <w:sz w:val="24"/>
        </w:rPr>
      </w:pPr>
      <w:r>
        <w:rPr>
          <w:rFonts w:hint="eastAsia" w:ascii="仿宋" w:hAnsi="仿宋" w:eastAsia="仿宋"/>
          <w:sz w:val="24"/>
        </w:rPr>
        <w:t>3</w:t>
      </w:r>
      <w:r>
        <w:rPr>
          <w:rFonts w:hint="eastAsia" w:ascii="仿宋" w:hAnsi="仿宋" w:eastAsia="仿宋"/>
          <w:sz w:val="24"/>
          <w:lang w:val="en-US" w:eastAsia="zh-CN"/>
        </w:rPr>
        <w:t>5</w:t>
      </w:r>
      <w:r>
        <w:rPr>
          <w:rFonts w:hint="eastAsia" w:ascii="仿宋" w:hAnsi="仿宋" w:eastAsia="仿宋"/>
          <w:sz w:val="24"/>
        </w:rPr>
        <w:t>.4残疾人福利单位</w:t>
      </w:r>
    </w:p>
    <w:p w14:paraId="274A3BD0">
      <w:pPr>
        <w:spacing w:line="520" w:lineRule="exact"/>
        <w:ind w:firstLine="560"/>
        <w:rPr>
          <w:rFonts w:hint="eastAsia" w:ascii="仿宋" w:hAnsi="仿宋" w:eastAsia="仿宋"/>
          <w:sz w:val="24"/>
        </w:rPr>
      </w:pPr>
      <w:r>
        <w:rPr>
          <w:rFonts w:hint="eastAsia" w:ascii="仿宋" w:hAnsi="仿宋" w:eastAsia="仿宋"/>
          <w:sz w:val="24"/>
        </w:rPr>
        <w:t>（1）残疾人福利单位需按照招标文件的要求提供《残疾人福利性单位声明函》，详见招标文件第六章示范格式。</w:t>
      </w:r>
    </w:p>
    <w:p w14:paraId="354D85D1">
      <w:pPr>
        <w:spacing w:line="520" w:lineRule="exact"/>
        <w:ind w:firstLine="560"/>
        <w:rPr>
          <w:rFonts w:hint="eastAsia" w:ascii="仿宋" w:hAnsi="仿宋" w:eastAsia="仿宋"/>
          <w:sz w:val="24"/>
        </w:rPr>
      </w:pPr>
      <w:r>
        <w:rPr>
          <w:rFonts w:hint="eastAsia" w:ascii="仿宋" w:hAnsi="仿宋" w:eastAsia="仿宋"/>
          <w:sz w:val="24"/>
        </w:rPr>
        <w:t>（2）残疾人福利单位标准请参照《关于促进残疾人就业政府采购政策的通知》（财库〔2017〕141号）。</w:t>
      </w:r>
    </w:p>
    <w:p w14:paraId="5E44BBC2">
      <w:pPr>
        <w:spacing w:line="520" w:lineRule="exact"/>
        <w:ind w:firstLine="560"/>
        <w:rPr>
          <w:rFonts w:hint="eastAsia" w:ascii="仿宋" w:hAnsi="仿宋" w:eastAsia="仿宋"/>
          <w:sz w:val="24"/>
        </w:rPr>
      </w:pPr>
      <w:r>
        <w:rPr>
          <w:rFonts w:hint="eastAsia" w:ascii="仿宋" w:hAnsi="仿宋" w:eastAsia="仿宋"/>
          <w:sz w:val="24"/>
        </w:rPr>
        <w:t>3</w:t>
      </w:r>
      <w:r>
        <w:rPr>
          <w:rFonts w:hint="eastAsia" w:ascii="仿宋" w:hAnsi="仿宋" w:eastAsia="仿宋"/>
          <w:sz w:val="24"/>
          <w:lang w:val="en-US" w:eastAsia="zh-CN"/>
        </w:rPr>
        <w:t>5</w:t>
      </w:r>
      <w:r>
        <w:rPr>
          <w:rFonts w:hint="eastAsia" w:ascii="仿宋" w:hAnsi="仿宋" w:eastAsia="仿宋"/>
          <w:sz w:val="24"/>
        </w:rPr>
        <w:t>.5监狱和戒毒企业</w:t>
      </w:r>
    </w:p>
    <w:p w14:paraId="57EEC0DF">
      <w:pPr>
        <w:spacing w:line="520" w:lineRule="exact"/>
        <w:ind w:firstLine="560"/>
        <w:rPr>
          <w:rFonts w:hint="eastAsia" w:ascii="仿宋" w:hAnsi="仿宋" w:eastAsia="仿宋"/>
          <w:sz w:val="24"/>
        </w:rPr>
      </w:pPr>
      <w:r>
        <w:rPr>
          <w:rFonts w:hint="eastAsia" w:ascii="仿宋" w:hAnsi="仿宋" w:eastAsia="仿宋"/>
          <w:sz w:val="24"/>
        </w:rPr>
        <w:t>（1）监狱企业参加政府采购活动时，需提供由省级以上监狱管理局、戒毒管理局（含新疆生产建设兵团）出具的属于监狱企业的证明文件）（投标文件中上传加盖出具单位公章的电子件）。</w:t>
      </w:r>
    </w:p>
    <w:p w14:paraId="5A5B0E05">
      <w:pPr>
        <w:spacing w:line="520" w:lineRule="exact"/>
        <w:ind w:firstLine="560"/>
        <w:rPr>
          <w:rFonts w:hint="eastAsia" w:ascii="仿宋" w:hAnsi="仿宋" w:eastAsia="仿宋"/>
          <w:sz w:val="24"/>
        </w:rPr>
      </w:pPr>
      <w:r>
        <w:rPr>
          <w:rFonts w:hint="eastAsia" w:ascii="仿宋" w:hAnsi="仿宋" w:eastAsia="仿宋"/>
          <w:sz w:val="24"/>
        </w:rPr>
        <w:t>（2）监狱企业标准请参照《关于政府采购支持监狱企业发展有关问题的通知》（财库[2014]68号）。</w:t>
      </w:r>
    </w:p>
    <w:p w14:paraId="5462EB66">
      <w:pPr>
        <w:spacing w:line="520" w:lineRule="exact"/>
        <w:rPr>
          <w:rFonts w:hint="eastAsia" w:ascii="仿宋" w:hAnsi="仿宋" w:eastAsia="仿宋"/>
          <w:sz w:val="24"/>
        </w:rPr>
      </w:pPr>
      <w:r>
        <w:rPr>
          <w:rFonts w:hint="eastAsia" w:ascii="仿宋" w:hAnsi="仿宋" w:eastAsia="仿宋"/>
          <w:sz w:val="24"/>
        </w:rPr>
        <w:t>3</w:t>
      </w:r>
      <w:r>
        <w:rPr>
          <w:rFonts w:hint="eastAsia" w:ascii="仿宋" w:hAnsi="仿宋" w:eastAsia="仿宋"/>
          <w:sz w:val="24"/>
          <w:lang w:val="en-US" w:eastAsia="zh-CN"/>
        </w:rPr>
        <w:t>6</w:t>
      </w:r>
      <w:r>
        <w:rPr>
          <w:rFonts w:hint="eastAsia" w:ascii="仿宋" w:hAnsi="仿宋" w:eastAsia="仿宋"/>
          <w:sz w:val="24"/>
        </w:rPr>
        <w:t>. 节能、环保政策</w:t>
      </w:r>
    </w:p>
    <w:p w14:paraId="713E20E8">
      <w:pPr>
        <w:spacing w:line="520" w:lineRule="exact"/>
        <w:ind w:firstLine="560"/>
        <w:rPr>
          <w:rFonts w:hint="eastAsia" w:ascii="仿宋" w:hAnsi="仿宋" w:eastAsia="仿宋"/>
          <w:sz w:val="24"/>
        </w:rPr>
      </w:pPr>
      <w:r>
        <w:rPr>
          <w:rFonts w:hint="eastAsia" w:ascii="仿宋" w:hAnsi="仿宋" w:eastAsia="仿宋"/>
          <w:sz w:val="24"/>
        </w:rPr>
        <w:t>3</w:t>
      </w:r>
      <w:r>
        <w:rPr>
          <w:rFonts w:hint="eastAsia" w:ascii="仿宋" w:hAnsi="仿宋" w:eastAsia="仿宋"/>
          <w:sz w:val="24"/>
          <w:lang w:val="en-US" w:eastAsia="zh-CN"/>
        </w:rPr>
        <w:t>6</w:t>
      </w:r>
      <w:r>
        <w:rPr>
          <w:rFonts w:hint="eastAsia" w:ascii="仿宋" w:hAnsi="仿宋" w:eastAsia="仿宋"/>
          <w:sz w:val="24"/>
        </w:rPr>
        <w:t>.1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26A9EE02">
      <w:pPr>
        <w:spacing w:line="520" w:lineRule="exact"/>
        <w:ind w:firstLine="560"/>
        <w:rPr>
          <w:rFonts w:hint="eastAsia" w:ascii="仿宋" w:hAnsi="仿宋" w:eastAsia="仿宋"/>
          <w:sz w:val="24"/>
        </w:rPr>
      </w:pPr>
      <w:r>
        <w:rPr>
          <w:rFonts w:hint="eastAsia" w:ascii="仿宋" w:hAnsi="仿宋" w:eastAsia="仿宋"/>
          <w:sz w:val="24"/>
        </w:rPr>
        <w:t>3</w:t>
      </w:r>
      <w:r>
        <w:rPr>
          <w:rFonts w:hint="eastAsia" w:ascii="仿宋" w:hAnsi="仿宋" w:eastAsia="仿宋"/>
          <w:sz w:val="24"/>
          <w:lang w:val="en-US" w:eastAsia="zh-CN"/>
        </w:rPr>
        <w:t>6</w:t>
      </w:r>
      <w:r>
        <w:rPr>
          <w:rFonts w:hint="eastAsia" w:ascii="仿宋" w:hAnsi="仿宋" w:eastAsia="仿宋"/>
          <w:sz w:val="24"/>
        </w:rPr>
        <w:t>.2 节能产品（本项目不涉及）</w:t>
      </w:r>
    </w:p>
    <w:p w14:paraId="4746D45D">
      <w:pPr>
        <w:spacing w:line="520" w:lineRule="exact"/>
        <w:ind w:firstLine="560"/>
        <w:rPr>
          <w:rFonts w:hint="eastAsia" w:ascii="仿宋" w:hAnsi="仿宋" w:eastAsia="仿宋"/>
          <w:sz w:val="24"/>
        </w:rPr>
      </w:pPr>
      <w:r>
        <w:rPr>
          <w:rFonts w:hint="eastAsia" w:ascii="仿宋" w:hAnsi="仿宋" w:eastAsia="仿宋"/>
          <w:sz w:val="24"/>
        </w:rPr>
        <w:t>本项目</w:t>
      </w:r>
      <w:r>
        <w:rPr>
          <w:rFonts w:hint="eastAsia" w:ascii="仿宋" w:hAnsi="仿宋" w:eastAsia="仿宋"/>
          <w:sz w:val="24"/>
          <w:u w:val="single"/>
        </w:rPr>
        <w:t xml:space="preserve"> (采购产品)</w:t>
      </w:r>
      <w:r>
        <w:rPr>
          <w:rFonts w:hint="eastAsia" w:ascii="仿宋" w:hAnsi="仿宋" w:eastAsia="仿宋"/>
          <w:sz w:val="24"/>
        </w:rPr>
        <w:t>被列入“节能产品品目清单”的，实行</w:t>
      </w:r>
      <w:r>
        <w:rPr>
          <w:rFonts w:hint="eastAsia" w:ascii="仿宋" w:hAnsi="仿宋" w:eastAsia="仿宋"/>
          <w:sz w:val="24"/>
          <w:u w:val="single"/>
        </w:rPr>
        <w:t>（优先采购/强制采购）</w:t>
      </w:r>
      <w:r>
        <w:rPr>
          <w:rFonts w:hint="eastAsia" w:ascii="仿宋" w:hAnsi="仿宋" w:eastAsia="仿宋"/>
          <w:sz w:val="24"/>
        </w:rPr>
        <w:t>。</w:t>
      </w:r>
    </w:p>
    <w:p w14:paraId="28BE2D8B">
      <w:pPr>
        <w:spacing w:line="520" w:lineRule="exact"/>
        <w:ind w:firstLine="560"/>
        <w:rPr>
          <w:rFonts w:hint="eastAsia" w:ascii="仿宋" w:hAnsi="仿宋" w:eastAsia="仿宋"/>
          <w:sz w:val="24"/>
        </w:rPr>
      </w:pPr>
      <w:r>
        <w:rPr>
          <w:rFonts w:hint="eastAsia" w:ascii="仿宋" w:hAnsi="仿宋" w:eastAsia="仿宋"/>
          <w:sz w:val="24"/>
        </w:rPr>
        <w:t>3</w:t>
      </w:r>
      <w:r>
        <w:rPr>
          <w:rFonts w:hint="eastAsia" w:ascii="仿宋" w:hAnsi="仿宋" w:eastAsia="仿宋"/>
          <w:sz w:val="24"/>
          <w:lang w:val="en-US" w:eastAsia="zh-CN"/>
        </w:rPr>
        <w:t>6</w:t>
      </w:r>
      <w:r>
        <w:rPr>
          <w:rFonts w:hint="eastAsia" w:ascii="仿宋" w:hAnsi="仿宋" w:eastAsia="仿宋"/>
          <w:sz w:val="24"/>
        </w:rPr>
        <w:t>.3 环保产品（本项目不涉及）</w:t>
      </w:r>
    </w:p>
    <w:p w14:paraId="0AE271B0">
      <w:pPr>
        <w:spacing w:line="520" w:lineRule="exact"/>
        <w:ind w:firstLine="560"/>
        <w:rPr>
          <w:rFonts w:hint="eastAsia" w:ascii="仿宋" w:hAnsi="仿宋" w:eastAsia="仿宋"/>
          <w:sz w:val="24"/>
        </w:rPr>
      </w:pPr>
      <w:r>
        <w:rPr>
          <w:rFonts w:hint="eastAsia" w:ascii="仿宋" w:hAnsi="仿宋" w:eastAsia="仿宋"/>
          <w:sz w:val="24"/>
        </w:rPr>
        <w:t>本项目中</w:t>
      </w:r>
      <w:r>
        <w:rPr>
          <w:rFonts w:hint="eastAsia" w:ascii="仿宋" w:hAnsi="仿宋" w:eastAsia="仿宋"/>
          <w:sz w:val="24"/>
          <w:u w:val="single"/>
        </w:rPr>
        <w:t xml:space="preserve"> (采购产品)</w:t>
      </w:r>
      <w:r>
        <w:rPr>
          <w:rFonts w:hint="eastAsia" w:ascii="仿宋" w:hAnsi="仿宋" w:eastAsia="仿宋"/>
          <w:sz w:val="24"/>
        </w:rPr>
        <w:t>被列入“环境标志产品品目清单”的，实行优先采购。</w:t>
      </w:r>
    </w:p>
    <w:p w14:paraId="1A1107D2">
      <w:pPr>
        <w:spacing w:line="520" w:lineRule="exact"/>
        <w:ind w:firstLine="560"/>
        <w:rPr>
          <w:rFonts w:hint="eastAsia" w:ascii="仿宋" w:hAnsi="仿宋" w:eastAsia="仿宋"/>
          <w:sz w:val="24"/>
          <w:szCs w:val="22"/>
        </w:rPr>
      </w:pPr>
      <w:r>
        <w:rPr>
          <w:rFonts w:hint="eastAsia" w:ascii="仿宋" w:hAnsi="仿宋" w:eastAsia="仿宋"/>
          <w:sz w:val="24"/>
        </w:rPr>
        <w:t>3</w:t>
      </w:r>
      <w:r>
        <w:rPr>
          <w:rFonts w:hint="eastAsia" w:ascii="仿宋" w:hAnsi="仿宋" w:eastAsia="仿宋"/>
          <w:sz w:val="24"/>
          <w:lang w:val="en-US" w:eastAsia="zh-CN"/>
        </w:rPr>
        <w:t>6</w:t>
      </w:r>
      <w:r>
        <w:rPr>
          <w:rFonts w:hint="eastAsia" w:ascii="仿宋" w:hAnsi="仿宋" w:eastAsia="仿宋"/>
          <w:sz w:val="24"/>
        </w:rPr>
        <w:t>.4 本项目中实行“强制采购”的，需</w:t>
      </w:r>
      <w:r>
        <w:rPr>
          <w:rFonts w:hint="eastAsia" w:ascii="仿宋" w:hAnsi="仿宋" w:eastAsia="仿宋"/>
          <w:sz w:val="24"/>
          <w:szCs w:val="22"/>
        </w:rPr>
        <w:t>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p>
    <w:p w14:paraId="3F6093B9">
      <w:pPr>
        <w:spacing w:line="520" w:lineRule="exact"/>
        <w:ind w:firstLine="560"/>
        <w:rPr>
          <w:rFonts w:hint="eastAsia" w:ascii="仿宋" w:hAnsi="仿宋" w:eastAsia="仿宋"/>
          <w:bCs/>
          <w:color w:val="000000"/>
          <w:sz w:val="24"/>
        </w:rPr>
      </w:pPr>
      <w:r>
        <w:rPr>
          <w:rFonts w:hint="eastAsia" w:ascii="仿宋" w:hAnsi="仿宋" w:eastAsia="仿宋"/>
          <w:sz w:val="24"/>
        </w:rPr>
        <w:t>3</w:t>
      </w:r>
      <w:r>
        <w:rPr>
          <w:rFonts w:hint="eastAsia" w:ascii="仿宋" w:hAnsi="仿宋" w:eastAsia="仿宋"/>
          <w:sz w:val="24"/>
          <w:lang w:val="en-US" w:eastAsia="zh-CN"/>
        </w:rPr>
        <w:t>6</w:t>
      </w:r>
      <w:r>
        <w:rPr>
          <w:rFonts w:hint="eastAsia" w:ascii="仿宋" w:hAnsi="仿宋" w:eastAsia="仿宋"/>
          <w:sz w:val="24"/>
        </w:rPr>
        <w:t>.5 节能、环保产品的品目清单按照《关于印发环境标志产品政府采购品目清单的通知》（财库〔2019〕18号）、《关于印发节能产品政府采购品目清单的</w:t>
      </w:r>
      <w:r>
        <w:rPr>
          <w:rFonts w:hint="eastAsia" w:ascii="仿宋" w:hAnsi="仿宋" w:eastAsia="仿宋"/>
          <w:bCs/>
          <w:color w:val="000000"/>
          <w:sz w:val="24"/>
        </w:rPr>
        <w:t>通知》（财库〔2019〕19号）执行。国家对品目清单进行调整的，按照最新调整的品目清单执行。</w:t>
      </w:r>
    </w:p>
    <w:p w14:paraId="111B9ACB">
      <w:pPr>
        <w:spacing w:line="520" w:lineRule="exact"/>
        <w:rPr>
          <w:rFonts w:hint="eastAsia" w:ascii="仿宋" w:hAnsi="仿宋" w:eastAsia="仿宋"/>
          <w:bCs/>
          <w:color w:val="000000"/>
          <w:sz w:val="24"/>
        </w:rPr>
      </w:pPr>
      <w:r>
        <w:rPr>
          <w:rFonts w:hint="eastAsia" w:ascii="仿宋" w:hAnsi="仿宋" w:eastAsia="仿宋"/>
          <w:bCs/>
          <w:color w:val="000000"/>
          <w:sz w:val="24"/>
        </w:rPr>
        <w:t>3</w:t>
      </w:r>
      <w:r>
        <w:rPr>
          <w:rFonts w:hint="eastAsia" w:ascii="仿宋" w:hAnsi="仿宋" w:eastAsia="仿宋"/>
          <w:bCs/>
          <w:color w:val="000000"/>
          <w:sz w:val="24"/>
          <w:lang w:val="en-US" w:eastAsia="zh-CN"/>
        </w:rPr>
        <w:t>7</w:t>
      </w:r>
      <w:r>
        <w:rPr>
          <w:rFonts w:hint="eastAsia" w:ascii="仿宋" w:hAnsi="仿宋" w:eastAsia="仿宋"/>
          <w:bCs/>
          <w:color w:val="000000"/>
          <w:sz w:val="24"/>
        </w:rPr>
        <w:t>．政府绿色采购</w:t>
      </w:r>
    </w:p>
    <w:p w14:paraId="46AF4ECB">
      <w:pPr>
        <w:spacing w:line="520" w:lineRule="exact"/>
        <w:ind w:firstLine="280"/>
        <w:rPr>
          <w:rFonts w:hint="eastAsia" w:ascii="仿宋" w:hAnsi="仿宋" w:eastAsia="仿宋"/>
          <w:bCs/>
          <w:color w:val="000000"/>
          <w:sz w:val="24"/>
        </w:rPr>
      </w:pPr>
      <w:r>
        <w:rPr>
          <w:rFonts w:hint="eastAsia" w:ascii="仿宋" w:hAnsi="仿宋" w:eastAsia="仿宋"/>
          <w:sz w:val="24"/>
        </w:rPr>
        <w:t>根据《江苏省财政厅关于加强政府绿色采购有关事项的通知》（苏财购〔2023〕65号）的要求，落实政府绿色采购相关政策，具体如下：</w:t>
      </w:r>
    </w:p>
    <w:p w14:paraId="19ADFDB1">
      <w:pPr>
        <w:spacing w:line="520" w:lineRule="exact"/>
        <w:ind w:firstLine="560"/>
        <w:rPr>
          <w:rFonts w:hint="eastAsia" w:ascii="仿宋" w:hAnsi="仿宋" w:eastAsia="仿宋"/>
          <w:sz w:val="24"/>
        </w:rPr>
      </w:pPr>
      <w:r>
        <w:rPr>
          <w:rFonts w:hint="eastAsia" w:ascii="仿宋" w:hAnsi="仿宋" w:eastAsia="仿宋"/>
          <w:sz w:val="24"/>
        </w:rPr>
        <w:t>3</w:t>
      </w:r>
      <w:r>
        <w:rPr>
          <w:rFonts w:hint="eastAsia" w:ascii="仿宋" w:hAnsi="仿宋" w:eastAsia="仿宋"/>
          <w:sz w:val="24"/>
          <w:lang w:val="en-US" w:eastAsia="zh-CN"/>
        </w:rPr>
        <w:t>7</w:t>
      </w:r>
      <w:r>
        <w:rPr>
          <w:rFonts w:hint="eastAsia" w:ascii="仿宋" w:hAnsi="仿宋" w:eastAsia="仿宋"/>
          <w:sz w:val="24"/>
        </w:rPr>
        <w:t>.1 本项目为货物类采购项目的，所提供的产品需综合考虑节能环保、节水、循环再生、低碳、有机等因素；本项目为物业、合同能源管理等服务类采购项目的，应在服务中加强绿色低碳管理。</w:t>
      </w:r>
    </w:p>
    <w:p w14:paraId="182B013A">
      <w:pPr>
        <w:pStyle w:val="227"/>
        <w:spacing w:after="0" w:line="520" w:lineRule="exact"/>
        <w:ind w:left="0" w:firstLine="560"/>
        <w:rPr>
          <w:rFonts w:hint="eastAsia" w:ascii="仿宋" w:hAnsi="仿宋" w:eastAsia="仿宋"/>
          <w:color w:val="000000"/>
          <w:sz w:val="24"/>
          <w:szCs w:val="24"/>
        </w:rPr>
      </w:pPr>
      <w:r>
        <w:rPr>
          <w:rFonts w:hint="eastAsia" w:ascii="仿宋" w:hAnsi="仿宋" w:eastAsia="仿宋"/>
          <w:color w:val="000000"/>
          <w:sz w:val="24"/>
          <w:szCs w:val="24"/>
        </w:rPr>
        <w:t>3</w:t>
      </w:r>
      <w:r>
        <w:rPr>
          <w:rFonts w:hint="eastAsia" w:ascii="仿宋" w:hAnsi="仿宋" w:eastAsia="仿宋"/>
          <w:color w:val="000000"/>
          <w:sz w:val="24"/>
          <w:szCs w:val="24"/>
          <w:lang w:val="en-US" w:eastAsia="zh-CN"/>
        </w:rPr>
        <w:t>7</w:t>
      </w:r>
      <w:r>
        <w:rPr>
          <w:rFonts w:hint="eastAsia" w:ascii="仿宋" w:hAnsi="仿宋" w:eastAsia="仿宋"/>
          <w:color w:val="000000"/>
          <w:sz w:val="24"/>
          <w:szCs w:val="24"/>
        </w:rPr>
        <w:t>.2 本项目中涉及商品的</w:t>
      </w:r>
      <w:r>
        <w:rPr>
          <w:rFonts w:ascii="仿宋" w:hAnsi="仿宋" w:eastAsia="仿宋"/>
          <w:color w:val="000000"/>
          <w:sz w:val="24"/>
          <w:szCs w:val="24"/>
        </w:rPr>
        <w:t>包装应按照“财办库〔2020〕123号《关于印发《商品包装政府采购需求标准（试行）》、《快递包装政府采购需求标准（试行）》的通知》”执行</w:t>
      </w:r>
      <w:r>
        <w:rPr>
          <w:rFonts w:hint="eastAsia" w:ascii="仿宋" w:hAnsi="仿宋" w:eastAsia="仿宋"/>
          <w:color w:val="000000"/>
          <w:sz w:val="24"/>
          <w:szCs w:val="24"/>
        </w:rPr>
        <w:t>,在供货、安装过程中能到做到低碳物流、环保节约、提高资源利用率；涉及设备运维参考《绿色数据中心政府采购需求标准（试行）》（财库【2023】7号文）执行。</w:t>
      </w:r>
    </w:p>
    <w:p w14:paraId="4AA63774">
      <w:pPr>
        <w:pStyle w:val="227"/>
        <w:spacing w:after="0" w:line="520" w:lineRule="exact"/>
        <w:ind w:left="0" w:firstLine="560"/>
        <w:rPr>
          <w:rFonts w:hint="eastAsia" w:ascii="仿宋" w:hAnsi="仿宋" w:eastAsia="仿宋"/>
          <w:color w:val="000000"/>
          <w:sz w:val="24"/>
          <w:szCs w:val="24"/>
        </w:rPr>
      </w:pPr>
      <w:r>
        <w:rPr>
          <w:rFonts w:hint="eastAsia" w:ascii="仿宋" w:hAnsi="仿宋" w:eastAsia="仿宋"/>
          <w:color w:val="000000"/>
          <w:sz w:val="24"/>
          <w:szCs w:val="24"/>
          <w:lang w:val="en-US" w:eastAsia="zh-CN"/>
        </w:rPr>
        <w:t>37</w:t>
      </w:r>
      <w:r>
        <w:rPr>
          <w:rFonts w:hint="eastAsia" w:ascii="仿宋" w:hAnsi="仿宋" w:eastAsia="仿宋"/>
          <w:color w:val="000000"/>
          <w:sz w:val="24"/>
          <w:szCs w:val="24"/>
        </w:rPr>
        <w:t>.3 本项目中涉及涂料、胶黏剂、油墨、清洗剂等挥发性有机物产品的，要执行国家和江苏省VOCs含量限制标准，优先使用低挥发性原辅材料，使用低VOCs含量的涂料、胶黏剂等。</w:t>
      </w:r>
    </w:p>
    <w:p w14:paraId="06F0170A">
      <w:pPr>
        <w:spacing w:line="520" w:lineRule="exact"/>
        <w:ind w:firstLine="240" w:firstLineChars="100"/>
        <w:rPr>
          <w:rFonts w:hint="eastAsia" w:ascii="仿宋" w:hAnsi="仿宋" w:eastAsia="仿宋"/>
          <w:bCs/>
          <w:color w:val="000000"/>
          <w:sz w:val="24"/>
        </w:rPr>
      </w:pPr>
      <w:r>
        <w:rPr>
          <w:rFonts w:hint="eastAsia" w:ascii="仿宋" w:hAnsi="仿宋" w:eastAsia="仿宋"/>
          <w:bCs/>
          <w:color w:val="000000"/>
          <w:sz w:val="24"/>
        </w:rPr>
        <w:t>3</w:t>
      </w:r>
      <w:r>
        <w:rPr>
          <w:rFonts w:hint="eastAsia" w:ascii="仿宋" w:hAnsi="仿宋" w:eastAsia="仿宋"/>
          <w:bCs/>
          <w:color w:val="000000"/>
          <w:sz w:val="24"/>
          <w:lang w:val="en-US" w:eastAsia="zh-CN"/>
        </w:rPr>
        <w:t>8</w:t>
      </w:r>
      <w:r>
        <w:rPr>
          <w:rFonts w:hint="eastAsia" w:ascii="仿宋" w:hAnsi="仿宋" w:eastAsia="仿宋"/>
          <w:bCs/>
          <w:color w:val="000000"/>
          <w:sz w:val="24"/>
        </w:rPr>
        <w:t>. 政府采购履约资金扶持政策</w:t>
      </w:r>
    </w:p>
    <w:p w14:paraId="0325D296">
      <w:pPr>
        <w:pStyle w:val="227"/>
        <w:spacing w:line="520" w:lineRule="exact"/>
        <w:ind w:left="0" w:firstLine="560"/>
        <w:rPr>
          <w:rFonts w:hint="eastAsia" w:ascii="仿宋" w:hAnsi="仿宋" w:eastAsia="仿宋"/>
          <w:color w:val="000000"/>
          <w:sz w:val="24"/>
          <w:szCs w:val="24"/>
        </w:rPr>
      </w:pPr>
      <w:r>
        <w:rPr>
          <w:rFonts w:hint="eastAsia" w:ascii="仿宋" w:hAnsi="仿宋" w:eastAsia="仿宋"/>
          <w:color w:val="000000"/>
          <w:sz w:val="24"/>
          <w:szCs w:val="24"/>
        </w:rPr>
        <w:t>3</w:t>
      </w:r>
      <w:r>
        <w:rPr>
          <w:rFonts w:hint="eastAsia" w:ascii="仿宋" w:hAnsi="仿宋" w:eastAsia="仿宋"/>
          <w:color w:val="000000"/>
          <w:sz w:val="24"/>
          <w:szCs w:val="24"/>
          <w:lang w:val="en-US" w:eastAsia="zh-CN"/>
        </w:rPr>
        <w:t>8</w:t>
      </w:r>
      <w:r>
        <w:rPr>
          <w:rFonts w:hint="eastAsia" w:ascii="仿宋" w:hAnsi="仿宋" w:eastAsia="仿宋"/>
          <w:color w:val="000000"/>
          <w:sz w:val="24"/>
          <w:szCs w:val="24"/>
        </w:rPr>
        <w:t>.1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4EB39821">
      <w:pPr>
        <w:pStyle w:val="227"/>
        <w:spacing w:line="520" w:lineRule="exact"/>
        <w:ind w:left="0" w:firstLine="560"/>
        <w:rPr>
          <w:rFonts w:hint="eastAsia" w:ascii="仿宋" w:hAnsi="仿宋" w:eastAsia="仿宋"/>
          <w:color w:val="000000"/>
          <w:sz w:val="24"/>
          <w:szCs w:val="24"/>
        </w:rPr>
      </w:pPr>
      <w:r>
        <w:rPr>
          <w:rFonts w:hint="eastAsia" w:ascii="仿宋" w:hAnsi="仿宋" w:eastAsia="仿宋"/>
          <w:color w:val="000000"/>
          <w:sz w:val="24"/>
          <w:szCs w:val="24"/>
        </w:rPr>
        <w:t>3</w:t>
      </w:r>
      <w:r>
        <w:rPr>
          <w:rFonts w:hint="eastAsia" w:ascii="仿宋" w:hAnsi="仿宋" w:eastAsia="仿宋"/>
          <w:color w:val="000000"/>
          <w:sz w:val="24"/>
          <w:szCs w:val="24"/>
          <w:lang w:val="en-US" w:eastAsia="zh-CN"/>
        </w:rPr>
        <w:t>8</w:t>
      </w:r>
      <w:r>
        <w:rPr>
          <w:rFonts w:hint="eastAsia" w:ascii="仿宋" w:hAnsi="仿宋" w:eastAsia="仿宋"/>
          <w:color w:val="000000"/>
          <w:sz w:val="24"/>
          <w:szCs w:val="24"/>
        </w:rPr>
        <w:t>.2 有融资贷款需求的中标人，与采购人在苏采云【合同在线签订】模块中进行合同在线签订时，【账户信息完善】的“是否融资”一栏中需选择“是”，同时完善收款账号信息和合同补充协议（融资账号）。</w:t>
      </w:r>
    </w:p>
    <w:p w14:paraId="12048906">
      <w:pPr>
        <w:pStyle w:val="228"/>
        <w:rPr>
          <w:rFonts w:hint="eastAsia"/>
        </w:rPr>
      </w:pPr>
    </w:p>
    <w:p w14:paraId="3D47593E">
      <w:pPr>
        <w:spacing w:line="520" w:lineRule="exact"/>
        <w:jc w:val="center"/>
        <w:rPr>
          <w:rFonts w:hint="eastAsia" w:ascii="仿宋" w:hAnsi="仿宋" w:eastAsia="仿宋"/>
          <w:b/>
          <w:sz w:val="32"/>
          <w:szCs w:val="32"/>
        </w:rPr>
      </w:pPr>
      <w:r>
        <w:rPr>
          <w:rFonts w:hint="eastAsia" w:ascii="仿宋" w:hAnsi="仿宋" w:eastAsia="仿宋"/>
          <w:sz w:val="24"/>
        </w:rPr>
        <w:br w:type="page" w:clear="all"/>
      </w:r>
      <w:r>
        <w:rPr>
          <w:rFonts w:hint="eastAsia" w:ascii="仿宋" w:hAnsi="仿宋" w:eastAsia="仿宋"/>
          <w:b/>
          <w:sz w:val="32"/>
          <w:szCs w:val="32"/>
        </w:rPr>
        <w:t>第三章  评标标准</w:t>
      </w:r>
    </w:p>
    <w:p w14:paraId="2C7FC301">
      <w:pPr>
        <w:spacing w:line="520" w:lineRule="exact"/>
        <w:ind w:firstLine="560"/>
        <w:rPr>
          <w:rFonts w:hint="eastAsia" w:ascii="仿宋" w:hAnsi="仿宋" w:eastAsia="仿宋"/>
          <w:sz w:val="24"/>
        </w:rPr>
      </w:pPr>
      <w:bookmarkStart w:id="41" w:name="OLE_LINK2"/>
      <w:r>
        <w:rPr>
          <w:rFonts w:hint="eastAsia" w:ascii="仿宋" w:hAnsi="仿宋" w:eastAsia="仿宋"/>
          <w:sz w:val="24"/>
        </w:rPr>
        <w:t>一、评委会根据招标文件中规定的评标标准对投标人进行综合评审，最终按综合评审得分由高到低的顺序推荐出3名中标候选人。</w:t>
      </w:r>
    </w:p>
    <w:p w14:paraId="3F274473">
      <w:pPr>
        <w:spacing w:line="520" w:lineRule="exact"/>
        <w:ind w:firstLine="560"/>
        <w:rPr>
          <w:rFonts w:hint="eastAsia" w:ascii="仿宋" w:hAnsi="仿宋" w:eastAsia="仿宋"/>
          <w:sz w:val="24"/>
        </w:rPr>
      </w:pPr>
      <w:r>
        <w:rPr>
          <w:rFonts w:hint="eastAsia" w:ascii="仿宋" w:hAnsi="仿宋" w:eastAsia="仿宋"/>
          <w:sz w:val="24"/>
        </w:rPr>
        <w:t>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p>
    <w:p w14:paraId="25E13C8B">
      <w:pPr>
        <w:spacing w:line="520" w:lineRule="exact"/>
        <w:ind w:firstLine="560"/>
        <w:rPr>
          <w:rFonts w:hint="eastAsia" w:ascii="仿宋" w:hAnsi="仿宋" w:eastAsia="仿宋"/>
          <w:sz w:val="24"/>
        </w:rPr>
      </w:pPr>
      <w:r>
        <w:rPr>
          <w:rFonts w:hint="eastAsia" w:ascii="仿宋" w:hAnsi="仿宋" w:eastAsia="仿宋"/>
          <w:sz w:val="24"/>
        </w:rPr>
        <w:t>三、评委会将依据下列评标标准进行评标，本评标标准的总分为100分。</w:t>
      </w:r>
      <w:r>
        <w:rPr>
          <w:rFonts w:hint="eastAsia" w:ascii="仿宋" w:hAnsi="仿宋" w:eastAsia="仿宋"/>
          <w:sz w:val="24"/>
          <w:lang w:val="en-US" w:eastAsia="zh-CN"/>
        </w:rPr>
        <w:t>评审结果</w:t>
      </w:r>
      <w:r>
        <w:rPr>
          <w:rFonts w:hint="eastAsia" w:ascii="仿宋" w:hAnsi="仿宋" w:eastAsia="仿宋"/>
          <w:sz w:val="24"/>
        </w:rPr>
        <w:t>按评审后得分由高到低顺序排列。得分相同的，按投标报价由低到高顺序排列。得分且投标报价相同的并列。</w:t>
      </w:r>
    </w:p>
    <w:p w14:paraId="3100D732">
      <w:pPr>
        <w:spacing w:line="520" w:lineRule="exact"/>
        <w:ind w:firstLine="560"/>
        <w:rPr>
          <w:rFonts w:hint="eastAsia" w:ascii="仿宋" w:hAnsi="仿宋" w:eastAsia="仿宋"/>
          <w:sz w:val="24"/>
        </w:rPr>
      </w:pPr>
      <w:r>
        <w:rPr>
          <w:rFonts w:hint="eastAsia" w:ascii="仿宋" w:hAnsi="仿宋" w:eastAsia="仿宋"/>
          <w:sz w:val="28"/>
          <w:szCs w:val="28"/>
        </w:rPr>
        <w:t>具体标准：</w:t>
      </w:r>
    </w:p>
    <w:tbl>
      <w:tblPr>
        <w:tblStyle w:val="33"/>
        <w:tblW w:w="994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Layout w:type="fixed"/>
        <w:tblCellMar>
          <w:top w:w="0" w:type="dxa"/>
          <w:left w:w="108" w:type="dxa"/>
          <w:bottom w:w="0" w:type="dxa"/>
          <w:right w:w="108" w:type="dxa"/>
        </w:tblCellMar>
      </w:tblPr>
      <w:tblGrid>
        <w:gridCol w:w="551"/>
        <w:gridCol w:w="1475"/>
        <w:gridCol w:w="1050"/>
        <w:gridCol w:w="6864"/>
      </w:tblGrid>
      <w:tr w14:paraId="572A46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108" w:type="dxa"/>
            <w:bottom w:w="0" w:type="dxa"/>
            <w:right w:w="108" w:type="dxa"/>
          </w:tblCellMar>
        </w:tblPrEx>
        <w:trPr>
          <w:trHeight w:val="158" w:hRule="atLeast"/>
          <w:jc w:val="center"/>
        </w:trPr>
        <w:tc>
          <w:tcPr>
            <w:tcW w:w="551" w:type="dxa"/>
            <w:shd w:val="clear" w:color="auto" w:fill="FFFFFF"/>
            <w:tcMar>
              <w:top w:w="0" w:type="dxa"/>
              <w:left w:w="108" w:type="dxa"/>
              <w:bottom w:w="0" w:type="dxa"/>
              <w:right w:w="108" w:type="dxa"/>
            </w:tcMar>
            <w:vAlign w:val="center"/>
          </w:tcPr>
          <w:p w14:paraId="15E6434F">
            <w:pPr>
              <w:spacing w:before="100" w:beforeAutospacing="1" w:after="100" w:afterAutospacing="1"/>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序号</w:t>
            </w:r>
          </w:p>
        </w:tc>
        <w:tc>
          <w:tcPr>
            <w:tcW w:w="1475" w:type="dxa"/>
            <w:shd w:val="clear" w:color="auto" w:fill="FFFFFF"/>
            <w:tcMar>
              <w:top w:w="0" w:type="dxa"/>
              <w:left w:w="108" w:type="dxa"/>
              <w:bottom w:w="0" w:type="dxa"/>
              <w:right w:w="108" w:type="dxa"/>
            </w:tcMar>
            <w:vAlign w:val="center"/>
          </w:tcPr>
          <w:p w14:paraId="19550EAF">
            <w:pPr>
              <w:spacing w:before="100" w:beforeAutospacing="1" w:after="100" w:afterAutospacing="1"/>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评分因素</w:t>
            </w:r>
          </w:p>
        </w:tc>
        <w:tc>
          <w:tcPr>
            <w:tcW w:w="7914" w:type="dxa"/>
            <w:gridSpan w:val="2"/>
            <w:shd w:val="clear" w:color="auto" w:fill="FFFFFF"/>
            <w:tcMar>
              <w:top w:w="0" w:type="dxa"/>
              <w:left w:w="108" w:type="dxa"/>
              <w:bottom w:w="0" w:type="dxa"/>
              <w:right w:w="108" w:type="dxa"/>
            </w:tcMar>
            <w:vAlign w:val="center"/>
          </w:tcPr>
          <w:p w14:paraId="22A3B0EB">
            <w:pPr>
              <w:spacing w:before="100" w:beforeAutospacing="1" w:after="100" w:afterAutospacing="1"/>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评审标准</w:t>
            </w:r>
          </w:p>
        </w:tc>
      </w:tr>
      <w:tr w14:paraId="25C0E2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108" w:type="dxa"/>
            <w:bottom w:w="0" w:type="dxa"/>
            <w:right w:w="108" w:type="dxa"/>
          </w:tblCellMar>
        </w:tblPrEx>
        <w:trPr>
          <w:trHeight w:val="1204" w:hRule="atLeast"/>
          <w:jc w:val="center"/>
        </w:trPr>
        <w:tc>
          <w:tcPr>
            <w:tcW w:w="551" w:type="dxa"/>
            <w:shd w:val="clear" w:color="auto" w:fill="FFFFFF"/>
            <w:tcMar>
              <w:top w:w="0" w:type="dxa"/>
              <w:left w:w="108" w:type="dxa"/>
              <w:bottom w:w="0" w:type="dxa"/>
              <w:right w:w="108" w:type="dxa"/>
            </w:tcMar>
            <w:vAlign w:val="center"/>
          </w:tcPr>
          <w:p w14:paraId="6035221C">
            <w:pPr>
              <w:spacing w:before="100" w:beforeAutospacing="1" w:after="100" w:afterAutospacing="1"/>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1</w:t>
            </w:r>
          </w:p>
        </w:tc>
        <w:tc>
          <w:tcPr>
            <w:tcW w:w="1475" w:type="dxa"/>
            <w:shd w:val="clear" w:color="auto" w:fill="FFFFFF"/>
            <w:tcMar>
              <w:top w:w="0" w:type="dxa"/>
              <w:left w:w="108" w:type="dxa"/>
              <w:bottom w:w="0" w:type="dxa"/>
              <w:right w:w="108" w:type="dxa"/>
            </w:tcMar>
            <w:vAlign w:val="center"/>
          </w:tcPr>
          <w:p w14:paraId="08CCF942">
            <w:pPr>
              <w:spacing w:before="100" w:beforeAutospacing="1" w:after="100" w:afterAutospacing="1"/>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价格部分（10分）</w:t>
            </w:r>
          </w:p>
        </w:tc>
        <w:tc>
          <w:tcPr>
            <w:tcW w:w="7914" w:type="dxa"/>
            <w:gridSpan w:val="2"/>
            <w:shd w:val="clear" w:color="auto" w:fill="FFFFFF"/>
            <w:vAlign w:val="center"/>
          </w:tcPr>
          <w:p w14:paraId="0EEA33BD">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满足招标文件要求且投标价格最低为评标基准价，其价格分为满分。其他投标人价格分按照下列公式计算（小数点保留两位）：</w:t>
            </w:r>
          </w:p>
          <w:p w14:paraId="16FE14D1">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投标报价得分 =（评标基准价/投标报价）×10分</w:t>
            </w:r>
          </w:p>
        </w:tc>
      </w:tr>
      <w:tr w14:paraId="18B3E5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80" w:hRule="atLeast"/>
          <w:jc w:val="center"/>
        </w:trPr>
        <w:tc>
          <w:tcPr>
            <w:tcW w:w="551" w:type="dxa"/>
            <w:vMerge w:val="restart"/>
            <w:shd w:val="clear" w:color="auto" w:fill="FFFFFF"/>
            <w:tcMar>
              <w:top w:w="0" w:type="dxa"/>
              <w:left w:w="108" w:type="dxa"/>
              <w:bottom w:w="0" w:type="dxa"/>
              <w:right w:w="108" w:type="dxa"/>
            </w:tcMar>
            <w:vAlign w:val="center"/>
          </w:tcPr>
          <w:p w14:paraId="41C19EFA">
            <w:pPr>
              <w:spacing w:before="100" w:beforeAutospacing="1" w:after="100" w:afterAutospacing="1"/>
              <w:jc w:val="center"/>
              <w:rPr>
                <w:rFonts w:hint="eastAsia" w:ascii="仿宋" w:hAnsi="仿宋" w:eastAsia="仿宋" w:cs="仿宋"/>
                <w:color w:val="000000"/>
                <w:sz w:val="24"/>
                <w:highlight w:val="none"/>
              </w:rPr>
            </w:pPr>
          </w:p>
          <w:p w14:paraId="07307C5A">
            <w:pPr>
              <w:spacing w:before="100" w:beforeAutospacing="1" w:after="100" w:afterAutospacing="1"/>
              <w:jc w:val="center"/>
              <w:rPr>
                <w:rFonts w:hint="eastAsia" w:ascii="仿宋" w:hAnsi="仿宋" w:eastAsia="仿宋" w:cs="仿宋"/>
                <w:color w:val="000000"/>
                <w:sz w:val="24"/>
                <w:highlight w:val="none"/>
              </w:rPr>
            </w:pPr>
          </w:p>
          <w:p w14:paraId="3E93C2F2">
            <w:pPr>
              <w:spacing w:before="100" w:beforeAutospacing="1" w:after="100" w:afterAutospacing="1"/>
              <w:jc w:val="center"/>
              <w:rPr>
                <w:rFonts w:hint="eastAsia" w:ascii="仿宋" w:hAnsi="仿宋" w:eastAsia="仿宋" w:cs="仿宋"/>
                <w:color w:val="000000"/>
                <w:sz w:val="24"/>
                <w:highlight w:val="none"/>
              </w:rPr>
            </w:pPr>
          </w:p>
          <w:p w14:paraId="2ADBA5FE">
            <w:pPr>
              <w:spacing w:before="100" w:beforeAutospacing="1" w:after="100" w:afterAutospacing="1"/>
              <w:jc w:val="center"/>
              <w:rPr>
                <w:rFonts w:hint="eastAsia" w:ascii="仿宋" w:hAnsi="仿宋" w:eastAsia="仿宋" w:cs="仿宋"/>
                <w:color w:val="000000"/>
                <w:sz w:val="24"/>
                <w:highlight w:val="none"/>
              </w:rPr>
            </w:pPr>
          </w:p>
          <w:p w14:paraId="2D8AEBD5">
            <w:pPr>
              <w:spacing w:before="100" w:beforeAutospacing="1" w:after="100" w:afterAutospacing="1"/>
              <w:jc w:val="center"/>
              <w:rPr>
                <w:rFonts w:hint="eastAsia" w:ascii="仿宋" w:hAnsi="仿宋" w:eastAsia="仿宋" w:cs="仿宋"/>
                <w:color w:val="000000"/>
                <w:sz w:val="24"/>
                <w:highlight w:val="none"/>
              </w:rPr>
            </w:pPr>
          </w:p>
          <w:p w14:paraId="080953C4">
            <w:pPr>
              <w:spacing w:before="100" w:beforeAutospacing="1" w:after="100" w:afterAutospacing="1"/>
              <w:jc w:val="center"/>
              <w:rPr>
                <w:rFonts w:hint="eastAsia" w:ascii="仿宋" w:hAnsi="仿宋" w:eastAsia="仿宋" w:cs="仿宋"/>
                <w:color w:val="000000"/>
                <w:sz w:val="24"/>
                <w:highlight w:val="none"/>
              </w:rPr>
            </w:pPr>
          </w:p>
          <w:p w14:paraId="489267D7">
            <w:pPr>
              <w:spacing w:before="100" w:beforeAutospacing="1" w:after="100" w:afterAutospacing="1"/>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2</w:t>
            </w:r>
          </w:p>
        </w:tc>
        <w:tc>
          <w:tcPr>
            <w:tcW w:w="1475" w:type="dxa"/>
            <w:vMerge w:val="restart"/>
            <w:shd w:val="clear" w:color="auto" w:fill="FFFFFF"/>
            <w:tcMar>
              <w:top w:w="0" w:type="dxa"/>
              <w:left w:w="108" w:type="dxa"/>
              <w:bottom w:w="0" w:type="dxa"/>
              <w:right w:w="108" w:type="dxa"/>
            </w:tcMar>
            <w:vAlign w:val="center"/>
          </w:tcPr>
          <w:p w14:paraId="601D1B0B">
            <w:pPr>
              <w:spacing w:before="100" w:beforeAutospacing="1" w:after="100" w:afterAutospacing="1" w:line="360" w:lineRule="auto"/>
              <w:jc w:val="left"/>
              <w:rPr>
                <w:rFonts w:hint="eastAsia" w:ascii="仿宋" w:hAnsi="仿宋" w:eastAsia="仿宋" w:cs="仿宋"/>
                <w:b/>
                <w:bCs/>
                <w:color w:val="000000"/>
                <w:sz w:val="24"/>
                <w:highlight w:val="none"/>
              </w:rPr>
            </w:pPr>
          </w:p>
          <w:p w14:paraId="335C7706">
            <w:pPr>
              <w:spacing w:before="100" w:beforeAutospacing="1" w:after="100" w:afterAutospacing="1" w:line="360" w:lineRule="auto"/>
              <w:jc w:val="left"/>
              <w:rPr>
                <w:rFonts w:hint="eastAsia" w:ascii="仿宋" w:hAnsi="仿宋" w:eastAsia="仿宋" w:cs="仿宋"/>
                <w:b/>
                <w:bCs/>
                <w:color w:val="000000"/>
                <w:sz w:val="24"/>
                <w:highlight w:val="none"/>
              </w:rPr>
            </w:pPr>
          </w:p>
          <w:p w14:paraId="6259941D">
            <w:pPr>
              <w:spacing w:before="100" w:beforeAutospacing="1" w:after="100" w:afterAutospacing="1" w:line="360" w:lineRule="auto"/>
              <w:jc w:val="left"/>
              <w:rPr>
                <w:rFonts w:hint="eastAsia" w:ascii="仿宋" w:hAnsi="仿宋" w:eastAsia="仿宋" w:cs="仿宋"/>
                <w:b/>
                <w:bCs/>
                <w:color w:val="000000"/>
                <w:sz w:val="24"/>
                <w:highlight w:val="none"/>
              </w:rPr>
            </w:pPr>
          </w:p>
          <w:p w14:paraId="701B59C1">
            <w:pPr>
              <w:spacing w:before="100" w:beforeAutospacing="1" w:after="100" w:afterAutospacing="1" w:line="360" w:lineRule="auto"/>
              <w:jc w:val="left"/>
              <w:rPr>
                <w:rFonts w:hint="eastAsia" w:ascii="仿宋" w:hAnsi="仿宋" w:eastAsia="仿宋" w:cs="仿宋"/>
                <w:b/>
                <w:bCs/>
                <w:color w:val="000000"/>
                <w:sz w:val="24"/>
                <w:highlight w:val="none"/>
              </w:rPr>
            </w:pPr>
          </w:p>
          <w:p w14:paraId="1FC71DD6">
            <w:pPr>
              <w:spacing w:before="100" w:beforeAutospacing="1" w:after="100" w:afterAutospacing="1" w:line="360" w:lineRule="auto"/>
              <w:jc w:val="left"/>
              <w:rPr>
                <w:rFonts w:hint="eastAsia" w:ascii="仿宋" w:hAnsi="仿宋" w:eastAsia="仿宋" w:cs="仿宋"/>
                <w:b/>
                <w:bCs/>
                <w:color w:val="000000"/>
                <w:sz w:val="24"/>
                <w:highlight w:val="none"/>
              </w:rPr>
            </w:pPr>
          </w:p>
          <w:p w14:paraId="3AB4F8A4">
            <w:pPr>
              <w:spacing w:before="100" w:beforeAutospacing="1" w:after="100" w:afterAutospacing="1" w:line="360" w:lineRule="auto"/>
              <w:jc w:val="left"/>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商务部分（2</w:t>
            </w:r>
            <w:r>
              <w:rPr>
                <w:rFonts w:hint="eastAsia" w:ascii="仿宋" w:hAnsi="仿宋" w:eastAsia="仿宋" w:cs="仿宋"/>
                <w:b/>
                <w:bCs/>
                <w:color w:val="000000"/>
                <w:sz w:val="24"/>
                <w:highlight w:val="none"/>
                <w:lang w:val="en-US" w:eastAsia="zh-CN"/>
              </w:rPr>
              <w:t>6</w:t>
            </w:r>
            <w:r>
              <w:rPr>
                <w:rFonts w:hint="eastAsia" w:ascii="仿宋" w:hAnsi="仿宋" w:eastAsia="仿宋" w:cs="仿宋"/>
                <w:b/>
                <w:bCs/>
                <w:color w:val="000000"/>
                <w:sz w:val="24"/>
                <w:highlight w:val="none"/>
              </w:rPr>
              <w:t>分）</w:t>
            </w:r>
          </w:p>
        </w:tc>
        <w:tc>
          <w:tcPr>
            <w:tcW w:w="7914" w:type="dxa"/>
            <w:gridSpan w:val="2"/>
            <w:shd w:val="clear" w:color="auto" w:fill="FFFFFF"/>
            <w:vAlign w:val="center"/>
          </w:tcPr>
          <w:p w14:paraId="2B85E6B9">
            <w:pPr>
              <w:spacing w:line="520" w:lineRule="exact"/>
              <w:rPr>
                <w:rFonts w:hint="eastAsia" w:ascii="仿宋" w:hAnsi="仿宋" w:eastAsia="仿宋" w:cs="仿宋"/>
                <w:b w:val="0"/>
                <w:bCs w:val="0"/>
                <w:color w:val="000000"/>
                <w:sz w:val="24"/>
                <w:highlight w:val="none"/>
              </w:rPr>
            </w:pPr>
            <w:r>
              <w:rPr>
                <w:rFonts w:hint="eastAsia" w:ascii="仿宋" w:hAnsi="仿宋" w:eastAsia="仿宋"/>
                <w:b w:val="0"/>
                <w:bCs w:val="0"/>
                <w:color w:val="000000" w:themeColor="text1"/>
                <w:sz w:val="24"/>
                <w:szCs w:val="24"/>
                <w:highlight w:val="none"/>
                <w:lang w:eastAsia="zh-CN"/>
                <w14:textFill>
                  <w14:solidFill>
                    <w14:schemeClr w14:val="tx1"/>
                  </w14:solidFill>
                </w14:textFill>
              </w:rPr>
              <w:t>（</w:t>
            </w: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1</w:t>
            </w:r>
            <w:r>
              <w:rPr>
                <w:rFonts w:hint="eastAsia" w:ascii="仿宋" w:hAnsi="仿宋" w:eastAsia="仿宋"/>
                <w:b w:val="0"/>
                <w:bCs w:val="0"/>
                <w:color w:val="000000" w:themeColor="text1"/>
                <w:sz w:val="24"/>
                <w:szCs w:val="24"/>
                <w:highlight w:val="none"/>
                <w:lang w:eastAsia="zh-CN"/>
                <w14:textFill>
                  <w14:solidFill>
                    <w14:schemeClr w14:val="tx1"/>
                  </w14:solidFill>
                </w14:textFill>
              </w:rPr>
              <w:t>）</w:t>
            </w:r>
            <w:r>
              <w:rPr>
                <w:rFonts w:hint="eastAsia" w:ascii="仿宋" w:hAnsi="仿宋" w:eastAsia="仿宋"/>
                <w:b w:val="0"/>
                <w:bCs w:val="0"/>
                <w:color w:val="000000" w:themeColor="text1"/>
                <w:sz w:val="24"/>
                <w:szCs w:val="24"/>
                <w:highlight w:val="none"/>
                <w14:textFill>
                  <w14:solidFill>
                    <w14:schemeClr w14:val="tx1"/>
                  </w14:solidFill>
                </w14:textFill>
              </w:rPr>
              <w:t>投标人具有有效期内信息安全管理体系、信息技术管理体系</w:t>
            </w:r>
            <w:r>
              <w:rPr>
                <w:rFonts w:hint="eastAsia" w:ascii="仿宋" w:hAnsi="仿宋" w:eastAsia="仿宋"/>
                <w:b w:val="0"/>
                <w:bCs w:val="0"/>
                <w:color w:val="000000" w:themeColor="text1"/>
                <w:sz w:val="24"/>
                <w:szCs w:val="24"/>
                <w:highlight w:val="none"/>
                <w:lang w:eastAsia="zh-CN"/>
                <w14:textFill>
                  <w14:solidFill>
                    <w14:schemeClr w14:val="tx1"/>
                  </w14:solidFill>
                </w14:textFill>
              </w:rPr>
              <w:t>、数据治理管理体系认证证书</w:t>
            </w:r>
            <w:r>
              <w:rPr>
                <w:rFonts w:hint="eastAsia" w:ascii="仿宋" w:hAnsi="仿宋" w:eastAsia="仿宋"/>
                <w:b w:val="0"/>
                <w:bCs w:val="0"/>
                <w:color w:val="000000" w:themeColor="text1"/>
                <w:sz w:val="24"/>
                <w:szCs w:val="24"/>
                <w:highlight w:val="none"/>
                <w14:textFill>
                  <w14:solidFill>
                    <w14:schemeClr w14:val="tx1"/>
                  </w14:solidFill>
                </w14:textFill>
              </w:rPr>
              <w:t>，每提供1项得</w:t>
            </w: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1</w:t>
            </w:r>
            <w:r>
              <w:rPr>
                <w:rFonts w:hint="eastAsia" w:ascii="仿宋" w:hAnsi="仿宋" w:eastAsia="仿宋"/>
                <w:b w:val="0"/>
                <w:bCs w:val="0"/>
                <w:color w:val="000000" w:themeColor="text1"/>
                <w:sz w:val="24"/>
                <w:szCs w:val="24"/>
                <w:highlight w:val="none"/>
                <w14:textFill>
                  <w14:solidFill>
                    <w14:schemeClr w14:val="tx1"/>
                  </w14:solidFill>
                </w14:textFill>
              </w:rPr>
              <w:t>分，本项最高得</w:t>
            </w: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3</w:t>
            </w:r>
            <w:r>
              <w:rPr>
                <w:rFonts w:hint="eastAsia" w:ascii="仿宋" w:hAnsi="仿宋" w:eastAsia="仿宋"/>
                <w:b w:val="0"/>
                <w:bCs w:val="0"/>
                <w:color w:val="000000" w:themeColor="text1"/>
                <w:sz w:val="24"/>
                <w:szCs w:val="24"/>
                <w:highlight w:val="none"/>
                <w14:textFill>
                  <w14:solidFill>
                    <w14:schemeClr w14:val="tx1"/>
                  </w14:solidFill>
                </w14:textFill>
              </w:rPr>
              <w:t>分；未提供不得分。（提供相关证书扫描件上传至电子投标文件,并加盖投标人电子签章）</w:t>
            </w:r>
          </w:p>
        </w:tc>
      </w:tr>
      <w:tr w14:paraId="424DB7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108" w:type="dxa"/>
            <w:bottom w:w="0" w:type="dxa"/>
            <w:right w:w="108" w:type="dxa"/>
          </w:tblCellMar>
        </w:tblPrEx>
        <w:trPr>
          <w:trHeight w:val="980" w:hRule="atLeast"/>
          <w:jc w:val="center"/>
        </w:trPr>
        <w:tc>
          <w:tcPr>
            <w:tcW w:w="551" w:type="dxa"/>
            <w:vMerge w:val="continue"/>
            <w:shd w:val="clear" w:color="auto" w:fill="FFFFFF"/>
            <w:tcMar>
              <w:top w:w="0" w:type="dxa"/>
              <w:left w:w="108" w:type="dxa"/>
              <w:bottom w:w="0" w:type="dxa"/>
              <w:right w:w="108" w:type="dxa"/>
            </w:tcMar>
            <w:vAlign w:val="center"/>
          </w:tcPr>
          <w:p w14:paraId="54508790">
            <w:pPr>
              <w:spacing w:before="100" w:beforeAutospacing="1" w:after="100" w:afterAutospacing="1"/>
              <w:jc w:val="center"/>
              <w:rPr>
                <w:rFonts w:hint="eastAsia" w:ascii="仿宋" w:hAnsi="仿宋" w:eastAsia="仿宋" w:cs="仿宋"/>
                <w:b/>
                <w:color w:val="000000"/>
                <w:sz w:val="24"/>
                <w:highlight w:val="none"/>
              </w:rPr>
            </w:pPr>
          </w:p>
        </w:tc>
        <w:tc>
          <w:tcPr>
            <w:tcW w:w="1475" w:type="dxa"/>
            <w:vMerge w:val="continue"/>
            <w:shd w:val="clear" w:color="auto" w:fill="FFFFFF"/>
            <w:tcMar>
              <w:top w:w="0" w:type="dxa"/>
              <w:left w:w="108" w:type="dxa"/>
              <w:bottom w:w="0" w:type="dxa"/>
              <w:right w:w="108" w:type="dxa"/>
            </w:tcMar>
            <w:vAlign w:val="center"/>
          </w:tcPr>
          <w:p w14:paraId="2EB70778">
            <w:pPr>
              <w:spacing w:before="100" w:beforeAutospacing="1" w:after="100" w:afterAutospacing="1" w:line="360" w:lineRule="auto"/>
              <w:jc w:val="left"/>
              <w:rPr>
                <w:rFonts w:hint="eastAsia" w:ascii="仿宋" w:hAnsi="仿宋" w:eastAsia="仿宋" w:cs="仿宋"/>
                <w:b/>
                <w:bCs/>
                <w:color w:val="000000"/>
                <w:sz w:val="24"/>
                <w:highlight w:val="none"/>
              </w:rPr>
            </w:pPr>
          </w:p>
        </w:tc>
        <w:tc>
          <w:tcPr>
            <w:tcW w:w="7914" w:type="dxa"/>
            <w:gridSpan w:val="2"/>
            <w:shd w:val="clear" w:color="auto" w:fill="FFFFFF"/>
            <w:vAlign w:val="center"/>
          </w:tcPr>
          <w:p w14:paraId="22843DAF">
            <w:pPr>
              <w:spacing w:before="100" w:beforeAutospacing="1" w:after="100" w:afterAutospacing="1" w:line="360" w:lineRule="auto"/>
              <w:jc w:val="left"/>
              <w:rPr>
                <w:rFonts w:hint="eastAsia"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w:t>
            </w:r>
            <w:r>
              <w:rPr>
                <w:rFonts w:hint="eastAsia" w:ascii="仿宋" w:hAnsi="仿宋" w:eastAsia="仿宋" w:cs="仿宋"/>
                <w:b w:val="0"/>
                <w:bCs w:val="0"/>
                <w:color w:val="000000"/>
                <w:sz w:val="22"/>
                <w:szCs w:val="22"/>
                <w:highlight w:val="none"/>
              </w:rPr>
              <w:t>2）</w:t>
            </w:r>
            <w:r>
              <w:rPr>
                <w:rFonts w:hint="eastAsia" w:ascii="仿宋" w:hAnsi="仿宋" w:eastAsia="仿宋"/>
                <w:b w:val="0"/>
                <w:bCs w:val="0"/>
                <w:color w:val="000000" w:themeColor="text1"/>
                <w:sz w:val="24"/>
                <w:szCs w:val="24"/>
                <w:highlight w:val="none"/>
                <w14:textFill>
                  <w14:solidFill>
                    <w14:schemeClr w14:val="tx1"/>
                  </w14:solidFill>
                </w14:textFill>
              </w:rPr>
              <w:t>投标人或其母公司具备中华人民共和国基础电信业务经营许可证的得2分</w:t>
            </w:r>
            <w:r>
              <w:rPr>
                <w:rFonts w:hint="eastAsia" w:ascii="仿宋" w:hAnsi="仿宋" w:eastAsia="仿宋"/>
                <w:b w:val="0"/>
                <w:bCs w:val="0"/>
                <w:color w:val="000000" w:themeColor="text1"/>
                <w:sz w:val="24"/>
                <w:szCs w:val="24"/>
                <w:highlight w:val="none"/>
                <w:lang w:eastAsia="zh-CN"/>
                <w14:textFill>
                  <w14:solidFill>
                    <w14:schemeClr w14:val="tx1"/>
                  </w14:solidFill>
                </w14:textFill>
              </w:rPr>
              <w:t>，</w:t>
            </w: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本项最高得2分</w:t>
            </w:r>
            <w:r>
              <w:rPr>
                <w:rFonts w:hint="eastAsia" w:ascii="仿宋" w:hAnsi="仿宋" w:eastAsia="仿宋"/>
                <w:b w:val="0"/>
                <w:bCs w:val="0"/>
                <w:color w:val="000000" w:themeColor="text1"/>
                <w:sz w:val="24"/>
                <w:szCs w:val="24"/>
                <w:highlight w:val="none"/>
                <w14:textFill>
                  <w14:solidFill>
                    <w14:schemeClr w14:val="tx1"/>
                  </w14:solidFill>
                </w14:textFill>
              </w:rPr>
              <w:t>；未提供不得分。（提供证书扫描件</w:t>
            </w: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并</w:t>
            </w:r>
            <w:r>
              <w:rPr>
                <w:rFonts w:hint="eastAsia" w:ascii="仿宋" w:hAnsi="仿宋" w:eastAsia="仿宋"/>
                <w:b w:val="0"/>
                <w:bCs w:val="0"/>
                <w:color w:val="000000" w:themeColor="text1"/>
                <w:sz w:val="24"/>
                <w:szCs w:val="24"/>
                <w:highlight w:val="none"/>
                <w14:textFill>
                  <w14:solidFill>
                    <w14:schemeClr w14:val="tx1"/>
                  </w14:solidFill>
                </w14:textFill>
              </w:rPr>
              <w:t>加盖投标人电子签章）</w:t>
            </w:r>
          </w:p>
        </w:tc>
      </w:tr>
      <w:tr w14:paraId="038D03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108" w:type="dxa"/>
            <w:bottom w:w="0" w:type="dxa"/>
            <w:right w:w="108" w:type="dxa"/>
          </w:tblCellMar>
        </w:tblPrEx>
        <w:trPr>
          <w:trHeight w:val="2040" w:hRule="atLeast"/>
          <w:jc w:val="center"/>
        </w:trPr>
        <w:tc>
          <w:tcPr>
            <w:tcW w:w="551" w:type="dxa"/>
            <w:vMerge w:val="continue"/>
            <w:shd w:val="clear" w:color="auto" w:fill="FFFFFF"/>
            <w:tcMar>
              <w:top w:w="0" w:type="dxa"/>
              <w:left w:w="108" w:type="dxa"/>
              <w:bottom w:w="0" w:type="dxa"/>
              <w:right w:w="108" w:type="dxa"/>
            </w:tcMar>
            <w:vAlign w:val="center"/>
          </w:tcPr>
          <w:p w14:paraId="3DDE55FE">
            <w:pPr>
              <w:spacing w:before="100" w:beforeAutospacing="1" w:after="100" w:afterAutospacing="1"/>
              <w:jc w:val="center"/>
              <w:rPr>
                <w:rFonts w:hint="eastAsia" w:ascii="仿宋" w:hAnsi="仿宋" w:eastAsia="仿宋" w:cs="仿宋"/>
                <w:b/>
                <w:color w:val="000000"/>
                <w:sz w:val="24"/>
                <w:highlight w:val="none"/>
              </w:rPr>
            </w:pPr>
          </w:p>
        </w:tc>
        <w:tc>
          <w:tcPr>
            <w:tcW w:w="1475" w:type="dxa"/>
            <w:vMerge w:val="continue"/>
            <w:shd w:val="clear" w:color="auto" w:fill="FFFFFF"/>
            <w:tcMar>
              <w:top w:w="0" w:type="dxa"/>
              <w:left w:w="108" w:type="dxa"/>
              <w:bottom w:w="0" w:type="dxa"/>
              <w:right w:w="108" w:type="dxa"/>
            </w:tcMar>
            <w:vAlign w:val="center"/>
          </w:tcPr>
          <w:p w14:paraId="1BA7CFAF">
            <w:pPr>
              <w:spacing w:before="100" w:beforeAutospacing="1" w:after="100" w:afterAutospacing="1" w:line="360" w:lineRule="auto"/>
              <w:jc w:val="left"/>
              <w:rPr>
                <w:rFonts w:hint="eastAsia" w:ascii="仿宋" w:hAnsi="仿宋" w:eastAsia="仿宋" w:cs="仿宋"/>
                <w:b/>
                <w:bCs/>
                <w:color w:val="000000"/>
                <w:sz w:val="24"/>
                <w:highlight w:val="none"/>
              </w:rPr>
            </w:pPr>
          </w:p>
        </w:tc>
        <w:tc>
          <w:tcPr>
            <w:tcW w:w="7914" w:type="dxa"/>
            <w:gridSpan w:val="2"/>
            <w:shd w:val="clear" w:color="auto" w:fill="FFFFFF"/>
            <w:vAlign w:val="center"/>
          </w:tcPr>
          <w:p w14:paraId="35654EA1">
            <w:pPr>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2"/>
                <w:szCs w:val="22"/>
                <w:highlight w:val="none"/>
              </w:rPr>
              <w:t>（</w:t>
            </w:r>
            <w:r>
              <w:rPr>
                <w:rFonts w:hint="eastAsia" w:ascii="仿宋" w:hAnsi="仿宋" w:eastAsia="仿宋" w:cs="仿宋"/>
                <w:color w:val="000000"/>
                <w:sz w:val="22"/>
                <w:szCs w:val="22"/>
                <w:highlight w:val="none"/>
                <w:lang w:val="en-US" w:eastAsia="zh-CN"/>
              </w:rPr>
              <w:t>3</w:t>
            </w:r>
            <w:r>
              <w:rPr>
                <w:rFonts w:hint="eastAsia" w:ascii="仿宋" w:hAnsi="仿宋" w:eastAsia="仿宋" w:cs="仿宋"/>
                <w:color w:val="000000"/>
                <w:sz w:val="22"/>
                <w:szCs w:val="22"/>
                <w:highlight w:val="none"/>
              </w:rPr>
              <w:t>）</w:t>
            </w:r>
            <w:r>
              <w:rPr>
                <w:rFonts w:hint="eastAsia" w:ascii="仿宋" w:hAnsi="仿宋" w:eastAsia="仿宋"/>
                <w:sz w:val="24"/>
                <w:szCs w:val="24"/>
                <w:highlight w:val="none"/>
              </w:rPr>
              <w:t>投标人具有CCRC信息安全服务资质(安全应急\安全运维\风险评估)</w:t>
            </w:r>
            <w:r>
              <w:rPr>
                <w:rFonts w:hint="eastAsia" w:ascii="仿宋" w:hAnsi="仿宋" w:eastAsia="仿宋"/>
                <w:sz w:val="24"/>
                <w:szCs w:val="24"/>
                <w:highlight w:val="none"/>
                <w:lang w:eastAsia="zh-CN"/>
              </w:rPr>
              <w:t>，</w:t>
            </w:r>
            <w:r>
              <w:rPr>
                <w:rFonts w:hint="eastAsia" w:ascii="仿宋" w:hAnsi="仿宋" w:eastAsia="仿宋"/>
                <w:sz w:val="24"/>
                <w:szCs w:val="24"/>
                <w:highlight w:val="none"/>
                <w:lang w:val="en-US" w:eastAsia="zh-CN"/>
              </w:rPr>
              <w:t>三级的每</w:t>
            </w:r>
            <w:r>
              <w:rPr>
                <w:rFonts w:hint="eastAsia" w:ascii="仿宋" w:hAnsi="仿宋" w:eastAsia="仿宋"/>
                <w:sz w:val="24"/>
                <w:szCs w:val="24"/>
                <w:highlight w:val="none"/>
              </w:rPr>
              <w:t>提供</w:t>
            </w:r>
            <w:r>
              <w:rPr>
                <w:rFonts w:hint="eastAsia" w:ascii="仿宋" w:hAnsi="仿宋" w:eastAsia="仿宋"/>
                <w:sz w:val="24"/>
                <w:szCs w:val="24"/>
                <w:highlight w:val="none"/>
                <w:lang w:val="en-US" w:eastAsia="zh-CN"/>
              </w:rPr>
              <w:t>一个得1</w:t>
            </w:r>
            <w:r>
              <w:rPr>
                <w:rFonts w:hint="eastAsia" w:ascii="仿宋" w:hAnsi="仿宋" w:eastAsia="仿宋"/>
                <w:sz w:val="24"/>
                <w:szCs w:val="24"/>
                <w:highlight w:val="none"/>
              </w:rPr>
              <w:t>分</w:t>
            </w:r>
            <w:r>
              <w:rPr>
                <w:rFonts w:hint="eastAsia" w:ascii="仿宋" w:hAnsi="仿宋" w:eastAsia="仿宋"/>
                <w:sz w:val="24"/>
                <w:szCs w:val="24"/>
                <w:highlight w:val="none"/>
                <w:lang w:eastAsia="zh-CN"/>
              </w:rPr>
              <w:t>、</w:t>
            </w:r>
            <w:r>
              <w:rPr>
                <w:rFonts w:hint="eastAsia" w:ascii="仿宋" w:hAnsi="仿宋" w:eastAsia="仿宋"/>
                <w:sz w:val="24"/>
                <w:szCs w:val="24"/>
                <w:highlight w:val="none"/>
                <w:lang w:val="en-US" w:eastAsia="zh-CN"/>
              </w:rPr>
              <w:t>二级的每</w:t>
            </w:r>
            <w:r>
              <w:rPr>
                <w:rFonts w:hint="eastAsia" w:ascii="仿宋" w:hAnsi="仿宋" w:eastAsia="仿宋"/>
                <w:sz w:val="24"/>
                <w:szCs w:val="24"/>
                <w:highlight w:val="none"/>
              </w:rPr>
              <w:t>提供</w:t>
            </w:r>
            <w:r>
              <w:rPr>
                <w:rFonts w:hint="eastAsia" w:ascii="仿宋" w:hAnsi="仿宋" w:eastAsia="仿宋"/>
                <w:sz w:val="24"/>
                <w:szCs w:val="24"/>
                <w:highlight w:val="none"/>
                <w:lang w:val="en-US" w:eastAsia="zh-CN"/>
              </w:rPr>
              <w:t>一个</w:t>
            </w:r>
            <w:r>
              <w:rPr>
                <w:rFonts w:hint="eastAsia" w:ascii="仿宋" w:hAnsi="仿宋" w:eastAsia="仿宋"/>
                <w:sz w:val="24"/>
                <w:szCs w:val="24"/>
                <w:highlight w:val="none"/>
              </w:rPr>
              <w:t>得</w:t>
            </w:r>
            <w:r>
              <w:rPr>
                <w:rFonts w:hint="eastAsia" w:ascii="仿宋" w:hAnsi="仿宋" w:eastAsia="仿宋"/>
                <w:sz w:val="24"/>
                <w:szCs w:val="24"/>
                <w:highlight w:val="none"/>
                <w:lang w:val="en-US" w:eastAsia="zh-CN"/>
              </w:rPr>
              <w:t>2</w:t>
            </w:r>
            <w:r>
              <w:rPr>
                <w:rFonts w:hint="eastAsia" w:ascii="仿宋" w:hAnsi="仿宋" w:eastAsia="仿宋"/>
                <w:sz w:val="24"/>
                <w:szCs w:val="24"/>
                <w:highlight w:val="none"/>
              </w:rPr>
              <w:t>分</w:t>
            </w:r>
            <w:r>
              <w:rPr>
                <w:rFonts w:hint="eastAsia" w:ascii="仿宋" w:hAnsi="仿宋" w:eastAsia="仿宋"/>
                <w:sz w:val="24"/>
                <w:szCs w:val="24"/>
                <w:highlight w:val="none"/>
                <w:lang w:eastAsia="zh-CN"/>
              </w:rPr>
              <w:t>、</w:t>
            </w:r>
            <w:r>
              <w:rPr>
                <w:rFonts w:hint="eastAsia" w:ascii="仿宋" w:hAnsi="仿宋" w:eastAsia="仿宋"/>
                <w:sz w:val="24"/>
                <w:szCs w:val="24"/>
                <w:highlight w:val="none"/>
                <w:lang w:val="en-US" w:eastAsia="zh-CN"/>
              </w:rPr>
              <w:t>一级的每</w:t>
            </w:r>
            <w:r>
              <w:rPr>
                <w:rFonts w:hint="eastAsia" w:ascii="仿宋" w:hAnsi="仿宋" w:eastAsia="仿宋"/>
                <w:sz w:val="24"/>
                <w:szCs w:val="24"/>
                <w:highlight w:val="none"/>
              </w:rPr>
              <w:t>提供</w:t>
            </w:r>
            <w:r>
              <w:rPr>
                <w:rFonts w:hint="eastAsia" w:ascii="仿宋" w:hAnsi="仿宋" w:eastAsia="仿宋"/>
                <w:sz w:val="24"/>
                <w:szCs w:val="24"/>
                <w:highlight w:val="none"/>
                <w:lang w:val="en-US" w:eastAsia="zh-CN"/>
              </w:rPr>
              <w:t>一个得3分。本项</w:t>
            </w:r>
            <w:r>
              <w:rPr>
                <w:rFonts w:hint="eastAsia" w:ascii="仿宋" w:hAnsi="仿宋" w:eastAsia="仿宋"/>
                <w:sz w:val="24"/>
                <w:szCs w:val="24"/>
                <w:highlight w:val="none"/>
              </w:rPr>
              <w:t>最</w:t>
            </w:r>
            <w:r>
              <w:rPr>
                <w:rFonts w:hint="eastAsia" w:ascii="仿宋" w:hAnsi="仿宋" w:eastAsia="仿宋"/>
                <w:sz w:val="24"/>
                <w:szCs w:val="24"/>
                <w:highlight w:val="none"/>
                <w:lang w:val="en-US" w:eastAsia="zh-CN"/>
              </w:rPr>
              <w:t>高</w:t>
            </w:r>
            <w:r>
              <w:rPr>
                <w:rFonts w:hint="eastAsia" w:ascii="仿宋" w:hAnsi="仿宋" w:eastAsia="仿宋"/>
                <w:color w:val="000000" w:themeColor="text1"/>
                <w:sz w:val="24"/>
                <w:szCs w:val="24"/>
                <w:highlight w:val="none"/>
                <w14:textFill>
                  <w14:solidFill>
                    <w14:schemeClr w14:val="tx1"/>
                  </w14:solidFill>
                </w14:textFill>
              </w:rPr>
              <w:t>得</w:t>
            </w:r>
            <w:r>
              <w:rPr>
                <w:rFonts w:hint="eastAsia" w:ascii="仿宋" w:hAnsi="仿宋" w:eastAsia="仿宋"/>
                <w:color w:val="000000" w:themeColor="text1"/>
                <w:sz w:val="24"/>
                <w:szCs w:val="24"/>
                <w:highlight w:val="none"/>
                <w:lang w:val="en-US" w:eastAsia="zh-CN"/>
                <w14:textFill>
                  <w14:solidFill>
                    <w14:schemeClr w14:val="tx1"/>
                  </w14:solidFill>
                </w14:textFill>
              </w:rPr>
              <w:t>9</w:t>
            </w:r>
            <w:r>
              <w:rPr>
                <w:rFonts w:hint="eastAsia" w:ascii="仿宋" w:hAnsi="仿宋" w:eastAsia="仿宋"/>
                <w:color w:val="000000" w:themeColor="text1"/>
                <w:sz w:val="24"/>
                <w:szCs w:val="24"/>
                <w:highlight w:val="none"/>
                <w14:textFill>
                  <w14:solidFill>
                    <w14:schemeClr w14:val="tx1"/>
                  </w14:solidFill>
                </w14:textFill>
              </w:rPr>
              <w:t>分</w:t>
            </w:r>
            <w:r>
              <w:rPr>
                <w:rFonts w:hint="eastAsia" w:ascii="仿宋" w:hAnsi="仿宋" w:eastAsia="仿宋"/>
                <w:color w:val="000000" w:themeColor="text1"/>
                <w:sz w:val="24"/>
                <w:szCs w:val="24"/>
                <w:highlight w:val="none"/>
                <w:lang w:eastAsia="zh-CN"/>
                <w14:textFill>
                  <w14:solidFill>
                    <w14:schemeClr w14:val="tx1"/>
                  </w14:solidFill>
                </w14:textFill>
              </w:rPr>
              <w:t>；</w:t>
            </w:r>
            <w:r>
              <w:rPr>
                <w:rFonts w:hint="eastAsia" w:ascii="仿宋" w:hAnsi="仿宋" w:eastAsia="仿宋"/>
                <w:color w:val="000000" w:themeColor="text1"/>
                <w:sz w:val="24"/>
                <w:szCs w:val="24"/>
                <w:highlight w:val="none"/>
                <w14:textFill>
                  <w14:solidFill>
                    <w14:schemeClr w14:val="tx1"/>
                  </w14:solidFill>
                </w14:textFill>
              </w:rPr>
              <w:t>未提供不得分。</w:t>
            </w:r>
            <w:r>
              <w:rPr>
                <w:rFonts w:hint="eastAsia" w:ascii="仿宋" w:hAnsi="仿宋" w:eastAsia="仿宋"/>
                <w:b w:val="0"/>
                <w:bCs w:val="0"/>
                <w:color w:val="000000" w:themeColor="text1"/>
                <w:sz w:val="24"/>
                <w:szCs w:val="24"/>
                <w:highlight w:val="none"/>
                <w14:textFill>
                  <w14:solidFill>
                    <w14:schemeClr w14:val="tx1"/>
                  </w14:solidFill>
                </w14:textFill>
              </w:rPr>
              <w:t>（提供资质证书扫描件</w:t>
            </w: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并</w:t>
            </w:r>
            <w:r>
              <w:rPr>
                <w:rFonts w:hint="eastAsia" w:ascii="仿宋" w:hAnsi="仿宋" w:eastAsia="仿宋"/>
                <w:b w:val="0"/>
                <w:bCs w:val="0"/>
                <w:color w:val="000000" w:themeColor="text1"/>
                <w:sz w:val="24"/>
                <w:szCs w:val="24"/>
                <w:highlight w:val="none"/>
                <w14:textFill>
                  <w14:solidFill>
                    <w14:schemeClr w14:val="tx1"/>
                  </w14:solidFill>
                </w14:textFill>
              </w:rPr>
              <w:t>加盖投标人电子签章）</w:t>
            </w:r>
          </w:p>
        </w:tc>
      </w:tr>
      <w:tr w14:paraId="0582C5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108" w:type="dxa"/>
            <w:bottom w:w="0" w:type="dxa"/>
            <w:right w:w="108" w:type="dxa"/>
          </w:tblCellMar>
        </w:tblPrEx>
        <w:trPr>
          <w:trHeight w:val="980" w:hRule="atLeast"/>
          <w:jc w:val="center"/>
        </w:trPr>
        <w:tc>
          <w:tcPr>
            <w:tcW w:w="551" w:type="dxa"/>
            <w:vMerge w:val="continue"/>
            <w:shd w:val="clear" w:color="auto" w:fill="FFFFFF"/>
            <w:tcMar>
              <w:top w:w="0" w:type="dxa"/>
              <w:left w:w="108" w:type="dxa"/>
              <w:bottom w:w="0" w:type="dxa"/>
              <w:right w:w="108" w:type="dxa"/>
            </w:tcMar>
            <w:vAlign w:val="center"/>
          </w:tcPr>
          <w:p w14:paraId="67547E11">
            <w:pPr>
              <w:spacing w:before="100" w:beforeAutospacing="1" w:after="100" w:afterAutospacing="1"/>
              <w:jc w:val="center"/>
              <w:rPr>
                <w:rFonts w:hint="eastAsia" w:ascii="仿宋" w:hAnsi="仿宋" w:eastAsia="仿宋" w:cs="仿宋"/>
                <w:b/>
                <w:color w:val="000000"/>
                <w:sz w:val="24"/>
                <w:highlight w:val="none"/>
              </w:rPr>
            </w:pPr>
          </w:p>
        </w:tc>
        <w:tc>
          <w:tcPr>
            <w:tcW w:w="1475" w:type="dxa"/>
            <w:vMerge w:val="continue"/>
            <w:shd w:val="clear" w:color="auto" w:fill="FFFFFF"/>
            <w:tcMar>
              <w:top w:w="0" w:type="dxa"/>
              <w:left w:w="108" w:type="dxa"/>
              <w:bottom w:w="0" w:type="dxa"/>
              <w:right w:w="108" w:type="dxa"/>
            </w:tcMar>
            <w:vAlign w:val="center"/>
          </w:tcPr>
          <w:p w14:paraId="7F462BBD">
            <w:pPr>
              <w:spacing w:before="100" w:beforeAutospacing="1" w:after="100" w:afterAutospacing="1" w:line="360" w:lineRule="auto"/>
              <w:jc w:val="left"/>
              <w:rPr>
                <w:rFonts w:hint="eastAsia" w:ascii="仿宋" w:hAnsi="仿宋" w:eastAsia="仿宋" w:cs="仿宋"/>
                <w:b/>
                <w:bCs/>
                <w:color w:val="000000"/>
                <w:sz w:val="24"/>
                <w:highlight w:val="none"/>
              </w:rPr>
            </w:pPr>
          </w:p>
        </w:tc>
        <w:tc>
          <w:tcPr>
            <w:tcW w:w="7914" w:type="dxa"/>
            <w:gridSpan w:val="2"/>
            <w:shd w:val="clear" w:color="auto" w:fill="FFFFFF"/>
            <w:vAlign w:val="center"/>
          </w:tcPr>
          <w:p w14:paraId="007DAD34">
            <w:pPr>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2"/>
                <w:szCs w:val="22"/>
                <w:highlight w:val="none"/>
              </w:rPr>
              <w:t>（</w:t>
            </w:r>
            <w:r>
              <w:rPr>
                <w:rFonts w:hint="eastAsia" w:ascii="仿宋" w:hAnsi="仿宋" w:eastAsia="仿宋" w:cs="仿宋"/>
                <w:color w:val="000000"/>
                <w:sz w:val="22"/>
                <w:szCs w:val="22"/>
                <w:highlight w:val="none"/>
                <w:lang w:val="en-US" w:eastAsia="zh-CN"/>
              </w:rPr>
              <w:t>4</w:t>
            </w:r>
            <w:r>
              <w:rPr>
                <w:rFonts w:hint="eastAsia" w:ascii="仿宋" w:hAnsi="仿宋" w:eastAsia="仿宋" w:cs="仿宋"/>
                <w:color w:val="000000"/>
                <w:sz w:val="22"/>
                <w:szCs w:val="22"/>
                <w:highlight w:val="none"/>
              </w:rPr>
              <w:t>）</w:t>
            </w:r>
            <w:r>
              <w:rPr>
                <w:rFonts w:hint="eastAsia" w:ascii="仿宋" w:hAnsi="仿宋" w:eastAsia="仿宋"/>
                <w:color w:val="000000" w:themeColor="text1"/>
                <w:sz w:val="24"/>
                <w:szCs w:val="24"/>
                <w:highlight w:val="none"/>
                <w14:textFill>
                  <w14:solidFill>
                    <w14:schemeClr w14:val="tx1"/>
                  </w14:solidFill>
                </w14:textFill>
              </w:rPr>
              <w:t>投标人自202</w:t>
            </w:r>
            <w:r>
              <w:rPr>
                <w:rFonts w:hint="eastAsia" w:ascii="仿宋" w:hAnsi="仿宋" w:eastAsia="仿宋"/>
                <w:color w:val="000000" w:themeColor="text1"/>
                <w:sz w:val="24"/>
                <w:szCs w:val="24"/>
                <w:highlight w:val="none"/>
                <w:lang w:val="en-US" w:eastAsia="zh-CN"/>
                <w14:textFill>
                  <w14:solidFill>
                    <w14:schemeClr w14:val="tx1"/>
                  </w14:solidFill>
                </w14:textFill>
              </w:rPr>
              <w:t>3</w:t>
            </w:r>
            <w:r>
              <w:rPr>
                <w:rFonts w:hint="eastAsia" w:ascii="仿宋" w:hAnsi="仿宋" w:eastAsia="仿宋"/>
                <w:color w:val="000000" w:themeColor="text1"/>
                <w:sz w:val="24"/>
                <w:szCs w:val="24"/>
                <w:highlight w:val="none"/>
                <w14:textFill>
                  <w14:solidFill>
                    <w14:schemeClr w14:val="tx1"/>
                  </w14:solidFill>
                </w14:textFill>
              </w:rPr>
              <w:t>年1月以来承接过的类似项目</w:t>
            </w:r>
            <w:r>
              <w:rPr>
                <w:rFonts w:hint="eastAsia" w:ascii="仿宋" w:hAnsi="仿宋" w:eastAsia="仿宋" w:cs="仿宋"/>
                <w:color w:val="000000"/>
                <w:sz w:val="24"/>
                <w:lang w:eastAsia="zh-CN"/>
              </w:rPr>
              <w:t>（</w:t>
            </w:r>
            <w:r>
              <w:rPr>
                <w:rFonts w:hint="eastAsia" w:ascii="仿宋" w:hAnsi="仿宋" w:eastAsia="仿宋" w:cs="仿宋"/>
                <w:color w:val="000000"/>
                <w:sz w:val="24"/>
                <w:lang w:val="en-US" w:eastAsia="zh-CN"/>
              </w:rPr>
              <w:t>以合同签订日期为准</w:t>
            </w:r>
            <w:r>
              <w:rPr>
                <w:rFonts w:hint="eastAsia" w:ascii="仿宋" w:hAnsi="仿宋" w:eastAsia="仿宋" w:cs="仿宋"/>
                <w:color w:val="000000"/>
                <w:sz w:val="24"/>
                <w:lang w:eastAsia="zh-CN"/>
              </w:rPr>
              <w:t>）</w:t>
            </w:r>
            <w:r>
              <w:rPr>
                <w:rFonts w:hint="eastAsia" w:ascii="仿宋" w:hAnsi="仿宋" w:eastAsia="仿宋"/>
                <w:color w:val="000000" w:themeColor="text1"/>
                <w:sz w:val="24"/>
                <w:szCs w:val="24"/>
                <w:highlight w:val="none"/>
                <w14:textFill>
                  <w14:solidFill>
                    <w14:schemeClr w14:val="tx1"/>
                  </w14:solidFill>
                </w14:textFill>
              </w:rPr>
              <w:t>，每提供1个得2分，最高得4分</w:t>
            </w:r>
            <w:r>
              <w:rPr>
                <w:rFonts w:hint="eastAsia" w:ascii="仿宋" w:hAnsi="仿宋" w:eastAsia="仿宋"/>
                <w:color w:val="000000" w:themeColor="text1"/>
                <w:sz w:val="24"/>
                <w:szCs w:val="24"/>
                <w:highlight w:val="none"/>
                <w:lang w:eastAsia="zh-CN"/>
                <w14:textFill>
                  <w14:solidFill>
                    <w14:schemeClr w14:val="tx1"/>
                  </w14:solidFill>
                </w14:textFill>
              </w:rPr>
              <w:t>；</w:t>
            </w:r>
            <w:r>
              <w:rPr>
                <w:rFonts w:hint="eastAsia" w:ascii="仿宋" w:hAnsi="仿宋" w:eastAsia="仿宋"/>
                <w:color w:val="000000" w:themeColor="text1"/>
                <w:sz w:val="24"/>
                <w:szCs w:val="24"/>
                <w:highlight w:val="none"/>
                <w14:textFill>
                  <w14:solidFill>
                    <w14:schemeClr w14:val="tx1"/>
                  </w14:solidFill>
                </w14:textFill>
              </w:rPr>
              <w:t>未提供不得分。</w:t>
            </w:r>
            <w:r>
              <w:rPr>
                <w:rFonts w:hint="eastAsia" w:ascii="仿宋" w:hAnsi="仿宋" w:eastAsia="仿宋"/>
                <w:b w:val="0"/>
                <w:bCs w:val="0"/>
                <w:color w:val="000000" w:themeColor="text1"/>
                <w:sz w:val="24"/>
                <w:szCs w:val="24"/>
                <w:highlight w:val="none"/>
                <w14:textFill>
                  <w14:solidFill>
                    <w14:schemeClr w14:val="tx1"/>
                  </w14:solidFill>
                </w14:textFill>
              </w:rPr>
              <w:t>（提供业绩合同原件的扫描件</w:t>
            </w: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并</w:t>
            </w:r>
            <w:r>
              <w:rPr>
                <w:rFonts w:hint="eastAsia" w:ascii="仿宋" w:hAnsi="仿宋" w:eastAsia="仿宋"/>
                <w:b w:val="0"/>
                <w:bCs w:val="0"/>
                <w:color w:val="000000" w:themeColor="text1"/>
                <w:sz w:val="24"/>
                <w:szCs w:val="24"/>
                <w:highlight w:val="none"/>
                <w14:textFill>
                  <w14:solidFill>
                    <w14:schemeClr w14:val="tx1"/>
                  </w14:solidFill>
                </w14:textFill>
              </w:rPr>
              <w:t>加盖投标人电子签章）</w:t>
            </w:r>
          </w:p>
        </w:tc>
      </w:tr>
      <w:tr w14:paraId="0A5CDA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108" w:type="dxa"/>
            <w:bottom w:w="0" w:type="dxa"/>
            <w:right w:w="108" w:type="dxa"/>
          </w:tblCellMar>
        </w:tblPrEx>
        <w:trPr>
          <w:trHeight w:val="980" w:hRule="atLeast"/>
          <w:jc w:val="center"/>
        </w:trPr>
        <w:tc>
          <w:tcPr>
            <w:tcW w:w="551" w:type="dxa"/>
            <w:vMerge w:val="continue"/>
            <w:shd w:val="clear" w:color="auto" w:fill="FFFFFF"/>
            <w:tcMar>
              <w:top w:w="0" w:type="dxa"/>
              <w:left w:w="108" w:type="dxa"/>
              <w:bottom w:w="0" w:type="dxa"/>
              <w:right w:w="108" w:type="dxa"/>
            </w:tcMar>
            <w:vAlign w:val="center"/>
          </w:tcPr>
          <w:p w14:paraId="3BA232D8">
            <w:pPr>
              <w:spacing w:before="100" w:beforeAutospacing="1" w:after="100" w:afterAutospacing="1"/>
              <w:jc w:val="center"/>
              <w:rPr>
                <w:rFonts w:hint="eastAsia" w:ascii="仿宋" w:hAnsi="仿宋" w:eastAsia="仿宋" w:cs="仿宋"/>
                <w:b/>
                <w:color w:val="000000"/>
                <w:sz w:val="24"/>
                <w:highlight w:val="none"/>
              </w:rPr>
            </w:pPr>
          </w:p>
        </w:tc>
        <w:tc>
          <w:tcPr>
            <w:tcW w:w="1475" w:type="dxa"/>
            <w:vMerge w:val="continue"/>
            <w:shd w:val="clear" w:color="auto" w:fill="FFFFFF"/>
            <w:tcMar>
              <w:top w:w="0" w:type="dxa"/>
              <w:left w:w="108" w:type="dxa"/>
              <w:bottom w:w="0" w:type="dxa"/>
              <w:right w:w="108" w:type="dxa"/>
            </w:tcMar>
            <w:vAlign w:val="center"/>
          </w:tcPr>
          <w:p w14:paraId="7D304FF9">
            <w:pPr>
              <w:spacing w:before="100" w:beforeAutospacing="1" w:after="100" w:afterAutospacing="1" w:line="360" w:lineRule="auto"/>
              <w:jc w:val="left"/>
              <w:rPr>
                <w:rFonts w:hint="eastAsia" w:ascii="仿宋" w:hAnsi="仿宋" w:eastAsia="仿宋" w:cs="仿宋"/>
                <w:b/>
                <w:bCs/>
                <w:color w:val="000000"/>
                <w:sz w:val="24"/>
                <w:highlight w:val="none"/>
              </w:rPr>
            </w:pPr>
          </w:p>
        </w:tc>
        <w:tc>
          <w:tcPr>
            <w:tcW w:w="7914" w:type="dxa"/>
            <w:gridSpan w:val="2"/>
            <w:shd w:val="clear" w:color="auto" w:fill="FFFFFF"/>
            <w:vAlign w:val="center"/>
          </w:tcPr>
          <w:p w14:paraId="66963B77">
            <w:pPr>
              <w:spacing w:before="100" w:beforeAutospacing="1" w:after="100" w:afterAutospacing="1"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2"/>
                <w:szCs w:val="22"/>
                <w:highlight w:val="none"/>
              </w:rPr>
              <w:t>（</w:t>
            </w:r>
            <w:r>
              <w:rPr>
                <w:rFonts w:hint="eastAsia" w:ascii="仿宋" w:hAnsi="仿宋" w:eastAsia="仿宋" w:cs="仿宋"/>
                <w:color w:val="000000"/>
                <w:sz w:val="22"/>
                <w:szCs w:val="22"/>
                <w:highlight w:val="none"/>
                <w:lang w:val="en-US" w:eastAsia="zh-CN"/>
              </w:rPr>
              <w:t>5</w:t>
            </w:r>
            <w:r>
              <w:rPr>
                <w:rFonts w:hint="eastAsia" w:ascii="仿宋" w:hAnsi="仿宋" w:eastAsia="仿宋" w:cs="仿宋"/>
                <w:color w:val="000000"/>
                <w:sz w:val="22"/>
                <w:szCs w:val="22"/>
                <w:highlight w:val="none"/>
              </w:rPr>
              <w:t>）</w:t>
            </w:r>
            <w:r>
              <w:rPr>
                <w:rFonts w:hint="eastAsia" w:ascii="仿宋" w:hAnsi="仿宋" w:eastAsia="仿宋"/>
                <w:color w:val="000000" w:themeColor="text1"/>
                <w:sz w:val="24"/>
                <w:szCs w:val="24"/>
                <w:highlight w:val="none"/>
                <w14:textFill>
                  <w14:solidFill>
                    <w14:schemeClr w14:val="tx1"/>
                  </w14:solidFill>
                </w14:textFill>
              </w:rPr>
              <w:t>投标人配置项目负责人具备系统架构设计师、系统规划与管理师、国家注册信息</w:t>
            </w:r>
            <w:r>
              <w:rPr>
                <w:rFonts w:hint="eastAsia" w:ascii="仿宋" w:hAnsi="仿宋" w:eastAsia="仿宋"/>
                <w:color w:val="000000" w:themeColor="text1"/>
                <w:sz w:val="24"/>
                <w:szCs w:val="24"/>
                <w:highlight w:val="none"/>
                <w:lang w:val="en-US" w:eastAsia="zh-CN"/>
                <w14:textFill>
                  <w14:solidFill>
                    <w14:schemeClr w14:val="tx1"/>
                  </w14:solidFill>
                </w14:textFill>
              </w:rPr>
              <w:t>安全</w:t>
            </w:r>
            <w:r>
              <w:rPr>
                <w:rFonts w:hint="eastAsia" w:ascii="仿宋" w:hAnsi="仿宋" w:eastAsia="仿宋"/>
                <w:color w:val="000000" w:themeColor="text1"/>
                <w:sz w:val="24"/>
                <w:szCs w:val="24"/>
                <w:highlight w:val="none"/>
                <w14:textFill>
                  <w14:solidFill>
                    <w14:schemeClr w14:val="tx1"/>
                  </w14:solidFill>
                </w14:textFill>
              </w:rPr>
              <w:t>证书(CISP)、信息安全保障人员认证证书的，每提供一个得1分，最高得4分</w:t>
            </w:r>
            <w:r>
              <w:rPr>
                <w:rFonts w:hint="eastAsia" w:ascii="仿宋" w:hAnsi="仿宋" w:eastAsia="仿宋"/>
                <w:color w:val="000000" w:themeColor="text1"/>
                <w:sz w:val="24"/>
                <w:szCs w:val="24"/>
                <w:highlight w:val="none"/>
                <w:lang w:eastAsia="zh-CN"/>
                <w14:textFill>
                  <w14:solidFill>
                    <w14:schemeClr w14:val="tx1"/>
                  </w14:solidFill>
                </w14:textFill>
              </w:rPr>
              <w:t>；</w:t>
            </w:r>
            <w:r>
              <w:rPr>
                <w:rFonts w:hint="eastAsia" w:ascii="仿宋" w:hAnsi="仿宋" w:eastAsia="仿宋"/>
                <w:color w:val="000000" w:themeColor="text1"/>
                <w:sz w:val="24"/>
                <w:szCs w:val="24"/>
                <w:highlight w:val="none"/>
                <w14:textFill>
                  <w14:solidFill>
                    <w14:schemeClr w14:val="tx1"/>
                  </w14:solidFill>
                </w14:textFill>
              </w:rPr>
              <w:t>未提供不得分。</w:t>
            </w:r>
            <w:r>
              <w:rPr>
                <w:rFonts w:hint="eastAsia" w:ascii="仿宋" w:hAnsi="仿宋" w:eastAsia="仿宋"/>
                <w:b w:val="0"/>
                <w:bCs w:val="0"/>
                <w:color w:val="000000" w:themeColor="text1"/>
                <w:sz w:val="24"/>
                <w:szCs w:val="24"/>
                <w:highlight w:val="none"/>
                <w14:textFill>
                  <w14:solidFill>
                    <w14:schemeClr w14:val="tx1"/>
                  </w14:solidFill>
                </w14:textFill>
              </w:rPr>
              <w:t>（提供</w:t>
            </w: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以上</w:t>
            </w:r>
            <w:r>
              <w:rPr>
                <w:rFonts w:hint="eastAsia" w:ascii="仿宋" w:hAnsi="仿宋" w:eastAsia="仿宋"/>
                <w:b w:val="0"/>
                <w:bCs w:val="0"/>
                <w:color w:val="000000" w:themeColor="text1"/>
                <w:sz w:val="24"/>
                <w:szCs w:val="24"/>
                <w:highlight w:val="none"/>
                <w14:textFill>
                  <w14:solidFill>
                    <w14:schemeClr w14:val="tx1"/>
                  </w14:solidFill>
                </w14:textFill>
              </w:rPr>
              <w:t>证书及投标人在2025年</w:t>
            </w: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07</w:t>
            </w:r>
            <w:r>
              <w:rPr>
                <w:rFonts w:hint="eastAsia" w:ascii="仿宋" w:hAnsi="仿宋" w:eastAsia="仿宋"/>
                <w:b w:val="0"/>
                <w:bCs w:val="0"/>
                <w:color w:val="000000" w:themeColor="text1"/>
                <w:sz w:val="24"/>
                <w:szCs w:val="24"/>
                <w:highlight w:val="none"/>
                <w14:textFill>
                  <w14:solidFill>
                    <w14:schemeClr w14:val="tx1"/>
                  </w14:solidFill>
                </w14:textFill>
              </w:rPr>
              <w:t>月以来为其缴纳的任意1个月的社保证明扫描件</w:t>
            </w: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并</w:t>
            </w:r>
            <w:r>
              <w:rPr>
                <w:rFonts w:hint="eastAsia" w:ascii="仿宋" w:hAnsi="仿宋" w:eastAsia="仿宋"/>
                <w:b w:val="0"/>
                <w:bCs w:val="0"/>
                <w:color w:val="000000" w:themeColor="text1"/>
                <w:sz w:val="24"/>
                <w:szCs w:val="24"/>
                <w:highlight w:val="none"/>
                <w14:textFill>
                  <w14:solidFill>
                    <w14:schemeClr w14:val="tx1"/>
                  </w14:solidFill>
                </w14:textFill>
              </w:rPr>
              <w:t>加盖投标人电子签章）</w:t>
            </w:r>
          </w:p>
        </w:tc>
      </w:tr>
      <w:tr w14:paraId="68DA99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108" w:type="dxa"/>
            <w:bottom w:w="0" w:type="dxa"/>
            <w:right w:w="108" w:type="dxa"/>
          </w:tblCellMar>
        </w:tblPrEx>
        <w:trPr>
          <w:trHeight w:val="1015" w:hRule="atLeast"/>
          <w:jc w:val="center"/>
        </w:trPr>
        <w:tc>
          <w:tcPr>
            <w:tcW w:w="551" w:type="dxa"/>
            <w:vMerge w:val="continue"/>
            <w:shd w:val="clear" w:color="auto" w:fill="FFFFFF"/>
            <w:tcMar>
              <w:top w:w="0" w:type="dxa"/>
              <w:left w:w="108" w:type="dxa"/>
              <w:bottom w:w="0" w:type="dxa"/>
              <w:right w:w="108" w:type="dxa"/>
            </w:tcMar>
            <w:vAlign w:val="center"/>
          </w:tcPr>
          <w:p w14:paraId="5499902E">
            <w:pPr>
              <w:spacing w:before="100" w:beforeAutospacing="1" w:after="100" w:afterAutospacing="1"/>
              <w:jc w:val="center"/>
              <w:rPr>
                <w:rFonts w:hint="eastAsia" w:ascii="仿宋" w:hAnsi="仿宋" w:eastAsia="仿宋" w:cs="仿宋"/>
                <w:b/>
                <w:color w:val="000000"/>
                <w:sz w:val="24"/>
                <w:highlight w:val="none"/>
              </w:rPr>
            </w:pPr>
          </w:p>
        </w:tc>
        <w:tc>
          <w:tcPr>
            <w:tcW w:w="1475" w:type="dxa"/>
            <w:vMerge w:val="continue"/>
            <w:shd w:val="clear" w:color="auto" w:fill="FFFFFF"/>
            <w:tcMar>
              <w:top w:w="0" w:type="dxa"/>
              <w:left w:w="108" w:type="dxa"/>
              <w:bottom w:w="0" w:type="dxa"/>
              <w:right w:w="108" w:type="dxa"/>
            </w:tcMar>
            <w:vAlign w:val="center"/>
          </w:tcPr>
          <w:p w14:paraId="26EC888E">
            <w:pPr>
              <w:spacing w:before="100" w:beforeAutospacing="1" w:after="100" w:afterAutospacing="1"/>
              <w:jc w:val="center"/>
              <w:rPr>
                <w:rFonts w:hint="eastAsia" w:ascii="仿宋" w:hAnsi="仿宋" w:eastAsia="仿宋" w:cs="仿宋"/>
                <w:b/>
                <w:color w:val="000000"/>
                <w:sz w:val="24"/>
                <w:highlight w:val="none"/>
              </w:rPr>
            </w:pPr>
          </w:p>
        </w:tc>
        <w:tc>
          <w:tcPr>
            <w:tcW w:w="7914" w:type="dxa"/>
            <w:gridSpan w:val="2"/>
            <w:shd w:val="clear" w:color="auto" w:fill="FFFFFF"/>
            <w:vAlign w:val="center"/>
          </w:tcPr>
          <w:p w14:paraId="49DFEBCA">
            <w:pPr>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2"/>
                <w:szCs w:val="22"/>
                <w:highlight w:val="none"/>
              </w:rPr>
              <w:t>（</w:t>
            </w:r>
            <w:r>
              <w:rPr>
                <w:rFonts w:hint="eastAsia" w:ascii="仿宋" w:hAnsi="仿宋" w:eastAsia="仿宋" w:cs="仿宋"/>
                <w:color w:val="000000"/>
                <w:sz w:val="22"/>
                <w:szCs w:val="22"/>
                <w:highlight w:val="none"/>
                <w:lang w:val="en-US" w:eastAsia="zh-CN"/>
              </w:rPr>
              <w:t>6</w:t>
            </w:r>
            <w:r>
              <w:rPr>
                <w:rFonts w:hint="eastAsia" w:ascii="仿宋" w:hAnsi="仿宋" w:eastAsia="仿宋" w:cs="仿宋"/>
                <w:color w:val="000000"/>
                <w:sz w:val="22"/>
                <w:szCs w:val="22"/>
                <w:highlight w:val="none"/>
              </w:rPr>
              <w:t>）</w:t>
            </w:r>
            <w:r>
              <w:rPr>
                <w:rFonts w:hint="eastAsia" w:ascii="仿宋" w:hAnsi="仿宋" w:eastAsia="仿宋"/>
                <w:color w:val="000000" w:themeColor="text1"/>
                <w:sz w:val="24"/>
                <w:szCs w:val="24"/>
                <w:highlight w:val="none"/>
                <w14:textFill>
                  <w14:solidFill>
                    <w14:schemeClr w14:val="tx1"/>
                  </w14:solidFill>
                </w14:textFill>
              </w:rPr>
              <w:t>投标人配置技术负责人具备信息系统项目管理师、CCSC网络安全能力认证、网络通信安全管理员证书、IT服务项目经理，每提供一个得1分，最高得4分</w:t>
            </w:r>
            <w:r>
              <w:rPr>
                <w:rFonts w:hint="eastAsia" w:ascii="仿宋" w:hAnsi="仿宋" w:eastAsia="仿宋"/>
                <w:color w:val="000000" w:themeColor="text1"/>
                <w:sz w:val="24"/>
                <w:szCs w:val="24"/>
                <w:highlight w:val="none"/>
                <w:lang w:eastAsia="zh-CN"/>
                <w14:textFill>
                  <w14:solidFill>
                    <w14:schemeClr w14:val="tx1"/>
                  </w14:solidFill>
                </w14:textFill>
              </w:rPr>
              <w:t>；</w:t>
            </w:r>
            <w:r>
              <w:rPr>
                <w:rFonts w:hint="eastAsia" w:ascii="仿宋" w:hAnsi="仿宋" w:eastAsia="仿宋"/>
                <w:color w:val="000000" w:themeColor="text1"/>
                <w:sz w:val="24"/>
                <w:szCs w:val="24"/>
                <w:highlight w:val="none"/>
                <w14:textFill>
                  <w14:solidFill>
                    <w14:schemeClr w14:val="tx1"/>
                  </w14:solidFill>
                </w14:textFill>
              </w:rPr>
              <w:t>未提供不得分。</w:t>
            </w:r>
            <w:r>
              <w:rPr>
                <w:rFonts w:hint="eastAsia" w:ascii="仿宋" w:hAnsi="仿宋" w:eastAsia="仿宋"/>
                <w:b w:val="0"/>
                <w:bCs w:val="0"/>
                <w:color w:val="000000" w:themeColor="text1"/>
                <w:sz w:val="24"/>
                <w:szCs w:val="24"/>
                <w:highlight w:val="none"/>
                <w14:textFill>
                  <w14:solidFill>
                    <w14:schemeClr w14:val="tx1"/>
                  </w14:solidFill>
                </w14:textFill>
              </w:rPr>
              <w:t>（提供</w:t>
            </w: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以上</w:t>
            </w:r>
            <w:r>
              <w:rPr>
                <w:rFonts w:hint="eastAsia" w:ascii="仿宋" w:hAnsi="仿宋" w:eastAsia="仿宋"/>
                <w:b w:val="0"/>
                <w:bCs w:val="0"/>
                <w:color w:val="000000" w:themeColor="text1"/>
                <w:sz w:val="24"/>
                <w:szCs w:val="24"/>
                <w:highlight w:val="none"/>
                <w14:textFill>
                  <w14:solidFill>
                    <w14:schemeClr w14:val="tx1"/>
                  </w14:solidFill>
                </w14:textFill>
              </w:rPr>
              <w:t>证书及投标人在2025年</w:t>
            </w: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07</w:t>
            </w:r>
            <w:r>
              <w:rPr>
                <w:rFonts w:hint="eastAsia" w:ascii="仿宋" w:hAnsi="仿宋" w:eastAsia="仿宋"/>
                <w:b w:val="0"/>
                <w:bCs w:val="0"/>
                <w:color w:val="000000" w:themeColor="text1"/>
                <w:sz w:val="24"/>
                <w:szCs w:val="24"/>
                <w:highlight w:val="none"/>
                <w14:textFill>
                  <w14:solidFill>
                    <w14:schemeClr w14:val="tx1"/>
                  </w14:solidFill>
                </w14:textFill>
              </w:rPr>
              <w:t>月以来为其缴纳的任意1个月的社保证明扫描件</w:t>
            </w: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并</w:t>
            </w:r>
            <w:r>
              <w:rPr>
                <w:rFonts w:hint="eastAsia" w:ascii="仿宋" w:hAnsi="仿宋" w:eastAsia="仿宋"/>
                <w:b w:val="0"/>
                <w:bCs w:val="0"/>
                <w:color w:val="000000" w:themeColor="text1"/>
                <w:sz w:val="24"/>
                <w:szCs w:val="24"/>
                <w:highlight w:val="none"/>
                <w14:textFill>
                  <w14:solidFill>
                    <w14:schemeClr w14:val="tx1"/>
                  </w14:solidFill>
                </w14:textFill>
              </w:rPr>
              <w:t>加盖投标人电子签章）</w:t>
            </w:r>
          </w:p>
        </w:tc>
      </w:tr>
      <w:tr w14:paraId="40312F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108" w:type="dxa"/>
            <w:bottom w:w="0" w:type="dxa"/>
            <w:right w:w="108" w:type="dxa"/>
          </w:tblCellMar>
        </w:tblPrEx>
        <w:trPr>
          <w:trHeight w:val="840" w:hRule="atLeast"/>
          <w:jc w:val="center"/>
        </w:trPr>
        <w:tc>
          <w:tcPr>
            <w:tcW w:w="551" w:type="dxa"/>
            <w:vMerge w:val="restart"/>
            <w:shd w:val="clear" w:color="auto" w:fill="FFFFFF"/>
            <w:tcMar>
              <w:top w:w="0" w:type="dxa"/>
              <w:left w:w="108" w:type="dxa"/>
              <w:bottom w:w="0" w:type="dxa"/>
              <w:right w:w="108" w:type="dxa"/>
            </w:tcMar>
            <w:vAlign w:val="center"/>
          </w:tcPr>
          <w:p w14:paraId="5C5299C7">
            <w:pPr>
              <w:spacing w:before="100" w:beforeAutospacing="1" w:after="100" w:afterAutospacing="1"/>
              <w:jc w:val="center"/>
              <w:rPr>
                <w:rFonts w:hint="eastAsia" w:ascii="仿宋" w:hAnsi="仿宋" w:eastAsia="仿宋" w:cs="仿宋"/>
                <w:b/>
                <w:color w:val="000000"/>
                <w:sz w:val="24"/>
                <w:highlight w:val="none"/>
              </w:rPr>
            </w:pPr>
          </w:p>
          <w:p w14:paraId="28CF27A4">
            <w:pPr>
              <w:spacing w:before="100" w:beforeAutospacing="1" w:after="100" w:afterAutospacing="1"/>
              <w:jc w:val="center"/>
              <w:rPr>
                <w:rFonts w:hint="eastAsia" w:ascii="仿宋" w:hAnsi="仿宋" w:eastAsia="仿宋" w:cs="仿宋"/>
                <w:b/>
                <w:color w:val="000000"/>
                <w:sz w:val="24"/>
                <w:highlight w:val="none"/>
              </w:rPr>
            </w:pPr>
          </w:p>
          <w:p w14:paraId="1F5A00D0">
            <w:pPr>
              <w:spacing w:before="100" w:beforeAutospacing="1" w:after="100" w:afterAutospacing="1"/>
              <w:jc w:val="center"/>
              <w:rPr>
                <w:rFonts w:hint="eastAsia" w:ascii="仿宋" w:hAnsi="仿宋" w:eastAsia="仿宋" w:cs="仿宋"/>
                <w:b/>
                <w:color w:val="000000"/>
                <w:sz w:val="24"/>
                <w:highlight w:val="none"/>
              </w:rPr>
            </w:pPr>
          </w:p>
          <w:p w14:paraId="01071BA5">
            <w:pPr>
              <w:spacing w:before="100" w:beforeAutospacing="1" w:after="100" w:afterAutospacing="1"/>
              <w:jc w:val="center"/>
              <w:rPr>
                <w:rFonts w:hint="eastAsia" w:ascii="仿宋" w:hAnsi="仿宋" w:eastAsia="仿宋" w:cs="仿宋"/>
                <w:b/>
                <w:color w:val="000000"/>
                <w:sz w:val="24"/>
                <w:highlight w:val="none"/>
              </w:rPr>
            </w:pPr>
          </w:p>
          <w:p w14:paraId="62C5153C">
            <w:pPr>
              <w:spacing w:before="100" w:beforeAutospacing="1" w:after="100" w:afterAutospacing="1"/>
              <w:jc w:val="center"/>
              <w:rPr>
                <w:rFonts w:hint="eastAsia" w:ascii="仿宋" w:hAnsi="仿宋" w:eastAsia="仿宋" w:cs="仿宋"/>
                <w:b/>
                <w:color w:val="000000"/>
                <w:sz w:val="24"/>
                <w:highlight w:val="none"/>
              </w:rPr>
            </w:pPr>
          </w:p>
          <w:p w14:paraId="2169B300">
            <w:pPr>
              <w:spacing w:before="100" w:beforeAutospacing="1" w:after="100" w:afterAutospacing="1"/>
              <w:jc w:val="center"/>
              <w:rPr>
                <w:rFonts w:hint="eastAsia" w:ascii="仿宋" w:hAnsi="仿宋" w:eastAsia="仿宋" w:cs="仿宋"/>
                <w:b/>
                <w:color w:val="000000"/>
                <w:sz w:val="24"/>
                <w:highlight w:val="none"/>
              </w:rPr>
            </w:pPr>
          </w:p>
          <w:p w14:paraId="223A2AA9">
            <w:pPr>
              <w:spacing w:before="100" w:beforeAutospacing="1" w:after="100" w:afterAutospacing="1"/>
              <w:jc w:val="center"/>
              <w:rPr>
                <w:rFonts w:hint="eastAsia" w:ascii="仿宋" w:hAnsi="仿宋" w:eastAsia="仿宋" w:cs="仿宋"/>
                <w:b/>
                <w:color w:val="000000"/>
                <w:sz w:val="24"/>
                <w:highlight w:val="none"/>
                <w:lang w:val="en-US" w:eastAsia="zh-CN"/>
              </w:rPr>
            </w:pPr>
            <w:r>
              <w:rPr>
                <w:rFonts w:hint="eastAsia" w:ascii="仿宋" w:hAnsi="仿宋" w:eastAsia="仿宋" w:cs="仿宋"/>
                <w:b/>
                <w:color w:val="000000"/>
                <w:sz w:val="24"/>
                <w:highlight w:val="none"/>
                <w:lang w:val="en-US" w:eastAsia="zh-CN"/>
              </w:rPr>
              <w:t>3</w:t>
            </w:r>
          </w:p>
        </w:tc>
        <w:tc>
          <w:tcPr>
            <w:tcW w:w="1475" w:type="dxa"/>
            <w:vMerge w:val="restart"/>
            <w:shd w:val="clear" w:color="auto" w:fill="FFFFFF"/>
            <w:tcMar>
              <w:top w:w="0" w:type="dxa"/>
              <w:left w:w="108" w:type="dxa"/>
              <w:bottom w:w="0" w:type="dxa"/>
              <w:right w:w="108" w:type="dxa"/>
            </w:tcMar>
            <w:vAlign w:val="center"/>
          </w:tcPr>
          <w:p w14:paraId="1080974C">
            <w:pPr>
              <w:spacing w:before="100" w:beforeAutospacing="1" w:after="100" w:afterAutospacing="1"/>
              <w:jc w:val="center"/>
              <w:rPr>
                <w:rFonts w:hint="eastAsia" w:ascii="仿宋" w:hAnsi="仿宋" w:eastAsia="仿宋" w:cs="仿宋"/>
                <w:b/>
                <w:color w:val="000000"/>
                <w:sz w:val="24"/>
                <w:highlight w:val="none"/>
              </w:rPr>
            </w:pPr>
          </w:p>
          <w:p w14:paraId="0AAF4D24">
            <w:pPr>
              <w:spacing w:before="100" w:beforeAutospacing="1" w:after="100" w:afterAutospacing="1"/>
              <w:jc w:val="center"/>
              <w:rPr>
                <w:rFonts w:hint="eastAsia" w:ascii="仿宋" w:hAnsi="仿宋" w:eastAsia="仿宋" w:cs="仿宋"/>
                <w:b/>
                <w:color w:val="000000"/>
                <w:sz w:val="24"/>
                <w:highlight w:val="none"/>
              </w:rPr>
            </w:pPr>
          </w:p>
          <w:p w14:paraId="7A683DC6">
            <w:pPr>
              <w:spacing w:before="100" w:beforeAutospacing="1" w:after="100" w:afterAutospacing="1"/>
              <w:jc w:val="center"/>
              <w:rPr>
                <w:rFonts w:hint="eastAsia" w:ascii="仿宋" w:hAnsi="仿宋" w:eastAsia="仿宋" w:cs="仿宋"/>
                <w:b/>
                <w:color w:val="000000"/>
                <w:sz w:val="24"/>
                <w:highlight w:val="none"/>
              </w:rPr>
            </w:pPr>
          </w:p>
          <w:p w14:paraId="18BB19E8">
            <w:pPr>
              <w:spacing w:before="100" w:beforeAutospacing="1" w:after="100" w:afterAutospacing="1"/>
              <w:jc w:val="center"/>
              <w:rPr>
                <w:rFonts w:hint="eastAsia" w:ascii="仿宋" w:hAnsi="仿宋" w:eastAsia="仿宋" w:cs="仿宋"/>
                <w:b/>
                <w:color w:val="000000"/>
                <w:sz w:val="24"/>
                <w:highlight w:val="none"/>
              </w:rPr>
            </w:pPr>
          </w:p>
          <w:p w14:paraId="0BA36624">
            <w:pPr>
              <w:spacing w:before="100" w:beforeAutospacing="1" w:after="100" w:afterAutospacing="1"/>
              <w:jc w:val="center"/>
              <w:rPr>
                <w:rFonts w:hint="eastAsia" w:ascii="仿宋" w:hAnsi="仿宋" w:eastAsia="仿宋" w:cs="仿宋"/>
                <w:b/>
                <w:color w:val="000000"/>
                <w:sz w:val="24"/>
                <w:highlight w:val="none"/>
              </w:rPr>
            </w:pPr>
          </w:p>
          <w:p w14:paraId="52B3627B">
            <w:pPr>
              <w:spacing w:before="100" w:beforeAutospacing="1" w:after="100" w:afterAutospacing="1"/>
              <w:jc w:val="center"/>
              <w:rPr>
                <w:rFonts w:hint="eastAsia" w:ascii="仿宋" w:hAnsi="仿宋" w:eastAsia="仿宋" w:cs="仿宋"/>
                <w:b/>
                <w:color w:val="000000"/>
                <w:sz w:val="24"/>
                <w:highlight w:val="none"/>
              </w:rPr>
            </w:pPr>
          </w:p>
          <w:p w14:paraId="2981DEC9">
            <w:pPr>
              <w:spacing w:before="100" w:beforeAutospacing="1" w:after="100" w:afterAutospacing="1"/>
              <w:jc w:val="center"/>
              <w:rPr>
                <w:rFonts w:hint="eastAsia" w:ascii="仿宋" w:hAnsi="仿宋" w:eastAsia="仿宋" w:cs="仿宋"/>
                <w:b/>
                <w:color w:val="000000"/>
                <w:sz w:val="24"/>
                <w:highlight w:val="none"/>
              </w:rPr>
            </w:pPr>
          </w:p>
          <w:p w14:paraId="49CF2305">
            <w:pPr>
              <w:spacing w:before="100" w:beforeAutospacing="1" w:after="100" w:afterAutospacing="1"/>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方案部分</w:t>
            </w:r>
          </w:p>
          <w:p w14:paraId="4577522B">
            <w:pPr>
              <w:spacing w:before="100" w:beforeAutospacing="1" w:after="100" w:afterAutospacing="1"/>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w:t>
            </w:r>
            <w:r>
              <w:rPr>
                <w:rFonts w:hint="eastAsia" w:ascii="仿宋" w:hAnsi="仿宋" w:eastAsia="仿宋" w:cs="仿宋"/>
                <w:b/>
                <w:color w:val="000000"/>
                <w:sz w:val="24"/>
                <w:highlight w:val="none"/>
                <w:lang w:val="en-US" w:eastAsia="zh-CN"/>
              </w:rPr>
              <w:t>62</w:t>
            </w:r>
            <w:r>
              <w:rPr>
                <w:rFonts w:hint="eastAsia" w:ascii="仿宋" w:hAnsi="仿宋" w:eastAsia="仿宋" w:cs="仿宋"/>
                <w:b/>
                <w:color w:val="000000"/>
                <w:sz w:val="24"/>
                <w:highlight w:val="none"/>
              </w:rPr>
              <w:t>分）</w:t>
            </w:r>
          </w:p>
        </w:tc>
        <w:tc>
          <w:tcPr>
            <w:tcW w:w="1050" w:type="dxa"/>
            <w:shd w:val="clear" w:color="auto" w:fill="FFFFFF"/>
            <w:vAlign w:val="center"/>
          </w:tcPr>
          <w:p w14:paraId="073916B9">
            <w:pPr>
              <w:spacing w:before="100" w:beforeAutospacing="1" w:after="100" w:afterAutospacing="1"/>
              <w:rPr>
                <w:rFonts w:hint="eastAsia" w:ascii="仿宋" w:hAnsi="仿宋" w:eastAsia="仿宋" w:cs="仿宋"/>
                <w:b/>
                <w:bCs/>
                <w:color w:val="000000"/>
                <w:sz w:val="24"/>
                <w:highlight w:val="none"/>
              </w:rPr>
            </w:pPr>
            <w:r>
              <w:rPr>
                <w:rFonts w:hint="eastAsia" w:ascii="仿宋" w:hAnsi="仿宋" w:eastAsia="仿宋"/>
                <w:b/>
                <w:bCs/>
                <w:sz w:val="24"/>
                <w:szCs w:val="24"/>
                <w:highlight w:val="none"/>
              </w:rPr>
              <w:t>项目需求整体理解</w:t>
            </w:r>
            <w:r>
              <w:rPr>
                <w:rFonts w:hint="eastAsia" w:ascii="仿宋" w:hAnsi="仿宋" w:eastAsia="仿宋"/>
                <w:b/>
                <w:bCs/>
                <w:sz w:val="24"/>
                <w:szCs w:val="24"/>
                <w:highlight w:val="none"/>
                <w:lang w:eastAsia="zh-CN"/>
              </w:rPr>
              <w:t>（</w:t>
            </w:r>
            <w:r>
              <w:rPr>
                <w:rFonts w:hint="eastAsia" w:ascii="仿宋" w:hAnsi="仿宋" w:eastAsia="仿宋" w:cs="仿宋"/>
                <w:b/>
                <w:bCs/>
                <w:color w:val="000000"/>
                <w:sz w:val="24"/>
                <w:szCs w:val="24"/>
                <w:highlight w:val="none"/>
                <w:lang w:val="en-US" w:eastAsia="zh-CN"/>
              </w:rPr>
              <w:t>12</w:t>
            </w:r>
            <w:r>
              <w:rPr>
                <w:rFonts w:hint="eastAsia" w:ascii="仿宋" w:hAnsi="仿宋" w:eastAsia="仿宋" w:cs="仿宋"/>
                <w:b/>
                <w:bCs/>
                <w:color w:val="000000"/>
                <w:sz w:val="24"/>
                <w:szCs w:val="24"/>
                <w:highlight w:val="none"/>
              </w:rPr>
              <w:t>分）</w:t>
            </w:r>
          </w:p>
        </w:tc>
        <w:tc>
          <w:tcPr>
            <w:tcW w:w="6864" w:type="dxa"/>
            <w:shd w:val="clear" w:color="auto" w:fill="FFFFFF"/>
            <w:tcMar>
              <w:top w:w="0" w:type="dxa"/>
              <w:left w:w="108" w:type="dxa"/>
              <w:bottom w:w="0" w:type="dxa"/>
              <w:right w:w="108" w:type="dxa"/>
            </w:tcMar>
            <w:vAlign w:val="center"/>
          </w:tcPr>
          <w:p w14:paraId="206B3A8C">
            <w:pPr>
              <w:spacing w:line="360" w:lineRule="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根据</w:t>
            </w:r>
            <w:r>
              <w:rPr>
                <w:rFonts w:hint="eastAsia" w:ascii="仿宋" w:hAnsi="仿宋" w:eastAsia="仿宋" w:cs="仿宋"/>
                <w:color w:val="000000"/>
                <w:sz w:val="24"/>
                <w:highlight w:val="none"/>
              </w:rPr>
              <w:t>投标人围绕本项目概况，依据《网络安全法》、《江苏省新一代电子政务外网建设指南》以及盱眙县实际情况</w:t>
            </w:r>
            <w:r>
              <w:rPr>
                <w:rFonts w:hint="eastAsia" w:ascii="仿宋" w:hAnsi="仿宋" w:eastAsia="仿宋" w:cs="仿宋"/>
                <w:color w:val="000000"/>
                <w:sz w:val="24"/>
                <w:highlight w:val="none"/>
                <w:lang w:val="en-US" w:eastAsia="zh-CN"/>
              </w:rPr>
              <w:t>提供的方案，进行综合评审。</w:t>
            </w:r>
            <w:r>
              <w:rPr>
                <w:rFonts w:hint="eastAsia" w:ascii="仿宋" w:hAnsi="仿宋" w:eastAsia="仿宋" w:cs="仿宋"/>
                <w:color w:val="000000"/>
                <w:sz w:val="24"/>
                <w:highlight w:val="none"/>
              </w:rPr>
              <w:t>具体内容包括</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lang w:val="en-US" w:eastAsia="zh-CN"/>
              </w:rPr>
              <w:t>①</w:t>
            </w:r>
            <w:r>
              <w:rPr>
                <w:rFonts w:hint="eastAsia" w:ascii="仿宋" w:hAnsi="仿宋" w:eastAsia="仿宋" w:cs="仿宋"/>
                <w:color w:val="000000"/>
                <w:sz w:val="24"/>
                <w:highlight w:val="none"/>
              </w:rPr>
              <w:t>项目建设背景</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lang w:val="en-US" w:eastAsia="zh-CN"/>
              </w:rPr>
              <w:t>②</w:t>
            </w:r>
            <w:r>
              <w:rPr>
                <w:rFonts w:hint="eastAsia" w:ascii="仿宋" w:hAnsi="仿宋" w:eastAsia="仿宋" w:cs="仿宋"/>
                <w:color w:val="000000"/>
                <w:sz w:val="24"/>
                <w:highlight w:val="none"/>
              </w:rPr>
              <w:t>网络拓扑</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lang w:val="en-US" w:eastAsia="zh-CN"/>
              </w:rPr>
              <w:t>③</w:t>
            </w:r>
            <w:r>
              <w:rPr>
                <w:rFonts w:hint="eastAsia" w:ascii="仿宋" w:hAnsi="仿宋" w:eastAsia="仿宋" w:cs="仿宋"/>
                <w:color w:val="000000"/>
                <w:sz w:val="24"/>
                <w:highlight w:val="none"/>
              </w:rPr>
              <w:t>可能存在的网络安全事件</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lang w:val="en-US" w:eastAsia="zh-CN"/>
              </w:rPr>
              <w:t>④</w:t>
            </w:r>
            <w:r>
              <w:rPr>
                <w:rFonts w:hint="eastAsia" w:ascii="仿宋" w:hAnsi="仿宋" w:eastAsia="仿宋" w:cs="仿宋"/>
                <w:color w:val="000000"/>
                <w:sz w:val="24"/>
                <w:highlight w:val="none"/>
              </w:rPr>
              <w:t>服务目标</w:t>
            </w:r>
            <w:r>
              <w:rPr>
                <w:rFonts w:hint="eastAsia" w:ascii="仿宋" w:hAnsi="仿宋" w:eastAsia="仿宋" w:cs="仿宋"/>
                <w:color w:val="000000"/>
                <w:sz w:val="24"/>
                <w:highlight w:val="none"/>
                <w:lang w:eastAsia="zh-CN"/>
              </w:rPr>
              <w:t>。</w:t>
            </w:r>
          </w:p>
          <w:p w14:paraId="75C8A0AD">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上述内容齐全，符合实际切实可行且无缺陷（缺陷是指：部分内容与项目无关、逻辑错误、科学原理错误、表述错误、不符合本项目涉及的相关规范或标准要求的任意一种情形）得12分，每缺少一项内容扣3分，扣完为止；单项内容每存在一处缺陷扣0.5分，单项内容分（3分），扣完为止。</w:t>
            </w:r>
          </w:p>
          <w:p w14:paraId="2C610E00">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未提供的得0分，本项最高得12分，最低得0分。</w:t>
            </w:r>
          </w:p>
        </w:tc>
      </w:tr>
      <w:tr w14:paraId="072A1A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108" w:type="dxa"/>
            <w:bottom w:w="0" w:type="dxa"/>
            <w:right w:w="108" w:type="dxa"/>
          </w:tblCellMar>
        </w:tblPrEx>
        <w:trPr>
          <w:trHeight w:val="438" w:hRule="atLeast"/>
          <w:jc w:val="center"/>
        </w:trPr>
        <w:tc>
          <w:tcPr>
            <w:tcW w:w="551" w:type="dxa"/>
            <w:vMerge w:val="continue"/>
            <w:shd w:val="clear" w:color="auto" w:fill="FFFFFF"/>
            <w:tcMar>
              <w:top w:w="0" w:type="dxa"/>
              <w:left w:w="108" w:type="dxa"/>
              <w:bottom w:w="0" w:type="dxa"/>
              <w:right w:w="108" w:type="dxa"/>
            </w:tcMar>
            <w:vAlign w:val="center"/>
          </w:tcPr>
          <w:p w14:paraId="67142F6B">
            <w:pPr>
              <w:spacing w:before="100" w:beforeAutospacing="1" w:after="100" w:afterAutospacing="1"/>
              <w:jc w:val="center"/>
              <w:rPr>
                <w:rFonts w:hint="eastAsia" w:ascii="仿宋" w:hAnsi="仿宋" w:eastAsia="仿宋" w:cs="仿宋"/>
                <w:b/>
                <w:color w:val="000000"/>
                <w:sz w:val="24"/>
                <w:highlight w:val="none"/>
              </w:rPr>
            </w:pPr>
          </w:p>
        </w:tc>
        <w:tc>
          <w:tcPr>
            <w:tcW w:w="1475" w:type="dxa"/>
            <w:vMerge w:val="continue"/>
            <w:shd w:val="clear" w:color="auto" w:fill="FFFFFF"/>
            <w:tcMar>
              <w:top w:w="0" w:type="dxa"/>
              <w:left w:w="108" w:type="dxa"/>
              <w:bottom w:w="0" w:type="dxa"/>
              <w:right w:w="108" w:type="dxa"/>
            </w:tcMar>
            <w:vAlign w:val="center"/>
          </w:tcPr>
          <w:p w14:paraId="025A5736">
            <w:pPr>
              <w:spacing w:before="100" w:beforeAutospacing="1" w:after="100" w:afterAutospacing="1"/>
              <w:jc w:val="center"/>
              <w:rPr>
                <w:rFonts w:hint="eastAsia" w:ascii="仿宋" w:hAnsi="仿宋" w:eastAsia="仿宋" w:cs="仿宋"/>
                <w:b/>
                <w:color w:val="000000"/>
                <w:sz w:val="24"/>
                <w:highlight w:val="none"/>
              </w:rPr>
            </w:pPr>
          </w:p>
        </w:tc>
        <w:tc>
          <w:tcPr>
            <w:tcW w:w="1050" w:type="dxa"/>
            <w:shd w:val="clear" w:color="auto" w:fill="FFFFFF"/>
            <w:vAlign w:val="center"/>
          </w:tcPr>
          <w:p w14:paraId="37377AE5">
            <w:pPr>
              <w:spacing w:before="100" w:beforeAutospacing="1" w:after="100" w:afterAutospacing="1"/>
              <w:rPr>
                <w:rFonts w:hint="eastAsia" w:ascii="仿宋" w:hAnsi="仿宋" w:eastAsia="仿宋" w:cs="仿宋"/>
                <w:b/>
                <w:bCs/>
                <w:color w:val="000000"/>
                <w:sz w:val="24"/>
                <w:highlight w:val="none"/>
              </w:rPr>
            </w:pPr>
            <w:r>
              <w:rPr>
                <w:rFonts w:hint="eastAsia" w:ascii="仿宋" w:hAnsi="仿宋" w:eastAsia="仿宋"/>
                <w:b/>
                <w:bCs/>
                <w:sz w:val="24"/>
                <w:szCs w:val="36"/>
                <w:highlight w:val="none"/>
              </w:rPr>
              <w:t>网络与数据交换服务方案（22分）</w:t>
            </w:r>
          </w:p>
        </w:tc>
        <w:tc>
          <w:tcPr>
            <w:tcW w:w="6864" w:type="dxa"/>
            <w:shd w:val="clear" w:color="auto" w:fill="FFFFFF"/>
            <w:tcMar>
              <w:top w:w="0" w:type="dxa"/>
              <w:left w:w="108" w:type="dxa"/>
              <w:bottom w:w="0" w:type="dxa"/>
              <w:right w:w="108" w:type="dxa"/>
            </w:tcMar>
            <w:vAlign w:val="center"/>
          </w:tcPr>
          <w:p w14:paraId="46FE9D43">
            <w:pPr>
              <w:pStyle w:val="281"/>
              <w:spacing w:line="360" w:lineRule="auto"/>
              <w:ind w:firstLine="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根据</w:t>
            </w:r>
            <w:r>
              <w:rPr>
                <w:rFonts w:hint="eastAsia" w:ascii="仿宋" w:hAnsi="仿宋" w:eastAsia="仿宋" w:cs="仿宋"/>
                <w:color w:val="000000"/>
                <w:sz w:val="24"/>
                <w:szCs w:val="24"/>
                <w:highlight w:val="none"/>
              </w:rPr>
              <w:t>投标人围绕采购需求中网络与数据交换服务（第1-11项），提供详细</w:t>
            </w:r>
            <w:r>
              <w:rPr>
                <w:rFonts w:hint="eastAsia" w:ascii="仿宋" w:hAnsi="仿宋" w:eastAsia="仿宋" w:cs="仿宋"/>
                <w:color w:val="000000"/>
                <w:sz w:val="24"/>
                <w:szCs w:val="24"/>
                <w:highlight w:val="none"/>
                <w:lang w:eastAsia="zh-CN"/>
              </w:rPr>
              <w:t>的</w:t>
            </w:r>
            <w:r>
              <w:rPr>
                <w:rFonts w:hint="eastAsia" w:ascii="仿宋" w:hAnsi="仿宋" w:eastAsia="仿宋" w:cs="仿宋"/>
                <w:color w:val="000000"/>
                <w:sz w:val="24"/>
                <w:szCs w:val="24"/>
                <w:highlight w:val="none"/>
              </w:rPr>
              <w:t>服务方案</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highlight w:val="none"/>
                <w:lang w:val="en-US" w:eastAsia="zh-CN"/>
              </w:rPr>
              <w:t>进行综合评审</w:t>
            </w:r>
            <w:r>
              <w:rPr>
                <w:rFonts w:hint="eastAsia" w:ascii="仿宋" w:hAnsi="仿宋" w:eastAsia="仿宋" w:cs="仿宋"/>
                <w:color w:val="000000"/>
                <w:sz w:val="24"/>
                <w:szCs w:val="24"/>
                <w:highlight w:val="none"/>
              </w:rPr>
              <w:t>。</w:t>
            </w:r>
          </w:p>
          <w:p w14:paraId="7D37511B">
            <w:pPr>
              <w:pStyle w:val="281"/>
              <w:spacing w:line="360" w:lineRule="auto"/>
              <w:ind w:firstLine="0"/>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内容齐全，符合实际切实可行且功能无缺陷（缺陷是指：部分内容与项目无关、逻辑错误、科学原理错误、功能证明不完善）得22分，每缺少一项内容扣2分，扣完为止；单项内容每存在一处缺陷扣0.5分，单项内容分（2分），扣完为止。</w:t>
            </w:r>
          </w:p>
          <w:p w14:paraId="4C913365">
            <w:pPr>
              <w:pStyle w:val="281"/>
              <w:spacing w:line="360" w:lineRule="auto"/>
              <w:ind w:firstLine="0"/>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lang w:val="en-US" w:eastAsia="zh-CN"/>
              </w:rPr>
              <w:t>未提供的得0分，本项最高得22分，最低得0分。</w:t>
            </w:r>
          </w:p>
        </w:tc>
      </w:tr>
      <w:tr w14:paraId="7DCAF4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108" w:type="dxa"/>
            <w:bottom w:w="0" w:type="dxa"/>
            <w:right w:w="108" w:type="dxa"/>
          </w:tblCellMar>
        </w:tblPrEx>
        <w:trPr>
          <w:trHeight w:val="243" w:hRule="atLeast"/>
          <w:jc w:val="center"/>
        </w:trPr>
        <w:tc>
          <w:tcPr>
            <w:tcW w:w="551" w:type="dxa"/>
            <w:vMerge w:val="continue"/>
            <w:shd w:val="clear" w:color="auto" w:fill="FFFFFF"/>
            <w:tcMar>
              <w:top w:w="0" w:type="dxa"/>
              <w:left w:w="108" w:type="dxa"/>
              <w:bottom w:w="0" w:type="dxa"/>
              <w:right w:w="108" w:type="dxa"/>
            </w:tcMar>
            <w:vAlign w:val="center"/>
          </w:tcPr>
          <w:p w14:paraId="5BFF7DE8">
            <w:pPr>
              <w:spacing w:before="100" w:beforeAutospacing="1" w:after="100" w:afterAutospacing="1"/>
              <w:jc w:val="center"/>
              <w:rPr>
                <w:rFonts w:hint="eastAsia" w:ascii="仿宋" w:hAnsi="仿宋" w:eastAsia="仿宋" w:cs="仿宋"/>
                <w:b/>
                <w:color w:val="000000"/>
                <w:sz w:val="24"/>
                <w:highlight w:val="none"/>
              </w:rPr>
            </w:pPr>
          </w:p>
        </w:tc>
        <w:tc>
          <w:tcPr>
            <w:tcW w:w="1475" w:type="dxa"/>
            <w:vMerge w:val="continue"/>
            <w:shd w:val="clear" w:color="auto" w:fill="FFFFFF"/>
            <w:tcMar>
              <w:top w:w="0" w:type="dxa"/>
              <w:left w:w="108" w:type="dxa"/>
              <w:bottom w:w="0" w:type="dxa"/>
              <w:right w:w="108" w:type="dxa"/>
            </w:tcMar>
            <w:vAlign w:val="center"/>
          </w:tcPr>
          <w:p w14:paraId="49CC7C2B">
            <w:pPr>
              <w:spacing w:before="100" w:beforeAutospacing="1" w:after="100" w:afterAutospacing="1"/>
              <w:jc w:val="center"/>
              <w:rPr>
                <w:rFonts w:hint="eastAsia" w:ascii="仿宋" w:hAnsi="仿宋" w:eastAsia="仿宋" w:cs="仿宋"/>
                <w:b/>
                <w:color w:val="000000"/>
                <w:sz w:val="24"/>
                <w:highlight w:val="none"/>
              </w:rPr>
            </w:pPr>
          </w:p>
        </w:tc>
        <w:tc>
          <w:tcPr>
            <w:tcW w:w="1050" w:type="dxa"/>
            <w:shd w:val="clear" w:color="auto" w:fill="FFFFFF"/>
            <w:vAlign w:val="center"/>
          </w:tcPr>
          <w:p w14:paraId="05D55541">
            <w:pPr>
              <w:spacing w:before="100" w:beforeAutospacing="1" w:after="100" w:afterAutospacing="1"/>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网络安全服务方案（12分）</w:t>
            </w:r>
          </w:p>
          <w:p w14:paraId="21AD21A5">
            <w:pPr>
              <w:spacing w:before="100" w:beforeAutospacing="1" w:after="100" w:afterAutospacing="1"/>
              <w:rPr>
                <w:rFonts w:hint="eastAsia" w:ascii="仿宋" w:hAnsi="仿宋" w:eastAsia="仿宋" w:cs="仿宋"/>
                <w:b/>
                <w:bCs/>
                <w:color w:val="000000"/>
                <w:sz w:val="24"/>
                <w:highlight w:val="none"/>
              </w:rPr>
            </w:pPr>
          </w:p>
        </w:tc>
        <w:tc>
          <w:tcPr>
            <w:tcW w:w="6864" w:type="dxa"/>
            <w:shd w:val="clear" w:color="auto" w:fill="FFFFFF"/>
            <w:tcMar>
              <w:top w:w="0" w:type="dxa"/>
              <w:left w:w="108" w:type="dxa"/>
              <w:bottom w:w="0" w:type="dxa"/>
              <w:right w:w="108" w:type="dxa"/>
            </w:tcMar>
            <w:vAlign w:val="center"/>
          </w:tcPr>
          <w:p w14:paraId="13DD39E7">
            <w:pPr>
              <w:pStyle w:val="281"/>
              <w:spacing w:line="360" w:lineRule="auto"/>
              <w:ind w:firstLine="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根根据</w:t>
            </w:r>
            <w:r>
              <w:rPr>
                <w:rFonts w:hint="eastAsia" w:ascii="仿宋" w:hAnsi="仿宋" w:eastAsia="仿宋" w:cs="仿宋"/>
                <w:color w:val="000000"/>
                <w:sz w:val="24"/>
                <w:szCs w:val="24"/>
                <w:highlight w:val="none"/>
              </w:rPr>
              <w:t>投标人围绕采购需求中网络安全服务（第12-17项），提供详细</w:t>
            </w:r>
            <w:r>
              <w:rPr>
                <w:rFonts w:hint="eastAsia" w:ascii="仿宋" w:hAnsi="仿宋" w:eastAsia="仿宋" w:cs="仿宋"/>
                <w:color w:val="000000"/>
                <w:sz w:val="24"/>
                <w:szCs w:val="24"/>
                <w:highlight w:val="none"/>
                <w:lang w:eastAsia="zh-CN"/>
              </w:rPr>
              <w:t>的</w:t>
            </w:r>
            <w:r>
              <w:rPr>
                <w:rFonts w:hint="eastAsia" w:ascii="仿宋" w:hAnsi="仿宋" w:eastAsia="仿宋" w:cs="仿宋"/>
                <w:color w:val="000000"/>
                <w:sz w:val="24"/>
                <w:szCs w:val="24"/>
                <w:highlight w:val="none"/>
              </w:rPr>
              <w:t>服务方案</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highlight w:val="none"/>
                <w:lang w:val="en-US" w:eastAsia="zh-CN"/>
              </w:rPr>
              <w:t>进行综合评审</w:t>
            </w:r>
            <w:r>
              <w:rPr>
                <w:rFonts w:hint="eastAsia" w:ascii="仿宋" w:hAnsi="仿宋" w:eastAsia="仿宋" w:cs="仿宋"/>
                <w:color w:val="000000"/>
                <w:sz w:val="24"/>
                <w:szCs w:val="24"/>
                <w:highlight w:val="none"/>
              </w:rPr>
              <w:t>。</w:t>
            </w:r>
          </w:p>
          <w:p w14:paraId="3A269A3F">
            <w:pPr>
              <w:pStyle w:val="281"/>
              <w:spacing w:line="360" w:lineRule="auto"/>
              <w:ind w:firstLine="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内容齐全，符合实际切实可行且</w:t>
            </w:r>
            <w:r>
              <w:rPr>
                <w:rFonts w:hint="eastAsia" w:ascii="仿宋" w:hAnsi="仿宋" w:eastAsia="仿宋" w:cs="仿宋"/>
                <w:color w:val="000000"/>
                <w:sz w:val="24"/>
                <w:szCs w:val="24"/>
                <w:highlight w:val="none"/>
                <w:lang w:val="en-US" w:eastAsia="zh-CN"/>
              </w:rPr>
              <w:t>功能</w:t>
            </w:r>
            <w:r>
              <w:rPr>
                <w:rFonts w:hint="eastAsia" w:ascii="仿宋" w:hAnsi="仿宋" w:eastAsia="仿宋" w:cs="仿宋"/>
                <w:color w:val="000000"/>
                <w:sz w:val="24"/>
                <w:szCs w:val="24"/>
                <w:highlight w:val="none"/>
              </w:rPr>
              <w:t>无缺陷（缺陷是指：部分内容与项目无关、逻辑错误、科学原理错误、功能证明不完善）得12分，每缺少一项内容扣2分，扣完为止；单项内容每存在一处缺陷扣0.5分，单项内容分（2分），扣完为止。</w:t>
            </w:r>
          </w:p>
          <w:p w14:paraId="2273EDFC">
            <w:pPr>
              <w:pStyle w:val="281"/>
              <w:spacing w:line="360" w:lineRule="auto"/>
              <w:ind w:firstLine="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未提供的得0分，本项最高得12分，最低得0分。</w:t>
            </w:r>
          </w:p>
        </w:tc>
      </w:tr>
      <w:tr w14:paraId="72F69A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108" w:type="dxa"/>
            <w:bottom w:w="0" w:type="dxa"/>
            <w:right w:w="108" w:type="dxa"/>
          </w:tblCellMar>
        </w:tblPrEx>
        <w:trPr>
          <w:trHeight w:val="1918" w:hRule="atLeast"/>
          <w:jc w:val="center"/>
        </w:trPr>
        <w:tc>
          <w:tcPr>
            <w:tcW w:w="551" w:type="dxa"/>
            <w:vMerge w:val="continue"/>
            <w:shd w:val="clear" w:color="auto" w:fill="FFFFFF"/>
            <w:tcMar>
              <w:top w:w="0" w:type="dxa"/>
              <w:left w:w="108" w:type="dxa"/>
              <w:bottom w:w="0" w:type="dxa"/>
              <w:right w:w="108" w:type="dxa"/>
            </w:tcMar>
            <w:vAlign w:val="center"/>
          </w:tcPr>
          <w:p w14:paraId="2E270983">
            <w:pPr>
              <w:spacing w:before="100" w:beforeAutospacing="1" w:after="100" w:afterAutospacing="1"/>
              <w:jc w:val="center"/>
              <w:rPr>
                <w:rFonts w:hint="eastAsia" w:ascii="仿宋" w:hAnsi="仿宋" w:eastAsia="仿宋" w:cs="仿宋"/>
                <w:b/>
                <w:color w:val="000000"/>
                <w:sz w:val="24"/>
                <w:highlight w:val="none"/>
              </w:rPr>
            </w:pPr>
          </w:p>
        </w:tc>
        <w:tc>
          <w:tcPr>
            <w:tcW w:w="1475" w:type="dxa"/>
            <w:vMerge w:val="continue"/>
            <w:shd w:val="clear" w:color="auto" w:fill="FFFFFF"/>
            <w:tcMar>
              <w:top w:w="0" w:type="dxa"/>
              <w:left w:w="108" w:type="dxa"/>
              <w:bottom w:w="0" w:type="dxa"/>
              <w:right w:w="108" w:type="dxa"/>
            </w:tcMar>
            <w:vAlign w:val="center"/>
          </w:tcPr>
          <w:p w14:paraId="719840FD">
            <w:pPr>
              <w:spacing w:before="100" w:beforeAutospacing="1" w:after="100" w:afterAutospacing="1"/>
              <w:jc w:val="center"/>
              <w:rPr>
                <w:rFonts w:hint="eastAsia" w:ascii="仿宋" w:hAnsi="仿宋" w:eastAsia="仿宋" w:cs="仿宋"/>
                <w:b/>
                <w:color w:val="000000"/>
                <w:sz w:val="24"/>
                <w:highlight w:val="none"/>
              </w:rPr>
            </w:pPr>
          </w:p>
        </w:tc>
        <w:tc>
          <w:tcPr>
            <w:tcW w:w="1050" w:type="dxa"/>
            <w:shd w:val="clear" w:color="auto" w:fill="FFFFFF"/>
            <w:vAlign w:val="center"/>
          </w:tcPr>
          <w:p w14:paraId="265D4061">
            <w:pPr>
              <w:spacing w:before="100" w:beforeAutospacing="1" w:after="100" w:afterAutospacing="1"/>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安全运维服务方案（14分）</w:t>
            </w:r>
          </w:p>
          <w:p w14:paraId="519A74F2">
            <w:pPr>
              <w:spacing w:before="100" w:beforeAutospacing="1" w:after="100" w:afterAutospacing="1"/>
              <w:rPr>
                <w:rFonts w:hint="eastAsia" w:ascii="仿宋" w:hAnsi="仿宋" w:eastAsia="仿宋" w:cs="仿宋"/>
                <w:b/>
                <w:bCs/>
                <w:color w:val="000000"/>
                <w:sz w:val="24"/>
                <w:highlight w:val="none"/>
              </w:rPr>
            </w:pPr>
          </w:p>
        </w:tc>
        <w:tc>
          <w:tcPr>
            <w:tcW w:w="6864" w:type="dxa"/>
            <w:shd w:val="clear" w:color="auto" w:fill="FFFFFF"/>
            <w:tcMar>
              <w:top w:w="0" w:type="dxa"/>
              <w:left w:w="108" w:type="dxa"/>
              <w:bottom w:w="0" w:type="dxa"/>
              <w:right w:w="108" w:type="dxa"/>
            </w:tcMar>
            <w:vAlign w:val="center"/>
          </w:tcPr>
          <w:p w14:paraId="6EFF2241">
            <w:pPr>
              <w:pStyle w:val="281"/>
              <w:spacing w:line="360" w:lineRule="auto"/>
              <w:ind w:firstLine="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根据</w:t>
            </w:r>
            <w:r>
              <w:rPr>
                <w:rFonts w:hint="eastAsia" w:ascii="仿宋" w:hAnsi="仿宋" w:eastAsia="仿宋" w:cs="仿宋"/>
                <w:color w:val="000000"/>
                <w:sz w:val="24"/>
                <w:szCs w:val="24"/>
                <w:highlight w:val="none"/>
              </w:rPr>
              <w:t>投标人围绕采购需求中网络安全服务（第18-24项），提供详细</w:t>
            </w:r>
            <w:r>
              <w:rPr>
                <w:rFonts w:hint="eastAsia" w:ascii="仿宋" w:hAnsi="仿宋" w:eastAsia="仿宋" w:cs="仿宋"/>
                <w:color w:val="000000"/>
                <w:sz w:val="24"/>
                <w:szCs w:val="24"/>
                <w:highlight w:val="none"/>
                <w:lang w:eastAsia="zh-CN"/>
              </w:rPr>
              <w:t>的</w:t>
            </w:r>
            <w:r>
              <w:rPr>
                <w:rFonts w:hint="eastAsia" w:ascii="仿宋" w:hAnsi="仿宋" w:eastAsia="仿宋" w:cs="仿宋"/>
                <w:color w:val="000000"/>
                <w:sz w:val="24"/>
                <w:szCs w:val="24"/>
                <w:highlight w:val="none"/>
              </w:rPr>
              <w:t>服务方案</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highlight w:val="none"/>
                <w:lang w:val="en-US" w:eastAsia="zh-CN"/>
              </w:rPr>
              <w:t>进行综合评审</w:t>
            </w:r>
            <w:r>
              <w:rPr>
                <w:rFonts w:hint="eastAsia" w:ascii="仿宋" w:hAnsi="仿宋" w:eastAsia="仿宋" w:cs="仿宋"/>
                <w:color w:val="000000"/>
                <w:sz w:val="24"/>
                <w:szCs w:val="24"/>
                <w:highlight w:val="none"/>
              </w:rPr>
              <w:t>。</w:t>
            </w:r>
          </w:p>
          <w:p w14:paraId="260EF6B2">
            <w:pPr>
              <w:pStyle w:val="281"/>
              <w:spacing w:line="360" w:lineRule="auto"/>
              <w:ind w:firstLine="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内容齐全，符合实际切实可行且无缺陷（缺陷是指：部分内容与项目无关、逻辑错误、科学原理错误、表述错误）得14分，每缺少一项内容扣2分，扣完为止；单项内容每存在一处缺陷扣0.5分，单项内容分（2分），扣完为止。</w:t>
            </w:r>
          </w:p>
          <w:p w14:paraId="507162F3">
            <w:pPr>
              <w:pStyle w:val="281"/>
              <w:spacing w:line="360" w:lineRule="auto"/>
              <w:ind w:firstLine="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未提供的得0分，本项最高得14分，最低得0分。</w:t>
            </w:r>
          </w:p>
        </w:tc>
      </w:tr>
      <w:tr w14:paraId="10CC50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108" w:type="dxa"/>
            <w:bottom w:w="0" w:type="dxa"/>
            <w:right w:w="108" w:type="dxa"/>
          </w:tblCellMar>
        </w:tblPrEx>
        <w:trPr>
          <w:trHeight w:val="3248" w:hRule="atLeast"/>
          <w:jc w:val="center"/>
        </w:trPr>
        <w:tc>
          <w:tcPr>
            <w:tcW w:w="551" w:type="dxa"/>
            <w:vMerge w:val="continue"/>
            <w:shd w:val="clear" w:color="auto" w:fill="FFFFFF"/>
            <w:tcMar>
              <w:top w:w="0" w:type="dxa"/>
              <w:left w:w="108" w:type="dxa"/>
              <w:bottom w:w="0" w:type="dxa"/>
              <w:right w:w="108" w:type="dxa"/>
            </w:tcMar>
            <w:vAlign w:val="center"/>
          </w:tcPr>
          <w:p w14:paraId="1FE23865">
            <w:pPr>
              <w:spacing w:before="100" w:beforeAutospacing="1" w:after="100" w:afterAutospacing="1"/>
              <w:jc w:val="center"/>
              <w:rPr>
                <w:rFonts w:hint="eastAsia" w:ascii="仿宋" w:hAnsi="仿宋" w:eastAsia="仿宋" w:cs="仿宋"/>
                <w:b/>
                <w:color w:val="000000"/>
                <w:sz w:val="24"/>
                <w:highlight w:val="none"/>
              </w:rPr>
            </w:pPr>
          </w:p>
        </w:tc>
        <w:tc>
          <w:tcPr>
            <w:tcW w:w="1475" w:type="dxa"/>
            <w:vMerge w:val="continue"/>
            <w:shd w:val="clear" w:color="auto" w:fill="FFFFFF"/>
            <w:tcMar>
              <w:top w:w="0" w:type="dxa"/>
              <w:left w:w="108" w:type="dxa"/>
              <w:bottom w:w="0" w:type="dxa"/>
              <w:right w:w="108" w:type="dxa"/>
            </w:tcMar>
            <w:vAlign w:val="center"/>
          </w:tcPr>
          <w:p w14:paraId="73D6B248">
            <w:pPr>
              <w:spacing w:before="100" w:beforeAutospacing="1" w:after="100" w:afterAutospacing="1"/>
              <w:jc w:val="center"/>
              <w:rPr>
                <w:rFonts w:hint="eastAsia" w:ascii="仿宋" w:hAnsi="仿宋" w:eastAsia="仿宋" w:cs="仿宋"/>
                <w:b/>
                <w:color w:val="000000"/>
                <w:sz w:val="24"/>
                <w:highlight w:val="none"/>
              </w:rPr>
            </w:pPr>
          </w:p>
        </w:tc>
        <w:tc>
          <w:tcPr>
            <w:tcW w:w="1050" w:type="dxa"/>
            <w:shd w:val="clear" w:color="auto" w:fill="FFFFFF"/>
            <w:vAlign w:val="center"/>
          </w:tcPr>
          <w:p w14:paraId="143F63E5">
            <w:pPr>
              <w:spacing w:before="100" w:beforeAutospacing="1" w:after="100" w:afterAutospacing="1"/>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机房托管服务方案（2分）</w:t>
            </w:r>
          </w:p>
        </w:tc>
        <w:tc>
          <w:tcPr>
            <w:tcW w:w="6864" w:type="dxa"/>
            <w:shd w:val="clear" w:color="auto" w:fill="FFFFFF"/>
            <w:tcMar>
              <w:top w:w="0" w:type="dxa"/>
              <w:left w:w="108" w:type="dxa"/>
              <w:bottom w:w="0" w:type="dxa"/>
              <w:right w:w="108" w:type="dxa"/>
            </w:tcMar>
            <w:vAlign w:val="center"/>
          </w:tcPr>
          <w:p w14:paraId="677D957E">
            <w:pPr>
              <w:pStyle w:val="281"/>
              <w:spacing w:line="360" w:lineRule="auto"/>
              <w:ind w:firstLine="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根据</w:t>
            </w:r>
            <w:r>
              <w:rPr>
                <w:rFonts w:hint="eastAsia" w:ascii="仿宋" w:hAnsi="仿宋" w:eastAsia="仿宋" w:cs="仿宋"/>
                <w:color w:val="000000"/>
                <w:sz w:val="24"/>
                <w:szCs w:val="24"/>
                <w:highlight w:val="none"/>
              </w:rPr>
              <w:t>投标人应围绕采购需求中机房托管服务（第25项），提供详细</w:t>
            </w:r>
            <w:r>
              <w:rPr>
                <w:rFonts w:hint="eastAsia" w:ascii="仿宋" w:hAnsi="仿宋" w:eastAsia="仿宋" w:cs="仿宋"/>
                <w:color w:val="000000"/>
                <w:sz w:val="24"/>
                <w:szCs w:val="24"/>
                <w:highlight w:val="none"/>
                <w:lang w:eastAsia="zh-CN"/>
              </w:rPr>
              <w:t>的</w:t>
            </w:r>
            <w:r>
              <w:rPr>
                <w:rFonts w:hint="eastAsia" w:ascii="仿宋" w:hAnsi="仿宋" w:eastAsia="仿宋" w:cs="仿宋"/>
                <w:color w:val="000000"/>
                <w:sz w:val="24"/>
                <w:szCs w:val="24"/>
                <w:highlight w:val="none"/>
              </w:rPr>
              <w:t>服务方案</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highlight w:val="none"/>
                <w:lang w:val="en-US" w:eastAsia="zh-CN"/>
              </w:rPr>
              <w:t>进行综合评审</w:t>
            </w:r>
            <w:r>
              <w:rPr>
                <w:rFonts w:hint="eastAsia" w:ascii="仿宋" w:hAnsi="仿宋" w:eastAsia="仿宋" w:cs="仿宋"/>
                <w:color w:val="000000"/>
                <w:sz w:val="24"/>
                <w:szCs w:val="24"/>
                <w:highlight w:val="none"/>
              </w:rPr>
              <w:t>。</w:t>
            </w:r>
          </w:p>
          <w:p w14:paraId="1EC28292">
            <w:pPr>
              <w:pStyle w:val="281"/>
              <w:spacing w:line="360" w:lineRule="auto"/>
              <w:ind w:firstLine="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内容齐全，符合实际切实可行且无缺陷（缺陷是指：部分内容与项目无关、逻辑错误、科学原理错误、表述错误）得2分,单项内容每存在一处缺陷扣0.5分，单项内容分（2分），扣完为止。</w:t>
            </w:r>
          </w:p>
          <w:p w14:paraId="5C38EE33">
            <w:pPr>
              <w:pStyle w:val="281"/>
              <w:spacing w:line="360" w:lineRule="auto"/>
              <w:ind w:firstLine="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未提供的得0分，本项最高得2分，最低得0分。</w:t>
            </w:r>
          </w:p>
        </w:tc>
      </w:tr>
      <w:tr w14:paraId="6FD436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108" w:type="dxa"/>
            <w:bottom w:w="0" w:type="dxa"/>
            <w:right w:w="108" w:type="dxa"/>
          </w:tblCellMar>
        </w:tblPrEx>
        <w:trPr>
          <w:trHeight w:val="2473" w:hRule="atLeast"/>
          <w:jc w:val="center"/>
        </w:trPr>
        <w:tc>
          <w:tcPr>
            <w:tcW w:w="551" w:type="dxa"/>
            <w:shd w:val="clear" w:color="auto" w:fill="FFFFFF"/>
            <w:tcMar>
              <w:top w:w="0" w:type="dxa"/>
              <w:left w:w="108" w:type="dxa"/>
              <w:bottom w:w="0" w:type="dxa"/>
              <w:right w:w="108" w:type="dxa"/>
            </w:tcMar>
            <w:vAlign w:val="center"/>
          </w:tcPr>
          <w:p w14:paraId="4A41081D">
            <w:pPr>
              <w:spacing w:before="100" w:beforeAutospacing="1" w:after="100" w:afterAutospacing="1"/>
              <w:jc w:val="center"/>
              <w:rPr>
                <w:rFonts w:hint="eastAsia" w:ascii="仿宋" w:hAnsi="仿宋" w:eastAsia="仿宋" w:cs="仿宋"/>
                <w:b/>
                <w:color w:val="000000"/>
                <w:sz w:val="24"/>
                <w:highlight w:val="none"/>
                <w:lang w:val="en-US" w:eastAsia="zh-CN"/>
              </w:rPr>
            </w:pPr>
            <w:r>
              <w:rPr>
                <w:rFonts w:hint="eastAsia" w:ascii="仿宋" w:hAnsi="仿宋" w:eastAsia="仿宋" w:cs="仿宋"/>
                <w:b/>
                <w:color w:val="000000"/>
                <w:sz w:val="24"/>
                <w:highlight w:val="none"/>
                <w:lang w:val="en-US" w:eastAsia="zh-CN"/>
              </w:rPr>
              <w:t>4</w:t>
            </w:r>
          </w:p>
        </w:tc>
        <w:tc>
          <w:tcPr>
            <w:tcW w:w="1475" w:type="dxa"/>
            <w:shd w:val="clear" w:color="auto" w:fill="FFFFFF"/>
            <w:tcMar>
              <w:top w:w="0" w:type="dxa"/>
              <w:left w:w="108" w:type="dxa"/>
              <w:bottom w:w="0" w:type="dxa"/>
              <w:right w:w="108" w:type="dxa"/>
            </w:tcMar>
            <w:vAlign w:val="center"/>
          </w:tcPr>
          <w:p w14:paraId="09F45E27">
            <w:pPr>
              <w:spacing w:before="100" w:beforeAutospacing="1" w:after="100" w:afterAutospacing="1"/>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售后服务（</w:t>
            </w:r>
            <w:r>
              <w:rPr>
                <w:rFonts w:hint="eastAsia" w:ascii="仿宋" w:hAnsi="仿宋" w:eastAsia="仿宋" w:cs="仿宋"/>
                <w:b/>
                <w:bCs/>
                <w:color w:val="000000"/>
                <w:sz w:val="24"/>
                <w:highlight w:val="none"/>
                <w:lang w:val="en-US" w:eastAsia="zh-CN"/>
              </w:rPr>
              <w:t>2</w:t>
            </w:r>
            <w:r>
              <w:rPr>
                <w:rFonts w:hint="eastAsia" w:ascii="仿宋" w:hAnsi="仿宋" w:eastAsia="仿宋" w:cs="仿宋"/>
                <w:b/>
                <w:bCs/>
                <w:color w:val="000000"/>
                <w:sz w:val="24"/>
                <w:highlight w:val="none"/>
              </w:rPr>
              <w:t>分）</w:t>
            </w:r>
          </w:p>
        </w:tc>
        <w:tc>
          <w:tcPr>
            <w:tcW w:w="7914" w:type="dxa"/>
            <w:gridSpan w:val="2"/>
            <w:shd w:val="clear" w:color="auto" w:fill="FFFFFF"/>
            <w:vAlign w:val="center"/>
          </w:tcPr>
          <w:p w14:paraId="61FEF7E6">
            <w:pPr>
              <w:tabs>
                <w:tab w:val="left" w:pos="180"/>
              </w:tabs>
              <w:spacing w:line="520" w:lineRule="exact"/>
              <w:rPr>
                <w:rFonts w:hint="eastAsia" w:ascii="仿宋" w:hAnsi="仿宋" w:eastAsia="仿宋" w:cs="仿宋"/>
                <w:color w:val="000000"/>
                <w:sz w:val="24"/>
                <w:highlight w:val="none"/>
              </w:rPr>
            </w:pPr>
            <w:r>
              <w:rPr>
                <w:rFonts w:hint="eastAsia" w:ascii="仿宋" w:hAnsi="仿宋" w:eastAsia="仿宋"/>
                <w:bCs/>
                <w:color w:val="000000" w:themeColor="text1"/>
                <w:sz w:val="24"/>
                <w:szCs w:val="24"/>
                <w:highlight w:val="none"/>
                <w14:textFill>
                  <w14:solidFill>
                    <w14:schemeClr w14:val="tx1"/>
                  </w14:solidFill>
                </w14:textFill>
              </w:rPr>
              <w:t>投标人承诺提供7*24小时网络故障报修服务，接到故障报修后0.5小时内响应，2小时内到达现场，非设备问题4小时内处理完毕相关故障报修，设备导致故障应及时提供备件支撑8小时内处理完毕的得2分</w:t>
            </w:r>
            <w:r>
              <w:rPr>
                <w:rFonts w:hint="eastAsia" w:ascii="仿宋" w:hAnsi="仿宋" w:eastAsia="仿宋"/>
                <w:bCs/>
                <w:color w:val="000000" w:themeColor="text1"/>
                <w:sz w:val="24"/>
                <w:szCs w:val="24"/>
                <w:highlight w:val="none"/>
                <w:lang w:eastAsia="zh-CN"/>
                <w14:textFill>
                  <w14:solidFill>
                    <w14:schemeClr w14:val="tx1"/>
                  </w14:solidFill>
                </w14:textFill>
              </w:rPr>
              <w:t>，</w:t>
            </w:r>
            <w:r>
              <w:rPr>
                <w:rFonts w:hint="eastAsia" w:ascii="仿宋" w:hAnsi="仿宋" w:eastAsia="仿宋"/>
                <w:bCs/>
                <w:color w:val="000000" w:themeColor="text1"/>
                <w:sz w:val="24"/>
                <w:szCs w:val="24"/>
                <w:highlight w:val="none"/>
                <w:lang w:val="en-US" w:eastAsia="zh-CN"/>
                <w14:textFill>
                  <w14:solidFill>
                    <w14:schemeClr w14:val="tx1"/>
                  </w14:solidFill>
                </w14:textFill>
              </w:rPr>
              <w:t>本项最高得2分，不提供不得分</w:t>
            </w:r>
            <w:r>
              <w:rPr>
                <w:rFonts w:hint="eastAsia" w:ascii="仿宋" w:hAnsi="仿宋" w:eastAsia="仿宋"/>
                <w:bCs/>
                <w:color w:val="000000" w:themeColor="text1"/>
                <w:sz w:val="24"/>
                <w:szCs w:val="24"/>
                <w:highlight w:val="none"/>
                <w14:textFill>
                  <w14:solidFill>
                    <w14:schemeClr w14:val="tx1"/>
                  </w14:solidFill>
                </w14:textFill>
              </w:rPr>
              <w:t>。</w:t>
            </w:r>
            <w:r>
              <w:rPr>
                <w:rFonts w:hint="eastAsia" w:ascii="仿宋" w:hAnsi="仿宋" w:eastAsia="仿宋"/>
                <w:b/>
                <w:color w:val="000000" w:themeColor="text1"/>
                <w:sz w:val="24"/>
                <w:szCs w:val="24"/>
                <w:highlight w:val="none"/>
                <w14:textFill>
                  <w14:solidFill>
                    <w14:schemeClr w14:val="tx1"/>
                  </w14:solidFill>
                </w14:textFill>
              </w:rPr>
              <w:t>（提供承诺书</w:t>
            </w:r>
            <w:r>
              <w:rPr>
                <w:rFonts w:hint="eastAsia" w:ascii="仿宋" w:hAnsi="仿宋" w:eastAsia="仿宋"/>
                <w:b/>
                <w:color w:val="000000" w:themeColor="text1"/>
                <w:sz w:val="24"/>
                <w:szCs w:val="24"/>
                <w:highlight w:val="none"/>
                <w:lang w:val="en-US" w:eastAsia="zh-CN"/>
                <w14:textFill>
                  <w14:solidFill>
                    <w14:schemeClr w14:val="tx1"/>
                  </w14:solidFill>
                </w14:textFill>
              </w:rPr>
              <w:t>并</w:t>
            </w:r>
            <w:r>
              <w:rPr>
                <w:rFonts w:hint="eastAsia" w:ascii="仿宋" w:hAnsi="仿宋" w:eastAsia="仿宋"/>
                <w:b/>
                <w:color w:val="000000" w:themeColor="text1"/>
                <w:sz w:val="24"/>
                <w:szCs w:val="24"/>
                <w:highlight w:val="none"/>
                <w14:textFill>
                  <w14:solidFill>
                    <w14:schemeClr w14:val="tx1"/>
                  </w14:solidFill>
                </w14:textFill>
              </w:rPr>
              <w:t>加盖投标人电子签章，承诺书格式自拟）</w:t>
            </w:r>
          </w:p>
        </w:tc>
      </w:tr>
      <w:bookmarkEnd w:id="41"/>
    </w:tbl>
    <w:p w14:paraId="71446C20">
      <w:pPr>
        <w:spacing w:line="520" w:lineRule="exact"/>
        <w:ind w:firstLine="560"/>
        <w:rPr>
          <w:rFonts w:hint="eastAsia" w:ascii="仿宋" w:hAnsi="仿宋" w:eastAsia="仿宋"/>
          <w:sz w:val="28"/>
          <w:szCs w:val="28"/>
        </w:rPr>
      </w:pPr>
    </w:p>
    <w:p w14:paraId="19E9D383">
      <w:pPr>
        <w:spacing w:line="520" w:lineRule="exact"/>
        <w:jc w:val="center"/>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第四章  合同</w:t>
      </w:r>
      <w:r>
        <w:rPr>
          <w:rFonts w:hint="eastAsia" w:ascii="仿宋" w:hAnsi="仿宋" w:eastAsia="仿宋"/>
          <w:b/>
          <w:sz w:val="36"/>
          <w:szCs w:val="36"/>
          <w:lang w:val="en-US" w:eastAsia="zh-CN"/>
        </w:rPr>
        <w:t>条款</w:t>
      </w:r>
      <w:r>
        <w:rPr>
          <w:rFonts w:hint="eastAsia" w:ascii="仿宋" w:hAnsi="仿宋" w:eastAsia="仿宋"/>
          <w:b/>
          <w:sz w:val="36"/>
          <w:szCs w:val="36"/>
        </w:rPr>
        <w:t>及</w:t>
      </w:r>
      <w:r>
        <w:rPr>
          <w:rFonts w:hint="eastAsia" w:ascii="仿宋" w:hAnsi="仿宋" w:eastAsia="仿宋"/>
          <w:b/>
          <w:sz w:val="36"/>
          <w:szCs w:val="36"/>
          <w:lang w:val="en-US" w:eastAsia="zh-CN"/>
        </w:rPr>
        <w:t>格式</w:t>
      </w:r>
      <w:r>
        <w:rPr>
          <w:rFonts w:hint="eastAsia" w:ascii="宋体" w:hAnsi="宋体" w:cs="宋体"/>
          <w:b/>
          <w:bCs/>
          <w:color w:val="000000"/>
          <w:sz w:val="28"/>
          <w:szCs w:val="28"/>
        </w:rPr>
        <w:t>（仅供参考）</w:t>
      </w:r>
    </w:p>
    <w:p w14:paraId="4093854C">
      <w:pPr>
        <w:tabs>
          <w:tab w:val="left" w:pos="180"/>
        </w:tabs>
        <w:spacing w:line="520" w:lineRule="exact"/>
        <w:ind w:firstLine="560"/>
        <w:rPr>
          <w:rFonts w:hint="eastAsia" w:ascii="仿宋" w:hAnsi="仿宋" w:eastAsia="仿宋" w:cs="仿宋"/>
          <w:sz w:val="24"/>
        </w:rPr>
      </w:pPr>
      <w:r>
        <w:rPr>
          <w:rFonts w:hint="eastAsia" w:ascii="仿宋" w:hAnsi="仿宋" w:eastAsia="仿宋" w:cs="仿宋"/>
          <w:bCs/>
          <w:sz w:val="24"/>
        </w:rPr>
        <w:t>注:以下为采购人提出中标后签订本项目合同的条款，投标人必须实质性响应，中标投标人不得提出实质性的修改，关于专用条款将由采购人与中标投标人结合本项目具体情况协商后签订。</w:t>
      </w:r>
    </w:p>
    <w:p w14:paraId="414A5D43">
      <w:pPr>
        <w:spacing w:after="120" w:afterLines="50" w:line="390" w:lineRule="exact"/>
        <w:jc w:val="center"/>
        <w:rPr>
          <w:rFonts w:hint="eastAsia" w:ascii="仿宋" w:hAnsi="仿宋" w:eastAsia="仿宋" w:cs="仿宋"/>
          <w:bCs/>
          <w:sz w:val="28"/>
          <w:szCs w:val="28"/>
        </w:rPr>
      </w:pPr>
    </w:p>
    <w:p w14:paraId="056DE30E">
      <w:pPr>
        <w:spacing w:after="120" w:afterLines="50" w:line="390" w:lineRule="exact"/>
        <w:jc w:val="center"/>
        <w:rPr>
          <w:rFonts w:hint="eastAsia" w:ascii="仿宋" w:hAnsi="仿宋" w:eastAsia="仿宋" w:cs="仿宋"/>
          <w:bCs/>
          <w:sz w:val="28"/>
          <w:szCs w:val="28"/>
        </w:rPr>
      </w:pPr>
      <w:r>
        <w:rPr>
          <w:rFonts w:hint="eastAsia" w:ascii="仿宋" w:hAnsi="仿宋" w:eastAsia="仿宋" w:cs="仿宋"/>
          <w:bCs/>
          <w:sz w:val="28"/>
          <w:szCs w:val="28"/>
        </w:rPr>
        <w:t>一、合同条款前附表</w:t>
      </w:r>
    </w:p>
    <w:tbl>
      <w:tblPr>
        <w:tblStyle w:val="33"/>
        <w:tblW w:w="86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7543"/>
      </w:tblGrid>
      <w:tr w14:paraId="524DD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080" w:type="dxa"/>
            <w:vAlign w:val="center"/>
          </w:tcPr>
          <w:p w14:paraId="6A54C586">
            <w:pPr>
              <w:jc w:val="center"/>
              <w:rPr>
                <w:rFonts w:hint="eastAsia" w:ascii="仿宋" w:hAnsi="仿宋" w:eastAsia="仿宋" w:cs="仿宋"/>
                <w:b/>
                <w:sz w:val="24"/>
              </w:rPr>
            </w:pPr>
            <w:r>
              <w:rPr>
                <w:rFonts w:hint="eastAsia" w:ascii="仿宋" w:hAnsi="仿宋" w:eastAsia="仿宋" w:cs="仿宋"/>
                <w:b/>
                <w:sz w:val="24"/>
              </w:rPr>
              <w:t>序号</w:t>
            </w:r>
          </w:p>
        </w:tc>
        <w:tc>
          <w:tcPr>
            <w:tcW w:w="7543" w:type="dxa"/>
            <w:vAlign w:val="center"/>
          </w:tcPr>
          <w:p w14:paraId="6DB37B7E">
            <w:pPr>
              <w:jc w:val="center"/>
              <w:rPr>
                <w:rFonts w:hint="eastAsia" w:ascii="仿宋" w:hAnsi="仿宋" w:eastAsia="仿宋" w:cs="仿宋"/>
                <w:b/>
                <w:sz w:val="24"/>
                <w:shd w:val="pct10" w:color="auto" w:fill="FFFFFF"/>
              </w:rPr>
            </w:pPr>
            <w:r>
              <w:rPr>
                <w:rFonts w:hint="eastAsia" w:ascii="仿宋" w:hAnsi="仿宋" w:eastAsia="仿宋" w:cs="仿宋"/>
                <w:b/>
                <w:sz w:val="24"/>
              </w:rPr>
              <w:t>内  容</w:t>
            </w:r>
          </w:p>
        </w:tc>
      </w:tr>
      <w:tr w14:paraId="558B2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1080" w:type="dxa"/>
            <w:vAlign w:val="center"/>
          </w:tcPr>
          <w:p w14:paraId="2127845C">
            <w:pPr>
              <w:spacing w:line="400" w:lineRule="exact"/>
              <w:jc w:val="center"/>
              <w:rPr>
                <w:rFonts w:hint="eastAsia" w:ascii="仿宋" w:hAnsi="仿宋" w:eastAsia="仿宋" w:cs="仿宋"/>
                <w:sz w:val="24"/>
              </w:rPr>
            </w:pPr>
            <w:r>
              <w:rPr>
                <w:rFonts w:hint="eastAsia" w:ascii="仿宋" w:hAnsi="仿宋" w:eastAsia="仿宋" w:cs="仿宋"/>
                <w:sz w:val="24"/>
              </w:rPr>
              <w:t>1</w:t>
            </w:r>
          </w:p>
        </w:tc>
        <w:tc>
          <w:tcPr>
            <w:tcW w:w="7543" w:type="dxa"/>
            <w:vAlign w:val="center"/>
          </w:tcPr>
          <w:p w14:paraId="6EFE7357">
            <w:pPr>
              <w:tabs>
                <w:tab w:val="left" w:pos="840"/>
                <w:tab w:val="left" w:pos="1260"/>
              </w:tabs>
              <w:adjustRightInd w:val="0"/>
              <w:snapToGrid w:val="0"/>
              <w:spacing w:line="400" w:lineRule="exact"/>
              <w:rPr>
                <w:rFonts w:hint="eastAsia" w:ascii="仿宋" w:hAnsi="仿宋" w:eastAsia="仿宋" w:cs="仿宋"/>
                <w:sz w:val="24"/>
                <w:highlight w:val="none"/>
              </w:rPr>
            </w:pPr>
            <w:r>
              <w:rPr>
                <w:rFonts w:hint="eastAsia" w:ascii="仿宋" w:hAnsi="仿宋" w:eastAsia="仿宋" w:cs="仿宋"/>
                <w:sz w:val="24"/>
                <w:highlight w:val="none"/>
              </w:rPr>
              <w:t>付款方式：项目建设完成后并经采购人验收合格后，剩余费用按年平均支付(不计利息),共计分5年支付完毕。</w:t>
            </w:r>
          </w:p>
        </w:tc>
      </w:tr>
      <w:tr w14:paraId="18BF6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1080" w:type="dxa"/>
            <w:vAlign w:val="center"/>
          </w:tcPr>
          <w:p w14:paraId="789EAC52">
            <w:pPr>
              <w:spacing w:line="400" w:lineRule="exact"/>
              <w:jc w:val="center"/>
              <w:rPr>
                <w:rFonts w:hint="eastAsia" w:ascii="仿宋" w:hAnsi="仿宋" w:eastAsia="仿宋" w:cs="仿宋"/>
                <w:sz w:val="24"/>
              </w:rPr>
            </w:pPr>
            <w:r>
              <w:rPr>
                <w:rFonts w:hint="eastAsia" w:ascii="仿宋" w:hAnsi="仿宋" w:eastAsia="仿宋" w:cs="仿宋"/>
                <w:sz w:val="24"/>
              </w:rPr>
              <w:t>2</w:t>
            </w:r>
          </w:p>
        </w:tc>
        <w:tc>
          <w:tcPr>
            <w:tcW w:w="7543" w:type="dxa"/>
            <w:vAlign w:val="center"/>
          </w:tcPr>
          <w:p w14:paraId="517FD88B">
            <w:pPr>
              <w:spacing w:line="400" w:lineRule="exact"/>
              <w:jc w:val="left"/>
              <w:rPr>
                <w:rFonts w:hint="eastAsia" w:ascii="仿宋" w:hAnsi="仿宋" w:eastAsia="仿宋" w:cs="仿宋"/>
                <w:sz w:val="24"/>
                <w:highlight w:val="none"/>
              </w:rPr>
            </w:pPr>
            <w:r>
              <w:rPr>
                <w:rFonts w:hint="eastAsia" w:ascii="仿宋" w:hAnsi="仿宋" w:eastAsia="仿宋" w:cs="仿宋"/>
                <w:sz w:val="24"/>
                <w:highlight w:val="none"/>
              </w:rPr>
              <w:t>运维服务期限：</w:t>
            </w:r>
            <w:r>
              <w:rPr>
                <w:rFonts w:hint="eastAsia" w:ascii="仿宋" w:hAnsi="仿宋" w:eastAsia="仿宋" w:cs="仿宋"/>
                <w:sz w:val="24"/>
                <w:highlight w:val="none"/>
                <w:lang w:val="en-US" w:eastAsia="zh-CN"/>
              </w:rPr>
              <w:t>三</w:t>
            </w:r>
            <w:r>
              <w:rPr>
                <w:rFonts w:hint="eastAsia" w:ascii="仿宋" w:hAnsi="仿宋" w:eastAsia="仿宋" w:cs="仿宋"/>
                <w:sz w:val="24"/>
                <w:highlight w:val="none"/>
              </w:rPr>
              <w:t>年（自合同签订之日起计算），202</w:t>
            </w:r>
            <w:r>
              <w:rPr>
                <w:rFonts w:hint="eastAsia" w:ascii="仿宋" w:hAnsi="仿宋" w:eastAsia="仿宋" w:cs="仿宋"/>
                <w:sz w:val="24"/>
                <w:highlight w:val="none"/>
                <w:lang w:val="en-US" w:eastAsia="zh-CN"/>
              </w:rPr>
              <w:t>6</w:t>
            </w:r>
            <w:r>
              <w:rPr>
                <w:rFonts w:hint="eastAsia" w:ascii="仿宋" w:hAnsi="仿宋" w:eastAsia="仿宋" w:cs="仿宋"/>
                <w:sz w:val="24"/>
                <w:highlight w:val="none"/>
              </w:rPr>
              <w:t>年</w:t>
            </w:r>
            <w:r>
              <w:rPr>
                <w:rFonts w:hint="eastAsia" w:ascii="仿宋" w:hAnsi="仿宋" w:eastAsia="仿宋" w:cs="仿宋"/>
                <w:sz w:val="24"/>
                <w:highlight w:val="none"/>
                <w:lang w:val="en-US" w:eastAsia="zh-CN"/>
              </w:rPr>
              <w:t>4</w:t>
            </w:r>
            <w:r>
              <w:rPr>
                <w:rFonts w:hint="eastAsia" w:ascii="仿宋" w:hAnsi="仿宋" w:eastAsia="仿宋" w:cs="仿宋"/>
                <w:sz w:val="24"/>
                <w:highlight w:val="none"/>
              </w:rPr>
              <w:t>月</w:t>
            </w:r>
            <w:r>
              <w:rPr>
                <w:rFonts w:hint="eastAsia" w:ascii="仿宋" w:hAnsi="仿宋" w:eastAsia="仿宋" w:cs="仿宋"/>
                <w:sz w:val="24"/>
                <w:highlight w:val="none"/>
                <w:lang w:val="en-US" w:eastAsia="zh-CN"/>
              </w:rPr>
              <w:t>30日前完成</w:t>
            </w:r>
            <w:r>
              <w:rPr>
                <w:rFonts w:hint="eastAsia" w:ascii="仿宋" w:hAnsi="仿宋" w:eastAsia="仿宋" w:cs="仿宋"/>
                <w:sz w:val="24"/>
                <w:highlight w:val="none"/>
              </w:rPr>
              <w:t>全县所有节点均须按要求建成。</w:t>
            </w:r>
          </w:p>
        </w:tc>
      </w:tr>
      <w:tr w14:paraId="307C0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80" w:type="dxa"/>
            <w:vAlign w:val="center"/>
          </w:tcPr>
          <w:p w14:paraId="6D6082A7">
            <w:pPr>
              <w:spacing w:line="400" w:lineRule="exact"/>
              <w:jc w:val="center"/>
              <w:rPr>
                <w:rFonts w:hint="eastAsia" w:ascii="仿宋" w:hAnsi="仿宋" w:eastAsia="仿宋" w:cs="仿宋"/>
                <w:sz w:val="24"/>
              </w:rPr>
            </w:pPr>
            <w:r>
              <w:rPr>
                <w:rFonts w:hint="eastAsia" w:ascii="仿宋" w:hAnsi="仿宋" w:eastAsia="仿宋" w:cs="仿宋"/>
                <w:sz w:val="24"/>
              </w:rPr>
              <w:t>3</w:t>
            </w:r>
          </w:p>
        </w:tc>
        <w:tc>
          <w:tcPr>
            <w:tcW w:w="7543" w:type="dxa"/>
            <w:vAlign w:val="center"/>
          </w:tcPr>
          <w:p w14:paraId="1AABBA6F">
            <w:pPr>
              <w:spacing w:line="400" w:lineRule="exact"/>
              <w:jc w:val="left"/>
              <w:rPr>
                <w:rFonts w:hint="eastAsia" w:ascii="仿宋" w:hAnsi="仿宋" w:eastAsia="仿宋" w:cs="仿宋"/>
                <w:sz w:val="24"/>
              </w:rPr>
            </w:pPr>
            <w:r>
              <w:rPr>
                <w:rFonts w:hint="eastAsia" w:ascii="仿宋" w:hAnsi="仿宋" w:eastAsia="仿宋" w:cs="仿宋"/>
                <w:sz w:val="24"/>
              </w:rPr>
              <w:t>服务地点：采购人指定地点。</w:t>
            </w:r>
          </w:p>
        </w:tc>
      </w:tr>
    </w:tbl>
    <w:p w14:paraId="4CB188D2">
      <w:pPr>
        <w:pStyle w:val="191"/>
        <w:tabs>
          <w:tab w:val="left" w:pos="720"/>
        </w:tabs>
        <w:spacing w:before="0" w:after="0" w:line="380" w:lineRule="exact"/>
        <w:jc w:val="center"/>
        <w:rPr>
          <w:rFonts w:hint="eastAsia" w:ascii="仿宋" w:hAnsi="仿宋" w:eastAsia="仿宋" w:cs="仿宋"/>
          <w:b w:val="0"/>
          <w:color w:val="000000"/>
          <w:szCs w:val="32"/>
        </w:rPr>
      </w:pPr>
    </w:p>
    <w:p w14:paraId="282792A4">
      <w:pPr>
        <w:pStyle w:val="191"/>
        <w:tabs>
          <w:tab w:val="left" w:pos="720"/>
        </w:tabs>
        <w:spacing w:before="0" w:after="0" w:line="380" w:lineRule="exact"/>
        <w:jc w:val="center"/>
        <w:rPr>
          <w:rFonts w:hint="eastAsia" w:ascii="仿宋" w:hAnsi="仿宋" w:eastAsia="仿宋" w:cs="仿宋"/>
          <w:b w:val="0"/>
          <w:color w:val="000000"/>
          <w:sz w:val="28"/>
          <w:szCs w:val="28"/>
          <w:lang w:val="en-US" w:eastAsia="zh-CN"/>
        </w:rPr>
      </w:pPr>
      <w:r>
        <w:rPr>
          <w:rFonts w:hint="eastAsia" w:ascii="仿宋" w:hAnsi="仿宋" w:eastAsia="仿宋" w:cs="仿宋"/>
          <w:b w:val="0"/>
          <w:color w:val="000000"/>
          <w:sz w:val="28"/>
          <w:szCs w:val="28"/>
        </w:rPr>
        <w:t>二、合同</w:t>
      </w:r>
      <w:r>
        <w:rPr>
          <w:rFonts w:hint="eastAsia" w:ascii="仿宋" w:hAnsi="仿宋" w:eastAsia="仿宋" w:cs="仿宋"/>
          <w:b w:val="0"/>
          <w:color w:val="000000"/>
          <w:sz w:val="28"/>
          <w:szCs w:val="28"/>
          <w:lang w:val="en-US" w:eastAsia="zh-CN"/>
        </w:rPr>
        <w:t>格式</w:t>
      </w:r>
    </w:p>
    <w:p w14:paraId="1648FA4F">
      <w:pPr>
        <w:pStyle w:val="17"/>
        <w:spacing w:line="400" w:lineRule="exact"/>
        <w:ind w:firstLine="544" w:firstLineChars="227"/>
        <w:rPr>
          <w:rFonts w:hint="eastAsia" w:ascii="仿宋" w:hAnsi="仿宋" w:eastAsia="仿宋" w:cs="宋体"/>
          <w:sz w:val="24"/>
          <w:szCs w:val="24"/>
        </w:rPr>
      </w:pPr>
      <w:r>
        <w:rPr>
          <w:rFonts w:hint="eastAsia" w:ascii="仿宋" w:hAnsi="仿宋" w:eastAsia="仿宋" w:cs="宋体"/>
          <w:sz w:val="24"/>
          <w:szCs w:val="24"/>
        </w:rPr>
        <w:t xml:space="preserve">采购人（甲方）： </w:t>
      </w:r>
    </w:p>
    <w:p w14:paraId="12738573">
      <w:pPr>
        <w:pStyle w:val="17"/>
        <w:spacing w:line="400" w:lineRule="exact"/>
        <w:ind w:firstLine="544" w:firstLineChars="227"/>
        <w:rPr>
          <w:rFonts w:hint="eastAsia" w:ascii="仿宋" w:hAnsi="仿宋" w:eastAsia="仿宋" w:cs="宋体"/>
          <w:sz w:val="24"/>
          <w:szCs w:val="24"/>
        </w:rPr>
      </w:pPr>
      <w:r>
        <w:rPr>
          <w:rFonts w:hint="eastAsia" w:ascii="仿宋" w:hAnsi="仿宋" w:eastAsia="仿宋" w:cs="宋体"/>
          <w:sz w:val="24"/>
          <w:szCs w:val="24"/>
        </w:rPr>
        <w:t>中标单位（乙方）：</w:t>
      </w:r>
    </w:p>
    <w:p w14:paraId="7B368CE2">
      <w:pPr>
        <w:pStyle w:val="17"/>
        <w:spacing w:line="400" w:lineRule="exact"/>
        <w:ind w:firstLine="544" w:firstLineChars="227"/>
        <w:rPr>
          <w:rFonts w:hint="eastAsia" w:ascii="仿宋" w:hAnsi="仿宋" w:eastAsia="仿宋" w:cs="宋体"/>
          <w:sz w:val="24"/>
          <w:szCs w:val="24"/>
        </w:rPr>
      </w:pPr>
      <w:r>
        <w:rPr>
          <w:rFonts w:hint="eastAsia" w:ascii="仿宋" w:hAnsi="仿宋" w:eastAsia="仿宋" w:cs="宋体"/>
          <w:sz w:val="24"/>
          <w:szCs w:val="24"/>
        </w:rPr>
        <w:t xml:space="preserve">甲、乙双方根据 </w:t>
      </w:r>
      <w:r>
        <w:rPr>
          <w:rFonts w:hint="eastAsia" w:ascii="仿宋" w:hAnsi="仿宋" w:eastAsia="仿宋" w:cs="宋体"/>
          <w:sz w:val="24"/>
          <w:szCs w:val="24"/>
          <w:u w:val="single"/>
        </w:rPr>
        <w:t xml:space="preserve">  （项目名称、项目编号）  </w:t>
      </w:r>
      <w:r>
        <w:rPr>
          <w:rFonts w:hint="eastAsia" w:ascii="仿宋" w:hAnsi="仿宋" w:eastAsia="仿宋" w:cs="宋体"/>
          <w:sz w:val="24"/>
          <w:szCs w:val="24"/>
        </w:rPr>
        <w:t>的采购结果，现依照招标文件、中标单位的投标文件、中标公告、中标通知书及相关法律法规文件等与本项目相关的资料，经双方协商一致,达成如下合同:</w:t>
      </w:r>
    </w:p>
    <w:p w14:paraId="3AD4437C">
      <w:pPr>
        <w:pStyle w:val="17"/>
        <w:spacing w:line="400" w:lineRule="exact"/>
        <w:ind w:firstLine="544" w:firstLineChars="227"/>
        <w:rPr>
          <w:rFonts w:hint="eastAsia" w:ascii="仿宋" w:hAnsi="仿宋" w:eastAsia="仿宋" w:cs="宋体"/>
          <w:sz w:val="24"/>
          <w:szCs w:val="24"/>
        </w:rPr>
      </w:pPr>
      <w:r>
        <w:rPr>
          <w:rFonts w:hint="eastAsia" w:ascii="仿宋" w:hAnsi="仿宋" w:eastAsia="仿宋" w:cs="宋体"/>
          <w:sz w:val="24"/>
          <w:szCs w:val="24"/>
        </w:rPr>
        <w:t>一、项目基本情况</w:t>
      </w:r>
    </w:p>
    <w:p w14:paraId="5743E23D">
      <w:pPr>
        <w:pStyle w:val="17"/>
        <w:spacing w:line="400" w:lineRule="exact"/>
        <w:ind w:firstLine="720" w:firstLineChars="300"/>
        <w:rPr>
          <w:rFonts w:hint="eastAsia" w:ascii="仿宋" w:hAnsi="仿宋" w:eastAsia="仿宋" w:cs="宋体"/>
          <w:sz w:val="24"/>
          <w:szCs w:val="24"/>
        </w:rPr>
      </w:pPr>
      <w:r>
        <w:rPr>
          <w:rFonts w:hint="eastAsia" w:ascii="仿宋" w:hAnsi="仿宋" w:eastAsia="仿宋" w:cs="宋体"/>
          <w:sz w:val="24"/>
          <w:szCs w:val="24"/>
        </w:rPr>
        <w:t xml:space="preserve">1.项目编号：  </w:t>
      </w:r>
    </w:p>
    <w:p w14:paraId="42879D63">
      <w:pPr>
        <w:pStyle w:val="17"/>
        <w:spacing w:line="400" w:lineRule="exact"/>
        <w:ind w:firstLine="720" w:firstLineChars="300"/>
        <w:rPr>
          <w:rFonts w:hint="eastAsia" w:ascii="仿宋" w:hAnsi="仿宋" w:eastAsia="仿宋" w:cs="宋体"/>
          <w:sz w:val="24"/>
          <w:szCs w:val="24"/>
        </w:rPr>
      </w:pPr>
      <w:r>
        <w:rPr>
          <w:rFonts w:hint="eastAsia" w:ascii="仿宋" w:hAnsi="仿宋" w:eastAsia="仿宋" w:cs="宋体"/>
          <w:sz w:val="24"/>
          <w:szCs w:val="24"/>
        </w:rPr>
        <w:t>2.项目名称：</w:t>
      </w:r>
    </w:p>
    <w:p w14:paraId="14238188">
      <w:pPr>
        <w:pStyle w:val="17"/>
        <w:spacing w:line="400" w:lineRule="exact"/>
        <w:ind w:firstLine="720" w:firstLineChars="300"/>
        <w:rPr>
          <w:rFonts w:hint="eastAsia" w:ascii="仿宋" w:hAnsi="仿宋" w:eastAsia="仿宋" w:cs="宋体"/>
          <w:sz w:val="24"/>
          <w:szCs w:val="24"/>
        </w:rPr>
      </w:pPr>
      <w:r>
        <w:rPr>
          <w:rFonts w:hint="eastAsia" w:ascii="仿宋" w:hAnsi="仿宋" w:eastAsia="仿宋" w:cs="宋体"/>
          <w:sz w:val="24"/>
          <w:szCs w:val="24"/>
        </w:rPr>
        <w:t>3.采购需求：</w:t>
      </w:r>
    </w:p>
    <w:p w14:paraId="360C2FF6">
      <w:pPr>
        <w:pStyle w:val="17"/>
        <w:spacing w:line="400" w:lineRule="exact"/>
        <w:ind w:firstLine="720" w:firstLineChars="300"/>
        <w:rPr>
          <w:rFonts w:hint="eastAsia" w:ascii="仿宋" w:hAnsi="仿宋" w:eastAsia="仿宋" w:cs="宋体"/>
          <w:sz w:val="24"/>
          <w:szCs w:val="24"/>
        </w:rPr>
      </w:pPr>
      <w:r>
        <w:rPr>
          <w:rFonts w:hint="eastAsia" w:ascii="仿宋" w:hAnsi="仿宋" w:eastAsia="仿宋" w:cs="宋体"/>
          <w:sz w:val="24"/>
          <w:szCs w:val="24"/>
        </w:rPr>
        <w:t>4.中标（成交）信息</w:t>
      </w:r>
    </w:p>
    <w:p w14:paraId="4D55E6A2">
      <w:pPr>
        <w:pStyle w:val="17"/>
        <w:spacing w:line="400" w:lineRule="exact"/>
        <w:ind w:firstLine="720" w:firstLineChars="300"/>
        <w:rPr>
          <w:rFonts w:hint="eastAsia" w:ascii="仿宋" w:hAnsi="仿宋" w:eastAsia="仿宋" w:cs="宋体"/>
          <w:sz w:val="24"/>
          <w:szCs w:val="24"/>
        </w:rPr>
      </w:pPr>
      <w:r>
        <w:rPr>
          <w:rFonts w:hint="eastAsia" w:ascii="仿宋" w:hAnsi="仿宋" w:eastAsia="仿宋" w:cs="宋体"/>
          <w:sz w:val="24"/>
          <w:szCs w:val="24"/>
        </w:rPr>
        <w:t>中标单位名称：</w:t>
      </w:r>
    </w:p>
    <w:p w14:paraId="3F143F29">
      <w:pPr>
        <w:pStyle w:val="17"/>
        <w:spacing w:line="400" w:lineRule="exact"/>
        <w:ind w:firstLine="720" w:firstLineChars="300"/>
        <w:rPr>
          <w:rFonts w:hint="eastAsia" w:ascii="仿宋" w:hAnsi="仿宋" w:eastAsia="仿宋" w:cs="宋体"/>
          <w:sz w:val="24"/>
          <w:szCs w:val="24"/>
        </w:rPr>
      </w:pPr>
      <w:r>
        <w:rPr>
          <w:rFonts w:hint="eastAsia" w:ascii="仿宋" w:hAnsi="仿宋" w:eastAsia="仿宋" w:cs="宋体"/>
          <w:sz w:val="24"/>
          <w:szCs w:val="24"/>
        </w:rPr>
        <w:t>中标单位地址：</w:t>
      </w:r>
    </w:p>
    <w:p w14:paraId="6EFBBB80">
      <w:pPr>
        <w:pStyle w:val="17"/>
        <w:spacing w:line="400" w:lineRule="exact"/>
        <w:ind w:firstLine="720" w:firstLineChars="300"/>
        <w:rPr>
          <w:rFonts w:hint="eastAsia" w:ascii="仿宋" w:hAnsi="仿宋" w:eastAsia="仿宋" w:cs="宋体"/>
          <w:sz w:val="24"/>
          <w:szCs w:val="24"/>
        </w:rPr>
      </w:pPr>
      <w:r>
        <w:rPr>
          <w:rFonts w:hint="eastAsia" w:ascii="仿宋" w:hAnsi="仿宋" w:eastAsia="仿宋" w:cs="宋体"/>
          <w:sz w:val="24"/>
          <w:szCs w:val="24"/>
        </w:rPr>
        <w:t>中标（成交）金额：</w:t>
      </w:r>
    </w:p>
    <w:p w14:paraId="7E2FAC2E">
      <w:pPr>
        <w:pStyle w:val="17"/>
        <w:spacing w:line="400" w:lineRule="exact"/>
        <w:ind w:firstLine="480" w:firstLineChars="200"/>
        <w:rPr>
          <w:rFonts w:hint="eastAsia" w:ascii="仿宋" w:hAnsi="仿宋" w:eastAsia="仿宋" w:cs="宋体"/>
          <w:sz w:val="24"/>
          <w:szCs w:val="24"/>
        </w:rPr>
      </w:pPr>
      <w:r>
        <w:rPr>
          <w:rFonts w:hint="eastAsia" w:ascii="仿宋" w:hAnsi="仿宋" w:eastAsia="仿宋" w:cs="宋体"/>
          <w:sz w:val="24"/>
          <w:szCs w:val="24"/>
        </w:rPr>
        <w:t>二、合同履行期限及地点</w:t>
      </w:r>
    </w:p>
    <w:p w14:paraId="27D18E96">
      <w:pPr>
        <w:pStyle w:val="17"/>
        <w:spacing w:line="400" w:lineRule="exact"/>
        <w:ind w:firstLine="720" w:firstLineChars="300"/>
        <w:rPr>
          <w:rFonts w:hint="eastAsia" w:ascii="仿宋" w:hAnsi="仿宋" w:eastAsia="仿宋" w:cs="宋体"/>
          <w:sz w:val="24"/>
          <w:szCs w:val="24"/>
          <w:highlight w:val="none"/>
        </w:rPr>
      </w:pPr>
      <w:r>
        <w:rPr>
          <w:rFonts w:hint="eastAsia" w:ascii="仿宋" w:hAnsi="仿宋" w:eastAsia="仿宋" w:cs="宋体"/>
          <w:sz w:val="24"/>
          <w:szCs w:val="24"/>
          <w:highlight w:val="none"/>
        </w:rPr>
        <w:t>1.服务期限：</w:t>
      </w:r>
    </w:p>
    <w:p w14:paraId="7413F282">
      <w:pPr>
        <w:pStyle w:val="17"/>
        <w:spacing w:line="400" w:lineRule="exact"/>
        <w:ind w:firstLine="720" w:firstLineChars="300"/>
        <w:rPr>
          <w:rFonts w:hint="eastAsia" w:ascii="仿宋" w:hAnsi="仿宋" w:eastAsia="仿宋" w:cs="宋体"/>
          <w:sz w:val="24"/>
          <w:szCs w:val="24"/>
        </w:rPr>
      </w:pPr>
      <w:r>
        <w:rPr>
          <w:rFonts w:hint="eastAsia" w:ascii="仿宋" w:hAnsi="仿宋" w:eastAsia="仿宋" w:cs="宋体"/>
          <w:sz w:val="24"/>
          <w:szCs w:val="24"/>
        </w:rPr>
        <w:t>2.服务地点：采购人指定地点。</w:t>
      </w:r>
    </w:p>
    <w:p w14:paraId="647D18E3">
      <w:pPr>
        <w:pStyle w:val="17"/>
        <w:spacing w:line="400" w:lineRule="exact"/>
        <w:ind w:firstLine="480" w:firstLineChars="200"/>
        <w:rPr>
          <w:rFonts w:hint="eastAsia" w:ascii="仿宋" w:hAnsi="仿宋" w:eastAsia="仿宋" w:cs="宋体"/>
          <w:sz w:val="24"/>
          <w:szCs w:val="24"/>
        </w:rPr>
      </w:pPr>
      <w:r>
        <w:rPr>
          <w:rFonts w:hint="eastAsia" w:ascii="仿宋" w:hAnsi="仿宋" w:eastAsia="仿宋" w:cs="宋体"/>
          <w:sz w:val="24"/>
          <w:szCs w:val="24"/>
        </w:rPr>
        <w:t>三、合同金额</w:t>
      </w:r>
    </w:p>
    <w:p w14:paraId="02BE7327">
      <w:pPr>
        <w:pStyle w:val="17"/>
        <w:spacing w:line="360" w:lineRule="auto"/>
        <w:ind w:firstLine="480" w:firstLineChars="200"/>
        <w:rPr>
          <w:rFonts w:hint="eastAsia" w:ascii="仿宋" w:hAnsi="仿宋" w:eastAsia="仿宋" w:cs="宋体"/>
          <w:sz w:val="24"/>
          <w:szCs w:val="24"/>
          <w:lang w:val="zh-CN"/>
        </w:rPr>
      </w:pPr>
      <w:r>
        <w:rPr>
          <w:rFonts w:hint="eastAsia" w:ascii="仿宋" w:hAnsi="仿宋" w:eastAsia="仿宋" w:cs="宋体"/>
          <w:sz w:val="24"/>
          <w:szCs w:val="24"/>
        </w:rPr>
        <w:t>本合同的总金额为</w:t>
      </w:r>
      <w:r>
        <w:rPr>
          <w:rFonts w:hint="eastAsia" w:ascii="仿宋" w:hAnsi="仿宋" w:eastAsia="仿宋" w:cs="宋体"/>
          <w:sz w:val="24"/>
          <w:szCs w:val="24"/>
          <w:u w:val="single"/>
        </w:rPr>
        <w:t xml:space="preserve">_大写：        （小写：      ）  </w:t>
      </w:r>
      <w:r>
        <w:rPr>
          <w:rFonts w:hint="eastAsia" w:ascii="仿宋" w:hAnsi="仿宋" w:eastAsia="仿宋" w:cs="宋体"/>
          <w:sz w:val="24"/>
          <w:szCs w:val="24"/>
        </w:rPr>
        <w:t>人民币。</w:t>
      </w:r>
      <w:r>
        <w:rPr>
          <w:rFonts w:hint="eastAsia" w:ascii="仿宋" w:hAnsi="仿宋" w:eastAsia="仿宋" w:cs="宋体"/>
          <w:sz w:val="24"/>
          <w:szCs w:val="24"/>
          <w:lang w:val="zh-CN"/>
        </w:rPr>
        <w:t>本合同以人民币进行结算，合同总价</w:t>
      </w:r>
      <w:r>
        <w:rPr>
          <w:rFonts w:hint="eastAsia" w:ascii="仿宋" w:hAnsi="仿宋" w:eastAsia="仿宋"/>
          <w:sz w:val="24"/>
          <w:lang w:val="en-US" w:eastAsia="zh-CN"/>
        </w:rPr>
        <w:t>包括全部服务的价格、项目开展服务所支出的人员费用、法定应当缴纳的社会保险和福利待遇，以及开展服务所需要的其他全部费用（履行合同所必须的设备、用具、物耗、意外险，包括运输、保险、维修及保养费用等）</w:t>
      </w:r>
      <w:r>
        <w:rPr>
          <w:rFonts w:hint="eastAsia" w:ascii="仿宋" w:hAnsi="仿宋" w:eastAsia="仿宋"/>
          <w:sz w:val="24"/>
          <w:lang w:eastAsia="zh-CN"/>
        </w:rPr>
        <w:t>。</w:t>
      </w:r>
    </w:p>
    <w:p w14:paraId="074FB67F">
      <w:pPr>
        <w:pStyle w:val="17"/>
        <w:spacing w:line="360" w:lineRule="auto"/>
        <w:ind w:firstLine="480" w:firstLineChars="200"/>
        <w:rPr>
          <w:rFonts w:hint="eastAsia" w:ascii="仿宋" w:hAnsi="仿宋" w:eastAsia="仿宋" w:cs="宋体"/>
          <w:sz w:val="24"/>
          <w:szCs w:val="24"/>
        </w:rPr>
      </w:pPr>
      <w:r>
        <w:rPr>
          <w:rFonts w:hint="eastAsia" w:ascii="仿宋" w:hAnsi="仿宋" w:eastAsia="仿宋" w:cs="宋体"/>
          <w:sz w:val="24"/>
          <w:szCs w:val="24"/>
        </w:rPr>
        <w:t>四、付款方式及履约保证金</w:t>
      </w:r>
    </w:p>
    <w:p w14:paraId="3CEED0A3">
      <w:pPr>
        <w:pStyle w:val="17"/>
        <w:spacing w:line="360" w:lineRule="auto"/>
        <w:ind w:firstLine="480" w:firstLineChars="200"/>
        <w:rPr>
          <w:rFonts w:hint="eastAsia" w:ascii="仿宋" w:hAnsi="仿宋" w:eastAsia="仿宋" w:cs="宋体"/>
          <w:sz w:val="24"/>
          <w:szCs w:val="24"/>
        </w:rPr>
      </w:pPr>
      <w:r>
        <w:rPr>
          <w:rFonts w:hint="eastAsia" w:ascii="仿宋" w:hAnsi="仿宋" w:eastAsia="仿宋" w:cs="宋体"/>
          <w:sz w:val="24"/>
          <w:szCs w:val="24"/>
        </w:rPr>
        <w:t>1.付款方式：</w:t>
      </w:r>
    </w:p>
    <w:p w14:paraId="10B558D1">
      <w:pPr>
        <w:pStyle w:val="17"/>
        <w:spacing w:line="360" w:lineRule="auto"/>
        <w:ind w:firstLine="480" w:firstLineChars="200"/>
        <w:rPr>
          <w:rFonts w:hint="eastAsia" w:ascii="仿宋" w:hAnsi="仿宋" w:eastAsia="仿宋" w:cs="宋体"/>
          <w:sz w:val="24"/>
          <w:szCs w:val="24"/>
        </w:rPr>
      </w:pPr>
      <w:r>
        <w:rPr>
          <w:rFonts w:hint="eastAsia" w:ascii="仿宋" w:hAnsi="仿宋" w:eastAsia="仿宋" w:cs="宋体"/>
          <w:sz w:val="24"/>
          <w:szCs w:val="24"/>
        </w:rPr>
        <w:t xml:space="preserve">2.履约保证金：合同签订前乙方须向甲方缴纳合同价1%的履约保证金。 </w:t>
      </w:r>
    </w:p>
    <w:p w14:paraId="52A2F4C3">
      <w:pPr>
        <w:pStyle w:val="17"/>
        <w:spacing w:line="360" w:lineRule="auto"/>
        <w:ind w:firstLine="480" w:firstLineChars="200"/>
        <w:rPr>
          <w:rFonts w:hint="eastAsia" w:ascii="仿宋" w:hAnsi="仿宋" w:eastAsia="仿宋" w:cs="宋体"/>
          <w:sz w:val="24"/>
          <w:szCs w:val="24"/>
        </w:rPr>
      </w:pPr>
      <w:r>
        <w:rPr>
          <w:rFonts w:hint="eastAsia" w:ascii="仿宋" w:hAnsi="仿宋" w:eastAsia="仿宋" w:cs="宋体"/>
          <w:sz w:val="24"/>
          <w:szCs w:val="24"/>
        </w:rPr>
        <w:t>（1）乙方提供的履约保证金可以是人民币形式（银行本票、汇票、支票、电汇），或银行保函、担保公司的保证担保或保险公司的保证保险等多种形式。</w:t>
      </w:r>
    </w:p>
    <w:p w14:paraId="22186D9D">
      <w:pPr>
        <w:pStyle w:val="17"/>
        <w:spacing w:line="360" w:lineRule="auto"/>
        <w:ind w:firstLine="480" w:firstLineChars="200"/>
        <w:rPr>
          <w:rFonts w:hint="eastAsia" w:ascii="仿宋" w:hAnsi="仿宋" w:eastAsia="仿宋" w:cs="宋体"/>
          <w:sz w:val="24"/>
          <w:szCs w:val="24"/>
        </w:rPr>
      </w:pPr>
      <w:r>
        <w:rPr>
          <w:rFonts w:hint="eastAsia" w:ascii="仿宋" w:hAnsi="仿宋" w:eastAsia="仿宋" w:cs="宋体"/>
          <w:sz w:val="24"/>
          <w:szCs w:val="24"/>
        </w:rPr>
        <w:t>（2）乙方选取银行保函、担保公司的保证担保或保险公司的保证保险等形式的向甲方缴纳的，如保函（担保、保险等）的约定期到期但乙方履约仍未结束的，乙方须进行续保。</w:t>
      </w:r>
    </w:p>
    <w:p w14:paraId="296FAEA1">
      <w:pPr>
        <w:pStyle w:val="17"/>
        <w:spacing w:line="360" w:lineRule="auto"/>
        <w:ind w:firstLine="480" w:firstLineChars="200"/>
        <w:rPr>
          <w:rFonts w:hint="eastAsia" w:ascii="仿宋" w:hAnsi="仿宋" w:eastAsia="仿宋" w:cs="宋体"/>
          <w:sz w:val="24"/>
          <w:szCs w:val="24"/>
        </w:rPr>
      </w:pPr>
      <w:r>
        <w:rPr>
          <w:rFonts w:hint="eastAsia" w:ascii="仿宋" w:hAnsi="仿宋" w:eastAsia="仿宋" w:cs="宋体"/>
          <w:sz w:val="24"/>
          <w:szCs w:val="24"/>
        </w:rPr>
        <w:t>（3）乙方选取以履约保函（保险）形式向甲方缴纳的，按照《关于在全省政府采购领域推行电子履约保函（保险）的通知》（苏财购【2023】150号）的要求，登录“政府采购电子履约保函（保险）平台”，选择第三方机构并提交保函（保险）申请，经审核通过后支付相关费用。</w:t>
      </w:r>
    </w:p>
    <w:p w14:paraId="2064D2F9">
      <w:pPr>
        <w:pStyle w:val="17"/>
        <w:spacing w:line="360" w:lineRule="auto"/>
        <w:ind w:firstLine="480" w:firstLineChars="200"/>
        <w:rPr>
          <w:rFonts w:hint="eastAsia" w:ascii="仿宋" w:hAnsi="仿宋" w:eastAsia="仿宋" w:cs="宋体"/>
          <w:sz w:val="24"/>
          <w:szCs w:val="24"/>
        </w:rPr>
      </w:pPr>
      <w:r>
        <w:rPr>
          <w:rFonts w:hint="eastAsia" w:ascii="仿宋" w:hAnsi="仿宋" w:eastAsia="仿宋" w:cs="宋体"/>
          <w:sz w:val="24"/>
          <w:szCs w:val="24"/>
        </w:rPr>
        <w:t>（4）如乙方未能履行合同规定的义务，甲方有权从履约保证金中取得补偿。</w:t>
      </w:r>
    </w:p>
    <w:p w14:paraId="62784564">
      <w:pPr>
        <w:pStyle w:val="17"/>
        <w:spacing w:line="360" w:lineRule="auto"/>
        <w:ind w:firstLine="480" w:firstLineChars="200"/>
        <w:rPr>
          <w:rFonts w:hint="eastAsia" w:ascii="仿宋" w:hAnsi="仿宋" w:eastAsia="仿宋" w:cs="宋体"/>
          <w:sz w:val="24"/>
          <w:szCs w:val="24"/>
        </w:rPr>
      </w:pPr>
      <w:r>
        <w:rPr>
          <w:rFonts w:hint="eastAsia" w:ascii="仿宋" w:hAnsi="仿宋" w:eastAsia="仿宋" w:cs="宋体"/>
          <w:sz w:val="24"/>
          <w:szCs w:val="24"/>
        </w:rPr>
        <w:t>（5）履约保证金在合同约定期间内不予退还或者应完全有效，约定期间届满之日起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p>
    <w:p w14:paraId="4807C069">
      <w:pPr>
        <w:pStyle w:val="17"/>
        <w:spacing w:line="360" w:lineRule="auto"/>
        <w:ind w:firstLine="480" w:firstLineChars="200"/>
        <w:rPr>
          <w:rFonts w:hint="eastAsia" w:ascii="仿宋" w:hAnsi="仿宋" w:eastAsia="仿宋" w:cs="宋体"/>
          <w:sz w:val="24"/>
          <w:szCs w:val="24"/>
        </w:rPr>
      </w:pPr>
      <w:r>
        <w:rPr>
          <w:rFonts w:hint="eastAsia" w:ascii="仿宋" w:hAnsi="仿宋" w:eastAsia="仿宋" w:cs="宋体"/>
          <w:sz w:val="24"/>
          <w:szCs w:val="24"/>
        </w:rPr>
        <w:t>（6）履约保证金在合同约定期间内不予退还或者应完全有效，履约保证金在项目验收合格后退还给乙方。</w:t>
      </w:r>
    </w:p>
    <w:p w14:paraId="6E7EC249">
      <w:pPr>
        <w:pStyle w:val="17"/>
        <w:spacing w:line="360" w:lineRule="auto"/>
        <w:ind w:firstLine="480" w:firstLineChars="200"/>
        <w:rPr>
          <w:rFonts w:hint="eastAsia" w:ascii="仿宋" w:hAnsi="仿宋" w:eastAsia="仿宋" w:cs="宋体"/>
          <w:sz w:val="24"/>
          <w:szCs w:val="24"/>
        </w:rPr>
      </w:pPr>
      <w:r>
        <w:rPr>
          <w:rFonts w:hint="eastAsia" w:ascii="仿宋" w:hAnsi="仿宋" w:eastAsia="仿宋" w:cs="宋体"/>
          <w:sz w:val="24"/>
          <w:szCs w:val="24"/>
        </w:rPr>
        <w:t>五、违约责任及其它</w:t>
      </w:r>
    </w:p>
    <w:p w14:paraId="5696ACBD">
      <w:pPr>
        <w:spacing w:line="360" w:lineRule="auto"/>
        <w:ind w:firstLine="480" w:firstLineChars="200"/>
        <w:rPr>
          <w:rFonts w:hint="eastAsia" w:ascii="仿宋" w:hAnsi="仿宋" w:eastAsia="仿宋" w:cs="宋体"/>
          <w:sz w:val="24"/>
        </w:rPr>
      </w:pPr>
      <w:r>
        <w:rPr>
          <w:rFonts w:hint="eastAsia" w:ascii="仿宋" w:hAnsi="仿宋" w:eastAsia="仿宋" w:cs="宋体"/>
          <w:sz w:val="24"/>
        </w:rPr>
        <w:t>1.甲方有权对乙方的技术资料及服务成果进行验收审核，并提出合理修改意见；</w:t>
      </w:r>
    </w:p>
    <w:p w14:paraId="651E156A">
      <w:pPr>
        <w:pStyle w:val="17"/>
        <w:spacing w:line="400" w:lineRule="exact"/>
        <w:ind w:firstLine="480" w:firstLineChars="200"/>
        <w:rPr>
          <w:rFonts w:hint="eastAsia" w:ascii="仿宋" w:hAnsi="仿宋" w:eastAsia="仿宋" w:cs="宋体"/>
          <w:sz w:val="24"/>
          <w:szCs w:val="24"/>
        </w:rPr>
      </w:pPr>
      <w:r>
        <w:rPr>
          <w:rFonts w:hint="eastAsia" w:ascii="仿宋" w:hAnsi="仿宋" w:eastAsia="仿宋" w:cs="宋体"/>
          <w:sz w:val="24"/>
          <w:szCs w:val="24"/>
        </w:rPr>
        <w:t>2.合同签订后，乙方接到甲方提供的有关资料后必须立即展开工作，并按甲方要求和现行行业标准、规范，按时保质保量完成相关工作；如因甲方的数据资料错误，而导致乙方的服务成果出错的，应顺延合同工期。</w:t>
      </w:r>
    </w:p>
    <w:p w14:paraId="28B24A34">
      <w:pPr>
        <w:pStyle w:val="17"/>
        <w:spacing w:line="400" w:lineRule="exact"/>
        <w:ind w:firstLine="480" w:firstLineChars="200"/>
        <w:rPr>
          <w:rFonts w:hint="eastAsia" w:ascii="仿宋" w:hAnsi="仿宋" w:eastAsia="仿宋" w:cs="宋体"/>
          <w:sz w:val="24"/>
          <w:szCs w:val="24"/>
        </w:rPr>
      </w:pPr>
      <w:r>
        <w:rPr>
          <w:rFonts w:hint="eastAsia" w:ascii="仿宋" w:hAnsi="仿宋" w:eastAsia="仿宋" w:cs="宋体"/>
          <w:sz w:val="24"/>
          <w:szCs w:val="24"/>
        </w:rPr>
        <w:t>3.乙方应将完整的项目成果等资料文件交付给甲方，如有缺失应及时补齐，否则视为逾期。</w:t>
      </w:r>
    </w:p>
    <w:p w14:paraId="4FBCB36F">
      <w:pPr>
        <w:pStyle w:val="17"/>
        <w:spacing w:line="400" w:lineRule="exact"/>
        <w:ind w:firstLine="480" w:firstLineChars="200"/>
        <w:rPr>
          <w:rFonts w:hint="eastAsia" w:ascii="仿宋" w:hAnsi="仿宋" w:eastAsia="仿宋" w:cs="宋体"/>
          <w:sz w:val="24"/>
          <w:szCs w:val="24"/>
        </w:rPr>
      </w:pPr>
      <w:r>
        <w:rPr>
          <w:rFonts w:hint="eastAsia" w:ascii="仿宋" w:hAnsi="仿宋" w:eastAsia="仿宋" w:cs="宋体"/>
          <w:sz w:val="24"/>
          <w:szCs w:val="24"/>
        </w:rPr>
        <w:t>4.乙方未能按本合同规定的时间提供项目资料及服务内容的，延期1天将支付违约金1000元/天，因疫情等不可抗因素除外；逾期半个月以上的，甲方有权终止合同，由此造成的甲方经济损失由乙方承担。</w:t>
      </w:r>
    </w:p>
    <w:p w14:paraId="4094E686">
      <w:pPr>
        <w:pStyle w:val="17"/>
        <w:spacing w:line="400" w:lineRule="exact"/>
        <w:ind w:firstLine="480" w:firstLineChars="200"/>
        <w:rPr>
          <w:rFonts w:hint="eastAsia" w:ascii="仿宋" w:hAnsi="仿宋" w:eastAsia="仿宋" w:cs="宋体"/>
          <w:sz w:val="24"/>
          <w:szCs w:val="24"/>
          <w:lang w:val="zh-CN"/>
        </w:rPr>
      </w:pPr>
      <w:r>
        <w:rPr>
          <w:rFonts w:hint="eastAsia" w:ascii="仿宋" w:hAnsi="仿宋" w:eastAsia="仿宋" w:cs="宋体"/>
          <w:sz w:val="24"/>
          <w:szCs w:val="24"/>
        </w:rPr>
        <w:t>5.乙方在规定时间内未与甲方对接项目并签订合同的，甲方有权取消其成交资格，且甲方有权要求乙方赔偿由此造成的损失。</w:t>
      </w:r>
    </w:p>
    <w:p w14:paraId="05172394">
      <w:pPr>
        <w:pStyle w:val="17"/>
        <w:spacing w:line="400" w:lineRule="exact"/>
        <w:ind w:firstLine="480" w:firstLineChars="200"/>
        <w:rPr>
          <w:rFonts w:hint="eastAsia" w:ascii="仿宋" w:hAnsi="仿宋" w:eastAsia="仿宋" w:cs="宋体"/>
          <w:sz w:val="24"/>
          <w:szCs w:val="24"/>
          <w:lang w:val="zh-CN"/>
        </w:rPr>
      </w:pPr>
      <w:r>
        <w:rPr>
          <w:rFonts w:hint="eastAsia" w:ascii="仿宋" w:hAnsi="仿宋" w:eastAsia="仿宋" w:cs="宋体"/>
          <w:sz w:val="24"/>
          <w:szCs w:val="24"/>
        </w:rPr>
        <w:t>6.</w:t>
      </w:r>
      <w:r>
        <w:rPr>
          <w:rFonts w:hint="eastAsia" w:ascii="仿宋" w:hAnsi="仿宋" w:eastAsia="仿宋" w:cs="宋体"/>
          <w:sz w:val="24"/>
          <w:szCs w:val="24"/>
          <w:lang w:val="zh-CN"/>
        </w:rPr>
        <w:t>乙方提供的</w:t>
      </w:r>
      <w:r>
        <w:rPr>
          <w:rFonts w:hint="eastAsia" w:ascii="仿宋" w:hAnsi="仿宋" w:eastAsia="仿宋" w:cs="宋体"/>
          <w:sz w:val="24"/>
          <w:szCs w:val="24"/>
        </w:rPr>
        <w:t>项目成果</w:t>
      </w:r>
      <w:r>
        <w:rPr>
          <w:rFonts w:hint="eastAsia" w:ascii="仿宋" w:hAnsi="仿宋" w:eastAsia="仿宋" w:cs="宋体"/>
          <w:sz w:val="24"/>
          <w:szCs w:val="24"/>
          <w:lang w:val="zh-CN"/>
        </w:rPr>
        <w:t>如侵犯了第三方权益而引发纠纷或诉讼的，均由乙方负责交涉并承担全部责任。</w:t>
      </w:r>
    </w:p>
    <w:p w14:paraId="6BCED720">
      <w:pPr>
        <w:pStyle w:val="17"/>
        <w:spacing w:line="400" w:lineRule="exact"/>
        <w:ind w:firstLine="480" w:firstLineChars="200"/>
        <w:rPr>
          <w:rFonts w:hint="eastAsia" w:ascii="仿宋" w:hAnsi="仿宋" w:eastAsia="仿宋" w:cs="宋体"/>
          <w:sz w:val="24"/>
          <w:szCs w:val="24"/>
        </w:rPr>
      </w:pPr>
      <w:r>
        <w:rPr>
          <w:rFonts w:hint="eastAsia" w:ascii="仿宋" w:hAnsi="仿宋" w:eastAsia="仿宋" w:cs="宋体"/>
          <w:sz w:val="24"/>
          <w:szCs w:val="24"/>
        </w:rPr>
        <w:t>7.未经甲方书面同意，乙方不得私自将该项目转包第三方完成。如转包甲方有权取消其成交资格。</w:t>
      </w:r>
    </w:p>
    <w:p w14:paraId="1FA5E08B">
      <w:pPr>
        <w:pStyle w:val="17"/>
        <w:spacing w:line="400" w:lineRule="exact"/>
        <w:ind w:firstLine="480" w:firstLineChars="200"/>
        <w:rPr>
          <w:rFonts w:hint="eastAsia" w:ascii="仿宋" w:hAnsi="仿宋" w:eastAsia="仿宋" w:cs="宋体"/>
          <w:sz w:val="24"/>
          <w:szCs w:val="24"/>
          <w:lang w:val="zh-CN"/>
        </w:rPr>
      </w:pPr>
      <w:r>
        <w:rPr>
          <w:rFonts w:hint="eastAsia" w:ascii="仿宋" w:hAnsi="仿宋" w:eastAsia="仿宋" w:cs="宋体"/>
          <w:sz w:val="24"/>
          <w:szCs w:val="24"/>
        </w:rPr>
        <w:t>8.</w:t>
      </w:r>
      <w:r>
        <w:rPr>
          <w:rFonts w:hint="eastAsia" w:ascii="仿宋" w:hAnsi="仿宋" w:eastAsia="仿宋" w:cs="宋体"/>
          <w:sz w:val="24"/>
          <w:szCs w:val="24"/>
          <w:lang w:val="zh-CN"/>
        </w:rPr>
        <w:t>本合同</w:t>
      </w:r>
      <w:r>
        <w:rPr>
          <w:rFonts w:hint="eastAsia" w:ascii="仿宋" w:hAnsi="仿宋" w:eastAsia="仿宋" w:cs="宋体"/>
          <w:sz w:val="24"/>
          <w:szCs w:val="24"/>
        </w:rPr>
        <w:t>包含乙方响应文件、询价</w:t>
      </w:r>
      <w:r>
        <w:rPr>
          <w:rFonts w:hint="eastAsia" w:ascii="仿宋" w:hAnsi="仿宋" w:eastAsia="仿宋" w:cs="宋体"/>
          <w:sz w:val="24"/>
          <w:szCs w:val="24"/>
          <w:lang w:val="zh-CN"/>
        </w:rPr>
        <w:t>文件、</w:t>
      </w:r>
      <w:r>
        <w:rPr>
          <w:rFonts w:hint="eastAsia" w:ascii="仿宋" w:hAnsi="仿宋" w:eastAsia="仿宋" w:cs="宋体"/>
          <w:sz w:val="24"/>
          <w:szCs w:val="24"/>
        </w:rPr>
        <w:t>成交通知书、甲乙双方商定的其他必要文件等</w:t>
      </w:r>
      <w:r>
        <w:rPr>
          <w:rFonts w:hint="eastAsia" w:ascii="仿宋" w:hAnsi="仿宋" w:eastAsia="仿宋" w:cs="宋体"/>
          <w:sz w:val="24"/>
          <w:szCs w:val="24"/>
          <w:lang w:val="zh-CN"/>
        </w:rPr>
        <w:t>均为合同的有效组成部分，与本合同具有同等法律效力。</w:t>
      </w:r>
    </w:p>
    <w:p w14:paraId="18A0FDC7">
      <w:pPr>
        <w:pStyle w:val="17"/>
        <w:spacing w:line="400" w:lineRule="exact"/>
        <w:ind w:firstLine="480" w:firstLineChars="200"/>
        <w:rPr>
          <w:rFonts w:hint="eastAsia" w:ascii="仿宋" w:hAnsi="仿宋" w:eastAsia="仿宋" w:cs="宋体"/>
          <w:sz w:val="24"/>
          <w:szCs w:val="24"/>
          <w:lang w:val="zh-CN"/>
        </w:rPr>
      </w:pPr>
      <w:r>
        <w:rPr>
          <w:rFonts w:hint="eastAsia" w:ascii="仿宋" w:hAnsi="仿宋" w:eastAsia="仿宋" w:cs="宋体"/>
          <w:sz w:val="24"/>
          <w:szCs w:val="24"/>
        </w:rPr>
        <w:t>9.</w:t>
      </w:r>
      <w:r>
        <w:rPr>
          <w:rFonts w:hint="eastAsia" w:ascii="仿宋" w:hAnsi="仿宋" w:eastAsia="仿宋" w:cs="宋体"/>
          <w:sz w:val="24"/>
          <w:szCs w:val="24"/>
          <w:lang w:val="zh-CN"/>
        </w:rPr>
        <w:t>在执行本合同的过程中，所有经双方签署确认的文件（包括会议纪要、补充协议、往来信函）即成为本合同的有效组成部分。</w:t>
      </w:r>
    </w:p>
    <w:p w14:paraId="683C0554">
      <w:pPr>
        <w:pStyle w:val="17"/>
        <w:spacing w:line="400" w:lineRule="exact"/>
        <w:ind w:firstLine="480" w:firstLineChars="200"/>
        <w:rPr>
          <w:rFonts w:hint="eastAsia" w:ascii="仿宋" w:hAnsi="仿宋" w:eastAsia="仿宋" w:cs="宋体"/>
          <w:sz w:val="24"/>
          <w:szCs w:val="24"/>
          <w:lang w:val="zh-CN"/>
        </w:rPr>
      </w:pPr>
      <w:r>
        <w:rPr>
          <w:rFonts w:hint="eastAsia" w:ascii="仿宋" w:hAnsi="仿宋" w:eastAsia="仿宋" w:cs="宋体"/>
          <w:sz w:val="24"/>
          <w:szCs w:val="24"/>
        </w:rPr>
        <w:t>10.</w:t>
      </w:r>
      <w:r>
        <w:rPr>
          <w:rFonts w:hint="eastAsia" w:ascii="仿宋" w:hAnsi="仿宋" w:eastAsia="仿宋" w:cs="宋体"/>
          <w:sz w:val="24"/>
          <w:szCs w:val="24"/>
          <w:lang w:val="zh-CN"/>
        </w:rPr>
        <w:t xml:space="preserve">如一方地址、电话、传真号码有变更，应在变更当日内书面通知对方，否则，应承担相应责任。 </w:t>
      </w:r>
    </w:p>
    <w:p w14:paraId="3DF418D8">
      <w:pPr>
        <w:spacing w:line="360" w:lineRule="auto"/>
        <w:ind w:firstLine="480" w:firstLineChars="200"/>
      </w:pPr>
      <w:r>
        <w:rPr>
          <w:rFonts w:hint="eastAsia" w:ascii="仿宋" w:hAnsi="仿宋" w:eastAsia="仿宋" w:cs="宋体"/>
          <w:sz w:val="24"/>
          <w:lang w:val="zh-CN"/>
        </w:rPr>
        <w:t>双方在执行合同中所发生的一切争议，应通过协商解决。如协商不成，可向项目所在地人民法院起诉，在诉讼期间，本合同应继续履行。</w:t>
      </w:r>
    </w:p>
    <w:p w14:paraId="567AFBEF">
      <w:pPr>
        <w:pStyle w:val="17"/>
        <w:spacing w:line="400" w:lineRule="exact"/>
        <w:ind w:firstLine="480" w:firstLineChars="200"/>
        <w:rPr>
          <w:rFonts w:hint="eastAsia" w:ascii="仿宋" w:hAnsi="仿宋" w:eastAsia="仿宋" w:cs="宋体"/>
          <w:sz w:val="24"/>
          <w:szCs w:val="24"/>
          <w:lang w:val="zh-CN"/>
        </w:rPr>
      </w:pPr>
      <w:r>
        <w:rPr>
          <w:rFonts w:hint="eastAsia" w:ascii="仿宋" w:hAnsi="仿宋" w:eastAsia="仿宋" w:cs="宋体"/>
          <w:sz w:val="24"/>
          <w:szCs w:val="24"/>
        </w:rPr>
        <w:t>六、</w:t>
      </w:r>
      <w:r>
        <w:rPr>
          <w:rFonts w:hint="eastAsia" w:ascii="仿宋" w:hAnsi="仿宋" w:eastAsia="仿宋" w:cs="宋体"/>
          <w:sz w:val="24"/>
          <w:szCs w:val="24"/>
          <w:lang w:val="zh-CN"/>
        </w:rPr>
        <w:t>不可抗力</w:t>
      </w:r>
    </w:p>
    <w:p w14:paraId="0E5CDF30">
      <w:pPr>
        <w:pStyle w:val="17"/>
        <w:spacing w:line="400" w:lineRule="exact"/>
        <w:ind w:firstLine="480" w:firstLineChars="200"/>
        <w:rPr>
          <w:rFonts w:hint="eastAsia" w:ascii="仿宋" w:hAnsi="仿宋" w:eastAsia="仿宋" w:cs="宋体"/>
          <w:sz w:val="24"/>
          <w:szCs w:val="24"/>
          <w:lang w:val="zh-CN"/>
        </w:rPr>
      </w:pPr>
      <w:r>
        <w:rPr>
          <w:rFonts w:hint="eastAsia" w:ascii="仿宋" w:hAnsi="仿宋" w:eastAsia="仿宋" w:cs="宋体"/>
          <w:sz w:val="24"/>
          <w:szCs w:val="24"/>
          <w:lang w:val="zh-CN"/>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14:paraId="38C58193">
      <w:pPr>
        <w:pStyle w:val="17"/>
        <w:spacing w:line="400" w:lineRule="exact"/>
        <w:ind w:firstLine="480" w:firstLineChars="200"/>
        <w:rPr>
          <w:rFonts w:hint="eastAsia" w:ascii="仿宋" w:hAnsi="仿宋" w:eastAsia="仿宋" w:cs="宋体"/>
          <w:sz w:val="24"/>
          <w:szCs w:val="24"/>
          <w:lang w:val="zh-CN"/>
        </w:rPr>
      </w:pPr>
      <w:r>
        <w:rPr>
          <w:rFonts w:hint="eastAsia" w:ascii="仿宋" w:hAnsi="仿宋" w:eastAsia="仿宋" w:cs="宋体"/>
          <w:sz w:val="24"/>
          <w:szCs w:val="24"/>
        </w:rPr>
        <w:t>七、</w:t>
      </w:r>
      <w:r>
        <w:rPr>
          <w:rFonts w:hint="eastAsia" w:ascii="仿宋" w:hAnsi="仿宋" w:eastAsia="仿宋" w:cs="宋体"/>
          <w:sz w:val="24"/>
          <w:szCs w:val="24"/>
          <w:lang w:val="zh-CN"/>
        </w:rPr>
        <w:t>合同的终止</w:t>
      </w:r>
    </w:p>
    <w:p w14:paraId="6E1F5130">
      <w:pPr>
        <w:pStyle w:val="17"/>
        <w:spacing w:line="400" w:lineRule="exact"/>
        <w:ind w:firstLine="480" w:firstLineChars="200"/>
        <w:rPr>
          <w:rFonts w:hint="eastAsia" w:ascii="仿宋" w:hAnsi="仿宋" w:eastAsia="仿宋" w:cs="宋体"/>
          <w:sz w:val="24"/>
          <w:szCs w:val="24"/>
          <w:lang w:val="zh-CN"/>
        </w:rPr>
      </w:pPr>
      <w:r>
        <w:rPr>
          <w:rFonts w:hint="eastAsia" w:ascii="仿宋" w:hAnsi="仿宋" w:eastAsia="仿宋" w:cs="宋体"/>
          <w:sz w:val="24"/>
          <w:szCs w:val="24"/>
          <w:lang w:val="zh-CN"/>
        </w:rPr>
        <w:t>1.合同期满，双方未续签的；</w:t>
      </w:r>
    </w:p>
    <w:p w14:paraId="39F4DB35">
      <w:pPr>
        <w:pStyle w:val="17"/>
        <w:spacing w:line="400" w:lineRule="exact"/>
        <w:ind w:firstLine="480" w:firstLineChars="200"/>
        <w:rPr>
          <w:rFonts w:hint="eastAsia" w:ascii="仿宋" w:hAnsi="仿宋" w:eastAsia="仿宋" w:cs="宋体"/>
          <w:sz w:val="24"/>
          <w:szCs w:val="24"/>
          <w:lang w:val="zh-CN"/>
        </w:rPr>
      </w:pPr>
      <w:r>
        <w:rPr>
          <w:rFonts w:hint="eastAsia" w:ascii="仿宋" w:hAnsi="仿宋" w:eastAsia="仿宋" w:cs="宋体"/>
          <w:sz w:val="24"/>
          <w:szCs w:val="24"/>
          <w:lang w:val="zh-CN"/>
        </w:rPr>
        <w:t>2.乙方服务能力丧失，致使服务无法正常进行的；</w:t>
      </w:r>
    </w:p>
    <w:p w14:paraId="7C26927B">
      <w:pPr>
        <w:pStyle w:val="17"/>
        <w:spacing w:line="400" w:lineRule="exact"/>
        <w:ind w:firstLine="480" w:firstLineChars="200"/>
        <w:rPr>
          <w:rFonts w:hint="eastAsia" w:ascii="仿宋" w:hAnsi="仿宋" w:eastAsia="仿宋" w:cs="宋体"/>
          <w:sz w:val="24"/>
          <w:szCs w:val="24"/>
          <w:lang w:val="zh-CN"/>
        </w:rPr>
      </w:pPr>
      <w:r>
        <w:rPr>
          <w:rFonts w:hint="eastAsia" w:ascii="仿宋" w:hAnsi="仿宋" w:eastAsia="仿宋" w:cs="宋体"/>
          <w:sz w:val="24"/>
          <w:szCs w:val="24"/>
          <w:lang w:val="zh-CN"/>
        </w:rPr>
        <w:t>3.在履行合同过程中，发现乙方已不符合承接主体应具备的条件，造成合同无法履行的。</w:t>
      </w:r>
    </w:p>
    <w:p w14:paraId="09E25906">
      <w:pPr>
        <w:pStyle w:val="17"/>
        <w:spacing w:line="400" w:lineRule="exact"/>
        <w:ind w:firstLine="480" w:firstLineChars="200"/>
        <w:rPr>
          <w:rFonts w:hint="eastAsia" w:ascii="仿宋" w:hAnsi="仿宋" w:eastAsia="仿宋" w:cs="宋体"/>
          <w:sz w:val="24"/>
          <w:szCs w:val="24"/>
          <w:lang w:val="zh-CN"/>
        </w:rPr>
      </w:pPr>
      <w:r>
        <w:rPr>
          <w:rFonts w:hint="eastAsia" w:ascii="仿宋" w:hAnsi="仿宋" w:eastAsia="仿宋" w:cs="宋体"/>
          <w:sz w:val="24"/>
          <w:szCs w:val="24"/>
        </w:rPr>
        <w:t>八、</w:t>
      </w:r>
      <w:r>
        <w:rPr>
          <w:rFonts w:hint="eastAsia" w:ascii="仿宋" w:hAnsi="仿宋" w:eastAsia="仿宋" w:cs="宋体"/>
          <w:sz w:val="24"/>
          <w:szCs w:val="24"/>
          <w:lang w:val="zh-CN"/>
        </w:rPr>
        <w:t>税费</w:t>
      </w:r>
    </w:p>
    <w:p w14:paraId="6951EBD8">
      <w:pPr>
        <w:pStyle w:val="17"/>
        <w:spacing w:line="400" w:lineRule="exact"/>
        <w:ind w:firstLine="480" w:firstLineChars="200"/>
        <w:rPr>
          <w:rFonts w:hint="eastAsia" w:ascii="仿宋" w:hAnsi="仿宋" w:eastAsia="仿宋" w:cs="宋体"/>
          <w:sz w:val="24"/>
          <w:szCs w:val="24"/>
          <w:lang w:val="zh-CN"/>
        </w:rPr>
      </w:pPr>
      <w:r>
        <w:rPr>
          <w:rFonts w:hint="eastAsia" w:ascii="仿宋" w:hAnsi="仿宋" w:eastAsia="仿宋" w:cs="宋体"/>
          <w:sz w:val="24"/>
          <w:szCs w:val="24"/>
          <w:lang w:val="zh-CN"/>
        </w:rPr>
        <w:t>此项目发生的与本合同执行有关的一切税费均由乙方负担。</w:t>
      </w:r>
    </w:p>
    <w:p w14:paraId="4177DB68">
      <w:pPr>
        <w:pStyle w:val="17"/>
        <w:spacing w:line="400" w:lineRule="exact"/>
        <w:ind w:firstLine="480" w:firstLineChars="200"/>
        <w:rPr>
          <w:rFonts w:hint="eastAsia" w:ascii="仿宋" w:hAnsi="仿宋" w:eastAsia="仿宋" w:cs="宋体"/>
          <w:sz w:val="24"/>
          <w:szCs w:val="24"/>
        </w:rPr>
      </w:pPr>
      <w:r>
        <w:rPr>
          <w:rFonts w:hint="eastAsia" w:ascii="仿宋" w:hAnsi="仿宋" w:eastAsia="仿宋" w:cs="宋体"/>
          <w:sz w:val="24"/>
          <w:szCs w:val="24"/>
        </w:rPr>
        <w:t>九、合同的生效</w:t>
      </w:r>
    </w:p>
    <w:p w14:paraId="0AE86EF1">
      <w:pPr>
        <w:pStyle w:val="17"/>
        <w:spacing w:line="400" w:lineRule="exact"/>
        <w:ind w:firstLine="480" w:firstLineChars="200"/>
        <w:rPr>
          <w:rFonts w:hint="eastAsia" w:ascii="仿宋" w:hAnsi="仿宋" w:eastAsia="仿宋" w:cs="宋体"/>
          <w:sz w:val="24"/>
          <w:szCs w:val="24"/>
        </w:rPr>
      </w:pPr>
      <w:r>
        <w:rPr>
          <w:rFonts w:hint="eastAsia" w:ascii="仿宋" w:hAnsi="仿宋" w:eastAsia="仿宋" w:cs="宋体"/>
          <w:sz w:val="24"/>
          <w:szCs w:val="24"/>
        </w:rPr>
        <w:t>1.本合同经双方授权代表签字盖章之日起生效。如有变动，必须经双方协商一致，并报相关部门备案后，方可更改。本合同一式六份，甲方、乙方各执两份，采购代理留存两份。</w:t>
      </w:r>
    </w:p>
    <w:p w14:paraId="71238312">
      <w:pPr>
        <w:ind w:firstLine="480" w:firstLineChars="200"/>
        <w:rPr>
          <w:rFonts w:hint="eastAsia" w:ascii="仿宋" w:hAnsi="仿宋" w:eastAsia="仿宋" w:cs="宋体"/>
          <w:sz w:val="24"/>
        </w:rPr>
      </w:pPr>
      <w:r>
        <w:rPr>
          <w:rFonts w:hint="eastAsia" w:ascii="仿宋" w:hAnsi="仿宋" w:eastAsia="仿宋" w:cs="宋体"/>
          <w:sz w:val="24"/>
        </w:rPr>
        <w:t>2.本合同未尽事宜，遵照《</w:t>
      </w:r>
      <w:r>
        <w:rPr>
          <w:rFonts w:hint="eastAsia" w:ascii="仿宋" w:hAnsi="仿宋" w:eastAsia="仿宋" w:cs="宋体"/>
          <w:sz w:val="24"/>
          <w:lang w:val="en-US" w:eastAsia="zh-CN"/>
        </w:rPr>
        <w:t>中华人民共和国</w:t>
      </w:r>
      <w:r>
        <w:rPr>
          <w:rFonts w:hint="eastAsia" w:ascii="仿宋" w:hAnsi="仿宋" w:eastAsia="仿宋" w:cs="宋体"/>
          <w:sz w:val="24"/>
        </w:rPr>
        <w:t>民法典》有关条文执行。</w:t>
      </w:r>
    </w:p>
    <w:p w14:paraId="0C471586">
      <w:pPr>
        <w:pStyle w:val="283"/>
        <w:ind w:left="630" w:firstLine="0"/>
      </w:pPr>
    </w:p>
    <w:p w14:paraId="1A8570E3">
      <w:pPr>
        <w:pStyle w:val="17"/>
        <w:spacing w:line="400" w:lineRule="exact"/>
        <w:ind w:firstLine="480" w:firstLineChars="200"/>
        <w:rPr>
          <w:rFonts w:hint="eastAsia" w:ascii="仿宋" w:hAnsi="仿宋" w:eastAsia="仿宋" w:cs="宋体"/>
          <w:sz w:val="24"/>
          <w:szCs w:val="24"/>
        </w:rPr>
      </w:pPr>
    </w:p>
    <w:p w14:paraId="29F08D64">
      <w:pPr>
        <w:pStyle w:val="17"/>
        <w:spacing w:line="400" w:lineRule="exact"/>
        <w:ind w:firstLine="480" w:firstLineChars="200"/>
        <w:rPr>
          <w:rFonts w:hint="eastAsia" w:ascii="仿宋" w:hAnsi="仿宋" w:eastAsia="仿宋" w:cs="宋体"/>
          <w:sz w:val="24"/>
          <w:szCs w:val="24"/>
        </w:rPr>
      </w:pPr>
    </w:p>
    <w:p w14:paraId="752C55E6">
      <w:pPr>
        <w:pStyle w:val="17"/>
        <w:spacing w:line="400" w:lineRule="exact"/>
        <w:ind w:firstLine="480" w:firstLineChars="200"/>
        <w:rPr>
          <w:rFonts w:hint="eastAsia" w:ascii="仿宋" w:hAnsi="仿宋" w:eastAsia="仿宋" w:cs="宋体"/>
          <w:sz w:val="24"/>
          <w:szCs w:val="24"/>
        </w:rPr>
      </w:pPr>
    </w:p>
    <w:p w14:paraId="38AF5F7C">
      <w:pPr>
        <w:pStyle w:val="17"/>
        <w:spacing w:line="400" w:lineRule="exact"/>
        <w:ind w:firstLine="480" w:firstLineChars="200"/>
        <w:rPr>
          <w:rFonts w:hint="eastAsia" w:ascii="仿宋" w:hAnsi="仿宋" w:eastAsia="仿宋" w:cs="宋体"/>
          <w:sz w:val="24"/>
          <w:szCs w:val="24"/>
        </w:rPr>
      </w:pPr>
    </w:p>
    <w:p w14:paraId="7B664FD6">
      <w:pPr>
        <w:pStyle w:val="17"/>
        <w:spacing w:line="400" w:lineRule="exact"/>
        <w:ind w:firstLine="480" w:firstLineChars="200"/>
        <w:rPr>
          <w:rFonts w:hint="eastAsia" w:ascii="仿宋" w:hAnsi="仿宋" w:eastAsia="仿宋" w:cs="宋体"/>
          <w:sz w:val="24"/>
          <w:szCs w:val="24"/>
        </w:rPr>
      </w:pPr>
      <w:r>
        <w:rPr>
          <w:rFonts w:hint="eastAsia" w:ascii="仿宋" w:hAnsi="仿宋" w:eastAsia="仿宋" w:cs="宋体"/>
          <w:sz w:val="24"/>
          <w:szCs w:val="24"/>
        </w:rPr>
        <w:t>甲 方（加盖公章） ：                  乙 方（加盖公章）：</w:t>
      </w:r>
    </w:p>
    <w:p w14:paraId="1D849EC1">
      <w:pPr>
        <w:pStyle w:val="17"/>
        <w:spacing w:line="400" w:lineRule="exact"/>
        <w:ind w:firstLine="480" w:firstLineChars="200"/>
        <w:rPr>
          <w:rFonts w:hint="eastAsia" w:ascii="仿宋" w:hAnsi="仿宋" w:eastAsia="仿宋" w:cs="宋体"/>
          <w:sz w:val="24"/>
          <w:szCs w:val="24"/>
        </w:rPr>
      </w:pPr>
      <w:r>
        <w:rPr>
          <w:rFonts w:hint="eastAsia" w:ascii="仿宋" w:hAnsi="仿宋" w:eastAsia="仿宋" w:cs="宋体"/>
          <w:sz w:val="24"/>
          <w:szCs w:val="24"/>
        </w:rPr>
        <w:t>法定代表人或授权                      法定代表人或授权</w:t>
      </w:r>
    </w:p>
    <w:p w14:paraId="70149810">
      <w:pPr>
        <w:pStyle w:val="17"/>
        <w:spacing w:line="400" w:lineRule="exact"/>
        <w:ind w:firstLine="480" w:firstLineChars="200"/>
        <w:rPr>
          <w:rFonts w:hint="eastAsia" w:ascii="仿宋" w:hAnsi="仿宋" w:eastAsia="仿宋" w:cs="宋体"/>
          <w:sz w:val="24"/>
          <w:szCs w:val="24"/>
        </w:rPr>
      </w:pPr>
      <w:r>
        <w:rPr>
          <w:rFonts w:hint="eastAsia" w:ascii="仿宋" w:hAnsi="仿宋" w:eastAsia="仿宋" w:cs="宋体"/>
          <w:sz w:val="24"/>
          <w:szCs w:val="24"/>
        </w:rPr>
        <w:t>委托人（签字或盖章）：                委托人（签字或盖章）：</w:t>
      </w:r>
    </w:p>
    <w:p w14:paraId="5277A39A">
      <w:pPr>
        <w:pStyle w:val="17"/>
        <w:spacing w:line="400" w:lineRule="exact"/>
        <w:ind w:firstLine="480" w:firstLineChars="200"/>
        <w:rPr>
          <w:rFonts w:hint="eastAsia" w:ascii="仿宋" w:hAnsi="仿宋" w:eastAsia="仿宋" w:cs="宋体"/>
          <w:sz w:val="24"/>
          <w:szCs w:val="24"/>
        </w:rPr>
      </w:pPr>
      <w:r>
        <w:rPr>
          <w:rFonts w:hint="eastAsia" w:ascii="仿宋" w:hAnsi="仿宋" w:eastAsia="仿宋" w:cs="宋体"/>
          <w:sz w:val="24"/>
          <w:szCs w:val="24"/>
        </w:rPr>
        <w:t>签定日期：                            签定日期：</w:t>
      </w:r>
    </w:p>
    <w:p w14:paraId="75DA6034">
      <w:pPr>
        <w:pStyle w:val="191"/>
        <w:tabs>
          <w:tab w:val="left" w:pos="720"/>
        </w:tabs>
        <w:spacing w:before="0" w:after="0" w:line="380" w:lineRule="exact"/>
        <w:rPr>
          <w:rFonts w:hint="eastAsia" w:ascii="仿宋" w:hAnsi="仿宋" w:eastAsia="仿宋" w:cs="仿宋"/>
          <w:b w:val="0"/>
          <w:color w:val="000000"/>
          <w:sz w:val="24"/>
          <w:szCs w:val="24"/>
        </w:rPr>
      </w:pPr>
    </w:p>
    <w:p w14:paraId="31572498">
      <w:pPr>
        <w:pStyle w:val="190"/>
        <w:ind w:firstLine="0"/>
        <w:rPr>
          <w:rFonts w:hint="eastAsia" w:ascii="仿宋" w:hAnsi="仿宋" w:eastAsia="仿宋" w:cs="仿宋"/>
          <w:b/>
          <w:bCs/>
          <w:sz w:val="28"/>
          <w:szCs w:val="28"/>
        </w:rPr>
      </w:pPr>
    </w:p>
    <w:p w14:paraId="505585DC">
      <w:pPr>
        <w:pStyle w:val="190"/>
        <w:ind w:firstLine="0"/>
        <w:rPr>
          <w:rFonts w:hint="eastAsia" w:ascii="仿宋" w:hAnsi="仿宋" w:eastAsia="仿宋" w:cs="仿宋"/>
          <w:b/>
          <w:bCs/>
          <w:sz w:val="28"/>
          <w:szCs w:val="28"/>
        </w:rPr>
      </w:pPr>
    </w:p>
    <w:p w14:paraId="6FF383D0">
      <w:pPr>
        <w:pStyle w:val="190"/>
        <w:ind w:firstLine="0"/>
        <w:rPr>
          <w:rFonts w:hint="eastAsia" w:ascii="仿宋" w:hAnsi="仿宋" w:eastAsia="仿宋" w:cs="仿宋"/>
          <w:b/>
          <w:bCs/>
          <w:sz w:val="28"/>
          <w:szCs w:val="28"/>
        </w:rPr>
      </w:pPr>
    </w:p>
    <w:p w14:paraId="642B9E72">
      <w:pPr>
        <w:pStyle w:val="190"/>
        <w:ind w:firstLine="0"/>
        <w:rPr>
          <w:rFonts w:hint="eastAsia" w:ascii="仿宋" w:hAnsi="仿宋" w:eastAsia="仿宋" w:cs="仿宋"/>
          <w:b/>
          <w:bCs/>
          <w:sz w:val="28"/>
          <w:szCs w:val="28"/>
        </w:rPr>
      </w:pPr>
    </w:p>
    <w:p w14:paraId="79D5B69B">
      <w:pPr>
        <w:pStyle w:val="190"/>
        <w:ind w:firstLine="0"/>
        <w:rPr>
          <w:rFonts w:hint="eastAsia" w:ascii="仿宋" w:hAnsi="仿宋" w:eastAsia="仿宋" w:cs="仿宋"/>
          <w:b/>
          <w:bCs/>
          <w:sz w:val="28"/>
          <w:szCs w:val="28"/>
        </w:rPr>
      </w:pPr>
    </w:p>
    <w:p w14:paraId="73D74055">
      <w:pPr>
        <w:pStyle w:val="190"/>
        <w:ind w:firstLine="0"/>
        <w:rPr>
          <w:rFonts w:hint="eastAsia" w:ascii="仿宋" w:hAnsi="仿宋" w:eastAsia="仿宋" w:cs="仿宋"/>
          <w:b/>
          <w:bCs/>
          <w:sz w:val="28"/>
          <w:szCs w:val="28"/>
        </w:rPr>
      </w:pPr>
    </w:p>
    <w:p w14:paraId="77564C4D">
      <w:pPr>
        <w:pStyle w:val="190"/>
        <w:ind w:firstLine="0"/>
        <w:rPr>
          <w:rFonts w:hint="eastAsia" w:ascii="仿宋" w:hAnsi="仿宋" w:eastAsia="仿宋" w:cs="仿宋"/>
          <w:b/>
          <w:bCs/>
          <w:sz w:val="28"/>
          <w:szCs w:val="28"/>
        </w:rPr>
      </w:pPr>
    </w:p>
    <w:p w14:paraId="1D9F636D">
      <w:pPr>
        <w:pStyle w:val="190"/>
        <w:ind w:firstLine="0"/>
        <w:rPr>
          <w:rFonts w:hint="eastAsia" w:ascii="仿宋" w:hAnsi="仿宋" w:eastAsia="仿宋" w:cs="仿宋"/>
          <w:b/>
          <w:bCs/>
          <w:sz w:val="28"/>
          <w:szCs w:val="28"/>
        </w:rPr>
      </w:pPr>
    </w:p>
    <w:p w14:paraId="3BA59AFA">
      <w:pPr>
        <w:pStyle w:val="190"/>
        <w:ind w:firstLine="0"/>
        <w:rPr>
          <w:rFonts w:hint="eastAsia" w:ascii="仿宋" w:hAnsi="仿宋" w:eastAsia="仿宋" w:cs="仿宋"/>
          <w:b/>
          <w:bCs/>
          <w:sz w:val="28"/>
          <w:szCs w:val="28"/>
        </w:rPr>
      </w:pPr>
    </w:p>
    <w:p w14:paraId="69D4BE1C">
      <w:pPr>
        <w:pStyle w:val="190"/>
        <w:ind w:firstLine="0"/>
        <w:rPr>
          <w:rFonts w:hint="eastAsia" w:ascii="仿宋" w:hAnsi="仿宋" w:eastAsia="仿宋" w:cs="仿宋"/>
          <w:b/>
          <w:bCs/>
          <w:sz w:val="28"/>
          <w:szCs w:val="28"/>
        </w:rPr>
      </w:pPr>
    </w:p>
    <w:p w14:paraId="1DD3B8CF">
      <w:pPr>
        <w:pStyle w:val="190"/>
        <w:ind w:firstLine="0"/>
        <w:rPr>
          <w:rFonts w:hint="eastAsia" w:ascii="仿宋" w:hAnsi="仿宋" w:eastAsia="仿宋" w:cs="仿宋"/>
          <w:b/>
          <w:bCs/>
          <w:sz w:val="28"/>
          <w:szCs w:val="28"/>
        </w:rPr>
      </w:pPr>
    </w:p>
    <w:p w14:paraId="1DA97473">
      <w:pPr>
        <w:pStyle w:val="190"/>
        <w:ind w:firstLine="0"/>
        <w:rPr>
          <w:rFonts w:hint="eastAsia" w:ascii="仿宋" w:hAnsi="仿宋" w:eastAsia="仿宋" w:cs="仿宋"/>
          <w:b/>
          <w:bCs/>
          <w:sz w:val="28"/>
          <w:szCs w:val="28"/>
        </w:rPr>
      </w:pPr>
    </w:p>
    <w:p w14:paraId="22053013">
      <w:pPr>
        <w:pStyle w:val="190"/>
        <w:ind w:firstLine="0"/>
        <w:rPr>
          <w:rFonts w:hint="eastAsia" w:ascii="仿宋" w:hAnsi="仿宋" w:eastAsia="仿宋" w:cs="仿宋"/>
          <w:b/>
          <w:bCs/>
          <w:sz w:val="28"/>
          <w:szCs w:val="28"/>
        </w:rPr>
      </w:pPr>
    </w:p>
    <w:p w14:paraId="435AEAB0">
      <w:pPr>
        <w:pStyle w:val="190"/>
        <w:ind w:firstLine="0"/>
        <w:rPr>
          <w:rFonts w:hint="eastAsia" w:ascii="仿宋" w:hAnsi="仿宋" w:eastAsia="仿宋" w:cs="仿宋"/>
          <w:b/>
          <w:bCs/>
          <w:sz w:val="28"/>
          <w:szCs w:val="28"/>
        </w:rPr>
      </w:pPr>
    </w:p>
    <w:p w14:paraId="04F4A063">
      <w:pPr>
        <w:pStyle w:val="190"/>
        <w:ind w:firstLine="0"/>
        <w:rPr>
          <w:rFonts w:hint="eastAsia" w:ascii="仿宋" w:hAnsi="仿宋" w:eastAsia="仿宋" w:cs="仿宋"/>
          <w:b/>
          <w:bCs/>
          <w:sz w:val="28"/>
          <w:szCs w:val="28"/>
        </w:rPr>
      </w:pPr>
    </w:p>
    <w:p w14:paraId="0E5DD5DD">
      <w:pPr>
        <w:pStyle w:val="190"/>
        <w:ind w:firstLine="0"/>
        <w:rPr>
          <w:rFonts w:hint="eastAsia" w:ascii="仿宋" w:hAnsi="仿宋" w:eastAsia="仿宋" w:cs="仿宋"/>
          <w:sz w:val="28"/>
          <w:szCs w:val="28"/>
        </w:rPr>
      </w:pPr>
      <w:r>
        <w:rPr>
          <w:rFonts w:hint="eastAsia" w:ascii="仿宋" w:hAnsi="仿宋" w:eastAsia="仿宋" w:cs="仿宋"/>
          <w:b/>
          <w:bCs/>
          <w:sz w:val="28"/>
          <w:szCs w:val="28"/>
        </w:rPr>
        <w:t xml:space="preserve">附件1  </w:t>
      </w:r>
      <w:r>
        <w:rPr>
          <w:rFonts w:hint="eastAsia" w:ascii="仿宋" w:hAnsi="仿宋" w:eastAsia="仿宋" w:cs="仿宋"/>
          <w:sz w:val="28"/>
          <w:szCs w:val="28"/>
        </w:rPr>
        <w:t xml:space="preserve">               </w:t>
      </w:r>
    </w:p>
    <w:p w14:paraId="1615046B">
      <w:pPr>
        <w:pStyle w:val="190"/>
        <w:ind w:firstLine="0"/>
        <w:rPr>
          <w:rFonts w:hint="eastAsia" w:ascii="仿宋" w:hAnsi="仿宋" w:eastAsia="仿宋" w:cs="仿宋"/>
          <w:sz w:val="28"/>
          <w:szCs w:val="28"/>
        </w:rPr>
      </w:pPr>
    </w:p>
    <w:p w14:paraId="75477CCF">
      <w:pPr>
        <w:pStyle w:val="190"/>
        <w:ind w:firstLine="0"/>
        <w:jc w:val="center"/>
        <w:rPr>
          <w:rFonts w:hint="eastAsia" w:ascii="仿宋" w:hAnsi="仿宋" w:eastAsia="仿宋" w:cs="仿宋"/>
          <w:b/>
          <w:bCs/>
          <w:sz w:val="28"/>
          <w:szCs w:val="28"/>
        </w:rPr>
      </w:pPr>
      <w:r>
        <w:rPr>
          <w:rFonts w:hint="eastAsia" w:ascii="仿宋" w:hAnsi="仿宋" w:eastAsia="仿宋" w:cs="仿宋"/>
          <w:b/>
          <w:bCs/>
          <w:sz w:val="28"/>
          <w:szCs w:val="28"/>
          <w:shd w:val="clear" w:color="auto" w:fill="FFFFFF"/>
        </w:rPr>
        <w:t>政府采购廉政监督承诺书</w:t>
      </w:r>
    </w:p>
    <w:p w14:paraId="651AA39D">
      <w:pPr>
        <w:pStyle w:val="31"/>
        <w:shd w:val="clear" w:color="auto" w:fill="FFFFFF"/>
        <w:spacing w:beforeAutospacing="0" w:afterAutospacing="0" w:line="560" w:lineRule="exact"/>
        <w:jc w:val="center"/>
        <w:rPr>
          <w:rFonts w:hint="eastAsia" w:ascii="仿宋" w:hAnsi="仿宋" w:eastAsia="仿宋" w:cs="仿宋"/>
          <w:b/>
          <w:bCs/>
          <w:sz w:val="28"/>
          <w:szCs w:val="28"/>
        </w:rPr>
      </w:pPr>
      <w:r>
        <w:rPr>
          <w:rFonts w:hint="eastAsia" w:ascii="仿宋" w:hAnsi="仿宋" w:eastAsia="仿宋" w:cs="仿宋"/>
          <w:b/>
          <w:bCs/>
          <w:sz w:val="28"/>
          <w:szCs w:val="28"/>
          <w:shd w:val="clear" w:color="auto" w:fill="FFFFFF"/>
        </w:rPr>
        <w:t>（</w:t>
      </w:r>
      <w:r>
        <w:rPr>
          <w:rFonts w:hint="eastAsia" w:ascii="仿宋" w:hAnsi="仿宋" w:eastAsia="仿宋" w:cs="仿宋"/>
          <w:b/>
          <w:bCs/>
          <w:sz w:val="28"/>
          <w:szCs w:val="28"/>
        </w:rPr>
        <w:t>采购人与中标人、成交供应商版</w:t>
      </w:r>
      <w:r>
        <w:rPr>
          <w:rFonts w:hint="eastAsia" w:ascii="仿宋" w:hAnsi="仿宋" w:eastAsia="仿宋" w:cs="仿宋"/>
          <w:b/>
          <w:bCs/>
          <w:sz w:val="28"/>
          <w:szCs w:val="28"/>
          <w:shd w:val="clear" w:color="auto" w:fill="FFFFFF"/>
        </w:rPr>
        <w:t>）</w:t>
      </w:r>
    </w:p>
    <w:p w14:paraId="64794008">
      <w:pPr>
        <w:spacing w:line="380" w:lineRule="exact"/>
        <w:ind w:firstLine="480"/>
        <w:rPr>
          <w:rFonts w:hint="eastAsia" w:ascii="仿宋" w:hAnsi="仿宋" w:eastAsia="仿宋" w:cs="仿宋"/>
          <w:sz w:val="24"/>
        </w:rPr>
      </w:pPr>
      <w:r>
        <w:rPr>
          <w:rFonts w:hint="eastAsia" w:ascii="仿宋" w:hAnsi="仿宋" w:eastAsia="仿宋" w:cs="仿宋"/>
          <w:sz w:val="24"/>
        </w:rPr>
        <w:t>一、采购人承诺</w:t>
      </w:r>
    </w:p>
    <w:p w14:paraId="4310CD7B">
      <w:pPr>
        <w:spacing w:line="380" w:lineRule="exact"/>
        <w:ind w:firstLine="480"/>
        <w:rPr>
          <w:rFonts w:hint="eastAsia" w:ascii="仿宋" w:hAnsi="仿宋" w:eastAsia="仿宋" w:cs="仿宋"/>
          <w:sz w:val="24"/>
        </w:rPr>
      </w:pPr>
      <w:r>
        <w:rPr>
          <w:rFonts w:hint="eastAsia" w:ascii="仿宋" w:hAnsi="仿宋" w:eastAsia="仿宋" w:cs="仿宋"/>
          <w:sz w:val="24"/>
        </w:rPr>
        <w:t>1.坚持“谁采购、谁负责”原则，认真落实政府采购主体责任，履行“三重一大”集体研究程序，完善政府采购内控制度，加强政府采购廉政警示和廉政教育。</w:t>
      </w:r>
    </w:p>
    <w:p w14:paraId="1BE7B14A">
      <w:pPr>
        <w:spacing w:line="380" w:lineRule="exact"/>
        <w:ind w:firstLine="480"/>
        <w:rPr>
          <w:rFonts w:hint="eastAsia" w:ascii="仿宋" w:hAnsi="仿宋" w:eastAsia="仿宋" w:cs="仿宋"/>
          <w:sz w:val="24"/>
        </w:rPr>
      </w:pPr>
      <w:r>
        <w:rPr>
          <w:rFonts w:hint="eastAsia" w:ascii="仿宋" w:hAnsi="仿宋" w:eastAsia="仿宋" w:cs="仿宋"/>
          <w:sz w:val="24"/>
        </w:rPr>
        <w:t>2.细化政府采购预算编制，严格预算执行，科学合理确定采购需求，不擅自提高采购标准，严禁超需要、无预算或超预算采购。</w:t>
      </w:r>
    </w:p>
    <w:p w14:paraId="5E271CFC">
      <w:pPr>
        <w:spacing w:line="380" w:lineRule="exact"/>
        <w:ind w:firstLine="480"/>
        <w:rPr>
          <w:rFonts w:hint="eastAsia" w:ascii="仿宋" w:hAnsi="仿宋" w:eastAsia="仿宋" w:cs="仿宋"/>
          <w:sz w:val="24"/>
        </w:rPr>
      </w:pPr>
      <w:r>
        <w:rPr>
          <w:rFonts w:hint="eastAsia" w:ascii="仿宋" w:hAnsi="仿宋" w:eastAsia="仿宋" w:cs="仿宋"/>
          <w:sz w:val="24"/>
        </w:rPr>
        <w:t>3.</w:t>
      </w:r>
      <w:bookmarkStart w:id="42" w:name="_Hlk174982092"/>
      <w:r>
        <w:rPr>
          <w:rFonts w:hint="eastAsia" w:ascii="仿宋" w:hAnsi="仿宋" w:eastAsia="仿宋" w:cs="仿宋"/>
          <w:sz w:val="24"/>
        </w:rPr>
        <w:t>不非法干预、影响政府采购评审活动，不对供应商实行差别待遇和歧视待遇。不在开标前泄露政府采购项目相关情况影响公平竞争。</w:t>
      </w:r>
    </w:p>
    <w:p w14:paraId="3D63B187">
      <w:pPr>
        <w:spacing w:line="380" w:lineRule="exact"/>
        <w:ind w:firstLine="480"/>
        <w:rPr>
          <w:rFonts w:hint="eastAsia" w:ascii="仿宋" w:hAnsi="仿宋" w:eastAsia="仿宋" w:cs="仿宋"/>
          <w:sz w:val="24"/>
        </w:rPr>
      </w:pPr>
      <w:r>
        <w:rPr>
          <w:rFonts w:hint="eastAsia" w:ascii="仿宋" w:hAnsi="仿宋" w:eastAsia="仿宋" w:cs="仿宋"/>
          <w:sz w:val="24"/>
        </w:rPr>
        <w:t>4.不索取、不收受供应商赠送的礼品、现金、有价证券和贵重物品。不参加供应商组织的宴请、旅游、娱乐。不得向供应商报销应当由个人承担的费用。</w:t>
      </w:r>
    </w:p>
    <w:p w14:paraId="078A757A">
      <w:pPr>
        <w:spacing w:line="380" w:lineRule="exact"/>
        <w:ind w:firstLine="480"/>
        <w:rPr>
          <w:rFonts w:hint="eastAsia" w:ascii="仿宋" w:hAnsi="仿宋" w:eastAsia="仿宋" w:cs="仿宋"/>
          <w:sz w:val="24"/>
        </w:rPr>
      </w:pPr>
      <w:r>
        <w:rPr>
          <w:rFonts w:hint="eastAsia" w:ascii="仿宋" w:hAnsi="仿宋" w:eastAsia="仿宋" w:cs="仿宋"/>
          <w:sz w:val="24"/>
        </w:rPr>
        <w:t>5.不恶意串通操纵政府采购活动。</w:t>
      </w:r>
    </w:p>
    <w:p w14:paraId="596E1D80">
      <w:pPr>
        <w:spacing w:line="380" w:lineRule="exact"/>
        <w:ind w:firstLine="480"/>
        <w:rPr>
          <w:rFonts w:hint="eastAsia" w:ascii="仿宋" w:hAnsi="仿宋" w:eastAsia="仿宋" w:cs="仿宋"/>
          <w:sz w:val="24"/>
        </w:rPr>
      </w:pPr>
      <w:r>
        <w:rPr>
          <w:rFonts w:hint="eastAsia" w:ascii="仿宋" w:hAnsi="仿宋" w:eastAsia="仿宋" w:cs="仿宋"/>
          <w:sz w:val="24"/>
        </w:rPr>
        <w:t>6.认真执行双方签订的政府采购合同文件，自觉按合同办事。根据合同履行情况，及时开展履约验收，及时支付采购资金。</w:t>
      </w:r>
    </w:p>
    <w:p w14:paraId="595B464F">
      <w:pPr>
        <w:spacing w:line="380" w:lineRule="exact"/>
        <w:ind w:firstLine="480"/>
        <w:rPr>
          <w:rFonts w:hint="eastAsia" w:ascii="仿宋" w:hAnsi="仿宋" w:eastAsia="仿宋" w:cs="仿宋"/>
          <w:sz w:val="24"/>
        </w:rPr>
      </w:pPr>
      <w:r>
        <w:rPr>
          <w:rFonts w:hint="eastAsia" w:ascii="仿宋" w:hAnsi="仿宋" w:eastAsia="仿宋" w:cs="仿宋"/>
          <w:sz w:val="24"/>
        </w:rPr>
        <w:t>7.坚持公开透明，及时准确做好政府采购全流程信息公开，采购活动全程留痕，采购资料记录全面完整。</w:t>
      </w:r>
    </w:p>
    <w:p w14:paraId="34347FE0">
      <w:pPr>
        <w:spacing w:line="380" w:lineRule="exact"/>
        <w:ind w:firstLine="480"/>
        <w:rPr>
          <w:rFonts w:hint="eastAsia" w:ascii="仿宋" w:hAnsi="仿宋" w:eastAsia="仿宋" w:cs="仿宋"/>
          <w:sz w:val="24"/>
        </w:rPr>
      </w:pPr>
      <w:r>
        <w:rPr>
          <w:rFonts w:hint="eastAsia" w:ascii="仿宋" w:hAnsi="仿宋" w:eastAsia="仿宋" w:cs="仿宋"/>
          <w:sz w:val="24"/>
        </w:rPr>
        <w:t>8.依法依规处理政府采购质疑和投诉。</w:t>
      </w:r>
    </w:p>
    <w:p w14:paraId="7B4FA744">
      <w:pPr>
        <w:spacing w:line="380" w:lineRule="exact"/>
        <w:ind w:firstLine="480"/>
        <w:rPr>
          <w:rFonts w:hint="eastAsia" w:ascii="仿宋" w:hAnsi="仿宋" w:eastAsia="仿宋" w:cs="仿宋"/>
          <w:sz w:val="24"/>
        </w:rPr>
      </w:pPr>
      <w:r>
        <w:rPr>
          <w:rFonts w:hint="eastAsia" w:ascii="仿宋" w:hAnsi="仿宋" w:eastAsia="仿宋" w:cs="仿宋"/>
          <w:sz w:val="24"/>
        </w:rPr>
        <w:t>9.不发生其他有悖于政府采购公开、公平、公正和诚实原则的行为，自觉接受财政、监察、审计等有关单位的监督。</w:t>
      </w:r>
    </w:p>
    <w:p w14:paraId="22201F53">
      <w:pPr>
        <w:spacing w:line="380" w:lineRule="exact"/>
        <w:ind w:firstLine="480"/>
        <w:rPr>
          <w:rFonts w:hint="eastAsia" w:ascii="仿宋" w:hAnsi="仿宋" w:eastAsia="仿宋" w:cs="仿宋"/>
          <w:sz w:val="24"/>
        </w:rPr>
      </w:pPr>
      <w:r>
        <w:rPr>
          <w:rFonts w:hint="eastAsia" w:ascii="仿宋" w:hAnsi="仿宋" w:eastAsia="仿宋" w:cs="仿宋"/>
          <w:sz w:val="24"/>
        </w:rPr>
        <w:t>10.如违反以上承诺，愿接受监管部门依照相关法律法规处理并承担相应的法律责任。</w:t>
      </w:r>
      <w:bookmarkEnd w:id="42"/>
    </w:p>
    <w:p w14:paraId="084ED04E">
      <w:pPr>
        <w:spacing w:line="380" w:lineRule="exact"/>
        <w:ind w:firstLine="480"/>
        <w:rPr>
          <w:rFonts w:hint="eastAsia" w:ascii="仿宋" w:hAnsi="仿宋" w:eastAsia="仿宋" w:cs="仿宋"/>
          <w:sz w:val="24"/>
        </w:rPr>
      </w:pPr>
      <w:r>
        <w:rPr>
          <w:rFonts w:hint="eastAsia" w:ascii="仿宋" w:hAnsi="仿宋" w:eastAsia="仿宋" w:cs="仿宋"/>
          <w:sz w:val="24"/>
        </w:rPr>
        <w:t>二、供应商承诺</w:t>
      </w:r>
    </w:p>
    <w:p w14:paraId="4CBEF6D7">
      <w:pPr>
        <w:spacing w:line="380" w:lineRule="exact"/>
        <w:ind w:firstLine="480"/>
        <w:rPr>
          <w:rFonts w:hint="eastAsia" w:ascii="仿宋" w:hAnsi="仿宋" w:eastAsia="仿宋" w:cs="仿宋"/>
          <w:sz w:val="24"/>
        </w:rPr>
      </w:pPr>
      <w:r>
        <w:rPr>
          <w:rFonts w:hint="eastAsia" w:ascii="仿宋" w:hAnsi="仿宋" w:eastAsia="仿宋" w:cs="仿宋"/>
          <w:sz w:val="24"/>
        </w:rPr>
        <w:t>1.自觉遵守国家和省、市关于政府采购管理以及廉洁从业的各项规定。</w:t>
      </w:r>
    </w:p>
    <w:p w14:paraId="28224E32">
      <w:pPr>
        <w:spacing w:line="380" w:lineRule="exact"/>
        <w:ind w:firstLine="480"/>
        <w:rPr>
          <w:rFonts w:hint="eastAsia" w:ascii="仿宋" w:hAnsi="仿宋" w:eastAsia="仿宋" w:cs="仿宋"/>
          <w:sz w:val="24"/>
        </w:rPr>
      </w:pPr>
      <w:r>
        <w:rPr>
          <w:rFonts w:hint="eastAsia" w:ascii="仿宋" w:hAnsi="仿宋" w:eastAsia="仿宋" w:cs="仿宋"/>
          <w:sz w:val="24"/>
        </w:rPr>
        <w:t>2.坚持公平竞争、诚实守信，不与采购人、其他供应商或者代理机构恶意串通，不非法干预、影响评审过程和结果，不提供虚假材料谋取中标、成交。</w:t>
      </w:r>
    </w:p>
    <w:p w14:paraId="6186B030">
      <w:pPr>
        <w:spacing w:line="380" w:lineRule="exact"/>
        <w:ind w:firstLine="480"/>
        <w:rPr>
          <w:rFonts w:hint="eastAsia" w:ascii="仿宋" w:hAnsi="仿宋" w:eastAsia="仿宋" w:cs="仿宋"/>
          <w:sz w:val="24"/>
        </w:rPr>
      </w:pPr>
      <w:r>
        <w:rPr>
          <w:rFonts w:hint="eastAsia" w:ascii="仿宋" w:hAnsi="仿宋" w:eastAsia="仿宋" w:cs="仿宋"/>
          <w:sz w:val="24"/>
        </w:rPr>
        <w:t>3.不向采购人、采购代理机构赠送礼品、现金、有价证券和贵重物品或提供其他不正当利益。不邀请采购人、采购代理机构参加宴请、旅游、娱乐。不为采购人、采购代理机构报销应当由个人承担的费用。</w:t>
      </w:r>
    </w:p>
    <w:p w14:paraId="44964BB5">
      <w:pPr>
        <w:spacing w:line="380" w:lineRule="exact"/>
        <w:ind w:firstLine="480"/>
        <w:rPr>
          <w:rFonts w:hint="eastAsia" w:ascii="仿宋" w:hAnsi="仿宋" w:eastAsia="仿宋" w:cs="仿宋"/>
          <w:sz w:val="24"/>
        </w:rPr>
      </w:pPr>
      <w:r>
        <w:rPr>
          <w:rFonts w:hint="eastAsia" w:ascii="仿宋" w:hAnsi="仿宋" w:eastAsia="仿宋" w:cs="仿宋"/>
          <w:sz w:val="24"/>
        </w:rPr>
        <w:t>4.认真执行双方签订的政府采购合同文件，自觉按合同办事。不违规将政府采购合同转包。诚信、确实、全面履行自身合同义务，不擅自变更、中止或者终止政府采购合同。</w:t>
      </w:r>
    </w:p>
    <w:p w14:paraId="20AA6DA6">
      <w:pPr>
        <w:spacing w:line="380" w:lineRule="exact"/>
        <w:ind w:firstLine="480"/>
        <w:rPr>
          <w:rFonts w:hint="eastAsia" w:ascii="仿宋" w:hAnsi="仿宋" w:eastAsia="仿宋" w:cs="仿宋"/>
          <w:sz w:val="24"/>
        </w:rPr>
      </w:pPr>
      <w:r>
        <w:rPr>
          <w:rFonts w:hint="eastAsia" w:ascii="仿宋" w:hAnsi="仿宋" w:eastAsia="仿宋" w:cs="仿宋"/>
          <w:sz w:val="24"/>
        </w:rPr>
        <w:t>5.不提供假冒伪劣产品。</w:t>
      </w:r>
    </w:p>
    <w:p w14:paraId="7BC39560">
      <w:pPr>
        <w:spacing w:line="380" w:lineRule="exact"/>
        <w:ind w:firstLine="480"/>
        <w:rPr>
          <w:rFonts w:hint="eastAsia" w:ascii="仿宋" w:hAnsi="仿宋" w:eastAsia="仿宋" w:cs="仿宋"/>
          <w:sz w:val="24"/>
        </w:rPr>
      </w:pPr>
      <w:r>
        <w:rPr>
          <w:rFonts w:hint="eastAsia" w:ascii="仿宋" w:hAnsi="仿宋" w:eastAsia="仿宋" w:cs="仿宋"/>
          <w:sz w:val="24"/>
        </w:rPr>
        <w:t>6.依法依规、有凭有据开展政府采购质疑和投诉。</w:t>
      </w:r>
    </w:p>
    <w:p w14:paraId="1850F8CD">
      <w:pPr>
        <w:spacing w:line="380" w:lineRule="exact"/>
        <w:ind w:firstLine="480"/>
        <w:rPr>
          <w:rFonts w:hint="eastAsia" w:ascii="仿宋" w:hAnsi="仿宋" w:eastAsia="仿宋" w:cs="仿宋"/>
          <w:sz w:val="24"/>
        </w:rPr>
      </w:pPr>
      <w:r>
        <w:rPr>
          <w:rFonts w:hint="eastAsia" w:ascii="仿宋" w:hAnsi="仿宋" w:eastAsia="仿宋" w:cs="仿宋"/>
          <w:sz w:val="24"/>
        </w:rPr>
        <w:t>7.如违反《中华人民共和国政府采购法》及相关法律法规，自觉接受政府采购监管部门依法依规处理。</w:t>
      </w:r>
    </w:p>
    <w:p w14:paraId="457048EB">
      <w:pPr>
        <w:spacing w:line="380" w:lineRule="exact"/>
        <w:ind w:firstLine="480"/>
        <w:rPr>
          <w:rFonts w:hint="eastAsia" w:ascii="仿宋" w:hAnsi="仿宋" w:eastAsia="仿宋" w:cs="仿宋"/>
          <w:sz w:val="24"/>
        </w:rPr>
      </w:pPr>
    </w:p>
    <w:p w14:paraId="6B71BB5E">
      <w:pPr>
        <w:spacing w:line="380" w:lineRule="exact"/>
        <w:ind w:firstLine="480"/>
        <w:rPr>
          <w:rFonts w:hint="eastAsia" w:ascii="仿宋" w:hAnsi="仿宋" w:eastAsia="仿宋" w:cs="仿宋"/>
          <w:sz w:val="24"/>
        </w:rPr>
      </w:pPr>
    </w:p>
    <w:p w14:paraId="16891FE1">
      <w:pPr>
        <w:spacing w:line="380" w:lineRule="exact"/>
        <w:ind w:firstLine="480"/>
        <w:rPr>
          <w:rFonts w:hint="eastAsia" w:ascii="仿宋" w:hAnsi="仿宋" w:eastAsia="仿宋" w:cs="仿宋"/>
          <w:sz w:val="24"/>
        </w:rPr>
      </w:pPr>
    </w:p>
    <w:p w14:paraId="6E663DD3">
      <w:pPr>
        <w:spacing w:line="380" w:lineRule="exact"/>
        <w:ind w:firstLine="480"/>
        <w:rPr>
          <w:rFonts w:hint="eastAsia" w:ascii="仿宋" w:hAnsi="仿宋" w:eastAsia="仿宋" w:cs="仿宋"/>
          <w:sz w:val="24"/>
        </w:rPr>
      </w:pPr>
    </w:p>
    <w:p w14:paraId="621CCE92">
      <w:pPr>
        <w:spacing w:line="380" w:lineRule="exact"/>
        <w:ind w:firstLine="480"/>
        <w:rPr>
          <w:rFonts w:hint="eastAsia" w:ascii="仿宋" w:hAnsi="仿宋" w:eastAsia="仿宋" w:cs="仿宋"/>
          <w:sz w:val="24"/>
        </w:rPr>
      </w:pPr>
      <w:r>
        <w:rPr>
          <w:rFonts w:hint="eastAsia" w:ascii="仿宋" w:hAnsi="仿宋" w:eastAsia="仿宋" w:cs="仿宋"/>
          <w:sz w:val="24"/>
        </w:rPr>
        <w:t>采 购 人（盖章）：                      中标人、成交供应商（盖章）：</w:t>
      </w:r>
    </w:p>
    <w:p w14:paraId="14DADFD5">
      <w:pPr>
        <w:spacing w:line="380" w:lineRule="exact"/>
        <w:ind w:firstLine="480"/>
        <w:rPr>
          <w:rFonts w:hint="eastAsia" w:ascii="仿宋" w:hAnsi="仿宋" w:eastAsia="仿宋" w:cs="仿宋"/>
          <w:sz w:val="24"/>
        </w:rPr>
      </w:pPr>
      <w:r>
        <w:rPr>
          <w:rFonts w:hint="eastAsia" w:ascii="仿宋" w:hAnsi="仿宋" w:eastAsia="仿宋" w:cs="仿宋"/>
          <w:sz w:val="24"/>
        </w:rPr>
        <w:t>单位负责人或授权代表（签字）：          单位负责人或授权代表（签字）：</w:t>
      </w:r>
    </w:p>
    <w:p w14:paraId="3A843DF7">
      <w:pPr>
        <w:spacing w:line="380" w:lineRule="exact"/>
        <w:ind w:firstLine="480"/>
        <w:rPr>
          <w:rFonts w:hint="eastAsia" w:ascii="仿宋" w:hAnsi="仿宋" w:eastAsia="仿宋" w:cs="仿宋"/>
          <w:sz w:val="24"/>
        </w:rPr>
      </w:pPr>
      <w:r>
        <w:rPr>
          <w:rFonts w:hint="eastAsia" w:ascii="仿宋" w:hAnsi="仿宋" w:eastAsia="仿宋" w:cs="仿宋"/>
          <w:sz w:val="24"/>
        </w:rPr>
        <w:t xml:space="preserve">日 期：  年  月  日                     日 期：  年  月  日   </w:t>
      </w:r>
    </w:p>
    <w:p w14:paraId="064202A3">
      <w:pPr>
        <w:pStyle w:val="13"/>
        <w:spacing w:line="380" w:lineRule="exact"/>
      </w:pPr>
    </w:p>
    <w:p w14:paraId="636821D7">
      <w:pPr>
        <w:spacing w:line="380" w:lineRule="exact"/>
        <w:rPr>
          <w:rFonts w:hint="eastAsia" w:ascii="宋体" w:hAnsi="宋体" w:cs="宋体"/>
          <w:b/>
          <w:sz w:val="24"/>
        </w:rPr>
      </w:pPr>
    </w:p>
    <w:p w14:paraId="56772871">
      <w:pPr>
        <w:rPr>
          <w:rFonts w:hint="eastAsia" w:ascii="宋体" w:hAnsi="宋体" w:cs="宋体"/>
          <w:b/>
          <w:bCs/>
          <w:sz w:val="40"/>
          <w:szCs w:val="40"/>
        </w:rPr>
      </w:pPr>
      <w:r>
        <w:rPr>
          <w:rFonts w:hint="eastAsia" w:hAnsi="宋体" w:cs="宋体"/>
          <w:b/>
          <w:sz w:val="40"/>
          <w:szCs w:val="40"/>
        </w:rPr>
        <w:br w:type="page" w:clear="all"/>
      </w:r>
    </w:p>
    <w:p w14:paraId="232E681D">
      <w:pPr>
        <w:pStyle w:val="14"/>
        <w:spacing w:before="181" w:line="433" w:lineRule="exact"/>
        <w:jc w:val="both"/>
        <w:rPr>
          <w:rFonts w:hint="eastAsia" w:ascii="仿宋" w:hAnsi="仿宋" w:eastAsia="仿宋" w:cs="仿宋"/>
        </w:rPr>
      </w:pPr>
      <w:r>
        <w:rPr>
          <w:rFonts w:hint="eastAsia" w:ascii="仿宋" w:hAnsi="仿宋" w:eastAsia="仿宋" w:cs="仿宋"/>
          <w:spacing w:val="-17"/>
          <w:position w:val="2"/>
        </w:rPr>
        <w:t xml:space="preserve">附件 </w:t>
      </w:r>
      <w:r>
        <w:rPr>
          <w:rFonts w:hint="eastAsia" w:ascii="仿宋" w:hAnsi="仿宋" w:eastAsia="仿宋" w:cs="仿宋"/>
          <w:spacing w:val="-61"/>
          <w:position w:val="2"/>
        </w:rPr>
        <w:t xml:space="preserve">2  </w:t>
      </w:r>
    </w:p>
    <w:p w14:paraId="05290886">
      <w:pPr>
        <w:spacing w:before="232" w:line="288" w:lineRule="auto"/>
        <w:ind w:right="138" w:firstLine="1066" w:firstLineChars="300"/>
        <w:rPr>
          <w:rFonts w:hint="eastAsia" w:ascii="仿宋" w:hAnsi="仿宋" w:eastAsia="仿宋" w:cs="仿宋"/>
          <w:b/>
          <w:bCs/>
          <w:spacing w:val="13"/>
          <w:sz w:val="36"/>
          <w:szCs w:val="36"/>
        </w:rPr>
      </w:pPr>
      <w:r>
        <w:rPr>
          <w:rFonts w:hint="eastAsia" w:ascii="仿宋" w:hAnsi="仿宋" w:eastAsia="仿宋" w:cs="仿宋"/>
          <w:b/>
          <w:bCs/>
          <w:spacing w:val="17"/>
          <w:sz w:val="32"/>
          <w:szCs w:val="32"/>
        </w:rPr>
        <w:t>政府采购履约验收通知单（参考样本）</w:t>
      </w:r>
    </w:p>
    <w:p w14:paraId="66D990D7">
      <w:pPr>
        <w:spacing w:before="232" w:line="288" w:lineRule="auto"/>
        <w:ind w:right="1549"/>
        <w:rPr>
          <w:rFonts w:hint="eastAsia" w:ascii="仿宋" w:hAnsi="仿宋" w:eastAsia="仿宋" w:cs="仿宋"/>
          <w:sz w:val="23"/>
          <w:szCs w:val="23"/>
        </w:rPr>
      </w:pPr>
      <w:r>
        <w:rPr>
          <w:rFonts w:hint="eastAsia" w:ascii="仿宋" w:hAnsi="仿宋" w:eastAsia="仿宋" w:cs="仿宋"/>
          <w:spacing w:val="9"/>
          <w:sz w:val="23"/>
          <w:szCs w:val="23"/>
        </w:rPr>
        <w:t>投标人：</w:t>
      </w:r>
    </w:p>
    <w:tbl>
      <w:tblPr>
        <w:tblStyle w:val="284"/>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10"/>
        <w:gridCol w:w="1961"/>
        <w:gridCol w:w="2139"/>
        <w:gridCol w:w="2608"/>
      </w:tblGrid>
      <w:tr w14:paraId="5DC927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2610" w:type="dxa"/>
          </w:tcPr>
          <w:p w14:paraId="6F7DB730">
            <w:pPr>
              <w:spacing w:before="249" w:line="212" w:lineRule="auto"/>
              <w:ind w:left="961"/>
              <w:rPr>
                <w:rFonts w:hint="eastAsia" w:ascii="仿宋" w:hAnsi="仿宋" w:eastAsia="仿宋" w:cs="仿宋"/>
                <w:sz w:val="23"/>
                <w:szCs w:val="23"/>
              </w:rPr>
            </w:pPr>
            <w:r>
              <w:rPr>
                <w:rFonts w:hint="eastAsia" w:ascii="仿宋" w:hAnsi="仿宋" w:eastAsia="仿宋" w:cs="仿宋"/>
                <w:spacing w:val="2"/>
                <w:sz w:val="23"/>
                <w:szCs w:val="23"/>
              </w:rPr>
              <w:t>采购人</w:t>
            </w:r>
          </w:p>
        </w:tc>
        <w:tc>
          <w:tcPr>
            <w:tcW w:w="6708" w:type="dxa"/>
            <w:gridSpan w:val="3"/>
          </w:tcPr>
          <w:p w14:paraId="1834C42A">
            <w:pPr>
              <w:pStyle w:val="285"/>
              <w:rPr>
                <w:rFonts w:hint="eastAsia" w:ascii="仿宋" w:hAnsi="仿宋" w:eastAsia="仿宋" w:cs="仿宋"/>
              </w:rPr>
            </w:pPr>
          </w:p>
        </w:tc>
      </w:tr>
      <w:tr w14:paraId="79F06B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tcPr>
          <w:p w14:paraId="6EB07C41">
            <w:pPr>
              <w:spacing w:before="249" w:line="211" w:lineRule="auto"/>
              <w:ind w:left="841"/>
              <w:rPr>
                <w:rFonts w:hint="eastAsia" w:ascii="仿宋" w:hAnsi="仿宋" w:eastAsia="仿宋" w:cs="仿宋"/>
                <w:sz w:val="23"/>
                <w:szCs w:val="23"/>
              </w:rPr>
            </w:pPr>
            <w:r>
              <w:rPr>
                <w:rFonts w:hint="eastAsia" w:ascii="仿宋" w:hAnsi="仿宋" w:eastAsia="仿宋" w:cs="仿宋"/>
                <w:spacing w:val="2"/>
                <w:sz w:val="23"/>
                <w:szCs w:val="23"/>
              </w:rPr>
              <w:t>项目名称</w:t>
            </w:r>
          </w:p>
        </w:tc>
        <w:tc>
          <w:tcPr>
            <w:tcW w:w="6708" w:type="dxa"/>
            <w:gridSpan w:val="3"/>
          </w:tcPr>
          <w:p w14:paraId="0075EF55">
            <w:pPr>
              <w:pStyle w:val="285"/>
              <w:rPr>
                <w:rFonts w:hint="eastAsia" w:ascii="仿宋" w:hAnsi="仿宋" w:eastAsia="仿宋" w:cs="仿宋"/>
              </w:rPr>
            </w:pPr>
          </w:p>
        </w:tc>
      </w:tr>
      <w:tr w14:paraId="67AB2A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tcPr>
          <w:p w14:paraId="4B011745">
            <w:pPr>
              <w:spacing w:before="247" w:line="213" w:lineRule="auto"/>
              <w:ind w:left="841"/>
              <w:rPr>
                <w:rFonts w:hint="eastAsia" w:ascii="仿宋" w:hAnsi="仿宋" w:eastAsia="仿宋" w:cs="仿宋"/>
                <w:sz w:val="23"/>
                <w:szCs w:val="23"/>
              </w:rPr>
            </w:pPr>
            <w:r>
              <w:rPr>
                <w:rFonts w:hint="eastAsia" w:ascii="仿宋" w:hAnsi="仿宋" w:eastAsia="仿宋" w:cs="仿宋"/>
                <w:spacing w:val="2"/>
                <w:sz w:val="23"/>
                <w:szCs w:val="23"/>
              </w:rPr>
              <w:t>合同名称</w:t>
            </w:r>
          </w:p>
        </w:tc>
        <w:tc>
          <w:tcPr>
            <w:tcW w:w="6708" w:type="dxa"/>
            <w:gridSpan w:val="3"/>
          </w:tcPr>
          <w:p w14:paraId="55C73D87">
            <w:pPr>
              <w:pStyle w:val="285"/>
              <w:rPr>
                <w:rFonts w:hint="eastAsia" w:ascii="仿宋" w:hAnsi="仿宋" w:eastAsia="仿宋" w:cs="仿宋"/>
              </w:rPr>
            </w:pPr>
          </w:p>
        </w:tc>
      </w:tr>
      <w:tr w14:paraId="4ED167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tcPr>
          <w:p w14:paraId="37FAE20E">
            <w:pPr>
              <w:spacing w:before="247" w:line="212" w:lineRule="auto"/>
              <w:ind w:left="841"/>
              <w:rPr>
                <w:rFonts w:hint="eastAsia" w:ascii="仿宋" w:hAnsi="仿宋" w:eastAsia="仿宋" w:cs="仿宋"/>
                <w:sz w:val="23"/>
                <w:szCs w:val="23"/>
              </w:rPr>
            </w:pPr>
            <w:r>
              <w:rPr>
                <w:rFonts w:hint="eastAsia" w:ascii="仿宋" w:hAnsi="仿宋" w:eastAsia="仿宋" w:cs="仿宋"/>
                <w:spacing w:val="2"/>
                <w:sz w:val="23"/>
                <w:szCs w:val="23"/>
              </w:rPr>
              <w:t>合同编号</w:t>
            </w:r>
          </w:p>
        </w:tc>
        <w:tc>
          <w:tcPr>
            <w:tcW w:w="1961" w:type="dxa"/>
          </w:tcPr>
          <w:p w14:paraId="48550709">
            <w:pPr>
              <w:pStyle w:val="285"/>
              <w:rPr>
                <w:rFonts w:hint="eastAsia" w:ascii="仿宋" w:hAnsi="仿宋" w:eastAsia="仿宋" w:cs="仿宋"/>
              </w:rPr>
            </w:pPr>
          </w:p>
        </w:tc>
        <w:tc>
          <w:tcPr>
            <w:tcW w:w="2139" w:type="dxa"/>
          </w:tcPr>
          <w:p w14:paraId="258838FD">
            <w:pPr>
              <w:spacing w:before="247" w:line="213" w:lineRule="auto"/>
              <w:ind w:left="607"/>
              <w:rPr>
                <w:rFonts w:hint="eastAsia" w:ascii="仿宋" w:hAnsi="仿宋" w:eastAsia="仿宋" w:cs="仿宋"/>
                <w:sz w:val="23"/>
                <w:szCs w:val="23"/>
              </w:rPr>
            </w:pPr>
            <w:r>
              <w:rPr>
                <w:rFonts w:hint="eastAsia" w:ascii="仿宋" w:hAnsi="仿宋" w:eastAsia="仿宋" w:cs="仿宋"/>
                <w:spacing w:val="2"/>
                <w:sz w:val="23"/>
                <w:szCs w:val="23"/>
              </w:rPr>
              <w:t>合同金额</w:t>
            </w:r>
          </w:p>
        </w:tc>
        <w:tc>
          <w:tcPr>
            <w:tcW w:w="2608" w:type="dxa"/>
          </w:tcPr>
          <w:p w14:paraId="5793DCCC">
            <w:pPr>
              <w:pStyle w:val="285"/>
              <w:rPr>
                <w:rFonts w:hint="eastAsia" w:ascii="仿宋" w:hAnsi="仿宋" w:eastAsia="仿宋" w:cs="仿宋"/>
              </w:rPr>
            </w:pPr>
          </w:p>
        </w:tc>
      </w:tr>
      <w:tr w14:paraId="586F17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tcPr>
          <w:p w14:paraId="016A7262">
            <w:pPr>
              <w:spacing w:before="248" w:line="212" w:lineRule="auto"/>
              <w:ind w:left="841"/>
              <w:rPr>
                <w:rFonts w:hint="eastAsia" w:ascii="仿宋" w:hAnsi="仿宋" w:eastAsia="仿宋" w:cs="仿宋"/>
                <w:sz w:val="23"/>
                <w:szCs w:val="23"/>
              </w:rPr>
            </w:pPr>
            <w:r>
              <w:rPr>
                <w:rFonts w:hint="eastAsia" w:ascii="仿宋" w:hAnsi="仿宋" w:eastAsia="仿宋" w:cs="仿宋"/>
                <w:spacing w:val="4"/>
                <w:sz w:val="23"/>
                <w:szCs w:val="23"/>
              </w:rPr>
              <w:t>验收时间</w:t>
            </w:r>
          </w:p>
        </w:tc>
        <w:tc>
          <w:tcPr>
            <w:tcW w:w="1961" w:type="dxa"/>
          </w:tcPr>
          <w:p w14:paraId="2F45AF9D">
            <w:pPr>
              <w:pStyle w:val="285"/>
              <w:rPr>
                <w:rFonts w:hint="eastAsia" w:ascii="仿宋" w:hAnsi="仿宋" w:eastAsia="仿宋" w:cs="仿宋"/>
              </w:rPr>
            </w:pPr>
          </w:p>
        </w:tc>
        <w:tc>
          <w:tcPr>
            <w:tcW w:w="2139" w:type="dxa"/>
          </w:tcPr>
          <w:p w14:paraId="373D1B17">
            <w:pPr>
              <w:spacing w:before="248" w:line="213" w:lineRule="auto"/>
              <w:ind w:left="607"/>
              <w:rPr>
                <w:rFonts w:hint="eastAsia" w:ascii="仿宋" w:hAnsi="仿宋" w:eastAsia="仿宋" w:cs="仿宋"/>
                <w:sz w:val="23"/>
                <w:szCs w:val="23"/>
              </w:rPr>
            </w:pPr>
            <w:r>
              <w:rPr>
                <w:rFonts w:hint="eastAsia" w:ascii="仿宋" w:hAnsi="仿宋" w:eastAsia="仿宋" w:cs="仿宋"/>
                <w:spacing w:val="4"/>
                <w:sz w:val="23"/>
                <w:szCs w:val="23"/>
              </w:rPr>
              <w:t>验收地点</w:t>
            </w:r>
          </w:p>
        </w:tc>
        <w:tc>
          <w:tcPr>
            <w:tcW w:w="2608" w:type="dxa"/>
          </w:tcPr>
          <w:p w14:paraId="567C9C27">
            <w:pPr>
              <w:pStyle w:val="285"/>
              <w:rPr>
                <w:rFonts w:hint="eastAsia" w:ascii="仿宋" w:hAnsi="仿宋" w:eastAsia="仿宋" w:cs="仿宋"/>
              </w:rPr>
            </w:pPr>
          </w:p>
        </w:tc>
      </w:tr>
      <w:tr w14:paraId="51276C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tcPr>
          <w:p w14:paraId="584AF8B6">
            <w:pPr>
              <w:spacing w:before="248" w:line="213" w:lineRule="auto"/>
              <w:ind w:left="960"/>
              <w:rPr>
                <w:rFonts w:hint="eastAsia" w:ascii="仿宋" w:hAnsi="仿宋" w:eastAsia="仿宋" w:cs="仿宋"/>
                <w:sz w:val="23"/>
                <w:szCs w:val="23"/>
              </w:rPr>
            </w:pPr>
            <w:r>
              <w:rPr>
                <w:rFonts w:hint="eastAsia" w:ascii="仿宋" w:hAnsi="仿宋" w:eastAsia="仿宋" w:cs="仿宋"/>
                <w:spacing w:val="1"/>
                <w:sz w:val="23"/>
                <w:szCs w:val="23"/>
              </w:rPr>
              <w:t>联系人</w:t>
            </w:r>
          </w:p>
        </w:tc>
        <w:tc>
          <w:tcPr>
            <w:tcW w:w="1961" w:type="dxa"/>
          </w:tcPr>
          <w:p w14:paraId="03D623B6">
            <w:pPr>
              <w:pStyle w:val="285"/>
              <w:rPr>
                <w:rFonts w:hint="eastAsia" w:ascii="仿宋" w:hAnsi="仿宋" w:eastAsia="仿宋" w:cs="仿宋"/>
              </w:rPr>
            </w:pPr>
          </w:p>
        </w:tc>
        <w:tc>
          <w:tcPr>
            <w:tcW w:w="2139" w:type="dxa"/>
          </w:tcPr>
          <w:p w14:paraId="6BCA458A">
            <w:pPr>
              <w:spacing w:before="248" w:line="213" w:lineRule="auto"/>
              <w:ind w:left="605"/>
              <w:rPr>
                <w:rFonts w:hint="eastAsia" w:ascii="仿宋" w:hAnsi="仿宋" w:eastAsia="仿宋" w:cs="仿宋"/>
                <w:sz w:val="23"/>
                <w:szCs w:val="23"/>
              </w:rPr>
            </w:pPr>
            <w:r>
              <w:rPr>
                <w:rFonts w:hint="eastAsia" w:ascii="仿宋" w:hAnsi="仿宋" w:eastAsia="仿宋" w:cs="仿宋"/>
                <w:spacing w:val="3"/>
                <w:sz w:val="23"/>
                <w:szCs w:val="23"/>
              </w:rPr>
              <w:t>联系电话</w:t>
            </w:r>
          </w:p>
        </w:tc>
        <w:tc>
          <w:tcPr>
            <w:tcW w:w="2608" w:type="dxa"/>
          </w:tcPr>
          <w:p w14:paraId="2461440A">
            <w:pPr>
              <w:pStyle w:val="285"/>
              <w:rPr>
                <w:rFonts w:hint="eastAsia" w:ascii="仿宋" w:hAnsi="仿宋" w:eastAsia="仿宋" w:cs="仿宋"/>
              </w:rPr>
            </w:pPr>
          </w:p>
        </w:tc>
      </w:tr>
      <w:tr w14:paraId="7A311F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9318" w:type="dxa"/>
            <w:gridSpan w:val="4"/>
          </w:tcPr>
          <w:p w14:paraId="1A020B15">
            <w:pPr>
              <w:spacing w:before="250" w:line="212" w:lineRule="auto"/>
              <w:ind w:left="3353"/>
              <w:rPr>
                <w:rFonts w:hint="eastAsia" w:ascii="仿宋" w:hAnsi="仿宋" w:eastAsia="仿宋" w:cs="仿宋"/>
                <w:sz w:val="23"/>
                <w:szCs w:val="23"/>
              </w:rPr>
            </w:pPr>
            <w:r>
              <w:rPr>
                <w:rFonts w:hint="eastAsia" w:ascii="仿宋" w:hAnsi="仿宋" w:eastAsia="仿宋" w:cs="仿宋"/>
                <w:spacing w:val="7"/>
                <w:sz w:val="23"/>
                <w:szCs w:val="23"/>
              </w:rPr>
              <w:t>履约验收方案及工作要求</w:t>
            </w:r>
          </w:p>
        </w:tc>
      </w:tr>
      <w:tr w14:paraId="024898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69" w:hRule="atLeast"/>
        </w:trPr>
        <w:tc>
          <w:tcPr>
            <w:tcW w:w="9318" w:type="dxa"/>
            <w:gridSpan w:val="4"/>
          </w:tcPr>
          <w:p w14:paraId="6528BE3F">
            <w:pPr>
              <w:pStyle w:val="285"/>
              <w:spacing w:line="241" w:lineRule="auto"/>
              <w:rPr>
                <w:rFonts w:hint="eastAsia" w:ascii="仿宋" w:hAnsi="仿宋" w:eastAsia="仿宋" w:cs="仿宋"/>
                <w:lang w:eastAsia="zh-CN"/>
              </w:rPr>
            </w:pPr>
          </w:p>
          <w:p w14:paraId="0DF82D8E">
            <w:pPr>
              <w:pStyle w:val="285"/>
              <w:spacing w:line="241" w:lineRule="auto"/>
              <w:rPr>
                <w:rFonts w:hint="eastAsia" w:ascii="仿宋" w:hAnsi="仿宋" w:eastAsia="仿宋" w:cs="仿宋"/>
                <w:lang w:eastAsia="zh-CN"/>
              </w:rPr>
            </w:pPr>
          </w:p>
          <w:p w14:paraId="33B280C8">
            <w:pPr>
              <w:pStyle w:val="285"/>
              <w:spacing w:line="241" w:lineRule="auto"/>
              <w:rPr>
                <w:rFonts w:hint="eastAsia" w:ascii="仿宋" w:hAnsi="仿宋" w:eastAsia="仿宋" w:cs="仿宋"/>
                <w:lang w:eastAsia="zh-CN"/>
              </w:rPr>
            </w:pPr>
          </w:p>
          <w:p w14:paraId="4D7D1560">
            <w:pPr>
              <w:pStyle w:val="285"/>
              <w:spacing w:line="241" w:lineRule="auto"/>
              <w:rPr>
                <w:rFonts w:hint="eastAsia" w:ascii="仿宋" w:hAnsi="仿宋" w:eastAsia="仿宋" w:cs="仿宋"/>
                <w:lang w:eastAsia="zh-CN"/>
              </w:rPr>
            </w:pPr>
          </w:p>
          <w:p w14:paraId="7FCB359E">
            <w:pPr>
              <w:pStyle w:val="285"/>
              <w:spacing w:line="241" w:lineRule="auto"/>
              <w:rPr>
                <w:rFonts w:hint="eastAsia" w:ascii="仿宋" w:hAnsi="仿宋" w:eastAsia="仿宋" w:cs="仿宋"/>
                <w:lang w:eastAsia="zh-CN"/>
              </w:rPr>
            </w:pPr>
          </w:p>
          <w:p w14:paraId="1586F092">
            <w:pPr>
              <w:pStyle w:val="285"/>
              <w:spacing w:line="241" w:lineRule="auto"/>
              <w:rPr>
                <w:rFonts w:hint="eastAsia" w:ascii="仿宋" w:hAnsi="仿宋" w:eastAsia="仿宋" w:cs="仿宋"/>
                <w:lang w:eastAsia="zh-CN"/>
              </w:rPr>
            </w:pPr>
          </w:p>
          <w:p w14:paraId="4375E938">
            <w:pPr>
              <w:pStyle w:val="285"/>
              <w:spacing w:line="241" w:lineRule="auto"/>
              <w:rPr>
                <w:rFonts w:hint="eastAsia" w:ascii="仿宋" w:hAnsi="仿宋" w:eastAsia="仿宋" w:cs="仿宋"/>
                <w:lang w:eastAsia="zh-CN"/>
              </w:rPr>
            </w:pPr>
          </w:p>
          <w:p w14:paraId="19737BBC">
            <w:pPr>
              <w:pStyle w:val="285"/>
              <w:spacing w:line="241" w:lineRule="auto"/>
              <w:rPr>
                <w:rFonts w:hint="eastAsia" w:ascii="仿宋" w:hAnsi="仿宋" w:eastAsia="仿宋" w:cs="仿宋"/>
                <w:lang w:eastAsia="zh-CN"/>
              </w:rPr>
            </w:pPr>
          </w:p>
          <w:p w14:paraId="410A925D">
            <w:pPr>
              <w:pStyle w:val="285"/>
              <w:spacing w:line="241" w:lineRule="auto"/>
              <w:rPr>
                <w:rFonts w:hint="eastAsia" w:ascii="仿宋" w:hAnsi="仿宋" w:eastAsia="仿宋" w:cs="仿宋"/>
                <w:lang w:eastAsia="zh-CN"/>
              </w:rPr>
            </w:pPr>
          </w:p>
          <w:p w14:paraId="21F267A8">
            <w:pPr>
              <w:pStyle w:val="285"/>
              <w:spacing w:line="241" w:lineRule="auto"/>
              <w:rPr>
                <w:rFonts w:hint="eastAsia" w:ascii="仿宋" w:hAnsi="仿宋" w:eastAsia="仿宋" w:cs="仿宋"/>
                <w:lang w:eastAsia="zh-CN"/>
              </w:rPr>
            </w:pPr>
          </w:p>
          <w:p w14:paraId="4FCBE8CE">
            <w:pPr>
              <w:pStyle w:val="285"/>
              <w:spacing w:line="241" w:lineRule="auto"/>
              <w:rPr>
                <w:rFonts w:hint="eastAsia" w:ascii="仿宋" w:hAnsi="仿宋" w:eastAsia="仿宋" w:cs="仿宋"/>
                <w:lang w:eastAsia="zh-CN"/>
              </w:rPr>
            </w:pPr>
          </w:p>
          <w:p w14:paraId="2F3D779E">
            <w:pPr>
              <w:pStyle w:val="285"/>
              <w:spacing w:line="241" w:lineRule="auto"/>
              <w:rPr>
                <w:rFonts w:hint="eastAsia" w:ascii="仿宋" w:hAnsi="仿宋" w:eastAsia="仿宋" w:cs="仿宋"/>
                <w:lang w:eastAsia="zh-CN"/>
              </w:rPr>
            </w:pPr>
          </w:p>
          <w:p w14:paraId="681B7CDF">
            <w:pPr>
              <w:pStyle w:val="285"/>
              <w:spacing w:line="241" w:lineRule="auto"/>
              <w:rPr>
                <w:rFonts w:hint="eastAsia" w:ascii="仿宋" w:hAnsi="仿宋" w:eastAsia="仿宋" w:cs="仿宋"/>
                <w:lang w:eastAsia="zh-CN"/>
              </w:rPr>
            </w:pPr>
          </w:p>
          <w:p w14:paraId="2E131387">
            <w:pPr>
              <w:pStyle w:val="285"/>
              <w:spacing w:line="241" w:lineRule="auto"/>
              <w:rPr>
                <w:rFonts w:hint="eastAsia" w:ascii="仿宋" w:hAnsi="仿宋" w:eastAsia="仿宋" w:cs="仿宋"/>
                <w:lang w:eastAsia="zh-CN"/>
              </w:rPr>
            </w:pPr>
          </w:p>
          <w:p w14:paraId="68597193">
            <w:pPr>
              <w:pStyle w:val="285"/>
              <w:spacing w:line="241" w:lineRule="auto"/>
              <w:rPr>
                <w:rFonts w:hint="eastAsia" w:ascii="仿宋" w:hAnsi="仿宋" w:eastAsia="仿宋" w:cs="仿宋"/>
                <w:lang w:eastAsia="zh-CN"/>
              </w:rPr>
            </w:pPr>
          </w:p>
          <w:p w14:paraId="770C6D1E">
            <w:pPr>
              <w:pStyle w:val="285"/>
              <w:spacing w:line="241" w:lineRule="auto"/>
              <w:rPr>
                <w:rFonts w:hint="eastAsia" w:ascii="仿宋" w:hAnsi="仿宋" w:eastAsia="仿宋" w:cs="仿宋"/>
                <w:lang w:eastAsia="zh-CN"/>
              </w:rPr>
            </w:pPr>
          </w:p>
          <w:p w14:paraId="7DA06170">
            <w:pPr>
              <w:pStyle w:val="285"/>
              <w:spacing w:line="241" w:lineRule="auto"/>
              <w:rPr>
                <w:rFonts w:hint="eastAsia" w:ascii="仿宋" w:hAnsi="仿宋" w:eastAsia="仿宋" w:cs="仿宋"/>
                <w:lang w:eastAsia="zh-CN"/>
              </w:rPr>
            </w:pPr>
          </w:p>
          <w:p w14:paraId="26A6A8D2">
            <w:pPr>
              <w:pStyle w:val="285"/>
              <w:spacing w:line="242" w:lineRule="auto"/>
              <w:rPr>
                <w:rFonts w:hint="eastAsia" w:ascii="仿宋" w:hAnsi="仿宋" w:eastAsia="仿宋" w:cs="仿宋"/>
                <w:lang w:eastAsia="zh-CN"/>
              </w:rPr>
            </w:pPr>
          </w:p>
          <w:p w14:paraId="0930DBB4">
            <w:pPr>
              <w:spacing w:before="75" w:line="214" w:lineRule="auto"/>
              <w:ind w:left="5311"/>
              <w:rPr>
                <w:rFonts w:hint="eastAsia" w:ascii="仿宋" w:hAnsi="仿宋" w:eastAsia="仿宋" w:cs="仿宋"/>
                <w:sz w:val="23"/>
                <w:szCs w:val="23"/>
              </w:rPr>
            </w:pPr>
            <w:r>
              <w:rPr>
                <w:rFonts w:hint="eastAsia" w:ascii="仿宋" w:hAnsi="仿宋" w:eastAsia="仿宋" w:cs="仿宋"/>
                <w:spacing w:val="3"/>
                <w:sz w:val="23"/>
                <w:szCs w:val="23"/>
              </w:rPr>
              <w:t>单位公章</w:t>
            </w:r>
          </w:p>
          <w:p w14:paraId="0CD8B1EB">
            <w:pPr>
              <w:pStyle w:val="285"/>
              <w:spacing w:line="308" w:lineRule="auto"/>
              <w:rPr>
                <w:rFonts w:hint="eastAsia" w:ascii="仿宋" w:hAnsi="仿宋" w:eastAsia="仿宋" w:cs="仿宋"/>
              </w:rPr>
            </w:pPr>
          </w:p>
          <w:p w14:paraId="35683380">
            <w:pPr>
              <w:spacing w:before="75" w:line="212" w:lineRule="auto"/>
              <w:ind w:left="5128"/>
              <w:rPr>
                <w:rFonts w:hint="eastAsia" w:ascii="仿宋" w:hAnsi="仿宋" w:eastAsia="仿宋" w:cs="仿宋"/>
                <w:sz w:val="23"/>
                <w:szCs w:val="23"/>
              </w:rPr>
            </w:pPr>
            <w:r>
              <w:rPr>
                <w:rFonts w:hint="eastAsia" w:ascii="仿宋" w:hAnsi="仿宋" w:eastAsia="仿宋" w:cs="仿宋"/>
                <w:spacing w:val="-3"/>
                <w:sz w:val="23"/>
                <w:szCs w:val="23"/>
              </w:rPr>
              <w:t>年</w:t>
            </w:r>
            <w:r>
              <w:rPr>
                <w:rFonts w:hint="eastAsia" w:ascii="仿宋" w:hAnsi="仿宋" w:eastAsia="仿宋" w:cs="仿宋"/>
                <w:spacing w:val="18"/>
                <w:sz w:val="23"/>
                <w:szCs w:val="23"/>
              </w:rPr>
              <w:t xml:space="preserve">  </w:t>
            </w:r>
            <w:r>
              <w:rPr>
                <w:rFonts w:hint="eastAsia" w:ascii="仿宋" w:hAnsi="仿宋" w:eastAsia="仿宋" w:cs="仿宋"/>
                <w:spacing w:val="-3"/>
                <w:sz w:val="23"/>
                <w:szCs w:val="23"/>
              </w:rPr>
              <w:t>月</w:t>
            </w:r>
            <w:r>
              <w:rPr>
                <w:rFonts w:hint="eastAsia" w:ascii="仿宋" w:hAnsi="仿宋" w:eastAsia="仿宋" w:cs="仿宋"/>
                <w:spacing w:val="12"/>
                <w:sz w:val="23"/>
                <w:szCs w:val="23"/>
              </w:rPr>
              <w:t xml:space="preserve">   </w:t>
            </w:r>
            <w:r>
              <w:rPr>
                <w:rFonts w:hint="eastAsia" w:ascii="仿宋" w:hAnsi="仿宋" w:eastAsia="仿宋" w:cs="仿宋"/>
                <w:spacing w:val="-3"/>
                <w:sz w:val="23"/>
                <w:szCs w:val="23"/>
              </w:rPr>
              <w:t>日</w:t>
            </w:r>
          </w:p>
        </w:tc>
      </w:tr>
    </w:tbl>
    <w:p w14:paraId="530E95AA">
      <w:pPr>
        <w:pStyle w:val="209"/>
        <w:spacing w:line="520" w:lineRule="exact"/>
        <w:jc w:val="center"/>
        <w:rPr>
          <w:rFonts w:hint="eastAsia" w:ascii="仿宋" w:hAnsi="仿宋" w:eastAsia="仿宋"/>
          <w:b/>
          <w:bCs/>
          <w:sz w:val="36"/>
          <w:szCs w:val="36"/>
        </w:rPr>
      </w:pPr>
      <w:r>
        <w:rPr>
          <w:rFonts w:hint="eastAsia" w:ascii="仿宋" w:hAnsi="仿宋" w:eastAsia="仿宋"/>
          <w:b/>
          <w:bCs/>
          <w:sz w:val="36"/>
          <w:szCs w:val="36"/>
        </w:rPr>
        <w:br w:type="page" w:clear="all"/>
      </w:r>
    </w:p>
    <w:p w14:paraId="6F54FFEE">
      <w:pPr>
        <w:pStyle w:val="209"/>
        <w:spacing w:line="520" w:lineRule="exact"/>
        <w:jc w:val="center"/>
        <w:rPr>
          <w:rFonts w:hint="eastAsia" w:ascii="仿宋" w:hAnsi="仿宋" w:eastAsia="仿宋"/>
          <w:b/>
          <w:bCs/>
          <w:sz w:val="36"/>
          <w:szCs w:val="36"/>
        </w:rPr>
        <w:sectPr>
          <w:headerReference r:id="rId3" w:type="default"/>
          <w:footerReference r:id="rId4" w:type="default"/>
          <w:footerReference r:id="rId5" w:type="even"/>
          <w:pgSz w:w="11906" w:h="16838"/>
          <w:pgMar w:top="1560" w:right="1418" w:bottom="1440" w:left="1797" w:header="851" w:footer="992" w:gutter="0"/>
          <w:cols w:space="1701" w:num="1"/>
          <w:docGrid w:linePitch="360" w:charSpace="0"/>
        </w:sectPr>
      </w:pPr>
    </w:p>
    <w:p w14:paraId="74145348">
      <w:pPr>
        <w:pStyle w:val="14"/>
        <w:spacing w:before="101" w:line="433" w:lineRule="exact"/>
        <w:ind w:left="131"/>
        <w:jc w:val="both"/>
      </w:pPr>
      <w:r>
        <w:rPr>
          <w:spacing w:val="-4"/>
          <w:position w:val="2"/>
        </w:rPr>
        <w:t xml:space="preserve">附件 </w:t>
      </w:r>
      <w:r>
        <w:rPr>
          <w:rFonts w:hint="eastAsia"/>
          <w:spacing w:val="-4"/>
          <w:position w:val="2"/>
        </w:rPr>
        <w:t>3</w:t>
      </w:r>
    </w:p>
    <w:p w14:paraId="05BB4785">
      <w:pPr>
        <w:spacing w:before="72" w:line="185" w:lineRule="auto"/>
        <w:ind w:left="3812"/>
        <w:outlineLvl w:val="0"/>
        <w:rPr>
          <w:rFonts w:hint="eastAsia" w:ascii="微软雅黑" w:hAnsi="微软雅黑" w:eastAsia="微软雅黑" w:cs="微软雅黑"/>
          <w:sz w:val="36"/>
          <w:szCs w:val="36"/>
        </w:rPr>
      </w:pPr>
      <w:r>
        <w:rPr>
          <w:rFonts w:ascii="微软雅黑" w:hAnsi="微软雅黑" w:eastAsia="微软雅黑" w:cs="微软雅黑"/>
          <w:spacing w:val="19"/>
          <w:sz w:val="36"/>
          <w:szCs w:val="36"/>
        </w:rPr>
        <w:t>政府采购履约验收书参考样本(服务类)</w:t>
      </w:r>
    </w:p>
    <w:tbl>
      <w:tblPr>
        <w:tblStyle w:val="284"/>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5"/>
        <w:gridCol w:w="1714"/>
        <w:gridCol w:w="1816"/>
        <w:gridCol w:w="2476"/>
        <w:gridCol w:w="1705"/>
        <w:gridCol w:w="2282"/>
        <w:gridCol w:w="2556"/>
      </w:tblGrid>
      <w:tr w14:paraId="31B48A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625" w:type="dxa"/>
          </w:tcPr>
          <w:p w14:paraId="70379EFD">
            <w:pPr>
              <w:spacing w:before="298" w:line="207" w:lineRule="auto"/>
              <w:ind w:left="543"/>
              <w:rPr>
                <w:rFonts w:hint="eastAsia" w:ascii="宋体" w:hAnsi="宋体" w:cs="宋体"/>
                <w:sz w:val="18"/>
                <w:szCs w:val="18"/>
              </w:rPr>
            </w:pPr>
            <w:r>
              <w:rPr>
                <w:rFonts w:ascii="宋体" w:hAnsi="宋体" w:cs="宋体"/>
                <w:spacing w:val="-3"/>
                <w:sz w:val="18"/>
                <w:szCs w:val="18"/>
              </w:rPr>
              <w:t>采购人</w:t>
            </w:r>
          </w:p>
        </w:tc>
        <w:tc>
          <w:tcPr>
            <w:tcW w:w="1714" w:type="dxa"/>
          </w:tcPr>
          <w:p w14:paraId="6D0349B2">
            <w:pPr>
              <w:pStyle w:val="285"/>
              <w:rPr>
                <w:rFonts w:hint="eastAsia"/>
              </w:rPr>
            </w:pPr>
          </w:p>
        </w:tc>
        <w:tc>
          <w:tcPr>
            <w:tcW w:w="1816" w:type="dxa"/>
          </w:tcPr>
          <w:p w14:paraId="3162DFDE">
            <w:pPr>
              <w:spacing w:before="298" w:line="208" w:lineRule="auto"/>
              <w:ind w:left="553"/>
              <w:rPr>
                <w:rFonts w:hint="eastAsia" w:ascii="宋体" w:hAnsi="宋体" w:cs="宋体"/>
                <w:sz w:val="18"/>
                <w:szCs w:val="18"/>
              </w:rPr>
            </w:pPr>
            <w:r>
              <w:rPr>
                <w:rFonts w:ascii="宋体" w:hAnsi="宋体" w:cs="宋体"/>
                <w:spacing w:val="-3"/>
                <w:sz w:val="18"/>
                <w:szCs w:val="18"/>
              </w:rPr>
              <w:t>项目名称</w:t>
            </w:r>
          </w:p>
        </w:tc>
        <w:tc>
          <w:tcPr>
            <w:tcW w:w="2476" w:type="dxa"/>
          </w:tcPr>
          <w:p w14:paraId="7B3B32B1">
            <w:pPr>
              <w:pStyle w:val="285"/>
              <w:rPr>
                <w:rFonts w:hint="eastAsia"/>
              </w:rPr>
            </w:pPr>
          </w:p>
        </w:tc>
        <w:tc>
          <w:tcPr>
            <w:tcW w:w="3987" w:type="dxa"/>
            <w:gridSpan w:val="2"/>
          </w:tcPr>
          <w:p w14:paraId="51C11D97">
            <w:pPr>
              <w:spacing w:before="298" w:line="207" w:lineRule="auto"/>
              <w:ind w:left="1640"/>
              <w:rPr>
                <w:rFonts w:hint="eastAsia" w:ascii="宋体" w:hAnsi="宋体" w:cs="宋体"/>
                <w:sz w:val="18"/>
                <w:szCs w:val="18"/>
              </w:rPr>
            </w:pPr>
            <w:r>
              <w:rPr>
                <w:rFonts w:ascii="宋体" w:hAnsi="宋体" w:cs="宋体"/>
                <w:spacing w:val="-2"/>
                <w:sz w:val="18"/>
                <w:szCs w:val="18"/>
              </w:rPr>
              <w:t>合同名称</w:t>
            </w:r>
          </w:p>
        </w:tc>
        <w:tc>
          <w:tcPr>
            <w:tcW w:w="2556" w:type="dxa"/>
          </w:tcPr>
          <w:p w14:paraId="257E77EA">
            <w:pPr>
              <w:pStyle w:val="285"/>
              <w:rPr>
                <w:rFonts w:hint="eastAsia"/>
              </w:rPr>
            </w:pPr>
          </w:p>
        </w:tc>
      </w:tr>
      <w:tr w14:paraId="34973C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625" w:type="dxa"/>
          </w:tcPr>
          <w:p w14:paraId="41934C7C">
            <w:pPr>
              <w:spacing w:before="298" w:line="207" w:lineRule="auto"/>
              <w:ind w:left="544"/>
              <w:rPr>
                <w:rFonts w:hint="eastAsia" w:ascii="宋体" w:hAnsi="宋体" w:cs="宋体"/>
                <w:sz w:val="18"/>
                <w:szCs w:val="18"/>
              </w:rPr>
            </w:pPr>
            <w:r>
              <w:rPr>
                <w:rFonts w:ascii="宋体" w:hAnsi="宋体" w:cs="宋体"/>
                <w:spacing w:val="-3"/>
                <w:sz w:val="18"/>
                <w:szCs w:val="18"/>
              </w:rPr>
              <w:t>供应商</w:t>
            </w:r>
          </w:p>
        </w:tc>
        <w:tc>
          <w:tcPr>
            <w:tcW w:w="1714" w:type="dxa"/>
          </w:tcPr>
          <w:p w14:paraId="724F87E1">
            <w:pPr>
              <w:pStyle w:val="285"/>
              <w:rPr>
                <w:rFonts w:hint="eastAsia"/>
              </w:rPr>
            </w:pPr>
          </w:p>
        </w:tc>
        <w:tc>
          <w:tcPr>
            <w:tcW w:w="1816" w:type="dxa"/>
          </w:tcPr>
          <w:p w14:paraId="63AEC14D">
            <w:pPr>
              <w:spacing w:before="298" w:line="207" w:lineRule="auto"/>
              <w:ind w:left="285"/>
              <w:rPr>
                <w:rFonts w:hint="eastAsia" w:ascii="宋体" w:hAnsi="宋体" w:cs="宋体"/>
                <w:sz w:val="18"/>
                <w:szCs w:val="18"/>
              </w:rPr>
            </w:pPr>
            <w:r>
              <w:rPr>
                <w:rFonts w:ascii="宋体" w:hAnsi="宋体" w:cs="宋体"/>
                <w:spacing w:val="-2"/>
                <w:sz w:val="18"/>
                <w:szCs w:val="18"/>
              </w:rPr>
              <w:t>项目及合同编号</w:t>
            </w:r>
          </w:p>
        </w:tc>
        <w:tc>
          <w:tcPr>
            <w:tcW w:w="2476" w:type="dxa"/>
          </w:tcPr>
          <w:p w14:paraId="3B762501">
            <w:pPr>
              <w:pStyle w:val="285"/>
              <w:rPr>
                <w:rFonts w:hint="eastAsia"/>
              </w:rPr>
            </w:pPr>
          </w:p>
        </w:tc>
        <w:tc>
          <w:tcPr>
            <w:tcW w:w="3987" w:type="dxa"/>
            <w:gridSpan w:val="2"/>
          </w:tcPr>
          <w:p w14:paraId="17E2BE53">
            <w:pPr>
              <w:spacing w:before="298" w:line="208" w:lineRule="auto"/>
              <w:ind w:left="1640"/>
              <w:rPr>
                <w:rFonts w:hint="eastAsia" w:ascii="宋体" w:hAnsi="宋体" w:cs="宋体"/>
                <w:sz w:val="18"/>
                <w:szCs w:val="18"/>
              </w:rPr>
            </w:pPr>
            <w:r>
              <w:rPr>
                <w:rFonts w:ascii="宋体" w:hAnsi="宋体" w:cs="宋体"/>
                <w:spacing w:val="-2"/>
                <w:sz w:val="18"/>
                <w:szCs w:val="18"/>
              </w:rPr>
              <w:t>合同金额</w:t>
            </w:r>
          </w:p>
        </w:tc>
        <w:tc>
          <w:tcPr>
            <w:tcW w:w="2556" w:type="dxa"/>
          </w:tcPr>
          <w:p w14:paraId="665D7CD1">
            <w:pPr>
              <w:pStyle w:val="285"/>
              <w:rPr>
                <w:rFonts w:hint="eastAsia"/>
              </w:rPr>
            </w:pPr>
          </w:p>
        </w:tc>
      </w:tr>
      <w:tr w14:paraId="641623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1625" w:type="dxa"/>
          </w:tcPr>
          <w:p w14:paraId="5A4A57BD">
            <w:pPr>
              <w:spacing w:before="267" w:line="240" w:lineRule="exact"/>
              <w:ind w:left="186"/>
              <w:rPr>
                <w:rFonts w:hint="eastAsia" w:ascii="宋体" w:hAnsi="宋体" w:cs="宋体"/>
                <w:sz w:val="18"/>
                <w:szCs w:val="18"/>
              </w:rPr>
            </w:pPr>
            <w:r>
              <w:rPr>
                <w:rFonts w:ascii="宋体" w:hAnsi="宋体" w:cs="宋体"/>
                <w:spacing w:val="-2"/>
                <w:position w:val="1"/>
                <w:sz w:val="18"/>
                <w:szCs w:val="18"/>
              </w:rPr>
              <w:t>分期（段）验收</w:t>
            </w:r>
          </w:p>
        </w:tc>
        <w:tc>
          <w:tcPr>
            <w:tcW w:w="1714" w:type="dxa"/>
          </w:tcPr>
          <w:p w14:paraId="308B7BF9">
            <w:pPr>
              <w:spacing w:before="267" w:line="240" w:lineRule="exact"/>
              <w:ind w:left="367"/>
              <w:rPr>
                <w:rFonts w:hint="eastAsia" w:ascii="宋体" w:hAnsi="宋体" w:cs="宋体"/>
                <w:sz w:val="18"/>
                <w:szCs w:val="18"/>
              </w:rPr>
            </w:pPr>
            <w:r>
              <w:rPr>
                <w:rFonts w:ascii="宋体" w:hAnsi="宋体" w:cs="宋体"/>
                <w:spacing w:val="-6"/>
                <w:position w:val="1"/>
                <w:sz w:val="18"/>
                <w:szCs w:val="18"/>
              </w:rPr>
              <w:t>是□</w:t>
            </w:r>
            <w:r>
              <w:rPr>
                <w:rFonts w:ascii="宋体" w:hAnsi="宋体" w:cs="宋体"/>
                <w:spacing w:val="4"/>
                <w:position w:val="1"/>
                <w:sz w:val="18"/>
                <w:szCs w:val="18"/>
              </w:rPr>
              <w:t xml:space="preserve">   </w:t>
            </w:r>
            <w:r>
              <w:rPr>
                <w:rFonts w:ascii="宋体" w:hAnsi="宋体" w:cs="宋体"/>
                <w:spacing w:val="-6"/>
                <w:position w:val="1"/>
                <w:sz w:val="18"/>
                <w:szCs w:val="18"/>
              </w:rPr>
              <w:t>否□</w:t>
            </w:r>
          </w:p>
        </w:tc>
        <w:tc>
          <w:tcPr>
            <w:tcW w:w="1816" w:type="dxa"/>
          </w:tcPr>
          <w:p w14:paraId="603E2211">
            <w:pPr>
              <w:spacing w:before="267" w:line="240" w:lineRule="exact"/>
              <w:ind w:left="284"/>
              <w:rPr>
                <w:rFonts w:hint="eastAsia" w:ascii="宋体" w:hAnsi="宋体" w:cs="宋体"/>
                <w:sz w:val="18"/>
                <w:szCs w:val="18"/>
              </w:rPr>
            </w:pPr>
            <w:r>
              <w:rPr>
                <w:rFonts w:ascii="宋体" w:hAnsi="宋体" w:cs="宋体"/>
                <w:spacing w:val="-2"/>
                <w:position w:val="1"/>
                <w:sz w:val="18"/>
                <w:szCs w:val="18"/>
              </w:rPr>
              <w:t>分期（段）情况</w:t>
            </w:r>
          </w:p>
        </w:tc>
        <w:tc>
          <w:tcPr>
            <w:tcW w:w="9019" w:type="dxa"/>
            <w:gridSpan w:val="4"/>
          </w:tcPr>
          <w:p w14:paraId="336E0E65">
            <w:pPr>
              <w:spacing w:before="267" w:line="240" w:lineRule="exact"/>
              <w:ind w:left="2804"/>
              <w:rPr>
                <w:rFonts w:hint="eastAsia" w:ascii="宋体" w:hAnsi="宋体" w:cs="宋体"/>
                <w:sz w:val="18"/>
                <w:szCs w:val="18"/>
              </w:rPr>
            </w:pPr>
            <w:r>
              <w:rPr>
                <w:rFonts w:ascii="宋体" w:hAnsi="宋体" w:cs="宋体"/>
                <w:spacing w:val="-1"/>
                <w:position w:val="1"/>
                <w:sz w:val="18"/>
                <w:szCs w:val="18"/>
              </w:rPr>
              <w:t>共分   期（段</w:t>
            </w:r>
            <w:r>
              <w:rPr>
                <w:rFonts w:ascii="宋体" w:hAnsi="宋体" w:cs="宋体"/>
                <w:spacing w:val="6"/>
                <w:position w:val="1"/>
                <w:sz w:val="18"/>
                <w:szCs w:val="18"/>
              </w:rPr>
              <w:t>），</w:t>
            </w:r>
            <w:r>
              <w:rPr>
                <w:rFonts w:ascii="宋体" w:hAnsi="宋体" w:cs="宋体"/>
                <w:spacing w:val="-1"/>
                <w:position w:val="1"/>
                <w:sz w:val="18"/>
                <w:szCs w:val="18"/>
              </w:rPr>
              <w:t>此为第   期（段）验收</w:t>
            </w:r>
          </w:p>
        </w:tc>
      </w:tr>
      <w:tr w14:paraId="77E8D2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9" w:hRule="atLeast"/>
        </w:trPr>
        <w:tc>
          <w:tcPr>
            <w:tcW w:w="1625" w:type="dxa"/>
          </w:tcPr>
          <w:p w14:paraId="3A85C8B4">
            <w:pPr>
              <w:pStyle w:val="285"/>
              <w:spacing w:line="264" w:lineRule="auto"/>
              <w:rPr>
                <w:rFonts w:hint="eastAsia"/>
                <w:lang w:eastAsia="zh-CN"/>
              </w:rPr>
            </w:pPr>
          </w:p>
          <w:p w14:paraId="3C0CD365">
            <w:pPr>
              <w:pStyle w:val="285"/>
              <w:spacing w:line="264" w:lineRule="auto"/>
              <w:rPr>
                <w:rFonts w:hint="eastAsia"/>
                <w:lang w:eastAsia="zh-CN"/>
              </w:rPr>
            </w:pPr>
          </w:p>
          <w:p w14:paraId="3791B7CD">
            <w:pPr>
              <w:pStyle w:val="285"/>
              <w:spacing w:line="265" w:lineRule="auto"/>
              <w:rPr>
                <w:rFonts w:hint="eastAsia"/>
                <w:lang w:eastAsia="zh-CN"/>
              </w:rPr>
            </w:pPr>
          </w:p>
          <w:p w14:paraId="23F9A5CE">
            <w:pPr>
              <w:spacing w:before="58" w:line="208" w:lineRule="auto"/>
              <w:ind w:left="454"/>
              <w:rPr>
                <w:rFonts w:hint="eastAsia" w:ascii="宋体" w:hAnsi="宋体" w:cs="宋体"/>
                <w:sz w:val="18"/>
                <w:szCs w:val="18"/>
              </w:rPr>
            </w:pPr>
            <w:r>
              <w:rPr>
                <w:rFonts w:ascii="宋体" w:hAnsi="宋体" w:cs="宋体"/>
                <w:spacing w:val="-2"/>
                <w:sz w:val="18"/>
                <w:szCs w:val="18"/>
              </w:rPr>
              <w:t>验收时间</w:t>
            </w:r>
          </w:p>
        </w:tc>
        <w:tc>
          <w:tcPr>
            <w:tcW w:w="1714" w:type="dxa"/>
          </w:tcPr>
          <w:p w14:paraId="5ECE5915">
            <w:pPr>
              <w:pStyle w:val="285"/>
              <w:rPr>
                <w:rFonts w:hint="eastAsia"/>
              </w:rPr>
            </w:pPr>
          </w:p>
        </w:tc>
        <w:tc>
          <w:tcPr>
            <w:tcW w:w="1816" w:type="dxa"/>
          </w:tcPr>
          <w:p w14:paraId="728411FC">
            <w:pPr>
              <w:pStyle w:val="285"/>
              <w:spacing w:line="264" w:lineRule="auto"/>
              <w:rPr>
                <w:rFonts w:hint="eastAsia"/>
              </w:rPr>
            </w:pPr>
          </w:p>
          <w:p w14:paraId="58B7E53F">
            <w:pPr>
              <w:pStyle w:val="285"/>
              <w:spacing w:line="264" w:lineRule="auto"/>
              <w:rPr>
                <w:rFonts w:hint="eastAsia"/>
              </w:rPr>
            </w:pPr>
          </w:p>
          <w:p w14:paraId="47E2A39B">
            <w:pPr>
              <w:pStyle w:val="285"/>
              <w:spacing w:line="265" w:lineRule="auto"/>
              <w:rPr>
                <w:rFonts w:hint="eastAsia"/>
              </w:rPr>
            </w:pPr>
          </w:p>
          <w:p w14:paraId="3EC1D784">
            <w:pPr>
              <w:spacing w:before="58" w:line="208" w:lineRule="auto"/>
              <w:ind w:left="550"/>
              <w:rPr>
                <w:rFonts w:hint="eastAsia" w:ascii="宋体" w:hAnsi="宋体" w:cs="宋体"/>
                <w:sz w:val="18"/>
                <w:szCs w:val="18"/>
              </w:rPr>
            </w:pPr>
            <w:r>
              <w:rPr>
                <w:rFonts w:ascii="宋体" w:hAnsi="宋体" w:cs="宋体"/>
                <w:spacing w:val="-2"/>
                <w:sz w:val="18"/>
                <w:szCs w:val="18"/>
              </w:rPr>
              <w:t>验收地点</w:t>
            </w:r>
          </w:p>
        </w:tc>
        <w:tc>
          <w:tcPr>
            <w:tcW w:w="2476" w:type="dxa"/>
          </w:tcPr>
          <w:p w14:paraId="2B67AFDB">
            <w:pPr>
              <w:pStyle w:val="285"/>
              <w:rPr>
                <w:rFonts w:hint="eastAsia"/>
              </w:rPr>
            </w:pPr>
          </w:p>
        </w:tc>
        <w:tc>
          <w:tcPr>
            <w:tcW w:w="3987" w:type="dxa"/>
            <w:gridSpan w:val="2"/>
          </w:tcPr>
          <w:p w14:paraId="011C0255">
            <w:pPr>
              <w:pStyle w:val="285"/>
              <w:spacing w:line="264" w:lineRule="auto"/>
              <w:rPr>
                <w:rFonts w:hint="eastAsia"/>
              </w:rPr>
            </w:pPr>
          </w:p>
          <w:p w14:paraId="28E80694">
            <w:pPr>
              <w:pStyle w:val="285"/>
              <w:spacing w:line="264" w:lineRule="auto"/>
              <w:rPr>
                <w:rFonts w:hint="eastAsia"/>
              </w:rPr>
            </w:pPr>
          </w:p>
          <w:p w14:paraId="3F7CE9E5">
            <w:pPr>
              <w:pStyle w:val="285"/>
              <w:spacing w:line="265" w:lineRule="auto"/>
              <w:rPr>
                <w:rFonts w:hint="eastAsia"/>
              </w:rPr>
            </w:pPr>
          </w:p>
          <w:p w14:paraId="678F84B0">
            <w:pPr>
              <w:spacing w:before="59" w:line="208" w:lineRule="auto"/>
              <w:ind w:left="1459"/>
              <w:rPr>
                <w:rFonts w:hint="eastAsia" w:ascii="宋体" w:hAnsi="宋体" w:cs="宋体"/>
                <w:sz w:val="18"/>
                <w:szCs w:val="18"/>
              </w:rPr>
            </w:pPr>
            <w:r>
              <w:rPr>
                <w:rFonts w:ascii="宋体" w:hAnsi="宋体" w:cs="宋体"/>
                <w:spacing w:val="-2"/>
                <w:sz w:val="18"/>
                <w:szCs w:val="18"/>
              </w:rPr>
              <w:t>验收组织形式</w:t>
            </w:r>
          </w:p>
        </w:tc>
        <w:tc>
          <w:tcPr>
            <w:tcW w:w="2556" w:type="dxa"/>
          </w:tcPr>
          <w:p w14:paraId="6A7962E2">
            <w:pPr>
              <w:spacing w:before="267" w:line="239" w:lineRule="exact"/>
              <w:ind w:left="673"/>
              <w:rPr>
                <w:rFonts w:hint="eastAsia" w:ascii="宋体" w:hAnsi="宋体" w:cs="宋体"/>
                <w:sz w:val="18"/>
                <w:szCs w:val="18"/>
              </w:rPr>
            </w:pPr>
            <w:r>
              <w:rPr>
                <w:rFonts w:ascii="宋体" w:hAnsi="宋体" w:cs="宋体"/>
                <w:spacing w:val="-4"/>
                <w:position w:val="1"/>
                <w:sz w:val="18"/>
                <w:szCs w:val="18"/>
              </w:rPr>
              <w:t>□自行简易验收</w:t>
            </w:r>
          </w:p>
          <w:p w14:paraId="4F88B720">
            <w:pPr>
              <w:pStyle w:val="285"/>
              <w:spacing w:line="260" w:lineRule="auto"/>
              <w:rPr>
                <w:rFonts w:hint="eastAsia"/>
                <w:lang w:eastAsia="zh-CN"/>
              </w:rPr>
            </w:pPr>
          </w:p>
          <w:p w14:paraId="7D846E3C">
            <w:pPr>
              <w:spacing w:before="58" w:line="240" w:lineRule="exact"/>
              <w:ind w:left="673"/>
              <w:rPr>
                <w:rFonts w:hint="eastAsia" w:ascii="宋体" w:hAnsi="宋体" w:cs="宋体"/>
                <w:sz w:val="18"/>
                <w:szCs w:val="18"/>
              </w:rPr>
            </w:pPr>
            <w:r>
              <w:rPr>
                <w:rFonts w:ascii="宋体" w:hAnsi="宋体" w:cs="宋体"/>
                <w:spacing w:val="-4"/>
                <w:position w:val="1"/>
                <w:sz w:val="18"/>
                <w:szCs w:val="18"/>
              </w:rPr>
              <w:t>□验收小组验收</w:t>
            </w:r>
          </w:p>
          <w:p w14:paraId="215A94C7">
            <w:pPr>
              <w:pStyle w:val="285"/>
              <w:spacing w:line="262" w:lineRule="auto"/>
              <w:rPr>
                <w:rFonts w:hint="eastAsia"/>
                <w:lang w:eastAsia="zh-CN"/>
              </w:rPr>
            </w:pPr>
          </w:p>
          <w:p w14:paraId="31EA1857">
            <w:pPr>
              <w:spacing w:before="58" w:line="239" w:lineRule="exact"/>
              <w:ind w:left="582"/>
              <w:rPr>
                <w:rFonts w:hint="eastAsia" w:ascii="宋体" w:hAnsi="宋体" w:cs="宋体"/>
                <w:sz w:val="18"/>
                <w:szCs w:val="18"/>
              </w:rPr>
            </w:pPr>
            <w:r>
              <w:rPr>
                <w:rFonts w:ascii="宋体" w:hAnsi="宋体" w:cs="宋体"/>
                <w:spacing w:val="-3"/>
                <w:position w:val="1"/>
                <w:sz w:val="18"/>
                <w:szCs w:val="18"/>
              </w:rPr>
              <w:t>□采购代理机构验收</w:t>
            </w:r>
          </w:p>
        </w:tc>
      </w:tr>
      <w:tr w14:paraId="6694B5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625" w:type="dxa"/>
            <w:vMerge w:val="restart"/>
            <w:tcBorders>
              <w:bottom w:val="nil"/>
            </w:tcBorders>
          </w:tcPr>
          <w:p w14:paraId="2CF6EBF2">
            <w:pPr>
              <w:pStyle w:val="285"/>
              <w:spacing w:line="265" w:lineRule="auto"/>
              <w:rPr>
                <w:rFonts w:hint="eastAsia"/>
              </w:rPr>
            </w:pPr>
          </w:p>
          <w:p w14:paraId="61006B66">
            <w:pPr>
              <w:pStyle w:val="285"/>
              <w:spacing w:line="265" w:lineRule="auto"/>
              <w:rPr>
                <w:rFonts w:hint="eastAsia"/>
              </w:rPr>
            </w:pPr>
          </w:p>
          <w:p w14:paraId="31B9A438">
            <w:pPr>
              <w:pStyle w:val="285"/>
              <w:spacing w:line="266" w:lineRule="auto"/>
              <w:rPr>
                <w:rFonts w:hint="eastAsia"/>
              </w:rPr>
            </w:pPr>
          </w:p>
          <w:p w14:paraId="75D07A2D">
            <w:pPr>
              <w:spacing w:before="58" w:line="208" w:lineRule="auto"/>
              <w:ind w:left="454"/>
              <w:rPr>
                <w:rFonts w:hint="eastAsia" w:ascii="宋体" w:hAnsi="宋体" w:cs="宋体"/>
                <w:sz w:val="18"/>
                <w:szCs w:val="18"/>
              </w:rPr>
            </w:pPr>
            <w:r>
              <w:rPr>
                <w:rFonts w:ascii="宋体" w:hAnsi="宋体" w:cs="宋体"/>
                <w:spacing w:val="-2"/>
                <w:sz w:val="18"/>
                <w:szCs w:val="18"/>
              </w:rPr>
              <w:t>验收内容</w:t>
            </w:r>
          </w:p>
        </w:tc>
        <w:tc>
          <w:tcPr>
            <w:tcW w:w="1714" w:type="dxa"/>
          </w:tcPr>
          <w:p w14:paraId="6C4CE2E7">
            <w:pPr>
              <w:spacing w:before="298" w:line="208" w:lineRule="auto"/>
              <w:ind w:left="498"/>
              <w:rPr>
                <w:rFonts w:hint="eastAsia" w:ascii="宋体" w:hAnsi="宋体" w:cs="宋体"/>
                <w:sz w:val="18"/>
                <w:szCs w:val="18"/>
              </w:rPr>
            </w:pPr>
            <w:r>
              <w:rPr>
                <w:rFonts w:ascii="宋体" w:hAnsi="宋体" w:cs="宋体"/>
                <w:spacing w:val="-2"/>
                <w:sz w:val="18"/>
                <w:szCs w:val="18"/>
              </w:rPr>
              <w:t>服务质量</w:t>
            </w:r>
          </w:p>
        </w:tc>
        <w:tc>
          <w:tcPr>
            <w:tcW w:w="1816" w:type="dxa"/>
          </w:tcPr>
          <w:p w14:paraId="0BC3AB7B">
            <w:pPr>
              <w:spacing w:before="298" w:line="208" w:lineRule="auto"/>
              <w:ind w:left="551"/>
              <w:rPr>
                <w:rFonts w:hint="eastAsia" w:ascii="宋体" w:hAnsi="宋体" w:cs="宋体"/>
                <w:sz w:val="18"/>
                <w:szCs w:val="18"/>
              </w:rPr>
            </w:pPr>
            <w:r>
              <w:rPr>
                <w:rFonts w:ascii="宋体" w:hAnsi="宋体" w:cs="宋体"/>
                <w:spacing w:val="-2"/>
                <w:sz w:val="18"/>
                <w:szCs w:val="18"/>
              </w:rPr>
              <w:t>服务进度</w:t>
            </w:r>
          </w:p>
        </w:tc>
        <w:tc>
          <w:tcPr>
            <w:tcW w:w="2476" w:type="dxa"/>
          </w:tcPr>
          <w:p w14:paraId="39607541">
            <w:pPr>
              <w:spacing w:before="298" w:line="207" w:lineRule="auto"/>
              <w:ind w:left="387"/>
              <w:rPr>
                <w:rFonts w:hint="eastAsia" w:ascii="宋体" w:hAnsi="宋体" w:cs="宋体"/>
                <w:sz w:val="18"/>
                <w:szCs w:val="18"/>
              </w:rPr>
            </w:pPr>
            <w:r>
              <w:rPr>
                <w:rFonts w:ascii="宋体" w:hAnsi="宋体" w:cs="宋体"/>
                <w:spacing w:val="-1"/>
                <w:sz w:val="18"/>
                <w:szCs w:val="18"/>
              </w:rPr>
              <w:t>人员、设备 配备情况</w:t>
            </w:r>
          </w:p>
        </w:tc>
        <w:tc>
          <w:tcPr>
            <w:tcW w:w="1705" w:type="dxa"/>
          </w:tcPr>
          <w:p w14:paraId="0B7CD4C1">
            <w:pPr>
              <w:spacing w:before="297" w:line="209" w:lineRule="auto"/>
              <w:ind w:left="231"/>
              <w:rPr>
                <w:rFonts w:hint="eastAsia" w:ascii="宋体" w:hAnsi="宋体" w:cs="宋体"/>
                <w:sz w:val="18"/>
                <w:szCs w:val="18"/>
              </w:rPr>
            </w:pPr>
            <w:r>
              <w:rPr>
                <w:rFonts w:ascii="宋体" w:hAnsi="宋体" w:cs="宋体"/>
                <w:spacing w:val="-2"/>
                <w:sz w:val="18"/>
                <w:szCs w:val="18"/>
              </w:rPr>
              <w:t>行业、安全标准</w:t>
            </w:r>
          </w:p>
        </w:tc>
        <w:tc>
          <w:tcPr>
            <w:tcW w:w="2282" w:type="dxa"/>
          </w:tcPr>
          <w:p w14:paraId="71E3AEB8">
            <w:pPr>
              <w:spacing w:before="298" w:line="208" w:lineRule="auto"/>
              <w:ind w:left="340"/>
              <w:rPr>
                <w:rFonts w:hint="eastAsia" w:ascii="宋体" w:hAnsi="宋体" w:cs="宋体"/>
                <w:sz w:val="18"/>
                <w:szCs w:val="18"/>
              </w:rPr>
            </w:pPr>
            <w:r>
              <w:rPr>
                <w:rFonts w:ascii="宋体" w:hAnsi="宋体" w:cs="宋体"/>
                <w:spacing w:val="-2"/>
                <w:sz w:val="18"/>
                <w:szCs w:val="18"/>
              </w:rPr>
              <w:t>项目需求、服务承诺</w:t>
            </w:r>
          </w:p>
        </w:tc>
        <w:tc>
          <w:tcPr>
            <w:tcW w:w="2556" w:type="dxa"/>
          </w:tcPr>
          <w:p w14:paraId="18158A3B">
            <w:pPr>
              <w:spacing w:before="299" w:line="208" w:lineRule="auto"/>
              <w:ind w:left="159"/>
              <w:rPr>
                <w:rFonts w:hint="eastAsia" w:ascii="宋体" w:hAnsi="宋体" w:cs="宋体"/>
                <w:sz w:val="18"/>
                <w:szCs w:val="18"/>
              </w:rPr>
            </w:pPr>
            <w:r>
              <w:rPr>
                <w:rFonts w:ascii="宋体" w:hAnsi="宋体" w:cs="宋体"/>
                <w:spacing w:val="-1"/>
                <w:sz w:val="18"/>
                <w:szCs w:val="18"/>
              </w:rPr>
              <w:t>合同履约时间、 地点、方式</w:t>
            </w:r>
          </w:p>
        </w:tc>
      </w:tr>
      <w:tr w14:paraId="09E924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625" w:type="dxa"/>
            <w:vMerge w:val="continue"/>
            <w:tcBorders>
              <w:top w:val="nil"/>
            </w:tcBorders>
          </w:tcPr>
          <w:p w14:paraId="37F483D8">
            <w:pPr>
              <w:pStyle w:val="285"/>
              <w:rPr>
                <w:rFonts w:hint="eastAsia"/>
                <w:lang w:eastAsia="zh-CN"/>
              </w:rPr>
            </w:pPr>
          </w:p>
        </w:tc>
        <w:tc>
          <w:tcPr>
            <w:tcW w:w="1714" w:type="dxa"/>
          </w:tcPr>
          <w:p w14:paraId="35E439BA">
            <w:pPr>
              <w:spacing w:before="270" w:line="239" w:lineRule="exact"/>
              <w:ind w:left="499"/>
              <w:rPr>
                <w:rFonts w:hint="eastAsia" w:ascii="宋体" w:hAnsi="宋体" w:cs="宋体"/>
                <w:sz w:val="18"/>
                <w:szCs w:val="18"/>
              </w:rPr>
            </w:pPr>
            <w:r>
              <w:rPr>
                <w:rFonts w:ascii="宋体" w:hAnsi="宋体" w:cs="宋体"/>
                <w:spacing w:val="-5"/>
                <w:position w:val="1"/>
                <w:sz w:val="18"/>
                <w:szCs w:val="18"/>
              </w:rPr>
              <w:t>合</w:t>
            </w:r>
            <w:r>
              <w:rPr>
                <w:rFonts w:ascii="宋体" w:hAnsi="宋体" w:cs="宋体"/>
                <w:spacing w:val="3"/>
                <w:position w:val="1"/>
                <w:sz w:val="18"/>
                <w:szCs w:val="18"/>
              </w:rPr>
              <w:t xml:space="preserve">  </w:t>
            </w:r>
            <w:r>
              <w:rPr>
                <w:rFonts w:ascii="宋体" w:hAnsi="宋体" w:cs="宋体"/>
                <w:spacing w:val="-5"/>
                <w:position w:val="1"/>
                <w:sz w:val="18"/>
                <w:szCs w:val="18"/>
              </w:rPr>
              <w:t>格□</w:t>
            </w:r>
          </w:p>
          <w:p w14:paraId="62204244">
            <w:pPr>
              <w:pStyle w:val="285"/>
              <w:spacing w:line="259" w:lineRule="auto"/>
              <w:rPr>
                <w:rFonts w:hint="eastAsia"/>
              </w:rPr>
            </w:pPr>
          </w:p>
          <w:p w14:paraId="2B6BBFF8">
            <w:pPr>
              <w:spacing w:before="59" w:line="239" w:lineRule="exact"/>
              <w:ind w:left="501"/>
              <w:rPr>
                <w:rFonts w:hint="eastAsia" w:ascii="宋体" w:hAnsi="宋体" w:cs="宋体"/>
                <w:sz w:val="18"/>
                <w:szCs w:val="18"/>
              </w:rPr>
            </w:pPr>
            <w:r>
              <w:rPr>
                <w:rFonts w:ascii="宋体" w:hAnsi="宋体" w:cs="宋体"/>
                <w:spacing w:val="-3"/>
                <w:position w:val="1"/>
                <w:sz w:val="18"/>
                <w:szCs w:val="18"/>
              </w:rPr>
              <w:t>不合格□</w:t>
            </w:r>
          </w:p>
        </w:tc>
        <w:tc>
          <w:tcPr>
            <w:tcW w:w="1816" w:type="dxa"/>
          </w:tcPr>
          <w:p w14:paraId="37466019">
            <w:pPr>
              <w:spacing w:before="270" w:line="239" w:lineRule="exact"/>
              <w:ind w:left="552"/>
              <w:rPr>
                <w:rFonts w:hint="eastAsia" w:ascii="宋体" w:hAnsi="宋体" w:cs="宋体"/>
                <w:sz w:val="18"/>
                <w:szCs w:val="18"/>
              </w:rPr>
            </w:pPr>
            <w:r>
              <w:rPr>
                <w:rFonts w:ascii="宋体" w:hAnsi="宋体" w:cs="宋体"/>
                <w:spacing w:val="-8"/>
                <w:position w:val="1"/>
                <w:sz w:val="18"/>
                <w:szCs w:val="18"/>
              </w:rPr>
              <w:t>按</w:t>
            </w:r>
            <w:r>
              <w:rPr>
                <w:rFonts w:ascii="宋体" w:hAnsi="宋体" w:cs="宋体"/>
                <w:spacing w:val="7"/>
                <w:position w:val="1"/>
                <w:sz w:val="18"/>
                <w:szCs w:val="18"/>
              </w:rPr>
              <w:t xml:space="preserve">  </w:t>
            </w:r>
            <w:r>
              <w:rPr>
                <w:rFonts w:ascii="宋体" w:hAnsi="宋体" w:cs="宋体"/>
                <w:spacing w:val="-8"/>
                <w:position w:val="1"/>
                <w:sz w:val="18"/>
                <w:szCs w:val="18"/>
              </w:rPr>
              <w:t>时□</w:t>
            </w:r>
          </w:p>
          <w:p w14:paraId="4E3569BD">
            <w:pPr>
              <w:pStyle w:val="285"/>
              <w:spacing w:line="259" w:lineRule="auto"/>
              <w:rPr>
                <w:rFonts w:hint="eastAsia"/>
              </w:rPr>
            </w:pPr>
          </w:p>
          <w:p w14:paraId="1A972D01">
            <w:pPr>
              <w:spacing w:before="59" w:line="239" w:lineRule="exact"/>
              <w:ind w:left="553"/>
              <w:rPr>
                <w:rFonts w:hint="eastAsia" w:ascii="宋体" w:hAnsi="宋体" w:cs="宋体"/>
                <w:sz w:val="18"/>
                <w:szCs w:val="18"/>
              </w:rPr>
            </w:pPr>
            <w:r>
              <w:rPr>
                <w:rFonts w:ascii="宋体" w:hAnsi="宋体" w:cs="宋体"/>
                <w:spacing w:val="-3"/>
                <w:position w:val="1"/>
                <w:sz w:val="18"/>
                <w:szCs w:val="18"/>
              </w:rPr>
              <w:t>不按时□</w:t>
            </w:r>
          </w:p>
        </w:tc>
        <w:tc>
          <w:tcPr>
            <w:tcW w:w="2476" w:type="dxa"/>
          </w:tcPr>
          <w:p w14:paraId="32237F3E">
            <w:pPr>
              <w:spacing w:before="270" w:line="239" w:lineRule="exact"/>
              <w:ind w:left="883"/>
              <w:rPr>
                <w:rFonts w:hint="eastAsia" w:ascii="宋体" w:hAnsi="宋体" w:cs="宋体"/>
                <w:sz w:val="18"/>
                <w:szCs w:val="18"/>
              </w:rPr>
            </w:pPr>
            <w:r>
              <w:rPr>
                <w:rFonts w:ascii="宋体" w:hAnsi="宋体" w:cs="宋体"/>
                <w:spacing w:val="-5"/>
                <w:position w:val="1"/>
                <w:sz w:val="18"/>
                <w:szCs w:val="18"/>
              </w:rPr>
              <w:t>合</w:t>
            </w:r>
            <w:r>
              <w:rPr>
                <w:rFonts w:ascii="宋体" w:hAnsi="宋体" w:cs="宋体"/>
                <w:spacing w:val="3"/>
                <w:position w:val="1"/>
                <w:sz w:val="18"/>
                <w:szCs w:val="18"/>
              </w:rPr>
              <w:t xml:space="preserve">  </w:t>
            </w:r>
            <w:r>
              <w:rPr>
                <w:rFonts w:ascii="宋体" w:hAnsi="宋体" w:cs="宋体"/>
                <w:spacing w:val="-5"/>
                <w:position w:val="1"/>
                <w:sz w:val="18"/>
                <w:szCs w:val="18"/>
              </w:rPr>
              <w:t>格□</w:t>
            </w:r>
          </w:p>
          <w:p w14:paraId="18FD25D6">
            <w:pPr>
              <w:pStyle w:val="285"/>
              <w:spacing w:line="259" w:lineRule="auto"/>
              <w:rPr>
                <w:rFonts w:hint="eastAsia"/>
              </w:rPr>
            </w:pPr>
          </w:p>
          <w:p w14:paraId="73DE63F1">
            <w:pPr>
              <w:spacing w:before="59" w:line="239" w:lineRule="exact"/>
              <w:ind w:left="885"/>
              <w:rPr>
                <w:rFonts w:hint="eastAsia" w:ascii="宋体" w:hAnsi="宋体" w:cs="宋体"/>
                <w:sz w:val="18"/>
                <w:szCs w:val="18"/>
              </w:rPr>
            </w:pPr>
            <w:r>
              <w:rPr>
                <w:rFonts w:ascii="宋体" w:hAnsi="宋体" w:cs="宋体"/>
                <w:spacing w:val="-3"/>
                <w:position w:val="1"/>
                <w:sz w:val="18"/>
                <w:szCs w:val="18"/>
              </w:rPr>
              <w:t>不合格□</w:t>
            </w:r>
          </w:p>
        </w:tc>
        <w:tc>
          <w:tcPr>
            <w:tcW w:w="1705" w:type="dxa"/>
          </w:tcPr>
          <w:p w14:paraId="4226602D">
            <w:pPr>
              <w:spacing w:before="270" w:line="239" w:lineRule="exact"/>
              <w:ind w:left="498"/>
              <w:rPr>
                <w:rFonts w:hint="eastAsia" w:ascii="宋体" w:hAnsi="宋体" w:cs="宋体"/>
                <w:sz w:val="18"/>
                <w:szCs w:val="18"/>
              </w:rPr>
            </w:pPr>
            <w:r>
              <w:rPr>
                <w:rFonts w:ascii="宋体" w:hAnsi="宋体" w:cs="宋体"/>
                <w:spacing w:val="-5"/>
                <w:position w:val="1"/>
                <w:sz w:val="18"/>
                <w:szCs w:val="18"/>
              </w:rPr>
              <w:t>合</w:t>
            </w:r>
            <w:r>
              <w:rPr>
                <w:rFonts w:ascii="宋体" w:hAnsi="宋体" w:cs="宋体"/>
                <w:spacing w:val="3"/>
                <w:position w:val="1"/>
                <w:sz w:val="18"/>
                <w:szCs w:val="18"/>
              </w:rPr>
              <w:t xml:space="preserve">  </w:t>
            </w:r>
            <w:r>
              <w:rPr>
                <w:rFonts w:ascii="宋体" w:hAnsi="宋体" w:cs="宋体"/>
                <w:spacing w:val="-5"/>
                <w:position w:val="1"/>
                <w:sz w:val="18"/>
                <w:szCs w:val="18"/>
              </w:rPr>
              <w:t>格□</w:t>
            </w:r>
          </w:p>
          <w:p w14:paraId="0EA5AAF5">
            <w:pPr>
              <w:pStyle w:val="285"/>
              <w:spacing w:line="259" w:lineRule="auto"/>
              <w:rPr>
                <w:rFonts w:hint="eastAsia"/>
              </w:rPr>
            </w:pPr>
          </w:p>
          <w:p w14:paraId="7F335C33">
            <w:pPr>
              <w:spacing w:before="59" w:line="239" w:lineRule="exact"/>
              <w:ind w:left="500"/>
              <w:rPr>
                <w:rFonts w:hint="eastAsia" w:ascii="宋体" w:hAnsi="宋体" w:cs="宋体"/>
                <w:sz w:val="18"/>
                <w:szCs w:val="18"/>
              </w:rPr>
            </w:pPr>
            <w:r>
              <w:rPr>
                <w:rFonts w:ascii="宋体" w:hAnsi="宋体" w:cs="宋体"/>
                <w:spacing w:val="-3"/>
                <w:position w:val="1"/>
                <w:sz w:val="18"/>
                <w:szCs w:val="18"/>
              </w:rPr>
              <w:t>不合格□</w:t>
            </w:r>
          </w:p>
        </w:tc>
        <w:tc>
          <w:tcPr>
            <w:tcW w:w="2282" w:type="dxa"/>
          </w:tcPr>
          <w:p w14:paraId="5ED9899B">
            <w:pPr>
              <w:spacing w:before="270" w:line="239" w:lineRule="exact"/>
              <w:ind w:left="787"/>
              <w:rPr>
                <w:rFonts w:hint="eastAsia" w:ascii="宋体" w:hAnsi="宋体" w:cs="宋体"/>
                <w:sz w:val="18"/>
                <w:szCs w:val="18"/>
              </w:rPr>
            </w:pPr>
            <w:r>
              <w:rPr>
                <w:rFonts w:ascii="宋体" w:hAnsi="宋体" w:cs="宋体"/>
                <w:spacing w:val="-5"/>
                <w:position w:val="1"/>
                <w:sz w:val="18"/>
                <w:szCs w:val="18"/>
              </w:rPr>
              <w:t>合</w:t>
            </w:r>
            <w:r>
              <w:rPr>
                <w:rFonts w:ascii="宋体" w:hAnsi="宋体" w:cs="宋体"/>
                <w:spacing w:val="3"/>
                <w:position w:val="1"/>
                <w:sz w:val="18"/>
                <w:szCs w:val="18"/>
              </w:rPr>
              <w:t xml:space="preserve">  </w:t>
            </w:r>
            <w:r>
              <w:rPr>
                <w:rFonts w:ascii="宋体" w:hAnsi="宋体" w:cs="宋体"/>
                <w:spacing w:val="-5"/>
                <w:position w:val="1"/>
                <w:sz w:val="18"/>
                <w:szCs w:val="18"/>
              </w:rPr>
              <w:t>格□</w:t>
            </w:r>
          </w:p>
          <w:p w14:paraId="3A371B19">
            <w:pPr>
              <w:pStyle w:val="285"/>
              <w:spacing w:line="259" w:lineRule="auto"/>
              <w:rPr>
                <w:rFonts w:hint="eastAsia"/>
              </w:rPr>
            </w:pPr>
          </w:p>
          <w:p w14:paraId="6F527AFF">
            <w:pPr>
              <w:spacing w:before="59" w:line="239" w:lineRule="exact"/>
              <w:ind w:left="789"/>
              <w:rPr>
                <w:rFonts w:hint="eastAsia" w:ascii="宋体" w:hAnsi="宋体" w:cs="宋体"/>
                <w:sz w:val="18"/>
                <w:szCs w:val="18"/>
              </w:rPr>
            </w:pPr>
            <w:r>
              <w:rPr>
                <w:rFonts w:ascii="宋体" w:hAnsi="宋体" w:cs="宋体"/>
                <w:spacing w:val="-3"/>
                <w:position w:val="1"/>
                <w:sz w:val="18"/>
                <w:szCs w:val="18"/>
              </w:rPr>
              <w:t>不合格□</w:t>
            </w:r>
          </w:p>
        </w:tc>
        <w:tc>
          <w:tcPr>
            <w:tcW w:w="2556" w:type="dxa"/>
          </w:tcPr>
          <w:p w14:paraId="1C6C4CF2">
            <w:pPr>
              <w:spacing w:before="270" w:line="239" w:lineRule="exact"/>
              <w:ind w:left="924"/>
              <w:rPr>
                <w:rFonts w:hint="eastAsia" w:ascii="宋体" w:hAnsi="宋体" w:cs="宋体"/>
                <w:sz w:val="18"/>
                <w:szCs w:val="18"/>
              </w:rPr>
            </w:pPr>
            <w:r>
              <w:rPr>
                <w:rFonts w:ascii="宋体" w:hAnsi="宋体" w:cs="宋体"/>
                <w:spacing w:val="-5"/>
                <w:position w:val="1"/>
                <w:sz w:val="18"/>
                <w:szCs w:val="18"/>
              </w:rPr>
              <w:t>合</w:t>
            </w:r>
            <w:r>
              <w:rPr>
                <w:rFonts w:ascii="宋体" w:hAnsi="宋体" w:cs="宋体"/>
                <w:spacing w:val="3"/>
                <w:position w:val="1"/>
                <w:sz w:val="18"/>
                <w:szCs w:val="18"/>
              </w:rPr>
              <w:t xml:space="preserve">  </w:t>
            </w:r>
            <w:r>
              <w:rPr>
                <w:rFonts w:ascii="宋体" w:hAnsi="宋体" w:cs="宋体"/>
                <w:spacing w:val="-5"/>
                <w:position w:val="1"/>
                <w:sz w:val="18"/>
                <w:szCs w:val="18"/>
              </w:rPr>
              <w:t>格□</w:t>
            </w:r>
          </w:p>
          <w:p w14:paraId="13E49BF6">
            <w:pPr>
              <w:pStyle w:val="285"/>
              <w:spacing w:line="259" w:lineRule="auto"/>
              <w:rPr>
                <w:rFonts w:hint="eastAsia"/>
              </w:rPr>
            </w:pPr>
          </w:p>
          <w:p w14:paraId="71389D3E">
            <w:pPr>
              <w:spacing w:before="59" w:line="239" w:lineRule="exact"/>
              <w:ind w:left="926"/>
              <w:rPr>
                <w:rFonts w:hint="eastAsia" w:ascii="宋体" w:hAnsi="宋体" w:cs="宋体"/>
                <w:sz w:val="18"/>
                <w:szCs w:val="18"/>
              </w:rPr>
            </w:pPr>
            <w:r>
              <w:rPr>
                <w:rFonts w:ascii="宋体" w:hAnsi="宋体" w:cs="宋体"/>
                <w:spacing w:val="-3"/>
                <w:position w:val="1"/>
                <w:sz w:val="18"/>
                <w:szCs w:val="18"/>
              </w:rPr>
              <w:t>不合格□</w:t>
            </w:r>
          </w:p>
        </w:tc>
      </w:tr>
      <w:tr w14:paraId="5E4ACC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625" w:type="dxa"/>
          </w:tcPr>
          <w:p w14:paraId="51F23372">
            <w:pPr>
              <w:spacing w:before="299" w:line="208" w:lineRule="auto"/>
              <w:ind w:left="185"/>
              <w:rPr>
                <w:rFonts w:hint="eastAsia" w:ascii="宋体" w:hAnsi="宋体" w:cs="宋体"/>
                <w:sz w:val="18"/>
                <w:szCs w:val="18"/>
              </w:rPr>
            </w:pPr>
            <w:r>
              <w:rPr>
                <w:rFonts w:ascii="宋体" w:hAnsi="宋体" w:cs="宋体"/>
                <w:spacing w:val="-2"/>
                <w:sz w:val="18"/>
                <w:szCs w:val="18"/>
              </w:rPr>
              <w:t>专业检测机构情</w:t>
            </w:r>
          </w:p>
          <w:p w14:paraId="7819BDD0">
            <w:pPr>
              <w:pStyle w:val="285"/>
              <w:spacing w:line="298" w:lineRule="auto"/>
              <w:rPr>
                <w:rFonts w:hint="eastAsia"/>
                <w:lang w:eastAsia="zh-CN"/>
              </w:rPr>
            </w:pPr>
          </w:p>
          <w:p w14:paraId="0A0A1545">
            <w:pPr>
              <w:spacing w:before="59" w:line="207" w:lineRule="auto"/>
              <w:ind w:left="545"/>
              <w:rPr>
                <w:rFonts w:hint="eastAsia" w:ascii="宋体" w:hAnsi="宋体" w:cs="宋体"/>
                <w:sz w:val="18"/>
                <w:szCs w:val="18"/>
              </w:rPr>
            </w:pPr>
            <w:r>
              <w:rPr>
                <w:rFonts w:ascii="宋体" w:hAnsi="宋体" w:cs="宋体"/>
                <w:spacing w:val="-3"/>
                <w:sz w:val="18"/>
                <w:szCs w:val="18"/>
              </w:rPr>
              <w:t>况说明</w:t>
            </w:r>
          </w:p>
        </w:tc>
        <w:tc>
          <w:tcPr>
            <w:tcW w:w="12549" w:type="dxa"/>
            <w:gridSpan w:val="6"/>
          </w:tcPr>
          <w:p w14:paraId="79F7AA5C">
            <w:pPr>
              <w:pStyle w:val="285"/>
              <w:rPr>
                <w:rFonts w:hint="eastAsia"/>
                <w:lang w:eastAsia="zh-CN"/>
              </w:rPr>
            </w:pPr>
          </w:p>
        </w:tc>
      </w:tr>
      <w:tr w14:paraId="196BC0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120" w:hRule="atLeast"/>
        </w:trPr>
        <w:tc>
          <w:tcPr>
            <w:tcW w:w="1625" w:type="dxa"/>
          </w:tcPr>
          <w:p w14:paraId="720E1017">
            <w:pPr>
              <w:pStyle w:val="285"/>
              <w:spacing w:line="241" w:lineRule="auto"/>
              <w:rPr>
                <w:rFonts w:hint="eastAsia"/>
                <w:lang w:eastAsia="zh-CN"/>
              </w:rPr>
            </w:pPr>
          </w:p>
          <w:p w14:paraId="49B7EBBA">
            <w:pPr>
              <w:spacing w:before="58" w:line="207" w:lineRule="auto"/>
              <w:ind w:left="454"/>
              <w:rPr>
                <w:rFonts w:hint="eastAsia" w:ascii="宋体" w:hAnsi="宋体" w:cs="宋体"/>
                <w:sz w:val="18"/>
                <w:szCs w:val="18"/>
              </w:rPr>
            </w:pPr>
            <w:r>
              <w:rPr>
                <w:rFonts w:ascii="宋体" w:hAnsi="宋体" w:cs="宋体"/>
                <w:spacing w:val="-2"/>
                <w:sz w:val="18"/>
                <w:szCs w:val="18"/>
              </w:rPr>
              <w:t>存在问题</w:t>
            </w:r>
          </w:p>
          <w:p w14:paraId="6991379E">
            <w:pPr>
              <w:pStyle w:val="285"/>
              <w:spacing w:line="297" w:lineRule="auto"/>
              <w:rPr>
                <w:rFonts w:hint="eastAsia"/>
              </w:rPr>
            </w:pPr>
          </w:p>
          <w:p w14:paraId="7E2D016B">
            <w:pPr>
              <w:spacing w:before="58" w:line="207" w:lineRule="auto"/>
              <w:ind w:left="365"/>
              <w:rPr>
                <w:rFonts w:hint="eastAsia" w:ascii="宋体" w:hAnsi="宋体" w:cs="宋体"/>
                <w:sz w:val="18"/>
                <w:szCs w:val="18"/>
              </w:rPr>
            </w:pPr>
            <w:r>
              <w:rPr>
                <w:rFonts w:ascii="宋体" w:hAnsi="宋体" w:cs="宋体"/>
                <w:spacing w:val="-2"/>
                <w:sz w:val="18"/>
                <w:szCs w:val="18"/>
              </w:rPr>
              <w:t>和改进意见</w:t>
            </w:r>
          </w:p>
        </w:tc>
        <w:tc>
          <w:tcPr>
            <w:tcW w:w="12549" w:type="dxa"/>
            <w:gridSpan w:val="6"/>
          </w:tcPr>
          <w:p w14:paraId="342D560A">
            <w:pPr>
              <w:pStyle w:val="285"/>
              <w:rPr>
                <w:rFonts w:hint="eastAsia"/>
              </w:rPr>
            </w:pPr>
          </w:p>
        </w:tc>
      </w:tr>
    </w:tbl>
    <w:p w14:paraId="5910D984">
      <w:pPr>
        <w:rPr>
          <w:rFonts w:ascii="Arial"/>
        </w:rPr>
      </w:pPr>
    </w:p>
    <w:p w14:paraId="438D946B">
      <w:pPr>
        <w:rPr>
          <w:rFonts w:ascii="Arial" w:hAnsi="Arial" w:eastAsia="Arial" w:cs="Arial"/>
          <w:szCs w:val="21"/>
        </w:rPr>
        <w:sectPr>
          <w:footerReference r:id="rId6" w:type="default"/>
          <w:pgSz w:w="16838" w:h="11906"/>
          <w:pgMar w:top="1011" w:right="956" w:bottom="1424" w:left="1459" w:header="0" w:footer="1122" w:gutter="0"/>
          <w:cols w:space="720" w:num="1"/>
        </w:sectPr>
      </w:pPr>
    </w:p>
    <w:p w14:paraId="5781EE6A">
      <w:pPr>
        <w:spacing w:before="164"/>
      </w:pPr>
    </w:p>
    <w:tbl>
      <w:tblPr>
        <w:tblStyle w:val="284"/>
        <w:tblW w:w="14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4"/>
        <w:gridCol w:w="5435"/>
        <w:gridCol w:w="7115"/>
      </w:tblGrid>
      <w:tr w14:paraId="6998C3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1624" w:type="dxa"/>
          </w:tcPr>
          <w:p w14:paraId="2D169B8C">
            <w:pPr>
              <w:pStyle w:val="285"/>
              <w:spacing w:line="301" w:lineRule="auto"/>
              <w:rPr>
                <w:rFonts w:hint="eastAsia"/>
              </w:rPr>
            </w:pPr>
          </w:p>
          <w:p w14:paraId="447B7150">
            <w:pPr>
              <w:spacing w:before="58" w:line="207" w:lineRule="auto"/>
              <w:ind w:left="457"/>
              <w:rPr>
                <w:rFonts w:hint="eastAsia" w:ascii="宋体" w:hAnsi="宋体" w:cs="宋体"/>
                <w:sz w:val="18"/>
                <w:szCs w:val="18"/>
              </w:rPr>
            </w:pPr>
            <w:r>
              <w:rPr>
                <w:rFonts w:ascii="宋体" w:hAnsi="宋体" w:cs="宋体"/>
                <w:spacing w:val="-3"/>
                <w:sz w:val="18"/>
                <w:szCs w:val="18"/>
              </w:rPr>
              <w:t>最终结论</w:t>
            </w:r>
          </w:p>
        </w:tc>
        <w:tc>
          <w:tcPr>
            <w:tcW w:w="12550" w:type="dxa"/>
            <w:gridSpan w:val="2"/>
          </w:tcPr>
          <w:p w14:paraId="4D1FB6B2">
            <w:pPr>
              <w:pStyle w:val="285"/>
              <w:spacing w:line="271" w:lineRule="auto"/>
              <w:rPr>
                <w:rFonts w:hint="eastAsia"/>
              </w:rPr>
            </w:pPr>
          </w:p>
          <w:p w14:paraId="573E15EA">
            <w:pPr>
              <w:spacing w:before="58" w:line="240" w:lineRule="exact"/>
              <w:ind w:left="4210"/>
              <w:rPr>
                <w:rFonts w:hint="eastAsia" w:ascii="宋体" w:hAnsi="宋体" w:cs="宋体"/>
                <w:sz w:val="18"/>
                <w:szCs w:val="18"/>
              </w:rPr>
            </w:pPr>
            <w:r>
              <w:rPr>
                <w:rFonts w:ascii="宋体" w:hAnsi="宋体" w:cs="宋体"/>
                <w:spacing w:val="-2"/>
                <w:position w:val="1"/>
                <w:sz w:val="18"/>
                <w:szCs w:val="18"/>
              </w:rPr>
              <w:t>合  格□</w:t>
            </w:r>
            <w:r>
              <w:rPr>
                <w:rFonts w:ascii="宋体" w:hAnsi="宋体" w:cs="宋体"/>
                <w:position w:val="1"/>
                <w:sz w:val="18"/>
                <w:szCs w:val="18"/>
              </w:rPr>
              <w:t xml:space="preserve">                              </w:t>
            </w:r>
            <w:r>
              <w:rPr>
                <w:rFonts w:ascii="宋体" w:hAnsi="宋体" w:cs="宋体"/>
                <w:spacing w:val="-2"/>
                <w:position w:val="1"/>
                <w:sz w:val="18"/>
                <w:szCs w:val="18"/>
              </w:rPr>
              <w:t>不合格□</w:t>
            </w:r>
          </w:p>
        </w:tc>
      </w:tr>
      <w:tr w14:paraId="68FC19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624" w:type="dxa"/>
          </w:tcPr>
          <w:p w14:paraId="68290603">
            <w:pPr>
              <w:spacing w:before="295" w:line="208" w:lineRule="auto"/>
              <w:ind w:left="274"/>
              <w:rPr>
                <w:rFonts w:hint="eastAsia" w:ascii="宋体" w:hAnsi="宋体" w:cs="宋体"/>
                <w:sz w:val="18"/>
                <w:szCs w:val="18"/>
              </w:rPr>
            </w:pPr>
            <w:r>
              <w:rPr>
                <w:rFonts w:ascii="宋体" w:hAnsi="宋体" w:cs="宋体"/>
                <w:spacing w:val="-2"/>
                <w:sz w:val="18"/>
                <w:szCs w:val="18"/>
              </w:rPr>
              <w:t>验收小组成员</w:t>
            </w:r>
          </w:p>
          <w:p w14:paraId="07C2E5B2">
            <w:pPr>
              <w:pStyle w:val="285"/>
              <w:spacing w:line="298" w:lineRule="auto"/>
              <w:rPr>
                <w:rFonts w:hint="eastAsia"/>
              </w:rPr>
            </w:pPr>
          </w:p>
          <w:p w14:paraId="7ACF97CA">
            <w:pPr>
              <w:spacing w:before="58" w:line="208" w:lineRule="auto"/>
              <w:ind w:left="635"/>
              <w:rPr>
                <w:rFonts w:hint="eastAsia" w:ascii="宋体" w:hAnsi="宋体" w:cs="宋体"/>
                <w:sz w:val="18"/>
                <w:szCs w:val="18"/>
              </w:rPr>
            </w:pPr>
            <w:r>
              <w:rPr>
                <w:rFonts w:ascii="宋体" w:hAnsi="宋体" w:cs="宋体"/>
                <w:spacing w:val="-4"/>
                <w:sz w:val="18"/>
                <w:szCs w:val="18"/>
              </w:rPr>
              <w:t>签字</w:t>
            </w:r>
          </w:p>
        </w:tc>
        <w:tc>
          <w:tcPr>
            <w:tcW w:w="12550" w:type="dxa"/>
            <w:gridSpan w:val="2"/>
          </w:tcPr>
          <w:p w14:paraId="07B72DD5">
            <w:pPr>
              <w:pStyle w:val="285"/>
              <w:rPr>
                <w:rFonts w:hint="eastAsia"/>
              </w:rPr>
            </w:pPr>
          </w:p>
        </w:tc>
      </w:tr>
      <w:tr w14:paraId="046BA9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7059" w:type="dxa"/>
            <w:gridSpan w:val="2"/>
          </w:tcPr>
          <w:p w14:paraId="3EB2213A">
            <w:pPr>
              <w:spacing w:before="297" w:line="208" w:lineRule="auto"/>
              <w:ind w:left="2814"/>
              <w:rPr>
                <w:rFonts w:hint="eastAsia" w:ascii="宋体" w:hAnsi="宋体" w:cs="宋体"/>
                <w:sz w:val="18"/>
                <w:szCs w:val="18"/>
              </w:rPr>
            </w:pPr>
            <w:r>
              <w:rPr>
                <w:rFonts w:ascii="宋体" w:hAnsi="宋体" w:cs="宋体"/>
                <w:spacing w:val="-1"/>
                <w:sz w:val="18"/>
                <w:szCs w:val="18"/>
              </w:rPr>
              <w:t>采购代理机构意见</w:t>
            </w:r>
          </w:p>
        </w:tc>
        <w:tc>
          <w:tcPr>
            <w:tcW w:w="7115" w:type="dxa"/>
          </w:tcPr>
          <w:p w14:paraId="257BF870">
            <w:pPr>
              <w:spacing w:before="297" w:line="207" w:lineRule="auto"/>
              <w:ind w:left="3111"/>
              <w:rPr>
                <w:rFonts w:hint="eastAsia" w:ascii="宋体" w:hAnsi="宋体" w:cs="宋体"/>
                <w:sz w:val="18"/>
                <w:szCs w:val="18"/>
              </w:rPr>
            </w:pPr>
            <w:r>
              <w:rPr>
                <w:rFonts w:ascii="宋体" w:hAnsi="宋体" w:cs="宋体"/>
                <w:spacing w:val="-2"/>
                <w:sz w:val="18"/>
                <w:szCs w:val="18"/>
              </w:rPr>
              <w:t>采购人意见</w:t>
            </w:r>
          </w:p>
        </w:tc>
      </w:tr>
      <w:tr w14:paraId="5900B0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7059" w:type="dxa"/>
            <w:gridSpan w:val="2"/>
          </w:tcPr>
          <w:p w14:paraId="378CBD94">
            <w:pPr>
              <w:pStyle w:val="285"/>
              <w:spacing w:line="255" w:lineRule="auto"/>
              <w:rPr>
                <w:rFonts w:hint="eastAsia"/>
                <w:lang w:eastAsia="zh-CN"/>
              </w:rPr>
            </w:pPr>
          </w:p>
          <w:p w14:paraId="0D3E1FEF">
            <w:pPr>
              <w:pStyle w:val="285"/>
              <w:spacing w:line="255" w:lineRule="auto"/>
              <w:rPr>
                <w:rFonts w:hint="eastAsia"/>
                <w:lang w:eastAsia="zh-CN"/>
              </w:rPr>
            </w:pPr>
          </w:p>
          <w:p w14:paraId="03DCFCA9">
            <w:pPr>
              <w:pStyle w:val="285"/>
              <w:spacing w:line="255" w:lineRule="auto"/>
              <w:rPr>
                <w:rFonts w:hint="eastAsia"/>
                <w:lang w:eastAsia="zh-CN"/>
              </w:rPr>
            </w:pPr>
          </w:p>
          <w:p w14:paraId="7440B6B9">
            <w:pPr>
              <w:spacing w:before="59" w:line="238" w:lineRule="exact"/>
              <w:ind w:left="113"/>
              <w:rPr>
                <w:rFonts w:hint="eastAsia" w:ascii="宋体" w:hAnsi="宋体" w:cs="宋体"/>
                <w:sz w:val="18"/>
                <w:szCs w:val="18"/>
              </w:rPr>
            </w:pPr>
            <w:r>
              <w:rPr>
                <w:rFonts w:ascii="宋体" w:hAnsi="宋体" w:cs="宋体"/>
                <w:spacing w:val="1"/>
                <w:position w:val="1"/>
                <w:sz w:val="18"/>
                <w:szCs w:val="18"/>
              </w:rPr>
              <w:t>经办人：         负责人</w:t>
            </w:r>
            <w:r>
              <w:rPr>
                <w:rFonts w:ascii="宋体" w:hAnsi="宋体" w:cs="宋体"/>
                <w:spacing w:val="-18"/>
                <w:position w:val="1"/>
                <w:sz w:val="18"/>
                <w:szCs w:val="18"/>
              </w:rPr>
              <w:t>：</w:t>
            </w:r>
            <w:r>
              <w:rPr>
                <w:rFonts w:ascii="宋体" w:hAnsi="宋体" w:cs="宋体"/>
                <w:position w:val="1"/>
                <w:sz w:val="18"/>
                <w:szCs w:val="18"/>
              </w:rPr>
              <w:t xml:space="preserve">           </w:t>
            </w:r>
            <w:r>
              <w:rPr>
                <w:rFonts w:ascii="宋体" w:hAnsi="宋体" w:cs="宋体"/>
                <w:spacing w:val="-18"/>
                <w:position w:val="1"/>
                <w:sz w:val="18"/>
                <w:szCs w:val="18"/>
              </w:rPr>
              <w:t>（</w:t>
            </w:r>
            <w:r>
              <w:rPr>
                <w:rFonts w:ascii="宋体" w:hAnsi="宋体" w:cs="宋体"/>
                <w:spacing w:val="1"/>
                <w:position w:val="1"/>
                <w:sz w:val="18"/>
                <w:szCs w:val="18"/>
              </w:rPr>
              <w:t>采购代理机构公章）</w:t>
            </w:r>
          </w:p>
        </w:tc>
        <w:tc>
          <w:tcPr>
            <w:tcW w:w="7115" w:type="dxa"/>
          </w:tcPr>
          <w:p w14:paraId="50C201A8">
            <w:pPr>
              <w:pStyle w:val="285"/>
              <w:spacing w:line="255" w:lineRule="auto"/>
              <w:rPr>
                <w:rFonts w:hint="eastAsia"/>
                <w:lang w:eastAsia="zh-CN"/>
              </w:rPr>
            </w:pPr>
          </w:p>
          <w:p w14:paraId="74DD1BBD">
            <w:pPr>
              <w:pStyle w:val="285"/>
              <w:spacing w:line="255" w:lineRule="auto"/>
              <w:rPr>
                <w:rFonts w:hint="eastAsia"/>
                <w:lang w:eastAsia="zh-CN"/>
              </w:rPr>
            </w:pPr>
          </w:p>
          <w:p w14:paraId="3A3A0D9D">
            <w:pPr>
              <w:pStyle w:val="285"/>
              <w:spacing w:line="255" w:lineRule="auto"/>
              <w:rPr>
                <w:rFonts w:hint="eastAsia"/>
                <w:lang w:eastAsia="zh-CN"/>
              </w:rPr>
            </w:pPr>
          </w:p>
          <w:p w14:paraId="6B81FEF1">
            <w:pPr>
              <w:spacing w:before="59" w:line="238" w:lineRule="exact"/>
              <w:ind w:left="115"/>
              <w:rPr>
                <w:rFonts w:hint="eastAsia" w:ascii="宋体" w:hAnsi="宋体" w:cs="宋体"/>
                <w:sz w:val="18"/>
                <w:szCs w:val="18"/>
              </w:rPr>
            </w:pPr>
            <w:r>
              <w:rPr>
                <w:rFonts w:ascii="宋体" w:hAnsi="宋体" w:cs="宋体"/>
                <w:spacing w:val="1"/>
                <w:position w:val="1"/>
                <w:sz w:val="18"/>
                <w:szCs w:val="18"/>
              </w:rPr>
              <w:t>经办人：         负责人</w:t>
            </w:r>
            <w:r>
              <w:rPr>
                <w:rFonts w:ascii="宋体" w:hAnsi="宋体" w:cs="宋体"/>
                <w:spacing w:val="-17"/>
                <w:position w:val="1"/>
                <w:sz w:val="18"/>
                <w:szCs w:val="18"/>
              </w:rPr>
              <w:t>：</w:t>
            </w:r>
            <w:r>
              <w:rPr>
                <w:rFonts w:ascii="宋体" w:hAnsi="宋体" w:cs="宋体"/>
                <w:position w:val="1"/>
                <w:sz w:val="18"/>
                <w:szCs w:val="18"/>
              </w:rPr>
              <w:t xml:space="preserve">               </w:t>
            </w:r>
            <w:r>
              <w:rPr>
                <w:rFonts w:ascii="宋体" w:hAnsi="宋体" w:cs="宋体"/>
                <w:spacing w:val="-17"/>
                <w:position w:val="1"/>
                <w:sz w:val="18"/>
                <w:szCs w:val="18"/>
              </w:rPr>
              <w:t>（</w:t>
            </w:r>
            <w:r>
              <w:rPr>
                <w:rFonts w:ascii="宋体" w:hAnsi="宋体" w:cs="宋体"/>
                <w:spacing w:val="1"/>
                <w:position w:val="1"/>
                <w:sz w:val="18"/>
                <w:szCs w:val="18"/>
              </w:rPr>
              <w:t>采购人公章）</w:t>
            </w:r>
          </w:p>
        </w:tc>
      </w:tr>
      <w:tr w14:paraId="3CCE6A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1" w:hRule="atLeast"/>
        </w:trPr>
        <w:tc>
          <w:tcPr>
            <w:tcW w:w="14174" w:type="dxa"/>
            <w:gridSpan w:val="3"/>
          </w:tcPr>
          <w:p w14:paraId="7B413DBF">
            <w:pPr>
              <w:spacing w:before="299" w:line="207" w:lineRule="auto"/>
              <w:ind w:left="112"/>
              <w:rPr>
                <w:rFonts w:hint="eastAsia" w:ascii="宋体" w:hAnsi="宋体" w:cs="宋体"/>
                <w:sz w:val="18"/>
                <w:szCs w:val="18"/>
              </w:rPr>
            </w:pPr>
            <w:r>
              <w:rPr>
                <w:rFonts w:ascii="宋体" w:hAnsi="宋体" w:cs="宋体"/>
                <w:spacing w:val="-2"/>
                <w:sz w:val="18"/>
                <w:szCs w:val="18"/>
              </w:rPr>
              <w:t>供应商确认：</w:t>
            </w:r>
          </w:p>
          <w:p w14:paraId="7A8C572A">
            <w:pPr>
              <w:pStyle w:val="285"/>
              <w:spacing w:line="275" w:lineRule="auto"/>
              <w:rPr>
                <w:rFonts w:hint="eastAsia"/>
                <w:lang w:eastAsia="zh-CN"/>
              </w:rPr>
            </w:pPr>
          </w:p>
          <w:p w14:paraId="24DE132C">
            <w:pPr>
              <w:pStyle w:val="285"/>
              <w:spacing w:line="275" w:lineRule="auto"/>
              <w:rPr>
                <w:rFonts w:hint="eastAsia"/>
                <w:lang w:eastAsia="zh-CN"/>
              </w:rPr>
            </w:pPr>
          </w:p>
          <w:p w14:paraId="13B6039C">
            <w:pPr>
              <w:pStyle w:val="285"/>
              <w:spacing w:line="275" w:lineRule="auto"/>
              <w:rPr>
                <w:rFonts w:hint="eastAsia"/>
                <w:lang w:eastAsia="zh-CN"/>
              </w:rPr>
            </w:pPr>
          </w:p>
          <w:p w14:paraId="6C0A554F">
            <w:pPr>
              <w:spacing w:before="58" w:line="239" w:lineRule="exact"/>
              <w:ind w:left="117"/>
              <w:rPr>
                <w:rFonts w:hint="eastAsia" w:ascii="宋体" w:hAnsi="宋体" w:cs="宋体"/>
                <w:sz w:val="18"/>
                <w:szCs w:val="18"/>
              </w:rPr>
            </w:pPr>
            <w:r>
              <w:rPr>
                <w:rFonts w:ascii="宋体" w:hAnsi="宋体" w:cs="宋体"/>
                <w:spacing w:val="-1"/>
                <w:position w:val="1"/>
                <w:sz w:val="18"/>
                <w:szCs w:val="18"/>
              </w:rPr>
              <w:t>（单位公章或授权代表签字）</w:t>
            </w:r>
          </w:p>
        </w:tc>
      </w:tr>
    </w:tbl>
    <w:p w14:paraId="5B9287EA">
      <w:pPr>
        <w:spacing w:before="266" w:line="239" w:lineRule="exact"/>
        <w:ind w:left="85"/>
        <w:rPr>
          <w:rFonts w:hint="eastAsia" w:ascii="宋体" w:hAnsi="宋体" w:cs="宋体"/>
          <w:sz w:val="18"/>
          <w:szCs w:val="18"/>
        </w:rPr>
      </w:pPr>
      <w:r>
        <w:rPr>
          <w:rFonts w:ascii="宋体" w:hAnsi="宋体" w:cs="宋体"/>
          <w:position w:val="1"/>
          <w:sz w:val="18"/>
          <w:szCs w:val="18"/>
        </w:rPr>
        <w:t>说明：1.该表为服务类项目履约验收的参考样表，采购人或采购代理机构可以</w:t>
      </w:r>
      <w:r>
        <w:rPr>
          <w:rFonts w:ascii="宋体" w:hAnsi="宋体" w:cs="宋体"/>
          <w:spacing w:val="-1"/>
          <w:position w:val="1"/>
          <w:sz w:val="18"/>
          <w:szCs w:val="18"/>
        </w:rPr>
        <w:t>根据工作实际进行调整。</w:t>
      </w:r>
    </w:p>
    <w:p w14:paraId="2B428D00">
      <w:pPr>
        <w:spacing w:line="262" w:lineRule="auto"/>
        <w:rPr>
          <w:rFonts w:ascii="Arial"/>
        </w:rPr>
      </w:pPr>
    </w:p>
    <w:p w14:paraId="42C7BD3D">
      <w:pPr>
        <w:spacing w:before="59" w:line="238" w:lineRule="exact"/>
        <w:ind w:left="625"/>
        <w:outlineLvl w:val="1"/>
        <w:rPr>
          <w:rFonts w:hint="eastAsia" w:ascii="宋体" w:hAnsi="宋体" w:cs="宋体"/>
          <w:sz w:val="18"/>
          <w:szCs w:val="18"/>
        </w:rPr>
      </w:pPr>
      <w:r>
        <w:rPr>
          <w:rFonts w:ascii="宋体" w:hAnsi="宋体" w:cs="宋体"/>
          <w:position w:val="1"/>
          <w:sz w:val="18"/>
          <w:szCs w:val="18"/>
        </w:rPr>
        <w:t>2.未委托采购代理机构开展履约验收工作的，无需填写“</w:t>
      </w:r>
      <w:r>
        <w:rPr>
          <w:rFonts w:ascii="宋体" w:hAnsi="宋体" w:cs="宋体"/>
          <w:spacing w:val="-1"/>
          <w:position w:val="1"/>
          <w:sz w:val="18"/>
          <w:szCs w:val="18"/>
        </w:rPr>
        <w:t>采购代理机构意见</w:t>
      </w:r>
      <w:r>
        <w:rPr>
          <w:rFonts w:ascii="宋体" w:hAnsi="宋体" w:cs="宋体"/>
          <w:spacing w:val="-66"/>
          <w:position w:val="1"/>
          <w:sz w:val="18"/>
          <w:szCs w:val="18"/>
        </w:rPr>
        <w:t xml:space="preserve"> </w:t>
      </w:r>
      <w:r>
        <w:rPr>
          <w:rFonts w:ascii="宋体" w:hAnsi="宋体" w:cs="宋体"/>
          <w:spacing w:val="-1"/>
          <w:position w:val="1"/>
          <w:sz w:val="18"/>
          <w:szCs w:val="18"/>
        </w:rPr>
        <w:t>”。</w:t>
      </w:r>
    </w:p>
    <w:p w14:paraId="2496E8A0">
      <w:pPr>
        <w:spacing w:line="238" w:lineRule="exact"/>
        <w:rPr>
          <w:rFonts w:hint="eastAsia" w:ascii="宋体" w:hAnsi="宋体" w:cs="宋体"/>
          <w:sz w:val="18"/>
          <w:szCs w:val="18"/>
        </w:rPr>
        <w:sectPr>
          <w:footerReference r:id="rId7" w:type="default"/>
          <w:pgSz w:w="16838" w:h="11906"/>
          <w:pgMar w:top="1011" w:right="956" w:bottom="1424" w:left="1701" w:header="0" w:footer="1120" w:gutter="0"/>
          <w:cols w:space="720" w:num="1"/>
        </w:sectPr>
      </w:pPr>
    </w:p>
    <w:p w14:paraId="36DE2572">
      <w:pPr>
        <w:pStyle w:val="287"/>
        <w:keepNext w:val="0"/>
        <w:keepLines w:val="0"/>
        <w:pageBreakBefore w:val="0"/>
        <w:widowControl w:val="0"/>
        <w:spacing w:line="400" w:lineRule="exact"/>
        <w:rPr>
          <w:rFonts w:hint="eastAsia" w:ascii="仿宋" w:hAnsi="仿宋" w:eastAsia="仿宋"/>
          <w:b/>
          <w:bCs/>
          <w:color w:val="000000"/>
          <w:sz w:val="32"/>
          <w:szCs w:val="32"/>
          <w:highlight w:val="none"/>
          <w:lang w:val="en-US" w:eastAsia="zh-CN"/>
        </w:rPr>
      </w:pPr>
      <w:r>
        <w:rPr>
          <w:rFonts w:hint="eastAsia" w:ascii="仿宋" w:hAnsi="仿宋" w:eastAsia="仿宋"/>
          <w:b/>
          <w:bCs/>
          <w:color w:val="000000"/>
          <w:sz w:val="32"/>
          <w:szCs w:val="32"/>
          <w:highlight w:val="none"/>
        </w:rPr>
        <w:t>附件</w:t>
      </w:r>
      <w:r>
        <w:rPr>
          <w:rFonts w:hint="eastAsia" w:ascii="仿宋" w:hAnsi="仿宋" w:eastAsia="仿宋"/>
          <w:b/>
          <w:bCs/>
          <w:color w:val="000000"/>
          <w:sz w:val="32"/>
          <w:szCs w:val="32"/>
          <w:highlight w:val="none"/>
          <w:lang w:val="en-US" w:eastAsia="zh-CN"/>
        </w:rPr>
        <w:t>4</w:t>
      </w:r>
    </w:p>
    <w:p w14:paraId="5C3397D8">
      <w:pPr>
        <w:keepNext w:val="0"/>
        <w:keepLines w:val="0"/>
        <w:pageBreakBefore w:val="0"/>
        <w:widowControl w:val="0"/>
        <w:spacing w:line="360" w:lineRule="auto"/>
        <w:ind w:firstLine="480"/>
        <w:jc w:val="center"/>
        <w:rPr>
          <w:rFonts w:hint="eastAsia" w:ascii="仿宋" w:hAnsi="仿宋" w:eastAsia="仿宋" w:cs="仿宋"/>
          <w:sz w:val="32"/>
          <w:szCs w:val="32"/>
          <w:highlight w:val="none"/>
        </w:rPr>
      </w:pPr>
      <w:r>
        <w:rPr>
          <w:rFonts w:hint="eastAsia" w:ascii="仿宋" w:hAnsi="仿宋" w:eastAsia="仿宋" w:cs="仿宋"/>
          <w:sz w:val="32"/>
          <w:szCs w:val="32"/>
          <w:highlight w:val="none"/>
        </w:rPr>
        <w:t>保密协议</w:t>
      </w:r>
    </w:p>
    <w:p w14:paraId="26E9CF27">
      <w:pPr>
        <w:keepNext w:val="0"/>
        <w:keepLines w:val="0"/>
        <w:pageBreakBefore w:val="0"/>
        <w:widowControl w:val="0"/>
        <w:spacing w:line="300" w:lineRule="exact"/>
        <w:ind w:firstLine="480"/>
        <w:rPr>
          <w:rFonts w:hint="eastAsia" w:ascii="仿宋" w:hAnsi="仿宋" w:eastAsia="仿宋" w:cs="仿宋"/>
          <w:sz w:val="24"/>
          <w:szCs w:val="24"/>
          <w:highlight w:val="yellow"/>
        </w:rPr>
      </w:pPr>
    </w:p>
    <w:p w14:paraId="452CF89D">
      <w:pPr>
        <w:keepNext w:val="0"/>
        <w:keepLines w:val="0"/>
        <w:pageBreakBefore w:val="0"/>
        <w:widowControl w:val="0"/>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甲方</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_________________________</w:t>
      </w:r>
    </w:p>
    <w:p w14:paraId="484B8F46">
      <w:pPr>
        <w:keepNext w:val="0"/>
        <w:keepLines w:val="0"/>
        <w:pageBreakBefore w:val="0"/>
        <w:widowControl w:val="0"/>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乙方：_________________________</w:t>
      </w:r>
    </w:p>
    <w:p w14:paraId="44580BCB">
      <w:pPr>
        <w:keepNext w:val="0"/>
        <w:keepLines w:val="0"/>
        <w:pageBreakBefore w:val="0"/>
        <w:widowControl w:val="0"/>
        <w:spacing w:line="360" w:lineRule="auto"/>
        <w:outlineLvl w:val="1"/>
        <w:rPr>
          <w:rFonts w:hint="eastAsia" w:ascii="仿宋" w:hAnsi="仿宋" w:eastAsia="仿宋" w:cs="仿宋"/>
          <w:sz w:val="24"/>
          <w:szCs w:val="24"/>
          <w:highlight w:val="none"/>
        </w:rPr>
      </w:pPr>
      <w:r>
        <w:rPr>
          <w:rFonts w:hint="eastAsia" w:ascii="仿宋" w:hAnsi="仿宋" w:eastAsia="仿宋" w:cs="仿宋"/>
          <w:sz w:val="24"/>
          <w:szCs w:val="24"/>
          <w:highlight w:val="none"/>
        </w:rPr>
        <w:t>一、总则</w:t>
      </w:r>
    </w:p>
    <w:p w14:paraId="2D37E680">
      <w:pPr>
        <w:keepNext w:val="0"/>
        <w:keepLines w:val="0"/>
        <w:pageBreakBefore w:val="0"/>
        <w:widowControl w:val="0"/>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（一）为确保甲乙双方在网络信息安全服务合作事宜有序开展，杜绝信息泄露事件的发生。经甲乙双方友好协商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签订本协议。</w:t>
      </w:r>
    </w:p>
    <w:p w14:paraId="710670B3">
      <w:pPr>
        <w:keepNext w:val="0"/>
        <w:keepLines w:val="0"/>
        <w:pageBreakBefore w:val="0"/>
        <w:widowControl w:val="0"/>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（二）本协议适用于的项目名称为：_________________________，项目编号：_______________。</w:t>
      </w:r>
    </w:p>
    <w:p w14:paraId="5D3504E6">
      <w:pPr>
        <w:keepNext w:val="0"/>
        <w:keepLines w:val="0"/>
        <w:pageBreakBefore w:val="0"/>
        <w:widowControl w:val="0"/>
        <w:spacing w:line="360" w:lineRule="auto"/>
        <w:outlineLvl w:val="1"/>
        <w:rPr>
          <w:rFonts w:hint="eastAsia" w:ascii="仿宋" w:hAnsi="仿宋" w:eastAsia="仿宋" w:cs="仿宋"/>
          <w:sz w:val="24"/>
          <w:szCs w:val="24"/>
          <w:highlight w:val="none"/>
        </w:rPr>
      </w:pPr>
      <w:r>
        <w:rPr>
          <w:rFonts w:hint="eastAsia" w:ascii="仿宋" w:hAnsi="仿宋" w:eastAsia="仿宋" w:cs="仿宋"/>
          <w:sz w:val="24"/>
          <w:szCs w:val="24"/>
          <w:highlight w:val="none"/>
        </w:rPr>
        <w:t>二、信息保密要求</w:t>
      </w:r>
    </w:p>
    <w:p w14:paraId="729C24B4">
      <w:pPr>
        <w:keepNext w:val="0"/>
        <w:keepLines w:val="0"/>
        <w:pageBreakBefore w:val="0"/>
        <w:widowControl w:val="0"/>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乙方须遵守以下条款，对项目涉及的信息进行保密：</w:t>
      </w:r>
    </w:p>
    <w:p w14:paraId="62429D55">
      <w:pPr>
        <w:keepNext w:val="0"/>
        <w:keepLines w:val="0"/>
        <w:pageBreakBefore w:val="0"/>
        <w:widowControl w:val="0"/>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（一）乙方在为甲方提供服务过程中，应对来源于服务对象的所有信息进行涉密情况的征询，对于甲方的保密信息要做好保密管理。</w:t>
      </w:r>
    </w:p>
    <w:p w14:paraId="45B40A39">
      <w:pPr>
        <w:keepNext w:val="0"/>
        <w:keepLines w:val="0"/>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（二）对来源于甲方所有信息（包括但不限于相关技术资料、报告、摘要、纪要、文件、计划、报表、复印件、信息系统应用数据等），乙方负有保密责任，应采取有效保密措施确保信息安全。</w:t>
      </w:r>
    </w:p>
    <w:p w14:paraId="58794916">
      <w:pPr>
        <w:keepNext w:val="0"/>
        <w:keepLines w:val="0"/>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（三）乙方人员须在甲方工作人员允许和在场的情况下对甲方内部信息数据进行操作，乙方不得擅自复制、传播甲方的各类信息，不得外泄信息。</w:t>
      </w:r>
    </w:p>
    <w:p w14:paraId="0A2548C7">
      <w:pPr>
        <w:keepNext w:val="0"/>
        <w:keepLines w:val="0"/>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（四）乙方在完成相关服务后，将使用的安全技术设备带离现场时，须在甲方监督下及时使用不可恢复的删除方式彻底删除设备内的甲方内部信息。未经甲方许可，不得带走甲方有关文件、资料和数据。</w:t>
      </w:r>
    </w:p>
    <w:p w14:paraId="402744C4">
      <w:pPr>
        <w:keepNext w:val="0"/>
        <w:keepLines w:val="0"/>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（五）乙方在提供服务过程中，参与项目的乙方人员应遵守甲方有关规章制度。</w:t>
      </w:r>
    </w:p>
    <w:p w14:paraId="1EFD7798">
      <w:pPr>
        <w:keepNext w:val="0"/>
        <w:keepLines w:val="0"/>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（六）相关服务完成后，乙方应将相关交付物完整交付甲方，不得保留相关交付物的副本，相关纸质及电子资料必须销毁，防止信息外流。</w:t>
      </w:r>
    </w:p>
    <w:p w14:paraId="45B8B9A3">
      <w:pPr>
        <w:keepNext w:val="0"/>
        <w:keepLines w:val="0"/>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（七）乙方在工作期间，严格遵守甲方保密制度及有关规定，不得泄露服务对象相关系统及数据库的账号和密码。</w:t>
      </w:r>
    </w:p>
    <w:p w14:paraId="39385B0D">
      <w:pPr>
        <w:keepNext w:val="0"/>
        <w:keepLines w:val="0"/>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（八）本协议效力不受劳动合同订立及解除的影响，乙方工作人员调离乙方公司时，乙方公司应负责采取相关措施防止信息泄露；否则发生的项目</w:t>
      </w:r>
      <w:r>
        <w:rPr>
          <w:rFonts w:hint="eastAsia" w:ascii="仿宋" w:hAnsi="仿宋" w:eastAsia="仿宋" w:cs="仿宋"/>
          <w:sz w:val="24"/>
          <w:szCs w:val="24"/>
          <w:lang w:eastAsia="zh-CN"/>
        </w:rPr>
        <w:t>信息泄露</w:t>
      </w:r>
      <w:r>
        <w:rPr>
          <w:rFonts w:hint="eastAsia" w:ascii="仿宋" w:hAnsi="仿宋" w:eastAsia="仿宋" w:cs="仿宋"/>
          <w:sz w:val="24"/>
          <w:szCs w:val="24"/>
        </w:rPr>
        <w:t>责任，由乙方负责。</w:t>
      </w:r>
    </w:p>
    <w:p w14:paraId="3155CDAA">
      <w:pPr>
        <w:keepNext w:val="0"/>
        <w:keepLines w:val="0"/>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（九）乙方与乙方工作人员签订</w:t>
      </w:r>
      <w:r>
        <w:rPr>
          <w:rFonts w:hint="eastAsia" w:ascii="仿宋" w:hAnsi="仿宋" w:eastAsia="仿宋" w:cs="仿宋"/>
          <w:sz w:val="24"/>
          <w:szCs w:val="24"/>
          <w:lang w:eastAsia="zh-CN"/>
        </w:rPr>
        <w:t>针对</w:t>
      </w:r>
      <w:r>
        <w:rPr>
          <w:rFonts w:hint="eastAsia" w:ascii="仿宋" w:hAnsi="仿宋" w:eastAsia="仿宋" w:cs="仿宋"/>
          <w:sz w:val="24"/>
          <w:szCs w:val="24"/>
        </w:rPr>
        <w:t>本项目的保密协议，确保乙方工作人员严格执行本协议中保密条款。</w:t>
      </w:r>
    </w:p>
    <w:p w14:paraId="69F22C81">
      <w:pPr>
        <w:keepNext w:val="0"/>
        <w:keepLines w:val="0"/>
        <w:pageBreakBefore w:val="0"/>
        <w:widowControl w:val="0"/>
        <w:spacing w:line="360" w:lineRule="auto"/>
        <w:outlineLvl w:val="1"/>
        <w:rPr>
          <w:rFonts w:hint="eastAsia" w:ascii="仿宋" w:hAnsi="仿宋" w:eastAsia="仿宋" w:cs="仿宋"/>
          <w:sz w:val="24"/>
          <w:szCs w:val="24"/>
        </w:rPr>
      </w:pPr>
      <w:r>
        <w:rPr>
          <w:rFonts w:hint="eastAsia" w:ascii="仿宋" w:hAnsi="仿宋" w:eastAsia="仿宋" w:cs="仿宋"/>
          <w:sz w:val="24"/>
          <w:szCs w:val="24"/>
        </w:rPr>
        <w:t>三、甲方须遵守以下条款，对项目涉及的乙方内部信息进行保密：</w:t>
      </w:r>
    </w:p>
    <w:p w14:paraId="4D6C7548">
      <w:pPr>
        <w:keepNext w:val="0"/>
        <w:keepLines w:val="0"/>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（一）甲方提供涉密技术资料、数据时应向乙方明示。</w:t>
      </w:r>
    </w:p>
    <w:p w14:paraId="0F411D27">
      <w:pPr>
        <w:keepNext w:val="0"/>
        <w:keepLines w:val="0"/>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（二）甲方不得向任何第三方披露乙方的工作程序，技术工具、设备、方法等。</w:t>
      </w:r>
    </w:p>
    <w:p w14:paraId="53513A68">
      <w:pPr>
        <w:keepNext w:val="0"/>
        <w:keepLines w:val="0"/>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（三）甲方不得向任何第三方披露乙方的技术资料或文档，包括但不限于项目过程文档、实施方案等。</w:t>
      </w:r>
    </w:p>
    <w:p w14:paraId="2D4FE04E">
      <w:pPr>
        <w:keepNext w:val="0"/>
        <w:keepLines w:val="0"/>
        <w:pageBreakBefore w:val="0"/>
        <w:widowControl w:val="0"/>
        <w:spacing w:line="360" w:lineRule="auto"/>
        <w:outlineLvl w:val="1"/>
        <w:rPr>
          <w:rFonts w:hint="eastAsia" w:ascii="仿宋" w:hAnsi="仿宋" w:eastAsia="仿宋" w:cs="仿宋"/>
          <w:sz w:val="24"/>
          <w:szCs w:val="24"/>
        </w:rPr>
      </w:pPr>
      <w:r>
        <w:rPr>
          <w:rFonts w:hint="eastAsia" w:ascii="仿宋" w:hAnsi="仿宋" w:eastAsia="仿宋" w:cs="仿宋"/>
          <w:sz w:val="24"/>
          <w:szCs w:val="24"/>
        </w:rPr>
        <w:t>四、保密期限</w:t>
      </w:r>
    </w:p>
    <w:p w14:paraId="2EC0A819">
      <w:pPr>
        <w:keepNext w:val="0"/>
        <w:keepLines w:val="0"/>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本协议经双方盖章后生效。如果所涉及的保密信息依照国家有关</w:t>
      </w:r>
      <w:r>
        <w:rPr>
          <w:rFonts w:hint="eastAsia" w:ascii="仿宋" w:hAnsi="仿宋" w:eastAsia="仿宋" w:cs="仿宋"/>
          <w:sz w:val="24"/>
          <w:szCs w:val="24"/>
          <w:lang w:eastAsia="zh-CN"/>
        </w:rPr>
        <w:t>法律法规及</w:t>
      </w:r>
      <w:r>
        <w:rPr>
          <w:rFonts w:hint="eastAsia" w:ascii="仿宋" w:hAnsi="仿宋" w:eastAsia="仿宋" w:cs="仿宋"/>
          <w:sz w:val="24"/>
          <w:szCs w:val="24"/>
        </w:rPr>
        <w:t>其保密期限超过上述规定的年限，则双方的保密责任在这些法律法规规定的年限内继续有效。</w:t>
      </w:r>
    </w:p>
    <w:p w14:paraId="38EE9FBA">
      <w:pPr>
        <w:keepNext w:val="0"/>
        <w:keepLines w:val="0"/>
        <w:pageBreakBefore w:val="0"/>
        <w:widowControl w:val="0"/>
        <w:spacing w:line="360" w:lineRule="auto"/>
        <w:outlineLvl w:val="1"/>
        <w:rPr>
          <w:rFonts w:hint="eastAsia" w:ascii="仿宋" w:hAnsi="仿宋" w:eastAsia="仿宋" w:cs="仿宋"/>
          <w:sz w:val="24"/>
          <w:szCs w:val="24"/>
        </w:rPr>
      </w:pPr>
      <w:r>
        <w:rPr>
          <w:rFonts w:hint="eastAsia" w:ascii="仿宋" w:hAnsi="仿宋" w:eastAsia="仿宋" w:cs="仿宋"/>
          <w:sz w:val="24"/>
          <w:szCs w:val="24"/>
        </w:rPr>
        <w:t>五、违约责任：</w:t>
      </w:r>
    </w:p>
    <w:p w14:paraId="5684C9E6">
      <w:pPr>
        <w:keepNext w:val="0"/>
        <w:keepLines w:val="0"/>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乙方不得以任何理由、任何形式泄露甲方的相关机密。如果违反，乙方必须承担甲方因此而造成的全部损失（含直接及间接经济损失）；情节严重者，并提请有关部门追究其刑事责任。</w:t>
      </w:r>
    </w:p>
    <w:p w14:paraId="1C4AF8D9">
      <w:pPr>
        <w:pageBreakBefore w:val="0"/>
        <w:widowControl w:val="0"/>
        <w:spacing w:line="360" w:lineRule="auto"/>
        <w:rPr>
          <w:rFonts w:hint="eastAsia" w:ascii="仿宋" w:hAnsi="仿宋" w:eastAsia="仿宋" w:cs="仿宋"/>
          <w:sz w:val="28"/>
          <w:szCs w:val="28"/>
        </w:rPr>
      </w:pPr>
    </w:p>
    <w:p w14:paraId="1DF5C696">
      <w:pPr>
        <w:pStyle w:val="287"/>
        <w:pageBreakBefore w:val="0"/>
        <w:widowControl w:val="0"/>
        <w:spacing w:line="360" w:lineRule="auto"/>
        <w:rPr>
          <w:rFonts w:hint="eastAsia" w:ascii="仿宋" w:hAnsi="仿宋" w:eastAsia="仿宋" w:cs="仿宋"/>
          <w:b/>
          <w:bCs/>
          <w:color w:val="000000"/>
          <w:sz w:val="28"/>
          <w:szCs w:val="28"/>
        </w:rPr>
      </w:pPr>
    </w:p>
    <w:p w14:paraId="64094B12">
      <w:pPr>
        <w:pStyle w:val="287"/>
        <w:pageBreakBefore w:val="0"/>
        <w:widowControl w:val="0"/>
        <w:spacing w:line="360" w:lineRule="auto"/>
        <w:rPr>
          <w:rFonts w:hint="eastAsia" w:ascii="仿宋" w:hAnsi="仿宋" w:eastAsia="仿宋" w:cs="仿宋"/>
          <w:b/>
          <w:bCs/>
          <w:color w:val="000000"/>
          <w:sz w:val="28"/>
          <w:szCs w:val="28"/>
        </w:rPr>
      </w:pPr>
    </w:p>
    <w:p w14:paraId="19E73F43">
      <w:pPr>
        <w:pStyle w:val="17"/>
        <w:spacing w:line="400" w:lineRule="exact"/>
        <w:ind w:firstLine="480" w:firstLineChars="200"/>
        <w:rPr>
          <w:rFonts w:hint="eastAsia" w:ascii="仿宋" w:hAnsi="仿宋" w:eastAsia="仿宋" w:cs="宋体"/>
          <w:sz w:val="24"/>
          <w:szCs w:val="24"/>
        </w:rPr>
      </w:pPr>
      <w:r>
        <w:rPr>
          <w:rFonts w:hint="eastAsia" w:ascii="仿宋" w:hAnsi="仿宋" w:eastAsia="仿宋" w:cs="宋体"/>
          <w:sz w:val="24"/>
          <w:szCs w:val="24"/>
        </w:rPr>
        <w:t>甲 方（加盖公章） ：                  乙 方（加盖公章）：</w:t>
      </w:r>
    </w:p>
    <w:p w14:paraId="6CB929C9">
      <w:pPr>
        <w:pStyle w:val="17"/>
        <w:spacing w:line="400" w:lineRule="exact"/>
        <w:ind w:firstLine="480" w:firstLineChars="200"/>
        <w:rPr>
          <w:rFonts w:hint="eastAsia" w:ascii="仿宋" w:hAnsi="仿宋" w:eastAsia="仿宋" w:cs="宋体"/>
          <w:sz w:val="24"/>
          <w:szCs w:val="24"/>
        </w:rPr>
      </w:pPr>
      <w:r>
        <w:rPr>
          <w:rFonts w:hint="eastAsia" w:ascii="仿宋" w:hAnsi="仿宋" w:eastAsia="仿宋" w:cs="宋体"/>
          <w:sz w:val="24"/>
          <w:szCs w:val="24"/>
        </w:rPr>
        <w:t>法定代表人或授权                      法定代表人或授权</w:t>
      </w:r>
    </w:p>
    <w:p w14:paraId="7EC99319">
      <w:pPr>
        <w:pStyle w:val="17"/>
        <w:spacing w:line="400" w:lineRule="exact"/>
        <w:ind w:firstLine="480" w:firstLineChars="200"/>
        <w:rPr>
          <w:rFonts w:hint="eastAsia" w:ascii="仿宋" w:hAnsi="仿宋" w:eastAsia="仿宋" w:cs="宋体"/>
          <w:sz w:val="24"/>
          <w:szCs w:val="24"/>
        </w:rPr>
      </w:pPr>
      <w:r>
        <w:rPr>
          <w:rFonts w:hint="eastAsia" w:ascii="仿宋" w:hAnsi="仿宋" w:eastAsia="仿宋" w:cs="宋体"/>
          <w:sz w:val="24"/>
          <w:szCs w:val="24"/>
        </w:rPr>
        <w:t>委托人（签字或盖章）：                委托人（签字或盖章）：</w:t>
      </w:r>
    </w:p>
    <w:p w14:paraId="376734A1">
      <w:pPr>
        <w:pStyle w:val="17"/>
        <w:spacing w:line="400" w:lineRule="exact"/>
        <w:ind w:firstLine="480" w:firstLineChars="200"/>
        <w:rPr>
          <w:rFonts w:hint="eastAsia" w:ascii="仿宋" w:hAnsi="仿宋" w:eastAsia="仿宋" w:cs="宋体"/>
          <w:sz w:val="24"/>
          <w:szCs w:val="24"/>
        </w:rPr>
      </w:pPr>
      <w:r>
        <w:rPr>
          <w:rFonts w:hint="eastAsia" w:ascii="仿宋" w:hAnsi="仿宋" w:eastAsia="仿宋" w:cs="宋体"/>
          <w:sz w:val="24"/>
          <w:szCs w:val="24"/>
        </w:rPr>
        <w:t>日</w:t>
      </w:r>
      <w:r>
        <w:rPr>
          <w:rFonts w:hint="eastAsia" w:ascii="仿宋" w:hAnsi="仿宋" w:eastAsia="仿宋" w:cs="宋体"/>
          <w:sz w:val="24"/>
          <w:szCs w:val="24"/>
          <w:lang w:val="en-US" w:eastAsia="zh-CN"/>
        </w:rPr>
        <w:t xml:space="preserve">    </w:t>
      </w:r>
      <w:r>
        <w:rPr>
          <w:rFonts w:hint="eastAsia" w:ascii="仿宋" w:hAnsi="仿宋" w:eastAsia="仿宋" w:cs="宋体"/>
          <w:sz w:val="24"/>
          <w:szCs w:val="24"/>
        </w:rPr>
        <w:t>期：                            日</w:t>
      </w:r>
      <w:r>
        <w:rPr>
          <w:rFonts w:hint="eastAsia" w:ascii="仿宋" w:hAnsi="仿宋" w:eastAsia="仿宋" w:cs="宋体"/>
          <w:sz w:val="24"/>
          <w:szCs w:val="24"/>
          <w:lang w:val="en-US" w:eastAsia="zh-CN"/>
        </w:rPr>
        <w:t xml:space="preserve">    </w:t>
      </w:r>
      <w:r>
        <w:rPr>
          <w:rFonts w:hint="eastAsia" w:ascii="仿宋" w:hAnsi="仿宋" w:eastAsia="仿宋" w:cs="宋体"/>
          <w:sz w:val="24"/>
          <w:szCs w:val="24"/>
        </w:rPr>
        <w:t>期：</w:t>
      </w:r>
    </w:p>
    <w:p w14:paraId="390122A4">
      <w:pPr>
        <w:pStyle w:val="287"/>
        <w:pageBreakBefore w:val="0"/>
        <w:widowControl w:val="0"/>
        <w:spacing w:line="360" w:lineRule="auto"/>
        <w:rPr>
          <w:rFonts w:hint="eastAsia" w:ascii="仿宋" w:hAnsi="仿宋" w:eastAsia="仿宋" w:cs="仿宋"/>
          <w:b/>
          <w:bCs/>
          <w:color w:val="000000"/>
          <w:sz w:val="28"/>
          <w:szCs w:val="28"/>
        </w:rPr>
      </w:pPr>
    </w:p>
    <w:p w14:paraId="458D2C72">
      <w:pPr>
        <w:pStyle w:val="287"/>
        <w:pageBreakBefore w:val="0"/>
        <w:widowControl w:val="0"/>
        <w:spacing w:line="360" w:lineRule="auto"/>
        <w:rPr>
          <w:rFonts w:hint="eastAsia" w:ascii="仿宋" w:hAnsi="仿宋" w:eastAsia="仿宋" w:cs="仿宋"/>
          <w:b/>
          <w:bCs/>
          <w:color w:val="000000"/>
          <w:sz w:val="28"/>
          <w:szCs w:val="28"/>
        </w:rPr>
      </w:pPr>
    </w:p>
    <w:p w14:paraId="0E68F073">
      <w:pPr>
        <w:pStyle w:val="287"/>
        <w:pageBreakBefore w:val="0"/>
        <w:widowControl w:val="0"/>
        <w:spacing w:line="360" w:lineRule="auto"/>
        <w:rPr>
          <w:rFonts w:hint="eastAsia" w:ascii="仿宋" w:hAnsi="仿宋" w:eastAsia="仿宋" w:cs="仿宋"/>
          <w:b/>
          <w:bCs/>
          <w:color w:val="000000"/>
          <w:sz w:val="28"/>
          <w:szCs w:val="28"/>
        </w:rPr>
      </w:pPr>
    </w:p>
    <w:p w14:paraId="271B087D">
      <w:pPr>
        <w:pStyle w:val="287"/>
        <w:pageBreakBefore w:val="0"/>
        <w:widowControl w:val="0"/>
        <w:spacing w:line="360" w:lineRule="auto"/>
        <w:rPr>
          <w:rFonts w:hint="eastAsia" w:ascii="仿宋" w:hAnsi="仿宋" w:eastAsia="仿宋" w:cs="仿宋"/>
          <w:b/>
          <w:bCs/>
          <w:color w:val="000000"/>
          <w:sz w:val="28"/>
          <w:szCs w:val="28"/>
        </w:rPr>
      </w:pPr>
    </w:p>
    <w:p w14:paraId="0E8AE4B7">
      <w:pPr>
        <w:pStyle w:val="287"/>
        <w:pageBreakBefore w:val="0"/>
        <w:widowControl w:val="0"/>
        <w:spacing w:line="360" w:lineRule="auto"/>
        <w:rPr>
          <w:rFonts w:hint="eastAsia" w:ascii="仿宋" w:hAnsi="仿宋" w:eastAsia="仿宋" w:cs="仿宋"/>
          <w:b/>
          <w:bCs/>
          <w:color w:val="000000"/>
          <w:sz w:val="28"/>
          <w:szCs w:val="28"/>
        </w:rPr>
      </w:pPr>
    </w:p>
    <w:p w14:paraId="504053C2">
      <w:pPr>
        <w:pStyle w:val="287"/>
        <w:pageBreakBefore w:val="0"/>
        <w:widowControl w:val="0"/>
        <w:spacing w:line="360" w:lineRule="auto"/>
        <w:rPr>
          <w:rFonts w:hint="eastAsia" w:ascii="仿宋" w:hAnsi="仿宋" w:eastAsia="仿宋" w:cs="仿宋"/>
          <w:b/>
          <w:bCs/>
          <w:color w:val="000000"/>
          <w:sz w:val="28"/>
          <w:szCs w:val="28"/>
        </w:rPr>
      </w:pPr>
    </w:p>
    <w:p w14:paraId="7085B5BA">
      <w:pPr>
        <w:pStyle w:val="287"/>
        <w:pageBreakBefore w:val="0"/>
        <w:widowControl w:val="0"/>
        <w:spacing w:line="360" w:lineRule="auto"/>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rPr>
        <w:t>附件</w:t>
      </w:r>
      <w:r>
        <w:rPr>
          <w:rFonts w:hint="eastAsia" w:ascii="仿宋" w:hAnsi="仿宋" w:eastAsia="仿宋" w:cs="仿宋"/>
          <w:b/>
          <w:bCs/>
          <w:color w:val="000000"/>
          <w:sz w:val="28"/>
          <w:szCs w:val="28"/>
          <w:highlight w:val="none"/>
          <w:lang w:val="en-US" w:eastAsia="zh-CN"/>
        </w:rPr>
        <w:t>5</w:t>
      </w:r>
    </w:p>
    <w:p w14:paraId="1FE5DD71">
      <w:pPr>
        <w:keepNext w:val="0"/>
        <w:keepLines w:val="0"/>
        <w:pageBreakBefore w:val="0"/>
        <w:widowControl w:val="0"/>
        <w:spacing w:line="360" w:lineRule="auto"/>
        <w:ind w:firstLine="480"/>
        <w:jc w:val="center"/>
        <w:rPr>
          <w:rFonts w:hint="eastAsia" w:ascii="仿宋" w:hAnsi="仿宋" w:eastAsia="仿宋" w:cs="仿宋"/>
          <w:sz w:val="36"/>
          <w:szCs w:val="36"/>
          <w:highlight w:val="none"/>
        </w:rPr>
      </w:pPr>
      <w:r>
        <w:rPr>
          <w:rFonts w:hint="eastAsia" w:ascii="仿宋" w:hAnsi="仿宋" w:eastAsia="仿宋" w:cs="仿宋"/>
          <w:sz w:val="36"/>
          <w:szCs w:val="36"/>
          <w:highlight w:val="none"/>
        </w:rPr>
        <w:t>网络信息安全承诺书</w:t>
      </w:r>
    </w:p>
    <w:p w14:paraId="187BB177">
      <w:pPr>
        <w:pageBreakBefore w:val="0"/>
        <w:widowControl w:val="0"/>
        <w:spacing w:line="360" w:lineRule="auto"/>
        <w:ind w:firstLine="482"/>
        <w:rPr>
          <w:rFonts w:hint="eastAsia" w:ascii="仿宋" w:hAnsi="仿宋" w:eastAsia="仿宋" w:cs="仿宋"/>
          <w:b/>
          <w:sz w:val="28"/>
          <w:szCs w:val="28"/>
        </w:rPr>
      </w:pPr>
      <w:r>
        <w:rPr>
          <w:rFonts w:hint="eastAsia" w:ascii="仿宋" w:hAnsi="仿宋" w:eastAsia="仿宋" w:cs="仿宋"/>
          <w:b/>
          <w:sz w:val="28"/>
          <w:szCs w:val="28"/>
        </w:rPr>
        <w:t>甲方保证遵守以下各项规定：</w:t>
      </w:r>
    </w:p>
    <w:p w14:paraId="2FA5D655">
      <w:pPr>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第一条，</w:t>
      </w:r>
      <w:r>
        <w:rPr>
          <w:rFonts w:hint="eastAsia" w:ascii="仿宋" w:hAnsi="仿宋" w:eastAsia="仿宋" w:cs="仿宋"/>
          <w:sz w:val="24"/>
          <w:szCs w:val="24"/>
        </w:rPr>
        <w:t>遵守国家有关法律、行政法规和管理规章，严格执行信息安全管理规定。</w:t>
      </w:r>
    </w:p>
    <w:p w14:paraId="5D2C9C33">
      <w:pPr>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第二条，</w:t>
      </w:r>
      <w:r>
        <w:rPr>
          <w:rFonts w:hint="eastAsia" w:ascii="仿宋" w:hAnsi="仿宋" w:eastAsia="仿宋" w:cs="仿宋"/>
          <w:sz w:val="24"/>
          <w:szCs w:val="24"/>
        </w:rPr>
        <w:t>不得从事危害国家安全、泄露国家机密等违法犯罪活动，不得利用云服务产品制作、查阅、复制和传播违反</w:t>
      </w:r>
      <w:r>
        <w:rPr>
          <w:rFonts w:hint="eastAsia" w:ascii="仿宋" w:hAnsi="仿宋" w:eastAsia="仿宋" w:cs="仿宋"/>
          <w:sz w:val="24"/>
          <w:szCs w:val="24"/>
          <w:lang w:eastAsia="zh-CN"/>
        </w:rPr>
        <w:t>《中华人民共和国宪法》</w:t>
      </w:r>
      <w:r>
        <w:rPr>
          <w:rFonts w:hint="eastAsia" w:ascii="仿宋" w:hAnsi="仿宋" w:eastAsia="仿宋" w:cs="仿宋"/>
          <w:sz w:val="24"/>
          <w:szCs w:val="24"/>
        </w:rPr>
        <w:t>和法律、妨碍社会治安、破坏国家统一、破坏民族团结、色情、暴力等的信息，不得利用云服务产品 制作、查阅、复制和传播任何含有下列内容之一的信息：煽动抗拒、破坏</w:t>
      </w:r>
      <w:r>
        <w:rPr>
          <w:rFonts w:hint="eastAsia" w:ascii="仿宋" w:hAnsi="仿宋" w:eastAsia="仿宋" w:cs="仿宋"/>
          <w:sz w:val="24"/>
          <w:szCs w:val="24"/>
          <w:lang w:eastAsia="zh-CN"/>
        </w:rPr>
        <w:t>《中华人民共和国宪法》</w:t>
      </w:r>
      <w:r>
        <w:rPr>
          <w:rFonts w:hint="eastAsia" w:ascii="仿宋" w:hAnsi="仿宋" w:eastAsia="仿宋" w:cs="仿宋"/>
          <w:sz w:val="24"/>
          <w:szCs w:val="24"/>
        </w:rPr>
        <w:t>和法律、行政法规实施的；</w:t>
      </w:r>
    </w:p>
    <w:p w14:paraId="2641C4E4">
      <w:pPr>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1.</w:t>
      </w:r>
      <w:r>
        <w:rPr>
          <w:rFonts w:hint="eastAsia" w:ascii="仿宋" w:hAnsi="仿宋" w:eastAsia="仿宋" w:cs="仿宋"/>
          <w:sz w:val="24"/>
          <w:szCs w:val="24"/>
        </w:rPr>
        <w:t>煽动颠覆国家政权，推翻社会主义制度的；</w:t>
      </w:r>
    </w:p>
    <w:p w14:paraId="520DC7BB">
      <w:pPr>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2.</w:t>
      </w:r>
      <w:r>
        <w:rPr>
          <w:rFonts w:hint="eastAsia" w:ascii="仿宋" w:hAnsi="仿宋" w:eastAsia="仿宋" w:cs="仿宋"/>
          <w:sz w:val="24"/>
          <w:szCs w:val="24"/>
        </w:rPr>
        <w:t>危害国家安全，泄露国家机密的；</w:t>
      </w:r>
    </w:p>
    <w:p w14:paraId="484534A4">
      <w:pPr>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3.</w:t>
      </w:r>
      <w:r>
        <w:rPr>
          <w:rFonts w:hint="eastAsia" w:ascii="仿宋" w:hAnsi="仿宋" w:eastAsia="仿宋" w:cs="仿宋"/>
          <w:sz w:val="24"/>
          <w:szCs w:val="24"/>
        </w:rPr>
        <w:t>煽动分裂国家、破坏国家统一的；</w:t>
      </w:r>
    </w:p>
    <w:p w14:paraId="3EDACAE0">
      <w:pPr>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4.</w:t>
      </w:r>
      <w:r>
        <w:rPr>
          <w:rFonts w:hint="eastAsia" w:ascii="仿宋" w:hAnsi="仿宋" w:eastAsia="仿宋" w:cs="仿宋"/>
          <w:sz w:val="24"/>
          <w:szCs w:val="24"/>
        </w:rPr>
        <w:t>煽动民族仇恨、民族歧视，破坏民族团结的；</w:t>
      </w:r>
    </w:p>
    <w:p w14:paraId="44A2FE36">
      <w:pPr>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5.</w:t>
      </w:r>
      <w:r>
        <w:rPr>
          <w:rFonts w:hint="eastAsia" w:ascii="仿宋" w:hAnsi="仿宋" w:eastAsia="仿宋" w:cs="仿宋"/>
          <w:sz w:val="24"/>
          <w:szCs w:val="24"/>
        </w:rPr>
        <w:t>捏造或者歪曲事实，散布谣言，扰乱社会秩序，破坏社会稳定的；</w:t>
      </w:r>
    </w:p>
    <w:p w14:paraId="15CAA074">
      <w:pPr>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6.</w:t>
      </w:r>
      <w:r>
        <w:rPr>
          <w:rFonts w:hint="eastAsia" w:ascii="仿宋" w:hAnsi="仿宋" w:eastAsia="仿宋" w:cs="仿宋"/>
          <w:sz w:val="24"/>
          <w:szCs w:val="24"/>
        </w:rPr>
        <w:t>破坏国家宗教政策，宣扬邪教和封建迷信、淫秽、色情、赌博、暴力、凶杀、恐怖，教唆犯罪的；</w:t>
      </w:r>
    </w:p>
    <w:p w14:paraId="61F99939">
      <w:pPr>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7.</w:t>
      </w:r>
      <w:r>
        <w:rPr>
          <w:rFonts w:hint="eastAsia" w:ascii="仿宋" w:hAnsi="仿宋" w:eastAsia="仿宋" w:cs="仿宋"/>
          <w:sz w:val="24"/>
          <w:szCs w:val="24"/>
        </w:rPr>
        <w:t>公然侮辱他人或者捏造事实诽谤他人</w:t>
      </w:r>
      <w:r>
        <w:rPr>
          <w:rFonts w:hint="eastAsia" w:ascii="仿宋" w:hAnsi="仿宋" w:eastAsia="仿宋" w:cs="仿宋"/>
          <w:sz w:val="24"/>
          <w:szCs w:val="24"/>
          <w:lang w:eastAsia="zh-CN"/>
        </w:rPr>
        <w:t>，</w:t>
      </w:r>
      <w:r>
        <w:rPr>
          <w:rFonts w:hint="eastAsia" w:ascii="仿宋" w:hAnsi="仿宋" w:eastAsia="仿宋" w:cs="仿宋"/>
          <w:sz w:val="24"/>
          <w:szCs w:val="24"/>
        </w:rPr>
        <w:t>侵害他人合法权益的；</w:t>
      </w:r>
    </w:p>
    <w:p w14:paraId="6F391CA4">
      <w:pPr>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8.</w:t>
      </w:r>
      <w:r>
        <w:rPr>
          <w:rFonts w:hint="eastAsia" w:ascii="仿宋" w:hAnsi="仿宋" w:eastAsia="仿宋" w:cs="仿宋"/>
          <w:sz w:val="24"/>
          <w:szCs w:val="24"/>
        </w:rPr>
        <w:t>损害国家和/或者国家机关信誉和/或者利益的；</w:t>
      </w:r>
    </w:p>
    <w:p w14:paraId="443A6759">
      <w:pPr>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9.</w:t>
      </w:r>
      <w:r>
        <w:rPr>
          <w:rFonts w:hint="eastAsia" w:ascii="仿宋" w:hAnsi="仿宋" w:eastAsia="仿宋" w:cs="仿宋"/>
          <w:sz w:val="24"/>
          <w:szCs w:val="24"/>
        </w:rPr>
        <w:t>其他违反</w:t>
      </w:r>
      <w:r>
        <w:rPr>
          <w:rFonts w:hint="eastAsia" w:ascii="仿宋" w:hAnsi="仿宋" w:eastAsia="仿宋" w:cs="仿宋"/>
          <w:sz w:val="24"/>
          <w:szCs w:val="24"/>
          <w:lang w:eastAsia="zh-CN"/>
        </w:rPr>
        <w:t>《中华人民共和国宪法》</w:t>
      </w:r>
      <w:r>
        <w:rPr>
          <w:rFonts w:hint="eastAsia" w:ascii="仿宋" w:hAnsi="仿宋" w:eastAsia="仿宋" w:cs="仿宋"/>
          <w:sz w:val="24"/>
          <w:szCs w:val="24"/>
        </w:rPr>
        <w:t>和法律、行政法规的。</w:t>
      </w:r>
    </w:p>
    <w:p w14:paraId="34B73BDE">
      <w:pPr>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第三条，</w:t>
      </w:r>
      <w:r>
        <w:rPr>
          <w:rFonts w:hint="eastAsia" w:ascii="仿宋" w:hAnsi="仿宋" w:eastAsia="仿宋" w:cs="仿宋"/>
          <w:sz w:val="24"/>
          <w:szCs w:val="24"/>
        </w:rPr>
        <w:t>不得利用本项目服务从事下列危害计算机信息网络安全的活动：</w:t>
      </w:r>
    </w:p>
    <w:p w14:paraId="3579B49F">
      <w:pPr>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1.</w:t>
      </w:r>
      <w:r>
        <w:rPr>
          <w:rFonts w:hint="eastAsia" w:ascii="仿宋" w:hAnsi="仿宋" w:eastAsia="仿宋" w:cs="仿宋"/>
          <w:sz w:val="24"/>
          <w:szCs w:val="24"/>
        </w:rPr>
        <w:t>未经允许，进入计算机信息网络或者使用计算机信息网络资源的；</w:t>
      </w:r>
    </w:p>
    <w:p w14:paraId="7E01147C">
      <w:pPr>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2.</w:t>
      </w:r>
      <w:r>
        <w:rPr>
          <w:rFonts w:hint="eastAsia" w:ascii="仿宋" w:hAnsi="仿宋" w:eastAsia="仿宋" w:cs="仿宋"/>
          <w:sz w:val="24"/>
          <w:szCs w:val="24"/>
        </w:rPr>
        <w:t>未经允许，对计算机信息网络功能进行删除、修改或者增加的；</w:t>
      </w:r>
    </w:p>
    <w:p w14:paraId="11E6E000">
      <w:pPr>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3.</w:t>
      </w:r>
      <w:r>
        <w:rPr>
          <w:rFonts w:hint="eastAsia" w:ascii="仿宋" w:hAnsi="仿宋" w:eastAsia="仿宋" w:cs="仿宋"/>
          <w:sz w:val="24"/>
          <w:szCs w:val="24"/>
        </w:rPr>
        <w:t>故意制作、传播计算机病毒等破坏性程序的；</w:t>
      </w:r>
    </w:p>
    <w:p w14:paraId="1A14B5BD">
      <w:pPr>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4.</w:t>
      </w:r>
      <w:r>
        <w:rPr>
          <w:rFonts w:hint="eastAsia" w:ascii="仿宋" w:hAnsi="仿宋" w:eastAsia="仿宋" w:cs="仿宋"/>
          <w:sz w:val="24"/>
          <w:szCs w:val="24"/>
        </w:rPr>
        <w:t>其他危害计算机信息网络安全的。</w:t>
      </w:r>
    </w:p>
    <w:p w14:paraId="71F29444">
      <w:pPr>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第四条，</w:t>
      </w:r>
      <w:r>
        <w:rPr>
          <w:rFonts w:hint="eastAsia" w:ascii="仿宋" w:hAnsi="仿宋" w:eastAsia="仿宋" w:cs="仿宋"/>
          <w:sz w:val="24"/>
          <w:szCs w:val="24"/>
        </w:rPr>
        <w:t>提供的信息必须遵守国家有关知识产权的法律、行政法规、规章、政策等规定。</w:t>
      </w:r>
    </w:p>
    <w:p w14:paraId="216491B2">
      <w:pPr>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第五条，</w:t>
      </w:r>
      <w:r>
        <w:rPr>
          <w:rFonts w:hint="eastAsia" w:ascii="仿宋" w:hAnsi="仿宋" w:eastAsia="仿宋" w:cs="仿宋"/>
          <w:sz w:val="24"/>
          <w:szCs w:val="24"/>
        </w:rPr>
        <w:t>安装软件</w:t>
      </w:r>
      <w:r>
        <w:rPr>
          <w:rFonts w:hint="eastAsia" w:ascii="仿宋" w:hAnsi="仿宋" w:eastAsia="仿宋" w:cs="仿宋"/>
          <w:sz w:val="24"/>
          <w:szCs w:val="24"/>
          <w:lang w:eastAsia="zh-CN"/>
        </w:rPr>
        <w:t>及</w:t>
      </w:r>
      <w:r>
        <w:rPr>
          <w:rFonts w:hint="eastAsia" w:ascii="仿宋" w:hAnsi="仿宋" w:eastAsia="仿宋" w:cs="仿宋"/>
          <w:sz w:val="24"/>
          <w:szCs w:val="24"/>
        </w:rPr>
        <w:t>其他作品、数据时，应自行依法具有或取得所需之软件、作品、数据的著作权</w:t>
      </w:r>
      <w:r>
        <w:rPr>
          <w:rFonts w:hint="eastAsia" w:ascii="仿宋" w:hAnsi="仿宋" w:eastAsia="仿宋" w:cs="仿宋"/>
          <w:sz w:val="24"/>
          <w:szCs w:val="24"/>
          <w:lang w:eastAsia="zh-CN"/>
        </w:rPr>
        <w:t>及</w:t>
      </w:r>
      <w:r>
        <w:rPr>
          <w:rFonts w:hint="eastAsia" w:ascii="仿宋" w:hAnsi="仿宋" w:eastAsia="仿宋" w:cs="仿宋"/>
          <w:sz w:val="24"/>
          <w:szCs w:val="24"/>
        </w:rPr>
        <w:t>使用权许可。</w:t>
      </w:r>
    </w:p>
    <w:p w14:paraId="014AB0D4">
      <w:pPr>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第六条，</w:t>
      </w:r>
      <w:r>
        <w:rPr>
          <w:rFonts w:hint="eastAsia" w:ascii="仿宋" w:hAnsi="仿宋" w:eastAsia="仿宋" w:cs="仿宋"/>
          <w:sz w:val="24"/>
          <w:szCs w:val="24"/>
        </w:rPr>
        <w:t>应妥善保管服务产品的数据，并应对进入和管理服务产品的口令、密码的完整性和保密性负责。自行承担如维护不当或保密不当致使上述数据、口令、密码等丢失或泄漏所引起的损失和后果。</w:t>
      </w:r>
    </w:p>
    <w:p w14:paraId="25E3E77B">
      <w:pPr>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第七条，</w:t>
      </w:r>
      <w:r>
        <w:rPr>
          <w:rFonts w:hint="eastAsia" w:ascii="仿宋" w:hAnsi="仿宋" w:eastAsia="仿宋" w:cs="仿宋"/>
          <w:sz w:val="24"/>
          <w:szCs w:val="24"/>
        </w:rPr>
        <w:t>甲方在收集、存储、传输、处理个人数据时，应做好</w:t>
      </w:r>
      <w:r>
        <w:rPr>
          <w:rFonts w:hint="eastAsia" w:ascii="仿宋" w:hAnsi="仿宋" w:eastAsia="仿宋" w:cs="仿宋"/>
          <w:sz w:val="24"/>
          <w:szCs w:val="24"/>
          <w:lang w:eastAsia="zh-CN"/>
        </w:rPr>
        <w:t>妥善</w:t>
      </w:r>
      <w:r>
        <w:rPr>
          <w:rFonts w:hint="eastAsia" w:ascii="仿宋" w:hAnsi="仿宋" w:eastAsia="仿宋" w:cs="仿宋"/>
          <w:sz w:val="24"/>
          <w:szCs w:val="24"/>
        </w:rPr>
        <w:t>保护并在法律法规许可的范围内使用。</w:t>
      </w:r>
    </w:p>
    <w:p w14:paraId="39DF3FA4">
      <w:pPr>
        <w:pageBreakBefore w:val="0"/>
        <w:widowControl w:val="0"/>
        <w:spacing w:line="360" w:lineRule="auto"/>
        <w:ind w:firstLine="482"/>
        <w:rPr>
          <w:rFonts w:hint="eastAsia" w:ascii="仿宋" w:hAnsi="仿宋" w:eastAsia="仿宋" w:cs="仿宋"/>
          <w:b/>
          <w:sz w:val="24"/>
          <w:szCs w:val="24"/>
        </w:rPr>
      </w:pPr>
      <w:r>
        <w:rPr>
          <w:rFonts w:hint="eastAsia" w:ascii="仿宋" w:hAnsi="仿宋" w:eastAsia="仿宋" w:cs="仿宋"/>
          <w:b/>
          <w:sz w:val="24"/>
          <w:szCs w:val="24"/>
        </w:rPr>
        <w:t>甲乙双方保证遵守以下各项规定：</w:t>
      </w:r>
    </w:p>
    <w:p w14:paraId="728A4A81">
      <w:pPr>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第</w:t>
      </w:r>
      <w:r>
        <w:rPr>
          <w:rFonts w:hint="eastAsia" w:ascii="仿宋" w:hAnsi="仿宋" w:eastAsia="仿宋" w:cs="仿宋"/>
          <w:sz w:val="24"/>
          <w:szCs w:val="24"/>
          <w:lang w:val="en-US" w:eastAsia="zh-CN"/>
        </w:rPr>
        <w:t>八</w:t>
      </w:r>
      <w:r>
        <w:rPr>
          <w:rFonts w:hint="eastAsia" w:ascii="仿宋" w:hAnsi="仿宋" w:eastAsia="仿宋" w:cs="仿宋"/>
          <w:sz w:val="24"/>
          <w:szCs w:val="24"/>
          <w:lang w:eastAsia="zh-CN"/>
        </w:rPr>
        <w:t>条，</w:t>
      </w:r>
      <w:r>
        <w:rPr>
          <w:rFonts w:hint="eastAsia" w:ascii="仿宋" w:hAnsi="仿宋" w:eastAsia="仿宋" w:cs="仿宋"/>
          <w:sz w:val="24"/>
          <w:szCs w:val="24"/>
        </w:rPr>
        <w:t>严格遵守《中华人民共和国网络安全法</w:t>
      </w:r>
      <w:r>
        <w:rPr>
          <w:rFonts w:hint="eastAsia" w:ascii="仿宋" w:hAnsi="仿宋" w:eastAsia="仿宋" w:cs="仿宋"/>
          <w:sz w:val="24"/>
          <w:szCs w:val="24"/>
          <w:lang w:eastAsia="zh-CN"/>
        </w:rPr>
        <w:t>》《</w:t>
      </w:r>
      <w:r>
        <w:rPr>
          <w:rFonts w:hint="eastAsia" w:ascii="仿宋" w:hAnsi="仿宋" w:eastAsia="仿宋" w:cs="仿宋"/>
          <w:sz w:val="24"/>
          <w:szCs w:val="24"/>
        </w:rPr>
        <w:t>中华人民共和国数据安全法</w:t>
      </w:r>
      <w:r>
        <w:rPr>
          <w:rFonts w:hint="eastAsia" w:ascii="仿宋" w:hAnsi="仿宋" w:eastAsia="仿宋" w:cs="仿宋"/>
          <w:sz w:val="24"/>
          <w:szCs w:val="24"/>
          <w:lang w:eastAsia="zh-CN"/>
        </w:rPr>
        <w:t>》《</w:t>
      </w:r>
      <w:r>
        <w:rPr>
          <w:rFonts w:hint="eastAsia" w:ascii="仿宋" w:hAnsi="仿宋" w:eastAsia="仿宋" w:cs="仿宋"/>
          <w:sz w:val="24"/>
          <w:szCs w:val="24"/>
        </w:rPr>
        <w:t>中华人民共和国个人信息保护法</w:t>
      </w:r>
      <w:r>
        <w:rPr>
          <w:rFonts w:hint="eastAsia" w:ascii="仿宋" w:hAnsi="仿宋" w:eastAsia="仿宋" w:cs="仿宋"/>
          <w:sz w:val="24"/>
          <w:szCs w:val="24"/>
          <w:lang w:eastAsia="zh-CN"/>
        </w:rPr>
        <w:t>》《</w:t>
      </w:r>
      <w:r>
        <w:rPr>
          <w:rFonts w:hint="eastAsia" w:ascii="仿宋" w:hAnsi="仿宋" w:eastAsia="仿宋" w:cs="仿宋"/>
          <w:sz w:val="24"/>
          <w:szCs w:val="24"/>
        </w:rPr>
        <w:t>全国人民代表大会常务委员会关于加强网络信息保护的决定》、国务院令第292号《互联网信息服务管理办法》的相关规定，采取技术措施和其他必要措施确保信息安全，在发生或者可能发生信息泄露、毁损、丢失等情况时，立即采取补救措施进行补救。</w:t>
      </w:r>
    </w:p>
    <w:p w14:paraId="3C64980C">
      <w:pPr>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第</w:t>
      </w:r>
      <w:r>
        <w:rPr>
          <w:rFonts w:hint="eastAsia" w:ascii="仿宋" w:hAnsi="仿宋" w:eastAsia="仿宋" w:cs="仿宋"/>
          <w:sz w:val="24"/>
          <w:szCs w:val="24"/>
          <w:lang w:val="en-US" w:eastAsia="zh-CN"/>
        </w:rPr>
        <w:t>九</w:t>
      </w:r>
      <w:r>
        <w:rPr>
          <w:rFonts w:hint="eastAsia" w:ascii="仿宋" w:hAnsi="仿宋" w:eastAsia="仿宋" w:cs="仿宋"/>
          <w:sz w:val="24"/>
          <w:szCs w:val="24"/>
          <w:lang w:eastAsia="zh-CN"/>
        </w:rPr>
        <w:t>条，</w:t>
      </w:r>
      <w:r>
        <w:rPr>
          <w:rFonts w:hint="eastAsia" w:ascii="仿宋" w:hAnsi="仿宋" w:eastAsia="仿宋" w:cs="仿宋"/>
          <w:sz w:val="24"/>
          <w:szCs w:val="24"/>
        </w:rPr>
        <w:t>甲乙双方在合作过程中，发现存在法律法规明令禁止的情形时，应当立即配合有关部门，停止传输、保存有关记录，并向有关机关或部门报告。</w:t>
      </w:r>
    </w:p>
    <w:p w14:paraId="2DE79E05">
      <w:pPr>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第十条，</w:t>
      </w:r>
      <w:r>
        <w:rPr>
          <w:rFonts w:hint="eastAsia" w:ascii="仿宋" w:hAnsi="仿宋" w:eastAsia="仿宋" w:cs="仿宋"/>
          <w:sz w:val="24"/>
          <w:szCs w:val="24"/>
        </w:rPr>
        <w:t>甲方提供给乙方</w:t>
      </w:r>
      <w:r>
        <w:rPr>
          <w:rFonts w:hint="eastAsia" w:ascii="仿宋" w:hAnsi="仿宋" w:eastAsia="仿宋" w:cs="仿宋"/>
          <w:sz w:val="24"/>
          <w:szCs w:val="24"/>
          <w:lang w:eastAsia="zh-CN"/>
        </w:rPr>
        <w:t>的</w:t>
      </w:r>
      <w:r>
        <w:rPr>
          <w:rFonts w:hint="eastAsia" w:ascii="仿宋" w:hAnsi="仿宋" w:eastAsia="仿宋" w:cs="仿宋"/>
          <w:sz w:val="24"/>
          <w:szCs w:val="24"/>
        </w:rPr>
        <w:t>数据、设备等资源，以及甲方业务系统运行过程中收集、产生、存储的数据和文档等资源属甲方所有。乙方应保障甲方对这些资源的访问、利用、支配，未经甲方授权，不得访问、修改、披露、利用、转让、销毁其数据；在服务合同终止时，应按要求做好数据、文档等资源的移交和清除工作。</w:t>
      </w:r>
    </w:p>
    <w:p w14:paraId="609CC7EB">
      <w:pPr>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第十</w:t>
      </w:r>
      <w:r>
        <w:rPr>
          <w:rFonts w:hint="eastAsia" w:ascii="仿宋" w:hAnsi="仿宋" w:eastAsia="仿宋" w:cs="仿宋"/>
          <w:sz w:val="24"/>
          <w:szCs w:val="24"/>
          <w:lang w:val="en-US" w:eastAsia="zh-CN"/>
        </w:rPr>
        <w:t>一</w:t>
      </w:r>
      <w:r>
        <w:rPr>
          <w:rFonts w:hint="eastAsia" w:ascii="仿宋" w:hAnsi="仿宋" w:eastAsia="仿宋" w:cs="仿宋"/>
          <w:sz w:val="24"/>
          <w:szCs w:val="24"/>
          <w:lang w:eastAsia="zh-CN"/>
        </w:rPr>
        <w:t>条，</w:t>
      </w:r>
      <w:r>
        <w:rPr>
          <w:rFonts w:hint="eastAsia" w:ascii="仿宋" w:hAnsi="仿宋" w:eastAsia="仿宋" w:cs="仿宋"/>
          <w:sz w:val="24"/>
          <w:szCs w:val="24"/>
        </w:rPr>
        <w:t>承载甲方数据要参照甲方信息系统进行网络安全管理，乙方应遵守党政信息系统的网络安全政策规定、信息安全等级保护要求、技术标准，落实安全管理和防护措施，接受网络安全主管部门的网络安全监管。</w:t>
      </w:r>
    </w:p>
    <w:p w14:paraId="082771CC">
      <w:pPr>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第十</w:t>
      </w:r>
      <w:r>
        <w:rPr>
          <w:rFonts w:hint="eastAsia" w:ascii="仿宋" w:hAnsi="仿宋" w:eastAsia="仿宋" w:cs="仿宋"/>
          <w:sz w:val="24"/>
          <w:szCs w:val="24"/>
          <w:lang w:val="en-US" w:eastAsia="zh-CN"/>
        </w:rPr>
        <w:t>二</w:t>
      </w:r>
      <w:r>
        <w:rPr>
          <w:rFonts w:hint="eastAsia" w:ascii="仿宋" w:hAnsi="仿宋" w:eastAsia="仿宋" w:cs="仿宋"/>
          <w:sz w:val="24"/>
          <w:szCs w:val="24"/>
          <w:lang w:eastAsia="zh-CN"/>
        </w:rPr>
        <w:t>条，</w:t>
      </w:r>
      <w:r>
        <w:rPr>
          <w:rFonts w:hint="eastAsia" w:ascii="仿宋" w:hAnsi="仿宋" w:eastAsia="仿宋" w:cs="仿宋"/>
          <w:sz w:val="24"/>
          <w:szCs w:val="24"/>
        </w:rPr>
        <w:t>甲乙双方合作的服务提供商、数据中心等要设在境内。敏感信息未经批准不得在境外传输、处理、存储。</w:t>
      </w:r>
    </w:p>
    <w:p w14:paraId="19BEB19A">
      <w:pPr>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第十</w:t>
      </w:r>
      <w:r>
        <w:rPr>
          <w:rFonts w:hint="eastAsia" w:ascii="仿宋" w:hAnsi="仿宋" w:eastAsia="仿宋" w:cs="仿宋"/>
          <w:sz w:val="24"/>
          <w:szCs w:val="24"/>
          <w:lang w:val="en-US" w:eastAsia="zh-CN"/>
        </w:rPr>
        <w:t>三</w:t>
      </w:r>
      <w:r>
        <w:rPr>
          <w:rFonts w:hint="eastAsia" w:ascii="仿宋" w:hAnsi="仿宋" w:eastAsia="仿宋" w:cs="仿宋"/>
          <w:sz w:val="24"/>
          <w:szCs w:val="24"/>
          <w:lang w:eastAsia="zh-CN"/>
        </w:rPr>
        <w:t>条，</w:t>
      </w:r>
      <w:r>
        <w:rPr>
          <w:rFonts w:hint="eastAsia" w:ascii="仿宋" w:hAnsi="仿宋" w:eastAsia="仿宋" w:cs="仿宋"/>
          <w:sz w:val="24"/>
          <w:szCs w:val="24"/>
        </w:rPr>
        <w:t>乙方将采取合理且适当的安全措施，旨在帮助甲方保护甲方的内容免受意外或非法的损失、访问或披露。未经甲方的授权，乙方不会查看、使用、向第三方分发甲方的内容，除非：</w:t>
      </w:r>
    </w:p>
    <w:p w14:paraId="59EF1B87">
      <w:pPr>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1.为遵守法律或政府机构发布的具有约束力的命令所需。</w:t>
      </w:r>
    </w:p>
    <w:p w14:paraId="0555573B">
      <w:pPr>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2.为维护合法权益而提起的诉讼或仲裁所需。</w:t>
      </w:r>
    </w:p>
    <w:p w14:paraId="57C8DD6B">
      <w:pPr>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第十</w:t>
      </w:r>
      <w:r>
        <w:rPr>
          <w:rFonts w:hint="eastAsia" w:ascii="仿宋" w:hAnsi="仿宋" w:eastAsia="仿宋" w:cs="仿宋"/>
          <w:sz w:val="24"/>
          <w:szCs w:val="24"/>
          <w:lang w:val="en-US" w:eastAsia="zh-CN"/>
        </w:rPr>
        <w:t>四</w:t>
      </w:r>
      <w:r>
        <w:rPr>
          <w:rFonts w:hint="eastAsia" w:ascii="仿宋" w:hAnsi="仿宋" w:eastAsia="仿宋" w:cs="仿宋"/>
          <w:sz w:val="24"/>
          <w:szCs w:val="24"/>
          <w:lang w:eastAsia="zh-CN"/>
        </w:rPr>
        <w:t>条，</w:t>
      </w:r>
      <w:r>
        <w:rPr>
          <w:rFonts w:hint="eastAsia" w:ascii="仿宋" w:hAnsi="仿宋" w:eastAsia="仿宋" w:cs="仿宋"/>
          <w:sz w:val="24"/>
          <w:szCs w:val="24"/>
        </w:rPr>
        <w:t>甲方应正确地配置和使用乙方提供的服务，并自行采取一定的安全性措施，对甲方的内容进行保护和备份，包括但不限于使用加密技术、防止甲方的内容被擅自访问，并对甲方的内容进行日常存档。</w:t>
      </w:r>
    </w:p>
    <w:p w14:paraId="6493EF73">
      <w:pPr>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第十</w:t>
      </w:r>
      <w:r>
        <w:rPr>
          <w:rFonts w:hint="eastAsia" w:ascii="仿宋" w:hAnsi="仿宋" w:eastAsia="仿宋" w:cs="仿宋"/>
          <w:sz w:val="24"/>
          <w:szCs w:val="24"/>
          <w:lang w:val="en-US" w:eastAsia="zh-CN"/>
        </w:rPr>
        <w:t>五</w:t>
      </w:r>
      <w:r>
        <w:rPr>
          <w:rFonts w:hint="eastAsia" w:ascii="仿宋" w:hAnsi="仿宋" w:eastAsia="仿宋" w:cs="仿宋"/>
          <w:sz w:val="24"/>
          <w:szCs w:val="24"/>
          <w:lang w:eastAsia="zh-CN"/>
        </w:rPr>
        <w:t>条，</w:t>
      </w:r>
      <w:r>
        <w:rPr>
          <w:rFonts w:hint="eastAsia" w:ascii="仿宋" w:hAnsi="仿宋" w:eastAsia="仿宋" w:cs="仿宋"/>
          <w:sz w:val="24"/>
          <w:szCs w:val="24"/>
        </w:rPr>
        <w:t>对于由甲方的内容引起的安全漏洞，包括但不限于病毒、特洛伊木马、蠕虫或甲方的内容中包含的其他有害编程惯例，或对于甲方未按本协议约定使用乙方服务而引起的安全漏洞，甲方应承担责任。</w:t>
      </w:r>
    </w:p>
    <w:p w14:paraId="6CC2968B">
      <w:pPr>
        <w:pStyle w:val="209"/>
        <w:spacing w:line="520" w:lineRule="exact"/>
        <w:jc w:val="center"/>
        <w:rPr>
          <w:rFonts w:hint="eastAsia" w:ascii="仿宋" w:hAnsi="仿宋" w:eastAsia="仿宋"/>
          <w:b/>
          <w:bCs/>
          <w:sz w:val="36"/>
          <w:szCs w:val="36"/>
        </w:rPr>
      </w:pPr>
    </w:p>
    <w:p w14:paraId="0D9CC343">
      <w:pPr>
        <w:pStyle w:val="209"/>
        <w:spacing w:line="520" w:lineRule="exact"/>
        <w:jc w:val="center"/>
        <w:rPr>
          <w:rFonts w:hint="eastAsia" w:ascii="仿宋" w:hAnsi="仿宋" w:eastAsia="仿宋"/>
          <w:b/>
          <w:bCs/>
          <w:sz w:val="36"/>
          <w:szCs w:val="36"/>
        </w:rPr>
      </w:pPr>
    </w:p>
    <w:p w14:paraId="1C96A2FC">
      <w:pPr>
        <w:pStyle w:val="17"/>
        <w:spacing w:line="400" w:lineRule="exact"/>
        <w:ind w:firstLine="480" w:firstLineChars="200"/>
        <w:rPr>
          <w:rFonts w:hint="eastAsia" w:ascii="仿宋" w:hAnsi="仿宋" w:eastAsia="仿宋" w:cs="宋体"/>
          <w:sz w:val="24"/>
          <w:szCs w:val="24"/>
        </w:rPr>
      </w:pPr>
      <w:r>
        <w:rPr>
          <w:rFonts w:hint="eastAsia" w:ascii="仿宋" w:hAnsi="仿宋" w:eastAsia="仿宋" w:cs="宋体"/>
          <w:sz w:val="24"/>
          <w:szCs w:val="24"/>
        </w:rPr>
        <w:t>甲 方（加盖公章） ：                  乙 方（加盖公章）：</w:t>
      </w:r>
    </w:p>
    <w:p w14:paraId="07CCB260">
      <w:pPr>
        <w:pStyle w:val="17"/>
        <w:spacing w:line="400" w:lineRule="exact"/>
        <w:ind w:firstLine="480" w:firstLineChars="200"/>
        <w:rPr>
          <w:rFonts w:hint="eastAsia" w:ascii="仿宋" w:hAnsi="仿宋" w:eastAsia="仿宋" w:cs="宋体"/>
          <w:sz w:val="24"/>
          <w:szCs w:val="24"/>
        </w:rPr>
      </w:pPr>
      <w:r>
        <w:rPr>
          <w:rFonts w:hint="eastAsia" w:ascii="仿宋" w:hAnsi="仿宋" w:eastAsia="仿宋" w:cs="宋体"/>
          <w:sz w:val="24"/>
          <w:szCs w:val="24"/>
        </w:rPr>
        <w:t>法定代表人或授权                      法定代表人或授权</w:t>
      </w:r>
    </w:p>
    <w:p w14:paraId="34376E63">
      <w:pPr>
        <w:pStyle w:val="17"/>
        <w:spacing w:line="400" w:lineRule="exact"/>
        <w:ind w:firstLine="480" w:firstLineChars="200"/>
        <w:rPr>
          <w:rFonts w:hint="eastAsia" w:ascii="仿宋" w:hAnsi="仿宋" w:eastAsia="仿宋" w:cs="宋体"/>
          <w:sz w:val="24"/>
          <w:szCs w:val="24"/>
        </w:rPr>
      </w:pPr>
      <w:r>
        <w:rPr>
          <w:rFonts w:hint="eastAsia" w:ascii="仿宋" w:hAnsi="仿宋" w:eastAsia="仿宋" w:cs="宋体"/>
          <w:sz w:val="24"/>
          <w:szCs w:val="24"/>
        </w:rPr>
        <w:t>委托人（签字或盖章）：                委托人（签字或盖章）：</w:t>
      </w:r>
    </w:p>
    <w:p w14:paraId="56A763C2">
      <w:pPr>
        <w:pStyle w:val="17"/>
        <w:spacing w:line="400" w:lineRule="exact"/>
        <w:ind w:firstLine="480" w:firstLineChars="200"/>
        <w:rPr>
          <w:rFonts w:hint="eastAsia" w:ascii="仿宋" w:hAnsi="仿宋" w:eastAsia="仿宋" w:cs="宋体"/>
          <w:sz w:val="24"/>
          <w:szCs w:val="24"/>
        </w:rPr>
      </w:pPr>
      <w:r>
        <w:rPr>
          <w:rFonts w:hint="eastAsia" w:ascii="仿宋" w:hAnsi="仿宋" w:eastAsia="仿宋" w:cs="宋体"/>
          <w:sz w:val="24"/>
          <w:szCs w:val="24"/>
        </w:rPr>
        <w:t>日</w:t>
      </w:r>
      <w:r>
        <w:rPr>
          <w:rFonts w:hint="eastAsia" w:ascii="仿宋" w:hAnsi="仿宋" w:eastAsia="仿宋" w:cs="宋体"/>
          <w:sz w:val="24"/>
          <w:szCs w:val="24"/>
          <w:lang w:val="en-US" w:eastAsia="zh-CN"/>
        </w:rPr>
        <w:t xml:space="preserve">  </w:t>
      </w:r>
      <w:r>
        <w:rPr>
          <w:rFonts w:hint="eastAsia" w:ascii="仿宋" w:hAnsi="仿宋" w:eastAsia="仿宋" w:cs="宋体"/>
          <w:sz w:val="24"/>
          <w:szCs w:val="24"/>
        </w:rPr>
        <w:t xml:space="preserve">期：                            </w:t>
      </w:r>
      <w:r>
        <w:rPr>
          <w:rFonts w:hint="eastAsia" w:ascii="仿宋" w:hAnsi="仿宋" w:eastAsia="仿宋" w:cs="宋体"/>
          <w:sz w:val="24"/>
          <w:szCs w:val="24"/>
          <w:lang w:val="en-US" w:eastAsia="zh-CN"/>
        </w:rPr>
        <w:t xml:space="preserve">  </w:t>
      </w:r>
      <w:r>
        <w:rPr>
          <w:rFonts w:hint="eastAsia" w:ascii="仿宋" w:hAnsi="仿宋" w:eastAsia="仿宋" w:cs="宋体"/>
          <w:sz w:val="24"/>
          <w:szCs w:val="24"/>
        </w:rPr>
        <w:t>日</w:t>
      </w:r>
      <w:r>
        <w:rPr>
          <w:rFonts w:hint="eastAsia" w:ascii="仿宋" w:hAnsi="仿宋" w:eastAsia="仿宋" w:cs="宋体"/>
          <w:sz w:val="24"/>
          <w:szCs w:val="24"/>
          <w:lang w:val="en-US" w:eastAsia="zh-CN"/>
        </w:rPr>
        <w:t xml:space="preserve">  </w:t>
      </w:r>
      <w:r>
        <w:rPr>
          <w:rFonts w:hint="eastAsia" w:ascii="仿宋" w:hAnsi="仿宋" w:eastAsia="仿宋" w:cs="宋体"/>
          <w:sz w:val="24"/>
          <w:szCs w:val="24"/>
        </w:rPr>
        <w:t>期：</w:t>
      </w:r>
    </w:p>
    <w:p w14:paraId="1C712677">
      <w:pPr>
        <w:pStyle w:val="209"/>
        <w:spacing w:line="520" w:lineRule="exact"/>
        <w:jc w:val="both"/>
        <w:rPr>
          <w:rFonts w:hint="eastAsia" w:ascii="仿宋" w:hAnsi="仿宋" w:eastAsia="仿宋"/>
          <w:b/>
          <w:bCs/>
          <w:sz w:val="36"/>
          <w:szCs w:val="36"/>
        </w:rPr>
      </w:pPr>
    </w:p>
    <w:p w14:paraId="56D8D2A4">
      <w:pPr>
        <w:pStyle w:val="209"/>
        <w:spacing w:line="520" w:lineRule="exact"/>
        <w:jc w:val="center"/>
        <w:rPr>
          <w:rFonts w:hint="eastAsia" w:ascii="仿宋" w:hAnsi="仿宋" w:eastAsia="仿宋"/>
          <w:b/>
          <w:bCs/>
          <w:sz w:val="36"/>
          <w:szCs w:val="36"/>
        </w:rPr>
      </w:pPr>
    </w:p>
    <w:p w14:paraId="600CA949">
      <w:pPr>
        <w:pStyle w:val="209"/>
        <w:spacing w:line="520" w:lineRule="exact"/>
        <w:jc w:val="center"/>
        <w:rPr>
          <w:rFonts w:hint="eastAsia" w:ascii="仿宋" w:hAnsi="仿宋" w:eastAsia="仿宋"/>
          <w:b/>
          <w:bCs/>
          <w:sz w:val="36"/>
          <w:szCs w:val="36"/>
        </w:rPr>
      </w:pPr>
    </w:p>
    <w:p w14:paraId="5456DC6F">
      <w:pPr>
        <w:pStyle w:val="209"/>
        <w:spacing w:line="520" w:lineRule="exact"/>
        <w:jc w:val="center"/>
        <w:rPr>
          <w:rFonts w:hint="eastAsia" w:ascii="仿宋" w:hAnsi="仿宋" w:eastAsia="仿宋"/>
          <w:b/>
          <w:bCs/>
          <w:sz w:val="36"/>
          <w:szCs w:val="36"/>
        </w:rPr>
      </w:pPr>
    </w:p>
    <w:p w14:paraId="3B72126F">
      <w:pPr>
        <w:pStyle w:val="209"/>
        <w:spacing w:line="520" w:lineRule="exact"/>
        <w:jc w:val="center"/>
        <w:rPr>
          <w:rFonts w:hint="eastAsia" w:ascii="仿宋" w:hAnsi="仿宋" w:eastAsia="仿宋"/>
          <w:b/>
          <w:bCs/>
          <w:sz w:val="36"/>
          <w:szCs w:val="36"/>
        </w:rPr>
      </w:pPr>
    </w:p>
    <w:p w14:paraId="082E54F6">
      <w:pPr>
        <w:pStyle w:val="209"/>
        <w:spacing w:line="520" w:lineRule="exact"/>
        <w:jc w:val="center"/>
        <w:rPr>
          <w:rFonts w:hint="eastAsia" w:ascii="仿宋" w:hAnsi="仿宋" w:eastAsia="仿宋"/>
          <w:b/>
          <w:bCs/>
          <w:sz w:val="36"/>
          <w:szCs w:val="36"/>
        </w:rPr>
      </w:pPr>
    </w:p>
    <w:p w14:paraId="15A4B13C">
      <w:pPr>
        <w:pStyle w:val="209"/>
        <w:spacing w:line="520" w:lineRule="exact"/>
        <w:jc w:val="center"/>
        <w:rPr>
          <w:rFonts w:hint="eastAsia" w:ascii="仿宋" w:hAnsi="仿宋" w:eastAsia="仿宋"/>
          <w:b/>
          <w:bCs/>
          <w:sz w:val="36"/>
          <w:szCs w:val="36"/>
        </w:rPr>
      </w:pPr>
    </w:p>
    <w:p w14:paraId="2E2A599C">
      <w:pPr>
        <w:pStyle w:val="209"/>
        <w:spacing w:line="520" w:lineRule="exact"/>
        <w:jc w:val="center"/>
        <w:rPr>
          <w:rFonts w:hint="eastAsia" w:ascii="仿宋" w:hAnsi="仿宋" w:eastAsia="仿宋"/>
          <w:b/>
          <w:bCs/>
          <w:sz w:val="36"/>
          <w:szCs w:val="36"/>
        </w:rPr>
      </w:pPr>
    </w:p>
    <w:p w14:paraId="6816ED25">
      <w:pPr>
        <w:pStyle w:val="209"/>
        <w:spacing w:line="520" w:lineRule="exact"/>
        <w:jc w:val="center"/>
        <w:rPr>
          <w:rFonts w:hint="eastAsia" w:ascii="仿宋" w:hAnsi="仿宋" w:eastAsia="仿宋"/>
          <w:b/>
          <w:bCs/>
          <w:sz w:val="36"/>
          <w:szCs w:val="36"/>
        </w:rPr>
      </w:pPr>
    </w:p>
    <w:p w14:paraId="6D1BD70A">
      <w:pPr>
        <w:pStyle w:val="209"/>
        <w:spacing w:line="520" w:lineRule="exact"/>
        <w:jc w:val="center"/>
        <w:rPr>
          <w:rFonts w:hint="eastAsia" w:ascii="仿宋" w:hAnsi="仿宋" w:eastAsia="仿宋"/>
          <w:b/>
          <w:bCs/>
          <w:sz w:val="36"/>
          <w:szCs w:val="36"/>
        </w:rPr>
      </w:pPr>
    </w:p>
    <w:p w14:paraId="07522DC1">
      <w:pPr>
        <w:pStyle w:val="209"/>
        <w:spacing w:line="520" w:lineRule="exact"/>
        <w:jc w:val="center"/>
        <w:rPr>
          <w:rFonts w:hint="eastAsia" w:ascii="仿宋" w:hAnsi="仿宋" w:eastAsia="仿宋"/>
          <w:b/>
          <w:bCs/>
          <w:sz w:val="36"/>
          <w:szCs w:val="36"/>
        </w:rPr>
      </w:pPr>
    </w:p>
    <w:p w14:paraId="3EA54599">
      <w:pPr>
        <w:pStyle w:val="209"/>
        <w:spacing w:line="520" w:lineRule="exact"/>
        <w:jc w:val="center"/>
        <w:rPr>
          <w:rFonts w:hint="eastAsia" w:ascii="仿宋" w:hAnsi="仿宋" w:eastAsia="仿宋"/>
          <w:b/>
          <w:bCs/>
          <w:sz w:val="36"/>
          <w:szCs w:val="36"/>
        </w:rPr>
      </w:pPr>
    </w:p>
    <w:p w14:paraId="5A9D227D">
      <w:pPr>
        <w:pStyle w:val="209"/>
        <w:spacing w:line="520" w:lineRule="exact"/>
        <w:jc w:val="center"/>
        <w:rPr>
          <w:rFonts w:hint="eastAsia" w:ascii="仿宋" w:hAnsi="仿宋" w:eastAsia="仿宋"/>
          <w:b/>
          <w:bCs/>
          <w:sz w:val="36"/>
          <w:szCs w:val="36"/>
        </w:rPr>
      </w:pPr>
    </w:p>
    <w:p w14:paraId="45BAA9D6">
      <w:pPr>
        <w:pStyle w:val="209"/>
        <w:spacing w:line="520" w:lineRule="exact"/>
        <w:jc w:val="center"/>
        <w:rPr>
          <w:rFonts w:hint="eastAsia" w:ascii="仿宋" w:hAnsi="仿宋" w:eastAsia="仿宋"/>
          <w:b/>
          <w:bCs/>
          <w:sz w:val="36"/>
          <w:szCs w:val="36"/>
        </w:rPr>
      </w:pPr>
    </w:p>
    <w:p w14:paraId="0604848A">
      <w:pPr>
        <w:pStyle w:val="209"/>
        <w:spacing w:line="520" w:lineRule="exact"/>
        <w:jc w:val="center"/>
        <w:rPr>
          <w:rFonts w:hint="eastAsia" w:ascii="仿宋" w:hAnsi="仿宋" w:eastAsia="仿宋"/>
          <w:b/>
          <w:bCs/>
          <w:sz w:val="36"/>
          <w:szCs w:val="36"/>
        </w:rPr>
      </w:pPr>
    </w:p>
    <w:p w14:paraId="3F5EE64B">
      <w:pPr>
        <w:pStyle w:val="209"/>
        <w:spacing w:line="520" w:lineRule="exact"/>
        <w:jc w:val="center"/>
        <w:rPr>
          <w:rFonts w:hint="eastAsia" w:ascii="仿宋" w:hAnsi="仿宋" w:eastAsia="仿宋"/>
          <w:b/>
          <w:bCs/>
          <w:sz w:val="36"/>
          <w:szCs w:val="36"/>
        </w:rPr>
      </w:pPr>
    </w:p>
    <w:p w14:paraId="5022978F">
      <w:pPr>
        <w:pStyle w:val="209"/>
        <w:spacing w:line="520" w:lineRule="exact"/>
        <w:jc w:val="center"/>
        <w:rPr>
          <w:rFonts w:hint="eastAsia" w:ascii="仿宋" w:hAnsi="仿宋" w:eastAsia="仿宋"/>
          <w:b/>
          <w:bCs/>
          <w:sz w:val="36"/>
          <w:szCs w:val="36"/>
        </w:rPr>
      </w:pPr>
    </w:p>
    <w:p w14:paraId="7DF6BF50">
      <w:pPr>
        <w:pStyle w:val="209"/>
        <w:spacing w:line="520" w:lineRule="exact"/>
        <w:jc w:val="center"/>
        <w:rPr>
          <w:rFonts w:hint="eastAsia" w:ascii="仿宋" w:hAnsi="仿宋" w:eastAsia="仿宋"/>
          <w:b/>
          <w:bCs/>
          <w:sz w:val="36"/>
          <w:szCs w:val="36"/>
          <w:lang w:val="zh-CN"/>
        </w:rPr>
      </w:pPr>
      <w:r>
        <w:rPr>
          <w:rFonts w:hint="eastAsia" w:ascii="仿宋" w:hAnsi="仿宋" w:eastAsia="仿宋"/>
          <w:b/>
          <w:bCs/>
          <w:sz w:val="36"/>
          <w:szCs w:val="36"/>
        </w:rPr>
        <w:t>第五章  项目采购需求</w:t>
      </w:r>
    </w:p>
    <w:p w14:paraId="41A0B709">
      <w:pPr>
        <w:spacing w:line="520" w:lineRule="exact"/>
        <w:ind w:firstLine="562" w:firstLineChars="200"/>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一、项目概况</w:t>
      </w:r>
    </w:p>
    <w:p w14:paraId="3E8131DF">
      <w:pPr>
        <w:pStyle w:val="17"/>
        <w:spacing w:line="520" w:lineRule="exact"/>
        <w:ind w:firstLine="560" w:firstLineChars="20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本项目按《江苏省新一代电子政务外网建设指南》要求，结合盱眙县电子政务运营现状，本次建设涵盖全县IPv6单栈改造、部署零信任、建设统一监测平台等。按省市要求</w:t>
      </w:r>
      <w:r>
        <w:rPr>
          <w:rFonts w:ascii="仿宋" w:hAnsi="仿宋" w:eastAsia="仿宋" w:cs="仿宋"/>
          <w:color w:val="000000" w:themeColor="text1"/>
          <w:sz w:val="28"/>
          <w:szCs w:val="28"/>
          <w14:textFill>
            <w14:solidFill>
              <w14:schemeClr w14:val="tx1"/>
            </w14:solidFill>
          </w14:textFill>
        </w:rPr>
        <w:t>完成线路铺设、设备部署和系统开发;完成与省级跨域编排器、省级统一运管平台的对接;</w:t>
      </w:r>
      <w:r>
        <w:rPr>
          <w:rFonts w:hint="eastAsia" w:ascii="仿宋" w:hAnsi="仿宋" w:eastAsia="仿宋" w:cs="仿宋"/>
          <w:color w:val="000000" w:themeColor="text1"/>
          <w:sz w:val="28"/>
          <w:szCs w:val="28"/>
          <w14:textFill>
            <w14:solidFill>
              <w14:schemeClr w14:val="tx1"/>
            </w14:solidFill>
          </w14:textFill>
        </w:rPr>
        <w:t>完成</w:t>
      </w:r>
      <w:r>
        <w:rPr>
          <w:rFonts w:ascii="仿宋" w:hAnsi="仿宋" w:eastAsia="仿宋" w:cs="仿宋"/>
          <w:color w:val="000000" w:themeColor="text1"/>
          <w:sz w:val="28"/>
          <w:szCs w:val="28"/>
          <w14:textFill>
            <w14:solidFill>
              <w14:schemeClr w14:val="tx1"/>
            </w14:solidFill>
          </w14:textFill>
        </w:rPr>
        <w:t>“一张网”全面启动运行。</w:t>
      </w:r>
      <w:r>
        <w:rPr>
          <w:rFonts w:hint="eastAsia" w:ascii="仿宋" w:hAnsi="仿宋" w:eastAsia="仿宋" w:cs="仿宋"/>
          <w:color w:val="000000" w:themeColor="text1"/>
          <w:sz w:val="28"/>
          <w:szCs w:val="28"/>
          <w14:textFill>
            <w14:solidFill>
              <w14:schemeClr w14:val="tx1"/>
            </w14:solidFill>
          </w14:textFill>
        </w:rPr>
        <w:t>加快建设市级新一代电子政务外网统一运行管理平台，将市县、乡镇(街道)、村(社区)各级网络和安全设备全部纳入市级统一运管平台管理，实现与省级平台上下贯通。在故障处理、配置变更、应急响应等方面加强协同联动实现“7x24小时”全天候在线保障。</w:t>
      </w:r>
    </w:p>
    <w:p w14:paraId="7D631598">
      <w:pPr>
        <w:pStyle w:val="17"/>
        <w:spacing w:line="520" w:lineRule="exact"/>
        <w:ind w:firstLine="560" w:firstLineChars="20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纵向与中央、省、市、县、乡镇（街道）、村（社区）各级党政机关相连，横向与各级部门相连，在电子政务基础上开展相应的技术支撑与运维服务，投标人根据需求提供不低于3年的基础运营服务。</w:t>
      </w:r>
    </w:p>
    <w:p w14:paraId="5D406366">
      <w:pPr>
        <w:pStyle w:val="17"/>
        <w:spacing w:line="520" w:lineRule="exact"/>
        <w:ind w:firstLine="560" w:firstLineChars="200"/>
        <w:rPr>
          <w:rFonts w:hint="eastAsia"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政务外网对所有接入业务应采用SRv6隧道进行承载,由SDN控制器部署AS域内的端到端SRv6</w:t>
      </w:r>
      <w:r>
        <w:rPr>
          <w:rFonts w:hint="eastAsia" w:ascii="仿宋" w:hAnsi="仿宋" w:eastAsia="仿宋" w:cs="仿宋"/>
          <w:color w:val="000000" w:themeColor="text1"/>
          <w:sz w:val="28"/>
          <w:szCs w:val="28"/>
          <w14:textFill>
            <w14:solidFill>
              <w14:schemeClr w14:val="tx1"/>
            </w14:solidFill>
          </w14:textFill>
        </w:rPr>
        <w:t xml:space="preserve"> </w:t>
      </w:r>
      <w:r>
        <w:rPr>
          <w:rFonts w:ascii="仿宋" w:hAnsi="仿宋" w:eastAsia="仿宋" w:cs="仿宋"/>
          <w:color w:val="000000" w:themeColor="text1"/>
          <w:sz w:val="28"/>
          <w:szCs w:val="28"/>
          <w14:textFill>
            <w14:solidFill>
              <w14:schemeClr w14:val="tx1"/>
            </w14:solidFill>
          </w14:textFill>
        </w:rPr>
        <w:t>Policy隧道,通过SRv6</w:t>
      </w:r>
      <w:r>
        <w:rPr>
          <w:rFonts w:hint="eastAsia" w:ascii="仿宋" w:hAnsi="仿宋" w:eastAsia="仿宋" w:cs="仿宋"/>
          <w:color w:val="000000" w:themeColor="text1"/>
          <w:sz w:val="28"/>
          <w:szCs w:val="28"/>
          <w14:textFill>
            <w14:solidFill>
              <w14:schemeClr w14:val="tx1"/>
            </w14:solidFill>
          </w14:textFill>
        </w:rPr>
        <w:t xml:space="preserve"> </w:t>
      </w:r>
      <w:r>
        <w:rPr>
          <w:rFonts w:ascii="仿宋" w:hAnsi="仿宋" w:eastAsia="仿宋" w:cs="仿宋"/>
          <w:color w:val="000000" w:themeColor="text1"/>
          <w:sz w:val="28"/>
          <w:szCs w:val="28"/>
          <w14:textFill>
            <w14:solidFill>
              <w14:schemeClr w14:val="tx1"/>
            </w14:solidFill>
          </w14:textFill>
        </w:rPr>
        <w:t>Policy实现网络路径可编程,业务路径可动态调整。</w:t>
      </w:r>
    </w:p>
    <w:p w14:paraId="0A323193">
      <w:pPr>
        <w:pStyle w:val="17"/>
        <w:spacing w:line="520" w:lineRule="exact"/>
        <w:ind w:firstLine="560" w:firstLineChars="20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本次项目不组织集中勘察，投标人可自行查勘现场。</w:t>
      </w:r>
    </w:p>
    <w:p w14:paraId="42A48EFF">
      <w:pPr>
        <w:pStyle w:val="17"/>
        <w:spacing w:line="520" w:lineRule="exact"/>
        <w:ind w:firstLine="560" w:firstLineChars="20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本次项目涉及技术指标为《江苏省新一代电子政务外网建设指南》如有需要获取请与招标代理联系。</w:t>
      </w:r>
    </w:p>
    <w:p w14:paraId="3E0EA820">
      <w:pPr>
        <w:ind w:firstLine="281" w:firstLineChars="100"/>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二、服务内容及要求</w:t>
      </w:r>
    </w:p>
    <w:tbl>
      <w:tblPr>
        <w:tblStyle w:val="33"/>
        <w:tblW w:w="9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
        <w:gridCol w:w="625"/>
        <w:gridCol w:w="1198"/>
        <w:gridCol w:w="6413"/>
      </w:tblGrid>
      <w:tr w14:paraId="6CE92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83" w:type="dxa"/>
            <w:vAlign w:val="center"/>
          </w:tcPr>
          <w:p w14:paraId="5354A525">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一级指标</w:t>
            </w:r>
          </w:p>
        </w:tc>
        <w:tc>
          <w:tcPr>
            <w:tcW w:w="625" w:type="dxa"/>
            <w:vAlign w:val="center"/>
          </w:tcPr>
          <w:p w14:paraId="71506E41">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序号</w:t>
            </w:r>
          </w:p>
        </w:tc>
        <w:tc>
          <w:tcPr>
            <w:tcW w:w="1198" w:type="dxa"/>
            <w:vAlign w:val="center"/>
          </w:tcPr>
          <w:p w14:paraId="35A2B072">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二级指标</w:t>
            </w:r>
          </w:p>
        </w:tc>
        <w:tc>
          <w:tcPr>
            <w:tcW w:w="6413" w:type="dxa"/>
            <w:vAlign w:val="center"/>
          </w:tcPr>
          <w:p w14:paraId="3D57D091">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指标要求</w:t>
            </w:r>
          </w:p>
        </w:tc>
      </w:tr>
      <w:tr w14:paraId="182AF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883" w:type="dxa"/>
            <w:vMerge w:val="restart"/>
            <w:vAlign w:val="center"/>
          </w:tcPr>
          <w:p w14:paraId="483BC157">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网络与数据交换服务</w:t>
            </w:r>
          </w:p>
        </w:tc>
        <w:tc>
          <w:tcPr>
            <w:tcW w:w="625" w:type="dxa"/>
            <w:vAlign w:val="center"/>
          </w:tcPr>
          <w:p w14:paraId="3774F834">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1</w:t>
            </w:r>
          </w:p>
        </w:tc>
        <w:tc>
          <w:tcPr>
            <w:tcW w:w="1198" w:type="dxa"/>
            <w:vAlign w:val="center"/>
          </w:tcPr>
          <w:p w14:paraId="1D62B550">
            <w:pPr>
              <w:widowControl/>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数据线路</w:t>
            </w:r>
          </w:p>
        </w:tc>
        <w:tc>
          <w:tcPr>
            <w:tcW w:w="6413" w:type="dxa"/>
            <w:vAlign w:val="center"/>
          </w:tcPr>
          <w:p w14:paraId="6ED29068">
            <w:pPr>
              <w:pStyle w:val="49"/>
              <w:widowControl/>
              <w:numPr>
                <w:ilvl w:val="0"/>
                <w:numId w:val="0"/>
              </w:numPr>
              <w:ind w:leftChars="0"/>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1</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14:textFill>
                  <w14:solidFill>
                    <w14:schemeClr w14:val="tx1"/>
                  </w14:solidFill>
                </w14:textFill>
              </w:rPr>
              <w:t>提供≥2G互联网出口带宽用于设备软件及安全特征库升级。</w:t>
            </w:r>
          </w:p>
          <w:p w14:paraId="1EFAD786">
            <w:pPr>
              <w:widowControl/>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2</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14:textFill>
                  <w14:solidFill>
                    <w14:schemeClr w14:val="tx1"/>
                  </w14:solidFill>
                </w14:textFill>
              </w:rPr>
              <w:t>后续根据实际功能需要弹性提升带宽，不再增加费用。</w:t>
            </w:r>
          </w:p>
        </w:tc>
      </w:tr>
      <w:tr w14:paraId="1F43E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3" w:type="dxa"/>
            <w:vMerge w:val="continue"/>
            <w:vAlign w:val="center"/>
          </w:tcPr>
          <w:p w14:paraId="44921694">
            <w:pPr>
              <w:widowControl/>
              <w:jc w:val="center"/>
              <w:rPr>
                <w:rFonts w:hint="eastAsia" w:ascii="仿宋" w:hAnsi="仿宋" w:eastAsia="仿宋" w:cs="仿宋"/>
                <w:color w:val="000000" w:themeColor="text1"/>
                <w:kern w:val="0"/>
                <w:sz w:val="24"/>
                <w14:textFill>
                  <w14:solidFill>
                    <w14:schemeClr w14:val="tx1"/>
                  </w14:solidFill>
                </w14:textFill>
              </w:rPr>
            </w:pPr>
          </w:p>
        </w:tc>
        <w:tc>
          <w:tcPr>
            <w:tcW w:w="625" w:type="dxa"/>
            <w:vAlign w:val="center"/>
          </w:tcPr>
          <w:p w14:paraId="3378F62C">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2</w:t>
            </w:r>
          </w:p>
        </w:tc>
        <w:tc>
          <w:tcPr>
            <w:tcW w:w="1198" w:type="dxa"/>
            <w:vAlign w:val="center"/>
          </w:tcPr>
          <w:p w14:paraId="4288B79F">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出口地址要求</w:t>
            </w:r>
          </w:p>
        </w:tc>
        <w:tc>
          <w:tcPr>
            <w:tcW w:w="6413" w:type="dxa"/>
            <w:vAlign w:val="center"/>
          </w:tcPr>
          <w:p w14:paraId="11F92D19">
            <w:pPr>
              <w:widowControl/>
              <w:jc w:val="left"/>
              <w:rPr>
                <w:rFonts w:eastAsia="仿宋"/>
              </w:rPr>
            </w:pPr>
            <w:r>
              <w:rPr>
                <w:rFonts w:hint="eastAsia" w:ascii="仿宋" w:hAnsi="仿宋" w:eastAsia="仿宋" w:cs="仿宋"/>
                <w:kern w:val="0"/>
                <w:sz w:val="24"/>
              </w:rPr>
              <w:t>IPv6地址≥100个。</w:t>
            </w:r>
          </w:p>
        </w:tc>
      </w:tr>
      <w:tr w14:paraId="45948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3" w:type="dxa"/>
            <w:vMerge w:val="continue"/>
            <w:vAlign w:val="center"/>
          </w:tcPr>
          <w:p w14:paraId="0AD5F13B">
            <w:pPr>
              <w:widowControl/>
              <w:jc w:val="center"/>
              <w:rPr>
                <w:rFonts w:hint="eastAsia" w:ascii="仿宋" w:hAnsi="仿宋" w:eastAsia="仿宋" w:cs="仿宋"/>
                <w:color w:val="000000" w:themeColor="text1"/>
                <w:kern w:val="0"/>
                <w:sz w:val="24"/>
                <w14:textFill>
                  <w14:solidFill>
                    <w14:schemeClr w14:val="tx1"/>
                  </w14:solidFill>
                </w14:textFill>
              </w:rPr>
            </w:pPr>
          </w:p>
        </w:tc>
        <w:tc>
          <w:tcPr>
            <w:tcW w:w="625" w:type="dxa"/>
            <w:vAlign w:val="center"/>
          </w:tcPr>
          <w:p w14:paraId="4C9422C6">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3</w:t>
            </w:r>
          </w:p>
        </w:tc>
        <w:tc>
          <w:tcPr>
            <w:tcW w:w="1198" w:type="dxa"/>
            <w:vAlign w:val="center"/>
          </w:tcPr>
          <w:p w14:paraId="6A06E490">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覆盖区域</w:t>
            </w:r>
          </w:p>
        </w:tc>
        <w:tc>
          <w:tcPr>
            <w:tcW w:w="6413" w:type="dxa"/>
            <w:vAlign w:val="center"/>
          </w:tcPr>
          <w:p w14:paraId="257B51F7">
            <w:pPr>
              <w:widowControl/>
              <w:jc w:val="left"/>
              <w:rPr>
                <w:rFonts w:hint="eastAsia" w:ascii="仿宋" w:hAnsi="仿宋" w:eastAsia="仿宋" w:cs="仿宋"/>
                <w:kern w:val="0"/>
                <w:sz w:val="24"/>
              </w:rPr>
            </w:pPr>
            <w:r>
              <w:rPr>
                <w:rFonts w:hint="eastAsia" w:ascii="仿宋" w:hAnsi="仿宋" w:eastAsia="仿宋" w:cs="仿宋"/>
                <w:kern w:val="0"/>
                <w:sz w:val="24"/>
                <w:lang w:eastAsia="zh-CN"/>
              </w:rPr>
              <w:t>（</w:t>
            </w:r>
            <w:r>
              <w:rPr>
                <w:rFonts w:hint="eastAsia" w:ascii="仿宋" w:hAnsi="仿宋" w:eastAsia="仿宋" w:cs="仿宋"/>
                <w:kern w:val="0"/>
                <w:sz w:val="24"/>
                <w:lang w:val="en-US" w:eastAsia="zh-CN"/>
              </w:rPr>
              <w:t>1</w:t>
            </w:r>
            <w:r>
              <w:rPr>
                <w:rFonts w:hint="eastAsia" w:ascii="仿宋" w:hAnsi="仿宋" w:eastAsia="仿宋" w:cs="仿宋"/>
                <w:kern w:val="0"/>
                <w:sz w:val="24"/>
                <w:lang w:eastAsia="zh-CN"/>
              </w:rPr>
              <w:t>）</w:t>
            </w:r>
            <w:r>
              <w:rPr>
                <w:rFonts w:hint="eastAsia" w:ascii="仿宋" w:hAnsi="仿宋" w:eastAsia="仿宋" w:cs="仿宋"/>
                <w:kern w:val="0"/>
                <w:sz w:val="24"/>
              </w:rPr>
              <w:t>覆盖区域：投标人应确保实现县、镇（街）、村居（社区）三级电子政务基础网络全覆盖的基础上充分保障好与上级电子政务网络互联互通、盱眙县行政区域内涉及的政府办公地点采用裸光纤部署；乡镇（街道）以及下辖的村采用二层专线方式汇聚到中心机房。</w:t>
            </w:r>
          </w:p>
          <w:p w14:paraId="0704288E">
            <w:pPr>
              <w:widowControl/>
              <w:jc w:val="left"/>
              <w:rPr>
                <w:rFonts w:hint="eastAsia" w:ascii="仿宋" w:hAnsi="仿宋" w:eastAsia="仿宋" w:cs="仿宋"/>
                <w:kern w:val="0"/>
                <w:sz w:val="24"/>
              </w:rPr>
            </w:pPr>
            <w:r>
              <w:rPr>
                <w:rFonts w:hint="eastAsia" w:ascii="仿宋" w:hAnsi="仿宋" w:eastAsia="仿宋" w:cs="仿宋"/>
                <w:kern w:val="0"/>
                <w:sz w:val="24"/>
                <w:lang w:eastAsia="zh-CN"/>
              </w:rPr>
              <w:t>（</w:t>
            </w:r>
            <w:r>
              <w:rPr>
                <w:rFonts w:hint="eastAsia" w:ascii="仿宋" w:hAnsi="仿宋" w:eastAsia="仿宋" w:cs="仿宋"/>
                <w:kern w:val="0"/>
                <w:sz w:val="24"/>
                <w:lang w:val="en-US" w:eastAsia="zh-CN"/>
              </w:rPr>
              <w:t>2</w:t>
            </w:r>
            <w:r>
              <w:rPr>
                <w:rFonts w:hint="eastAsia" w:ascii="仿宋" w:hAnsi="仿宋" w:eastAsia="仿宋" w:cs="仿宋"/>
                <w:kern w:val="0"/>
                <w:sz w:val="24"/>
                <w:lang w:eastAsia="zh-CN"/>
              </w:rPr>
              <w:t>）</w:t>
            </w:r>
            <w:r>
              <w:rPr>
                <w:rFonts w:hint="eastAsia" w:ascii="仿宋" w:hAnsi="仿宋" w:eastAsia="仿宋" w:cs="仿宋"/>
                <w:kern w:val="0"/>
                <w:sz w:val="24"/>
              </w:rPr>
              <w:t>统一路由：将全县集中办公大楼、乡镇（街道）、村（社区）全部接入电子政务基础网络，打造快速高效的盱眙县电子政务城域网。通过采用裸光纤、二层数据专线方式汇聚实现统一路由。</w:t>
            </w:r>
          </w:p>
        </w:tc>
      </w:tr>
      <w:tr w14:paraId="54194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883" w:type="dxa"/>
            <w:vMerge w:val="continue"/>
            <w:vAlign w:val="center"/>
          </w:tcPr>
          <w:p w14:paraId="6F4F1925">
            <w:pPr>
              <w:widowControl/>
              <w:jc w:val="center"/>
              <w:rPr>
                <w:rFonts w:hint="eastAsia" w:ascii="仿宋" w:hAnsi="仿宋" w:eastAsia="仿宋" w:cs="仿宋"/>
                <w:color w:val="000000" w:themeColor="text1"/>
                <w:kern w:val="0"/>
                <w:sz w:val="24"/>
                <w14:textFill>
                  <w14:solidFill>
                    <w14:schemeClr w14:val="tx1"/>
                  </w14:solidFill>
                </w14:textFill>
              </w:rPr>
            </w:pPr>
          </w:p>
        </w:tc>
        <w:tc>
          <w:tcPr>
            <w:tcW w:w="625" w:type="dxa"/>
            <w:vAlign w:val="center"/>
          </w:tcPr>
          <w:p w14:paraId="48848465">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4</w:t>
            </w:r>
          </w:p>
        </w:tc>
        <w:tc>
          <w:tcPr>
            <w:tcW w:w="1198" w:type="dxa"/>
            <w:vAlign w:val="center"/>
          </w:tcPr>
          <w:p w14:paraId="1ED7FC85">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线路质量</w:t>
            </w:r>
          </w:p>
        </w:tc>
        <w:tc>
          <w:tcPr>
            <w:tcW w:w="6413" w:type="dxa"/>
            <w:vAlign w:val="center"/>
          </w:tcPr>
          <w:p w14:paraId="5EFF4E62">
            <w:pPr>
              <w:widowControl/>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1</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14:textFill>
                  <w14:solidFill>
                    <w14:schemeClr w14:val="tx1"/>
                  </w14:solidFill>
                </w14:textFill>
              </w:rPr>
              <w:t>裸光纤为端到端模式，工作波长兼容1310nm/1550nm，损耗不大于20dB。</w:t>
            </w:r>
          </w:p>
          <w:p w14:paraId="036EFE2A">
            <w:pPr>
              <w:widowControl/>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2</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14:textFill>
                  <w14:solidFill>
                    <w14:schemeClr w14:val="tx1"/>
                  </w14:solidFill>
                </w14:textFill>
              </w:rPr>
              <w:t>二层数据专线要求带宽上下行速率对</w:t>
            </w:r>
            <w:r>
              <w:rPr>
                <w:rFonts w:hint="eastAsia" w:ascii="仿宋" w:hAnsi="仿宋" w:eastAsia="仿宋" w:cs="仿宋"/>
                <w:kern w:val="0"/>
                <w:sz w:val="24"/>
              </w:rPr>
              <w:t>等且不低于1G，所有节点之间的时延≤50ms，丢包率≤1%。</w:t>
            </w:r>
          </w:p>
        </w:tc>
      </w:tr>
      <w:tr w14:paraId="58236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3" w:type="dxa"/>
            <w:vMerge w:val="continue"/>
            <w:vAlign w:val="center"/>
          </w:tcPr>
          <w:p w14:paraId="69ED00C4">
            <w:pPr>
              <w:widowControl/>
              <w:jc w:val="center"/>
              <w:rPr>
                <w:rFonts w:hint="eastAsia" w:ascii="仿宋" w:hAnsi="仿宋" w:eastAsia="仿宋" w:cs="仿宋"/>
                <w:color w:val="000000" w:themeColor="text1"/>
                <w:kern w:val="0"/>
                <w:sz w:val="24"/>
                <w14:textFill>
                  <w14:solidFill>
                    <w14:schemeClr w14:val="tx1"/>
                  </w14:solidFill>
                </w14:textFill>
              </w:rPr>
            </w:pPr>
          </w:p>
        </w:tc>
        <w:tc>
          <w:tcPr>
            <w:tcW w:w="625" w:type="dxa"/>
            <w:vAlign w:val="center"/>
          </w:tcPr>
          <w:p w14:paraId="444353F1">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5</w:t>
            </w:r>
          </w:p>
        </w:tc>
        <w:tc>
          <w:tcPr>
            <w:tcW w:w="1198" w:type="dxa"/>
            <w:vAlign w:val="center"/>
          </w:tcPr>
          <w:p w14:paraId="65F81E3D">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线路数量</w:t>
            </w:r>
          </w:p>
        </w:tc>
        <w:tc>
          <w:tcPr>
            <w:tcW w:w="6413" w:type="dxa"/>
            <w:vAlign w:val="center"/>
          </w:tcPr>
          <w:p w14:paraId="7AACF441">
            <w:pPr>
              <w:widowControl/>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服务期内涉及的点位搬迁等投标人须无条件响应，原则上不再追加预算费用。</w:t>
            </w:r>
          </w:p>
        </w:tc>
      </w:tr>
      <w:tr w14:paraId="384F6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 w:hRule="atLeast"/>
          <w:jc w:val="center"/>
        </w:trPr>
        <w:tc>
          <w:tcPr>
            <w:tcW w:w="883" w:type="dxa"/>
            <w:vMerge w:val="continue"/>
            <w:vAlign w:val="center"/>
          </w:tcPr>
          <w:p w14:paraId="61975339">
            <w:pPr>
              <w:widowControl/>
              <w:jc w:val="center"/>
              <w:rPr>
                <w:rFonts w:hint="eastAsia" w:ascii="仿宋" w:hAnsi="仿宋" w:eastAsia="仿宋" w:cs="仿宋"/>
                <w:color w:val="000000" w:themeColor="text1"/>
                <w:kern w:val="0"/>
                <w:sz w:val="24"/>
                <w14:textFill>
                  <w14:solidFill>
                    <w14:schemeClr w14:val="tx1"/>
                  </w14:solidFill>
                </w14:textFill>
              </w:rPr>
            </w:pPr>
          </w:p>
        </w:tc>
        <w:tc>
          <w:tcPr>
            <w:tcW w:w="625" w:type="dxa"/>
            <w:vAlign w:val="center"/>
          </w:tcPr>
          <w:p w14:paraId="05608B7A">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6</w:t>
            </w:r>
          </w:p>
        </w:tc>
        <w:tc>
          <w:tcPr>
            <w:tcW w:w="1198" w:type="dxa"/>
            <w:vAlign w:val="center"/>
          </w:tcPr>
          <w:p w14:paraId="63D36BA9">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核心接入功能</w:t>
            </w:r>
          </w:p>
        </w:tc>
        <w:tc>
          <w:tcPr>
            <w:tcW w:w="6413" w:type="dxa"/>
            <w:vAlign w:val="center"/>
          </w:tcPr>
          <w:p w14:paraId="40D60FE8">
            <w:pPr>
              <w:widowControl/>
              <w:jc w:val="left"/>
              <w:rPr>
                <w:rFonts w:hint="eastAsia" w:ascii="仿宋" w:hAnsi="仿宋" w:eastAsia="仿宋" w:cs="仿宋"/>
                <w:color w:val="000000" w:themeColor="text1"/>
                <w:kern w:val="0"/>
                <w:sz w:val="24"/>
                <w14:textFill>
                  <w14:solidFill>
                    <w14:schemeClr w14:val="tx1"/>
                  </w14:solidFill>
                </w14:textFill>
              </w:rPr>
            </w:pPr>
            <w:bookmarkStart w:id="43" w:name="OLE_LINK1"/>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1</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14:textFill>
                  <w14:solidFill>
                    <w14:schemeClr w14:val="tx1"/>
                  </w14:solidFill>
                </w14:textFill>
              </w:rPr>
              <w:t>依据《淮安市各县区行政区划代码及业务IPv6地址对照表》统一核心路由接口应采用SRv6技术。SRv6完全融入IPv6+，可无缝部署IPv6+业务，易于大规模、跨网络端到端部署业务。</w:t>
            </w:r>
          </w:p>
          <w:p w14:paraId="6F2D0521">
            <w:pPr>
              <w:widowControl/>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2</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14:textFill>
                  <w14:solidFill>
                    <w14:schemeClr w14:val="tx1"/>
                  </w14:solidFill>
                </w14:textFill>
              </w:rPr>
              <w:t>满足自主研发和创新，实现技术自主可控。业务VLAN终结核心路由上。投标人根据集中汇聚点用户的用网习惯进行流量分析，弹性使用万兆、千兆端口，适配SRv6 Policy、IFIT、以太网切片功能。</w:t>
            </w:r>
          </w:p>
          <w:bookmarkEnd w:id="43"/>
          <w:p w14:paraId="2D2AB8A1">
            <w:pPr>
              <w:widowControl/>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3</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14:textFill>
                  <w14:solidFill>
                    <w14:schemeClr w14:val="tx1"/>
                  </w14:solidFill>
                </w14:textFill>
              </w:rPr>
              <w:t>满足盱眙县市县互联、核心接入要求。服务期内弹性扩容满足交换容量、包转发率要求，要求具备主备模式部署。如有发现流量瓶颈按评分标准中投标人承诺的售后服务响应时间执行。</w:t>
            </w:r>
          </w:p>
          <w:p w14:paraId="6B2ADD17">
            <w:pPr>
              <w:widowControl/>
              <w:jc w:val="left"/>
              <w:rPr>
                <w:rFonts w:hint="eastAsia" w:ascii="仿宋" w:hAnsi="仿宋" w:eastAsia="仿宋" w:cs="仿宋"/>
                <w:b/>
                <w:bCs/>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4</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14:textFill>
                  <w14:solidFill>
                    <w14:schemeClr w14:val="tx1"/>
                  </w14:solidFill>
                </w14:textFill>
              </w:rPr>
              <w:t>为保障传输报文安全，尤其针对县委办、县政府办、组织部、纪委、宣传部、公安、应急局、数据局等重要部门的网络传输安全，核心路由接口应满足</w:t>
            </w:r>
            <w:r>
              <w:rPr>
                <w:rFonts w:ascii="仿宋" w:hAnsi="仿宋" w:eastAsia="仿宋" w:cs="仿宋"/>
                <w:color w:val="000000" w:themeColor="text1"/>
                <w:kern w:val="0"/>
                <w:sz w:val="24"/>
                <w14:textFill>
                  <w14:solidFill>
                    <w14:schemeClr w14:val="tx1"/>
                  </w14:solidFill>
                </w14:textFill>
              </w:rPr>
              <w:t>基于802.1AE和802.1X协议的局域网安全通信方法</w:t>
            </w:r>
            <w:r>
              <w:rPr>
                <w:rFonts w:hint="eastAsia" w:ascii="仿宋" w:hAnsi="仿宋" w:eastAsia="仿宋" w:cs="仿宋"/>
                <w:color w:val="000000" w:themeColor="text1"/>
                <w:kern w:val="0"/>
                <w:sz w:val="24"/>
                <w14:textFill>
                  <w14:solidFill>
                    <w14:schemeClr w14:val="tx1"/>
                  </w14:solidFill>
                </w14:textFill>
              </w:rPr>
              <w:t>，</w:t>
            </w:r>
            <w:r>
              <w:rPr>
                <w:rFonts w:ascii="仿宋" w:hAnsi="仿宋" w:eastAsia="仿宋" w:cs="仿宋"/>
                <w:color w:val="000000" w:themeColor="text1"/>
                <w:kern w:val="0"/>
                <w:sz w:val="24"/>
                <w14:textFill>
                  <w14:solidFill>
                    <w14:schemeClr w14:val="tx1"/>
                  </w14:solidFill>
                </w14:textFill>
              </w:rPr>
              <w:t>通过身份认证、数据加密、完整性校验和重播保护等功能，确保以太网数据帧的安全性</w:t>
            </w:r>
            <w:r>
              <w:rPr>
                <w:rFonts w:hint="eastAsia" w:ascii="仿宋" w:hAnsi="仿宋" w:eastAsia="仿宋" w:cs="仿宋"/>
                <w:b/>
                <w:bCs/>
                <w:color w:val="000000" w:themeColor="text1"/>
                <w:kern w:val="0"/>
                <w:sz w:val="24"/>
                <w14:textFill>
                  <w14:solidFill>
                    <w14:schemeClr w14:val="tx1"/>
                  </w14:solidFill>
                </w14:textFill>
              </w:rPr>
              <w:t>。</w:t>
            </w:r>
          </w:p>
          <w:p w14:paraId="5AF9B2DB">
            <w:pPr>
              <w:widowControl/>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5</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14:textFill>
                  <w14:solidFill>
                    <w14:schemeClr w14:val="tx1"/>
                  </w14:solidFill>
                </w14:textFill>
              </w:rPr>
              <w:t>按《江苏省新一代电子政务外网建设指南》固网平面业务承载要求。如重点保障视频会议，核心路由基于帧率、码率、丢包、时延等关键视频流网络特征进行判断是否异常。能全覆盖全县所有部门</w:t>
            </w:r>
            <w:r>
              <w:rPr>
                <w:rFonts w:hint="eastAsia" w:ascii="仿宋" w:hAnsi="仿宋" w:eastAsia="仿宋" w:cs="仿宋"/>
                <w:b/>
                <w:bCs/>
                <w:color w:val="000000" w:themeColor="text1"/>
                <w:kern w:val="0"/>
                <w:sz w:val="24"/>
                <w14:textFill>
                  <w14:solidFill>
                    <w14:schemeClr w14:val="tx1"/>
                  </w14:solidFill>
                </w14:textFill>
              </w:rPr>
              <w:t>。</w:t>
            </w:r>
          </w:p>
        </w:tc>
      </w:tr>
      <w:tr w14:paraId="50B59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883" w:type="dxa"/>
            <w:vMerge w:val="continue"/>
            <w:vAlign w:val="center"/>
          </w:tcPr>
          <w:p w14:paraId="5968FABF">
            <w:pPr>
              <w:widowControl/>
              <w:jc w:val="center"/>
              <w:rPr>
                <w:rFonts w:hint="eastAsia" w:ascii="仿宋" w:hAnsi="仿宋" w:eastAsia="仿宋" w:cs="仿宋"/>
                <w:color w:val="000000" w:themeColor="text1"/>
                <w:kern w:val="0"/>
                <w:sz w:val="24"/>
                <w14:textFill>
                  <w14:solidFill>
                    <w14:schemeClr w14:val="tx1"/>
                  </w14:solidFill>
                </w14:textFill>
              </w:rPr>
            </w:pPr>
          </w:p>
        </w:tc>
        <w:tc>
          <w:tcPr>
            <w:tcW w:w="625" w:type="dxa"/>
            <w:vAlign w:val="center"/>
          </w:tcPr>
          <w:p w14:paraId="2B686215">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7</w:t>
            </w:r>
          </w:p>
        </w:tc>
        <w:tc>
          <w:tcPr>
            <w:tcW w:w="1198" w:type="dxa"/>
            <w:vAlign w:val="center"/>
          </w:tcPr>
          <w:p w14:paraId="5E877A4C">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汇聚接入功能</w:t>
            </w:r>
          </w:p>
        </w:tc>
        <w:tc>
          <w:tcPr>
            <w:tcW w:w="6413" w:type="dxa"/>
            <w:vAlign w:val="center"/>
          </w:tcPr>
          <w:p w14:paraId="239C752A">
            <w:pPr>
              <w:widowControl/>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1</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14:textFill>
                  <w14:solidFill>
                    <w14:schemeClr w14:val="tx1"/>
                  </w14:solidFill>
                </w14:textFill>
              </w:rPr>
              <w:t>满足集中办公中心、院外非集中办公中心单位、乡镇（街道）汇聚接入。服务期内弹性扩容满足交换容量、包转发率要求。如有发现流量瓶颈按评分标准中投标人承诺的售后服务响应时间执行。</w:t>
            </w:r>
          </w:p>
          <w:p w14:paraId="1C2CAFAD">
            <w:pPr>
              <w:widowControl/>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2</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14:textFill>
                  <w14:solidFill>
                    <w14:schemeClr w14:val="tx1"/>
                  </w14:solidFill>
                </w14:textFill>
              </w:rPr>
              <w:t>至少包含4个集中办公点（县政府、企业服务大厦，山水商务大厦、</w:t>
            </w:r>
            <w:r>
              <w:rPr>
                <w:rFonts w:hint="eastAsia" w:ascii="仿宋" w:hAnsi="仿宋" w:eastAsia="仿宋" w:cs="仿宋"/>
                <w:color w:val="000000" w:themeColor="text1"/>
                <w:kern w:val="0"/>
                <w:sz w:val="24"/>
                <w:highlight w:val="none"/>
                <w14:textFill>
                  <w14:solidFill>
                    <w14:schemeClr w14:val="tx1"/>
                  </w14:solidFill>
                </w14:textFill>
              </w:rPr>
              <w:t>天</w:t>
            </w:r>
            <w:r>
              <w:rPr>
                <w:rFonts w:hint="eastAsia" w:ascii="仿宋" w:hAnsi="仿宋" w:eastAsia="仿宋" w:cs="仿宋"/>
                <w:color w:val="000000" w:themeColor="text1"/>
                <w:kern w:val="0"/>
                <w:sz w:val="24"/>
                <w:highlight w:val="none"/>
                <w:lang w:val="en-US" w:eastAsia="zh-CN"/>
                <w14:textFill>
                  <w14:solidFill>
                    <w14:schemeClr w14:val="tx1"/>
                  </w14:solidFill>
                </w14:textFill>
              </w:rPr>
              <w:t>源</w:t>
            </w:r>
            <w:r>
              <w:rPr>
                <w:rFonts w:hint="eastAsia" w:ascii="仿宋" w:hAnsi="仿宋" w:eastAsia="仿宋" w:cs="仿宋"/>
                <w:color w:val="000000" w:themeColor="text1"/>
                <w:kern w:val="0"/>
                <w:sz w:val="24"/>
                <w:highlight w:val="none"/>
                <w14:textFill>
                  <w14:solidFill>
                    <w14:schemeClr w14:val="tx1"/>
                  </w14:solidFill>
                </w14:textFill>
              </w:rPr>
              <w:t>集团）和</w:t>
            </w:r>
            <w:r>
              <w:rPr>
                <w:rFonts w:hint="eastAsia" w:ascii="仿宋" w:hAnsi="仿宋" w:eastAsia="仿宋" w:cs="仿宋"/>
                <w:color w:val="000000" w:themeColor="text1"/>
                <w:kern w:val="0"/>
                <w:sz w:val="24"/>
                <w14:textFill>
                  <w14:solidFill>
                    <w14:schemeClr w14:val="tx1"/>
                  </w14:solidFill>
                </w14:textFill>
              </w:rPr>
              <w:t>13个乡镇街道，全面适配SRv6 Policy、IFIT、以太网切片功能</w:t>
            </w:r>
          </w:p>
          <w:p w14:paraId="0E6B9812">
            <w:pPr>
              <w:widowControl/>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3</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14:textFill>
                  <w14:solidFill>
                    <w14:schemeClr w14:val="tx1"/>
                  </w14:solidFill>
                </w14:textFill>
              </w:rPr>
              <w:t>主要汇聚点每层弱电整改、光缆布放、熔纤以及配套设施等。</w:t>
            </w:r>
          </w:p>
        </w:tc>
      </w:tr>
      <w:tr w14:paraId="6DF2C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883" w:type="dxa"/>
            <w:vMerge w:val="continue"/>
            <w:vAlign w:val="center"/>
          </w:tcPr>
          <w:p w14:paraId="609EA697">
            <w:pPr>
              <w:widowControl/>
              <w:jc w:val="center"/>
              <w:rPr>
                <w:rFonts w:hint="eastAsia" w:ascii="仿宋" w:hAnsi="仿宋" w:eastAsia="仿宋" w:cs="仿宋"/>
                <w:color w:val="000000" w:themeColor="text1"/>
                <w:kern w:val="0"/>
                <w:sz w:val="24"/>
                <w14:textFill>
                  <w14:solidFill>
                    <w14:schemeClr w14:val="tx1"/>
                  </w14:solidFill>
                </w14:textFill>
              </w:rPr>
            </w:pPr>
          </w:p>
        </w:tc>
        <w:tc>
          <w:tcPr>
            <w:tcW w:w="625" w:type="dxa"/>
            <w:vAlign w:val="center"/>
          </w:tcPr>
          <w:p w14:paraId="4169E82A">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8</w:t>
            </w:r>
          </w:p>
        </w:tc>
        <w:tc>
          <w:tcPr>
            <w:tcW w:w="1198" w:type="dxa"/>
            <w:vAlign w:val="center"/>
          </w:tcPr>
          <w:p w14:paraId="16FC7006">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村（社区）接入功能</w:t>
            </w:r>
          </w:p>
        </w:tc>
        <w:tc>
          <w:tcPr>
            <w:tcW w:w="6413" w:type="dxa"/>
            <w:vAlign w:val="center"/>
          </w:tcPr>
          <w:p w14:paraId="6D6244B5">
            <w:pPr>
              <w:widowControl/>
              <w:spacing w:line="360" w:lineRule="auto"/>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满足全县现有村（社区）接入要求，</w:t>
            </w:r>
            <w:r>
              <w:rPr>
                <w:rFonts w:hint="eastAsia" w:ascii="仿宋" w:hAnsi="仿宋" w:eastAsia="仿宋" w:cs="仿宋"/>
                <w:color w:val="000000" w:themeColor="text1"/>
                <w:kern w:val="0"/>
                <w:sz w:val="24"/>
                <w:highlight w:val="none"/>
                <w14:textFill>
                  <w14:solidFill>
                    <w14:schemeClr w14:val="tx1"/>
                  </w14:solidFill>
                </w14:textFill>
              </w:rPr>
              <w:t>合计15</w:t>
            </w:r>
            <w:r>
              <w:rPr>
                <w:rFonts w:hint="eastAsia" w:ascii="仿宋" w:hAnsi="仿宋" w:eastAsia="仿宋" w:cs="仿宋"/>
                <w:color w:val="000000" w:themeColor="text1"/>
                <w:kern w:val="0"/>
                <w:sz w:val="24"/>
                <w:highlight w:val="none"/>
                <w:lang w:val="en-US" w:eastAsia="zh-CN"/>
                <w14:textFill>
                  <w14:solidFill>
                    <w14:schemeClr w14:val="tx1"/>
                  </w14:solidFill>
                </w14:textFill>
              </w:rPr>
              <w:t>6</w:t>
            </w:r>
            <w:r>
              <w:rPr>
                <w:rFonts w:hint="eastAsia" w:ascii="仿宋" w:hAnsi="仿宋" w:eastAsia="仿宋" w:cs="仿宋"/>
                <w:color w:val="000000" w:themeColor="text1"/>
                <w:kern w:val="0"/>
                <w:sz w:val="24"/>
                <w:highlight w:val="none"/>
                <w14:textFill>
                  <w14:solidFill>
                    <w14:schemeClr w14:val="tx1"/>
                  </w14:solidFill>
                </w14:textFill>
              </w:rPr>
              <w:t>个</w:t>
            </w:r>
            <w:r>
              <w:rPr>
                <w:rFonts w:hint="eastAsia" w:ascii="仿宋" w:hAnsi="仿宋" w:eastAsia="仿宋" w:cs="仿宋"/>
                <w:color w:val="000000" w:themeColor="text1"/>
                <w:kern w:val="0"/>
                <w:sz w:val="24"/>
                <w14:textFill>
                  <w14:solidFill>
                    <w14:schemeClr w14:val="tx1"/>
                  </w14:solidFill>
                </w14:textFill>
              </w:rPr>
              <w:t>。全面适配SRv6 Policy、IFIT、以太网切片功能。如有发现流量瓶颈按评分标准中投标人承诺的售后服务响应时间执行。</w:t>
            </w:r>
          </w:p>
        </w:tc>
      </w:tr>
      <w:tr w14:paraId="21747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883" w:type="dxa"/>
            <w:vMerge w:val="continue"/>
            <w:vAlign w:val="center"/>
          </w:tcPr>
          <w:p w14:paraId="16921D00">
            <w:pPr>
              <w:widowControl/>
              <w:jc w:val="center"/>
              <w:rPr>
                <w:rFonts w:hint="eastAsia" w:ascii="仿宋" w:hAnsi="仿宋" w:eastAsia="仿宋" w:cs="仿宋"/>
                <w:color w:val="000000" w:themeColor="text1"/>
                <w:kern w:val="0"/>
                <w:sz w:val="24"/>
                <w14:textFill>
                  <w14:solidFill>
                    <w14:schemeClr w14:val="tx1"/>
                  </w14:solidFill>
                </w14:textFill>
              </w:rPr>
            </w:pPr>
          </w:p>
        </w:tc>
        <w:tc>
          <w:tcPr>
            <w:tcW w:w="625" w:type="dxa"/>
            <w:vAlign w:val="center"/>
          </w:tcPr>
          <w:p w14:paraId="7E6F3E92">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9</w:t>
            </w:r>
          </w:p>
        </w:tc>
        <w:tc>
          <w:tcPr>
            <w:tcW w:w="1198" w:type="dxa"/>
            <w:vAlign w:val="center"/>
          </w:tcPr>
          <w:p w14:paraId="0CC06260">
            <w:pPr>
              <w:widowControl/>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其他接入功能</w:t>
            </w:r>
          </w:p>
        </w:tc>
        <w:tc>
          <w:tcPr>
            <w:tcW w:w="6413" w:type="dxa"/>
            <w:vAlign w:val="center"/>
          </w:tcPr>
          <w:p w14:paraId="7FD84386">
            <w:pPr>
              <w:widowControl/>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1</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14:textFill>
                  <w14:solidFill>
                    <w14:schemeClr w14:val="tx1"/>
                  </w14:solidFill>
                </w14:textFill>
              </w:rPr>
              <w:t>为县政府、企业服务大厦、山水商务大厦、天源集团等集中办公区域全面更换支持IPv6+的交换设备。服务期内弹性扩容满足交换容量、包转发率要求，如有发现流量瓶颈按评分标准中投标人承诺的售后服务响应时间执行。。</w:t>
            </w:r>
          </w:p>
          <w:p w14:paraId="6CDE2669">
            <w:pPr>
              <w:widowControl/>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2</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14:textFill>
                  <w14:solidFill>
                    <w14:schemeClr w14:val="tx1"/>
                  </w14:solidFill>
                </w14:textFill>
              </w:rPr>
              <w:t>按照</w:t>
            </w:r>
            <w:r>
              <w:rPr>
                <w:rFonts w:ascii="仿宋" w:hAnsi="仿宋" w:eastAsia="仿宋" w:cs="仿宋"/>
                <w:color w:val="000000" w:themeColor="text1"/>
                <w:kern w:val="0"/>
                <w:sz w:val="24"/>
                <w14:textFill>
                  <w14:solidFill>
                    <w14:schemeClr w14:val="tx1"/>
                  </w14:solidFill>
                </w14:textFill>
              </w:rPr>
              <w:t>《江苏省新一代电子政务外网建设指南》</w:t>
            </w:r>
            <w:r>
              <w:rPr>
                <w:rFonts w:hint="eastAsia" w:ascii="仿宋" w:hAnsi="仿宋" w:eastAsia="仿宋" w:cs="仿宋"/>
                <w:color w:val="000000" w:themeColor="text1"/>
                <w:kern w:val="0"/>
                <w:sz w:val="24"/>
                <w14:textFill>
                  <w14:solidFill>
                    <w14:schemeClr w14:val="tx1"/>
                  </w14:solidFill>
                </w14:textFill>
              </w:rPr>
              <w:t>切片规划方面要求</w:t>
            </w:r>
            <w:r>
              <w:rPr>
                <w:rFonts w:hint="eastAsia" w:ascii="仿宋" w:hAnsi="仿宋" w:eastAsia="仿宋" w:cs="仿宋"/>
                <w:color w:val="000000" w:themeColor="text1"/>
                <w:kern w:val="0"/>
                <w:sz w:val="24"/>
                <w:highlight w:val="none"/>
                <w14:textFill>
                  <w14:solidFill>
                    <w14:schemeClr w14:val="tx1"/>
                  </w14:solidFill>
                </w14:textFill>
              </w:rPr>
              <w:t>，在其他环境下，采用信道</w:t>
            </w:r>
            <w:r>
              <w:rPr>
                <w:rFonts w:hint="eastAsia" w:ascii="仿宋" w:hAnsi="仿宋" w:eastAsia="仿宋" w:cs="仿宋"/>
                <w:color w:val="000000" w:themeColor="text1"/>
                <w:kern w:val="0"/>
                <w:sz w:val="24"/>
                <w:highlight w:val="none"/>
                <w:lang w:val="en-US" w:eastAsia="zh-CN"/>
                <w14:textFill>
                  <w14:solidFill>
                    <w14:schemeClr w14:val="tx1"/>
                  </w14:solidFill>
                </w14:textFill>
              </w:rPr>
              <w:t>化</w:t>
            </w:r>
            <w:r>
              <w:rPr>
                <w:rFonts w:hint="eastAsia" w:ascii="仿宋" w:hAnsi="仿宋" w:eastAsia="仿宋" w:cs="仿宋"/>
                <w:color w:val="000000" w:themeColor="text1"/>
                <w:kern w:val="0"/>
                <w:sz w:val="24"/>
                <w:highlight w:val="none"/>
                <w14:textFill>
                  <w14:solidFill>
                    <w14:schemeClr w14:val="tx1"/>
                  </w14:solidFill>
                </w14:textFill>
              </w:rPr>
              <w:t>子接口等</w:t>
            </w:r>
            <w:r>
              <w:rPr>
                <w:rFonts w:hint="eastAsia" w:ascii="仿宋" w:hAnsi="仿宋" w:eastAsia="仿宋" w:cs="仿宋"/>
                <w:color w:val="000000" w:themeColor="text1"/>
                <w:kern w:val="0"/>
                <w:sz w:val="24"/>
                <w14:textFill>
                  <w14:solidFill>
                    <w14:schemeClr w14:val="tx1"/>
                  </w14:solidFill>
                </w14:textFill>
              </w:rPr>
              <w:t>切片技术应用于接入设备。</w:t>
            </w:r>
          </w:p>
        </w:tc>
      </w:tr>
      <w:tr w14:paraId="20CDE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883" w:type="dxa"/>
            <w:vMerge w:val="continue"/>
            <w:vAlign w:val="center"/>
          </w:tcPr>
          <w:p w14:paraId="0CBBC33A">
            <w:pPr>
              <w:widowControl/>
              <w:jc w:val="center"/>
              <w:rPr>
                <w:rFonts w:hint="eastAsia" w:ascii="仿宋" w:hAnsi="仿宋" w:eastAsia="仿宋" w:cs="仿宋"/>
                <w:color w:val="000000" w:themeColor="text1"/>
                <w:kern w:val="0"/>
                <w:sz w:val="24"/>
                <w14:textFill>
                  <w14:solidFill>
                    <w14:schemeClr w14:val="tx1"/>
                  </w14:solidFill>
                </w14:textFill>
              </w:rPr>
            </w:pPr>
          </w:p>
        </w:tc>
        <w:tc>
          <w:tcPr>
            <w:tcW w:w="625" w:type="dxa"/>
            <w:vAlign w:val="center"/>
          </w:tcPr>
          <w:p w14:paraId="1A3D3913">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10</w:t>
            </w:r>
          </w:p>
        </w:tc>
        <w:tc>
          <w:tcPr>
            <w:tcW w:w="1198" w:type="dxa"/>
            <w:vAlign w:val="center"/>
          </w:tcPr>
          <w:p w14:paraId="39C35FCD">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零信任</w:t>
            </w:r>
          </w:p>
        </w:tc>
        <w:tc>
          <w:tcPr>
            <w:tcW w:w="6413" w:type="dxa"/>
            <w:vAlign w:val="center"/>
          </w:tcPr>
          <w:p w14:paraId="173F0368">
            <w:pPr>
              <w:widowControl/>
              <w:jc w:val="left"/>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1</w:t>
            </w:r>
            <w:r>
              <w:rPr>
                <w:rFonts w:hint="eastAsia" w:ascii="仿宋" w:hAnsi="仿宋" w:eastAsia="仿宋" w:cs="仿宋"/>
                <w:sz w:val="24"/>
                <w:lang w:eastAsia="zh-CN"/>
              </w:rPr>
              <w:t>）</w:t>
            </w:r>
            <w:r>
              <w:rPr>
                <w:rFonts w:hint="eastAsia" w:ascii="仿宋" w:hAnsi="仿宋" w:eastAsia="仿宋" w:cs="仿宋"/>
                <w:sz w:val="24"/>
              </w:rPr>
              <w:t>为提高盱眙县电子政务外网安全基础能力，实现终端与应用访问权限的精细化管控，强化用户接入认证管理，实现多场景、多单位的终端入网提供技术支撑。</w:t>
            </w:r>
          </w:p>
          <w:p w14:paraId="67726EA4">
            <w:pPr>
              <w:widowControl/>
              <w:jc w:val="left"/>
            </w:pPr>
            <w:r>
              <w:rPr>
                <w:rFonts w:hint="eastAsia" w:ascii="仿宋" w:hAnsi="仿宋" w:eastAsia="仿宋" w:cs="仿宋"/>
                <w:sz w:val="24"/>
                <w:lang w:eastAsia="zh-CN"/>
              </w:rPr>
              <w:t>（</w:t>
            </w:r>
            <w:r>
              <w:rPr>
                <w:rFonts w:hint="eastAsia" w:ascii="仿宋" w:hAnsi="仿宋" w:eastAsia="仿宋" w:cs="仿宋"/>
                <w:sz w:val="24"/>
                <w:lang w:val="en-US" w:eastAsia="zh-CN"/>
              </w:rPr>
              <w:t>2</w:t>
            </w:r>
            <w:r>
              <w:rPr>
                <w:rFonts w:hint="eastAsia" w:ascii="仿宋" w:hAnsi="仿宋" w:eastAsia="仿宋" w:cs="仿宋"/>
                <w:sz w:val="24"/>
                <w:lang w:eastAsia="zh-CN"/>
              </w:rPr>
              <w:t>）</w:t>
            </w:r>
            <w:r>
              <w:rPr>
                <w:rFonts w:hint="eastAsia" w:ascii="仿宋" w:hAnsi="仿宋" w:eastAsia="仿宋" w:cs="仿宋"/>
                <w:sz w:val="24"/>
              </w:rPr>
              <w:t>要求零信任并发用户数≥1000人，并支持并发用户数按需扩容，满足盱眙县政务外网接入实际使用需求。</w:t>
            </w:r>
          </w:p>
          <w:p w14:paraId="2C0B7CD2">
            <w:pPr>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3</w:t>
            </w:r>
            <w:r>
              <w:rPr>
                <w:rFonts w:hint="eastAsia" w:ascii="仿宋" w:hAnsi="仿宋" w:eastAsia="仿宋" w:cs="仿宋"/>
                <w:sz w:val="24"/>
                <w:lang w:eastAsia="zh-CN"/>
              </w:rPr>
              <w:t>）</w:t>
            </w:r>
            <w:r>
              <w:rPr>
                <w:rFonts w:hint="eastAsia" w:ascii="仿宋" w:hAnsi="仿宋" w:eastAsia="仿宋" w:cs="仿宋"/>
                <w:sz w:val="24"/>
              </w:rPr>
              <w:t>要求简化双网切换过程，无需频繁退出/登录客户端，即可通过终端悬浮球等模式，实现双网的快速切换，提高政务外网用户接入的使用体验。</w:t>
            </w:r>
          </w:p>
          <w:p w14:paraId="1E3ED3D3">
            <w:pPr>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4</w:t>
            </w:r>
            <w:r>
              <w:rPr>
                <w:rFonts w:hint="eastAsia" w:ascii="仿宋" w:hAnsi="仿宋" w:eastAsia="仿宋" w:cs="仿宋"/>
                <w:sz w:val="24"/>
                <w:lang w:eastAsia="zh-CN"/>
              </w:rPr>
              <w:t>）</w:t>
            </w:r>
            <w:r>
              <w:rPr>
                <w:rFonts w:hint="eastAsia" w:ascii="仿宋" w:hAnsi="仿宋" w:eastAsia="仿宋" w:cs="仿宋"/>
                <w:sz w:val="24"/>
              </w:rPr>
              <w:t>需稳定适配主流国产化和非国产化硬件及操作系统，能够在</w:t>
            </w:r>
            <w:r>
              <w:rPr>
                <w:rFonts w:ascii="仿宋" w:hAnsi="仿宋" w:eastAsia="仿宋" w:cs="仿宋"/>
                <w:sz w:val="24"/>
              </w:rPr>
              <w:t>Windows系统、macOS系统、统信UOS及麒麟Kylin等主流系统上部署</w:t>
            </w:r>
            <w:r>
              <w:rPr>
                <w:rFonts w:hint="eastAsia" w:ascii="仿宋" w:hAnsi="仿宋" w:eastAsia="仿宋" w:cs="仿宋"/>
                <w:sz w:val="24"/>
              </w:rPr>
              <w:t>，应采用国密算法加密保证通信传输安全。</w:t>
            </w:r>
          </w:p>
          <w:p w14:paraId="6B50F96D">
            <w:pPr>
              <w:rPr>
                <w:rFonts w:hint="eastAsia" w:ascii="仿宋" w:hAnsi="仿宋" w:eastAsia="仿宋" w:cs="仿宋"/>
                <w:b/>
                <w:bCs/>
                <w:sz w:val="24"/>
              </w:rPr>
            </w:pPr>
            <w:r>
              <w:rPr>
                <w:rFonts w:hint="eastAsia" w:ascii="仿宋" w:hAnsi="仿宋" w:eastAsia="仿宋" w:cs="仿宋"/>
                <w:sz w:val="24"/>
                <w:lang w:eastAsia="zh-CN"/>
              </w:rPr>
              <w:t>（</w:t>
            </w:r>
            <w:r>
              <w:rPr>
                <w:rFonts w:hint="eastAsia" w:ascii="仿宋" w:hAnsi="仿宋" w:eastAsia="仿宋" w:cs="仿宋"/>
                <w:sz w:val="24"/>
                <w:lang w:val="en-US" w:eastAsia="zh-CN"/>
              </w:rPr>
              <w:t>5</w:t>
            </w:r>
            <w:r>
              <w:rPr>
                <w:rFonts w:hint="eastAsia" w:ascii="仿宋" w:hAnsi="仿宋" w:eastAsia="仿宋" w:cs="仿宋"/>
                <w:sz w:val="24"/>
                <w:lang w:eastAsia="zh-CN"/>
              </w:rPr>
              <w:t>）</w:t>
            </w:r>
            <w:r>
              <w:rPr>
                <w:rFonts w:hint="eastAsia" w:ascii="仿宋" w:hAnsi="仿宋" w:eastAsia="仿宋" w:cs="仿宋"/>
                <w:sz w:val="24"/>
              </w:rPr>
              <w:t>应具备终端环境感知，支持对终端环境进行检测，检测内容应包含病毒驱动检测、系统防火墙检测等。</w:t>
            </w:r>
          </w:p>
          <w:p w14:paraId="1C7DB825">
            <w:pPr>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6</w:t>
            </w:r>
            <w:r>
              <w:rPr>
                <w:rFonts w:hint="eastAsia" w:ascii="仿宋" w:hAnsi="仿宋" w:eastAsia="仿宋" w:cs="仿宋"/>
                <w:sz w:val="24"/>
                <w:lang w:eastAsia="zh-CN"/>
              </w:rPr>
              <w:t>）</w:t>
            </w:r>
            <w:r>
              <w:rPr>
                <w:rFonts w:hint="eastAsia" w:ascii="仿宋" w:hAnsi="仿宋" w:eastAsia="仿宋" w:cs="仿宋"/>
                <w:sz w:val="24"/>
              </w:rPr>
              <w:t>应具备终端环境感知能力、数据安全隔离能力，支持对终端文件进行检测并实现“一文一密”的加密模式，即每个文件独立密钥，若零信任客户端被卸载、模块驱动被摘除的情况下，终端用户无法明文取出所有文件。</w:t>
            </w:r>
          </w:p>
          <w:p w14:paraId="1E0E2C80">
            <w:pPr>
              <w:rPr>
                <w:rFonts w:eastAsia="仿宋"/>
              </w:rPr>
            </w:pPr>
            <w:r>
              <w:rPr>
                <w:rFonts w:hint="eastAsia" w:ascii="仿宋" w:hAnsi="仿宋" w:eastAsia="仿宋" w:cs="仿宋"/>
                <w:sz w:val="24"/>
                <w:lang w:eastAsia="zh-CN"/>
              </w:rPr>
              <w:t>（</w:t>
            </w:r>
            <w:r>
              <w:rPr>
                <w:rFonts w:hint="eastAsia" w:ascii="仿宋" w:hAnsi="仿宋" w:eastAsia="仿宋" w:cs="仿宋"/>
                <w:sz w:val="24"/>
                <w:lang w:val="en-US" w:eastAsia="zh-CN"/>
              </w:rPr>
              <w:t>7</w:t>
            </w:r>
            <w:r>
              <w:rPr>
                <w:rFonts w:hint="eastAsia" w:ascii="仿宋" w:hAnsi="仿宋" w:eastAsia="仿宋" w:cs="仿宋"/>
                <w:sz w:val="24"/>
                <w:lang w:eastAsia="zh-CN"/>
              </w:rPr>
              <w:t>）</w:t>
            </w:r>
            <w:r>
              <w:rPr>
                <w:rFonts w:hint="eastAsia" w:ascii="仿宋" w:hAnsi="仿宋" w:eastAsia="仿宋" w:cs="仿宋"/>
                <w:sz w:val="24"/>
              </w:rPr>
              <w:t>依据《政务外网终端一机两用安全管控技术指南》中“接入政务外网的用户终端应具备唯一标识”要求，零信任应支持对每个终端配置独立的SPA安全码，通过安全码激活客户端为授权客户端，一但登录用户跟分发的SPA安全码不一致时，零信任系统可以阻止用户登录上线并产生安全告警。</w:t>
            </w:r>
          </w:p>
        </w:tc>
      </w:tr>
      <w:tr w14:paraId="0D72F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83" w:type="dxa"/>
            <w:vAlign w:val="center"/>
          </w:tcPr>
          <w:p w14:paraId="155C2AE6">
            <w:pPr>
              <w:widowControl/>
              <w:jc w:val="center"/>
              <w:rPr>
                <w:rFonts w:hint="eastAsia" w:ascii="仿宋" w:hAnsi="仿宋" w:eastAsia="仿宋" w:cs="仿宋"/>
                <w:color w:val="000000" w:themeColor="text1"/>
                <w:kern w:val="0"/>
                <w:sz w:val="24"/>
                <w14:textFill>
                  <w14:solidFill>
                    <w14:schemeClr w14:val="tx1"/>
                  </w14:solidFill>
                </w14:textFill>
              </w:rPr>
            </w:pPr>
          </w:p>
        </w:tc>
        <w:tc>
          <w:tcPr>
            <w:tcW w:w="625" w:type="dxa"/>
            <w:vAlign w:val="center"/>
          </w:tcPr>
          <w:p w14:paraId="0BE68097">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11</w:t>
            </w:r>
          </w:p>
        </w:tc>
        <w:tc>
          <w:tcPr>
            <w:tcW w:w="1198" w:type="dxa"/>
            <w:vAlign w:val="center"/>
          </w:tcPr>
          <w:p w14:paraId="24DFDBD3">
            <w:pPr>
              <w:widowControl/>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SDN控制功能</w:t>
            </w:r>
          </w:p>
        </w:tc>
        <w:tc>
          <w:tcPr>
            <w:tcW w:w="6413" w:type="dxa"/>
            <w:vAlign w:val="center"/>
          </w:tcPr>
          <w:p w14:paraId="3B01059E">
            <w:pPr>
              <w:widowControl/>
              <w:jc w:val="left"/>
              <w:rPr>
                <w:rFonts w:hint="eastAsia" w:ascii="仿宋" w:hAnsi="仿宋" w:eastAsia="仿宋" w:cs="仿宋"/>
                <w:iCs/>
                <w:sz w:val="24"/>
              </w:rPr>
            </w:pPr>
            <w:r>
              <w:rPr>
                <w:rFonts w:hint="eastAsia" w:ascii="仿宋" w:hAnsi="仿宋" w:eastAsia="仿宋" w:cs="仿宋"/>
                <w:iCs/>
                <w:sz w:val="24"/>
                <w:lang w:eastAsia="zh-CN"/>
              </w:rPr>
              <w:t>（</w:t>
            </w:r>
            <w:r>
              <w:rPr>
                <w:rFonts w:hint="eastAsia" w:ascii="仿宋" w:hAnsi="仿宋" w:eastAsia="仿宋" w:cs="仿宋"/>
                <w:iCs/>
                <w:sz w:val="24"/>
                <w:lang w:val="en-US" w:eastAsia="zh-CN"/>
              </w:rPr>
              <w:t>1</w:t>
            </w:r>
            <w:r>
              <w:rPr>
                <w:rFonts w:hint="eastAsia" w:ascii="仿宋" w:hAnsi="仿宋" w:eastAsia="仿宋" w:cs="仿宋"/>
                <w:iCs/>
                <w:sz w:val="24"/>
                <w:lang w:eastAsia="zh-CN"/>
              </w:rPr>
              <w:t>）</w:t>
            </w:r>
            <w:r>
              <w:rPr>
                <w:rFonts w:hint="eastAsia" w:ascii="仿宋" w:hAnsi="仿宋" w:eastAsia="仿宋" w:cs="仿宋"/>
                <w:iCs/>
                <w:sz w:val="24"/>
              </w:rPr>
              <w:t>能够对本项目相关网络设备进行控制管理，实现网络切片、SRv6隧道管理、随流检测等功能。</w:t>
            </w:r>
          </w:p>
          <w:p w14:paraId="314161AE">
            <w:pPr>
              <w:widowControl/>
              <w:jc w:val="left"/>
              <w:rPr>
                <w:rFonts w:hint="eastAsia" w:ascii="仿宋" w:hAnsi="仿宋" w:eastAsia="仿宋" w:cs="仿宋"/>
                <w:iCs/>
                <w:sz w:val="24"/>
              </w:rPr>
            </w:pPr>
            <w:r>
              <w:rPr>
                <w:rFonts w:hint="eastAsia" w:ascii="仿宋" w:hAnsi="仿宋" w:eastAsia="仿宋" w:cs="仿宋"/>
                <w:iCs/>
                <w:sz w:val="24"/>
                <w:lang w:eastAsia="zh-CN"/>
              </w:rPr>
              <w:t>（</w:t>
            </w:r>
            <w:r>
              <w:rPr>
                <w:rFonts w:hint="eastAsia" w:ascii="仿宋" w:hAnsi="仿宋" w:eastAsia="仿宋" w:cs="仿宋"/>
                <w:iCs/>
                <w:sz w:val="24"/>
                <w:lang w:val="en-US" w:eastAsia="zh-CN"/>
              </w:rPr>
              <w:t>2</w:t>
            </w:r>
            <w:r>
              <w:rPr>
                <w:rFonts w:hint="eastAsia" w:ascii="仿宋" w:hAnsi="仿宋" w:eastAsia="仿宋" w:cs="仿宋"/>
                <w:iCs/>
                <w:sz w:val="24"/>
                <w:lang w:eastAsia="zh-CN"/>
              </w:rPr>
              <w:t>）</w:t>
            </w:r>
            <w:r>
              <w:rPr>
                <w:rFonts w:hint="eastAsia" w:ascii="仿宋" w:hAnsi="仿宋" w:eastAsia="仿宋" w:cs="仿宋"/>
                <w:iCs/>
                <w:sz w:val="24"/>
              </w:rPr>
              <w:t>具备切片全生命周期管理，包括切片规划部署，切片分配入指定业务，切片上业务路径调整，SRv6 Policy路径在切片间灵活调整，切片扩缩容。</w:t>
            </w:r>
          </w:p>
          <w:p w14:paraId="4568C553">
            <w:pPr>
              <w:widowControl/>
              <w:jc w:val="left"/>
              <w:rPr>
                <w:rFonts w:hint="eastAsia" w:ascii="仿宋" w:hAnsi="仿宋" w:eastAsia="仿宋" w:cs="仿宋"/>
                <w:iCs/>
                <w:sz w:val="24"/>
              </w:rPr>
            </w:pPr>
            <w:r>
              <w:rPr>
                <w:rFonts w:hint="eastAsia" w:ascii="仿宋" w:hAnsi="仿宋" w:eastAsia="仿宋" w:cs="仿宋"/>
                <w:iCs/>
                <w:sz w:val="24"/>
                <w:lang w:eastAsia="zh-CN"/>
              </w:rPr>
              <w:t>（</w:t>
            </w:r>
            <w:r>
              <w:rPr>
                <w:rFonts w:hint="eastAsia" w:ascii="仿宋" w:hAnsi="仿宋" w:eastAsia="仿宋" w:cs="仿宋"/>
                <w:iCs/>
                <w:sz w:val="24"/>
                <w:lang w:val="en-US" w:eastAsia="zh-CN"/>
              </w:rPr>
              <w:t>3</w:t>
            </w:r>
            <w:r>
              <w:rPr>
                <w:rFonts w:hint="eastAsia" w:ascii="仿宋" w:hAnsi="仿宋" w:eastAsia="仿宋" w:cs="仿宋"/>
                <w:iCs/>
                <w:sz w:val="24"/>
                <w:lang w:eastAsia="zh-CN"/>
              </w:rPr>
              <w:t>）</w:t>
            </w:r>
            <w:r>
              <w:rPr>
                <w:rFonts w:hint="eastAsia" w:ascii="仿宋" w:hAnsi="仿宋" w:eastAsia="仿宋" w:cs="仿宋"/>
                <w:iCs/>
                <w:sz w:val="24"/>
              </w:rPr>
              <w:t>具备与市SDN控制器或跨域编排器对接。</w:t>
            </w:r>
          </w:p>
          <w:p w14:paraId="344D1D8A">
            <w:pPr>
              <w:widowControl/>
              <w:jc w:val="left"/>
              <w:rPr>
                <w:rFonts w:hint="eastAsia" w:ascii="仿宋" w:hAnsi="仿宋" w:eastAsia="仿宋" w:cs="仿宋"/>
                <w:iCs/>
                <w:sz w:val="24"/>
              </w:rPr>
            </w:pPr>
            <w:r>
              <w:rPr>
                <w:rFonts w:hint="eastAsia" w:ascii="仿宋" w:hAnsi="仿宋" w:eastAsia="仿宋" w:cs="仿宋"/>
                <w:iCs/>
                <w:sz w:val="24"/>
                <w:lang w:eastAsia="zh-CN"/>
              </w:rPr>
              <w:t>（</w:t>
            </w:r>
            <w:r>
              <w:rPr>
                <w:rFonts w:hint="eastAsia" w:ascii="仿宋" w:hAnsi="仿宋" w:eastAsia="仿宋" w:cs="仿宋"/>
                <w:iCs/>
                <w:sz w:val="24"/>
                <w:lang w:val="en-US" w:eastAsia="zh-CN"/>
              </w:rPr>
              <w:t>4</w:t>
            </w:r>
            <w:r>
              <w:rPr>
                <w:rFonts w:hint="eastAsia" w:ascii="仿宋" w:hAnsi="仿宋" w:eastAsia="仿宋" w:cs="仿宋"/>
                <w:iCs/>
                <w:sz w:val="24"/>
                <w:lang w:eastAsia="zh-CN"/>
              </w:rPr>
              <w:t>）</w:t>
            </w:r>
            <w:r>
              <w:rPr>
                <w:rFonts w:hint="eastAsia" w:ascii="仿宋" w:hAnsi="仿宋" w:eastAsia="仿宋" w:cs="仿宋"/>
                <w:iCs/>
                <w:sz w:val="24"/>
              </w:rPr>
              <w:t>因本项目涉及全县终端改造，需要延伸到边远乡村，为打通盱眙县政务外网最后一公里，本项服务须能提供相关节点设备的地理位置GIS坐标。以地图形式呈现设备状态，如链路状态、带宽利用率等。</w:t>
            </w:r>
          </w:p>
        </w:tc>
      </w:tr>
      <w:tr w14:paraId="61B03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883" w:type="dxa"/>
            <w:vMerge w:val="restart"/>
            <w:vAlign w:val="center"/>
          </w:tcPr>
          <w:p w14:paraId="0F3A1658">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网络安全服务</w:t>
            </w:r>
          </w:p>
        </w:tc>
        <w:tc>
          <w:tcPr>
            <w:tcW w:w="625" w:type="dxa"/>
            <w:vAlign w:val="center"/>
          </w:tcPr>
          <w:p w14:paraId="4277E3FE">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12</w:t>
            </w:r>
          </w:p>
        </w:tc>
        <w:tc>
          <w:tcPr>
            <w:tcW w:w="1198" w:type="dxa"/>
            <w:vAlign w:val="center"/>
          </w:tcPr>
          <w:p w14:paraId="0C725FB1">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流量清洗服务</w:t>
            </w:r>
          </w:p>
        </w:tc>
        <w:tc>
          <w:tcPr>
            <w:tcW w:w="6413" w:type="dxa"/>
            <w:vAlign w:val="center"/>
          </w:tcPr>
          <w:p w14:paraId="1ACDC9AB">
            <w:pPr>
              <w:widowControl/>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1</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14:textFill>
                  <w14:solidFill>
                    <w14:schemeClr w14:val="tx1"/>
                  </w14:solidFill>
                </w14:textFill>
              </w:rPr>
              <w:t>实时发现互联网区流量中各类复杂的DDoS攻击事件并迅速进行清洗，保障业务的正常运行。</w:t>
            </w:r>
          </w:p>
          <w:p w14:paraId="63BE59B8">
            <w:pPr>
              <w:widowControl/>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2</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14:textFill>
                  <w14:solidFill>
                    <w14:schemeClr w14:val="tx1"/>
                  </w14:solidFill>
                </w14:textFill>
              </w:rPr>
              <w:t>流量清洗能力≥4G。</w:t>
            </w:r>
          </w:p>
          <w:p w14:paraId="1884D551">
            <w:pPr>
              <w:widowControl/>
              <w:jc w:val="left"/>
              <w:rPr>
                <w:rFonts w:hint="eastAsia" w:ascii="仿宋" w:hAnsi="仿宋" w:eastAsia="仿宋" w:cs="仿宋"/>
                <w:b/>
                <w:bCs/>
                <w:kern w:val="0"/>
                <w:sz w:val="24"/>
              </w:rPr>
            </w:pP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3</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14:textFill>
                  <w14:solidFill>
                    <w14:schemeClr w14:val="tx1"/>
                  </w14:solidFill>
                </w14:textFill>
              </w:rPr>
              <w:t>通过相关技术获取电子政务终端用户主机中运行的僵尸程序与服务器之间通信的命令报文和通信报文；从通信报文中确定每次攻击中每类攻击的攻击属性信息，从命令报文中确定攻击命令报文；根据攻击命令报文的攻击属性信息，确定攻击指令报文特征信息，从而有效</w:t>
            </w:r>
            <w:r>
              <w:rPr>
                <w:rFonts w:hint="eastAsia" w:ascii="仿宋" w:hAnsi="仿宋" w:eastAsia="仿宋" w:cs="仿宋"/>
                <w:kern w:val="0"/>
                <w:sz w:val="24"/>
              </w:rPr>
              <w:t>识别DDoS僵尸网络通信，从而进行拦截。</w:t>
            </w:r>
          </w:p>
          <w:p w14:paraId="3AF8465D">
            <w:pPr>
              <w:widowControl/>
              <w:jc w:val="left"/>
              <w:rPr>
                <w:rFonts w:eastAsia="仿宋"/>
              </w:rPr>
            </w:pPr>
            <w:r>
              <w:rPr>
                <w:rFonts w:hint="eastAsia" w:ascii="仿宋" w:hAnsi="仿宋" w:eastAsia="仿宋" w:cs="仿宋"/>
                <w:sz w:val="24"/>
                <w:lang w:eastAsia="zh-CN"/>
              </w:rPr>
              <w:t>（</w:t>
            </w:r>
            <w:r>
              <w:rPr>
                <w:rFonts w:hint="eastAsia" w:ascii="仿宋" w:hAnsi="仿宋" w:eastAsia="仿宋" w:cs="仿宋"/>
                <w:sz w:val="24"/>
                <w:lang w:val="en-US" w:eastAsia="zh-CN"/>
              </w:rPr>
              <w:t>4</w:t>
            </w:r>
            <w:r>
              <w:rPr>
                <w:rFonts w:hint="eastAsia" w:ascii="仿宋" w:hAnsi="仿宋" w:eastAsia="仿宋" w:cs="仿宋"/>
                <w:sz w:val="24"/>
                <w:lang w:eastAsia="zh-CN"/>
              </w:rPr>
              <w:t>）</w:t>
            </w:r>
            <w:r>
              <w:rPr>
                <w:rFonts w:hint="eastAsia" w:ascii="仿宋" w:hAnsi="仿宋" w:eastAsia="仿宋" w:cs="仿宋"/>
                <w:sz w:val="24"/>
              </w:rPr>
              <w:t>为了提高攻击源溯源精准性，需支持能够提取到达电子政务网服务器攻击报文的源IP地址以及当前TTL值，并通过源IP地址与IP地理区域以及IP地理区域与到达服务器报文的TTL阈值范围等对应关系,确定攻击报文所属的地理区域与报文到达服务器的TTL阈值范围，然后根据攻击报文当前TTL是否位于确定的TTL阈值范围，从而有效识别攻击报文对应客户端是否为虚假源，最终提升攻击源虚假识别的效率。</w:t>
            </w:r>
          </w:p>
        </w:tc>
      </w:tr>
      <w:tr w14:paraId="0FF93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83" w:type="dxa"/>
            <w:vMerge w:val="continue"/>
            <w:vAlign w:val="center"/>
          </w:tcPr>
          <w:p w14:paraId="3F6CD125">
            <w:pPr>
              <w:widowControl/>
              <w:jc w:val="center"/>
              <w:rPr>
                <w:rFonts w:hint="eastAsia" w:ascii="仿宋" w:hAnsi="仿宋" w:eastAsia="仿宋" w:cs="仿宋"/>
                <w:color w:val="000000" w:themeColor="text1"/>
                <w:kern w:val="0"/>
                <w:sz w:val="24"/>
                <w14:textFill>
                  <w14:solidFill>
                    <w14:schemeClr w14:val="tx1"/>
                  </w14:solidFill>
                </w14:textFill>
              </w:rPr>
            </w:pPr>
          </w:p>
        </w:tc>
        <w:tc>
          <w:tcPr>
            <w:tcW w:w="625" w:type="dxa"/>
            <w:vAlign w:val="center"/>
          </w:tcPr>
          <w:p w14:paraId="4CA0423F">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13</w:t>
            </w:r>
          </w:p>
        </w:tc>
        <w:tc>
          <w:tcPr>
            <w:tcW w:w="1198" w:type="dxa"/>
            <w:vAlign w:val="center"/>
          </w:tcPr>
          <w:p w14:paraId="3B1A4181">
            <w:pPr>
              <w:widowControl/>
              <w:rPr>
                <w:rFonts w:hint="eastAsia" w:ascii="仿宋" w:hAnsi="仿宋" w:eastAsia="仿宋" w:cs="仿宋"/>
                <w:color w:val="EE0000"/>
                <w:kern w:val="0"/>
                <w:sz w:val="24"/>
              </w:rPr>
            </w:pPr>
            <w:r>
              <w:rPr>
                <w:rFonts w:hint="eastAsia" w:ascii="仿宋" w:hAnsi="仿宋" w:eastAsia="仿宋" w:cs="仿宋"/>
                <w:kern w:val="0"/>
                <w:sz w:val="24"/>
              </w:rPr>
              <w:t>边界控制</w:t>
            </w:r>
          </w:p>
        </w:tc>
        <w:tc>
          <w:tcPr>
            <w:tcW w:w="6413" w:type="dxa"/>
            <w:vAlign w:val="center"/>
          </w:tcPr>
          <w:p w14:paraId="794FCACD">
            <w:pPr>
              <w:widowControl/>
              <w:jc w:val="left"/>
              <w:rPr>
                <w:rFonts w:hint="eastAsia" w:ascii="仿宋" w:hAnsi="仿宋" w:eastAsia="仿宋" w:cs="仿宋"/>
                <w:kern w:val="0"/>
                <w:sz w:val="24"/>
              </w:rPr>
            </w:pPr>
            <w:r>
              <w:rPr>
                <w:rFonts w:hint="eastAsia" w:ascii="仿宋" w:hAnsi="仿宋" w:eastAsia="仿宋" w:cs="仿宋"/>
                <w:kern w:val="0"/>
                <w:sz w:val="24"/>
                <w:lang w:eastAsia="zh-CN"/>
              </w:rPr>
              <w:t>（</w:t>
            </w:r>
            <w:r>
              <w:rPr>
                <w:rFonts w:hint="eastAsia" w:ascii="仿宋" w:hAnsi="仿宋" w:eastAsia="仿宋" w:cs="仿宋"/>
                <w:kern w:val="0"/>
                <w:sz w:val="24"/>
                <w:lang w:val="en-US" w:eastAsia="zh-CN"/>
              </w:rPr>
              <w:t>1</w:t>
            </w:r>
            <w:r>
              <w:rPr>
                <w:rFonts w:hint="eastAsia" w:ascii="仿宋" w:hAnsi="仿宋" w:eastAsia="仿宋" w:cs="仿宋"/>
                <w:kern w:val="0"/>
                <w:sz w:val="24"/>
                <w:lang w:eastAsia="zh-CN"/>
              </w:rPr>
              <w:t>）</w:t>
            </w:r>
            <w:r>
              <w:rPr>
                <w:rFonts w:hint="eastAsia" w:ascii="仿宋" w:hAnsi="仿宋" w:eastAsia="仿宋" w:cs="仿宋"/>
                <w:kern w:val="0"/>
                <w:sz w:val="24"/>
              </w:rPr>
              <w:t>本次出口配置需实现双机热备；每个汇聚接入（</w:t>
            </w:r>
            <w:r>
              <w:rPr>
                <w:rFonts w:hint="eastAsia" w:ascii="仿宋" w:hAnsi="仿宋" w:eastAsia="仿宋" w:cs="仿宋"/>
                <w:color w:val="000000" w:themeColor="text1"/>
                <w:kern w:val="0"/>
                <w:sz w:val="24"/>
                <w14:textFill>
                  <w14:solidFill>
                    <w14:schemeClr w14:val="tx1"/>
                  </w14:solidFill>
                </w14:textFill>
              </w:rPr>
              <w:t>主要包含</w:t>
            </w:r>
            <w:r>
              <w:rPr>
                <w:rFonts w:hint="eastAsia" w:ascii="仿宋" w:hAnsi="仿宋" w:eastAsia="仿宋" w:cs="仿宋"/>
                <w:color w:val="000000" w:themeColor="text1"/>
                <w:kern w:val="0"/>
                <w:sz w:val="24"/>
                <w:highlight w:val="none"/>
                <w14:textFill>
                  <w14:solidFill>
                    <w14:schemeClr w14:val="tx1"/>
                  </w14:solidFill>
                </w14:textFill>
              </w:rPr>
              <w:t>4个集中办公点：县政府、企业服务大厦，山水商务大厦、天</w:t>
            </w:r>
            <w:r>
              <w:rPr>
                <w:rFonts w:hint="eastAsia" w:ascii="仿宋" w:hAnsi="仿宋" w:eastAsia="仿宋" w:cs="仿宋"/>
                <w:color w:val="000000" w:themeColor="text1"/>
                <w:kern w:val="0"/>
                <w:sz w:val="24"/>
                <w:highlight w:val="none"/>
                <w:lang w:val="en-US" w:eastAsia="zh-CN"/>
                <w14:textFill>
                  <w14:solidFill>
                    <w14:schemeClr w14:val="tx1"/>
                  </w14:solidFill>
                </w14:textFill>
              </w:rPr>
              <w:t>源</w:t>
            </w:r>
            <w:r>
              <w:rPr>
                <w:rFonts w:hint="eastAsia" w:ascii="仿宋" w:hAnsi="仿宋" w:eastAsia="仿宋" w:cs="仿宋"/>
                <w:color w:val="000000" w:themeColor="text1"/>
                <w:kern w:val="0"/>
                <w:sz w:val="24"/>
                <w:highlight w:val="none"/>
                <w14:textFill>
                  <w14:solidFill>
                    <w14:schemeClr w14:val="tx1"/>
                  </w14:solidFill>
                </w14:textFill>
              </w:rPr>
              <w:t>集团和1</w:t>
            </w:r>
            <w:r>
              <w:rPr>
                <w:rFonts w:hint="eastAsia" w:ascii="仿宋" w:hAnsi="仿宋" w:eastAsia="仿宋" w:cs="仿宋"/>
                <w:color w:val="000000" w:themeColor="text1"/>
                <w:kern w:val="0"/>
                <w:sz w:val="24"/>
                <w14:textFill>
                  <w14:solidFill>
                    <w14:schemeClr w14:val="tx1"/>
                  </w14:solidFill>
                </w14:textFill>
              </w:rPr>
              <w:t>3个乡镇街道</w:t>
            </w:r>
            <w:r>
              <w:rPr>
                <w:rFonts w:hint="eastAsia" w:ascii="仿宋" w:hAnsi="仿宋" w:eastAsia="仿宋" w:cs="仿宋"/>
                <w:kern w:val="0"/>
                <w:sz w:val="24"/>
              </w:rPr>
              <w:t>）满足不低于1套的要求进行部署，</w:t>
            </w:r>
            <w:r>
              <w:rPr>
                <w:rFonts w:hint="eastAsia" w:ascii="仿宋" w:hAnsi="仿宋" w:eastAsia="仿宋" w:cs="仿宋"/>
                <w:color w:val="000000" w:themeColor="text1"/>
                <w:kern w:val="0"/>
                <w:sz w:val="24"/>
                <w14:textFill>
                  <w14:solidFill>
                    <w14:schemeClr w14:val="tx1"/>
                  </w14:solidFill>
                </w14:textFill>
              </w:rPr>
              <w:t>如有发现流量瓶颈按评分标准中投标人承诺的售后服务响应时间执行</w:t>
            </w:r>
            <w:r>
              <w:rPr>
                <w:rFonts w:hint="eastAsia" w:ascii="仿宋" w:hAnsi="仿宋" w:eastAsia="仿宋" w:cs="仿宋"/>
                <w:kern w:val="0"/>
                <w:sz w:val="24"/>
              </w:rPr>
              <w:t>。</w:t>
            </w:r>
          </w:p>
          <w:p w14:paraId="05240B9E">
            <w:pPr>
              <w:widowControl/>
              <w:jc w:val="left"/>
              <w:rPr>
                <w:rFonts w:hint="eastAsia" w:ascii="仿宋" w:hAnsi="仿宋" w:eastAsia="仿宋" w:cs="仿宋"/>
                <w:kern w:val="0"/>
                <w:sz w:val="24"/>
              </w:rPr>
            </w:pPr>
            <w:r>
              <w:rPr>
                <w:rFonts w:hint="eastAsia" w:ascii="仿宋" w:hAnsi="仿宋" w:eastAsia="仿宋" w:cs="仿宋"/>
                <w:kern w:val="0"/>
                <w:sz w:val="24"/>
                <w:lang w:eastAsia="zh-CN"/>
              </w:rPr>
              <w:t>（</w:t>
            </w:r>
            <w:r>
              <w:rPr>
                <w:rFonts w:hint="eastAsia" w:ascii="仿宋" w:hAnsi="仿宋" w:eastAsia="仿宋" w:cs="仿宋"/>
                <w:kern w:val="0"/>
                <w:sz w:val="24"/>
                <w:lang w:val="en-US" w:eastAsia="zh-CN"/>
              </w:rPr>
              <w:t>2</w:t>
            </w:r>
            <w:r>
              <w:rPr>
                <w:rFonts w:hint="eastAsia" w:ascii="仿宋" w:hAnsi="仿宋" w:eastAsia="仿宋" w:cs="仿宋"/>
                <w:kern w:val="0"/>
                <w:sz w:val="24"/>
                <w:lang w:eastAsia="zh-CN"/>
              </w:rPr>
              <w:t>）</w:t>
            </w:r>
            <w:r>
              <w:rPr>
                <w:rFonts w:hint="eastAsia" w:ascii="仿宋" w:hAnsi="仿宋" w:eastAsia="仿宋" w:cs="仿宋"/>
                <w:kern w:val="0"/>
                <w:sz w:val="24"/>
              </w:rPr>
              <w:t>支持基于源IP/目的IP，MAC地址，服务类型，应用类型，安全域，时间段进行安全策略规则的配置。</w:t>
            </w:r>
          </w:p>
          <w:p w14:paraId="52DE6AAA">
            <w:pPr>
              <w:widowControl/>
              <w:jc w:val="left"/>
              <w:rPr>
                <w:rFonts w:hint="eastAsia" w:ascii="仿宋" w:hAnsi="仿宋" w:eastAsia="仿宋" w:cs="仿宋"/>
                <w:kern w:val="0"/>
                <w:sz w:val="24"/>
              </w:rPr>
            </w:pPr>
            <w:r>
              <w:rPr>
                <w:rFonts w:hint="eastAsia" w:ascii="仿宋" w:hAnsi="仿宋" w:eastAsia="仿宋" w:cs="仿宋"/>
                <w:kern w:val="0"/>
                <w:sz w:val="24"/>
                <w:lang w:eastAsia="zh-CN"/>
              </w:rPr>
              <w:t>（</w:t>
            </w:r>
            <w:r>
              <w:rPr>
                <w:rFonts w:hint="eastAsia" w:ascii="仿宋" w:hAnsi="仿宋" w:eastAsia="仿宋" w:cs="仿宋"/>
                <w:kern w:val="0"/>
                <w:sz w:val="24"/>
                <w:lang w:val="en-US" w:eastAsia="zh-CN"/>
              </w:rPr>
              <w:t>3</w:t>
            </w:r>
            <w:r>
              <w:rPr>
                <w:rFonts w:hint="eastAsia" w:ascii="仿宋" w:hAnsi="仿宋" w:eastAsia="仿宋" w:cs="仿宋"/>
                <w:kern w:val="0"/>
                <w:sz w:val="24"/>
                <w:lang w:eastAsia="zh-CN"/>
              </w:rPr>
              <w:t>）</w:t>
            </w:r>
            <w:r>
              <w:rPr>
                <w:rFonts w:hint="eastAsia" w:ascii="仿宋" w:hAnsi="仿宋" w:eastAsia="仿宋" w:cs="仿宋"/>
                <w:kern w:val="0"/>
                <w:sz w:val="24"/>
              </w:rPr>
              <w:t>支持一条安全策略中同时配置ipv4和ipv6地址。</w:t>
            </w:r>
          </w:p>
          <w:p w14:paraId="39AED36D">
            <w:pPr>
              <w:widowControl/>
              <w:jc w:val="left"/>
              <w:rPr>
                <w:rFonts w:hint="eastAsia" w:ascii="仿宋" w:hAnsi="仿宋" w:eastAsia="仿宋" w:cs="仿宋"/>
                <w:kern w:val="0"/>
                <w:sz w:val="24"/>
              </w:rPr>
            </w:pPr>
            <w:r>
              <w:rPr>
                <w:rFonts w:hint="eastAsia" w:ascii="仿宋" w:hAnsi="仿宋" w:eastAsia="仿宋" w:cs="仿宋"/>
                <w:kern w:val="0"/>
                <w:sz w:val="24"/>
                <w:lang w:eastAsia="zh-CN"/>
              </w:rPr>
              <w:t>（</w:t>
            </w:r>
            <w:r>
              <w:rPr>
                <w:rFonts w:hint="eastAsia" w:ascii="仿宋" w:hAnsi="仿宋" w:eastAsia="仿宋" w:cs="仿宋"/>
                <w:kern w:val="0"/>
                <w:sz w:val="24"/>
                <w:lang w:val="en-US" w:eastAsia="zh-CN"/>
              </w:rPr>
              <w:t>4</w:t>
            </w:r>
            <w:r>
              <w:rPr>
                <w:rFonts w:hint="eastAsia" w:ascii="仿宋" w:hAnsi="仿宋" w:eastAsia="仿宋" w:cs="仿宋"/>
                <w:kern w:val="0"/>
                <w:sz w:val="24"/>
                <w:lang w:eastAsia="zh-CN"/>
              </w:rPr>
              <w:t>）</w:t>
            </w:r>
            <w:r>
              <w:rPr>
                <w:rFonts w:hint="eastAsia" w:ascii="仿宋" w:hAnsi="仿宋" w:eastAsia="仿宋" w:cs="仿宋"/>
                <w:kern w:val="0"/>
                <w:sz w:val="24"/>
              </w:rPr>
              <w:t>支持SRv6协议，支持SRv6 TE Policy，支持EVPN L3VPN over SRv6 TE Policy。</w:t>
            </w:r>
          </w:p>
          <w:p w14:paraId="02F1C402">
            <w:pPr>
              <w:widowControl/>
              <w:jc w:val="left"/>
            </w:pPr>
            <w:r>
              <w:rPr>
                <w:rFonts w:hint="eastAsia" w:ascii="仿宋" w:hAnsi="仿宋" w:eastAsia="仿宋" w:cs="仿宋"/>
                <w:kern w:val="0"/>
                <w:sz w:val="24"/>
                <w:lang w:eastAsia="zh-CN"/>
              </w:rPr>
              <w:t>（</w:t>
            </w:r>
            <w:r>
              <w:rPr>
                <w:rFonts w:hint="eastAsia" w:ascii="仿宋" w:hAnsi="仿宋" w:eastAsia="仿宋" w:cs="仿宋"/>
                <w:kern w:val="0"/>
                <w:sz w:val="24"/>
                <w:lang w:val="en-US" w:eastAsia="zh-CN"/>
              </w:rPr>
              <w:t>5</w:t>
            </w:r>
            <w:r>
              <w:rPr>
                <w:rFonts w:hint="eastAsia" w:ascii="仿宋" w:hAnsi="仿宋" w:eastAsia="仿宋" w:cs="仿宋"/>
                <w:kern w:val="0"/>
                <w:sz w:val="24"/>
                <w:lang w:eastAsia="zh-CN"/>
              </w:rPr>
              <w:t>）</w:t>
            </w:r>
            <w:r>
              <w:rPr>
                <w:rFonts w:hint="eastAsia" w:ascii="仿宋" w:hAnsi="仿宋" w:eastAsia="仿宋" w:cs="仿宋"/>
                <w:kern w:val="0"/>
                <w:sz w:val="24"/>
              </w:rPr>
              <w:t>可根据目的地址智能优选运营商链路，支持主备接口配置以及按比例分配的负载分担方式。</w:t>
            </w:r>
          </w:p>
        </w:tc>
      </w:tr>
      <w:tr w14:paraId="32C84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83" w:type="dxa"/>
            <w:vMerge w:val="continue"/>
            <w:vAlign w:val="center"/>
          </w:tcPr>
          <w:p w14:paraId="66ECD9B5">
            <w:pPr>
              <w:widowControl/>
              <w:jc w:val="center"/>
              <w:rPr>
                <w:rFonts w:hint="eastAsia" w:ascii="仿宋" w:hAnsi="仿宋" w:eastAsia="仿宋" w:cs="仿宋"/>
                <w:color w:val="000000" w:themeColor="text1"/>
                <w:kern w:val="0"/>
                <w:sz w:val="24"/>
                <w14:textFill>
                  <w14:solidFill>
                    <w14:schemeClr w14:val="tx1"/>
                  </w14:solidFill>
                </w14:textFill>
              </w:rPr>
            </w:pPr>
          </w:p>
        </w:tc>
        <w:tc>
          <w:tcPr>
            <w:tcW w:w="625" w:type="dxa"/>
            <w:vAlign w:val="center"/>
          </w:tcPr>
          <w:p w14:paraId="2768F0E9">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14</w:t>
            </w:r>
          </w:p>
        </w:tc>
        <w:tc>
          <w:tcPr>
            <w:tcW w:w="1198" w:type="dxa"/>
            <w:vAlign w:val="center"/>
          </w:tcPr>
          <w:p w14:paraId="7FEEF3A8">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行为控制服务</w:t>
            </w:r>
          </w:p>
        </w:tc>
        <w:tc>
          <w:tcPr>
            <w:tcW w:w="6413" w:type="dxa"/>
            <w:vAlign w:val="center"/>
          </w:tcPr>
          <w:p w14:paraId="370D7BD0">
            <w:pPr>
              <w:widowControl/>
              <w:jc w:val="left"/>
              <w:rPr>
                <w:rFonts w:hint="eastAsia" w:ascii="仿宋" w:hAnsi="仿宋" w:eastAsia="仿宋" w:cs="仿宋"/>
                <w:kern w:val="0"/>
                <w:sz w:val="24"/>
              </w:rPr>
            </w:pPr>
            <w:r>
              <w:rPr>
                <w:rFonts w:hint="eastAsia" w:ascii="仿宋" w:hAnsi="仿宋" w:eastAsia="仿宋" w:cs="仿宋"/>
                <w:kern w:val="0"/>
                <w:sz w:val="24"/>
                <w:lang w:eastAsia="zh-CN"/>
              </w:rPr>
              <w:t>（</w:t>
            </w:r>
            <w:r>
              <w:rPr>
                <w:rFonts w:hint="eastAsia" w:ascii="仿宋" w:hAnsi="仿宋" w:eastAsia="仿宋" w:cs="仿宋"/>
                <w:kern w:val="0"/>
                <w:sz w:val="24"/>
                <w:lang w:val="en-US" w:eastAsia="zh-CN"/>
              </w:rPr>
              <w:t>1</w:t>
            </w:r>
            <w:r>
              <w:rPr>
                <w:rFonts w:hint="eastAsia" w:ascii="仿宋" w:hAnsi="仿宋" w:eastAsia="仿宋" w:cs="仿宋"/>
                <w:kern w:val="0"/>
                <w:sz w:val="24"/>
                <w:lang w:eastAsia="zh-CN"/>
              </w:rPr>
              <w:t>）</w:t>
            </w:r>
            <w:r>
              <w:rPr>
                <w:rFonts w:hint="eastAsia" w:ascii="仿宋" w:hAnsi="仿宋" w:eastAsia="仿宋" w:cs="仿宋"/>
                <w:kern w:val="0"/>
                <w:sz w:val="24"/>
              </w:rPr>
              <w:t>适用带宽不低于4G，弹性配置满足要求的万兆或千兆端口。</w:t>
            </w:r>
          </w:p>
          <w:p w14:paraId="0D066C25">
            <w:pPr>
              <w:widowControl/>
              <w:jc w:val="left"/>
              <w:rPr>
                <w:rFonts w:hint="eastAsia" w:ascii="仿宋" w:hAnsi="仿宋" w:eastAsia="仿宋" w:cs="仿宋"/>
                <w:kern w:val="0"/>
                <w:sz w:val="24"/>
              </w:rPr>
            </w:pPr>
            <w:r>
              <w:rPr>
                <w:rFonts w:hint="eastAsia" w:ascii="仿宋" w:hAnsi="仿宋" w:eastAsia="仿宋" w:cs="仿宋"/>
                <w:kern w:val="0"/>
                <w:sz w:val="24"/>
                <w:lang w:eastAsia="zh-CN"/>
              </w:rPr>
              <w:t>（</w:t>
            </w:r>
            <w:r>
              <w:rPr>
                <w:rFonts w:hint="eastAsia" w:ascii="仿宋" w:hAnsi="仿宋" w:eastAsia="仿宋" w:cs="仿宋"/>
                <w:kern w:val="0"/>
                <w:sz w:val="24"/>
                <w:lang w:val="en-US" w:eastAsia="zh-CN"/>
              </w:rPr>
              <w:t>2</w:t>
            </w:r>
            <w:r>
              <w:rPr>
                <w:rFonts w:hint="eastAsia" w:ascii="仿宋" w:hAnsi="仿宋" w:eastAsia="仿宋" w:cs="仿宋"/>
                <w:kern w:val="0"/>
                <w:sz w:val="24"/>
                <w:lang w:eastAsia="zh-CN"/>
              </w:rPr>
              <w:t>）</w:t>
            </w:r>
            <w:r>
              <w:rPr>
                <w:rFonts w:hint="eastAsia" w:ascii="仿宋" w:hAnsi="仿宋" w:eastAsia="仿宋" w:cs="仿宋"/>
                <w:kern w:val="0"/>
                <w:sz w:val="24"/>
              </w:rPr>
              <w:t>监控和控制网络流量，根据预定义的安全规则决定是否允许数据包的传输，保护内部网络免受外部威胁，防止未经授权的访问，并在电子政务网络和互联网之间建立一道安全屏障。</w:t>
            </w:r>
          </w:p>
          <w:p w14:paraId="73B96F1D">
            <w:pPr>
              <w:widowControl/>
              <w:jc w:val="left"/>
              <w:rPr>
                <w:rFonts w:hint="eastAsia" w:ascii="仿宋" w:hAnsi="仿宋" w:eastAsia="仿宋" w:cs="仿宋"/>
                <w:kern w:val="0"/>
                <w:sz w:val="24"/>
              </w:rPr>
            </w:pPr>
            <w:r>
              <w:rPr>
                <w:rFonts w:hint="eastAsia" w:ascii="仿宋" w:hAnsi="仿宋" w:eastAsia="仿宋" w:cs="仿宋"/>
                <w:kern w:val="0"/>
                <w:sz w:val="24"/>
                <w:lang w:eastAsia="zh-CN"/>
              </w:rPr>
              <w:t>（</w:t>
            </w:r>
            <w:r>
              <w:rPr>
                <w:rFonts w:hint="eastAsia" w:ascii="仿宋" w:hAnsi="仿宋" w:eastAsia="仿宋" w:cs="仿宋"/>
                <w:kern w:val="0"/>
                <w:sz w:val="24"/>
                <w:lang w:val="en-US" w:eastAsia="zh-CN"/>
              </w:rPr>
              <w:t>3</w:t>
            </w:r>
            <w:r>
              <w:rPr>
                <w:rFonts w:hint="eastAsia" w:ascii="仿宋" w:hAnsi="仿宋" w:eastAsia="仿宋" w:cs="仿宋"/>
                <w:kern w:val="0"/>
                <w:sz w:val="24"/>
                <w:lang w:eastAsia="zh-CN"/>
              </w:rPr>
              <w:t>）</w:t>
            </w:r>
            <w:r>
              <w:rPr>
                <w:rFonts w:hint="eastAsia" w:ascii="仿宋" w:hAnsi="仿宋" w:eastAsia="仿宋" w:cs="仿宋"/>
                <w:kern w:val="0"/>
                <w:sz w:val="24"/>
              </w:rPr>
              <w:t>在互联网区提供上网审计服务，可审计用户上网访问记录，审计内容包括SSL加密网页，以及远程工具（ToDesk、向日葵、AnyDesk等）、文件传输工具（WinSCP、Xftp、FileZilla）、企业IM（企业微信、钉钉、飞书等）的文件外发行为。</w:t>
            </w:r>
          </w:p>
          <w:p w14:paraId="4A6F8183">
            <w:pPr>
              <w:widowControl/>
              <w:jc w:val="left"/>
              <w:rPr>
                <w:rFonts w:hint="eastAsia" w:ascii="仿宋" w:hAnsi="仿宋" w:eastAsia="仿宋" w:cs="仿宋"/>
                <w:kern w:val="0"/>
                <w:sz w:val="24"/>
              </w:rPr>
            </w:pPr>
            <w:r>
              <w:rPr>
                <w:rFonts w:hint="eastAsia" w:ascii="仿宋" w:hAnsi="仿宋" w:eastAsia="仿宋" w:cs="仿宋"/>
                <w:kern w:val="0"/>
                <w:sz w:val="24"/>
                <w:lang w:eastAsia="zh-CN"/>
              </w:rPr>
              <w:t>（</w:t>
            </w:r>
            <w:r>
              <w:rPr>
                <w:rFonts w:hint="eastAsia" w:ascii="仿宋" w:hAnsi="仿宋" w:eastAsia="仿宋" w:cs="仿宋"/>
                <w:kern w:val="0"/>
                <w:sz w:val="24"/>
                <w:lang w:val="en-US" w:eastAsia="zh-CN"/>
              </w:rPr>
              <w:t>4</w:t>
            </w:r>
            <w:r>
              <w:rPr>
                <w:rFonts w:hint="eastAsia" w:ascii="仿宋" w:hAnsi="仿宋" w:eastAsia="仿宋" w:cs="仿宋"/>
                <w:kern w:val="0"/>
                <w:sz w:val="24"/>
                <w:lang w:eastAsia="zh-CN"/>
              </w:rPr>
              <w:t>）</w:t>
            </w:r>
            <w:r>
              <w:rPr>
                <w:rFonts w:hint="eastAsia" w:ascii="仿宋" w:hAnsi="仿宋" w:eastAsia="仿宋" w:cs="仿宋"/>
                <w:kern w:val="0"/>
                <w:sz w:val="24"/>
              </w:rPr>
              <w:t>为审计上网加密流量内容，为避免潜在的攻击行为在电子政务终端客户端与应用服务服务器端安装代理协议，行为管理需满足SSL中间人解密和客户端解密功能，确保数据传输的透明性与安全性。</w:t>
            </w:r>
          </w:p>
        </w:tc>
      </w:tr>
      <w:tr w14:paraId="56702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83" w:type="dxa"/>
            <w:vMerge w:val="continue"/>
            <w:vAlign w:val="center"/>
          </w:tcPr>
          <w:p w14:paraId="49A4F4C3">
            <w:pPr>
              <w:widowControl/>
              <w:jc w:val="center"/>
              <w:rPr>
                <w:rFonts w:hint="eastAsia" w:ascii="仿宋" w:hAnsi="仿宋" w:eastAsia="仿宋" w:cs="仿宋"/>
                <w:color w:val="000000" w:themeColor="text1"/>
                <w:kern w:val="0"/>
                <w:sz w:val="24"/>
                <w14:textFill>
                  <w14:solidFill>
                    <w14:schemeClr w14:val="tx1"/>
                  </w14:solidFill>
                </w14:textFill>
              </w:rPr>
            </w:pPr>
          </w:p>
        </w:tc>
        <w:tc>
          <w:tcPr>
            <w:tcW w:w="625" w:type="dxa"/>
            <w:vAlign w:val="center"/>
          </w:tcPr>
          <w:p w14:paraId="584ECC08">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15</w:t>
            </w:r>
          </w:p>
        </w:tc>
        <w:tc>
          <w:tcPr>
            <w:tcW w:w="1198" w:type="dxa"/>
            <w:vAlign w:val="center"/>
          </w:tcPr>
          <w:p w14:paraId="61F63E06">
            <w:pPr>
              <w:widowControl/>
              <w:jc w:val="center"/>
              <w:rPr>
                <w:rFonts w:hint="eastAsia" w:ascii="仿宋" w:hAnsi="仿宋" w:eastAsia="仿宋" w:cs="仿宋"/>
                <w:color w:val="000000" w:themeColor="text1"/>
                <w:kern w:val="0"/>
                <w:sz w:val="24"/>
                <w14:textFill>
                  <w14:solidFill>
                    <w14:schemeClr w14:val="tx1"/>
                  </w14:solidFill>
                </w14:textFill>
              </w:rPr>
            </w:pPr>
            <w:bookmarkStart w:id="44" w:name="OLE_LINK3"/>
            <w:r>
              <w:rPr>
                <w:rFonts w:hint="eastAsia" w:ascii="仿宋" w:hAnsi="仿宋" w:eastAsia="仿宋" w:cs="仿宋"/>
                <w:sz w:val="24"/>
              </w:rPr>
              <w:t>互联网网络访问控制服务</w:t>
            </w:r>
            <w:bookmarkEnd w:id="44"/>
          </w:p>
        </w:tc>
        <w:tc>
          <w:tcPr>
            <w:tcW w:w="6413" w:type="dxa"/>
            <w:vAlign w:val="center"/>
          </w:tcPr>
          <w:p w14:paraId="3EB65455">
            <w:pPr>
              <w:widowControl/>
              <w:jc w:val="left"/>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1</w:t>
            </w:r>
            <w:r>
              <w:rPr>
                <w:rFonts w:hint="eastAsia" w:ascii="仿宋" w:hAnsi="仿宋" w:eastAsia="仿宋" w:cs="仿宋"/>
                <w:sz w:val="24"/>
                <w:lang w:eastAsia="zh-CN"/>
              </w:rPr>
              <w:t>）</w:t>
            </w:r>
            <w:r>
              <w:rPr>
                <w:rFonts w:hint="eastAsia" w:ascii="仿宋" w:hAnsi="仿宋" w:eastAsia="仿宋" w:cs="仿宋"/>
                <w:sz w:val="24"/>
              </w:rPr>
              <w:t>能够实时、主动检测外部攻击、蠕虫、网络病毒、后门木马等恶意流量，保护信息系统和网络架构免受侵害，预防操作系统和应用程序损坏或宕机。同时帮助运维人员针对网络流量进行分析与汇总，便于后续策略优化。</w:t>
            </w:r>
          </w:p>
          <w:p w14:paraId="73CE06C9">
            <w:pPr>
              <w:widowControl/>
              <w:jc w:val="left"/>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2</w:t>
            </w:r>
            <w:r>
              <w:rPr>
                <w:rFonts w:hint="eastAsia" w:ascii="仿宋" w:hAnsi="仿宋" w:eastAsia="仿宋" w:cs="仿宋"/>
                <w:sz w:val="24"/>
                <w:lang w:eastAsia="zh-CN"/>
              </w:rPr>
              <w:t>）</w:t>
            </w:r>
            <w:r>
              <w:rPr>
                <w:rFonts w:hint="eastAsia" w:ascii="仿宋" w:hAnsi="仿宋" w:eastAsia="仿宋" w:cs="仿宋"/>
                <w:sz w:val="24"/>
              </w:rPr>
              <w:t>通过相关技术对电子政务网中IP数据包所携带认证Cookie进行验证，当携带的认证cookie与查找到的认证Cookie不同时阻断该IP,解决政务网终端访问网络时出现误报，导致无法正常访问网络问题。</w:t>
            </w:r>
          </w:p>
          <w:p w14:paraId="41E738EB">
            <w:pPr>
              <w:widowControl/>
              <w:jc w:val="left"/>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3</w:t>
            </w:r>
            <w:r>
              <w:rPr>
                <w:rFonts w:hint="eastAsia" w:ascii="仿宋" w:hAnsi="仿宋" w:eastAsia="仿宋" w:cs="仿宋"/>
                <w:sz w:val="24"/>
                <w:lang w:eastAsia="zh-CN"/>
              </w:rPr>
              <w:t>）</w:t>
            </w:r>
            <w:r>
              <w:rPr>
                <w:rFonts w:hint="eastAsia" w:ascii="仿宋" w:hAnsi="仿宋" w:eastAsia="仿宋" w:cs="仿宋"/>
                <w:sz w:val="24"/>
              </w:rPr>
              <w:t>能够为互联网与内网提供逻辑隔离能力，同时投标人需根据用户现状网络情况，制定符合用户环境的访问控制规则，防止未经授权的访问进入内网。</w:t>
            </w:r>
          </w:p>
          <w:p w14:paraId="5E7F586D">
            <w:pPr>
              <w:widowControl/>
              <w:jc w:val="left"/>
              <w:rPr>
                <w:rFonts w:hint="eastAsia" w:ascii="仿宋" w:hAnsi="仿宋" w:eastAsia="仿宋" w:cs="仿宋"/>
                <w:kern w:val="0"/>
                <w:sz w:val="24"/>
              </w:rPr>
            </w:pPr>
            <w:r>
              <w:rPr>
                <w:rFonts w:hint="eastAsia" w:ascii="仿宋" w:hAnsi="仿宋" w:eastAsia="仿宋" w:cs="仿宋"/>
                <w:sz w:val="24"/>
                <w:lang w:eastAsia="zh-CN"/>
              </w:rPr>
              <w:t>（</w:t>
            </w:r>
            <w:r>
              <w:rPr>
                <w:rFonts w:hint="eastAsia" w:ascii="仿宋" w:hAnsi="仿宋" w:eastAsia="仿宋" w:cs="仿宋"/>
                <w:sz w:val="24"/>
                <w:lang w:val="en-US" w:eastAsia="zh-CN"/>
              </w:rPr>
              <w:t>4</w:t>
            </w:r>
            <w:r>
              <w:rPr>
                <w:rFonts w:hint="eastAsia" w:ascii="仿宋" w:hAnsi="仿宋" w:eastAsia="仿宋" w:cs="仿宋"/>
                <w:sz w:val="24"/>
                <w:lang w:eastAsia="zh-CN"/>
              </w:rPr>
              <w:t>）</w:t>
            </w:r>
            <w:r>
              <w:rPr>
                <w:rFonts w:hint="eastAsia" w:ascii="仿宋" w:hAnsi="仿宋" w:eastAsia="仿宋" w:cs="仿宋"/>
                <w:sz w:val="24"/>
              </w:rPr>
              <w:t>为了避免被上级监管单位通报，需具备挖矿发现与阻断能力，同时能够将互联网产生的挖矿行为生产日志与源地址、目的地址、信誉等级进行关联查询，并且通过将DGA检测的DNS安全事件进行告警，实现针对挖矿事件快速发现与处置以及溯源能力。</w:t>
            </w:r>
          </w:p>
        </w:tc>
      </w:tr>
      <w:tr w14:paraId="54E8B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3" w:type="dxa"/>
            <w:vMerge w:val="continue"/>
            <w:vAlign w:val="center"/>
          </w:tcPr>
          <w:p w14:paraId="28385EC4">
            <w:pPr>
              <w:widowControl/>
              <w:jc w:val="center"/>
              <w:rPr>
                <w:rFonts w:hint="eastAsia" w:ascii="仿宋" w:hAnsi="仿宋" w:eastAsia="仿宋" w:cs="仿宋"/>
                <w:color w:val="000000" w:themeColor="text1"/>
                <w:kern w:val="0"/>
                <w:sz w:val="24"/>
                <w14:textFill>
                  <w14:solidFill>
                    <w14:schemeClr w14:val="tx1"/>
                  </w14:solidFill>
                </w14:textFill>
              </w:rPr>
            </w:pPr>
          </w:p>
        </w:tc>
        <w:tc>
          <w:tcPr>
            <w:tcW w:w="625" w:type="dxa"/>
            <w:vAlign w:val="center"/>
          </w:tcPr>
          <w:p w14:paraId="15984C3D">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16</w:t>
            </w:r>
          </w:p>
        </w:tc>
        <w:tc>
          <w:tcPr>
            <w:tcW w:w="1198" w:type="dxa"/>
            <w:vAlign w:val="center"/>
          </w:tcPr>
          <w:p w14:paraId="0EB17B22">
            <w:pPr>
              <w:widowControl/>
              <w:jc w:val="center"/>
              <w:rPr>
                <w:rFonts w:hint="eastAsia" w:ascii="仿宋" w:hAnsi="仿宋" w:eastAsia="仿宋" w:cs="仿宋"/>
                <w:color w:val="000000" w:themeColor="text1"/>
                <w:kern w:val="0"/>
                <w:sz w:val="24"/>
                <w14:textFill>
                  <w14:solidFill>
                    <w14:schemeClr w14:val="tx1"/>
                  </w14:solidFill>
                </w14:textFill>
              </w:rPr>
            </w:pPr>
            <w:bookmarkStart w:id="45" w:name="_Hlk192850989"/>
            <w:r>
              <w:rPr>
                <w:rFonts w:hint="eastAsia" w:ascii="仿宋" w:hAnsi="仿宋" w:eastAsia="仿宋" w:cs="仿宋"/>
                <w:color w:val="000000" w:themeColor="text1"/>
                <w:kern w:val="0"/>
                <w:sz w:val="24"/>
                <w14:textFill>
                  <w14:solidFill>
                    <w14:schemeClr w14:val="tx1"/>
                  </w14:solidFill>
                </w14:textFill>
              </w:rPr>
              <w:t>威胁分析服务</w:t>
            </w:r>
            <w:bookmarkEnd w:id="45"/>
          </w:p>
        </w:tc>
        <w:tc>
          <w:tcPr>
            <w:tcW w:w="6413" w:type="dxa"/>
            <w:vAlign w:val="center"/>
          </w:tcPr>
          <w:p w14:paraId="49CD78F4">
            <w:pPr>
              <w:widowControl/>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1</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14:textFill>
                  <w14:solidFill>
                    <w14:schemeClr w14:val="tx1"/>
                  </w14:solidFill>
                </w14:textFill>
              </w:rPr>
              <w:t>核心路由上配置镜像口，能对电子政务网络中的网络流量进行分析和审计，结合攻击检测技术、异常流量检测技术、威胁情报检测技术、大数据安全分析技术、安全态势感知技术以及丰富的安全事件报告功能，可有效检测外部攻击、外连威胁、内部非法连接、网络会话模式异常等安全威胁。</w:t>
            </w:r>
          </w:p>
          <w:p w14:paraId="6AA60BEB">
            <w:pPr>
              <w:widowControl/>
              <w:jc w:val="left"/>
              <w:rPr>
                <w:rFonts w:hint="eastAsia" w:ascii="仿宋" w:hAnsi="仿宋" w:eastAsia="仿宋" w:cs="仿宋"/>
                <w:b/>
                <w:bCs/>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2</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14:textFill>
                  <w14:solidFill>
                    <w14:schemeClr w14:val="tx1"/>
                  </w14:solidFill>
                </w14:textFill>
              </w:rPr>
              <w:t>能够针对5G网络中N12接口、信令风暴、UE异常等进行威胁检测，同时通过对DGA域名进行训练和建模，提升僵尸网络的设备能力，实现省新一代电子政务网5G业务的稳定运行。</w:t>
            </w:r>
          </w:p>
          <w:p w14:paraId="7F242A0F">
            <w:pPr>
              <w:widowControl/>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3</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14:textFill>
                  <w14:solidFill>
                    <w14:schemeClr w14:val="tx1"/>
                  </w14:solidFill>
                </w14:textFill>
              </w:rPr>
              <w:t>有效地识别近年来网络安全通报中的勒索、挖矿、SQL注入、弱口令、暴力破解等风险因素，提升网络安全威胁检测及溯源取证能力，通过识别网络流量中的敏感数据传输行为，实现敏感数据识别。</w:t>
            </w:r>
          </w:p>
          <w:p w14:paraId="296E6CAC">
            <w:pPr>
              <w:widowControl/>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4</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14:textFill>
                  <w14:solidFill>
                    <w14:schemeClr w14:val="tx1"/>
                  </w14:solidFill>
                </w14:textFill>
              </w:rPr>
              <w:t>本次所投提供威胁分析工具能够和江苏省新一代电子政务网建设中统一安全威胁监测平台进行对接，满足后续省电子政务网威胁监测数据同步要求。</w:t>
            </w:r>
          </w:p>
          <w:p w14:paraId="35006623">
            <w:pPr>
              <w:widowControl/>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5</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14:textFill>
                  <w14:solidFill>
                    <w14:schemeClr w14:val="tx1"/>
                  </w14:solidFill>
                </w14:textFill>
              </w:rPr>
              <w:t>态势感知。</w:t>
            </w:r>
            <w:r>
              <w:rPr>
                <w:rFonts w:ascii="仿宋" w:hAnsi="仿宋" w:eastAsia="仿宋" w:cs="仿宋"/>
                <w:color w:val="000000" w:themeColor="text1"/>
                <w:kern w:val="0"/>
                <w:sz w:val="24"/>
                <w14:textFill>
                  <w14:solidFill>
                    <w14:schemeClr w14:val="tx1"/>
                  </w14:solidFill>
                </w14:textFill>
              </w:rPr>
              <w:t>基于环境动态、整体洞悉安全风险的能力，通过整合安全大数据实现威胁的发现、分析与响应，为安全决策提供支撑。</w:t>
            </w:r>
          </w:p>
          <w:p w14:paraId="1EA52238">
            <w:pPr>
              <w:widowControl/>
              <w:jc w:val="left"/>
              <w:rPr>
                <w:rFonts w:hint="eastAsia" w:ascii="仿宋" w:hAnsi="仿宋" w:eastAsia="仿宋" w:cs="仿宋"/>
                <w:sz w:val="24"/>
              </w:rPr>
            </w:pP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6</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sz w:val="24"/>
              </w:rPr>
              <w:t>对网络内外部威胁态势感知与可视化呈现，包括但不限于外部攻击与外部攻击类型TOP、内部攻击类型TOP、行为分析机器学习以及多源分析的威胁感知事件数、僵木蠕态势的详细分布、网络入侵事件分布、网站安全事件分布以及APT攻击事件TOP等。</w:t>
            </w:r>
          </w:p>
          <w:p w14:paraId="4BA0F510">
            <w:pPr>
              <w:widowControl/>
              <w:jc w:val="left"/>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7</w:t>
            </w:r>
            <w:r>
              <w:rPr>
                <w:rFonts w:hint="eastAsia" w:ascii="仿宋" w:hAnsi="仿宋" w:eastAsia="仿宋" w:cs="仿宋"/>
                <w:sz w:val="24"/>
                <w:lang w:eastAsia="zh-CN"/>
              </w:rPr>
              <w:t>）</w:t>
            </w:r>
            <w:r>
              <w:rPr>
                <w:rFonts w:hint="eastAsia" w:ascii="仿宋" w:hAnsi="仿宋" w:eastAsia="仿宋" w:cs="仿宋"/>
                <w:sz w:val="24"/>
              </w:rPr>
              <w:t>实时发现资产和已有资产比对分析资产新增、变更的情况，对于变更分析需要细致到资产属性粒度（如可查看具体端口、服务的变化情况），并支持对资产发现结果进行处理，可选择注册、变更或者忽略。</w:t>
            </w:r>
          </w:p>
          <w:p w14:paraId="0C4BD9A1">
            <w:pPr>
              <w:widowControl/>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sz w:val="24"/>
                <w:lang w:eastAsia="zh-CN"/>
              </w:rPr>
              <w:t>（</w:t>
            </w:r>
            <w:r>
              <w:rPr>
                <w:rFonts w:hint="eastAsia" w:ascii="仿宋" w:hAnsi="仿宋" w:eastAsia="仿宋" w:cs="仿宋"/>
                <w:sz w:val="24"/>
                <w:lang w:val="en-US" w:eastAsia="zh-CN"/>
              </w:rPr>
              <w:t>8</w:t>
            </w:r>
            <w:r>
              <w:rPr>
                <w:rFonts w:hint="eastAsia" w:ascii="仿宋" w:hAnsi="仿宋" w:eastAsia="仿宋" w:cs="仿宋"/>
                <w:sz w:val="24"/>
                <w:lang w:eastAsia="zh-CN"/>
              </w:rPr>
              <w:t>）</w:t>
            </w:r>
            <w:r>
              <w:rPr>
                <w:rFonts w:hint="eastAsia" w:ascii="仿宋" w:hAnsi="仿宋" w:eastAsia="仿宋" w:cs="仿宋"/>
                <w:sz w:val="24"/>
              </w:rPr>
              <w:t>能针对政务多个进出网络接口的IP流量进行采集，针对数据中流启始时间的先后顺序和预设状态标记规则，同时基于相同的目的端口和网络数据类型，采用预设状态链修改规则，获取异常状态链，基于获取异常网络数据行为模型，提高了获取异常数据特征的准确率和效率</w:t>
            </w:r>
            <w:r>
              <w:rPr>
                <w:rFonts w:hint="eastAsia" w:ascii="仿宋" w:hAnsi="仿宋" w:eastAsia="仿宋" w:cs="仿宋"/>
                <w:b/>
                <w:bCs/>
                <w:sz w:val="24"/>
              </w:rPr>
              <w:t>。</w:t>
            </w:r>
          </w:p>
        </w:tc>
      </w:tr>
      <w:tr w14:paraId="2B728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883" w:type="dxa"/>
            <w:vMerge w:val="continue"/>
            <w:vAlign w:val="center"/>
          </w:tcPr>
          <w:p w14:paraId="7E13ECF9">
            <w:pPr>
              <w:widowControl/>
              <w:jc w:val="center"/>
              <w:rPr>
                <w:rFonts w:hint="eastAsia" w:ascii="仿宋" w:hAnsi="仿宋" w:eastAsia="仿宋" w:cs="仿宋"/>
                <w:color w:val="000000" w:themeColor="text1"/>
                <w:kern w:val="0"/>
                <w:sz w:val="24"/>
                <w14:textFill>
                  <w14:solidFill>
                    <w14:schemeClr w14:val="tx1"/>
                  </w14:solidFill>
                </w14:textFill>
              </w:rPr>
            </w:pPr>
          </w:p>
        </w:tc>
        <w:tc>
          <w:tcPr>
            <w:tcW w:w="625" w:type="dxa"/>
            <w:vAlign w:val="center"/>
          </w:tcPr>
          <w:p w14:paraId="5D7719EC">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17</w:t>
            </w:r>
          </w:p>
        </w:tc>
        <w:tc>
          <w:tcPr>
            <w:tcW w:w="1198" w:type="dxa"/>
            <w:vAlign w:val="center"/>
          </w:tcPr>
          <w:p w14:paraId="3D2A4A2D">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日志分析系统</w:t>
            </w:r>
          </w:p>
        </w:tc>
        <w:tc>
          <w:tcPr>
            <w:tcW w:w="6413" w:type="dxa"/>
            <w:vAlign w:val="center"/>
          </w:tcPr>
          <w:p w14:paraId="1A6C7937">
            <w:pPr>
              <w:widowControl/>
              <w:numPr>
                <w:ilvl w:val="0"/>
                <w:numId w:val="0"/>
              </w:numPr>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1</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14:textFill>
                  <w14:solidFill>
                    <w14:schemeClr w14:val="tx1"/>
                  </w14:solidFill>
                </w14:textFill>
              </w:rPr>
              <w:t>采取监测、记录网络运行状态、网络安全事件的技术措施，并按照规定留存相关的网络日志不少于1年。</w:t>
            </w:r>
          </w:p>
          <w:p w14:paraId="4E72F6CA">
            <w:pPr>
              <w:widowControl/>
              <w:numPr>
                <w:ilvl w:val="0"/>
                <w:numId w:val="0"/>
              </w:numPr>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sz w:val="24"/>
                <w:lang w:eastAsia="zh-CN"/>
              </w:rPr>
              <w:t>（</w:t>
            </w:r>
            <w:r>
              <w:rPr>
                <w:rFonts w:hint="eastAsia" w:ascii="仿宋" w:hAnsi="仿宋" w:eastAsia="仿宋" w:cs="仿宋"/>
                <w:sz w:val="24"/>
                <w:lang w:val="en-US" w:eastAsia="zh-CN"/>
              </w:rPr>
              <w:t>2</w:t>
            </w:r>
            <w:r>
              <w:rPr>
                <w:rFonts w:hint="eastAsia" w:ascii="仿宋" w:hAnsi="仿宋" w:eastAsia="仿宋" w:cs="仿宋"/>
                <w:sz w:val="24"/>
                <w:lang w:eastAsia="zh-CN"/>
              </w:rPr>
              <w:t>）</w:t>
            </w:r>
            <w:r>
              <w:rPr>
                <w:rFonts w:hint="eastAsia" w:ascii="仿宋" w:hAnsi="仿宋" w:eastAsia="仿宋" w:cs="仿宋"/>
                <w:sz w:val="24"/>
              </w:rPr>
              <w:t>满足从电子政务网主机层面进行日志深度分析，深度分析维度包括登录情况、文件监控、敏感操作、行为异常外联等；能够对客户端对网站发起的请求信息进行监控，具体请求信息包括地址、响应结果、访问趋势以及注册表等，实现政务网数据全面审计与留存，便于能够快速、精准的溯源到对应的事件信息</w:t>
            </w:r>
            <w:r>
              <w:rPr>
                <w:rFonts w:hint="eastAsia" w:ascii="仿宋" w:hAnsi="仿宋" w:eastAsia="仿宋" w:cs="仿宋"/>
                <w:b/>
                <w:bCs/>
                <w:sz w:val="24"/>
              </w:rPr>
              <w:t>。</w:t>
            </w:r>
          </w:p>
        </w:tc>
      </w:tr>
      <w:tr w14:paraId="688A0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3" w:type="dxa"/>
            <w:vMerge w:val="restart"/>
            <w:vAlign w:val="center"/>
          </w:tcPr>
          <w:p w14:paraId="482EFEF7">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安全运维服务</w:t>
            </w:r>
          </w:p>
        </w:tc>
        <w:tc>
          <w:tcPr>
            <w:tcW w:w="625" w:type="dxa"/>
            <w:vAlign w:val="center"/>
          </w:tcPr>
          <w:p w14:paraId="4DF8181B">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18</w:t>
            </w:r>
          </w:p>
        </w:tc>
        <w:tc>
          <w:tcPr>
            <w:tcW w:w="1198" w:type="dxa"/>
            <w:vAlign w:val="center"/>
          </w:tcPr>
          <w:p w14:paraId="41C19D7F">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安全巡检</w:t>
            </w:r>
          </w:p>
        </w:tc>
        <w:tc>
          <w:tcPr>
            <w:tcW w:w="6413" w:type="dxa"/>
            <w:vAlign w:val="center"/>
          </w:tcPr>
          <w:p w14:paraId="3BC3FB3C">
            <w:pPr>
              <w:widowControl/>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kern w:val="0"/>
                <w:sz w:val="24"/>
              </w:rPr>
              <w:t>对盱眙电子政务网络设备、服务器、操作系统、应用系统等进行周期性检查，定期交付相应的巡检报告及安全建议。</w:t>
            </w:r>
          </w:p>
        </w:tc>
      </w:tr>
      <w:tr w14:paraId="6826E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3" w:type="dxa"/>
            <w:vMerge w:val="continue"/>
            <w:vAlign w:val="center"/>
          </w:tcPr>
          <w:p w14:paraId="0CAA6D93">
            <w:pPr>
              <w:widowControl/>
              <w:jc w:val="center"/>
              <w:rPr>
                <w:rFonts w:hint="eastAsia" w:ascii="仿宋" w:hAnsi="仿宋" w:eastAsia="仿宋" w:cs="仿宋"/>
                <w:color w:val="000000" w:themeColor="text1"/>
                <w:kern w:val="0"/>
                <w:sz w:val="24"/>
                <w14:textFill>
                  <w14:solidFill>
                    <w14:schemeClr w14:val="tx1"/>
                  </w14:solidFill>
                </w14:textFill>
              </w:rPr>
            </w:pPr>
          </w:p>
        </w:tc>
        <w:tc>
          <w:tcPr>
            <w:tcW w:w="625" w:type="dxa"/>
            <w:vAlign w:val="center"/>
          </w:tcPr>
          <w:p w14:paraId="013A559B">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19</w:t>
            </w:r>
          </w:p>
        </w:tc>
        <w:tc>
          <w:tcPr>
            <w:tcW w:w="1198" w:type="dxa"/>
            <w:vAlign w:val="center"/>
          </w:tcPr>
          <w:p w14:paraId="35F2CD70">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网络安全检测</w:t>
            </w:r>
          </w:p>
        </w:tc>
        <w:tc>
          <w:tcPr>
            <w:tcW w:w="6413" w:type="dxa"/>
            <w:vAlign w:val="center"/>
          </w:tcPr>
          <w:p w14:paraId="01AE37C6">
            <w:pPr>
              <w:widowControl/>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1</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14:textFill>
                  <w14:solidFill>
                    <w14:schemeClr w14:val="tx1"/>
                  </w14:solidFill>
                </w14:textFill>
              </w:rPr>
              <w:t>对盱眙电子政务网络中的网络架构隔离状况，安全设备配置、终端与服务器安全设置合规状态、应用系统身份验证状态等内容进行网络安全检测，交付《安全检测服务报告》。</w:t>
            </w:r>
          </w:p>
          <w:p w14:paraId="3EC00905">
            <w:pPr>
              <w:widowControl/>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2</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14:textFill>
                  <w14:solidFill>
                    <w14:schemeClr w14:val="tx1"/>
                  </w14:solidFill>
                </w14:textFill>
              </w:rPr>
              <w:t>每两年针对盱眙县电子政务网络提供一次二级等保测评服务，交付《等保测评报告》。</w:t>
            </w:r>
          </w:p>
        </w:tc>
      </w:tr>
      <w:tr w14:paraId="0F57A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3" w:type="dxa"/>
            <w:vMerge w:val="continue"/>
            <w:vAlign w:val="center"/>
          </w:tcPr>
          <w:p w14:paraId="5ACB4074">
            <w:pPr>
              <w:widowControl/>
              <w:jc w:val="center"/>
              <w:rPr>
                <w:rFonts w:hint="eastAsia" w:ascii="仿宋" w:hAnsi="仿宋" w:eastAsia="仿宋" w:cs="仿宋"/>
                <w:color w:val="000000" w:themeColor="text1"/>
                <w:kern w:val="0"/>
                <w:sz w:val="24"/>
                <w14:textFill>
                  <w14:solidFill>
                    <w14:schemeClr w14:val="tx1"/>
                  </w14:solidFill>
                </w14:textFill>
              </w:rPr>
            </w:pPr>
          </w:p>
        </w:tc>
        <w:tc>
          <w:tcPr>
            <w:tcW w:w="625" w:type="dxa"/>
            <w:vAlign w:val="center"/>
          </w:tcPr>
          <w:p w14:paraId="427475FC">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20</w:t>
            </w:r>
          </w:p>
        </w:tc>
        <w:tc>
          <w:tcPr>
            <w:tcW w:w="1198" w:type="dxa"/>
            <w:vAlign w:val="center"/>
          </w:tcPr>
          <w:p w14:paraId="08DF2835">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安全通告</w:t>
            </w:r>
          </w:p>
        </w:tc>
        <w:tc>
          <w:tcPr>
            <w:tcW w:w="6413" w:type="dxa"/>
            <w:vAlign w:val="center"/>
          </w:tcPr>
          <w:p w14:paraId="74161CB1">
            <w:pPr>
              <w:widowControl/>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与盱眙电子政务网络构建信息同步机制，实时传递市级到国家级行业信息、网络安全事件及问题。打破信息壁垒，帮助其应急准备与隐患排查，以邮件、电话、短信等实现服务交付。</w:t>
            </w:r>
          </w:p>
        </w:tc>
      </w:tr>
      <w:tr w14:paraId="0FD49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3" w:type="dxa"/>
            <w:vMerge w:val="continue"/>
            <w:vAlign w:val="center"/>
          </w:tcPr>
          <w:p w14:paraId="0C7DD6D2">
            <w:pPr>
              <w:widowControl/>
              <w:jc w:val="center"/>
              <w:rPr>
                <w:rFonts w:hint="eastAsia" w:ascii="仿宋" w:hAnsi="仿宋" w:eastAsia="仿宋" w:cs="仿宋"/>
                <w:color w:val="000000" w:themeColor="text1"/>
                <w:kern w:val="0"/>
                <w:sz w:val="24"/>
                <w14:textFill>
                  <w14:solidFill>
                    <w14:schemeClr w14:val="tx1"/>
                  </w14:solidFill>
                </w14:textFill>
              </w:rPr>
            </w:pPr>
          </w:p>
        </w:tc>
        <w:tc>
          <w:tcPr>
            <w:tcW w:w="625" w:type="dxa"/>
            <w:vAlign w:val="center"/>
          </w:tcPr>
          <w:p w14:paraId="52A6DD40">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21</w:t>
            </w:r>
          </w:p>
        </w:tc>
        <w:tc>
          <w:tcPr>
            <w:tcW w:w="1198" w:type="dxa"/>
            <w:vAlign w:val="center"/>
          </w:tcPr>
          <w:p w14:paraId="6682CB78">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资产梳理</w:t>
            </w:r>
          </w:p>
        </w:tc>
        <w:tc>
          <w:tcPr>
            <w:tcW w:w="6413" w:type="dxa"/>
            <w:vAlign w:val="center"/>
          </w:tcPr>
          <w:p w14:paraId="42C4B806">
            <w:pPr>
              <w:widowControl/>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对盱眙电子政务网络的硬件设备及附属设备型号、数量、版本、IP地址等信息进行统计，对业务资产进行梳理，确定业务交互关系、数据调用关系等。交付网络拓扑图，《资产梳理报告》。</w:t>
            </w:r>
          </w:p>
        </w:tc>
      </w:tr>
      <w:tr w14:paraId="525E2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3" w:type="dxa"/>
            <w:vMerge w:val="continue"/>
            <w:vAlign w:val="center"/>
          </w:tcPr>
          <w:p w14:paraId="5CE49F77">
            <w:pPr>
              <w:widowControl/>
              <w:jc w:val="center"/>
              <w:rPr>
                <w:rFonts w:hint="eastAsia" w:ascii="仿宋" w:hAnsi="仿宋" w:eastAsia="仿宋" w:cs="仿宋"/>
                <w:color w:val="000000" w:themeColor="text1"/>
                <w:kern w:val="0"/>
                <w:sz w:val="24"/>
                <w14:textFill>
                  <w14:solidFill>
                    <w14:schemeClr w14:val="tx1"/>
                  </w14:solidFill>
                </w14:textFill>
              </w:rPr>
            </w:pPr>
          </w:p>
        </w:tc>
        <w:tc>
          <w:tcPr>
            <w:tcW w:w="625" w:type="dxa"/>
            <w:vAlign w:val="center"/>
          </w:tcPr>
          <w:p w14:paraId="49C68746">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22</w:t>
            </w:r>
          </w:p>
        </w:tc>
        <w:tc>
          <w:tcPr>
            <w:tcW w:w="1198" w:type="dxa"/>
            <w:vAlign w:val="center"/>
          </w:tcPr>
          <w:p w14:paraId="6040699C">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数据安全咨询</w:t>
            </w:r>
          </w:p>
        </w:tc>
        <w:tc>
          <w:tcPr>
            <w:tcW w:w="6413" w:type="dxa"/>
            <w:vAlign w:val="center"/>
          </w:tcPr>
          <w:p w14:paraId="22207611">
            <w:pPr>
              <w:widowControl/>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对盱眙电子政务网络提供数据资产全生命周期咨询服务，为盱眙县电子政务系统数据安全规划交付服务解决方案。根据行业数据安全监管要求对数据进行梳理，提供数据安全策略与规划。</w:t>
            </w:r>
          </w:p>
        </w:tc>
      </w:tr>
      <w:tr w14:paraId="1D1FF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3" w:type="dxa"/>
            <w:vMerge w:val="continue"/>
            <w:vAlign w:val="center"/>
          </w:tcPr>
          <w:p w14:paraId="29091422">
            <w:pPr>
              <w:widowControl/>
              <w:jc w:val="center"/>
              <w:rPr>
                <w:rFonts w:hint="eastAsia" w:ascii="仿宋" w:hAnsi="仿宋" w:eastAsia="仿宋" w:cs="仿宋"/>
                <w:color w:val="000000" w:themeColor="text1"/>
                <w:kern w:val="0"/>
                <w:sz w:val="24"/>
                <w14:textFill>
                  <w14:solidFill>
                    <w14:schemeClr w14:val="tx1"/>
                  </w14:solidFill>
                </w14:textFill>
              </w:rPr>
            </w:pPr>
          </w:p>
        </w:tc>
        <w:tc>
          <w:tcPr>
            <w:tcW w:w="625" w:type="dxa"/>
            <w:vAlign w:val="center"/>
          </w:tcPr>
          <w:p w14:paraId="5C561CF0">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23</w:t>
            </w:r>
          </w:p>
        </w:tc>
        <w:tc>
          <w:tcPr>
            <w:tcW w:w="1198" w:type="dxa"/>
            <w:vAlign w:val="center"/>
          </w:tcPr>
          <w:p w14:paraId="6EA1130E">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整改咨询</w:t>
            </w:r>
          </w:p>
        </w:tc>
        <w:tc>
          <w:tcPr>
            <w:tcW w:w="6413" w:type="dxa"/>
            <w:vAlign w:val="center"/>
          </w:tcPr>
          <w:p w14:paraId="3464E132">
            <w:pPr>
              <w:widowControl/>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在盱眙电子政务网络开展网络安全、</w:t>
            </w:r>
            <w:r>
              <w:rPr>
                <w:rFonts w:ascii="仿宋" w:hAnsi="仿宋" w:eastAsia="仿宋" w:cs="仿宋"/>
                <w:color w:val="000000" w:themeColor="text1"/>
                <w:kern w:val="0"/>
                <w:sz w:val="24"/>
                <w14:textFill>
                  <w14:solidFill>
                    <w14:schemeClr w14:val="tx1"/>
                  </w14:solidFill>
                </w14:textFill>
              </w:rPr>
              <w:t>信息系统</w:t>
            </w:r>
            <w:r>
              <w:rPr>
                <w:rFonts w:hint="eastAsia" w:ascii="仿宋" w:hAnsi="仿宋" w:eastAsia="仿宋" w:cs="仿宋"/>
                <w:color w:val="000000" w:themeColor="text1"/>
                <w:kern w:val="0"/>
                <w:sz w:val="24"/>
                <w14:textFill>
                  <w14:solidFill>
                    <w14:schemeClr w14:val="tx1"/>
                  </w14:solidFill>
                </w14:textFill>
              </w:rPr>
              <w:t>等级保护测评工作后，根据被测系统的最终测评报告，对报告中提出的安全问题、系统现状提供安全整改建议，并协助采购人开展整改落地工作。</w:t>
            </w:r>
          </w:p>
        </w:tc>
      </w:tr>
      <w:tr w14:paraId="4B344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3" w:type="dxa"/>
            <w:vMerge w:val="continue"/>
            <w:vAlign w:val="center"/>
          </w:tcPr>
          <w:p w14:paraId="640CC7DB">
            <w:pPr>
              <w:widowControl/>
              <w:jc w:val="center"/>
              <w:rPr>
                <w:rFonts w:hint="eastAsia" w:ascii="仿宋" w:hAnsi="仿宋" w:eastAsia="仿宋" w:cs="仿宋"/>
                <w:color w:val="000000" w:themeColor="text1"/>
                <w:kern w:val="0"/>
                <w:sz w:val="24"/>
                <w14:textFill>
                  <w14:solidFill>
                    <w14:schemeClr w14:val="tx1"/>
                  </w14:solidFill>
                </w14:textFill>
              </w:rPr>
            </w:pPr>
          </w:p>
        </w:tc>
        <w:tc>
          <w:tcPr>
            <w:tcW w:w="625" w:type="dxa"/>
            <w:vAlign w:val="center"/>
          </w:tcPr>
          <w:p w14:paraId="595C1378">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24</w:t>
            </w:r>
          </w:p>
        </w:tc>
        <w:tc>
          <w:tcPr>
            <w:tcW w:w="1198" w:type="dxa"/>
            <w:vAlign w:val="center"/>
          </w:tcPr>
          <w:p w14:paraId="3C63C68C">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网络安全运维咨询</w:t>
            </w:r>
          </w:p>
        </w:tc>
        <w:tc>
          <w:tcPr>
            <w:tcW w:w="6413" w:type="dxa"/>
            <w:vAlign w:val="center"/>
          </w:tcPr>
          <w:p w14:paraId="5AC4CE89">
            <w:pPr>
              <w:widowControl/>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当盱眙电子政务网络的系统出现异常、发生病毒爆发事件或重大安全事件时，提供技术解决方式及系统加固建议。</w:t>
            </w:r>
          </w:p>
        </w:tc>
      </w:tr>
      <w:tr w14:paraId="2C3EB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883" w:type="dxa"/>
            <w:vAlign w:val="center"/>
          </w:tcPr>
          <w:p w14:paraId="020F6AD0">
            <w:pPr>
              <w:widowControl/>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其他</w:t>
            </w:r>
          </w:p>
        </w:tc>
        <w:tc>
          <w:tcPr>
            <w:tcW w:w="625" w:type="dxa"/>
            <w:vAlign w:val="center"/>
          </w:tcPr>
          <w:p w14:paraId="24816756">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25</w:t>
            </w:r>
          </w:p>
        </w:tc>
        <w:tc>
          <w:tcPr>
            <w:tcW w:w="1198" w:type="dxa"/>
            <w:vAlign w:val="center"/>
          </w:tcPr>
          <w:p w14:paraId="13660372">
            <w:pPr>
              <w:widowControl/>
              <w:jc w:val="cente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机房托管服务</w:t>
            </w:r>
          </w:p>
        </w:tc>
        <w:tc>
          <w:tcPr>
            <w:tcW w:w="6413" w:type="dxa"/>
            <w:vAlign w:val="center"/>
          </w:tcPr>
          <w:p w14:paraId="4B9EF58B">
            <w:pPr>
              <w:widowControl/>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实现</w:t>
            </w:r>
            <w:r>
              <w:rPr>
                <w:rFonts w:ascii="仿宋" w:hAnsi="仿宋" w:eastAsia="仿宋" w:cs="仿宋"/>
                <w:color w:val="000000" w:themeColor="text1"/>
                <w:kern w:val="0"/>
                <w:sz w:val="24"/>
                <w14:textFill>
                  <w14:solidFill>
                    <w14:schemeClr w14:val="tx1"/>
                  </w14:solidFill>
                </w14:textFill>
              </w:rPr>
              <w:t>双路供电、精密空调、冗余网络等设施，</w:t>
            </w:r>
            <w:r>
              <w:rPr>
                <w:rFonts w:hint="eastAsia" w:ascii="仿宋" w:hAnsi="仿宋" w:eastAsia="仿宋" w:cs="仿宋"/>
                <w:color w:val="000000" w:themeColor="text1"/>
                <w:kern w:val="0"/>
                <w:sz w:val="24"/>
                <w14:textFill>
                  <w14:solidFill>
                    <w14:schemeClr w14:val="tx1"/>
                  </w14:solidFill>
                </w14:textFill>
              </w:rPr>
              <w:t>通过7*24小时值班服务</w:t>
            </w:r>
            <w:r>
              <w:rPr>
                <w:rFonts w:ascii="仿宋" w:hAnsi="仿宋" w:eastAsia="仿宋" w:cs="仿宋"/>
                <w:color w:val="000000" w:themeColor="text1"/>
                <w:kern w:val="0"/>
                <w:sz w:val="24"/>
                <w14:textFill>
                  <w14:solidFill>
                    <w14:schemeClr w14:val="tx1"/>
                  </w14:solidFill>
                </w14:textFill>
              </w:rPr>
              <w:t>保障设备7</w:t>
            </w:r>
            <w:r>
              <w:rPr>
                <w:rFonts w:hint="eastAsia" w:ascii="仿宋" w:hAnsi="仿宋" w:eastAsia="仿宋" w:cs="仿宋"/>
                <w:color w:val="000000" w:themeColor="text1"/>
                <w:kern w:val="0"/>
                <w:sz w:val="24"/>
                <w14:textFill>
                  <w14:solidFill>
                    <w14:schemeClr w14:val="tx1"/>
                  </w14:solidFill>
                </w14:textFill>
              </w:rPr>
              <w:t>*</w:t>
            </w:r>
            <w:r>
              <w:rPr>
                <w:rFonts w:ascii="仿宋" w:hAnsi="仿宋" w:eastAsia="仿宋" w:cs="仿宋"/>
                <w:color w:val="000000" w:themeColor="text1"/>
                <w:kern w:val="0"/>
                <w:sz w:val="24"/>
                <w14:textFill>
                  <w14:solidFill>
                    <w14:schemeClr w14:val="tx1"/>
                  </w14:solidFill>
                </w14:textFill>
              </w:rPr>
              <w:t>24小时稳定运行</w:t>
            </w:r>
            <w:r>
              <w:rPr>
                <w:rFonts w:hint="eastAsia" w:ascii="仿宋" w:hAnsi="仿宋" w:eastAsia="仿宋" w:cs="仿宋"/>
                <w:color w:val="000000" w:themeColor="text1"/>
                <w:kern w:val="0"/>
                <w:sz w:val="24"/>
                <w14:textFill>
                  <w14:solidFill>
                    <w14:schemeClr w14:val="tx1"/>
                  </w14:solidFill>
                </w14:textFill>
              </w:rPr>
              <w:t>。</w:t>
            </w:r>
          </w:p>
        </w:tc>
      </w:tr>
      <w:tr w14:paraId="7AA37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883" w:type="dxa"/>
            <w:vMerge w:val="restart"/>
            <w:vAlign w:val="center"/>
          </w:tcPr>
          <w:p w14:paraId="054C2097">
            <w:pPr>
              <w:widowControl/>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售后服务及其他要求</w:t>
            </w:r>
          </w:p>
        </w:tc>
        <w:tc>
          <w:tcPr>
            <w:tcW w:w="625" w:type="dxa"/>
            <w:vAlign w:val="center"/>
          </w:tcPr>
          <w:p w14:paraId="7155B428">
            <w:pPr>
              <w:widowControl/>
              <w:jc w:val="center"/>
              <w:rPr>
                <w:rFonts w:hint="default" w:ascii="仿宋" w:hAnsi="仿宋" w:eastAsia="仿宋" w:cs="仿宋"/>
                <w:color w:val="000000" w:themeColor="text1"/>
                <w:kern w:val="0"/>
                <w:sz w:val="24"/>
                <w:lang w:val="en-US" w:eastAsia="zh-CN"/>
                <w14:textFill>
                  <w14:solidFill>
                    <w14:schemeClr w14:val="tx1"/>
                  </w14:solidFill>
                </w14:textFill>
              </w:rPr>
            </w:pPr>
            <w:r>
              <w:rPr>
                <w:rFonts w:hint="eastAsia" w:ascii="仿宋" w:hAnsi="仿宋" w:eastAsia="仿宋" w:cs="仿宋"/>
                <w:color w:val="000000" w:themeColor="text1"/>
                <w:kern w:val="0"/>
                <w:sz w:val="24"/>
                <w:lang w:val="en-US" w:eastAsia="zh-CN"/>
                <w14:textFill>
                  <w14:solidFill>
                    <w14:schemeClr w14:val="tx1"/>
                  </w14:solidFill>
                </w14:textFill>
              </w:rPr>
              <w:t>1</w:t>
            </w:r>
          </w:p>
        </w:tc>
        <w:tc>
          <w:tcPr>
            <w:tcW w:w="7611" w:type="dxa"/>
            <w:gridSpan w:val="2"/>
            <w:vAlign w:val="center"/>
          </w:tcPr>
          <w:p w14:paraId="7D42F13F">
            <w:pPr>
              <w:widowControl/>
              <w:jc w:val="left"/>
              <w:rPr>
                <w:rFonts w:hint="eastAsia" w:ascii="仿宋" w:hAnsi="仿宋" w:eastAsia="仿宋" w:cs="仿宋"/>
                <w:color w:val="000000" w:themeColor="text1"/>
                <w:kern w:val="0"/>
                <w:sz w:val="24"/>
                <w:lang w:eastAsia="zh-CN"/>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投标人须承诺本次服务项目所提供的工具，在服务期满后，继续无偿提供给采购方使用，未经采购方同意的，不得撤离。</w:t>
            </w:r>
            <w:r>
              <w:rPr>
                <w:rFonts w:hint="eastAsia" w:ascii="仿宋" w:hAnsi="仿宋" w:eastAsia="仿宋" w:cs="仿宋"/>
                <w:b/>
                <w:bCs/>
                <w:color w:val="000000" w:themeColor="text1"/>
                <w:kern w:val="0"/>
                <w:sz w:val="24"/>
                <w:lang w:eastAsia="zh-CN"/>
                <w14:textFill>
                  <w14:solidFill>
                    <w14:schemeClr w14:val="tx1"/>
                  </w14:solidFill>
                </w14:textFill>
              </w:rPr>
              <w:t>（</w:t>
            </w:r>
            <w:r>
              <w:rPr>
                <w:rFonts w:hint="eastAsia" w:ascii="仿宋" w:hAnsi="仿宋" w:eastAsia="仿宋" w:cs="仿宋"/>
                <w:b/>
                <w:bCs/>
                <w:color w:val="000000" w:themeColor="text1"/>
                <w:kern w:val="0"/>
                <w:sz w:val="24"/>
                <w:lang w:val="en-US" w:eastAsia="zh-CN"/>
                <w14:textFill>
                  <w14:solidFill>
                    <w14:schemeClr w14:val="tx1"/>
                  </w14:solidFill>
                </w14:textFill>
              </w:rPr>
              <w:t>提供承诺书并加盖公章，承诺书格式自拟</w:t>
            </w:r>
            <w:r>
              <w:rPr>
                <w:rFonts w:hint="eastAsia" w:ascii="仿宋" w:hAnsi="仿宋" w:eastAsia="仿宋" w:cs="仿宋"/>
                <w:b/>
                <w:bCs/>
                <w:color w:val="000000" w:themeColor="text1"/>
                <w:kern w:val="0"/>
                <w:sz w:val="24"/>
                <w:lang w:eastAsia="zh-CN"/>
                <w14:textFill>
                  <w14:solidFill>
                    <w14:schemeClr w14:val="tx1"/>
                  </w14:solidFill>
                </w14:textFill>
              </w:rPr>
              <w:t>）</w:t>
            </w:r>
          </w:p>
        </w:tc>
      </w:tr>
      <w:tr w14:paraId="4CA57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883" w:type="dxa"/>
            <w:vMerge w:val="continue"/>
            <w:vAlign w:val="center"/>
          </w:tcPr>
          <w:p w14:paraId="40F38CD4">
            <w:pPr>
              <w:widowControl/>
              <w:rPr>
                <w:rFonts w:hint="eastAsia" w:ascii="仿宋" w:hAnsi="仿宋" w:eastAsia="仿宋" w:cs="仿宋"/>
                <w:color w:val="000000" w:themeColor="text1"/>
                <w:kern w:val="0"/>
                <w:sz w:val="24"/>
                <w14:textFill>
                  <w14:solidFill>
                    <w14:schemeClr w14:val="tx1"/>
                  </w14:solidFill>
                </w14:textFill>
              </w:rPr>
            </w:pPr>
          </w:p>
        </w:tc>
        <w:tc>
          <w:tcPr>
            <w:tcW w:w="625" w:type="dxa"/>
            <w:vAlign w:val="center"/>
          </w:tcPr>
          <w:p w14:paraId="152A86C8">
            <w:pPr>
              <w:widowControl/>
              <w:jc w:val="center"/>
              <w:rPr>
                <w:rFonts w:hint="default" w:ascii="仿宋" w:hAnsi="仿宋" w:eastAsia="仿宋" w:cs="仿宋"/>
                <w:color w:val="000000" w:themeColor="text1"/>
                <w:kern w:val="0"/>
                <w:sz w:val="24"/>
                <w:lang w:val="en-US" w:eastAsia="zh-CN"/>
                <w14:textFill>
                  <w14:solidFill>
                    <w14:schemeClr w14:val="tx1"/>
                  </w14:solidFill>
                </w14:textFill>
              </w:rPr>
            </w:pPr>
            <w:r>
              <w:rPr>
                <w:rFonts w:hint="eastAsia" w:ascii="仿宋" w:hAnsi="仿宋" w:eastAsia="仿宋" w:cs="仿宋"/>
                <w:color w:val="000000" w:themeColor="text1"/>
                <w:kern w:val="0"/>
                <w:sz w:val="24"/>
                <w:lang w:val="en-US" w:eastAsia="zh-CN"/>
                <w14:textFill>
                  <w14:solidFill>
                    <w14:schemeClr w14:val="tx1"/>
                  </w14:solidFill>
                </w14:textFill>
              </w:rPr>
              <w:t>2</w:t>
            </w:r>
          </w:p>
        </w:tc>
        <w:tc>
          <w:tcPr>
            <w:tcW w:w="7611" w:type="dxa"/>
            <w:gridSpan w:val="2"/>
            <w:vAlign w:val="center"/>
          </w:tcPr>
          <w:p w14:paraId="2D4E41DD">
            <w:pPr>
              <w:widowControl/>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投标人须承诺在合同履约过程中，根据省市工作要求配合采购人做好电子政务网络互联互通等服务工作。</w:t>
            </w:r>
            <w:r>
              <w:rPr>
                <w:rFonts w:hint="eastAsia" w:ascii="仿宋" w:hAnsi="仿宋" w:eastAsia="仿宋" w:cs="仿宋"/>
                <w:b/>
                <w:bCs/>
                <w:color w:val="000000" w:themeColor="text1"/>
                <w:kern w:val="0"/>
                <w:sz w:val="24"/>
                <w:lang w:eastAsia="zh-CN"/>
                <w14:textFill>
                  <w14:solidFill>
                    <w14:schemeClr w14:val="tx1"/>
                  </w14:solidFill>
                </w14:textFill>
              </w:rPr>
              <w:t>（</w:t>
            </w:r>
            <w:r>
              <w:rPr>
                <w:rFonts w:hint="eastAsia" w:ascii="仿宋" w:hAnsi="仿宋" w:eastAsia="仿宋" w:cs="仿宋"/>
                <w:b/>
                <w:bCs/>
                <w:color w:val="000000" w:themeColor="text1"/>
                <w:kern w:val="0"/>
                <w:sz w:val="24"/>
                <w:lang w:val="en-US" w:eastAsia="zh-CN"/>
                <w14:textFill>
                  <w14:solidFill>
                    <w14:schemeClr w14:val="tx1"/>
                  </w14:solidFill>
                </w14:textFill>
              </w:rPr>
              <w:t>提供承诺书并加盖公章，承诺书格式自拟</w:t>
            </w:r>
            <w:r>
              <w:rPr>
                <w:rFonts w:hint="eastAsia" w:ascii="仿宋" w:hAnsi="仿宋" w:eastAsia="仿宋" w:cs="仿宋"/>
                <w:b/>
                <w:bCs/>
                <w:color w:val="000000" w:themeColor="text1"/>
                <w:kern w:val="0"/>
                <w:sz w:val="24"/>
                <w:lang w:eastAsia="zh-CN"/>
                <w14:textFill>
                  <w14:solidFill>
                    <w14:schemeClr w14:val="tx1"/>
                  </w14:solidFill>
                </w14:textFill>
              </w:rPr>
              <w:t>）</w:t>
            </w:r>
          </w:p>
        </w:tc>
      </w:tr>
    </w:tbl>
    <w:tbl>
      <w:tblPr>
        <w:tblStyle w:val="34"/>
        <w:tblpPr w:leftFromText="180" w:rightFromText="180" w:vertAnchor="text" w:tblpX="10217" w:tblpY="-3763"/>
        <w:tblOverlap w:val="never"/>
        <w:tblW w:w="29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84"/>
      </w:tblGrid>
      <w:tr w14:paraId="36F70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2984" w:type="dxa"/>
          </w:tcPr>
          <w:p w14:paraId="61091ADB">
            <w:pPr>
              <w:pStyle w:val="14"/>
              <w:rPr>
                <w:rFonts w:hint="eastAsia" w:ascii="仿宋" w:hAnsi="仿宋" w:eastAsia="仿宋" w:cs="仿宋"/>
                <w:b/>
                <w:bCs/>
                <w:color w:val="000000" w:themeColor="text1"/>
                <w:sz w:val="28"/>
                <w:szCs w:val="28"/>
                <w14:textFill>
                  <w14:solidFill>
                    <w14:schemeClr w14:val="tx1"/>
                  </w14:solidFill>
                </w14:textFill>
              </w:rPr>
            </w:pPr>
          </w:p>
        </w:tc>
      </w:tr>
    </w:tbl>
    <w:p w14:paraId="46EFA938">
      <w:pPr>
        <w:pStyle w:val="17"/>
        <w:spacing w:line="520" w:lineRule="exact"/>
        <w:ind w:firstLine="560" w:firstLineChars="200"/>
        <w:rPr>
          <w:rFonts w:hint="eastAsia" w:ascii="仿宋" w:hAnsi="仿宋" w:eastAsia="仿宋" w:cs="仿宋"/>
          <w:color w:val="000000" w:themeColor="text1"/>
          <w:sz w:val="28"/>
          <w:szCs w:val="28"/>
          <w14:textFill>
            <w14:solidFill>
              <w14:schemeClr w14:val="tx1"/>
            </w14:solidFill>
          </w14:textFill>
        </w:rPr>
      </w:pPr>
    </w:p>
    <w:p w14:paraId="514C3B1E">
      <w:pPr>
        <w:pStyle w:val="17"/>
        <w:spacing w:line="520" w:lineRule="exact"/>
        <w:ind w:firstLine="560" w:firstLineChars="200"/>
        <w:rPr>
          <w:rFonts w:hint="eastAsia" w:ascii="仿宋" w:hAnsi="仿宋" w:eastAsia="仿宋" w:cs="仿宋"/>
          <w:color w:val="000000" w:themeColor="text1"/>
          <w:sz w:val="28"/>
          <w:szCs w:val="28"/>
          <w14:textFill>
            <w14:solidFill>
              <w14:schemeClr w14:val="tx1"/>
            </w14:solidFill>
          </w14:textFill>
        </w:rPr>
      </w:pPr>
    </w:p>
    <w:p w14:paraId="259627D5">
      <w:pPr>
        <w:pStyle w:val="17"/>
        <w:spacing w:line="520" w:lineRule="exact"/>
        <w:ind w:firstLine="560" w:firstLineChars="200"/>
        <w:rPr>
          <w:rFonts w:hint="eastAsia" w:ascii="仿宋" w:hAnsi="仿宋" w:eastAsia="仿宋" w:cs="仿宋"/>
          <w:color w:val="000000" w:themeColor="text1"/>
          <w:sz w:val="28"/>
          <w:szCs w:val="28"/>
          <w14:textFill>
            <w14:solidFill>
              <w14:schemeClr w14:val="tx1"/>
            </w14:solidFill>
          </w14:textFill>
        </w:rPr>
      </w:pPr>
    </w:p>
    <w:p w14:paraId="14E1F60E">
      <w:pPr>
        <w:pStyle w:val="17"/>
        <w:spacing w:line="520" w:lineRule="exact"/>
        <w:ind w:firstLine="560" w:firstLineChars="200"/>
        <w:rPr>
          <w:rFonts w:hint="eastAsia" w:ascii="仿宋" w:hAnsi="仿宋" w:eastAsia="仿宋" w:cs="仿宋"/>
          <w:color w:val="000000" w:themeColor="text1"/>
          <w:sz w:val="28"/>
          <w:szCs w:val="28"/>
          <w14:textFill>
            <w14:solidFill>
              <w14:schemeClr w14:val="tx1"/>
            </w14:solidFill>
          </w14:textFill>
        </w:rPr>
      </w:pPr>
    </w:p>
    <w:p w14:paraId="3D90FE70">
      <w:pPr>
        <w:widowControl/>
        <w:jc w:val="left"/>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br w:type="page"/>
      </w:r>
    </w:p>
    <w:p w14:paraId="6598D38D">
      <w:pPr>
        <w:pStyle w:val="17"/>
        <w:spacing w:line="520" w:lineRule="exact"/>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考核办法</w:t>
      </w:r>
    </w:p>
    <w:p w14:paraId="5112BCE0">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本项目考核采用扣分制，总分为100分，由</w:t>
      </w:r>
      <w:r>
        <w:rPr>
          <w:rFonts w:hint="eastAsia" w:ascii="仿宋" w:hAnsi="仿宋" w:eastAsia="仿宋" w:cs="仿宋"/>
          <w:color w:val="000000" w:themeColor="text1"/>
          <w:sz w:val="24"/>
          <w:szCs w:val="24"/>
          <w:lang w:val="en-US" w:eastAsia="zh-CN"/>
          <w14:textFill>
            <w14:solidFill>
              <w14:schemeClr w14:val="tx1"/>
            </w14:solidFill>
          </w14:textFill>
        </w:rPr>
        <w:t>采购人</w:t>
      </w:r>
      <w:r>
        <w:rPr>
          <w:rFonts w:hint="eastAsia" w:ascii="仿宋" w:hAnsi="仿宋" w:eastAsia="仿宋" w:cs="仿宋"/>
          <w:color w:val="000000" w:themeColor="text1"/>
          <w:sz w:val="24"/>
          <w:szCs w:val="24"/>
          <w14:textFill>
            <w14:solidFill>
              <w14:schemeClr w14:val="tx1"/>
            </w14:solidFill>
          </w14:textFill>
        </w:rPr>
        <w:t>邀请相关领域专业技术人员不少于3名（含）组成的验收小组，参与考核。项目中标单位年度考核总扣分不超过20分（含20分）为合格，不扣减相关费用。</w:t>
      </w:r>
    </w:p>
    <w:p w14:paraId="56E4CCB8">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项目中标单位年度考核总扣分超过20分以上部分，根据总扣分情况进行处罚：每多扣1分，扣减当年合同金额的2‰，扣分累积计算，如年度总扣分超过40分（含40分），</w:t>
      </w:r>
      <w:r>
        <w:rPr>
          <w:rFonts w:hint="eastAsia" w:ascii="仿宋" w:hAnsi="仿宋" w:eastAsia="仿宋" w:cs="仿宋"/>
          <w:color w:val="000000" w:themeColor="text1"/>
          <w:sz w:val="24"/>
          <w:szCs w:val="24"/>
          <w:lang w:val="en-US" w:eastAsia="zh-CN"/>
          <w14:textFill>
            <w14:solidFill>
              <w14:schemeClr w14:val="tx1"/>
            </w14:solidFill>
          </w14:textFill>
        </w:rPr>
        <w:t>采购人</w:t>
      </w:r>
      <w:r>
        <w:rPr>
          <w:rFonts w:hint="eastAsia" w:ascii="仿宋" w:hAnsi="仿宋" w:eastAsia="仿宋" w:cs="仿宋"/>
          <w:color w:val="000000" w:themeColor="text1"/>
          <w:sz w:val="24"/>
          <w:szCs w:val="24"/>
          <w14:textFill>
            <w14:solidFill>
              <w14:schemeClr w14:val="tx1"/>
            </w14:solidFill>
          </w14:textFill>
        </w:rPr>
        <w:t>有权终止合同，即视为项目中标单位不具备相应的合同履约能力，并向项目中标单位索取当年已支付的全部合同款。</w:t>
      </w:r>
    </w:p>
    <w:p w14:paraId="228E858A">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采购人</w:t>
      </w:r>
      <w:r>
        <w:rPr>
          <w:rFonts w:hint="eastAsia" w:ascii="仿宋" w:hAnsi="仿宋" w:eastAsia="仿宋" w:cs="仿宋"/>
          <w:color w:val="000000" w:themeColor="text1"/>
          <w:sz w:val="24"/>
          <w:szCs w:val="24"/>
          <w14:textFill>
            <w14:solidFill>
              <w14:schemeClr w14:val="tx1"/>
            </w14:solidFill>
          </w14:textFill>
        </w:rPr>
        <w:t>有权根据服务考核细则扣除相关款项。</w:t>
      </w:r>
    </w:p>
    <w:p w14:paraId="50A5B8AD">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《服务考核指标体系》</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
        <w:gridCol w:w="7973"/>
      </w:tblGrid>
      <w:tr w14:paraId="6EACF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00AAB1DF">
            <w:pPr>
              <w:pStyle w:val="17"/>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指标项</w:t>
            </w:r>
          </w:p>
        </w:tc>
        <w:tc>
          <w:tcPr>
            <w:tcW w:w="0" w:type="auto"/>
            <w:tcBorders>
              <w:top w:val="single" w:color="auto" w:sz="4" w:space="0"/>
              <w:left w:val="single" w:color="auto" w:sz="4" w:space="0"/>
              <w:bottom w:val="single" w:color="auto" w:sz="4" w:space="0"/>
              <w:right w:val="single" w:color="auto" w:sz="4" w:space="0"/>
            </w:tcBorders>
            <w:vAlign w:val="center"/>
          </w:tcPr>
          <w:p w14:paraId="2F767681">
            <w:pPr>
              <w:pStyle w:val="17"/>
              <w:spacing w:line="520" w:lineRule="exac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考核内容</w:t>
            </w:r>
          </w:p>
        </w:tc>
      </w:tr>
      <w:tr w14:paraId="1740B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7CDC1472">
            <w:pPr>
              <w:pStyle w:val="17"/>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工单考核</w:t>
            </w:r>
          </w:p>
        </w:tc>
        <w:tc>
          <w:tcPr>
            <w:tcW w:w="0" w:type="auto"/>
            <w:tcBorders>
              <w:top w:val="single" w:color="auto" w:sz="4" w:space="0"/>
              <w:left w:val="single" w:color="auto" w:sz="4" w:space="0"/>
              <w:bottom w:val="single" w:color="auto" w:sz="4" w:space="0"/>
              <w:right w:val="single" w:color="auto" w:sz="4" w:space="0"/>
            </w:tcBorders>
            <w:vAlign w:val="center"/>
          </w:tcPr>
          <w:p w14:paraId="22094709">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工单是指由用户发起，经甲方审核确认，交予建设运维单位执行的工作联系单（含电子工单）。甲方定期对工单完成情况进行考核评分。</w:t>
            </w:r>
          </w:p>
          <w:p w14:paraId="58F6F438">
            <w:pPr>
              <w:pStyle w:val="17"/>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如未按提交工单规定时间内完成工作，按延误时间扣分。每个工单每延误一个工作日扣0.5分，超过3个工作日以上（含3个工作日）每个工作日扣1分，最多扣5分。对于非建设运维单位原因造成工单延误的，可根据实际情况不作扣分处理。</w:t>
            </w:r>
          </w:p>
          <w:p w14:paraId="1503DAEB">
            <w:pPr>
              <w:pStyle w:val="17"/>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（2）所有工单必须按工单要求保质保量完成，如因质量问题造成返工，每个工单扣0.5分。</w:t>
            </w:r>
          </w:p>
          <w:p w14:paraId="4FF2234A">
            <w:pPr>
              <w:pStyle w:val="17"/>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由于运维单位建设或技术服务保障未落实到位，造成用户投诉，运维单位可根据用户的投诉记录进行审核，有效投诉每次扣0.5分，造成重大影响的投诉，每次酌情扣1～2分。运维单位对用户的有效投诉必须及时作出反馈，并根据投诉内容及时进行整改，不予及时整改将额外扣除0.5分/次。</w:t>
            </w:r>
          </w:p>
        </w:tc>
      </w:tr>
      <w:tr w14:paraId="68418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9"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28C7FADA">
            <w:pPr>
              <w:pStyle w:val="17"/>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任务考核</w:t>
            </w:r>
          </w:p>
        </w:tc>
        <w:tc>
          <w:tcPr>
            <w:tcW w:w="0" w:type="auto"/>
            <w:tcBorders>
              <w:top w:val="single" w:color="auto" w:sz="4" w:space="0"/>
              <w:left w:val="single" w:color="auto" w:sz="4" w:space="0"/>
              <w:bottom w:val="single" w:color="auto" w:sz="4" w:space="0"/>
              <w:right w:val="single" w:color="auto" w:sz="4" w:space="0"/>
            </w:tcBorders>
            <w:vAlign w:val="center"/>
          </w:tcPr>
          <w:p w14:paraId="1AEF4547">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任务是指由甲方和建设运维单位双方确认或形成正式记录的各类阶段性工作。</w:t>
            </w:r>
            <w:r>
              <w:rPr>
                <w:rFonts w:hint="eastAsia" w:ascii="仿宋" w:hAnsi="仿宋" w:eastAsia="仿宋" w:cs="仿宋"/>
                <w:color w:val="000000" w:themeColor="text1"/>
                <w:sz w:val="24"/>
                <w:szCs w:val="24"/>
                <w14:textFill>
                  <w14:solidFill>
                    <w14:schemeClr w14:val="tx1"/>
                  </w14:solidFill>
                </w14:textFill>
              </w:rPr>
              <w:br w:type="textWrapping"/>
            </w:r>
            <w:r>
              <w:rPr>
                <w:rFonts w:hint="eastAsia" w:ascii="仿宋" w:hAnsi="仿宋" w:eastAsia="仿宋" w:cs="仿宋"/>
                <w:color w:val="000000" w:themeColor="text1"/>
                <w:sz w:val="24"/>
                <w:szCs w:val="24"/>
                <w14:textFill>
                  <w14:solidFill>
                    <w14:schemeClr w14:val="tx1"/>
                  </w14:solidFill>
                </w14:textFill>
              </w:rPr>
              <w:t>所有任务必须按照甲方的要求按时保质保量完成，甲方对此进行考核，未按要求完成的工作每项扣2分，超额完成任务酌情适当加分，最多加1分。如有特殊原因，书面说明情况并提交采购人认可。</w:t>
            </w:r>
            <w:r>
              <w:rPr>
                <w:rFonts w:hint="eastAsia" w:ascii="仿宋" w:hAnsi="仿宋" w:eastAsia="仿宋" w:cs="仿宋"/>
                <w:color w:val="000000" w:themeColor="text1"/>
                <w:sz w:val="24"/>
                <w:szCs w:val="24"/>
                <w14:textFill>
                  <w14:solidFill>
                    <w14:schemeClr w14:val="tx1"/>
                  </w14:solidFill>
                </w14:textFill>
              </w:rPr>
              <w:br w:type="textWrapping"/>
            </w:r>
            <w:r>
              <w:rPr>
                <w:rFonts w:hint="eastAsia" w:ascii="仿宋" w:hAnsi="仿宋" w:eastAsia="仿宋" w:cs="仿宋"/>
                <w:color w:val="000000" w:themeColor="text1"/>
                <w:sz w:val="24"/>
                <w:szCs w:val="24"/>
                <w14:textFill>
                  <w14:solidFill>
                    <w14:schemeClr w14:val="tx1"/>
                  </w14:solidFill>
                </w14:textFill>
              </w:rPr>
              <w:t>对于非建设运维单位原因造成任务延误，不扣分。</w:t>
            </w:r>
          </w:p>
        </w:tc>
      </w:tr>
      <w:tr w14:paraId="18C21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34887FDB">
            <w:pPr>
              <w:pStyle w:val="17"/>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运维考核</w:t>
            </w:r>
          </w:p>
        </w:tc>
        <w:tc>
          <w:tcPr>
            <w:tcW w:w="0" w:type="auto"/>
            <w:tcBorders>
              <w:top w:val="single" w:color="auto" w:sz="4" w:space="0"/>
              <w:left w:val="single" w:color="auto" w:sz="4" w:space="0"/>
              <w:bottom w:val="single" w:color="auto" w:sz="4" w:space="0"/>
              <w:right w:val="single" w:color="auto" w:sz="4" w:space="0"/>
            </w:tcBorders>
            <w:vAlign w:val="center"/>
          </w:tcPr>
          <w:p w14:paraId="739DB6B8">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运维单位必须建立与项目合同相对应的运维管理体系，如未按要求建立相应的运维管理制度则扣5分。运维单位必须严格执行运维管理制度，甲方负责定期对运维管理制度的落实情况进行检查，如发现不符合制度要求的每项扣0.5分。</w:t>
            </w:r>
          </w:p>
          <w:p w14:paraId="04779999">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在运维期内，甲方对运维单位的运维服务质量进行考核，考核范围包括但不限于如下事项：</w:t>
            </w:r>
          </w:p>
          <w:p w14:paraId="7B4C33A8">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升级加固</w:t>
            </w:r>
          </w:p>
          <w:p w14:paraId="3FF7D54D">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政务网络进行升级加固，需制定详细的实施方案，并报甲方，未完成则按次数计扣分值，1分/次。升级加固后政务网络需安全可靠，如有安全漏洞或出现不可访问现象，按事故处理。</w:t>
            </w:r>
          </w:p>
          <w:p w14:paraId="21BEBB26">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数据备份</w:t>
            </w:r>
          </w:p>
          <w:p w14:paraId="2D1E61EB">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日常网络行为重要数据应做备份，如程序文档、数据库数据等，数据不落地可以不备份数据库数据。未做备份的，按发现次数计扣分值，2分/次。应保证备份程序正常工作，及时监测备份计划，防止出现因磁盘空间不足或程序运行失败造成备份程序无法正常运行，由此造成无备份数据的，按发现次数计扣分值，2分/次。系统出现数据丢失，需要使用备份数据恢复而无最新备份用于数据恢复时，按次计扣分值，5分/次。</w:t>
            </w:r>
          </w:p>
          <w:p w14:paraId="019F484B">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政务网络中核心路由器、防火墙、交换机、IPS、WAF等重要网络及安全设备应做配置备份。未做备份的，按发现次数计扣分值，2分/次。政务网络相关网络、安全设备系统出现故障，需要恢复而无最新备份数据用于恢复时，每次扣5分。</w:t>
            </w:r>
          </w:p>
          <w:p w14:paraId="56A52981">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培训</w:t>
            </w:r>
          </w:p>
          <w:p w14:paraId="193625EA">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培训对象包括建设方和最终用户，培训可以工单形式派发任务，未按时完成任务，按次数计扣分值，2分/次。</w:t>
            </w:r>
          </w:p>
          <w:p w14:paraId="4D593E1A">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日常监测及巡检</w:t>
            </w:r>
          </w:p>
          <w:p w14:paraId="73B038D8">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运维单位应对政务网络建立相应的日常监测及巡检机制，如用户发现系统不能正常访问的（自身原因的除外），按发现次数计扣分值，1分/次。</w:t>
            </w:r>
          </w:p>
          <w:p w14:paraId="4A81A8A9">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定期工作报告</w:t>
            </w:r>
          </w:p>
          <w:p w14:paraId="6B302E56">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运维单位应定期提交工作报告，内容包括日常监测、巡检、运维、培训等。</w:t>
            </w:r>
          </w:p>
          <w:p w14:paraId="326E9C5E">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运维服务项目工作报告应按每季度、每半年、年终各提交一次，其中每季度提交的工作总结，如未按时提交，按延迟天数计扣分值，0.5分/天，最多扣2分；半年度和年度工作总结，如未按时提交，按延迟天数计扣分值，1分/天，最多扣3分。</w:t>
            </w:r>
          </w:p>
          <w:p w14:paraId="58719731">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一次性建设项目工作总结应于与甲方约定建设完成时间前进行提交，如未按时提交，按延迟天数计扣分值，1分/天，最多扣3分。</w:t>
            </w:r>
          </w:p>
        </w:tc>
      </w:tr>
      <w:tr w14:paraId="18C19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0" w:type="auto"/>
            <w:tcBorders>
              <w:top w:val="single" w:color="auto" w:sz="4" w:space="0"/>
              <w:left w:val="single" w:color="auto" w:sz="4" w:space="0"/>
              <w:bottom w:val="single" w:color="000000" w:sz="6" w:space="0"/>
              <w:right w:val="single" w:color="auto" w:sz="4" w:space="0"/>
            </w:tcBorders>
            <w:vAlign w:val="center"/>
          </w:tcPr>
          <w:p w14:paraId="685A5684">
            <w:pPr>
              <w:pStyle w:val="17"/>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用户投诉</w:t>
            </w:r>
          </w:p>
        </w:tc>
        <w:tc>
          <w:tcPr>
            <w:tcW w:w="0" w:type="auto"/>
            <w:tcBorders>
              <w:top w:val="single" w:color="auto" w:sz="4" w:space="0"/>
              <w:left w:val="single" w:color="auto" w:sz="4" w:space="0"/>
              <w:bottom w:val="single" w:color="000000" w:sz="6" w:space="0"/>
              <w:right w:val="single" w:color="auto" w:sz="4" w:space="0"/>
            </w:tcBorders>
            <w:vAlign w:val="center"/>
          </w:tcPr>
          <w:p w14:paraId="6CB5E290">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由采购人牵头，并派专人负责受理用户投诉，对有效投诉，服务外包单位应尽快落实处理。采购人根据投诉记录对服务外包单位进行评分，有效投诉每次扣0.5分，造成重大影响的投诉， 每次酌情扣1～2分。</w:t>
            </w:r>
          </w:p>
        </w:tc>
      </w:tr>
      <w:tr w14:paraId="5F801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5" w:hRule="atLeast"/>
          <w:jc w:val="center"/>
        </w:trPr>
        <w:tc>
          <w:tcPr>
            <w:tcW w:w="0" w:type="auto"/>
            <w:tcBorders>
              <w:top w:val="single" w:color="000000" w:sz="6" w:space="0"/>
              <w:left w:val="single" w:color="000000" w:sz="6" w:space="0"/>
              <w:bottom w:val="single" w:color="000000" w:sz="6" w:space="0"/>
              <w:right w:val="single" w:color="000000" w:sz="6" w:space="0"/>
            </w:tcBorders>
            <w:vAlign w:val="center"/>
          </w:tcPr>
          <w:p w14:paraId="567C704A">
            <w:pPr>
              <w:pStyle w:val="17"/>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事故认定</w:t>
            </w:r>
          </w:p>
        </w:tc>
        <w:tc>
          <w:tcPr>
            <w:tcW w:w="0" w:type="auto"/>
            <w:tcBorders>
              <w:top w:val="single" w:color="000000" w:sz="6" w:space="0"/>
              <w:left w:val="single" w:color="000000" w:sz="6" w:space="0"/>
              <w:bottom w:val="single" w:color="000000" w:sz="6" w:space="0"/>
              <w:right w:val="single" w:color="000000" w:sz="6" w:space="0"/>
            </w:tcBorders>
            <w:vAlign w:val="center"/>
          </w:tcPr>
          <w:p w14:paraId="7EECA9EF">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事故是指由于</w:t>
            </w:r>
            <w:r>
              <w:rPr>
                <w:rFonts w:hint="eastAsia" w:ascii="仿宋" w:hAnsi="仿宋" w:eastAsia="仿宋" w:cs="仿宋"/>
                <w:color w:val="000000" w:themeColor="text1"/>
                <w:sz w:val="24"/>
                <w:szCs w:val="24"/>
                <w:lang w:val="en-US" w:eastAsia="zh-CN"/>
                <w14:textFill>
                  <w14:solidFill>
                    <w14:schemeClr w14:val="tx1"/>
                  </w14:solidFill>
                </w14:textFill>
              </w:rPr>
              <w:t>中标单位</w:t>
            </w:r>
            <w:r>
              <w:rPr>
                <w:rFonts w:hint="eastAsia" w:ascii="仿宋" w:hAnsi="仿宋" w:eastAsia="仿宋" w:cs="仿宋"/>
                <w:color w:val="000000" w:themeColor="text1"/>
                <w:sz w:val="24"/>
                <w:szCs w:val="24"/>
                <w14:textFill>
                  <w14:solidFill>
                    <w14:schemeClr w14:val="tx1"/>
                  </w14:solidFill>
                </w14:textFill>
              </w:rPr>
              <w:t>人为疏忽或设备、系统故障未及时处理所造成的重大事件，故障起算时间以运维单位收到故障消息开始计时。</w:t>
            </w:r>
          </w:p>
          <w:p w14:paraId="58403AF8">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（1）访问事故</w:t>
            </w:r>
          </w:p>
          <w:p w14:paraId="332333C1">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电子政务网络局部访问中断后（局部中断是指电子政务核心机房到各接入点配置VLAN汇聚交换机发生数据通讯故障），0.5小时内未响应的、1小时未到达现场处理、设备配置问题4小时内未处理完毕、设备导致故障应未及时提供备件支撑超过8小时的，每次扣1分；以上响应时间内每逾期 1小时每次扣1分；直至通讯恢复正常。</w:t>
            </w:r>
          </w:p>
          <w:p w14:paraId="68855006">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电子政务网络全网访问中断后，0.5小时内未响应的、2小时未到达现场处理、设备配置问题4小时内未处理完毕、设备导致故障应未及时提供备件支撑超过8小时的，每次扣2分；以上响应时间内每逾期 1小时每次扣2分；直至通讯恢复正常。</w:t>
            </w:r>
          </w:p>
          <w:p w14:paraId="5D5BD902">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（2）网络安全事故</w:t>
            </w:r>
          </w:p>
          <w:p w14:paraId="27A111F9">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在政务外网的网络安全服务中，投标人应该主动发现问题，积极帮助</w:t>
            </w:r>
            <w:r>
              <w:rPr>
                <w:rFonts w:hint="eastAsia" w:ascii="仿宋" w:hAnsi="仿宋" w:eastAsia="仿宋" w:cs="仿宋"/>
                <w:color w:val="000000" w:themeColor="text1"/>
                <w:sz w:val="24"/>
                <w:szCs w:val="24"/>
                <w:lang w:val="en-US" w:eastAsia="zh-CN"/>
                <w14:textFill>
                  <w14:solidFill>
                    <w14:schemeClr w14:val="tx1"/>
                  </w14:solidFill>
                </w14:textFill>
              </w:rPr>
              <w:t>采购</w:t>
            </w:r>
            <w:r>
              <w:rPr>
                <w:rFonts w:hint="eastAsia" w:ascii="仿宋" w:hAnsi="仿宋" w:eastAsia="仿宋" w:cs="仿宋"/>
                <w:color w:val="000000" w:themeColor="text1"/>
                <w:sz w:val="24"/>
                <w:szCs w:val="24"/>
                <w14:textFill>
                  <w14:solidFill>
                    <w14:schemeClr w14:val="tx1"/>
                  </w14:solidFill>
                </w14:textFill>
              </w:rPr>
              <w:t>方整改问题。涉及网络安全事件被上级部门交办后，未及时处理并回复的，每个问题扣3分。</w:t>
            </w:r>
          </w:p>
          <w:p w14:paraId="693B34AD">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（3）其他</w:t>
            </w:r>
          </w:p>
          <w:p w14:paraId="1F60CC08">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其他事故根据事故造成的影响由考核单位进行评判。事故影响较轻可视情况酌情扣除0.5～1分/次；事故影响适中可视情况酌情扣除3～5分/次；事故情况恶劣，造成较大损失的，扣除10分/次，并由乙方承担相应的损失。</w:t>
            </w:r>
          </w:p>
        </w:tc>
      </w:tr>
      <w:tr w14:paraId="2774B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atLeast"/>
          <w:jc w:val="center"/>
        </w:trPr>
        <w:tc>
          <w:tcPr>
            <w:tcW w:w="0" w:type="auto"/>
            <w:tcBorders>
              <w:top w:val="single" w:color="000000" w:sz="6" w:space="0"/>
              <w:left w:val="single" w:color="000000" w:sz="6" w:space="0"/>
              <w:bottom w:val="single" w:color="000000" w:sz="6" w:space="0"/>
              <w:right w:val="single" w:color="000000" w:sz="6" w:space="0"/>
            </w:tcBorders>
            <w:vAlign w:val="center"/>
          </w:tcPr>
          <w:p w14:paraId="50749268">
            <w:pPr>
              <w:pStyle w:val="17"/>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应急事故响应及处理</w:t>
            </w:r>
          </w:p>
        </w:tc>
        <w:tc>
          <w:tcPr>
            <w:tcW w:w="0" w:type="auto"/>
            <w:tcBorders>
              <w:top w:val="single" w:color="000000" w:sz="6" w:space="0"/>
              <w:left w:val="single" w:color="000000" w:sz="6" w:space="0"/>
              <w:bottom w:val="single" w:color="000000" w:sz="6" w:space="0"/>
              <w:right w:val="single" w:color="000000" w:sz="6" w:space="0"/>
            </w:tcBorders>
            <w:vAlign w:val="center"/>
          </w:tcPr>
          <w:p w14:paraId="23217B45">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当应急突发事件发生时，运维单位应及时配合考核单位处理事件，如因运维单位原因未能及时处理，按延迟天数计扣分值，2分/天，最多扣10分。</w:t>
            </w:r>
          </w:p>
          <w:p w14:paraId="5682D796">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当政务网络受到攻击，需及时恢复时，如因运维单位原因未能及时恢复系统正常业务，按延迟天数计扣分值，2分/天，最多扣10分。</w:t>
            </w:r>
          </w:p>
          <w:p w14:paraId="7495874E">
            <w:pPr>
              <w:pStyle w:val="17"/>
              <w:spacing w:line="52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应急事件处理结果应按考核单位要求及时提交书面报告，如未按时提交，按延迟天数计扣分值，1分/天，最多扣5分。</w:t>
            </w:r>
          </w:p>
        </w:tc>
      </w:tr>
    </w:tbl>
    <w:p w14:paraId="1EDA8901">
      <w:pPr>
        <w:spacing w:line="400" w:lineRule="exact"/>
        <w:rPr>
          <w:rFonts w:hint="eastAsia" w:ascii="仿宋" w:hAnsi="仿宋" w:eastAsia="仿宋" w:cs="仿宋"/>
          <w:color w:val="000000" w:themeColor="text1"/>
          <w:sz w:val="28"/>
          <w:szCs w:val="28"/>
          <w:highlight w:val="none"/>
          <w14:textFill>
            <w14:solidFill>
              <w14:schemeClr w14:val="tx1"/>
            </w14:solidFill>
          </w14:textFill>
        </w:rPr>
      </w:pPr>
    </w:p>
    <w:p w14:paraId="6C7938D2">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p>
    <w:p w14:paraId="79FB2702">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p>
    <w:p w14:paraId="78313F8E">
      <w:pPr>
        <w:spacing w:line="400" w:lineRule="exact"/>
        <w:jc w:val="center"/>
        <w:rPr>
          <w:rFonts w:hint="eastAsia" w:ascii="仿宋" w:hAnsi="仿宋" w:eastAsia="仿宋" w:cs="仿宋"/>
          <w:color w:val="000000" w:themeColor="text1"/>
          <w:sz w:val="28"/>
          <w:szCs w:val="28"/>
          <w14:textFill>
            <w14:solidFill>
              <w14:schemeClr w14:val="tx1"/>
            </w14:solidFill>
          </w14:textFill>
        </w:rPr>
      </w:pPr>
    </w:p>
    <w:p w14:paraId="6D6261B8">
      <w:pPr>
        <w:spacing w:line="400" w:lineRule="exact"/>
        <w:jc w:val="center"/>
        <w:rPr>
          <w:rFonts w:hint="eastAsia" w:ascii="仿宋" w:hAnsi="仿宋" w:eastAsia="仿宋" w:cs="仿宋"/>
          <w:color w:val="000000" w:themeColor="text1"/>
          <w:sz w:val="28"/>
          <w:szCs w:val="28"/>
          <w14:textFill>
            <w14:solidFill>
              <w14:schemeClr w14:val="tx1"/>
            </w14:solidFill>
          </w14:textFill>
        </w:rPr>
      </w:pPr>
    </w:p>
    <w:p w14:paraId="12172C52">
      <w:pPr>
        <w:spacing w:line="400" w:lineRule="exact"/>
        <w:jc w:val="center"/>
        <w:rPr>
          <w:rFonts w:hint="eastAsia" w:ascii="仿宋" w:hAnsi="仿宋" w:eastAsia="仿宋" w:cs="仿宋"/>
          <w:color w:val="000000" w:themeColor="text1"/>
          <w:sz w:val="28"/>
          <w:szCs w:val="28"/>
          <w14:textFill>
            <w14:solidFill>
              <w14:schemeClr w14:val="tx1"/>
            </w14:solidFill>
          </w14:textFill>
        </w:rPr>
      </w:pPr>
    </w:p>
    <w:p w14:paraId="07BCA62A">
      <w:pPr>
        <w:spacing w:line="400" w:lineRule="exact"/>
        <w:jc w:val="center"/>
        <w:rPr>
          <w:rFonts w:hint="eastAsia" w:ascii="仿宋" w:hAnsi="仿宋" w:eastAsia="仿宋" w:cs="仿宋"/>
          <w:b/>
          <w:bCs/>
          <w:sz w:val="40"/>
          <w:szCs w:val="28"/>
        </w:rPr>
      </w:pPr>
      <w:r>
        <w:rPr>
          <w:rFonts w:hint="eastAsia" w:ascii="仿宋" w:hAnsi="仿宋" w:eastAsia="仿宋" w:cs="仿宋"/>
          <w:b/>
          <w:bCs/>
          <w:sz w:val="40"/>
          <w:szCs w:val="28"/>
        </w:rPr>
        <w:t xml:space="preserve">第六章     </w:t>
      </w:r>
      <w:r>
        <w:rPr>
          <w:rFonts w:hint="eastAsia" w:ascii="仿宋" w:hAnsi="仿宋" w:eastAsia="仿宋" w:cs="仿宋"/>
          <w:b/>
          <w:bCs/>
          <w:sz w:val="40"/>
          <w:szCs w:val="28"/>
          <w:lang w:val="en-US" w:eastAsia="zh-CN"/>
        </w:rPr>
        <w:t xml:space="preserve"> </w:t>
      </w:r>
      <w:r>
        <w:rPr>
          <w:rFonts w:hint="eastAsia" w:ascii="仿宋" w:hAnsi="仿宋" w:eastAsia="仿宋" w:cs="仿宋"/>
          <w:b/>
          <w:bCs/>
          <w:sz w:val="40"/>
          <w:szCs w:val="28"/>
        </w:rPr>
        <w:t>投标文件</w:t>
      </w:r>
    </w:p>
    <w:p w14:paraId="19070B7A">
      <w:pPr>
        <w:pStyle w:val="209"/>
        <w:rPr>
          <w:rFonts w:hint="eastAsia" w:ascii="仿宋" w:hAnsi="仿宋" w:eastAsia="仿宋" w:cs="仿宋"/>
          <w:sz w:val="44"/>
          <w:szCs w:val="44"/>
        </w:rPr>
      </w:pPr>
    </w:p>
    <w:p w14:paraId="096DB31C">
      <w:pPr>
        <w:pStyle w:val="209"/>
        <w:rPr>
          <w:rFonts w:hint="eastAsia" w:ascii="仿宋" w:hAnsi="仿宋" w:eastAsia="仿宋" w:cs="仿宋"/>
          <w:sz w:val="32"/>
        </w:rPr>
      </w:pPr>
    </w:p>
    <w:p w14:paraId="39DC7927">
      <w:pPr>
        <w:pStyle w:val="209"/>
        <w:rPr>
          <w:rFonts w:hint="eastAsia" w:ascii="仿宋" w:hAnsi="仿宋" w:eastAsia="仿宋" w:cs="仿宋"/>
          <w:sz w:val="32"/>
        </w:rPr>
      </w:pPr>
    </w:p>
    <w:p w14:paraId="797376E7">
      <w:pPr>
        <w:pStyle w:val="209"/>
        <w:rPr>
          <w:rFonts w:hint="eastAsia" w:ascii="仿宋" w:hAnsi="仿宋" w:eastAsia="仿宋" w:cs="仿宋"/>
          <w:sz w:val="32"/>
        </w:rPr>
      </w:pPr>
    </w:p>
    <w:p w14:paraId="74F2B010">
      <w:pPr>
        <w:pStyle w:val="209"/>
        <w:rPr>
          <w:rFonts w:hint="eastAsia" w:ascii="仿宋" w:hAnsi="仿宋" w:eastAsia="仿宋" w:cs="仿宋"/>
          <w:sz w:val="32"/>
        </w:rPr>
      </w:pPr>
    </w:p>
    <w:p w14:paraId="1840ACF4">
      <w:pPr>
        <w:spacing w:line="400" w:lineRule="exact"/>
        <w:ind w:firstLine="1084"/>
        <w:rPr>
          <w:rFonts w:hint="eastAsia" w:ascii="仿宋" w:hAnsi="仿宋" w:eastAsia="仿宋" w:cs="仿宋"/>
          <w:b/>
          <w:bCs/>
          <w:sz w:val="36"/>
        </w:rPr>
      </w:pPr>
      <w:r>
        <w:rPr>
          <w:rFonts w:hint="eastAsia" w:ascii="仿宋" w:hAnsi="仿宋" w:eastAsia="仿宋" w:cs="仿宋"/>
          <w:b/>
          <w:bCs/>
          <w:sz w:val="36"/>
        </w:rPr>
        <w:t>项 目 名 称:</w:t>
      </w:r>
    </w:p>
    <w:p w14:paraId="6A6D60C9">
      <w:pPr>
        <w:pStyle w:val="209"/>
        <w:rPr>
          <w:rFonts w:hint="eastAsia" w:ascii="仿宋" w:hAnsi="仿宋" w:eastAsia="仿宋" w:cs="仿宋"/>
          <w:sz w:val="32"/>
        </w:rPr>
      </w:pPr>
    </w:p>
    <w:p w14:paraId="3ADF014A">
      <w:pPr>
        <w:pStyle w:val="209"/>
        <w:rPr>
          <w:rFonts w:hint="eastAsia" w:ascii="仿宋" w:hAnsi="仿宋" w:eastAsia="仿宋" w:cs="仿宋"/>
          <w:b/>
          <w:sz w:val="36"/>
          <w:szCs w:val="24"/>
        </w:rPr>
      </w:pPr>
    </w:p>
    <w:p w14:paraId="3D746072">
      <w:pPr>
        <w:pStyle w:val="209"/>
        <w:ind w:firstLine="1066"/>
        <w:rPr>
          <w:rFonts w:hint="eastAsia" w:ascii="仿宋" w:hAnsi="仿宋" w:eastAsia="仿宋" w:cs="仿宋"/>
          <w:b/>
          <w:sz w:val="36"/>
          <w:szCs w:val="24"/>
        </w:rPr>
      </w:pPr>
    </w:p>
    <w:p w14:paraId="45E2C6D9">
      <w:pPr>
        <w:pStyle w:val="209"/>
        <w:ind w:firstLine="1066"/>
        <w:rPr>
          <w:rFonts w:hint="eastAsia" w:ascii="仿宋" w:hAnsi="仿宋" w:eastAsia="仿宋" w:cs="仿宋"/>
          <w:b/>
          <w:sz w:val="36"/>
          <w:szCs w:val="24"/>
        </w:rPr>
      </w:pPr>
      <w:r>
        <w:rPr>
          <w:rFonts w:hint="eastAsia" w:ascii="仿宋" w:hAnsi="仿宋" w:eastAsia="仿宋" w:cs="仿宋"/>
          <w:b/>
          <w:sz w:val="36"/>
          <w:szCs w:val="24"/>
        </w:rPr>
        <w:t>项 目 编 号:</w:t>
      </w:r>
    </w:p>
    <w:p w14:paraId="2CEFD97C">
      <w:pPr>
        <w:spacing w:line="400" w:lineRule="exact"/>
        <w:rPr>
          <w:rFonts w:hint="eastAsia" w:ascii="仿宋" w:hAnsi="仿宋" w:eastAsia="仿宋" w:cs="仿宋"/>
          <w:sz w:val="32"/>
          <w:szCs w:val="20"/>
        </w:rPr>
      </w:pPr>
    </w:p>
    <w:p w14:paraId="2603784B">
      <w:pPr>
        <w:spacing w:line="400" w:lineRule="exact"/>
        <w:rPr>
          <w:rFonts w:hint="eastAsia" w:ascii="仿宋" w:hAnsi="仿宋" w:eastAsia="仿宋" w:cs="仿宋"/>
          <w:sz w:val="32"/>
          <w:szCs w:val="20"/>
        </w:rPr>
      </w:pPr>
    </w:p>
    <w:p w14:paraId="1FA1067F">
      <w:pPr>
        <w:spacing w:line="400" w:lineRule="exact"/>
        <w:rPr>
          <w:rFonts w:hint="eastAsia" w:ascii="仿宋" w:hAnsi="仿宋" w:eastAsia="仿宋" w:cs="仿宋"/>
          <w:sz w:val="32"/>
          <w:szCs w:val="20"/>
        </w:rPr>
      </w:pPr>
    </w:p>
    <w:p w14:paraId="2CE0DB4B">
      <w:pPr>
        <w:spacing w:line="400" w:lineRule="exact"/>
        <w:ind w:firstLine="1066"/>
        <w:rPr>
          <w:rFonts w:hint="eastAsia" w:ascii="仿宋" w:hAnsi="仿宋" w:eastAsia="仿宋" w:cs="仿宋"/>
          <w:b/>
          <w:bCs/>
          <w:sz w:val="36"/>
        </w:rPr>
      </w:pPr>
      <w:r>
        <w:rPr>
          <w:rFonts w:hint="eastAsia" w:ascii="仿宋" w:hAnsi="仿宋" w:eastAsia="仿宋" w:cs="仿宋"/>
          <w:b/>
          <w:bCs/>
          <w:sz w:val="36"/>
        </w:rPr>
        <w:t>投标人名称:（加盖CA电子公章）</w:t>
      </w:r>
    </w:p>
    <w:p w14:paraId="3DCA971F">
      <w:pPr>
        <w:spacing w:line="400" w:lineRule="exact"/>
        <w:ind w:firstLine="1066"/>
        <w:rPr>
          <w:rFonts w:hint="eastAsia" w:ascii="仿宋" w:hAnsi="仿宋" w:eastAsia="仿宋" w:cs="仿宋"/>
          <w:b/>
          <w:bCs/>
          <w:sz w:val="36"/>
        </w:rPr>
      </w:pPr>
      <w:r>
        <w:rPr>
          <w:rFonts w:hint="eastAsia" w:ascii="仿宋" w:hAnsi="仿宋" w:eastAsia="仿宋" w:cs="仿宋"/>
          <w:b/>
          <w:bCs/>
          <w:sz w:val="36"/>
        </w:rPr>
        <w:t xml:space="preserve">    </w:t>
      </w:r>
    </w:p>
    <w:p w14:paraId="4BF2A82F">
      <w:pPr>
        <w:spacing w:line="400" w:lineRule="exact"/>
        <w:rPr>
          <w:rFonts w:hint="eastAsia" w:ascii="仿宋" w:hAnsi="仿宋" w:eastAsia="仿宋" w:cs="仿宋"/>
          <w:b/>
          <w:bCs/>
          <w:sz w:val="36"/>
        </w:rPr>
      </w:pPr>
    </w:p>
    <w:p w14:paraId="6C08E759">
      <w:pPr>
        <w:spacing w:line="400" w:lineRule="exact"/>
        <w:rPr>
          <w:rFonts w:hint="eastAsia" w:ascii="仿宋" w:hAnsi="仿宋" w:eastAsia="仿宋" w:cs="仿宋"/>
          <w:b/>
          <w:bCs/>
          <w:sz w:val="36"/>
        </w:rPr>
      </w:pPr>
    </w:p>
    <w:p w14:paraId="05EF2BC4">
      <w:pPr>
        <w:spacing w:line="400" w:lineRule="exact"/>
        <w:ind w:firstLine="1066"/>
        <w:rPr>
          <w:rFonts w:hint="eastAsia" w:ascii="仿宋" w:hAnsi="仿宋" w:eastAsia="仿宋" w:cs="仿宋"/>
          <w:b/>
          <w:bCs/>
          <w:sz w:val="36"/>
        </w:rPr>
      </w:pPr>
      <w:r>
        <w:rPr>
          <w:rFonts w:hint="eastAsia" w:ascii="仿宋" w:hAnsi="仿宋" w:eastAsia="仿宋" w:cs="仿宋"/>
          <w:b/>
          <w:bCs/>
          <w:sz w:val="36"/>
        </w:rPr>
        <w:t>日      期：</w:t>
      </w:r>
    </w:p>
    <w:p w14:paraId="6CC4DCCC">
      <w:pPr>
        <w:pStyle w:val="209"/>
        <w:ind w:firstLine="1904"/>
        <w:rPr>
          <w:rFonts w:hint="eastAsia" w:ascii="仿宋" w:hAnsi="仿宋" w:eastAsia="仿宋" w:cs="仿宋"/>
          <w:sz w:val="32"/>
        </w:rPr>
      </w:pPr>
    </w:p>
    <w:p w14:paraId="26516B69">
      <w:pPr>
        <w:pStyle w:val="209"/>
        <w:ind w:firstLine="1904"/>
        <w:rPr>
          <w:rFonts w:hint="eastAsia" w:ascii="仿宋" w:hAnsi="仿宋" w:eastAsia="仿宋" w:cs="仿宋"/>
          <w:sz w:val="32"/>
        </w:rPr>
      </w:pPr>
    </w:p>
    <w:p w14:paraId="6328125C">
      <w:pPr>
        <w:pStyle w:val="209"/>
        <w:ind w:firstLine="1904"/>
        <w:rPr>
          <w:rFonts w:hint="eastAsia" w:ascii="仿宋" w:hAnsi="仿宋" w:eastAsia="仿宋" w:cs="仿宋"/>
          <w:sz w:val="32"/>
        </w:rPr>
      </w:pPr>
    </w:p>
    <w:p w14:paraId="6CD61452">
      <w:pPr>
        <w:pStyle w:val="209"/>
        <w:ind w:firstLine="1904"/>
        <w:rPr>
          <w:rFonts w:hint="eastAsia" w:ascii="黑体" w:hAnsi="黑体" w:eastAsia="黑体"/>
          <w:sz w:val="32"/>
        </w:rPr>
      </w:pPr>
    </w:p>
    <w:p w14:paraId="0595AE52">
      <w:pPr>
        <w:pStyle w:val="209"/>
        <w:ind w:firstLine="1904"/>
        <w:rPr>
          <w:rFonts w:hint="eastAsia" w:ascii="黑体" w:hAnsi="黑体" w:eastAsia="黑体"/>
          <w:sz w:val="32"/>
        </w:rPr>
      </w:pPr>
    </w:p>
    <w:p w14:paraId="25AFD95A">
      <w:pPr>
        <w:pStyle w:val="209"/>
        <w:ind w:firstLine="1904"/>
        <w:rPr>
          <w:rFonts w:hint="eastAsia" w:ascii="黑体" w:hAnsi="黑体" w:eastAsia="黑体"/>
          <w:sz w:val="32"/>
        </w:rPr>
      </w:pPr>
    </w:p>
    <w:p w14:paraId="0850D7DE">
      <w:pPr>
        <w:spacing w:line="600" w:lineRule="exact"/>
        <w:rPr>
          <w:rFonts w:eastAsia="方正仿宋_GBK"/>
          <w:b/>
          <w:bCs/>
          <w:sz w:val="28"/>
          <w:szCs w:val="28"/>
          <w:lang w:val="zh-CN"/>
        </w:rPr>
      </w:pPr>
      <w:r>
        <w:rPr>
          <w:rFonts w:hint="eastAsia" w:ascii="仿宋" w:hAnsi="仿宋" w:eastAsia="仿宋"/>
          <w:b/>
          <w:sz w:val="32"/>
          <w:szCs w:val="32"/>
        </w:rPr>
        <w:br w:type="page" w:clear="all"/>
      </w:r>
    </w:p>
    <w:p w14:paraId="10D06DAB">
      <w:pPr>
        <w:pStyle w:val="209"/>
        <w:spacing w:line="640" w:lineRule="exact"/>
        <w:ind w:firstLine="2875"/>
        <w:rPr>
          <w:rFonts w:hint="eastAsia" w:ascii="仿宋" w:hAnsi="仿宋" w:eastAsia="仿宋"/>
          <w:b/>
          <w:sz w:val="32"/>
          <w:szCs w:val="32"/>
        </w:rPr>
      </w:pPr>
      <w:r>
        <w:rPr>
          <w:rFonts w:hint="eastAsia" w:ascii="仿宋" w:hAnsi="仿宋" w:eastAsia="仿宋"/>
          <w:b/>
          <w:sz w:val="32"/>
          <w:szCs w:val="32"/>
        </w:rPr>
        <w:t>一、投标函</w:t>
      </w:r>
    </w:p>
    <w:p w14:paraId="12089B3C">
      <w:pPr>
        <w:pStyle w:val="262"/>
        <w:spacing w:before="0" w:after="0" w:line="640" w:lineRule="exact"/>
        <w:ind w:firstLine="0"/>
        <w:rPr>
          <w:rFonts w:hint="eastAsia" w:ascii="仿宋" w:hAnsi="仿宋" w:eastAsia="仿宋"/>
          <w:color w:val="000000"/>
          <w:sz w:val="28"/>
          <w:szCs w:val="28"/>
        </w:rPr>
      </w:pPr>
      <w:r>
        <w:rPr>
          <w:rFonts w:hint="eastAsia" w:ascii="仿宋" w:hAnsi="仿宋" w:eastAsia="仿宋"/>
          <w:color w:val="000000"/>
          <w:sz w:val="28"/>
          <w:szCs w:val="28"/>
        </w:rPr>
        <w:t>致：</w:t>
      </w:r>
      <w:r>
        <w:rPr>
          <w:rFonts w:hint="eastAsia" w:ascii="仿宋" w:hAnsi="仿宋" w:eastAsia="仿宋"/>
          <w:color w:val="000000"/>
          <w:sz w:val="28"/>
          <w:szCs w:val="28"/>
          <w:u w:val="single"/>
        </w:rPr>
        <w:t xml:space="preserve">  采购人  </w:t>
      </w:r>
    </w:p>
    <w:p w14:paraId="65452E4C">
      <w:pPr>
        <w:pStyle w:val="262"/>
        <w:spacing w:before="0" w:after="0" w:line="640" w:lineRule="exact"/>
        <w:ind w:firstLine="700"/>
        <w:rPr>
          <w:rFonts w:hint="eastAsia" w:ascii="仿宋" w:hAnsi="仿宋" w:eastAsia="仿宋"/>
        </w:rPr>
      </w:pPr>
      <w:r>
        <w:rPr>
          <w:rFonts w:hint="eastAsia" w:ascii="仿宋" w:hAnsi="仿宋" w:eastAsia="仿宋"/>
          <w:lang w:val="en-US" w:eastAsia="zh-CN"/>
        </w:rPr>
        <w:t>根据贵方的</w:t>
      </w:r>
      <w:r>
        <w:rPr>
          <w:rFonts w:hint="eastAsia" w:ascii="仿宋" w:hAnsi="仿宋" w:eastAsia="仿宋"/>
          <w:u w:val="single"/>
        </w:rPr>
        <w:t xml:space="preserve">     </w:t>
      </w:r>
      <w:r>
        <w:rPr>
          <w:rFonts w:hint="eastAsia" w:ascii="仿宋" w:hAnsi="仿宋" w:eastAsia="仿宋"/>
          <w:u w:val="single"/>
          <w:lang w:val="en-US" w:eastAsia="zh-CN"/>
        </w:rPr>
        <w:t>（项目名称）、（项目编号）</w:t>
      </w:r>
      <w:r>
        <w:rPr>
          <w:rFonts w:hint="eastAsia" w:ascii="仿宋" w:hAnsi="仿宋" w:eastAsia="仿宋"/>
          <w:u w:val="single"/>
        </w:rPr>
        <w:t xml:space="preserve">     </w:t>
      </w:r>
      <w:r>
        <w:rPr>
          <w:rFonts w:hint="eastAsia" w:ascii="仿宋" w:hAnsi="仿宋" w:eastAsia="仿宋"/>
        </w:rPr>
        <w:t>采购项目</w:t>
      </w:r>
      <w:r>
        <w:rPr>
          <w:rFonts w:hint="eastAsia" w:ascii="仿宋" w:hAnsi="仿宋" w:eastAsia="仿宋"/>
          <w:lang w:eastAsia="zh-CN"/>
        </w:rPr>
        <w:t>的</w:t>
      </w:r>
      <w:r>
        <w:rPr>
          <w:rFonts w:hint="eastAsia" w:ascii="仿宋" w:hAnsi="仿宋" w:eastAsia="仿宋"/>
        </w:rPr>
        <w:t>招标文件</w:t>
      </w:r>
      <w:r>
        <w:rPr>
          <w:rFonts w:hint="eastAsia" w:ascii="仿宋" w:hAnsi="仿宋" w:eastAsia="仿宋"/>
          <w:lang w:eastAsia="zh-CN"/>
        </w:rPr>
        <w:t>，</w:t>
      </w:r>
      <w:r>
        <w:rPr>
          <w:rFonts w:hint="eastAsia" w:ascii="仿宋" w:hAnsi="仿宋" w:eastAsia="仿宋"/>
        </w:rPr>
        <w:t>正式授权下述签字人</w:t>
      </w:r>
      <w:r>
        <w:rPr>
          <w:rFonts w:hint="eastAsia" w:ascii="仿宋" w:hAnsi="仿宋" w:eastAsia="仿宋"/>
          <w:u w:val="single"/>
        </w:rPr>
        <w:t xml:space="preserve">   </w:t>
      </w:r>
      <w:r>
        <w:rPr>
          <w:rFonts w:hint="eastAsia" w:ascii="仿宋" w:hAnsi="仿宋" w:eastAsia="仿宋"/>
          <w:u w:val="single"/>
          <w:lang w:val="en-US" w:eastAsia="zh-CN"/>
        </w:rPr>
        <w:t xml:space="preserve"> </w:t>
      </w:r>
      <w:r>
        <w:rPr>
          <w:rFonts w:hint="eastAsia" w:ascii="仿宋" w:hAnsi="仿宋" w:eastAsia="仿宋"/>
          <w:u w:val="single"/>
        </w:rPr>
        <w:t xml:space="preserve">   </w:t>
      </w:r>
      <w:r>
        <w:rPr>
          <w:rFonts w:hint="eastAsia" w:ascii="仿宋" w:hAnsi="仿宋" w:eastAsia="仿宋"/>
        </w:rPr>
        <w:t>（姓名）代表</w:t>
      </w:r>
      <w:r>
        <w:rPr>
          <w:rFonts w:hint="eastAsia" w:ascii="仿宋" w:hAnsi="仿宋" w:eastAsia="仿宋"/>
          <w:lang w:val="en-US" w:eastAsia="zh-CN"/>
        </w:rPr>
        <w:t>我方</w:t>
      </w:r>
      <w:r>
        <w:rPr>
          <w:rFonts w:hint="eastAsia" w:ascii="仿宋" w:hAnsi="仿宋" w:eastAsia="仿宋"/>
          <w:u w:val="single"/>
        </w:rPr>
        <w:t xml:space="preserve">             </w:t>
      </w:r>
      <w:r>
        <w:rPr>
          <w:rFonts w:hint="eastAsia" w:ascii="仿宋" w:hAnsi="仿宋" w:eastAsia="仿宋"/>
        </w:rPr>
        <w:t>（投标人</w:t>
      </w:r>
      <w:r>
        <w:rPr>
          <w:rFonts w:hint="eastAsia" w:ascii="仿宋" w:hAnsi="仿宋" w:eastAsia="仿宋"/>
          <w:lang w:eastAsia="zh-CN"/>
        </w:rPr>
        <w:t>的</w:t>
      </w:r>
      <w:r>
        <w:rPr>
          <w:rFonts w:hint="eastAsia" w:ascii="仿宋" w:hAnsi="仿宋" w:eastAsia="仿宋"/>
        </w:rPr>
        <w:t>名称），全权处理本次项目投标的有关事宜。</w:t>
      </w:r>
    </w:p>
    <w:p w14:paraId="663ABC8C">
      <w:pPr>
        <w:spacing w:line="640" w:lineRule="exact"/>
        <w:ind w:firstLine="560"/>
        <w:rPr>
          <w:rFonts w:hint="eastAsia" w:ascii="仿宋" w:hAnsi="仿宋" w:eastAsia="仿宋"/>
          <w:sz w:val="24"/>
          <w:szCs w:val="22"/>
        </w:rPr>
      </w:pPr>
      <w:r>
        <w:rPr>
          <w:rFonts w:hint="eastAsia" w:ascii="仿宋" w:hAnsi="仿宋" w:eastAsia="仿宋"/>
          <w:sz w:val="24"/>
          <w:szCs w:val="22"/>
        </w:rPr>
        <w:t>1、按照</w:t>
      </w:r>
      <w:r>
        <w:rPr>
          <w:rFonts w:hint="eastAsia" w:ascii="仿宋" w:hAnsi="仿宋" w:eastAsia="仿宋"/>
          <w:sz w:val="24"/>
          <w:szCs w:val="22"/>
          <w:lang w:val="en-US" w:eastAsia="zh-CN"/>
        </w:rPr>
        <w:t>招标</w:t>
      </w:r>
      <w:r>
        <w:rPr>
          <w:rFonts w:hint="eastAsia" w:ascii="仿宋" w:hAnsi="仿宋" w:eastAsia="仿宋"/>
          <w:sz w:val="24"/>
          <w:szCs w:val="22"/>
        </w:rPr>
        <w:t>文件规定的各项要求，我方愿以报价为</w:t>
      </w:r>
      <w:r>
        <w:rPr>
          <w:rFonts w:hint="eastAsia" w:ascii="仿宋" w:hAnsi="仿宋" w:eastAsia="仿宋"/>
          <w:sz w:val="24"/>
          <w:szCs w:val="22"/>
          <w:u w:val="single"/>
        </w:rPr>
        <w:t xml:space="preserve"> （大写、人民币）</w:t>
      </w:r>
      <w:r>
        <w:rPr>
          <w:rFonts w:hint="eastAsia" w:ascii="仿宋" w:hAnsi="仿宋" w:eastAsia="仿宋"/>
          <w:sz w:val="24"/>
          <w:szCs w:val="22"/>
        </w:rPr>
        <w:t xml:space="preserve">            元（RMB￥ </w:t>
      </w:r>
      <w:r>
        <w:rPr>
          <w:rFonts w:hint="eastAsia" w:ascii="仿宋" w:hAnsi="仿宋" w:eastAsia="仿宋"/>
          <w:sz w:val="24"/>
          <w:szCs w:val="22"/>
          <w:u w:val="single"/>
        </w:rPr>
        <w:t xml:space="preserve">        </w:t>
      </w:r>
      <w:r>
        <w:rPr>
          <w:rFonts w:hint="eastAsia" w:ascii="仿宋" w:hAnsi="仿宋" w:eastAsia="仿宋"/>
          <w:sz w:val="24"/>
          <w:szCs w:val="22"/>
        </w:rPr>
        <w:t>元）的总报价</w:t>
      </w:r>
      <w:r>
        <w:rPr>
          <w:rFonts w:hint="eastAsia" w:ascii="仿宋" w:hAnsi="仿宋" w:eastAsia="仿宋"/>
          <w:sz w:val="24"/>
          <w:szCs w:val="22"/>
          <w:lang w:val="en-US" w:eastAsia="zh-CN"/>
        </w:rPr>
        <w:t>向贵方</w:t>
      </w:r>
      <w:r>
        <w:rPr>
          <w:rFonts w:hint="eastAsia" w:ascii="仿宋" w:hAnsi="仿宋" w:eastAsia="仿宋"/>
          <w:sz w:val="24"/>
          <w:szCs w:val="22"/>
        </w:rPr>
        <w:t>提供所需服务。</w:t>
      </w:r>
    </w:p>
    <w:p w14:paraId="65FAA66E">
      <w:pPr>
        <w:spacing w:line="640" w:lineRule="exact"/>
        <w:ind w:firstLine="560"/>
        <w:rPr>
          <w:rFonts w:hint="eastAsia" w:ascii="仿宋" w:hAnsi="仿宋" w:eastAsia="仿宋"/>
          <w:color w:val="000000"/>
          <w:sz w:val="24"/>
        </w:rPr>
      </w:pPr>
      <w:r>
        <w:rPr>
          <w:rFonts w:hint="eastAsia" w:ascii="仿宋" w:hAnsi="仿宋" w:eastAsia="仿宋"/>
          <w:sz w:val="24"/>
          <w:szCs w:val="22"/>
        </w:rPr>
        <w:t>2、我们已详细审核全部招标文件及其有效补充文件，我们知道必须放弃提出含糊不清或误解问题的权利。</w:t>
      </w:r>
    </w:p>
    <w:p w14:paraId="11B82430">
      <w:pPr>
        <w:pStyle w:val="262"/>
        <w:spacing w:before="0" w:after="0" w:line="640" w:lineRule="exact"/>
        <w:ind w:firstLine="560"/>
        <w:rPr>
          <w:rFonts w:hint="eastAsia" w:ascii="仿宋" w:hAnsi="仿宋" w:eastAsia="仿宋"/>
        </w:rPr>
      </w:pPr>
      <w:r>
        <w:rPr>
          <w:rFonts w:hint="eastAsia" w:ascii="仿宋" w:hAnsi="仿宋" w:eastAsia="仿宋"/>
          <w:color w:val="000000"/>
          <w:lang w:val="en-US" w:eastAsia="zh-CN"/>
        </w:rPr>
        <w:t>3</w:t>
      </w:r>
      <w:r>
        <w:rPr>
          <w:rFonts w:hint="eastAsia" w:ascii="仿宋" w:hAnsi="仿宋" w:eastAsia="仿宋"/>
          <w:color w:val="000000"/>
        </w:rPr>
        <w:t>、我们接受招标文件的所有的条款和规定。</w:t>
      </w:r>
    </w:p>
    <w:p w14:paraId="2BE2D0D5">
      <w:pPr>
        <w:pStyle w:val="262"/>
        <w:spacing w:before="0" w:after="0" w:line="640" w:lineRule="exact"/>
        <w:ind w:firstLine="560"/>
        <w:rPr>
          <w:rFonts w:hint="eastAsia" w:ascii="仿宋" w:hAnsi="仿宋" w:eastAsia="仿宋"/>
        </w:rPr>
      </w:pPr>
      <w:r>
        <w:rPr>
          <w:rFonts w:hint="eastAsia" w:ascii="仿宋" w:hAnsi="仿宋" w:eastAsia="仿宋"/>
          <w:lang w:val="en-US" w:eastAsia="zh-CN"/>
        </w:rPr>
        <w:t>4</w:t>
      </w:r>
      <w:r>
        <w:rPr>
          <w:rFonts w:hint="eastAsia" w:ascii="仿宋" w:hAnsi="仿宋" w:eastAsia="仿宋"/>
        </w:rPr>
        <w:t>、我们同意从规定的开标日期起遵循本投标文件，并在规定的投标有效期期满之前均具有约束力。</w:t>
      </w:r>
    </w:p>
    <w:p w14:paraId="0459617D">
      <w:pPr>
        <w:pStyle w:val="262"/>
        <w:spacing w:before="0" w:after="0" w:line="640" w:lineRule="exact"/>
        <w:ind w:firstLine="560"/>
        <w:rPr>
          <w:rFonts w:hint="eastAsia" w:ascii="仿宋" w:hAnsi="仿宋" w:eastAsia="仿宋"/>
          <w:lang w:eastAsia="zh-CN"/>
        </w:rPr>
      </w:pPr>
      <w:r>
        <w:rPr>
          <w:rFonts w:hint="eastAsia" w:ascii="仿宋" w:hAnsi="仿宋" w:eastAsia="仿宋"/>
          <w:lang w:val="en-US" w:eastAsia="zh-CN"/>
        </w:rPr>
        <w:t>5</w:t>
      </w:r>
      <w:r>
        <w:rPr>
          <w:rFonts w:hint="eastAsia" w:ascii="仿宋" w:hAnsi="仿宋" w:eastAsia="仿宋"/>
        </w:rPr>
        <w:t>、我们完全理解贵方不一定将合同授予最低报价的投标人</w:t>
      </w:r>
      <w:r>
        <w:rPr>
          <w:rFonts w:hint="eastAsia" w:ascii="仿宋" w:hAnsi="仿宋" w:eastAsia="仿宋"/>
          <w:lang w:eastAsia="zh-CN"/>
        </w:rPr>
        <w:t>。</w:t>
      </w:r>
    </w:p>
    <w:p w14:paraId="02B15F6F">
      <w:pPr>
        <w:pStyle w:val="262"/>
        <w:spacing w:before="0" w:after="0" w:line="640" w:lineRule="exact"/>
        <w:ind w:firstLine="560"/>
        <w:rPr>
          <w:rFonts w:hint="eastAsia" w:ascii="仿宋" w:hAnsi="仿宋" w:eastAsia="仿宋"/>
          <w:szCs w:val="22"/>
        </w:rPr>
      </w:pPr>
      <w:r>
        <w:rPr>
          <w:rFonts w:hint="eastAsia" w:ascii="仿宋" w:hAnsi="仿宋" w:eastAsia="仿宋"/>
          <w:szCs w:val="22"/>
          <w:lang w:val="en-US" w:eastAsia="zh-CN"/>
        </w:rPr>
        <w:t>6</w:t>
      </w:r>
      <w:r>
        <w:rPr>
          <w:rFonts w:hint="eastAsia" w:ascii="仿宋" w:hAnsi="仿宋" w:eastAsia="仿宋"/>
          <w:szCs w:val="22"/>
        </w:rPr>
        <w:t>、同意向贵方提供贵方可能另外要求的与投标有关的任何证据或资料，并保证我方已提供和将要提供的文件是真实的、准确的。</w:t>
      </w:r>
    </w:p>
    <w:p w14:paraId="2152526C">
      <w:pPr>
        <w:pStyle w:val="262"/>
        <w:tabs>
          <w:tab w:val="left" w:pos="7980"/>
        </w:tabs>
        <w:spacing w:before="0" w:after="0" w:line="640" w:lineRule="exact"/>
        <w:ind w:right="71" w:rightChars="0"/>
        <w:rPr>
          <w:rFonts w:hint="eastAsia" w:ascii="仿宋" w:hAnsi="仿宋" w:eastAsia="仿宋"/>
        </w:rPr>
      </w:pPr>
      <w:r>
        <w:rPr>
          <w:rFonts w:hint="eastAsia" w:ascii="仿宋" w:hAnsi="仿宋" w:eastAsia="仿宋"/>
          <w:lang w:val="en-US" w:eastAsia="zh-CN"/>
        </w:rPr>
        <w:t>7</w:t>
      </w:r>
      <w:r>
        <w:rPr>
          <w:rFonts w:hint="eastAsia" w:ascii="仿宋" w:hAnsi="仿宋" w:eastAsia="仿宋"/>
        </w:rPr>
        <w:t>、一旦我方中标,我方将根据招标文件的规定，严格履行合同的责任和义务,并保证在招标文件规定的时间完成项目，交付买方验收、使用。</w:t>
      </w:r>
    </w:p>
    <w:p w14:paraId="409D93DC">
      <w:pPr>
        <w:pStyle w:val="262"/>
        <w:spacing w:before="0" w:after="0" w:line="640" w:lineRule="exact"/>
        <w:ind w:right="560"/>
        <w:jc w:val="both"/>
        <w:rPr>
          <w:rFonts w:hint="eastAsia" w:ascii="仿宋" w:hAnsi="仿宋" w:eastAsia="仿宋"/>
          <w:szCs w:val="22"/>
          <w:u w:val="single"/>
        </w:rPr>
      </w:pPr>
      <w:r>
        <w:rPr>
          <w:rFonts w:hint="eastAsia" w:ascii="仿宋" w:hAnsi="仿宋" w:eastAsia="仿宋"/>
          <w:szCs w:val="22"/>
        </w:rPr>
        <w:t>投标人名称（电子签章）:</w:t>
      </w:r>
      <w:r>
        <w:rPr>
          <w:rFonts w:hint="eastAsia" w:ascii="仿宋" w:hAnsi="仿宋" w:eastAsia="仿宋"/>
          <w:szCs w:val="22"/>
          <w:u w:val="single"/>
        </w:rPr>
        <w:t xml:space="preserve">             </w:t>
      </w:r>
    </w:p>
    <w:p w14:paraId="33F9D94E">
      <w:pPr>
        <w:pStyle w:val="262"/>
        <w:spacing w:before="0" w:after="0" w:line="640" w:lineRule="exact"/>
        <w:ind w:right="560"/>
        <w:jc w:val="both"/>
        <w:rPr>
          <w:rFonts w:hint="eastAsia" w:ascii="仿宋" w:hAnsi="仿宋" w:eastAsia="仿宋"/>
        </w:rPr>
      </w:pPr>
      <w:r>
        <w:rPr>
          <w:rFonts w:hint="eastAsia" w:ascii="仿宋" w:hAnsi="仿宋" w:eastAsia="仿宋"/>
          <w:color w:val="000000"/>
        </w:rPr>
        <w:t>地 址:</w:t>
      </w:r>
      <w:r>
        <w:rPr>
          <w:rFonts w:hint="eastAsia" w:ascii="仿宋" w:hAnsi="仿宋" w:eastAsia="仿宋"/>
          <w:color w:val="000000"/>
          <w:u w:val="single"/>
        </w:rPr>
        <w:t xml:space="preserve">             </w:t>
      </w:r>
      <w:r>
        <w:rPr>
          <w:rFonts w:hint="eastAsia" w:ascii="仿宋" w:hAnsi="仿宋" w:eastAsia="仿宋"/>
          <w:color w:val="000000"/>
        </w:rPr>
        <w:t>邮 编:</w:t>
      </w:r>
      <w:r>
        <w:rPr>
          <w:rFonts w:hint="eastAsia" w:ascii="仿宋" w:hAnsi="仿宋" w:eastAsia="仿宋"/>
          <w:color w:val="000000"/>
          <w:u w:val="single"/>
        </w:rPr>
        <w:t xml:space="preserve">             </w:t>
      </w:r>
    </w:p>
    <w:p w14:paraId="42D86E2D">
      <w:pPr>
        <w:spacing w:line="640" w:lineRule="exact"/>
        <w:ind w:right="560" w:firstLine="420"/>
        <w:jc w:val="left"/>
        <w:rPr>
          <w:rFonts w:hint="eastAsia" w:ascii="仿宋" w:hAnsi="仿宋" w:eastAsia="仿宋"/>
          <w:color w:val="000000"/>
          <w:sz w:val="24"/>
          <w:u w:val="single"/>
        </w:rPr>
      </w:pPr>
      <w:r>
        <w:rPr>
          <w:rFonts w:hint="eastAsia" w:ascii="仿宋" w:hAnsi="仿宋" w:eastAsia="仿宋"/>
          <w:sz w:val="24"/>
        </w:rPr>
        <w:t>电 话:</w:t>
      </w:r>
      <w:r>
        <w:rPr>
          <w:rFonts w:hint="eastAsia" w:ascii="仿宋" w:hAnsi="仿宋" w:eastAsia="仿宋"/>
          <w:sz w:val="24"/>
          <w:u w:val="single"/>
        </w:rPr>
        <w:t xml:space="preserve">             </w:t>
      </w:r>
      <w:r>
        <w:rPr>
          <w:rFonts w:hint="eastAsia" w:ascii="仿宋" w:hAnsi="仿宋" w:eastAsia="仿宋"/>
          <w:sz w:val="24"/>
        </w:rPr>
        <w:t>传 真:</w:t>
      </w:r>
      <w:r>
        <w:rPr>
          <w:rFonts w:hint="eastAsia" w:ascii="仿宋" w:hAnsi="仿宋" w:eastAsia="仿宋"/>
          <w:sz w:val="24"/>
          <w:u w:val="single"/>
        </w:rPr>
        <w:t xml:space="preserve">           </w:t>
      </w:r>
    </w:p>
    <w:p w14:paraId="30B38304">
      <w:pPr>
        <w:pStyle w:val="209"/>
        <w:spacing w:line="640" w:lineRule="exact"/>
        <w:ind w:right="560" w:firstLine="420"/>
        <w:jc w:val="left"/>
        <w:rPr>
          <w:rFonts w:hint="eastAsia" w:ascii="仿宋" w:hAnsi="仿宋" w:eastAsia="仿宋"/>
          <w:sz w:val="24"/>
          <w:szCs w:val="22"/>
        </w:rPr>
      </w:pPr>
      <w:r>
        <w:rPr>
          <w:rFonts w:hint="eastAsia" w:ascii="仿宋" w:hAnsi="仿宋" w:eastAsia="仿宋"/>
          <w:sz w:val="24"/>
          <w:szCs w:val="22"/>
        </w:rPr>
        <w:t xml:space="preserve">日  期: </w:t>
      </w:r>
      <w:r>
        <w:rPr>
          <w:rFonts w:hint="eastAsia" w:ascii="仿宋" w:hAnsi="仿宋" w:eastAsia="仿宋"/>
          <w:sz w:val="24"/>
          <w:szCs w:val="22"/>
          <w:u w:val="single"/>
        </w:rPr>
        <w:t xml:space="preserve">      </w:t>
      </w:r>
      <w:r>
        <w:rPr>
          <w:rFonts w:hint="eastAsia" w:ascii="仿宋" w:hAnsi="仿宋" w:eastAsia="仿宋"/>
          <w:sz w:val="24"/>
          <w:szCs w:val="22"/>
        </w:rPr>
        <w:t>年</w:t>
      </w:r>
      <w:r>
        <w:rPr>
          <w:rFonts w:hint="eastAsia" w:ascii="仿宋" w:hAnsi="仿宋" w:eastAsia="仿宋"/>
          <w:sz w:val="24"/>
          <w:szCs w:val="22"/>
          <w:u w:val="single"/>
        </w:rPr>
        <w:t xml:space="preserve">     </w:t>
      </w:r>
      <w:r>
        <w:rPr>
          <w:rFonts w:hint="eastAsia" w:ascii="仿宋" w:hAnsi="仿宋" w:eastAsia="仿宋"/>
          <w:sz w:val="24"/>
          <w:szCs w:val="22"/>
        </w:rPr>
        <w:t>月</w:t>
      </w:r>
      <w:r>
        <w:rPr>
          <w:rFonts w:hint="eastAsia" w:ascii="仿宋" w:hAnsi="仿宋" w:eastAsia="仿宋"/>
          <w:sz w:val="24"/>
          <w:szCs w:val="22"/>
          <w:u w:val="single"/>
        </w:rPr>
        <w:t xml:space="preserve">     </w:t>
      </w:r>
      <w:r>
        <w:rPr>
          <w:rFonts w:hint="eastAsia" w:ascii="仿宋" w:hAnsi="仿宋" w:eastAsia="仿宋"/>
          <w:sz w:val="24"/>
          <w:szCs w:val="22"/>
        </w:rPr>
        <w:t>日</w:t>
      </w:r>
    </w:p>
    <w:p w14:paraId="1D705EB0">
      <w:pPr>
        <w:widowControl/>
        <w:spacing w:before="19" w:line="440" w:lineRule="exact"/>
        <w:ind w:firstLine="3036"/>
        <w:rPr>
          <w:rFonts w:hint="eastAsia" w:ascii="仿宋" w:hAnsi="仿宋" w:eastAsia="仿宋"/>
          <w:b/>
          <w:sz w:val="32"/>
          <w:szCs w:val="32"/>
        </w:rPr>
      </w:pPr>
      <w:r>
        <w:rPr>
          <w:rFonts w:hint="eastAsia" w:ascii="仿宋" w:hAnsi="仿宋" w:eastAsia="仿宋"/>
          <w:b/>
          <w:sz w:val="32"/>
          <w:szCs w:val="32"/>
        </w:rPr>
        <w:t>二、开标一览表</w:t>
      </w:r>
    </w:p>
    <w:p w14:paraId="1024A4DD">
      <w:pPr>
        <w:widowControl/>
        <w:spacing w:before="19" w:line="440" w:lineRule="exact"/>
        <w:ind w:firstLine="3036"/>
        <w:rPr>
          <w:rFonts w:hint="eastAsia" w:ascii="仿宋" w:hAnsi="仿宋" w:eastAsia="仿宋"/>
          <w:b/>
          <w:sz w:val="32"/>
          <w:szCs w:val="32"/>
        </w:rPr>
      </w:pPr>
    </w:p>
    <w:tbl>
      <w:tblPr>
        <w:tblStyle w:val="3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01"/>
        <w:gridCol w:w="6759"/>
      </w:tblGrid>
      <w:tr w14:paraId="40B4C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8" w:hRule="exact"/>
        </w:trPr>
        <w:tc>
          <w:tcPr>
            <w:tcW w:w="1701" w:type="dxa"/>
            <w:vAlign w:val="center"/>
          </w:tcPr>
          <w:p w14:paraId="76A55A40">
            <w:pPr>
              <w:jc w:val="center"/>
              <w:rPr>
                <w:rFonts w:hint="eastAsia" w:ascii="仿宋" w:hAnsi="仿宋" w:eastAsia="仿宋"/>
                <w:sz w:val="28"/>
                <w:szCs w:val="28"/>
                <w:highlight w:val="yellow"/>
              </w:rPr>
            </w:pPr>
            <w:r>
              <w:rPr>
                <w:rFonts w:hint="eastAsia" w:ascii="仿宋" w:hAnsi="仿宋" w:eastAsia="仿宋"/>
                <w:sz w:val="28"/>
                <w:szCs w:val="28"/>
              </w:rPr>
              <w:t>项目名称</w:t>
            </w:r>
          </w:p>
        </w:tc>
        <w:tc>
          <w:tcPr>
            <w:tcW w:w="6759" w:type="dxa"/>
            <w:vAlign w:val="center"/>
          </w:tcPr>
          <w:p w14:paraId="5B7B78B6">
            <w:pPr>
              <w:jc w:val="center"/>
              <w:rPr>
                <w:rFonts w:hint="eastAsia" w:ascii="仿宋" w:hAnsi="仿宋" w:eastAsia="仿宋"/>
                <w:sz w:val="28"/>
                <w:szCs w:val="28"/>
                <w:highlight w:val="yellow"/>
              </w:rPr>
            </w:pPr>
          </w:p>
        </w:tc>
      </w:tr>
      <w:tr w14:paraId="12E36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61" w:hRule="atLeast"/>
        </w:trPr>
        <w:tc>
          <w:tcPr>
            <w:tcW w:w="1701" w:type="dxa"/>
            <w:vAlign w:val="center"/>
          </w:tcPr>
          <w:p w14:paraId="5B7DC9BA">
            <w:pPr>
              <w:spacing w:line="720" w:lineRule="exact"/>
              <w:jc w:val="center"/>
              <w:rPr>
                <w:rFonts w:hint="eastAsia" w:ascii="仿宋" w:hAnsi="仿宋" w:eastAsia="仿宋"/>
                <w:sz w:val="28"/>
                <w:szCs w:val="28"/>
              </w:rPr>
            </w:pPr>
            <w:r>
              <w:rPr>
                <w:rFonts w:hint="eastAsia" w:ascii="仿宋" w:hAnsi="仿宋" w:eastAsia="仿宋"/>
                <w:sz w:val="28"/>
                <w:szCs w:val="28"/>
              </w:rPr>
              <w:t>投标报价</w:t>
            </w:r>
          </w:p>
          <w:p w14:paraId="3F777FCF">
            <w:pPr>
              <w:spacing w:line="720" w:lineRule="exact"/>
              <w:jc w:val="center"/>
              <w:rPr>
                <w:rFonts w:hint="eastAsia" w:ascii="仿宋" w:hAnsi="仿宋" w:eastAsia="仿宋"/>
                <w:sz w:val="28"/>
                <w:szCs w:val="28"/>
              </w:rPr>
            </w:pPr>
            <w:r>
              <w:rPr>
                <w:rFonts w:hint="eastAsia" w:ascii="仿宋" w:hAnsi="仿宋" w:eastAsia="仿宋"/>
                <w:sz w:val="28"/>
                <w:szCs w:val="28"/>
              </w:rPr>
              <w:t>总计</w:t>
            </w:r>
          </w:p>
        </w:tc>
        <w:tc>
          <w:tcPr>
            <w:tcW w:w="6759" w:type="dxa"/>
            <w:vAlign w:val="center"/>
          </w:tcPr>
          <w:p w14:paraId="2D405B2F">
            <w:pPr>
              <w:spacing w:line="720" w:lineRule="exact"/>
              <w:rPr>
                <w:rFonts w:hint="eastAsia" w:ascii="仿宋" w:hAnsi="仿宋" w:eastAsia="仿宋"/>
                <w:sz w:val="28"/>
                <w:szCs w:val="28"/>
                <w:u w:val="single"/>
              </w:rPr>
            </w:pPr>
            <w:r>
              <w:rPr>
                <w:rFonts w:hint="eastAsia" w:ascii="仿宋" w:hAnsi="仿宋" w:eastAsia="仿宋"/>
                <w:sz w:val="28"/>
                <w:szCs w:val="28"/>
              </w:rPr>
              <w:t>（小写）</w:t>
            </w:r>
            <w:r>
              <w:rPr>
                <w:rFonts w:hint="eastAsia" w:ascii="宋体" w:hAnsi="宋体" w:eastAsia="仿宋"/>
                <w:sz w:val="28"/>
                <w:szCs w:val="28"/>
              </w:rPr>
              <w:t>¥</w:t>
            </w: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0607A60F">
            <w:pPr>
              <w:spacing w:line="720" w:lineRule="exact"/>
              <w:rPr>
                <w:rFonts w:hint="eastAsia" w:ascii="仿宋" w:hAnsi="仿宋" w:eastAsia="仿宋"/>
                <w:sz w:val="28"/>
                <w:szCs w:val="28"/>
              </w:rPr>
            </w:pPr>
            <w:r>
              <w:rPr>
                <w:rFonts w:hint="eastAsia" w:ascii="仿宋" w:hAnsi="仿宋" w:eastAsia="仿宋"/>
                <w:sz w:val="28"/>
                <w:szCs w:val="28"/>
              </w:rPr>
              <w:t>（大写）人民币</w:t>
            </w:r>
            <w:r>
              <w:rPr>
                <w:rFonts w:hint="eastAsia" w:ascii="仿宋" w:hAnsi="仿宋" w:eastAsia="仿宋"/>
                <w:sz w:val="28"/>
                <w:szCs w:val="28"/>
                <w:u w:val="single"/>
              </w:rPr>
              <w:t xml:space="preserve">                </w:t>
            </w:r>
          </w:p>
        </w:tc>
      </w:tr>
      <w:tr w14:paraId="3C9FBC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61" w:hRule="atLeast"/>
        </w:trPr>
        <w:tc>
          <w:tcPr>
            <w:tcW w:w="1701" w:type="dxa"/>
            <w:vAlign w:val="center"/>
          </w:tcPr>
          <w:p w14:paraId="08B4A76D">
            <w:pPr>
              <w:spacing w:line="720" w:lineRule="exact"/>
              <w:jc w:val="center"/>
              <w:rPr>
                <w:rFonts w:hint="default" w:ascii="仿宋" w:hAnsi="仿宋" w:eastAsia="仿宋"/>
                <w:sz w:val="28"/>
                <w:szCs w:val="28"/>
                <w:lang w:val="en-US" w:eastAsia="zh-CN"/>
              </w:rPr>
            </w:pPr>
            <w:bookmarkStart w:id="46" w:name="_Toc157775459"/>
            <w:bookmarkStart w:id="47" w:name="_Toc136924766"/>
            <w:r>
              <w:rPr>
                <w:rFonts w:hint="eastAsia" w:ascii="仿宋" w:hAnsi="仿宋" w:eastAsia="仿宋"/>
                <w:sz w:val="28"/>
                <w:szCs w:val="28"/>
                <w:lang w:val="en-US" w:eastAsia="zh-CN"/>
              </w:rPr>
              <w:t>服务时间</w:t>
            </w:r>
          </w:p>
        </w:tc>
        <w:tc>
          <w:tcPr>
            <w:tcW w:w="6759" w:type="dxa"/>
            <w:vAlign w:val="center"/>
          </w:tcPr>
          <w:p w14:paraId="3DEBDF71">
            <w:pPr>
              <w:spacing w:line="720" w:lineRule="exact"/>
              <w:rPr>
                <w:rFonts w:hint="eastAsia" w:ascii="仿宋" w:hAnsi="仿宋" w:eastAsia="仿宋"/>
                <w:sz w:val="28"/>
                <w:szCs w:val="28"/>
              </w:rPr>
            </w:pPr>
            <w:r>
              <w:rPr>
                <w:rFonts w:hint="eastAsia" w:ascii="仿宋" w:hAnsi="仿宋" w:eastAsia="仿宋" w:cs="仿宋"/>
                <w:color w:val="000000"/>
                <w:sz w:val="28"/>
                <w:szCs w:val="28"/>
              </w:rPr>
              <w:t>按招标文件要求执行</w:t>
            </w:r>
          </w:p>
        </w:tc>
      </w:tr>
    </w:tbl>
    <w:p w14:paraId="76A1C192">
      <w:pPr>
        <w:spacing w:line="440" w:lineRule="exact"/>
        <w:ind w:firstLine="411"/>
        <w:rPr>
          <w:rFonts w:hint="eastAsia" w:ascii="仿宋" w:hAnsi="仿宋" w:eastAsia="仿宋"/>
          <w:sz w:val="28"/>
          <w:szCs w:val="28"/>
        </w:rPr>
      </w:pPr>
    </w:p>
    <w:p w14:paraId="214A26DE">
      <w:pPr>
        <w:spacing w:line="440" w:lineRule="exact"/>
        <w:ind w:firstLine="411"/>
        <w:rPr>
          <w:rFonts w:hint="eastAsia" w:ascii="仿宋" w:hAnsi="仿宋" w:eastAsia="仿宋"/>
          <w:sz w:val="28"/>
          <w:szCs w:val="28"/>
        </w:rPr>
      </w:pPr>
    </w:p>
    <w:bookmarkEnd w:id="46"/>
    <w:bookmarkEnd w:id="47"/>
    <w:p w14:paraId="1ACF5942">
      <w:pPr>
        <w:spacing w:line="360" w:lineRule="auto"/>
        <w:jc w:val="left"/>
        <w:rPr>
          <w:rFonts w:hint="eastAsia" w:ascii="仿宋" w:hAnsi="仿宋" w:eastAsia="仿宋" w:cs="仿宋"/>
          <w:sz w:val="28"/>
          <w:szCs w:val="28"/>
        </w:rPr>
      </w:pPr>
      <w:bookmarkStart w:id="48" w:name="_Toc157775468"/>
      <w:r>
        <w:rPr>
          <w:rFonts w:hint="eastAsia" w:ascii="仿宋" w:hAnsi="仿宋" w:eastAsia="仿宋" w:cs="仿宋"/>
          <w:sz w:val="28"/>
          <w:szCs w:val="28"/>
        </w:rPr>
        <w:t>投标人：</w:t>
      </w:r>
      <w:r>
        <w:rPr>
          <w:rFonts w:hint="eastAsia" w:ascii="仿宋" w:hAnsi="仿宋" w:eastAsia="仿宋" w:cs="仿宋"/>
          <w:sz w:val="28"/>
          <w:szCs w:val="28"/>
          <w:u w:val="single"/>
        </w:rPr>
        <w:t xml:space="preserve">     （加盖公章） </w:t>
      </w:r>
      <w:r>
        <w:rPr>
          <w:rFonts w:hint="eastAsia" w:ascii="仿宋" w:hAnsi="仿宋" w:eastAsia="仿宋" w:cs="仿宋"/>
          <w:sz w:val="28"/>
          <w:szCs w:val="28"/>
        </w:rPr>
        <w:t xml:space="preserve">      </w:t>
      </w:r>
    </w:p>
    <w:p w14:paraId="66C32A09">
      <w:pPr>
        <w:spacing w:line="360" w:lineRule="auto"/>
        <w:jc w:val="left"/>
        <w:rPr>
          <w:rFonts w:hint="eastAsia" w:ascii="仿宋" w:hAnsi="仿宋" w:eastAsia="仿宋" w:cs="仿宋"/>
          <w:sz w:val="28"/>
          <w:szCs w:val="28"/>
        </w:rPr>
      </w:pPr>
      <w:r>
        <w:rPr>
          <w:rFonts w:hint="eastAsia" w:ascii="仿宋" w:hAnsi="仿宋" w:eastAsia="仿宋" w:cs="仿宋"/>
          <w:color w:val="000000"/>
          <w:sz w:val="28"/>
          <w:szCs w:val="28"/>
        </w:rPr>
        <w:t>法定代表人</w:t>
      </w:r>
      <w:r>
        <w:rPr>
          <w:rFonts w:hint="eastAsia" w:ascii="仿宋" w:hAnsi="仿宋" w:eastAsia="仿宋" w:cs="仿宋"/>
          <w:sz w:val="30"/>
          <w:szCs w:val="30"/>
        </w:rPr>
        <w:t>或其委托受托人</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（电子签章或电子签字）</w:t>
      </w:r>
      <w:r>
        <w:rPr>
          <w:rFonts w:hint="eastAsia" w:ascii="仿宋" w:hAnsi="仿宋" w:eastAsia="仿宋" w:cs="仿宋"/>
          <w:sz w:val="28"/>
          <w:szCs w:val="28"/>
        </w:rPr>
        <w:t xml:space="preserve">         </w:t>
      </w:r>
    </w:p>
    <w:p w14:paraId="4D8E937A">
      <w:pPr>
        <w:spacing w:line="360" w:lineRule="auto"/>
        <w:jc w:val="left"/>
        <w:rPr>
          <w:rFonts w:hint="eastAsia" w:ascii="仿宋" w:hAnsi="仿宋" w:eastAsia="仿宋" w:cs="仿宋"/>
          <w:sz w:val="28"/>
          <w:szCs w:val="28"/>
        </w:rPr>
      </w:pPr>
      <w:r>
        <w:rPr>
          <w:rFonts w:hint="eastAsia" w:ascii="仿宋" w:hAnsi="仿宋" w:eastAsia="仿宋" w:cs="仿宋"/>
          <w:sz w:val="28"/>
          <w:szCs w:val="28"/>
        </w:rPr>
        <w:t>日  期：    年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月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日</w:t>
      </w:r>
    </w:p>
    <w:p w14:paraId="2FC290E0">
      <w:pPr>
        <w:pStyle w:val="209"/>
        <w:ind w:firstLine="2875"/>
        <w:rPr>
          <w:rFonts w:hint="eastAsia" w:hAnsi="宋体"/>
          <w:b/>
          <w:sz w:val="32"/>
          <w:szCs w:val="32"/>
        </w:rPr>
      </w:pPr>
    </w:p>
    <w:p w14:paraId="15EEF068">
      <w:pPr>
        <w:pStyle w:val="209"/>
        <w:ind w:firstLine="2875"/>
        <w:rPr>
          <w:rFonts w:hint="eastAsia" w:hAnsi="宋体"/>
          <w:b/>
          <w:sz w:val="32"/>
          <w:szCs w:val="32"/>
        </w:rPr>
      </w:pPr>
    </w:p>
    <w:p w14:paraId="53EA5EED">
      <w:pPr>
        <w:pStyle w:val="209"/>
        <w:ind w:firstLine="2875"/>
        <w:rPr>
          <w:rFonts w:hint="eastAsia" w:hAnsi="宋体"/>
          <w:b/>
          <w:sz w:val="32"/>
          <w:szCs w:val="32"/>
        </w:rPr>
      </w:pPr>
    </w:p>
    <w:p w14:paraId="5203C4A4">
      <w:pPr>
        <w:pStyle w:val="209"/>
        <w:ind w:firstLine="2875"/>
        <w:rPr>
          <w:rFonts w:hint="eastAsia" w:hAnsi="宋体"/>
          <w:b/>
          <w:sz w:val="32"/>
          <w:szCs w:val="32"/>
        </w:rPr>
      </w:pPr>
    </w:p>
    <w:p w14:paraId="412D5312">
      <w:pPr>
        <w:pStyle w:val="209"/>
        <w:ind w:firstLine="2875"/>
        <w:rPr>
          <w:rFonts w:hint="eastAsia" w:hAnsi="宋体"/>
          <w:b/>
          <w:sz w:val="32"/>
          <w:szCs w:val="32"/>
        </w:rPr>
      </w:pPr>
    </w:p>
    <w:p w14:paraId="1D9C494A">
      <w:pPr>
        <w:pStyle w:val="209"/>
        <w:ind w:firstLine="2875"/>
        <w:rPr>
          <w:rFonts w:hint="eastAsia" w:hAnsi="宋体"/>
          <w:b/>
          <w:sz w:val="32"/>
          <w:szCs w:val="32"/>
        </w:rPr>
      </w:pPr>
    </w:p>
    <w:p w14:paraId="472C1356">
      <w:pPr>
        <w:pStyle w:val="209"/>
        <w:ind w:firstLine="2875"/>
        <w:rPr>
          <w:rFonts w:hint="eastAsia" w:hAnsi="宋体"/>
          <w:b/>
          <w:sz w:val="32"/>
          <w:szCs w:val="32"/>
        </w:rPr>
      </w:pPr>
    </w:p>
    <w:p w14:paraId="5818C159">
      <w:pPr>
        <w:pStyle w:val="209"/>
        <w:ind w:firstLine="2875"/>
        <w:rPr>
          <w:rFonts w:hint="eastAsia" w:hAnsi="宋体"/>
          <w:b/>
          <w:sz w:val="32"/>
          <w:szCs w:val="32"/>
        </w:rPr>
      </w:pPr>
    </w:p>
    <w:p w14:paraId="0778D3CE">
      <w:pPr>
        <w:pStyle w:val="209"/>
        <w:ind w:firstLine="2875"/>
        <w:rPr>
          <w:rFonts w:hint="eastAsia" w:hAnsi="宋体"/>
          <w:b/>
          <w:sz w:val="32"/>
          <w:szCs w:val="32"/>
        </w:rPr>
      </w:pPr>
    </w:p>
    <w:p w14:paraId="528A8437">
      <w:pPr>
        <w:pStyle w:val="209"/>
        <w:ind w:firstLine="2875"/>
        <w:rPr>
          <w:rFonts w:hint="eastAsia" w:hAnsi="宋体"/>
          <w:b/>
          <w:sz w:val="32"/>
          <w:szCs w:val="32"/>
        </w:rPr>
      </w:pPr>
    </w:p>
    <w:p w14:paraId="392A4416">
      <w:pPr>
        <w:pStyle w:val="209"/>
        <w:jc w:val="center"/>
        <w:rPr>
          <w:rFonts w:hint="eastAsia" w:ascii="仿宋" w:hAnsi="仿宋" w:eastAsia="仿宋"/>
          <w:b/>
          <w:sz w:val="32"/>
          <w:szCs w:val="32"/>
        </w:rPr>
      </w:pPr>
      <w:r>
        <w:rPr>
          <w:rFonts w:hint="eastAsia" w:ascii="仿宋" w:hAnsi="仿宋" w:eastAsia="仿宋"/>
          <w:b/>
          <w:sz w:val="32"/>
          <w:szCs w:val="32"/>
        </w:rPr>
        <w:t>三、投标分项报价表</w:t>
      </w:r>
    </w:p>
    <w:p w14:paraId="59252712">
      <w:pPr>
        <w:pStyle w:val="209"/>
        <w:spacing w:line="340" w:lineRule="exact"/>
        <w:jc w:val="center"/>
        <w:rPr>
          <w:rFonts w:hint="eastAsia" w:ascii="仿宋" w:hAnsi="仿宋" w:eastAsia="仿宋" w:cs="Calibri"/>
          <w:sz w:val="24"/>
          <w:szCs w:val="24"/>
        </w:rPr>
      </w:pPr>
    </w:p>
    <w:tbl>
      <w:tblPr>
        <w:tblStyle w:val="33"/>
        <w:tblW w:w="9575" w:type="dxa"/>
        <w:tblInd w:w="-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37"/>
        <w:gridCol w:w="4001"/>
        <w:gridCol w:w="2460"/>
        <w:gridCol w:w="1677"/>
      </w:tblGrid>
      <w:tr w14:paraId="64B93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trPr>
        <w:tc>
          <w:tcPr>
            <w:tcW w:w="1437" w:type="dxa"/>
            <w:noWrap/>
            <w:vAlign w:val="center"/>
          </w:tcPr>
          <w:p w14:paraId="2F4EC85D">
            <w:pPr>
              <w:spacing w:line="440" w:lineRule="exact"/>
              <w:jc w:val="center"/>
              <w:rPr>
                <w:rFonts w:ascii="仿宋" w:hAnsi="仿宋" w:eastAsia="仿宋"/>
                <w:sz w:val="28"/>
                <w:szCs w:val="28"/>
                <w:highlight w:val="none"/>
              </w:rPr>
            </w:pPr>
            <w:r>
              <w:rPr>
                <w:rFonts w:hint="eastAsia" w:ascii="仿宋" w:hAnsi="仿宋" w:eastAsia="仿宋" w:cs="仿宋"/>
                <w:sz w:val="28"/>
                <w:szCs w:val="28"/>
                <w:highlight w:val="none"/>
              </w:rPr>
              <w:t>序号</w:t>
            </w:r>
          </w:p>
        </w:tc>
        <w:tc>
          <w:tcPr>
            <w:tcW w:w="4001" w:type="dxa"/>
            <w:noWrap/>
            <w:vAlign w:val="center"/>
          </w:tcPr>
          <w:p w14:paraId="6F97CC5E">
            <w:pPr>
              <w:spacing w:line="440" w:lineRule="exact"/>
              <w:jc w:val="center"/>
              <w:rPr>
                <w:rFonts w:ascii="仿宋" w:hAnsi="仿宋" w:eastAsia="仿宋"/>
                <w:sz w:val="28"/>
                <w:szCs w:val="28"/>
                <w:highlight w:val="none"/>
              </w:rPr>
            </w:pPr>
            <w:r>
              <w:rPr>
                <w:rFonts w:hint="eastAsia" w:ascii="仿宋" w:hAnsi="仿宋" w:eastAsia="仿宋" w:cs="仿宋"/>
                <w:sz w:val="28"/>
                <w:szCs w:val="28"/>
                <w:highlight w:val="none"/>
              </w:rPr>
              <w:t>服务（项目）名称</w:t>
            </w:r>
          </w:p>
        </w:tc>
        <w:tc>
          <w:tcPr>
            <w:tcW w:w="2460" w:type="dxa"/>
            <w:noWrap/>
            <w:vAlign w:val="center"/>
          </w:tcPr>
          <w:p w14:paraId="66F7C706">
            <w:pPr>
              <w:spacing w:line="440" w:lineRule="exact"/>
              <w:jc w:val="center"/>
              <w:rPr>
                <w:rFonts w:ascii="仿宋" w:hAnsi="仿宋" w:eastAsia="仿宋"/>
                <w:sz w:val="28"/>
                <w:szCs w:val="28"/>
                <w:highlight w:val="none"/>
              </w:rPr>
            </w:pPr>
            <w:r>
              <w:rPr>
                <w:rFonts w:hint="eastAsia" w:ascii="仿宋" w:hAnsi="仿宋" w:eastAsia="仿宋" w:cs="仿宋"/>
                <w:sz w:val="28"/>
                <w:szCs w:val="28"/>
                <w:highlight w:val="none"/>
              </w:rPr>
              <w:t>费   用</w:t>
            </w:r>
          </w:p>
        </w:tc>
        <w:tc>
          <w:tcPr>
            <w:tcW w:w="1677" w:type="dxa"/>
            <w:noWrap/>
            <w:vAlign w:val="center"/>
          </w:tcPr>
          <w:p w14:paraId="5C7397F0">
            <w:pPr>
              <w:spacing w:line="440" w:lineRule="exact"/>
              <w:jc w:val="center"/>
              <w:rPr>
                <w:rFonts w:ascii="仿宋" w:hAnsi="仿宋" w:eastAsia="仿宋"/>
                <w:sz w:val="28"/>
                <w:szCs w:val="28"/>
                <w:highlight w:val="none"/>
              </w:rPr>
            </w:pPr>
            <w:r>
              <w:rPr>
                <w:rFonts w:hint="eastAsia" w:ascii="仿宋" w:hAnsi="仿宋" w:eastAsia="仿宋" w:cs="仿宋"/>
                <w:sz w:val="28"/>
                <w:szCs w:val="28"/>
                <w:highlight w:val="none"/>
              </w:rPr>
              <w:t>备注</w:t>
            </w:r>
          </w:p>
        </w:tc>
      </w:tr>
      <w:tr w14:paraId="70EFD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trPr>
        <w:tc>
          <w:tcPr>
            <w:tcW w:w="1437" w:type="dxa"/>
            <w:noWrap/>
            <w:vAlign w:val="center"/>
          </w:tcPr>
          <w:p w14:paraId="55B6B92B">
            <w:pPr>
              <w:spacing w:line="440" w:lineRule="exact"/>
              <w:jc w:val="center"/>
              <w:rPr>
                <w:rFonts w:ascii="仿宋" w:hAnsi="仿宋" w:eastAsia="仿宋"/>
                <w:sz w:val="28"/>
                <w:szCs w:val="28"/>
                <w:highlight w:val="none"/>
              </w:rPr>
            </w:pPr>
            <w:r>
              <w:rPr>
                <w:rFonts w:hint="eastAsia" w:ascii="仿宋" w:hAnsi="仿宋" w:eastAsia="仿宋"/>
                <w:sz w:val="28"/>
                <w:szCs w:val="28"/>
                <w:highlight w:val="none"/>
              </w:rPr>
              <w:t>1</w:t>
            </w:r>
          </w:p>
        </w:tc>
        <w:tc>
          <w:tcPr>
            <w:tcW w:w="4001" w:type="dxa"/>
            <w:noWrap/>
            <w:vAlign w:val="center"/>
          </w:tcPr>
          <w:p w14:paraId="62710553">
            <w:pPr>
              <w:spacing w:line="440" w:lineRule="exact"/>
              <w:ind w:firstLine="274"/>
              <w:rPr>
                <w:rFonts w:ascii="仿宋" w:hAnsi="仿宋" w:eastAsia="仿宋"/>
                <w:sz w:val="28"/>
                <w:szCs w:val="28"/>
                <w:highlight w:val="none"/>
              </w:rPr>
            </w:pPr>
          </w:p>
        </w:tc>
        <w:tc>
          <w:tcPr>
            <w:tcW w:w="2460" w:type="dxa"/>
            <w:noWrap/>
            <w:vAlign w:val="center"/>
          </w:tcPr>
          <w:p w14:paraId="7304CD02">
            <w:pPr>
              <w:spacing w:line="440" w:lineRule="exact"/>
              <w:ind w:firstLine="274"/>
              <w:rPr>
                <w:rFonts w:ascii="仿宋" w:hAnsi="仿宋" w:eastAsia="仿宋"/>
                <w:sz w:val="28"/>
                <w:szCs w:val="28"/>
                <w:highlight w:val="none"/>
              </w:rPr>
            </w:pPr>
          </w:p>
        </w:tc>
        <w:tc>
          <w:tcPr>
            <w:tcW w:w="1677" w:type="dxa"/>
            <w:noWrap/>
            <w:vAlign w:val="center"/>
          </w:tcPr>
          <w:p w14:paraId="7C653CC1">
            <w:pPr>
              <w:spacing w:line="440" w:lineRule="exact"/>
              <w:ind w:firstLine="274"/>
              <w:rPr>
                <w:rFonts w:ascii="仿宋" w:hAnsi="仿宋" w:eastAsia="仿宋"/>
                <w:sz w:val="28"/>
                <w:szCs w:val="28"/>
                <w:highlight w:val="none"/>
              </w:rPr>
            </w:pPr>
          </w:p>
        </w:tc>
      </w:tr>
      <w:tr w14:paraId="55692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trPr>
        <w:tc>
          <w:tcPr>
            <w:tcW w:w="1437" w:type="dxa"/>
            <w:noWrap/>
            <w:vAlign w:val="center"/>
          </w:tcPr>
          <w:p w14:paraId="25C16137">
            <w:pPr>
              <w:spacing w:line="440" w:lineRule="exact"/>
              <w:jc w:val="center"/>
              <w:rPr>
                <w:rFonts w:ascii="仿宋" w:hAnsi="仿宋" w:eastAsia="仿宋"/>
                <w:sz w:val="28"/>
                <w:szCs w:val="28"/>
                <w:highlight w:val="none"/>
              </w:rPr>
            </w:pPr>
            <w:r>
              <w:rPr>
                <w:rFonts w:hint="eastAsia" w:ascii="仿宋" w:hAnsi="仿宋" w:eastAsia="仿宋"/>
                <w:sz w:val="28"/>
                <w:szCs w:val="28"/>
                <w:highlight w:val="none"/>
              </w:rPr>
              <w:t>2</w:t>
            </w:r>
          </w:p>
        </w:tc>
        <w:tc>
          <w:tcPr>
            <w:tcW w:w="4001" w:type="dxa"/>
            <w:noWrap/>
            <w:vAlign w:val="center"/>
          </w:tcPr>
          <w:p w14:paraId="4A3A52BD">
            <w:pPr>
              <w:spacing w:line="440" w:lineRule="exact"/>
              <w:ind w:firstLine="274"/>
              <w:rPr>
                <w:rFonts w:ascii="仿宋" w:hAnsi="仿宋" w:eastAsia="仿宋"/>
                <w:sz w:val="28"/>
                <w:szCs w:val="28"/>
                <w:highlight w:val="none"/>
              </w:rPr>
            </w:pPr>
          </w:p>
        </w:tc>
        <w:tc>
          <w:tcPr>
            <w:tcW w:w="2460" w:type="dxa"/>
            <w:noWrap/>
            <w:vAlign w:val="center"/>
          </w:tcPr>
          <w:p w14:paraId="0DD7110C">
            <w:pPr>
              <w:spacing w:line="440" w:lineRule="exact"/>
              <w:ind w:firstLine="274"/>
              <w:rPr>
                <w:rFonts w:ascii="仿宋" w:hAnsi="仿宋" w:eastAsia="仿宋"/>
                <w:sz w:val="28"/>
                <w:szCs w:val="28"/>
                <w:highlight w:val="none"/>
              </w:rPr>
            </w:pPr>
          </w:p>
        </w:tc>
        <w:tc>
          <w:tcPr>
            <w:tcW w:w="1677" w:type="dxa"/>
            <w:noWrap/>
            <w:vAlign w:val="center"/>
          </w:tcPr>
          <w:p w14:paraId="269C6867">
            <w:pPr>
              <w:spacing w:line="440" w:lineRule="exact"/>
              <w:ind w:firstLine="274"/>
              <w:rPr>
                <w:rFonts w:ascii="仿宋" w:hAnsi="仿宋" w:eastAsia="仿宋"/>
                <w:sz w:val="28"/>
                <w:szCs w:val="28"/>
                <w:highlight w:val="none"/>
              </w:rPr>
            </w:pPr>
          </w:p>
        </w:tc>
      </w:tr>
      <w:tr w14:paraId="2512B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trPr>
        <w:tc>
          <w:tcPr>
            <w:tcW w:w="1437" w:type="dxa"/>
            <w:noWrap/>
            <w:vAlign w:val="center"/>
          </w:tcPr>
          <w:p w14:paraId="140D150D">
            <w:pPr>
              <w:spacing w:line="440" w:lineRule="exact"/>
              <w:ind w:firstLine="274"/>
              <w:rPr>
                <w:rFonts w:ascii="仿宋" w:hAnsi="仿宋" w:eastAsia="仿宋"/>
                <w:sz w:val="28"/>
                <w:szCs w:val="28"/>
                <w:highlight w:val="none"/>
              </w:rPr>
            </w:pPr>
            <w:r>
              <w:rPr>
                <w:rFonts w:hint="eastAsia" w:ascii="仿宋" w:hAnsi="仿宋" w:eastAsia="仿宋"/>
                <w:sz w:val="28"/>
                <w:szCs w:val="28"/>
                <w:highlight w:val="none"/>
              </w:rPr>
              <w:t>……</w:t>
            </w:r>
          </w:p>
        </w:tc>
        <w:tc>
          <w:tcPr>
            <w:tcW w:w="4001" w:type="dxa"/>
            <w:noWrap/>
            <w:vAlign w:val="center"/>
          </w:tcPr>
          <w:p w14:paraId="54C99E1A">
            <w:pPr>
              <w:spacing w:line="440" w:lineRule="exact"/>
              <w:ind w:firstLine="274"/>
              <w:rPr>
                <w:rFonts w:ascii="仿宋" w:hAnsi="仿宋" w:eastAsia="仿宋"/>
                <w:sz w:val="28"/>
                <w:szCs w:val="28"/>
                <w:highlight w:val="none"/>
              </w:rPr>
            </w:pPr>
            <w:r>
              <w:rPr>
                <w:rFonts w:hint="eastAsia" w:ascii="仿宋" w:hAnsi="仿宋" w:eastAsia="仿宋"/>
                <w:sz w:val="28"/>
                <w:szCs w:val="28"/>
                <w:highlight w:val="none"/>
              </w:rPr>
              <w:t>……</w:t>
            </w:r>
          </w:p>
        </w:tc>
        <w:tc>
          <w:tcPr>
            <w:tcW w:w="2460" w:type="dxa"/>
            <w:noWrap/>
            <w:vAlign w:val="center"/>
          </w:tcPr>
          <w:p w14:paraId="78E98211">
            <w:pPr>
              <w:spacing w:line="440" w:lineRule="exact"/>
              <w:ind w:firstLine="274"/>
              <w:rPr>
                <w:rFonts w:ascii="仿宋" w:hAnsi="仿宋" w:eastAsia="仿宋"/>
                <w:sz w:val="28"/>
                <w:szCs w:val="28"/>
                <w:highlight w:val="none"/>
              </w:rPr>
            </w:pPr>
          </w:p>
        </w:tc>
        <w:tc>
          <w:tcPr>
            <w:tcW w:w="1677" w:type="dxa"/>
            <w:noWrap/>
            <w:vAlign w:val="center"/>
          </w:tcPr>
          <w:p w14:paraId="7A50B8D5">
            <w:pPr>
              <w:spacing w:line="440" w:lineRule="exact"/>
              <w:ind w:firstLine="274"/>
              <w:rPr>
                <w:rFonts w:ascii="仿宋" w:hAnsi="仿宋" w:eastAsia="仿宋"/>
                <w:sz w:val="28"/>
                <w:szCs w:val="28"/>
                <w:highlight w:val="none"/>
              </w:rPr>
            </w:pPr>
          </w:p>
        </w:tc>
      </w:tr>
      <w:tr w14:paraId="5B8435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trPr>
        <w:tc>
          <w:tcPr>
            <w:tcW w:w="1437" w:type="dxa"/>
            <w:noWrap/>
            <w:vAlign w:val="center"/>
          </w:tcPr>
          <w:p w14:paraId="01C87237">
            <w:pPr>
              <w:spacing w:line="440" w:lineRule="exact"/>
              <w:ind w:firstLine="274"/>
              <w:rPr>
                <w:rFonts w:ascii="仿宋" w:hAnsi="仿宋" w:eastAsia="仿宋"/>
                <w:sz w:val="28"/>
                <w:szCs w:val="28"/>
                <w:highlight w:val="none"/>
              </w:rPr>
            </w:pPr>
          </w:p>
        </w:tc>
        <w:tc>
          <w:tcPr>
            <w:tcW w:w="4001" w:type="dxa"/>
            <w:noWrap/>
            <w:vAlign w:val="center"/>
          </w:tcPr>
          <w:p w14:paraId="19D2E8AC">
            <w:pPr>
              <w:spacing w:line="440" w:lineRule="exact"/>
              <w:ind w:firstLine="274"/>
              <w:rPr>
                <w:rFonts w:ascii="仿宋" w:hAnsi="仿宋" w:eastAsia="仿宋"/>
                <w:sz w:val="28"/>
                <w:szCs w:val="28"/>
                <w:highlight w:val="none"/>
              </w:rPr>
            </w:pPr>
          </w:p>
        </w:tc>
        <w:tc>
          <w:tcPr>
            <w:tcW w:w="2460" w:type="dxa"/>
            <w:noWrap/>
            <w:vAlign w:val="center"/>
          </w:tcPr>
          <w:p w14:paraId="75D98119">
            <w:pPr>
              <w:spacing w:line="440" w:lineRule="exact"/>
              <w:ind w:firstLine="274"/>
              <w:rPr>
                <w:rFonts w:ascii="仿宋" w:hAnsi="仿宋" w:eastAsia="仿宋"/>
                <w:sz w:val="28"/>
                <w:szCs w:val="28"/>
                <w:highlight w:val="none"/>
              </w:rPr>
            </w:pPr>
          </w:p>
        </w:tc>
        <w:tc>
          <w:tcPr>
            <w:tcW w:w="1677" w:type="dxa"/>
            <w:noWrap/>
            <w:vAlign w:val="center"/>
          </w:tcPr>
          <w:p w14:paraId="32E1DA79">
            <w:pPr>
              <w:spacing w:line="440" w:lineRule="exact"/>
              <w:ind w:firstLine="274"/>
              <w:rPr>
                <w:rFonts w:ascii="仿宋" w:hAnsi="仿宋" w:eastAsia="仿宋"/>
                <w:sz w:val="28"/>
                <w:szCs w:val="28"/>
                <w:highlight w:val="none"/>
              </w:rPr>
            </w:pPr>
          </w:p>
        </w:tc>
      </w:tr>
      <w:tr w14:paraId="0DF54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trPr>
        <w:tc>
          <w:tcPr>
            <w:tcW w:w="1437" w:type="dxa"/>
            <w:noWrap/>
            <w:vAlign w:val="center"/>
          </w:tcPr>
          <w:p w14:paraId="5288F80C">
            <w:pPr>
              <w:spacing w:line="440" w:lineRule="exact"/>
              <w:ind w:firstLine="274"/>
              <w:rPr>
                <w:rFonts w:ascii="仿宋" w:hAnsi="仿宋" w:eastAsia="仿宋"/>
                <w:sz w:val="28"/>
                <w:szCs w:val="28"/>
                <w:highlight w:val="none"/>
              </w:rPr>
            </w:pPr>
          </w:p>
        </w:tc>
        <w:tc>
          <w:tcPr>
            <w:tcW w:w="4001" w:type="dxa"/>
            <w:noWrap/>
            <w:vAlign w:val="center"/>
          </w:tcPr>
          <w:p w14:paraId="7CD605C1">
            <w:pPr>
              <w:spacing w:line="440" w:lineRule="exact"/>
              <w:ind w:firstLine="274"/>
              <w:rPr>
                <w:rFonts w:ascii="仿宋" w:hAnsi="仿宋" w:eastAsia="仿宋"/>
                <w:sz w:val="28"/>
                <w:szCs w:val="28"/>
                <w:highlight w:val="none"/>
              </w:rPr>
            </w:pPr>
          </w:p>
        </w:tc>
        <w:tc>
          <w:tcPr>
            <w:tcW w:w="2460" w:type="dxa"/>
            <w:noWrap/>
            <w:vAlign w:val="center"/>
          </w:tcPr>
          <w:p w14:paraId="36965970">
            <w:pPr>
              <w:spacing w:line="440" w:lineRule="exact"/>
              <w:ind w:firstLine="274"/>
              <w:rPr>
                <w:rFonts w:ascii="仿宋" w:hAnsi="仿宋" w:eastAsia="仿宋"/>
                <w:sz w:val="28"/>
                <w:szCs w:val="28"/>
                <w:highlight w:val="none"/>
              </w:rPr>
            </w:pPr>
          </w:p>
        </w:tc>
        <w:tc>
          <w:tcPr>
            <w:tcW w:w="1677" w:type="dxa"/>
            <w:noWrap/>
            <w:vAlign w:val="center"/>
          </w:tcPr>
          <w:p w14:paraId="686674D9">
            <w:pPr>
              <w:spacing w:line="440" w:lineRule="exact"/>
              <w:ind w:firstLine="274"/>
              <w:rPr>
                <w:rFonts w:ascii="仿宋" w:hAnsi="仿宋" w:eastAsia="仿宋"/>
                <w:sz w:val="28"/>
                <w:szCs w:val="28"/>
                <w:highlight w:val="none"/>
              </w:rPr>
            </w:pPr>
          </w:p>
        </w:tc>
      </w:tr>
      <w:tr w14:paraId="6E7FC5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trPr>
        <w:tc>
          <w:tcPr>
            <w:tcW w:w="1437" w:type="dxa"/>
            <w:noWrap/>
            <w:vAlign w:val="center"/>
          </w:tcPr>
          <w:p w14:paraId="173FE572">
            <w:pPr>
              <w:spacing w:line="440" w:lineRule="exact"/>
              <w:ind w:firstLine="274"/>
              <w:rPr>
                <w:rFonts w:ascii="仿宋" w:hAnsi="仿宋" w:eastAsia="仿宋"/>
                <w:sz w:val="28"/>
                <w:szCs w:val="28"/>
                <w:highlight w:val="none"/>
              </w:rPr>
            </w:pPr>
          </w:p>
        </w:tc>
        <w:tc>
          <w:tcPr>
            <w:tcW w:w="4001" w:type="dxa"/>
            <w:noWrap/>
            <w:vAlign w:val="center"/>
          </w:tcPr>
          <w:p w14:paraId="0019823D">
            <w:pPr>
              <w:spacing w:line="440" w:lineRule="exact"/>
              <w:ind w:firstLine="274"/>
              <w:rPr>
                <w:rFonts w:ascii="仿宋" w:hAnsi="仿宋" w:eastAsia="仿宋"/>
                <w:sz w:val="28"/>
                <w:szCs w:val="28"/>
                <w:highlight w:val="none"/>
              </w:rPr>
            </w:pPr>
          </w:p>
        </w:tc>
        <w:tc>
          <w:tcPr>
            <w:tcW w:w="2460" w:type="dxa"/>
            <w:noWrap/>
            <w:vAlign w:val="center"/>
          </w:tcPr>
          <w:p w14:paraId="559CA210">
            <w:pPr>
              <w:spacing w:line="440" w:lineRule="exact"/>
              <w:ind w:firstLine="274"/>
              <w:rPr>
                <w:rFonts w:ascii="仿宋" w:hAnsi="仿宋" w:eastAsia="仿宋"/>
                <w:sz w:val="28"/>
                <w:szCs w:val="28"/>
                <w:highlight w:val="none"/>
              </w:rPr>
            </w:pPr>
          </w:p>
        </w:tc>
        <w:tc>
          <w:tcPr>
            <w:tcW w:w="1677" w:type="dxa"/>
            <w:noWrap/>
            <w:vAlign w:val="center"/>
          </w:tcPr>
          <w:p w14:paraId="202558D9">
            <w:pPr>
              <w:spacing w:line="440" w:lineRule="exact"/>
              <w:ind w:firstLine="274"/>
              <w:rPr>
                <w:rFonts w:ascii="仿宋" w:hAnsi="仿宋" w:eastAsia="仿宋"/>
                <w:sz w:val="28"/>
                <w:szCs w:val="28"/>
                <w:highlight w:val="none"/>
              </w:rPr>
            </w:pPr>
          </w:p>
        </w:tc>
      </w:tr>
      <w:tr w14:paraId="7F9B90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trPr>
        <w:tc>
          <w:tcPr>
            <w:tcW w:w="1437" w:type="dxa"/>
            <w:noWrap/>
            <w:vAlign w:val="center"/>
          </w:tcPr>
          <w:p w14:paraId="55500C17">
            <w:pPr>
              <w:spacing w:line="440" w:lineRule="exact"/>
              <w:ind w:firstLine="274"/>
              <w:rPr>
                <w:rFonts w:ascii="仿宋" w:hAnsi="仿宋" w:eastAsia="仿宋"/>
                <w:sz w:val="28"/>
                <w:szCs w:val="28"/>
                <w:highlight w:val="none"/>
              </w:rPr>
            </w:pPr>
          </w:p>
        </w:tc>
        <w:tc>
          <w:tcPr>
            <w:tcW w:w="4001" w:type="dxa"/>
            <w:noWrap/>
            <w:vAlign w:val="center"/>
          </w:tcPr>
          <w:p w14:paraId="525FE6FC">
            <w:pPr>
              <w:spacing w:line="440" w:lineRule="exact"/>
              <w:ind w:firstLine="274"/>
              <w:rPr>
                <w:rFonts w:ascii="仿宋" w:hAnsi="仿宋" w:eastAsia="仿宋"/>
                <w:sz w:val="28"/>
                <w:szCs w:val="28"/>
                <w:highlight w:val="none"/>
              </w:rPr>
            </w:pPr>
          </w:p>
        </w:tc>
        <w:tc>
          <w:tcPr>
            <w:tcW w:w="2460" w:type="dxa"/>
            <w:noWrap/>
            <w:vAlign w:val="center"/>
          </w:tcPr>
          <w:p w14:paraId="43A0D8AF">
            <w:pPr>
              <w:spacing w:line="440" w:lineRule="exact"/>
              <w:ind w:firstLine="274"/>
              <w:rPr>
                <w:rFonts w:ascii="仿宋" w:hAnsi="仿宋" w:eastAsia="仿宋"/>
                <w:sz w:val="28"/>
                <w:szCs w:val="28"/>
                <w:highlight w:val="none"/>
              </w:rPr>
            </w:pPr>
          </w:p>
        </w:tc>
        <w:tc>
          <w:tcPr>
            <w:tcW w:w="1677" w:type="dxa"/>
            <w:noWrap/>
            <w:vAlign w:val="center"/>
          </w:tcPr>
          <w:p w14:paraId="696399CA">
            <w:pPr>
              <w:spacing w:line="440" w:lineRule="exact"/>
              <w:ind w:firstLine="274"/>
              <w:rPr>
                <w:rFonts w:ascii="仿宋" w:hAnsi="仿宋" w:eastAsia="仿宋"/>
                <w:sz w:val="28"/>
                <w:szCs w:val="28"/>
                <w:highlight w:val="none"/>
              </w:rPr>
            </w:pPr>
          </w:p>
        </w:tc>
      </w:tr>
      <w:tr w14:paraId="00532C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trPr>
        <w:tc>
          <w:tcPr>
            <w:tcW w:w="1437" w:type="dxa"/>
            <w:noWrap/>
            <w:vAlign w:val="center"/>
          </w:tcPr>
          <w:p w14:paraId="63BB4C0C">
            <w:pPr>
              <w:spacing w:line="440" w:lineRule="exact"/>
              <w:ind w:firstLine="274"/>
              <w:rPr>
                <w:rFonts w:ascii="仿宋" w:hAnsi="仿宋" w:eastAsia="仿宋"/>
                <w:sz w:val="28"/>
                <w:szCs w:val="28"/>
                <w:highlight w:val="none"/>
              </w:rPr>
            </w:pPr>
          </w:p>
        </w:tc>
        <w:tc>
          <w:tcPr>
            <w:tcW w:w="4001" w:type="dxa"/>
            <w:noWrap/>
            <w:vAlign w:val="center"/>
          </w:tcPr>
          <w:p w14:paraId="7CC3D691">
            <w:pPr>
              <w:spacing w:line="440" w:lineRule="exact"/>
              <w:ind w:firstLine="274"/>
              <w:rPr>
                <w:rFonts w:ascii="仿宋" w:hAnsi="仿宋" w:eastAsia="仿宋"/>
                <w:sz w:val="28"/>
                <w:szCs w:val="28"/>
                <w:highlight w:val="none"/>
              </w:rPr>
            </w:pPr>
          </w:p>
        </w:tc>
        <w:tc>
          <w:tcPr>
            <w:tcW w:w="2460" w:type="dxa"/>
            <w:noWrap/>
            <w:vAlign w:val="center"/>
          </w:tcPr>
          <w:p w14:paraId="14B11F4F">
            <w:pPr>
              <w:spacing w:line="440" w:lineRule="exact"/>
              <w:ind w:firstLine="274"/>
              <w:rPr>
                <w:rFonts w:ascii="仿宋" w:hAnsi="仿宋" w:eastAsia="仿宋"/>
                <w:sz w:val="28"/>
                <w:szCs w:val="28"/>
                <w:highlight w:val="none"/>
              </w:rPr>
            </w:pPr>
          </w:p>
        </w:tc>
        <w:tc>
          <w:tcPr>
            <w:tcW w:w="1677" w:type="dxa"/>
            <w:noWrap/>
            <w:vAlign w:val="center"/>
          </w:tcPr>
          <w:p w14:paraId="32BD7780">
            <w:pPr>
              <w:spacing w:line="440" w:lineRule="exact"/>
              <w:ind w:firstLine="274"/>
              <w:rPr>
                <w:rFonts w:ascii="仿宋" w:hAnsi="仿宋" w:eastAsia="仿宋"/>
                <w:sz w:val="28"/>
                <w:szCs w:val="28"/>
                <w:highlight w:val="none"/>
              </w:rPr>
            </w:pPr>
          </w:p>
        </w:tc>
      </w:tr>
      <w:tr w14:paraId="160B2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trPr>
        <w:tc>
          <w:tcPr>
            <w:tcW w:w="7898" w:type="dxa"/>
            <w:gridSpan w:val="3"/>
            <w:noWrap/>
            <w:vAlign w:val="center"/>
          </w:tcPr>
          <w:p w14:paraId="44B7F8D6">
            <w:pPr>
              <w:spacing w:line="440" w:lineRule="exact"/>
              <w:ind w:firstLine="274"/>
              <w:rPr>
                <w:rFonts w:ascii="仿宋" w:hAnsi="仿宋" w:eastAsia="仿宋"/>
                <w:sz w:val="28"/>
                <w:szCs w:val="28"/>
                <w:highlight w:val="none"/>
              </w:rPr>
            </w:pPr>
            <w:r>
              <w:rPr>
                <w:rFonts w:hint="eastAsia" w:ascii="仿宋" w:hAnsi="仿宋" w:eastAsia="仿宋"/>
                <w:sz w:val="24"/>
                <w:highlight w:val="none"/>
                <w:lang w:val="en-US" w:eastAsia="zh-CN"/>
              </w:rPr>
              <w:t>投标</w:t>
            </w:r>
            <w:r>
              <w:rPr>
                <w:rFonts w:ascii="仿宋" w:hAnsi="仿宋" w:eastAsia="仿宋"/>
                <w:sz w:val="24"/>
                <w:highlight w:val="none"/>
              </w:rPr>
              <w:t>总报价（人民币：元）</w:t>
            </w:r>
          </w:p>
        </w:tc>
        <w:tc>
          <w:tcPr>
            <w:tcW w:w="1677" w:type="dxa"/>
            <w:noWrap/>
          </w:tcPr>
          <w:p w14:paraId="583FD4E5">
            <w:pPr>
              <w:spacing w:line="440" w:lineRule="exact"/>
              <w:ind w:firstLine="274"/>
              <w:rPr>
                <w:rFonts w:ascii="仿宋" w:hAnsi="仿宋" w:eastAsia="仿宋"/>
                <w:sz w:val="28"/>
                <w:szCs w:val="28"/>
                <w:highlight w:val="none"/>
              </w:rPr>
            </w:pPr>
          </w:p>
        </w:tc>
      </w:tr>
    </w:tbl>
    <w:p w14:paraId="0E077F87">
      <w:pPr>
        <w:pStyle w:val="17"/>
        <w:spacing w:line="360" w:lineRule="auto"/>
        <w:rPr>
          <w:rFonts w:ascii="仿宋" w:hAnsi="仿宋" w:eastAsia="仿宋"/>
          <w:sz w:val="24"/>
          <w:szCs w:val="22"/>
          <w:highlight w:val="none"/>
        </w:rPr>
      </w:pPr>
    </w:p>
    <w:p w14:paraId="51752A7D">
      <w:pPr>
        <w:pStyle w:val="17"/>
        <w:spacing w:line="360" w:lineRule="auto"/>
        <w:rPr>
          <w:rFonts w:ascii="仿宋" w:hAnsi="仿宋" w:eastAsia="仿宋"/>
          <w:sz w:val="24"/>
          <w:szCs w:val="22"/>
          <w:highlight w:val="none"/>
        </w:rPr>
      </w:pPr>
      <w:r>
        <w:rPr>
          <w:rFonts w:ascii="仿宋" w:hAnsi="仿宋" w:eastAsia="仿宋"/>
          <w:sz w:val="24"/>
          <w:szCs w:val="22"/>
          <w:highlight w:val="none"/>
        </w:rPr>
        <w:t>备注：</w:t>
      </w:r>
    </w:p>
    <w:p w14:paraId="6B498105">
      <w:pPr>
        <w:pStyle w:val="17"/>
        <w:spacing w:line="360" w:lineRule="auto"/>
        <w:ind w:firstLine="480" w:firstLineChars="200"/>
        <w:rPr>
          <w:rFonts w:hint="eastAsia" w:ascii="仿宋" w:hAnsi="仿宋" w:eastAsia="仿宋" w:cs="宋体"/>
          <w:sz w:val="24"/>
          <w:szCs w:val="24"/>
          <w:highlight w:val="none"/>
          <w:lang w:val="zh-CN"/>
        </w:rPr>
      </w:pPr>
      <w:r>
        <w:rPr>
          <w:rFonts w:hint="eastAsia" w:ascii="仿宋" w:hAnsi="仿宋" w:eastAsia="仿宋"/>
          <w:sz w:val="24"/>
          <w:szCs w:val="22"/>
          <w:highlight w:val="none"/>
          <w:lang w:val="en-US" w:eastAsia="zh-CN"/>
        </w:rPr>
        <w:t>1</w:t>
      </w:r>
      <w:r>
        <w:rPr>
          <w:rFonts w:hint="eastAsia" w:ascii="仿宋" w:hAnsi="仿宋" w:eastAsia="仿宋"/>
          <w:sz w:val="24"/>
          <w:szCs w:val="22"/>
          <w:highlight w:val="none"/>
        </w:rPr>
        <w:t>、</w:t>
      </w:r>
      <w:r>
        <w:rPr>
          <w:rFonts w:ascii="仿宋" w:hAnsi="仿宋" w:eastAsia="仿宋"/>
          <w:sz w:val="24"/>
          <w:szCs w:val="22"/>
          <w:highlight w:val="none"/>
        </w:rPr>
        <w:t>报价采用总承包方式，“</w:t>
      </w:r>
      <w:r>
        <w:rPr>
          <w:rFonts w:hint="eastAsia" w:ascii="仿宋" w:hAnsi="仿宋" w:eastAsia="仿宋"/>
          <w:sz w:val="24"/>
          <w:szCs w:val="22"/>
          <w:highlight w:val="none"/>
        </w:rPr>
        <w:t>投标</w:t>
      </w:r>
      <w:r>
        <w:rPr>
          <w:rFonts w:ascii="仿宋" w:hAnsi="仿宋" w:eastAsia="仿宋"/>
          <w:sz w:val="24"/>
          <w:szCs w:val="22"/>
          <w:highlight w:val="none"/>
        </w:rPr>
        <w:t>总报价”应</w:t>
      </w:r>
      <w:r>
        <w:rPr>
          <w:rFonts w:hint="eastAsia" w:ascii="仿宋" w:hAnsi="仿宋" w:eastAsia="仿宋"/>
          <w:sz w:val="24"/>
          <w:highlight w:val="none"/>
          <w:lang w:val="en-US" w:eastAsia="zh-CN"/>
        </w:rPr>
        <w:t>包括全部服务的价格、项目开展服务所支出的人员费用、法定应当缴纳的社会保险和福利待遇，以及开展服务所需要的其他全部费用（履行合同所必须的设备、用具、物耗、意外险，包括运输、保险、维修及保养费用等）</w:t>
      </w:r>
      <w:r>
        <w:rPr>
          <w:rFonts w:hint="eastAsia" w:ascii="仿宋" w:hAnsi="仿宋" w:eastAsia="仿宋"/>
          <w:sz w:val="24"/>
          <w:highlight w:val="none"/>
          <w:lang w:eastAsia="zh-CN"/>
        </w:rPr>
        <w:t>。</w:t>
      </w:r>
    </w:p>
    <w:p w14:paraId="21F16F2B">
      <w:pPr>
        <w:pStyle w:val="209"/>
        <w:spacing w:line="440" w:lineRule="exact"/>
        <w:ind w:firstLine="480" w:firstLineChars="200"/>
        <w:rPr>
          <w:rFonts w:ascii="仿宋" w:hAnsi="仿宋" w:eastAsia="仿宋"/>
          <w:sz w:val="24"/>
          <w:szCs w:val="22"/>
          <w:highlight w:val="none"/>
        </w:rPr>
      </w:pPr>
      <w:r>
        <w:rPr>
          <w:rFonts w:hint="eastAsia" w:ascii="仿宋" w:hAnsi="仿宋" w:eastAsia="仿宋"/>
          <w:sz w:val="24"/>
          <w:szCs w:val="22"/>
          <w:highlight w:val="none"/>
          <w:lang w:val="en-US" w:eastAsia="zh-CN"/>
        </w:rPr>
        <w:t>2</w:t>
      </w:r>
      <w:r>
        <w:rPr>
          <w:rFonts w:hint="eastAsia" w:ascii="仿宋" w:hAnsi="仿宋" w:eastAsia="仿宋"/>
          <w:sz w:val="24"/>
          <w:szCs w:val="22"/>
          <w:highlight w:val="none"/>
        </w:rPr>
        <w:t>、</w:t>
      </w:r>
      <w:r>
        <w:rPr>
          <w:rFonts w:ascii="仿宋" w:hAnsi="仿宋" w:eastAsia="仿宋"/>
          <w:sz w:val="24"/>
          <w:szCs w:val="22"/>
          <w:highlight w:val="none"/>
        </w:rPr>
        <w:t>“投标分项报价表”中“投标总报价”数额应当与“开标一览表”中“投标总报价”数额一致。</w:t>
      </w:r>
    </w:p>
    <w:p w14:paraId="2608ECB6">
      <w:pPr>
        <w:pStyle w:val="209"/>
        <w:spacing w:line="440" w:lineRule="exact"/>
        <w:ind w:firstLine="480" w:firstLineChars="200"/>
        <w:rPr>
          <w:rFonts w:hint="eastAsia" w:ascii="仿宋" w:hAnsi="仿宋" w:eastAsia="仿宋"/>
          <w:sz w:val="24"/>
          <w:szCs w:val="22"/>
          <w:highlight w:val="none"/>
          <w:lang w:val="en-US" w:eastAsia="zh-CN"/>
        </w:rPr>
      </w:pPr>
      <w:r>
        <w:rPr>
          <w:rFonts w:hint="eastAsia" w:ascii="仿宋" w:hAnsi="仿宋" w:eastAsia="仿宋"/>
          <w:sz w:val="24"/>
          <w:szCs w:val="22"/>
          <w:highlight w:val="none"/>
          <w:lang w:val="en-US" w:eastAsia="zh-CN"/>
        </w:rPr>
        <w:t>3、此表为表样，行数可自行添加，但表式不变。</w:t>
      </w:r>
    </w:p>
    <w:p w14:paraId="00078985">
      <w:pPr>
        <w:spacing w:line="360" w:lineRule="auto"/>
        <w:jc w:val="left"/>
        <w:rPr>
          <w:rFonts w:hint="eastAsia" w:ascii="仿宋" w:hAnsi="仿宋" w:eastAsia="仿宋" w:cs="仿宋"/>
          <w:sz w:val="28"/>
          <w:szCs w:val="28"/>
        </w:rPr>
      </w:pPr>
    </w:p>
    <w:p w14:paraId="7F5199E6">
      <w:pPr>
        <w:spacing w:line="360" w:lineRule="auto"/>
        <w:jc w:val="left"/>
        <w:rPr>
          <w:rFonts w:hint="eastAsia"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（加盖公章） </w:t>
      </w:r>
      <w:r>
        <w:rPr>
          <w:rFonts w:hint="eastAsia" w:ascii="仿宋" w:hAnsi="仿宋" w:eastAsia="仿宋" w:cs="仿宋"/>
          <w:sz w:val="24"/>
        </w:rPr>
        <w:t xml:space="preserve">      </w:t>
      </w:r>
    </w:p>
    <w:p w14:paraId="776DBF43">
      <w:pPr>
        <w:spacing w:line="360" w:lineRule="auto"/>
        <w:jc w:val="left"/>
        <w:rPr>
          <w:rFonts w:hint="eastAsia" w:ascii="仿宋" w:hAnsi="仿宋" w:eastAsia="仿宋" w:cs="仿宋"/>
          <w:sz w:val="24"/>
        </w:rPr>
      </w:pPr>
      <w:r>
        <w:rPr>
          <w:rFonts w:hint="eastAsia" w:ascii="仿宋" w:hAnsi="仿宋" w:eastAsia="仿宋" w:cs="仿宋"/>
          <w:sz w:val="24"/>
        </w:rPr>
        <w:t>法定代表人或其委托受托人:</w:t>
      </w:r>
      <w:r>
        <w:rPr>
          <w:rFonts w:hint="eastAsia" w:ascii="仿宋" w:hAnsi="仿宋" w:eastAsia="仿宋" w:cs="仿宋"/>
          <w:sz w:val="24"/>
          <w:u w:val="single"/>
        </w:rPr>
        <w:t xml:space="preserve">（电子签章或电子签字）    </w:t>
      </w:r>
      <w:r>
        <w:rPr>
          <w:rFonts w:hint="eastAsia" w:ascii="仿宋" w:hAnsi="仿宋" w:eastAsia="仿宋" w:cs="仿宋"/>
          <w:sz w:val="24"/>
        </w:rPr>
        <w:t xml:space="preserve">     </w:t>
      </w:r>
    </w:p>
    <w:p w14:paraId="6F4B4F89">
      <w:pPr>
        <w:spacing w:line="360" w:lineRule="auto"/>
        <w:jc w:val="left"/>
        <w:rPr>
          <w:rFonts w:hint="eastAsia" w:ascii="仿宋" w:hAnsi="仿宋" w:eastAsia="仿宋" w:cs="仿宋"/>
          <w:sz w:val="24"/>
        </w:rPr>
      </w:pPr>
      <w:r>
        <w:rPr>
          <w:rFonts w:hint="eastAsia" w:ascii="仿宋" w:hAnsi="仿宋" w:eastAsia="仿宋" w:cs="仿宋"/>
          <w:sz w:val="24"/>
        </w:rPr>
        <w:t>日  期：    年　月　日</w:t>
      </w:r>
    </w:p>
    <w:p w14:paraId="55F209A5">
      <w:pPr>
        <w:pStyle w:val="209"/>
        <w:spacing w:line="440" w:lineRule="exact"/>
        <w:ind w:firstLine="411"/>
        <w:jc w:val="right"/>
        <w:rPr>
          <w:rFonts w:hint="eastAsia" w:ascii="仿宋" w:hAnsi="仿宋" w:eastAsia="仿宋"/>
          <w:sz w:val="28"/>
          <w:szCs w:val="24"/>
        </w:rPr>
      </w:pPr>
      <w:r>
        <w:rPr>
          <w:rFonts w:ascii="仿宋" w:hAnsi="仿宋" w:eastAsia="仿宋"/>
          <w:sz w:val="28"/>
          <w:szCs w:val="24"/>
        </w:rPr>
        <w:t> </w:t>
      </w:r>
    </w:p>
    <w:p w14:paraId="53F69B6E">
      <w:pPr>
        <w:pStyle w:val="209"/>
        <w:pageBreakBefore/>
        <w:jc w:val="center"/>
        <w:rPr>
          <w:rFonts w:ascii="仿宋" w:hAnsi="仿宋" w:eastAsia="仿宋"/>
          <w:b/>
          <w:sz w:val="32"/>
          <w:szCs w:val="32"/>
        </w:rPr>
      </w:pPr>
      <w:r>
        <w:rPr>
          <w:rFonts w:ascii="仿宋" w:hAnsi="仿宋" w:eastAsia="仿宋"/>
          <w:sz w:val="28"/>
          <w:szCs w:val="24"/>
        </w:rPr>
        <w:t> </w:t>
      </w:r>
      <w:r>
        <w:rPr>
          <w:rFonts w:hint="eastAsia" w:ascii="仿宋" w:hAnsi="仿宋" w:eastAsia="仿宋"/>
          <w:b/>
          <w:sz w:val="32"/>
        </w:rPr>
        <w:t>四、</w:t>
      </w:r>
      <w:bookmarkStart w:id="49" w:name="OLE_LINK129"/>
      <w:bookmarkStart w:id="50" w:name="OLE_LINK130"/>
      <w:r>
        <w:rPr>
          <w:rFonts w:hint="eastAsia" w:ascii="仿宋" w:hAnsi="仿宋" w:eastAsia="仿宋"/>
          <w:b/>
          <w:sz w:val="32"/>
          <w:szCs w:val="32"/>
        </w:rPr>
        <w:t>商务和技术</w:t>
      </w:r>
      <w:r>
        <w:rPr>
          <w:rFonts w:hint="eastAsia" w:ascii="仿宋" w:hAnsi="仿宋" w:eastAsia="仿宋"/>
          <w:b/>
          <w:sz w:val="32"/>
          <w:szCs w:val="32"/>
          <w:lang w:val="en-US" w:eastAsia="zh-CN"/>
        </w:rPr>
        <w:t>要求响应及</w:t>
      </w:r>
      <w:r>
        <w:rPr>
          <w:rFonts w:hint="eastAsia" w:ascii="仿宋" w:hAnsi="仿宋" w:eastAsia="仿宋"/>
          <w:b/>
          <w:sz w:val="32"/>
          <w:szCs w:val="32"/>
        </w:rPr>
        <w:t>偏离表</w:t>
      </w:r>
      <w:bookmarkEnd w:id="49"/>
      <w:bookmarkEnd w:id="50"/>
    </w:p>
    <w:tbl>
      <w:tblPr>
        <w:tblStyle w:val="33"/>
        <w:tblW w:w="0" w:type="auto"/>
        <w:jc w:val="center"/>
        <w:tblCellSpacing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Layout w:type="autofit"/>
        <w:tblCellMar>
          <w:top w:w="0" w:type="dxa"/>
          <w:left w:w="108" w:type="dxa"/>
          <w:bottom w:w="0" w:type="dxa"/>
          <w:right w:w="108" w:type="dxa"/>
        </w:tblCellMar>
      </w:tblPr>
      <w:tblGrid>
        <w:gridCol w:w="809"/>
        <w:gridCol w:w="3509"/>
        <w:gridCol w:w="2690"/>
        <w:gridCol w:w="1909"/>
      </w:tblGrid>
      <w:tr w14:paraId="0AA1CA9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0" w:type="dxa"/>
            <w:left w:w="108" w:type="dxa"/>
            <w:bottom w:w="0" w:type="dxa"/>
            <w:right w:w="108" w:type="dxa"/>
          </w:tblCellMar>
        </w:tblPrEx>
        <w:trPr>
          <w:trHeight w:val="467" w:hRule="atLeast"/>
          <w:tblCellSpacing w:w="0" w:type="dxa"/>
          <w:jc w:val="center"/>
        </w:trPr>
        <w:tc>
          <w:tcPr>
            <w:tcW w:w="809" w:type="dxa"/>
            <w:shd w:val="clear" w:color="auto" w:fill="FFFFFF"/>
            <w:noWrap w:val="0"/>
            <w:vAlign w:val="center"/>
          </w:tcPr>
          <w:p w14:paraId="5B43CEA2">
            <w:pPr>
              <w:pStyle w:val="31"/>
              <w:spacing w:beforeAutospacing="0" w:afterAutospacing="0"/>
              <w:jc w:val="center"/>
              <w:rPr>
                <w:rFonts w:ascii="仿宋" w:hAnsi="仿宋" w:eastAsia="仿宋"/>
              </w:rPr>
            </w:pPr>
            <w:r>
              <w:rPr>
                <w:rFonts w:hint="eastAsia" w:ascii="仿宋" w:hAnsi="仿宋" w:eastAsia="仿宋"/>
                <w:b/>
                <w:bCs/>
                <w:color w:val="000000"/>
                <w:szCs w:val="21"/>
                <w:shd w:val="clear" w:color="auto" w:fill="FFFFFF"/>
              </w:rPr>
              <w:t>序号</w:t>
            </w:r>
          </w:p>
        </w:tc>
        <w:tc>
          <w:tcPr>
            <w:tcW w:w="3515" w:type="dxa"/>
            <w:shd w:val="clear" w:color="auto" w:fill="FFFFFF"/>
            <w:noWrap w:val="0"/>
            <w:vAlign w:val="center"/>
          </w:tcPr>
          <w:p w14:paraId="72C9C984">
            <w:pPr>
              <w:pStyle w:val="31"/>
              <w:spacing w:beforeAutospacing="0" w:afterAutospacing="0"/>
              <w:jc w:val="center"/>
              <w:rPr>
                <w:rFonts w:ascii="仿宋" w:hAnsi="仿宋" w:eastAsia="仿宋"/>
              </w:rPr>
            </w:pPr>
            <w:r>
              <w:rPr>
                <w:rFonts w:hint="eastAsia" w:ascii="仿宋" w:hAnsi="仿宋" w:eastAsia="仿宋"/>
                <w:b/>
                <w:bCs/>
                <w:color w:val="000000"/>
                <w:szCs w:val="21"/>
                <w:shd w:val="clear" w:color="auto" w:fill="FFFFFF"/>
              </w:rPr>
              <w:t>采购文件章节及条款号</w:t>
            </w:r>
          </w:p>
        </w:tc>
        <w:tc>
          <w:tcPr>
            <w:tcW w:w="2694" w:type="dxa"/>
            <w:shd w:val="clear" w:color="auto" w:fill="FFFFFF"/>
            <w:noWrap w:val="0"/>
            <w:vAlign w:val="center"/>
          </w:tcPr>
          <w:p w14:paraId="7A7A9E17">
            <w:pPr>
              <w:pStyle w:val="31"/>
              <w:spacing w:beforeAutospacing="0" w:afterAutospacing="0"/>
              <w:jc w:val="center"/>
              <w:rPr>
                <w:rFonts w:ascii="仿宋" w:hAnsi="仿宋" w:eastAsia="仿宋"/>
              </w:rPr>
            </w:pPr>
            <w:r>
              <w:rPr>
                <w:rFonts w:hint="eastAsia" w:ascii="仿宋" w:hAnsi="仿宋" w:eastAsia="仿宋"/>
                <w:b/>
                <w:bCs/>
                <w:color w:val="000000"/>
                <w:szCs w:val="21"/>
                <w:shd w:val="clear" w:color="auto" w:fill="FFFFFF"/>
              </w:rPr>
              <w:t>响应章节及条款号</w:t>
            </w:r>
          </w:p>
        </w:tc>
        <w:tc>
          <w:tcPr>
            <w:tcW w:w="1912" w:type="dxa"/>
            <w:shd w:val="clear" w:color="auto" w:fill="FFFFFF"/>
            <w:noWrap w:val="0"/>
            <w:vAlign w:val="center"/>
          </w:tcPr>
          <w:p w14:paraId="46C300AC">
            <w:pPr>
              <w:pStyle w:val="31"/>
              <w:spacing w:beforeAutospacing="0" w:afterAutospacing="0"/>
              <w:jc w:val="center"/>
              <w:rPr>
                <w:rFonts w:ascii="仿宋" w:hAnsi="仿宋" w:eastAsia="仿宋"/>
              </w:rPr>
            </w:pPr>
            <w:r>
              <w:rPr>
                <w:rFonts w:hint="eastAsia" w:ascii="仿宋" w:hAnsi="仿宋" w:eastAsia="仿宋"/>
                <w:b/>
                <w:bCs/>
                <w:color w:val="000000"/>
                <w:szCs w:val="21"/>
                <w:shd w:val="clear" w:color="auto" w:fill="FFFFFF"/>
              </w:rPr>
              <w:t>偏离说明</w:t>
            </w:r>
          </w:p>
        </w:tc>
      </w:tr>
      <w:tr w14:paraId="370CB04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0" w:type="dxa"/>
            <w:left w:w="108" w:type="dxa"/>
            <w:bottom w:w="0" w:type="dxa"/>
            <w:right w:w="108" w:type="dxa"/>
          </w:tblCellMar>
        </w:tblPrEx>
        <w:trPr>
          <w:trHeight w:val="518" w:hRule="atLeast"/>
          <w:tblCellSpacing w:w="0" w:type="dxa"/>
          <w:jc w:val="center"/>
        </w:trPr>
        <w:tc>
          <w:tcPr>
            <w:tcW w:w="809" w:type="dxa"/>
            <w:shd w:val="clear" w:color="auto" w:fill="FFFFFF"/>
            <w:noWrap w:val="0"/>
            <w:vAlign w:val="center"/>
          </w:tcPr>
          <w:p w14:paraId="508BBC69">
            <w:pPr>
              <w:pStyle w:val="31"/>
              <w:spacing w:beforeAutospacing="0" w:afterAutospacing="0"/>
              <w:jc w:val="center"/>
              <w:rPr>
                <w:rFonts w:ascii="仿宋" w:hAnsi="仿宋" w:eastAsia="仿宋"/>
              </w:rPr>
            </w:pPr>
            <w:r>
              <w:rPr>
                <w:rFonts w:hint="eastAsia" w:ascii="仿宋" w:hAnsi="仿宋" w:eastAsia="仿宋"/>
                <w:color w:val="000000"/>
                <w:szCs w:val="21"/>
                <w:shd w:val="clear" w:color="auto" w:fill="FFFFFF"/>
              </w:rPr>
              <w:t>1</w:t>
            </w:r>
          </w:p>
        </w:tc>
        <w:tc>
          <w:tcPr>
            <w:tcW w:w="3515" w:type="dxa"/>
            <w:shd w:val="clear" w:color="auto" w:fill="FFFFFF"/>
            <w:noWrap w:val="0"/>
            <w:vAlign w:val="center"/>
          </w:tcPr>
          <w:p w14:paraId="2020A405">
            <w:pPr>
              <w:pStyle w:val="31"/>
              <w:spacing w:beforeAutospacing="0" w:afterAutospacing="0"/>
              <w:jc w:val="center"/>
              <w:rPr>
                <w:rFonts w:ascii="仿宋" w:hAnsi="仿宋" w:eastAsia="仿宋"/>
              </w:rPr>
            </w:pPr>
            <w:r>
              <w:rPr>
                <w:rFonts w:hint="eastAsia" w:ascii="仿宋" w:hAnsi="仿宋" w:eastAsia="仿宋"/>
                <w:color w:val="000000"/>
                <w:szCs w:val="21"/>
                <w:shd w:val="clear" w:color="auto" w:fill="FFFFFF"/>
              </w:rPr>
              <w:t>第四章合同条款及格式</w:t>
            </w:r>
          </w:p>
        </w:tc>
        <w:tc>
          <w:tcPr>
            <w:tcW w:w="2694" w:type="dxa"/>
            <w:shd w:val="clear" w:color="auto" w:fill="FFFFFF"/>
            <w:noWrap w:val="0"/>
            <w:vAlign w:val="center"/>
          </w:tcPr>
          <w:p w14:paraId="1631C6DA">
            <w:pPr>
              <w:pStyle w:val="31"/>
              <w:spacing w:beforeAutospacing="0" w:afterAutospacing="0"/>
              <w:jc w:val="center"/>
              <w:rPr>
                <w:rFonts w:ascii="仿宋" w:hAnsi="仿宋" w:eastAsia="仿宋"/>
              </w:rPr>
            </w:pPr>
            <w:r>
              <w:rPr>
                <w:rFonts w:hint="eastAsia" w:ascii="仿宋" w:hAnsi="仿宋" w:eastAsia="仿宋"/>
                <w:color w:val="000000"/>
                <w:szCs w:val="21"/>
                <w:shd w:val="clear" w:color="auto" w:fill="FFFFFF"/>
              </w:rPr>
              <w:t>第四章合同条款及格式</w:t>
            </w:r>
          </w:p>
        </w:tc>
        <w:tc>
          <w:tcPr>
            <w:tcW w:w="1912" w:type="dxa"/>
            <w:shd w:val="clear" w:color="auto" w:fill="FFFFFF"/>
            <w:noWrap w:val="0"/>
            <w:vAlign w:val="center"/>
          </w:tcPr>
          <w:p w14:paraId="17018EF1">
            <w:pPr>
              <w:pStyle w:val="31"/>
              <w:spacing w:beforeAutospacing="0" w:afterAutospacing="0"/>
              <w:jc w:val="center"/>
              <w:rPr>
                <w:rFonts w:ascii="仿宋" w:hAnsi="仿宋" w:eastAsia="仿宋"/>
              </w:rPr>
            </w:pPr>
            <w:r>
              <w:rPr>
                <w:rFonts w:hint="eastAsia" w:ascii="仿宋" w:hAnsi="仿宋" w:eastAsia="仿宋"/>
                <w:color w:val="000000"/>
                <w:szCs w:val="21"/>
              </w:rPr>
              <w:t>完全响应</w:t>
            </w:r>
          </w:p>
        </w:tc>
      </w:tr>
      <w:tr w14:paraId="01C647A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0" w:type="dxa"/>
            <w:left w:w="108" w:type="dxa"/>
            <w:bottom w:w="0" w:type="dxa"/>
            <w:right w:w="108" w:type="dxa"/>
          </w:tblCellMar>
        </w:tblPrEx>
        <w:trPr>
          <w:trHeight w:val="533" w:hRule="atLeast"/>
          <w:tblCellSpacing w:w="0" w:type="dxa"/>
          <w:jc w:val="center"/>
        </w:trPr>
        <w:tc>
          <w:tcPr>
            <w:tcW w:w="809" w:type="dxa"/>
            <w:shd w:val="clear" w:color="auto" w:fill="FFFFFF"/>
            <w:noWrap w:val="0"/>
            <w:vAlign w:val="center"/>
          </w:tcPr>
          <w:p w14:paraId="5B68CCF2">
            <w:pPr>
              <w:pStyle w:val="31"/>
              <w:spacing w:beforeAutospacing="0" w:afterAutospacing="0"/>
              <w:jc w:val="center"/>
              <w:rPr>
                <w:rFonts w:ascii="仿宋" w:hAnsi="仿宋" w:eastAsia="仿宋"/>
              </w:rPr>
            </w:pPr>
            <w:r>
              <w:rPr>
                <w:rFonts w:hint="eastAsia" w:ascii="仿宋" w:hAnsi="仿宋" w:eastAsia="仿宋"/>
                <w:color w:val="000000"/>
                <w:szCs w:val="21"/>
                <w:shd w:val="clear" w:color="auto" w:fill="FFFFFF"/>
              </w:rPr>
              <w:t>2</w:t>
            </w:r>
          </w:p>
        </w:tc>
        <w:tc>
          <w:tcPr>
            <w:tcW w:w="3515" w:type="dxa"/>
            <w:shd w:val="clear" w:color="auto" w:fill="FFFFFF"/>
            <w:noWrap w:val="0"/>
            <w:vAlign w:val="center"/>
          </w:tcPr>
          <w:p w14:paraId="4D4F5A9E">
            <w:pPr>
              <w:pStyle w:val="31"/>
              <w:spacing w:beforeAutospacing="0" w:afterAutospacing="0"/>
              <w:jc w:val="center"/>
              <w:rPr>
                <w:rFonts w:ascii="仿宋" w:hAnsi="仿宋" w:eastAsia="仿宋"/>
              </w:rPr>
            </w:pPr>
            <w:r>
              <w:rPr>
                <w:rFonts w:hint="eastAsia" w:ascii="仿宋" w:hAnsi="仿宋" w:eastAsia="仿宋"/>
                <w:color w:val="000000"/>
                <w:szCs w:val="21"/>
                <w:shd w:val="clear" w:color="auto" w:fill="FFFFFF"/>
              </w:rPr>
              <w:t>第五章</w:t>
            </w:r>
            <w:r>
              <w:rPr>
                <w:rFonts w:hint="eastAsia" w:ascii="仿宋" w:hAnsi="仿宋" w:eastAsia="仿宋"/>
                <w:color w:val="000000"/>
                <w:szCs w:val="21"/>
                <w:shd w:val="clear" w:color="auto" w:fill="FFFFFF"/>
                <w:lang w:val="en-US" w:eastAsia="zh-CN"/>
              </w:rPr>
              <w:t>项目</w:t>
            </w:r>
            <w:r>
              <w:rPr>
                <w:rFonts w:hint="eastAsia" w:ascii="仿宋" w:hAnsi="仿宋" w:eastAsia="仿宋"/>
                <w:color w:val="000000"/>
                <w:szCs w:val="21"/>
                <w:shd w:val="clear" w:color="auto" w:fill="FFFFFF"/>
              </w:rPr>
              <w:t>采购需求</w:t>
            </w:r>
          </w:p>
        </w:tc>
        <w:tc>
          <w:tcPr>
            <w:tcW w:w="2694" w:type="dxa"/>
            <w:shd w:val="clear" w:color="auto" w:fill="FFFFFF"/>
            <w:noWrap w:val="0"/>
            <w:vAlign w:val="center"/>
          </w:tcPr>
          <w:p w14:paraId="718506D4">
            <w:pPr>
              <w:pStyle w:val="31"/>
              <w:spacing w:beforeAutospacing="0" w:afterAutospacing="0"/>
              <w:jc w:val="center"/>
              <w:rPr>
                <w:rFonts w:ascii="仿宋" w:hAnsi="仿宋" w:eastAsia="仿宋"/>
              </w:rPr>
            </w:pPr>
            <w:r>
              <w:rPr>
                <w:rFonts w:hint="eastAsia" w:ascii="仿宋" w:hAnsi="仿宋" w:eastAsia="仿宋"/>
                <w:color w:val="000000"/>
                <w:szCs w:val="21"/>
                <w:shd w:val="clear" w:color="auto" w:fill="FFFFFF"/>
              </w:rPr>
              <w:t>第五章</w:t>
            </w:r>
            <w:r>
              <w:rPr>
                <w:rFonts w:hint="eastAsia" w:ascii="仿宋" w:hAnsi="仿宋" w:eastAsia="仿宋"/>
                <w:color w:val="000000"/>
                <w:szCs w:val="21"/>
                <w:shd w:val="clear" w:color="auto" w:fill="FFFFFF"/>
                <w:lang w:val="en-US" w:eastAsia="zh-CN"/>
              </w:rPr>
              <w:t>项目</w:t>
            </w:r>
            <w:r>
              <w:rPr>
                <w:rFonts w:hint="eastAsia" w:ascii="仿宋" w:hAnsi="仿宋" w:eastAsia="仿宋"/>
                <w:color w:val="000000"/>
                <w:szCs w:val="21"/>
                <w:shd w:val="clear" w:color="auto" w:fill="FFFFFF"/>
              </w:rPr>
              <w:t>采购需求</w:t>
            </w:r>
          </w:p>
        </w:tc>
        <w:tc>
          <w:tcPr>
            <w:tcW w:w="1912" w:type="dxa"/>
            <w:shd w:val="clear" w:color="auto" w:fill="FFFFFF"/>
            <w:noWrap w:val="0"/>
            <w:vAlign w:val="center"/>
          </w:tcPr>
          <w:p w14:paraId="5C3FB222">
            <w:pPr>
              <w:pStyle w:val="31"/>
              <w:spacing w:beforeAutospacing="0" w:afterAutospacing="0"/>
              <w:jc w:val="center"/>
              <w:rPr>
                <w:rFonts w:ascii="仿宋" w:hAnsi="仿宋" w:eastAsia="仿宋"/>
              </w:rPr>
            </w:pPr>
            <w:r>
              <w:rPr>
                <w:rFonts w:hint="eastAsia" w:ascii="仿宋" w:hAnsi="仿宋" w:eastAsia="仿宋"/>
                <w:color w:val="000000"/>
                <w:szCs w:val="21"/>
              </w:rPr>
              <w:t>完全响应</w:t>
            </w:r>
          </w:p>
        </w:tc>
      </w:tr>
      <w:tr w14:paraId="42B7BE7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67" w:hRule="atLeast"/>
          <w:tblCellSpacing w:w="0" w:type="dxa"/>
          <w:jc w:val="center"/>
        </w:trPr>
        <w:tc>
          <w:tcPr>
            <w:tcW w:w="809" w:type="dxa"/>
            <w:shd w:val="clear" w:color="auto" w:fill="FFFFFF"/>
            <w:noWrap w:val="0"/>
            <w:vAlign w:val="center"/>
          </w:tcPr>
          <w:p w14:paraId="22E6E37A">
            <w:pPr>
              <w:pStyle w:val="31"/>
              <w:spacing w:beforeAutospacing="0" w:afterAutospacing="0"/>
              <w:jc w:val="center"/>
              <w:rPr>
                <w:rFonts w:ascii="仿宋" w:hAnsi="仿宋" w:eastAsia="仿宋"/>
              </w:rPr>
            </w:pPr>
            <w:r>
              <w:rPr>
                <w:rFonts w:eastAsia="仿宋"/>
              </w:rPr>
              <w:t> </w:t>
            </w:r>
          </w:p>
        </w:tc>
        <w:tc>
          <w:tcPr>
            <w:tcW w:w="3515" w:type="dxa"/>
            <w:shd w:val="clear" w:color="auto" w:fill="FFFFFF"/>
            <w:noWrap w:val="0"/>
            <w:vAlign w:val="center"/>
          </w:tcPr>
          <w:p w14:paraId="184EDF7B">
            <w:pPr>
              <w:pStyle w:val="31"/>
              <w:spacing w:beforeAutospacing="0" w:afterAutospacing="0"/>
              <w:jc w:val="center"/>
              <w:rPr>
                <w:rFonts w:ascii="仿宋" w:hAnsi="仿宋" w:eastAsia="仿宋"/>
              </w:rPr>
            </w:pPr>
            <w:r>
              <w:rPr>
                <w:rFonts w:eastAsia="仿宋"/>
              </w:rPr>
              <w:t> </w:t>
            </w:r>
          </w:p>
        </w:tc>
        <w:tc>
          <w:tcPr>
            <w:tcW w:w="2694" w:type="dxa"/>
            <w:shd w:val="clear" w:color="auto" w:fill="FFFFFF"/>
            <w:noWrap w:val="0"/>
            <w:vAlign w:val="center"/>
          </w:tcPr>
          <w:p w14:paraId="6474D2DB">
            <w:pPr>
              <w:pStyle w:val="31"/>
              <w:spacing w:beforeAutospacing="0" w:afterAutospacing="0"/>
              <w:jc w:val="center"/>
              <w:rPr>
                <w:rFonts w:ascii="仿宋" w:hAnsi="仿宋" w:eastAsia="仿宋"/>
              </w:rPr>
            </w:pPr>
            <w:r>
              <w:rPr>
                <w:rFonts w:eastAsia="仿宋"/>
              </w:rPr>
              <w:t> </w:t>
            </w:r>
          </w:p>
        </w:tc>
        <w:tc>
          <w:tcPr>
            <w:tcW w:w="1912" w:type="dxa"/>
            <w:shd w:val="clear" w:color="auto" w:fill="FFFFFF"/>
            <w:noWrap w:val="0"/>
            <w:vAlign w:val="center"/>
          </w:tcPr>
          <w:p w14:paraId="06F828EA">
            <w:pPr>
              <w:pStyle w:val="31"/>
              <w:spacing w:beforeAutospacing="0" w:afterAutospacing="0"/>
              <w:jc w:val="center"/>
              <w:rPr>
                <w:rFonts w:ascii="仿宋" w:hAnsi="仿宋" w:eastAsia="仿宋"/>
              </w:rPr>
            </w:pPr>
            <w:r>
              <w:rPr>
                <w:rFonts w:eastAsia="仿宋"/>
              </w:rPr>
              <w:t> </w:t>
            </w:r>
          </w:p>
        </w:tc>
      </w:tr>
      <w:tr w14:paraId="48C4043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67" w:hRule="atLeast"/>
          <w:tblCellSpacing w:w="0" w:type="dxa"/>
          <w:jc w:val="center"/>
        </w:trPr>
        <w:tc>
          <w:tcPr>
            <w:tcW w:w="809" w:type="dxa"/>
            <w:shd w:val="clear" w:color="auto" w:fill="FFFFFF"/>
            <w:noWrap w:val="0"/>
            <w:vAlign w:val="center"/>
          </w:tcPr>
          <w:p w14:paraId="4D54723A">
            <w:pPr>
              <w:pStyle w:val="31"/>
              <w:spacing w:beforeAutospacing="0" w:afterAutospacing="0"/>
              <w:jc w:val="center"/>
              <w:rPr>
                <w:rFonts w:ascii="仿宋" w:hAnsi="仿宋" w:eastAsia="仿宋"/>
              </w:rPr>
            </w:pPr>
            <w:r>
              <w:rPr>
                <w:rFonts w:eastAsia="仿宋"/>
              </w:rPr>
              <w:t> </w:t>
            </w:r>
          </w:p>
        </w:tc>
        <w:tc>
          <w:tcPr>
            <w:tcW w:w="3515" w:type="dxa"/>
            <w:shd w:val="clear" w:color="auto" w:fill="FFFFFF"/>
            <w:noWrap w:val="0"/>
            <w:vAlign w:val="center"/>
          </w:tcPr>
          <w:p w14:paraId="3C979C23">
            <w:pPr>
              <w:pStyle w:val="31"/>
              <w:spacing w:beforeAutospacing="0" w:afterAutospacing="0"/>
              <w:jc w:val="center"/>
              <w:rPr>
                <w:rFonts w:ascii="仿宋" w:hAnsi="仿宋" w:eastAsia="仿宋"/>
              </w:rPr>
            </w:pPr>
            <w:r>
              <w:rPr>
                <w:rFonts w:eastAsia="仿宋"/>
              </w:rPr>
              <w:t> </w:t>
            </w:r>
          </w:p>
        </w:tc>
        <w:tc>
          <w:tcPr>
            <w:tcW w:w="2694" w:type="dxa"/>
            <w:shd w:val="clear" w:color="auto" w:fill="FFFFFF"/>
            <w:noWrap w:val="0"/>
            <w:vAlign w:val="center"/>
          </w:tcPr>
          <w:p w14:paraId="76A42095">
            <w:pPr>
              <w:pStyle w:val="31"/>
              <w:spacing w:beforeAutospacing="0" w:afterAutospacing="0"/>
              <w:jc w:val="center"/>
              <w:rPr>
                <w:rFonts w:ascii="仿宋" w:hAnsi="仿宋" w:eastAsia="仿宋"/>
              </w:rPr>
            </w:pPr>
            <w:r>
              <w:rPr>
                <w:rFonts w:eastAsia="仿宋"/>
              </w:rPr>
              <w:t> </w:t>
            </w:r>
          </w:p>
        </w:tc>
        <w:tc>
          <w:tcPr>
            <w:tcW w:w="1912" w:type="dxa"/>
            <w:shd w:val="clear" w:color="auto" w:fill="FFFFFF"/>
            <w:noWrap w:val="0"/>
            <w:vAlign w:val="center"/>
          </w:tcPr>
          <w:p w14:paraId="399F6827">
            <w:pPr>
              <w:pStyle w:val="31"/>
              <w:spacing w:beforeAutospacing="0" w:afterAutospacing="0"/>
              <w:jc w:val="center"/>
              <w:rPr>
                <w:rFonts w:ascii="仿宋" w:hAnsi="仿宋" w:eastAsia="仿宋"/>
              </w:rPr>
            </w:pPr>
            <w:r>
              <w:rPr>
                <w:rFonts w:eastAsia="仿宋"/>
              </w:rPr>
              <w:t> </w:t>
            </w:r>
          </w:p>
        </w:tc>
      </w:tr>
      <w:tr w14:paraId="280FA71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0" w:type="dxa"/>
            <w:left w:w="108" w:type="dxa"/>
            <w:bottom w:w="0" w:type="dxa"/>
            <w:right w:w="108" w:type="dxa"/>
          </w:tblCellMar>
        </w:tblPrEx>
        <w:trPr>
          <w:trHeight w:val="467" w:hRule="atLeast"/>
          <w:tblCellSpacing w:w="0" w:type="dxa"/>
          <w:jc w:val="center"/>
        </w:trPr>
        <w:tc>
          <w:tcPr>
            <w:tcW w:w="809" w:type="dxa"/>
            <w:shd w:val="clear" w:color="auto" w:fill="FFFFFF"/>
            <w:noWrap w:val="0"/>
            <w:vAlign w:val="center"/>
          </w:tcPr>
          <w:p w14:paraId="4B0DBF6B">
            <w:pPr>
              <w:pStyle w:val="31"/>
              <w:spacing w:beforeAutospacing="0" w:afterAutospacing="0"/>
              <w:jc w:val="center"/>
              <w:rPr>
                <w:rFonts w:ascii="仿宋" w:hAnsi="仿宋" w:eastAsia="仿宋"/>
              </w:rPr>
            </w:pPr>
            <w:r>
              <w:rPr>
                <w:rFonts w:eastAsia="仿宋"/>
              </w:rPr>
              <w:t> </w:t>
            </w:r>
          </w:p>
        </w:tc>
        <w:tc>
          <w:tcPr>
            <w:tcW w:w="3515" w:type="dxa"/>
            <w:shd w:val="clear" w:color="auto" w:fill="FFFFFF"/>
            <w:noWrap w:val="0"/>
            <w:vAlign w:val="center"/>
          </w:tcPr>
          <w:p w14:paraId="24EC8F49">
            <w:pPr>
              <w:pStyle w:val="31"/>
              <w:spacing w:beforeAutospacing="0" w:afterAutospacing="0"/>
              <w:jc w:val="center"/>
              <w:rPr>
                <w:rFonts w:ascii="仿宋" w:hAnsi="仿宋" w:eastAsia="仿宋"/>
              </w:rPr>
            </w:pPr>
            <w:r>
              <w:rPr>
                <w:rFonts w:eastAsia="仿宋"/>
              </w:rPr>
              <w:t> </w:t>
            </w:r>
          </w:p>
        </w:tc>
        <w:tc>
          <w:tcPr>
            <w:tcW w:w="2694" w:type="dxa"/>
            <w:shd w:val="clear" w:color="auto" w:fill="FFFFFF"/>
            <w:noWrap w:val="0"/>
            <w:vAlign w:val="center"/>
          </w:tcPr>
          <w:p w14:paraId="293AFD41">
            <w:pPr>
              <w:pStyle w:val="31"/>
              <w:spacing w:beforeAutospacing="0" w:afterAutospacing="0"/>
              <w:jc w:val="center"/>
              <w:rPr>
                <w:rFonts w:ascii="仿宋" w:hAnsi="仿宋" w:eastAsia="仿宋"/>
              </w:rPr>
            </w:pPr>
            <w:r>
              <w:rPr>
                <w:rFonts w:eastAsia="仿宋"/>
              </w:rPr>
              <w:t> </w:t>
            </w:r>
          </w:p>
        </w:tc>
        <w:tc>
          <w:tcPr>
            <w:tcW w:w="1912" w:type="dxa"/>
            <w:shd w:val="clear" w:color="auto" w:fill="FFFFFF"/>
            <w:noWrap w:val="0"/>
            <w:vAlign w:val="center"/>
          </w:tcPr>
          <w:p w14:paraId="1C9704A9">
            <w:pPr>
              <w:pStyle w:val="31"/>
              <w:spacing w:beforeAutospacing="0" w:afterAutospacing="0"/>
              <w:jc w:val="center"/>
              <w:rPr>
                <w:rFonts w:ascii="仿宋" w:hAnsi="仿宋" w:eastAsia="仿宋"/>
              </w:rPr>
            </w:pPr>
            <w:r>
              <w:rPr>
                <w:rFonts w:eastAsia="仿宋"/>
              </w:rPr>
              <w:t> </w:t>
            </w:r>
          </w:p>
        </w:tc>
      </w:tr>
      <w:tr w14:paraId="2BA33BD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0" w:type="dxa"/>
            <w:left w:w="108" w:type="dxa"/>
            <w:bottom w:w="0" w:type="dxa"/>
            <w:right w:w="108" w:type="dxa"/>
          </w:tblCellMar>
        </w:tblPrEx>
        <w:trPr>
          <w:trHeight w:val="477" w:hRule="atLeast"/>
          <w:tblCellSpacing w:w="0" w:type="dxa"/>
          <w:jc w:val="center"/>
        </w:trPr>
        <w:tc>
          <w:tcPr>
            <w:tcW w:w="809" w:type="dxa"/>
            <w:shd w:val="clear" w:color="auto" w:fill="FFFFFF"/>
            <w:noWrap w:val="0"/>
            <w:vAlign w:val="center"/>
          </w:tcPr>
          <w:p w14:paraId="16FF4A21">
            <w:pPr>
              <w:pStyle w:val="31"/>
              <w:spacing w:beforeAutospacing="0" w:afterAutospacing="0"/>
              <w:jc w:val="center"/>
              <w:rPr>
                <w:rFonts w:ascii="仿宋" w:hAnsi="仿宋" w:eastAsia="仿宋"/>
              </w:rPr>
            </w:pPr>
            <w:r>
              <w:rPr>
                <w:rFonts w:hint="eastAsia" w:ascii="仿宋" w:hAnsi="仿宋" w:eastAsia="仿宋"/>
                <w:color w:val="000000"/>
                <w:szCs w:val="21"/>
                <w:shd w:val="clear" w:color="auto" w:fill="FFFFFF"/>
              </w:rPr>
              <w:t>……</w:t>
            </w:r>
          </w:p>
        </w:tc>
        <w:tc>
          <w:tcPr>
            <w:tcW w:w="3515" w:type="dxa"/>
            <w:shd w:val="clear" w:color="auto" w:fill="FFFFFF"/>
            <w:noWrap w:val="0"/>
            <w:vAlign w:val="center"/>
          </w:tcPr>
          <w:p w14:paraId="1877E646">
            <w:pPr>
              <w:pStyle w:val="31"/>
              <w:spacing w:beforeAutospacing="0" w:afterAutospacing="0"/>
              <w:jc w:val="center"/>
              <w:rPr>
                <w:rFonts w:ascii="仿宋" w:hAnsi="仿宋" w:eastAsia="仿宋"/>
              </w:rPr>
            </w:pPr>
            <w:r>
              <w:rPr>
                <w:rFonts w:eastAsia="仿宋"/>
              </w:rPr>
              <w:t> </w:t>
            </w:r>
          </w:p>
        </w:tc>
        <w:tc>
          <w:tcPr>
            <w:tcW w:w="2694" w:type="dxa"/>
            <w:shd w:val="clear" w:color="auto" w:fill="FFFFFF"/>
            <w:noWrap w:val="0"/>
            <w:vAlign w:val="center"/>
          </w:tcPr>
          <w:p w14:paraId="69D479E5">
            <w:pPr>
              <w:pStyle w:val="31"/>
              <w:spacing w:beforeAutospacing="0" w:afterAutospacing="0"/>
              <w:jc w:val="center"/>
              <w:rPr>
                <w:rFonts w:ascii="仿宋" w:hAnsi="仿宋" w:eastAsia="仿宋"/>
              </w:rPr>
            </w:pPr>
            <w:r>
              <w:rPr>
                <w:rFonts w:eastAsia="仿宋"/>
              </w:rPr>
              <w:t> </w:t>
            </w:r>
          </w:p>
        </w:tc>
        <w:tc>
          <w:tcPr>
            <w:tcW w:w="1912" w:type="dxa"/>
            <w:shd w:val="clear" w:color="auto" w:fill="FFFFFF"/>
            <w:noWrap w:val="0"/>
            <w:vAlign w:val="center"/>
          </w:tcPr>
          <w:p w14:paraId="1E1CD801">
            <w:pPr>
              <w:pStyle w:val="31"/>
              <w:spacing w:beforeAutospacing="0" w:afterAutospacing="0"/>
              <w:jc w:val="center"/>
              <w:rPr>
                <w:rFonts w:ascii="仿宋" w:hAnsi="仿宋" w:eastAsia="仿宋"/>
              </w:rPr>
            </w:pPr>
            <w:r>
              <w:rPr>
                <w:rFonts w:eastAsia="仿宋"/>
              </w:rPr>
              <w:t> </w:t>
            </w:r>
          </w:p>
        </w:tc>
      </w:tr>
    </w:tbl>
    <w:p w14:paraId="745E9214">
      <w:pPr>
        <w:pStyle w:val="209"/>
        <w:spacing w:line="440" w:lineRule="exact"/>
        <w:jc w:val="both"/>
        <w:rPr>
          <w:rFonts w:hint="eastAsia" w:ascii="仿宋" w:hAnsi="仿宋" w:eastAsia="仿宋"/>
          <w:b/>
          <w:sz w:val="32"/>
        </w:rPr>
      </w:pPr>
    </w:p>
    <w:p w14:paraId="48B61CBB">
      <w:pPr>
        <w:pStyle w:val="31"/>
        <w:spacing w:beforeAutospacing="0" w:afterAutospacing="0"/>
        <w:jc w:val="both"/>
        <w:rPr>
          <w:rFonts w:ascii="仿宋" w:hAnsi="仿宋" w:eastAsia="仿宋"/>
        </w:rPr>
      </w:pPr>
      <w:r>
        <w:rPr>
          <w:rFonts w:hint="eastAsia" w:eastAsia="仿宋"/>
          <w:color w:val="000000"/>
          <w:shd w:val="clear" w:color="auto" w:fill="FFFFFF"/>
        </w:rPr>
        <w:t> </w:t>
      </w:r>
    </w:p>
    <w:p w14:paraId="3B64154E">
      <w:pPr>
        <w:spacing w:line="360" w:lineRule="auto"/>
        <w:jc w:val="right"/>
        <w:rPr>
          <w:rFonts w:hint="eastAsia" w:ascii="仿宋" w:hAnsi="仿宋" w:eastAsia="仿宋" w:cs="仿宋"/>
          <w:sz w:val="24"/>
        </w:rPr>
      </w:pPr>
    </w:p>
    <w:p w14:paraId="1AB4A229">
      <w:pPr>
        <w:spacing w:line="360" w:lineRule="auto"/>
        <w:jc w:val="right"/>
        <w:rPr>
          <w:rFonts w:hint="eastAsia" w:ascii="仿宋" w:hAnsi="仿宋" w:eastAsia="仿宋" w:cs="仿宋"/>
          <w:sz w:val="24"/>
        </w:rPr>
      </w:pPr>
    </w:p>
    <w:p w14:paraId="131B2A5D">
      <w:pPr>
        <w:spacing w:line="360" w:lineRule="auto"/>
        <w:jc w:val="right"/>
        <w:rPr>
          <w:rFonts w:hint="eastAsia" w:ascii="仿宋" w:hAnsi="仿宋" w:eastAsia="仿宋" w:cs="仿宋"/>
          <w:sz w:val="24"/>
        </w:rPr>
      </w:pPr>
    </w:p>
    <w:p w14:paraId="7D4D6497">
      <w:pPr>
        <w:spacing w:line="360" w:lineRule="auto"/>
        <w:jc w:val="left"/>
        <w:rPr>
          <w:rFonts w:hint="eastAsia"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（加盖公章） </w:t>
      </w:r>
      <w:r>
        <w:rPr>
          <w:rFonts w:hint="eastAsia" w:ascii="仿宋" w:hAnsi="仿宋" w:eastAsia="仿宋" w:cs="仿宋"/>
          <w:sz w:val="24"/>
        </w:rPr>
        <w:t xml:space="preserve">      </w:t>
      </w:r>
    </w:p>
    <w:p w14:paraId="0105FB34">
      <w:pPr>
        <w:spacing w:line="360" w:lineRule="auto"/>
        <w:jc w:val="left"/>
        <w:rPr>
          <w:rFonts w:hint="eastAsia" w:ascii="仿宋" w:hAnsi="仿宋" w:eastAsia="仿宋" w:cs="仿宋"/>
          <w:sz w:val="24"/>
        </w:rPr>
      </w:pPr>
      <w:r>
        <w:rPr>
          <w:rFonts w:hint="eastAsia" w:ascii="仿宋" w:hAnsi="仿宋" w:eastAsia="仿宋" w:cs="仿宋"/>
          <w:sz w:val="24"/>
        </w:rPr>
        <w:t>法定代表人或其委托受托人:</w:t>
      </w:r>
      <w:r>
        <w:rPr>
          <w:rFonts w:hint="eastAsia" w:ascii="仿宋" w:hAnsi="仿宋" w:eastAsia="仿宋" w:cs="仿宋"/>
          <w:sz w:val="24"/>
          <w:u w:val="single"/>
        </w:rPr>
        <w:t xml:space="preserve">（电子签章或电子签字）    </w:t>
      </w:r>
      <w:r>
        <w:rPr>
          <w:rFonts w:hint="eastAsia" w:ascii="仿宋" w:hAnsi="仿宋" w:eastAsia="仿宋" w:cs="仿宋"/>
          <w:sz w:val="24"/>
        </w:rPr>
        <w:t xml:space="preserve">     </w:t>
      </w:r>
    </w:p>
    <w:p w14:paraId="32695441">
      <w:pPr>
        <w:spacing w:line="360" w:lineRule="auto"/>
        <w:jc w:val="left"/>
        <w:rPr>
          <w:rFonts w:hint="eastAsia" w:ascii="仿宋" w:hAnsi="仿宋" w:eastAsia="仿宋" w:cs="仿宋"/>
          <w:sz w:val="24"/>
        </w:rPr>
      </w:pPr>
      <w:r>
        <w:rPr>
          <w:rFonts w:hint="eastAsia" w:ascii="仿宋" w:hAnsi="仿宋" w:eastAsia="仿宋" w:cs="仿宋"/>
          <w:sz w:val="24"/>
        </w:rPr>
        <w:t>日  期：    年　月　日</w:t>
      </w:r>
    </w:p>
    <w:p w14:paraId="31D13E13">
      <w:pPr>
        <w:spacing w:line="440" w:lineRule="exact"/>
        <w:ind w:firstLine="480"/>
        <w:rPr>
          <w:rFonts w:hint="eastAsia" w:ascii="宋体" w:hAnsi="宋体"/>
          <w:bCs/>
          <w:sz w:val="28"/>
          <w:szCs w:val="22"/>
        </w:rPr>
      </w:pPr>
    </w:p>
    <w:p w14:paraId="54C79F45">
      <w:pPr>
        <w:pStyle w:val="280"/>
        <w:jc w:val="center"/>
        <w:rPr>
          <w:rFonts w:hint="eastAsia" w:ascii="仿宋" w:hAnsi="仿宋" w:eastAsia="仿宋"/>
          <w:b/>
          <w:bCs/>
          <w:sz w:val="32"/>
        </w:rPr>
      </w:pPr>
    </w:p>
    <w:p w14:paraId="26E467DC">
      <w:pPr>
        <w:pStyle w:val="207"/>
        <w:spacing w:before="120" w:line="520" w:lineRule="exact"/>
        <w:ind w:right="34" w:firstLine="643" w:firstLineChars="200"/>
        <w:rPr>
          <w:rFonts w:hint="eastAsia" w:ascii="仿宋" w:hAnsi="仿宋" w:eastAsia="仿宋"/>
          <w:b/>
          <w:bCs/>
          <w:sz w:val="32"/>
        </w:rPr>
      </w:pPr>
    </w:p>
    <w:p w14:paraId="2314422F">
      <w:pPr>
        <w:pStyle w:val="207"/>
        <w:spacing w:before="120" w:line="520" w:lineRule="exact"/>
        <w:ind w:right="34" w:firstLine="643" w:firstLineChars="200"/>
        <w:rPr>
          <w:rFonts w:hint="eastAsia" w:ascii="仿宋" w:hAnsi="仿宋" w:eastAsia="仿宋"/>
          <w:b/>
          <w:bCs/>
          <w:sz w:val="32"/>
        </w:rPr>
      </w:pPr>
    </w:p>
    <w:p w14:paraId="512F5451">
      <w:pPr>
        <w:pStyle w:val="207"/>
        <w:spacing w:before="120" w:line="520" w:lineRule="exact"/>
        <w:ind w:right="34" w:firstLine="643" w:firstLineChars="200"/>
        <w:rPr>
          <w:rFonts w:hint="eastAsia" w:ascii="仿宋" w:hAnsi="仿宋" w:eastAsia="仿宋"/>
          <w:b/>
          <w:bCs/>
          <w:sz w:val="32"/>
        </w:rPr>
      </w:pPr>
    </w:p>
    <w:p w14:paraId="571BF8EE">
      <w:pPr>
        <w:pStyle w:val="207"/>
        <w:spacing w:before="120" w:line="520" w:lineRule="exact"/>
        <w:ind w:right="34" w:firstLine="643" w:firstLineChars="200"/>
        <w:rPr>
          <w:rFonts w:hint="eastAsia" w:ascii="仿宋" w:hAnsi="仿宋" w:eastAsia="仿宋"/>
          <w:b/>
          <w:bCs/>
          <w:sz w:val="32"/>
        </w:rPr>
      </w:pPr>
    </w:p>
    <w:p w14:paraId="459AE876">
      <w:pPr>
        <w:pStyle w:val="207"/>
        <w:spacing w:before="120" w:line="520" w:lineRule="exact"/>
        <w:ind w:right="34" w:firstLine="643" w:firstLineChars="200"/>
        <w:rPr>
          <w:rFonts w:hint="eastAsia" w:ascii="仿宋" w:hAnsi="仿宋" w:eastAsia="仿宋"/>
          <w:b/>
          <w:bCs/>
          <w:sz w:val="32"/>
        </w:rPr>
      </w:pPr>
    </w:p>
    <w:p w14:paraId="5738EE1A">
      <w:pPr>
        <w:pStyle w:val="207"/>
        <w:spacing w:before="120" w:line="520" w:lineRule="exact"/>
        <w:ind w:right="34" w:firstLine="643" w:firstLineChars="200"/>
        <w:rPr>
          <w:rFonts w:hint="eastAsia" w:ascii="仿宋" w:hAnsi="仿宋" w:eastAsia="仿宋"/>
          <w:b/>
          <w:bCs/>
          <w:sz w:val="32"/>
        </w:rPr>
      </w:pPr>
    </w:p>
    <w:p w14:paraId="5BA740E8">
      <w:pPr>
        <w:pStyle w:val="207"/>
        <w:spacing w:before="120" w:line="520" w:lineRule="exact"/>
        <w:ind w:right="34" w:firstLine="643" w:firstLineChars="200"/>
        <w:rPr>
          <w:rFonts w:hint="eastAsia" w:ascii="仿宋" w:hAnsi="仿宋" w:eastAsia="仿宋"/>
          <w:b/>
          <w:bCs/>
          <w:sz w:val="32"/>
        </w:rPr>
      </w:pPr>
    </w:p>
    <w:p w14:paraId="76C1B32E">
      <w:pPr>
        <w:pStyle w:val="209"/>
        <w:pageBreakBefore/>
        <w:jc w:val="center"/>
        <w:rPr>
          <w:rFonts w:ascii="仿宋" w:hAnsi="仿宋" w:eastAsia="仿宋"/>
          <w:b/>
          <w:sz w:val="32"/>
          <w:szCs w:val="32"/>
        </w:rPr>
      </w:pPr>
      <w:r>
        <w:rPr>
          <w:rFonts w:hint="eastAsia" w:ascii="仿宋" w:hAnsi="仿宋" w:eastAsia="仿宋"/>
          <w:b/>
          <w:sz w:val="32"/>
          <w:szCs w:val="32"/>
        </w:rPr>
        <w:t>五、</w:t>
      </w:r>
      <w:bookmarkStart w:id="51" w:name="OLE_LINK162"/>
      <w:bookmarkStart w:id="52" w:name="OLE_LINK161"/>
      <w:r>
        <w:rPr>
          <w:rFonts w:hint="eastAsia" w:ascii="仿宋" w:hAnsi="仿宋" w:eastAsia="仿宋"/>
          <w:b/>
          <w:sz w:val="32"/>
          <w:szCs w:val="32"/>
        </w:rPr>
        <w:t>人员配备表</w:t>
      </w:r>
      <w:bookmarkEnd w:id="51"/>
      <w:bookmarkEnd w:id="52"/>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4"/>
        <w:gridCol w:w="1262"/>
        <w:gridCol w:w="909"/>
        <w:gridCol w:w="931"/>
        <w:gridCol w:w="1091"/>
        <w:gridCol w:w="955"/>
        <w:gridCol w:w="1344"/>
        <w:gridCol w:w="1339"/>
      </w:tblGrid>
      <w:tr w14:paraId="0F482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804" w:type="dxa"/>
            <w:noWrap/>
            <w:vAlign w:val="center"/>
          </w:tcPr>
          <w:p w14:paraId="6E79A427">
            <w:pPr>
              <w:spacing w:line="520" w:lineRule="exact"/>
              <w:jc w:val="center"/>
              <w:rPr>
                <w:rFonts w:ascii="仿宋" w:hAnsi="仿宋" w:eastAsia="仿宋" w:cs="仿宋"/>
                <w:sz w:val="28"/>
                <w:szCs w:val="28"/>
              </w:rPr>
            </w:pPr>
            <w:r>
              <w:rPr>
                <w:rFonts w:hint="eastAsia" w:ascii="仿宋" w:hAnsi="仿宋" w:eastAsia="仿宋" w:cs="仿宋"/>
                <w:sz w:val="28"/>
                <w:szCs w:val="28"/>
              </w:rPr>
              <w:t>序号</w:t>
            </w:r>
          </w:p>
        </w:tc>
        <w:tc>
          <w:tcPr>
            <w:tcW w:w="1262" w:type="dxa"/>
            <w:noWrap/>
          </w:tcPr>
          <w:p w14:paraId="1A6BA0B7">
            <w:pPr>
              <w:spacing w:line="520" w:lineRule="exact"/>
              <w:jc w:val="center"/>
              <w:rPr>
                <w:rFonts w:ascii="仿宋" w:hAnsi="仿宋" w:eastAsia="仿宋" w:cs="仿宋"/>
                <w:sz w:val="28"/>
                <w:szCs w:val="28"/>
              </w:rPr>
            </w:pPr>
            <w:r>
              <w:rPr>
                <w:rFonts w:hint="eastAsia" w:ascii="仿宋" w:hAnsi="仿宋" w:eastAsia="仿宋" w:cs="仿宋"/>
                <w:sz w:val="28"/>
                <w:szCs w:val="28"/>
              </w:rPr>
              <w:t>姓名</w:t>
            </w:r>
          </w:p>
        </w:tc>
        <w:tc>
          <w:tcPr>
            <w:tcW w:w="909" w:type="dxa"/>
            <w:noWrap/>
          </w:tcPr>
          <w:p w14:paraId="2B0CE843">
            <w:pPr>
              <w:spacing w:line="520" w:lineRule="exact"/>
              <w:jc w:val="center"/>
              <w:rPr>
                <w:rFonts w:ascii="仿宋" w:hAnsi="仿宋" w:eastAsia="仿宋" w:cs="仿宋"/>
                <w:sz w:val="28"/>
                <w:szCs w:val="28"/>
              </w:rPr>
            </w:pPr>
            <w:r>
              <w:rPr>
                <w:rFonts w:hint="eastAsia" w:ascii="仿宋" w:hAnsi="仿宋" w:eastAsia="仿宋" w:cs="仿宋"/>
                <w:sz w:val="28"/>
                <w:szCs w:val="28"/>
              </w:rPr>
              <w:t>性别</w:t>
            </w:r>
          </w:p>
        </w:tc>
        <w:tc>
          <w:tcPr>
            <w:tcW w:w="931" w:type="dxa"/>
            <w:noWrap/>
            <w:vAlign w:val="center"/>
          </w:tcPr>
          <w:p w14:paraId="5F8CF935">
            <w:pPr>
              <w:spacing w:line="520" w:lineRule="exact"/>
              <w:jc w:val="center"/>
              <w:rPr>
                <w:rFonts w:ascii="仿宋" w:hAnsi="仿宋" w:eastAsia="仿宋" w:cs="仿宋"/>
                <w:sz w:val="28"/>
                <w:szCs w:val="28"/>
              </w:rPr>
            </w:pPr>
            <w:r>
              <w:rPr>
                <w:rFonts w:hint="eastAsia" w:ascii="仿宋" w:hAnsi="仿宋" w:eastAsia="仿宋" w:cs="仿宋"/>
                <w:sz w:val="28"/>
                <w:szCs w:val="28"/>
              </w:rPr>
              <w:t>年龄</w:t>
            </w:r>
          </w:p>
        </w:tc>
        <w:tc>
          <w:tcPr>
            <w:tcW w:w="1091" w:type="dxa"/>
            <w:noWrap/>
            <w:vAlign w:val="center"/>
          </w:tcPr>
          <w:p w14:paraId="63180771">
            <w:pPr>
              <w:spacing w:line="520" w:lineRule="exact"/>
              <w:ind w:firstLine="140"/>
              <w:rPr>
                <w:rFonts w:ascii="仿宋" w:hAnsi="仿宋" w:eastAsia="仿宋" w:cs="仿宋"/>
                <w:sz w:val="28"/>
                <w:szCs w:val="28"/>
              </w:rPr>
            </w:pPr>
            <w:r>
              <w:rPr>
                <w:rFonts w:hint="eastAsia" w:ascii="仿宋" w:hAnsi="仿宋" w:eastAsia="仿宋" w:cs="仿宋"/>
                <w:sz w:val="28"/>
                <w:szCs w:val="28"/>
              </w:rPr>
              <w:t>学历</w:t>
            </w:r>
          </w:p>
        </w:tc>
        <w:tc>
          <w:tcPr>
            <w:tcW w:w="955" w:type="dxa"/>
            <w:noWrap/>
            <w:vAlign w:val="center"/>
          </w:tcPr>
          <w:p w14:paraId="18E46321">
            <w:pPr>
              <w:spacing w:line="520" w:lineRule="exact"/>
              <w:jc w:val="center"/>
              <w:rPr>
                <w:rFonts w:ascii="仿宋" w:hAnsi="仿宋" w:eastAsia="仿宋" w:cs="仿宋"/>
                <w:sz w:val="28"/>
                <w:szCs w:val="28"/>
              </w:rPr>
            </w:pPr>
            <w:r>
              <w:rPr>
                <w:rFonts w:hint="eastAsia" w:ascii="仿宋" w:hAnsi="仿宋" w:eastAsia="仿宋" w:cs="仿宋"/>
                <w:sz w:val="28"/>
                <w:szCs w:val="28"/>
              </w:rPr>
              <w:t>职称</w:t>
            </w:r>
          </w:p>
        </w:tc>
        <w:tc>
          <w:tcPr>
            <w:tcW w:w="1344" w:type="dxa"/>
            <w:noWrap/>
            <w:vAlign w:val="center"/>
          </w:tcPr>
          <w:p w14:paraId="585A3D38">
            <w:pPr>
              <w:spacing w:line="520" w:lineRule="exact"/>
              <w:rPr>
                <w:rFonts w:ascii="仿宋" w:hAnsi="仿宋" w:eastAsia="仿宋" w:cs="仿宋"/>
                <w:sz w:val="28"/>
                <w:szCs w:val="28"/>
              </w:rPr>
            </w:pPr>
            <w:r>
              <w:rPr>
                <w:rFonts w:hint="eastAsia" w:ascii="仿宋" w:hAnsi="仿宋" w:eastAsia="仿宋" w:cs="仿宋"/>
                <w:sz w:val="28"/>
                <w:szCs w:val="28"/>
              </w:rPr>
              <w:t>相关证书</w:t>
            </w:r>
          </w:p>
        </w:tc>
        <w:tc>
          <w:tcPr>
            <w:tcW w:w="1339" w:type="dxa"/>
            <w:noWrap/>
            <w:vAlign w:val="center"/>
          </w:tcPr>
          <w:p w14:paraId="435C67CD">
            <w:pPr>
              <w:spacing w:line="520" w:lineRule="exact"/>
              <w:jc w:val="center"/>
              <w:rPr>
                <w:rFonts w:ascii="仿宋" w:hAnsi="仿宋" w:eastAsia="仿宋" w:cs="仿宋"/>
                <w:sz w:val="28"/>
                <w:szCs w:val="28"/>
              </w:rPr>
            </w:pPr>
            <w:r>
              <w:rPr>
                <w:rFonts w:hint="eastAsia" w:ascii="仿宋" w:hAnsi="仿宋" w:eastAsia="仿宋" w:cs="仿宋"/>
                <w:sz w:val="28"/>
                <w:szCs w:val="28"/>
              </w:rPr>
              <w:t>拟任岗位</w:t>
            </w:r>
          </w:p>
        </w:tc>
      </w:tr>
      <w:tr w14:paraId="6AAC0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804" w:type="dxa"/>
            <w:noWrap/>
          </w:tcPr>
          <w:p w14:paraId="3D5E37F3">
            <w:pPr>
              <w:spacing w:line="520" w:lineRule="exact"/>
              <w:rPr>
                <w:rFonts w:ascii="仿宋" w:hAnsi="仿宋" w:eastAsia="仿宋" w:cs="仿宋"/>
                <w:sz w:val="28"/>
                <w:szCs w:val="28"/>
              </w:rPr>
            </w:pPr>
          </w:p>
        </w:tc>
        <w:tc>
          <w:tcPr>
            <w:tcW w:w="1262" w:type="dxa"/>
            <w:noWrap/>
          </w:tcPr>
          <w:p w14:paraId="355A1DC9">
            <w:pPr>
              <w:spacing w:line="520" w:lineRule="exact"/>
              <w:rPr>
                <w:rFonts w:ascii="仿宋" w:hAnsi="仿宋" w:eastAsia="仿宋" w:cs="仿宋"/>
                <w:sz w:val="28"/>
                <w:szCs w:val="28"/>
              </w:rPr>
            </w:pPr>
          </w:p>
        </w:tc>
        <w:tc>
          <w:tcPr>
            <w:tcW w:w="909" w:type="dxa"/>
            <w:noWrap/>
          </w:tcPr>
          <w:p w14:paraId="7A7DBC17">
            <w:pPr>
              <w:spacing w:line="520" w:lineRule="exact"/>
              <w:rPr>
                <w:rFonts w:ascii="仿宋" w:hAnsi="仿宋" w:eastAsia="仿宋" w:cs="仿宋"/>
                <w:sz w:val="28"/>
                <w:szCs w:val="28"/>
              </w:rPr>
            </w:pPr>
          </w:p>
        </w:tc>
        <w:tc>
          <w:tcPr>
            <w:tcW w:w="931" w:type="dxa"/>
            <w:noWrap/>
          </w:tcPr>
          <w:p w14:paraId="0170936B">
            <w:pPr>
              <w:spacing w:line="520" w:lineRule="exact"/>
              <w:rPr>
                <w:rFonts w:ascii="仿宋" w:hAnsi="仿宋" w:eastAsia="仿宋" w:cs="仿宋"/>
                <w:sz w:val="28"/>
                <w:szCs w:val="28"/>
              </w:rPr>
            </w:pPr>
          </w:p>
        </w:tc>
        <w:tc>
          <w:tcPr>
            <w:tcW w:w="1091" w:type="dxa"/>
            <w:noWrap/>
          </w:tcPr>
          <w:p w14:paraId="0E3A1055">
            <w:pPr>
              <w:spacing w:line="520" w:lineRule="exact"/>
              <w:rPr>
                <w:rFonts w:ascii="仿宋" w:hAnsi="仿宋" w:eastAsia="仿宋" w:cs="仿宋"/>
                <w:sz w:val="28"/>
                <w:szCs w:val="28"/>
              </w:rPr>
            </w:pPr>
          </w:p>
        </w:tc>
        <w:tc>
          <w:tcPr>
            <w:tcW w:w="955" w:type="dxa"/>
            <w:noWrap/>
          </w:tcPr>
          <w:p w14:paraId="6E3BFF9F">
            <w:pPr>
              <w:spacing w:line="520" w:lineRule="exact"/>
              <w:rPr>
                <w:rFonts w:ascii="仿宋" w:hAnsi="仿宋" w:eastAsia="仿宋" w:cs="仿宋"/>
                <w:sz w:val="28"/>
                <w:szCs w:val="28"/>
              </w:rPr>
            </w:pPr>
          </w:p>
        </w:tc>
        <w:tc>
          <w:tcPr>
            <w:tcW w:w="1344" w:type="dxa"/>
            <w:noWrap/>
          </w:tcPr>
          <w:p w14:paraId="54EFEDC8">
            <w:pPr>
              <w:spacing w:line="520" w:lineRule="exact"/>
              <w:rPr>
                <w:rFonts w:ascii="仿宋" w:hAnsi="仿宋" w:eastAsia="仿宋" w:cs="仿宋"/>
                <w:sz w:val="28"/>
                <w:szCs w:val="28"/>
              </w:rPr>
            </w:pPr>
          </w:p>
        </w:tc>
        <w:tc>
          <w:tcPr>
            <w:tcW w:w="1339" w:type="dxa"/>
            <w:noWrap/>
          </w:tcPr>
          <w:p w14:paraId="7B62A295">
            <w:pPr>
              <w:spacing w:line="520" w:lineRule="exact"/>
              <w:rPr>
                <w:rFonts w:ascii="仿宋" w:hAnsi="仿宋" w:eastAsia="仿宋" w:cs="仿宋"/>
                <w:sz w:val="28"/>
                <w:szCs w:val="28"/>
              </w:rPr>
            </w:pPr>
          </w:p>
        </w:tc>
      </w:tr>
      <w:tr w14:paraId="63AC0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804" w:type="dxa"/>
            <w:noWrap/>
          </w:tcPr>
          <w:p w14:paraId="403805CF">
            <w:pPr>
              <w:spacing w:line="520" w:lineRule="exact"/>
              <w:rPr>
                <w:rFonts w:ascii="仿宋" w:hAnsi="仿宋" w:eastAsia="仿宋" w:cs="仿宋"/>
                <w:sz w:val="28"/>
                <w:szCs w:val="28"/>
              </w:rPr>
            </w:pPr>
          </w:p>
        </w:tc>
        <w:tc>
          <w:tcPr>
            <w:tcW w:w="1262" w:type="dxa"/>
            <w:noWrap/>
          </w:tcPr>
          <w:p w14:paraId="79F5D482">
            <w:pPr>
              <w:spacing w:line="520" w:lineRule="exact"/>
              <w:rPr>
                <w:rFonts w:ascii="仿宋" w:hAnsi="仿宋" w:eastAsia="仿宋" w:cs="仿宋"/>
                <w:sz w:val="28"/>
                <w:szCs w:val="28"/>
              </w:rPr>
            </w:pPr>
          </w:p>
        </w:tc>
        <w:tc>
          <w:tcPr>
            <w:tcW w:w="909" w:type="dxa"/>
            <w:noWrap/>
          </w:tcPr>
          <w:p w14:paraId="3B967764">
            <w:pPr>
              <w:spacing w:line="520" w:lineRule="exact"/>
              <w:rPr>
                <w:rFonts w:ascii="仿宋" w:hAnsi="仿宋" w:eastAsia="仿宋" w:cs="仿宋"/>
                <w:sz w:val="28"/>
                <w:szCs w:val="28"/>
              </w:rPr>
            </w:pPr>
          </w:p>
        </w:tc>
        <w:tc>
          <w:tcPr>
            <w:tcW w:w="931" w:type="dxa"/>
            <w:noWrap/>
          </w:tcPr>
          <w:p w14:paraId="732E8558">
            <w:pPr>
              <w:spacing w:line="520" w:lineRule="exact"/>
              <w:rPr>
                <w:rFonts w:ascii="仿宋" w:hAnsi="仿宋" w:eastAsia="仿宋" w:cs="仿宋"/>
                <w:sz w:val="28"/>
                <w:szCs w:val="28"/>
              </w:rPr>
            </w:pPr>
          </w:p>
        </w:tc>
        <w:tc>
          <w:tcPr>
            <w:tcW w:w="1091" w:type="dxa"/>
            <w:noWrap/>
          </w:tcPr>
          <w:p w14:paraId="013B70C0">
            <w:pPr>
              <w:spacing w:line="520" w:lineRule="exact"/>
              <w:rPr>
                <w:rFonts w:ascii="仿宋" w:hAnsi="仿宋" w:eastAsia="仿宋" w:cs="仿宋"/>
                <w:sz w:val="28"/>
                <w:szCs w:val="28"/>
              </w:rPr>
            </w:pPr>
          </w:p>
        </w:tc>
        <w:tc>
          <w:tcPr>
            <w:tcW w:w="955" w:type="dxa"/>
            <w:noWrap/>
          </w:tcPr>
          <w:p w14:paraId="0E6AE847">
            <w:pPr>
              <w:spacing w:line="520" w:lineRule="exact"/>
              <w:rPr>
                <w:rFonts w:ascii="仿宋" w:hAnsi="仿宋" w:eastAsia="仿宋" w:cs="仿宋"/>
                <w:sz w:val="28"/>
                <w:szCs w:val="28"/>
              </w:rPr>
            </w:pPr>
          </w:p>
        </w:tc>
        <w:tc>
          <w:tcPr>
            <w:tcW w:w="1344" w:type="dxa"/>
            <w:noWrap/>
          </w:tcPr>
          <w:p w14:paraId="28286950">
            <w:pPr>
              <w:spacing w:line="520" w:lineRule="exact"/>
              <w:rPr>
                <w:rFonts w:ascii="仿宋" w:hAnsi="仿宋" w:eastAsia="仿宋" w:cs="仿宋"/>
                <w:sz w:val="28"/>
                <w:szCs w:val="28"/>
              </w:rPr>
            </w:pPr>
          </w:p>
        </w:tc>
        <w:tc>
          <w:tcPr>
            <w:tcW w:w="1339" w:type="dxa"/>
            <w:noWrap/>
          </w:tcPr>
          <w:p w14:paraId="31B9CCB1">
            <w:pPr>
              <w:spacing w:line="520" w:lineRule="exact"/>
              <w:rPr>
                <w:rFonts w:ascii="仿宋" w:hAnsi="仿宋" w:eastAsia="仿宋" w:cs="仿宋"/>
                <w:sz w:val="28"/>
                <w:szCs w:val="28"/>
              </w:rPr>
            </w:pPr>
          </w:p>
        </w:tc>
      </w:tr>
      <w:tr w14:paraId="0F2C3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804" w:type="dxa"/>
            <w:noWrap/>
          </w:tcPr>
          <w:p w14:paraId="3A8B719F">
            <w:pPr>
              <w:spacing w:line="520" w:lineRule="exact"/>
              <w:rPr>
                <w:rFonts w:ascii="仿宋" w:hAnsi="仿宋" w:eastAsia="仿宋" w:cs="仿宋"/>
                <w:sz w:val="28"/>
                <w:szCs w:val="28"/>
              </w:rPr>
            </w:pPr>
          </w:p>
        </w:tc>
        <w:tc>
          <w:tcPr>
            <w:tcW w:w="1262" w:type="dxa"/>
            <w:noWrap/>
          </w:tcPr>
          <w:p w14:paraId="17ED5EBA">
            <w:pPr>
              <w:spacing w:line="520" w:lineRule="exact"/>
              <w:rPr>
                <w:rFonts w:ascii="仿宋" w:hAnsi="仿宋" w:eastAsia="仿宋" w:cs="仿宋"/>
                <w:sz w:val="28"/>
                <w:szCs w:val="28"/>
              </w:rPr>
            </w:pPr>
          </w:p>
        </w:tc>
        <w:tc>
          <w:tcPr>
            <w:tcW w:w="909" w:type="dxa"/>
            <w:noWrap/>
          </w:tcPr>
          <w:p w14:paraId="0A758DC3">
            <w:pPr>
              <w:spacing w:line="520" w:lineRule="exact"/>
              <w:rPr>
                <w:rFonts w:ascii="仿宋" w:hAnsi="仿宋" w:eastAsia="仿宋" w:cs="仿宋"/>
                <w:sz w:val="28"/>
                <w:szCs w:val="28"/>
              </w:rPr>
            </w:pPr>
          </w:p>
        </w:tc>
        <w:tc>
          <w:tcPr>
            <w:tcW w:w="931" w:type="dxa"/>
            <w:noWrap/>
          </w:tcPr>
          <w:p w14:paraId="518BDD25">
            <w:pPr>
              <w:spacing w:line="520" w:lineRule="exact"/>
              <w:rPr>
                <w:rFonts w:ascii="仿宋" w:hAnsi="仿宋" w:eastAsia="仿宋" w:cs="仿宋"/>
                <w:sz w:val="28"/>
                <w:szCs w:val="28"/>
              </w:rPr>
            </w:pPr>
          </w:p>
        </w:tc>
        <w:tc>
          <w:tcPr>
            <w:tcW w:w="1091" w:type="dxa"/>
            <w:noWrap/>
          </w:tcPr>
          <w:p w14:paraId="2CFBF4B0">
            <w:pPr>
              <w:spacing w:line="520" w:lineRule="exact"/>
              <w:rPr>
                <w:rFonts w:ascii="仿宋" w:hAnsi="仿宋" w:eastAsia="仿宋" w:cs="仿宋"/>
                <w:sz w:val="28"/>
                <w:szCs w:val="28"/>
              </w:rPr>
            </w:pPr>
          </w:p>
        </w:tc>
        <w:tc>
          <w:tcPr>
            <w:tcW w:w="955" w:type="dxa"/>
            <w:noWrap/>
          </w:tcPr>
          <w:p w14:paraId="4B36C913">
            <w:pPr>
              <w:spacing w:line="520" w:lineRule="exact"/>
              <w:rPr>
                <w:rFonts w:ascii="仿宋" w:hAnsi="仿宋" w:eastAsia="仿宋" w:cs="仿宋"/>
                <w:sz w:val="28"/>
                <w:szCs w:val="28"/>
              </w:rPr>
            </w:pPr>
          </w:p>
        </w:tc>
        <w:tc>
          <w:tcPr>
            <w:tcW w:w="1344" w:type="dxa"/>
            <w:noWrap/>
          </w:tcPr>
          <w:p w14:paraId="7CA71548">
            <w:pPr>
              <w:spacing w:line="520" w:lineRule="exact"/>
              <w:rPr>
                <w:rFonts w:ascii="仿宋" w:hAnsi="仿宋" w:eastAsia="仿宋" w:cs="仿宋"/>
                <w:sz w:val="28"/>
                <w:szCs w:val="28"/>
              </w:rPr>
            </w:pPr>
          </w:p>
        </w:tc>
        <w:tc>
          <w:tcPr>
            <w:tcW w:w="1339" w:type="dxa"/>
            <w:noWrap/>
          </w:tcPr>
          <w:p w14:paraId="3803DE78">
            <w:pPr>
              <w:spacing w:line="520" w:lineRule="exact"/>
              <w:rPr>
                <w:rFonts w:ascii="仿宋" w:hAnsi="仿宋" w:eastAsia="仿宋" w:cs="仿宋"/>
                <w:sz w:val="28"/>
                <w:szCs w:val="28"/>
              </w:rPr>
            </w:pPr>
          </w:p>
        </w:tc>
      </w:tr>
      <w:tr w14:paraId="2B77D5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804" w:type="dxa"/>
            <w:noWrap/>
          </w:tcPr>
          <w:p w14:paraId="0FD8F6E9">
            <w:pPr>
              <w:spacing w:line="520" w:lineRule="exact"/>
              <w:rPr>
                <w:rFonts w:ascii="仿宋" w:hAnsi="仿宋" w:eastAsia="仿宋" w:cs="仿宋"/>
                <w:sz w:val="28"/>
                <w:szCs w:val="28"/>
              </w:rPr>
            </w:pPr>
          </w:p>
        </w:tc>
        <w:tc>
          <w:tcPr>
            <w:tcW w:w="1262" w:type="dxa"/>
            <w:noWrap/>
          </w:tcPr>
          <w:p w14:paraId="092EA6D0">
            <w:pPr>
              <w:spacing w:line="520" w:lineRule="exact"/>
              <w:rPr>
                <w:rFonts w:ascii="仿宋" w:hAnsi="仿宋" w:eastAsia="仿宋" w:cs="仿宋"/>
                <w:sz w:val="28"/>
                <w:szCs w:val="28"/>
              </w:rPr>
            </w:pPr>
          </w:p>
        </w:tc>
        <w:tc>
          <w:tcPr>
            <w:tcW w:w="909" w:type="dxa"/>
            <w:noWrap/>
          </w:tcPr>
          <w:p w14:paraId="5BD06F2C">
            <w:pPr>
              <w:spacing w:line="520" w:lineRule="exact"/>
              <w:rPr>
                <w:rFonts w:ascii="仿宋" w:hAnsi="仿宋" w:eastAsia="仿宋" w:cs="仿宋"/>
                <w:sz w:val="28"/>
                <w:szCs w:val="28"/>
              </w:rPr>
            </w:pPr>
          </w:p>
        </w:tc>
        <w:tc>
          <w:tcPr>
            <w:tcW w:w="931" w:type="dxa"/>
            <w:noWrap/>
          </w:tcPr>
          <w:p w14:paraId="5643FEE9">
            <w:pPr>
              <w:spacing w:line="520" w:lineRule="exact"/>
              <w:rPr>
                <w:rFonts w:ascii="仿宋" w:hAnsi="仿宋" w:eastAsia="仿宋" w:cs="仿宋"/>
                <w:sz w:val="28"/>
                <w:szCs w:val="28"/>
              </w:rPr>
            </w:pPr>
          </w:p>
        </w:tc>
        <w:tc>
          <w:tcPr>
            <w:tcW w:w="1091" w:type="dxa"/>
            <w:noWrap/>
          </w:tcPr>
          <w:p w14:paraId="719C1A8E">
            <w:pPr>
              <w:spacing w:line="520" w:lineRule="exact"/>
              <w:rPr>
                <w:rFonts w:ascii="仿宋" w:hAnsi="仿宋" w:eastAsia="仿宋" w:cs="仿宋"/>
                <w:sz w:val="28"/>
                <w:szCs w:val="28"/>
              </w:rPr>
            </w:pPr>
          </w:p>
        </w:tc>
        <w:tc>
          <w:tcPr>
            <w:tcW w:w="955" w:type="dxa"/>
            <w:noWrap/>
          </w:tcPr>
          <w:p w14:paraId="4B07D201">
            <w:pPr>
              <w:spacing w:line="520" w:lineRule="exact"/>
              <w:rPr>
                <w:rFonts w:ascii="仿宋" w:hAnsi="仿宋" w:eastAsia="仿宋" w:cs="仿宋"/>
                <w:sz w:val="28"/>
                <w:szCs w:val="28"/>
              </w:rPr>
            </w:pPr>
          </w:p>
        </w:tc>
        <w:tc>
          <w:tcPr>
            <w:tcW w:w="1344" w:type="dxa"/>
            <w:noWrap/>
          </w:tcPr>
          <w:p w14:paraId="53EDD9D1">
            <w:pPr>
              <w:spacing w:line="520" w:lineRule="exact"/>
              <w:rPr>
                <w:rFonts w:ascii="仿宋" w:hAnsi="仿宋" w:eastAsia="仿宋" w:cs="仿宋"/>
                <w:sz w:val="28"/>
                <w:szCs w:val="28"/>
              </w:rPr>
            </w:pPr>
          </w:p>
        </w:tc>
        <w:tc>
          <w:tcPr>
            <w:tcW w:w="1339" w:type="dxa"/>
            <w:noWrap/>
          </w:tcPr>
          <w:p w14:paraId="131BE2D5">
            <w:pPr>
              <w:spacing w:line="520" w:lineRule="exact"/>
              <w:rPr>
                <w:rFonts w:ascii="仿宋" w:hAnsi="仿宋" w:eastAsia="仿宋" w:cs="仿宋"/>
                <w:sz w:val="28"/>
                <w:szCs w:val="28"/>
              </w:rPr>
            </w:pPr>
          </w:p>
        </w:tc>
      </w:tr>
      <w:tr w14:paraId="76D908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804" w:type="dxa"/>
            <w:noWrap/>
          </w:tcPr>
          <w:p w14:paraId="6151D0D5">
            <w:pPr>
              <w:spacing w:line="520" w:lineRule="exact"/>
              <w:rPr>
                <w:rFonts w:ascii="仿宋" w:hAnsi="仿宋" w:eastAsia="仿宋" w:cs="仿宋"/>
                <w:sz w:val="28"/>
                <w:szCs w:val="28"/>
              </w:rPr>
            </w:pPr>
          </w:p>
        </w:tc>
        <w:tc>
          <w:tcPr>
            <w:tcW w:w="1262" w:type="dxa"/>
            <w:noWrap/>
          </w:tcPr>
          <w:p w14:paraId="4AB32470">
            <w:pPr>
              <w:spacing w:line="520" w:lineRule="exact"/>
              <w:rPr>
                <w:rFonts w:ascii="仿宋" w:hAnsi="仿宋" w:eastAsia="仿宋" w:cs="仿宋"/>
                <w:sz w:val="28"/>
                <w:szCs w:val="28"/>
              </w:rPr>
            </w:pPr>
          </w:p>
        </w:tc>
        <w:tc>
          <w:tcPr>
            <w:tcW w:w="909" w:type="dxa"/>
            <w:noWrap/>
          </w:tcPr>
          <w:p w14:paraId="49C64086">
            <w:pPr>
              <w:spacing w:line="520" w:lineRule="exact"/>
              <w:rPr>
                <w:rFonts w:ascii="仿宋" w:hAnsi="仿宋" w:eastAsia="仿宋" w:cs="仿宋"/>
                <w:sz w:val="28"/>
                <w:szCs w:val="28"/>
              </w:rPr>
            </w:pPr>
          </w:p>
        </w:tc>
        <w:tc>
          <w:tcPr>
            <w:tcW w:w="931" w:type="dxa"/>
            <w:noWrap/>
          </w:tcPr>
          <w:p w14:paraId="1A4B88D4">
            <w:pPr>
              <w:spacing w:line="520" w:lineRule="exact"/>
              <w:rPr>
                <w:rFonts w:ascii="仿宋" w:hAnsi="仿宋" w:eastAsia="仿宋" w:cs="仿宋"/>
                <w:sz w:val="28"/>
                <w:szCs w:val="28"/>
              </w:rPr>
            </w:pPr>
          </w:p>
        </w:tc>
        <w:tc>
          <w:tcPr>
            <w:tcW w:w="1091" w:type="dxa"/>
            <w:noWrap/>
          </w:tcPr>
          <w:p w14:paraId="2E1E397A">
            <w:pPr>
              <w:spacing w:line="520" w:lineRule="exact"/>
              <w:rPr>
                <w:rFonts w:ascii="仿宋" w:hAnsi="仿宋" w:eastAsia="仿宋" w:cs="仿宋"/>
                <w:sz w:val="28"/>
                <w:szCs w:val="28"/>
              </w:rPr>
            </w:pPr>
          </w:p>
        </w:tc>
        <w:tc>
          <w:tcPr>
            <w:tcW w:w="955" w:type="dxa"/>
            <w:noWrap/>
          </w:tcPr>
          <w:p w14:paraId="2896BF2D">
            <w:pPr>
              <w:spacing w:line="520" w:lineRule="exact"/>
              <w:rPr>
                <w:rFonts w:ascii="仿宋" w:hAnsi="仿宋" w:eastAsia="仿宋" w:cs="仿宋"/>
                <w:sz w:val="28"/>
                <w:szCs w:val="28"/>
              </w:rPr>
            </w:pPr>
          </w:p>
        </w:tc>
        <w:tc>
          <w:tcPr>
            <w:tcW w:w="1344" w:type="dxa"/>
            <w:noWrap/>
          </w:tcPr>
          <w:p w14:paraId="10355105">
            <w:pPr>
              <w:spacing w:line="520" w:lineRule="exact"/>
              <w:rPr>
                <w:rFonts w:ascii="仿宋" w:hAnsi="仿宋" w:eastAsia="仿宋" w:cs="仿宋"/>
                <w:sz w:val="28"/>
                <w:szCs w:val="28"/>
              </w:rPr>
            </w:pPr>
          </w:p>
        </w:tc>
        <w:tc>
          <w:tcPr>
            <w:tcW w:w="1339" w:type="dxa"/>
            <w:noWrap/>
          </w:tcPr>
          <w:p w14:paraId="31B460DB">
            <w:pPr>
              <w:spacing w:line="520" w:lineRule="exact"/>
              <w:rPr>
                <w:rFonts w:ascii="仿宋" w:hAnsi="仿宋" w:eastAsia="仿宋" w:cs="仿宋"/>
                <w:sz w:val="28"/>
                <w:szCs w:val="28"/>
              </w:rPr>
            </w:pPr>
          </w:p>
        </w:tc>
      </w:tr>
      <w:tr w14:paraId="5A321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804" w:type="dxa"/>
            <w:noWrap/>
          </w:tcPr>
          <w:p w14:paraId="1409F501">
            <w:pPr>
              <w:spacing w:line="520" w:lineRule="exact"/>
              <w:rPr>
                <w:rFonts w:ascii="仿宋" w:hAnsi="仿宋" w:eastAsia="仿宋" w:cs="仿宋"/>
                <w:sz w:val="28"/>
                <w:szCs w:val="28"/>
              </w:rPr>
            </w:pPr>
          </w:p>
        </w:tc>
        <w:tc>
          <w:tcPr>
            <w:tcW w:w="1262" w:type="dxa"/>
            <w:noWrap/>
          </w:tcPr>
          <w:p w14:paraId="2D11E16D">
            <w:pPr>
              <w:spacing w:line="520" w:lineRule="exact"/>
              <w:rPr>
                <w:rFonts w:ascii="仿宋" w:hAnsi="仿宋" w:eastAsia="仿宋" w:cs="仿宋"/>
                <w:sz w:val="28"/>
                <w:szCs w:val="28"/>
              </w:rPr>
            </w:pPr>
          </w:p>
        </w:tc>
        <w:tc>
          <w:tcPr>
            <w:tcW w:w="909" w:type="dxa"/>
            <w:noWrap/>
          </w:tcPr>
          <w:p w14:paraId="52494042">
            <w:pPr>
              <w:spacing w:line="520" w:lineRule="exact"/>
              <w:rPr>
                <w:rFonts w:ascii="仿宋" w:hAnsi="仿宋" w:eastAsia="仿宋" w:cs="仿宋"/>
                <w:sz w:val="28"/>
                <w:szCs w:val="28"/>
              </w:rPr>
            </w:pPr>
          </w:p>
        </w:tc>
        <w:tc>
          <w:tcPr>
            <w:tcW w:w="931" w:type="dxa"/>
            <w:noWrap/>
          </w:tcPr>
          <w:p w14:paraId="26F3C629">
            <w:pPr>
              <w:spacing w:line="520" w:lineRule="exact"/>
              <w:rPr>
                <w:rFonts w:ascii="仿宋" w:hAnsi="仿宋" w:eastAsia="仿宋" w:cs="仿宋"/>
                <w:sz w:val="28"/>
                <w:szCs w:val="28"/>
              </w:rPr>
            </w:pPr>
          </w:p>
        </w:tc>
        <w:tc>
          <w:tcPr>
            <w:tcW w:w="1091" w:type="dxa"/>
            <w:noWrap/>
          </w:tcPr>
          <w:p w14:paraId="151B3846">
            <w:pPr>
              <w:spacing w:line="520" w:lineRule="exact"/>
              <w:rPr>
                <w:rFonts w:ascii="仿宋" w:hAnsi="仿宋" w:eastAsia="仿宋" w:cs="仿宋"/>
                <w:sz w:val="28"/>
                <w:szCs w:val="28"/>
              </w:rPr>
            </w:pPr>
          </w:p>
        </w:tc>
        <w:tc>
          <w:tcPr>
            <w:tcW w:w="955" w:type="dxa"/>
            <w:noWrap/>
          </w:tcPr>
          <w:p w14:paraId="0C95D5FF">
            <w:pPr>
              <w:spacing w:line="520" w:lineRule="exact"/>
              <w:rPr>
                <w:rFonts w:ascii="仿宋" w:hAnsi="仿宋" w:eastAsia="仿宋" w:cs="仿宋"/>
                <w:sz w:val="28"/>
                <w:szCs w:val="28"/>
              </w:rPr>
            </w:pPr>
          </w:p>
        </w:tc>
        <w:tc>
          <w:tcPr>
            <w:tcW w:w="1344" w:type="dxa"/>
            <w:noWrap/>
          </w:tcPr>
          <w:p w14:paraId="05BA239D">
            <w:pPr>
              <w:spacing w:line="520" w:lineRule="exact"/>
              <w:rPr>
                <w:rFonts w:ascii="仿宋" w:hAnsi="仿宋" w:eastAsia="仿宋" w:cs="仿宋"/>
                <w:sz w:val="28"/>
                <w:szCs w:val="28"/>
              </w:rPr>
            </w:pPr>
          </w:p>
        </w:tc>
        <w:tc>
          <w:tcPr>
            <w:tcW w:w="1339" w:type="dxa"/>
            <w:noWrap/>
          </w:tcPr>
          <w:p w14:paraId="722E1AB7">
            <w:pPr>
              <w:spacing w:line="520" w:lineRule="exact"/>
              <w:rPr>
                <w:rFonts w:ascii="仿宋" w:hAnsi="仿宋" w:eastAsia="仿宋" w:cs="仿宋"/>
                <w:sz w:val="28"/>
                <w:szCs w:val="28"/>
              </w:rPr>
            </w:pPr>
          </w:p>
        </w:tc>
      </w:tr>
      <w:tr w14:paraId="47440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804" w:type="dxa"/>
            <w:noWrap/>
          </w:tcPr>
          <w:p w14:paraId="27460FDF">
            <w:pPr>
              <w:spacing w:line="520" w:lineRule="exact"/>
              <w:rPr>
                <w:rFonts w:ascii="仿宋" w:hAnsi="仿宋" w:eastAsia="仿宋" w:cs="仿宋"/>
                <w:sz w:val="28"/>
                <w:szCs w:val="28"/>
              </w:rPr>
            </w:pPr>
          </w:p>
        </w:tc>
        <w:tc>
          <w:tcPr>
            <w:tcW w:w="1262" w:type="dxa"/>
            <w:noWrap/>
          </w:tcPr>
          <w:p w14:paraId="46FC879F">
            <w:pPr>
              <w:spacing w:line="520" w:lineRule="exact"/>
              <w:rPr>
                <w:rFonts w:ascii="仿宋" w:hAnsi="仿宋" w:eastAsia="仿宋" w:cs="仿宋"/>
                <w:sz w:val="28"/>
                <w:szCs w:val="28"/>
              </w:rPr>
            </w:pPr>
          </w:p>
        </w:tc>
        <w:tc>
          <w:tcPr>
            <w:tcW w:w="909" w:type="dxa"/>
            <w:noWrap/>
          </w:tcPr>
          <w:p w14:paraId="1F339D48">
            <w:pPr>
              <w:spacing w:line="520" w:lineRule="exact"/>
              <w:rPr>
                <w:rFonts w:ascii="仿宋" w:hAnsi="仿宋" w:eastAsia="仿宋" w:cs="仿宋"/>
                <w:sz w:val="28"/>
                <w:szCs w:val="28"/>
              </w:rPr>
            </w:pPr>
          </w:p>
        </w:tc>
        <w:tc>
          <w:tcPr>
            <w:tcW w:w="931" w:type="dxa"/>
            <w:noWrap/>
          </w:tcPr>
          <w:p w14:paraId="40BD1842">
            <w:pPr>
              <w:spacing w:line="520" w:lineRule="exact"/>
              <w:rPr>
                <w:rFonts w:ascii="仿宋" w:hAnsi="仿宋" w:eastAsia="仿宋" w:cs="仿宋"/>
                <w:sz w:val="28"/>
                <w:szCs w:val="28"/>
              </w:rPr>
            </w:pPr>
          </w:p>
        </w:tc>
        <w:tc>
          <w:tcPr>
            <w:tcW w:w="1091" w:type="dxa"/>
            <w:noWrap/>
          </w:tcPr>
          <w:p w14:paraId="3C6116AF">
            <w:pPr>
              <w:spacing w:line="520" w:lineRule="exact"/>
              <w:rPr>
                <w:rFonts w:ascii="仿宋" w:hAnsi="仿宋" w:eastAsia="仿宋" w:cs="仿宋"/>
                <w:sz w:val="28"/>
                <w:szCs w:val="28"/>
              </w:rPr>
            </w:pPr>
          </w:p>
        </w:tc>
        <w:tc>
          <w:tcPr>
            <w:tcW w:w="955" w:type="dxa"/>
            <w:noWrap/>
          </w:tcPr>
          <w:p w14:paraId="7B2AD7DF">
            <w:pPr>
              <w:spacing w:line="520" w:lineRule="exact"/>
              <w:rPr>
                <w:rFonts w:ascii="仿宋" w:hAnsi="仿宋" w:eastAsia="仿宋" w:cs="仿宋"/>
                <w:sz w:val="28"/>
                <w:szCs w:val="28"/>
              </w:rPr>
            </w:pPr>
          </w:p>
        </w:tc>
        <w:tc>
          <w:tcPr>
            <w:tcW w:w="1344" w:type="dxa"/>
            <w:noWrap/>
          </w:tcPr>
          <w:p w14:paraId="2D35BA19">
            <w:pPr>
              <w:spacing w:line="520" w:lineRule="exact"/>
              <w:rPr>
                <w:rFonts w:ascii="仿宋" w:hAnsi="仿宋" w:eastAsia="仿宋" w:cs="仿宋"/>
                <w:sz w:val="28"/>
                <w:szCs w:val="28"/>
              </w:rPr>
            </w:pPr>
          </w:p>
        </w:tc>
        <w:tc>
          <w:tcPr>
            <w:tcW w:w="1339" w:type="dxa"/>
            <w:noWrap/>
          </w:tcPr>
          <w:p w14:paraId="54DFF432">
            <w:pPr>
              <w:spacing w:line="520" w:lineRule="exact"/>
              <w:rPr>
                <w:rFonts w:ascii="仿宋" w:hAnsi="仿宋" w:eastAsia="仿宋" w:cs="仿宋"/>
                <w:sz w:val="28"/>
                <w:szCs w:val="28"/>
              </w:rPr>
            </w:pPr>
          </w:p>
        </w:tc>
      </w:tr>
      <w:tr w14:paraId="024DD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804" w:type="dxa"/>
            <w:noWrap/>
          </w:tcPr>
          <w:p w14:paraId="714D7EEA">
            <w:pPr>
              <w:spacing w:line="520" w:lineRule="exact"/>
              <w:rPr>
                <w:rFonts w:ascii="仿宋" w:hAnsi="仿宋" w:eastAsia="仿宋" w:cs="仿宋"/>
                <w:sz w:val="28"/>
                <w:szCs w:val="28"/>
              </w:rPr>
            </w:pPr>
          </w:p>
        </w:tc>
        <w:tc>
          <w:tcPr>
            <w:tcW w:w="1262" w:type="dxa"/>
            <w:noWrap/>
          </w:tcPr>
          <w:p w14:paraId="5F0AF60D">
            <w:pPr>
              <w:spacing w:line="520" w:lineRule="exact"/>
              <w:rPr>
                <w:rFonts w:ascii="仿宋" w:hAnsi="仿宋" w:eastAsia="仿宋" w:cs="仿宋"/>
                <w:sz w:val="28"/>
                <w:szCs w:val="28"/>
              </w:rPr>
            </w:pPr>
          </w:p>
        </w:tc>
        <w:tc>
          <w:tcPr>
            <w:tcW w:w="909" w:type="dxa"/>
            <w:noWrap/>
          </w:tcPr>
          <w:p w14:paraId="06472EBD">
            <w:pPr>
              <w:spacing w:line="520" w:lineRule="exact"/>
              <w:rPr>
                <w:rFonts w:ascii="仿宋" w:hAnsi="仿宋" w:eastAsia="仿宋" w:cs="仿宋"/>
                <w:sz w:val="28"/>
                <w:szCs w:val="28"/>
              </w:rPr>
            </w:pPr>
          </w:p>
        </w:tc>
        <w:tc>
          <w:tcPr>
            <w:tcW w:w="931" w:type="dxa"/>
            <w:noWrap/>
          </w:tcPr>
          <w:p w14:paraId="5D4BFD6D">
            <w:pPr>
              <w:spacing w:line="520" w:lineRule="exact"/>
              <w:rPr>
                <w:rFonts w:ascii="仿宋" w:hAnsi="仿宋" w:eastAsia="仿宋" w:cs="仿宋"/>
                <w:sz w:val="28"/>
                <w:szCs w:val="28"/>
              </w:rPr>
            </w:pPr>
          </w:p>
        </w:tc>
        <w:tc>
          <w:tcPr>
            <w:tcW w:w="1091" w:type="dxa"/>
            <w:noWrap/>
          </w:tcPr>
          <w:p w14:paraId="79F4BDA3">
            <w:pPr>
              <w:spacing w:line="520" w:lineRule="exact"/>
              <w:rPr>
                <w:rFonts w:ascii="仿宋" w:hAnsi="仿宋" w:eastAsia="仿宋" w:cs="仿宋"/>
                <w:sz w:val="28"/>
                <w:szCs w:val="28"/>
              </w:rPr>
            </w:pPr>
          </w:p>
        </w:tc>
        <w:tc>
          <w:tcPr>
            <w:tcW w:w="955" w:type="dxa"/>
            <w:noWrap/>
          </w:tcPr>
          <w:p w14:paraId="000EFEA7">
            <w:pPr>
              <w:spacing w:line="520" w:lineRule="exact"/>
              <w:rPr>
                <w:rFonts w:ascii="仿宋" w:hAnsi="仿宋" w:eastAsia="仿宋" w:cs="仿宋"/>
                <w:sz w:val="28"/>
                <w:szCs w:val="28"/>
              </w:rPr>
            </w:pPr>
          </w:p>
        </w:tc>
        <w:tc>
          <w:tcPr>
            <w:tcW w:w="1344" w:type="dxa"/>
            <w:noWrap/>
          </w:tcPr>
          <w:p w14:paraId="585C8FFD">
            <w:pPr>
              <w:spacing w:line="520" w:lineRule="exact"/>
              <w:rPr>
                <w:rFonts w:ascii="仿宋" w:hAnsi="仿宋" w:eastAsia="仿宋" w:cs="仿宋"/>
                <w:sz w:val="28"/>
                <w:szCs w:val="28"/>
              </w:rPr>
            </w:pPr>
          </w:p>
        </w:tc>
        <w:tc>
          <w:tcPr>
            <w:tcW w:w="1339" w:type="dxa"/>
            <w:noWrap/>
          </w:tcPr>
          <w:p w14:paraId="1ACA5487">
            <w:pPr>
              <w:spacing w:line="520" w:lineRule="exact"/>
              <w:rPr>
                <w:rFonts w:ascii="仿宋" w:hAnsi="仿宋" w:eastAsia="仿宋" w:cs="仿宋"/>
                <w:sz w:val="28"/>
                <w:szCs w:val="28"/>
              </w:rPr>
            </w:pPr>
          </w:p>
        </w:tc>
      </w:tr>
      <w:tr w14:paraId="00AA0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804" w:type="dxa"/>
            <w:noWrap/>
          </w:tcPr>
          <w:p w14:paraId="27C24DF6">
            <w:pPr>
              <w:spacing w:line="520" w:lineRule="exact"/>
              <w:rPr>
                <w:rFonts w:ascii="仿宋" w:hAnsi="仿宋" w:eastAsia="仿宋" w:cs="仿宋"/>
                <w:sz w:val="28"/>
                <w:szCs w:val="28"/>
              </w:rPr>
            </w:pPr>
          </w:p>
        </w:tc>
        <w:tc>
          <w:tcPr>
            <w:tcW w:w="1262" w:type="dxa"/>
            <w:noWrap/>
          </w:tcPr>
          <w:p w14:paraId="0E74FB83">
            <w:pPr>
              <w:spacing w:line="520" w:lineRule="exact"/>
              <w:rPr>
                <w:rFonts w:ascii="仿宋" w:hAnsi="仿宋" w:eastAsia="仿宋" w:cs="仿宋"/>
                <w:sz w:val="28"/>
                <w:szCs w:val="28"/>
              </w:rPr>
            </w:pPr>
          </w:p>
        </w:tc>
        <w:tc>
          <w:tcPr>
            <w:tcW w:w="909" w:type="dxa"/>
            <w:noWrap/>
          </w:tcPr>
          <w:p w14:paraId="148A4631">
            <w:pPr>
              <w:spacing w:line="520" w:lineRule="exact"/>
              <w:rPr>
                <w:rFonts w:ascii="仿宋" w:hAnsi="仿宋" w:eastAsia="仿宋" w:cs="仿宋"/>
                <w:sz w:val="28"/>
                <w:szCs w:val="28"/>
              </w:rPr>
            </w:pPr>
          </w:p>
        </w:tc>
        <w:tc>
          <w:tcPr>
            <w:tcW w:w="931" w:type="dxa"/>
            <w:noWrap/>
          </w:tcPr>
          <w:p w14:paraId="72E252E9">
            <w:pPr>
              <w:spacing w:line="520" w:lineRule="exact"/>
              <w:rPr>
                <w:rFonts w:ascii="仿宋" w:hAnsi="仿宋" w:eastAsia="仿宋" w:cs="仿宋"/>
                <w:sz w:val="28"/>
                <w:szCs w:val="28"/>
              </w:rPr>
            </w:pPr>
          </w:p>
        </w:tc>
        <w:tc>
          <w:tcPr>
            <w:tcW w:w="1091" w:type="dxa"/>
            <w:noWrap/>
          </w:tcPr>
          <w:p w14:paraId="1F686CFF">
            <w:pPr>
              <w:spacing w:line="520" w:lineRule="exact"/>
              <w:rPr>
                <w:rFonts w:ascii="仿宋" w:hAnsi="仿宋" w:eastAsia="仿宋" w:cs="仿宋"/>
                <w:sz w:val="28"/>
                <w:szCs w:val="28"/>
              </w:rPr>
            </w:pPr>
          </w:p>
        </w:tc>
        <w:tc>
          <w:tcPr>
            <w:tcW w:w="955" w:type="dxa"/>
            <w:noWrap/>
          </w:tcPr>
          <w:p w14:paraId="55D9947A">
            <w:pPr>
              <w:spacing w:line="520" w:lineRule="exact"/>
              <w:rPr>
                <w:rFonts w:ascii="仿宋" w:hAnsi="仿宋" w:eastAsia="仿宋" w:cs="仿宋"/>
                <w:sz w:val="28"/>
                <w:szCs w:val="28"/>
              </w:rPr>
            </w:pPr>
          </w:p>
        </w:tc>
        <w:tc>
          <w:tcPr>
            <w:tcW w:w="1344" w:type="dxa"/>
            <w:noWrap/>
          </w:tcPr>
          <w:p w14:paraId="3C7D2D91">
            <w:pPr>
              <w:spacing w:line="520" w:lineRule="exact"/>
              <w:rPr>
                <w:rFonts w:ascii="仿宋" w:hAnsi="仿宋" w:eastAsia="仿宋" w:cs="仿宋"/>
                <w:sz w:val="28"/>
                <w:szCs w:val="28"/>
              </w:rPr>
            </w:pPr>
          </w:p>
        </w:tc>
        <w:tc>
          <w:tcPr>
            <w:tcW w:w="1339" w:type="dxa"/>
            <w:noWrap/>
          </w:tcPr>
          <w:p w14:paraId="6D6742E9">
            <w:pPr>
              <w:spacing w:line="520" w:lineRule="exact"/>
              <w:rPr>
                <w:rFonts w:ascii="仿宋" w:hAnsi="仿宋" w:eastAsia="仿宋" w:cs="仿宋"/>
                <w:sz w:val="28"/>
                <w:szCs w:val="28"/>
              </w:rPr>
            </w:pPr>
          </w:p>
        </w:tc>
      </w:tr>
    </w:tbl>
    <w:p w14:paraId="554B6960">
      <w:pPr>
        <w:pStyle w:val="207"/>
        <w:spacing w:before="120" w:line="520" w:lineRule="exact"/>
        <w:ind w:right="34" w:firstLine="643" w:firstLineChars="200"/>
        <w:rPr>
          <w:rFonts w:hint="eastAsia" w:ascii="仿宋" w:hAnsi="仿宋" w:eastAsia="仿宋"/>
          <w:b/>
          <w:bCs/>
          <w:sz w:val="32"/>
        </w:rPr>
      </w:pPr>
    </w:p>
    <w:p w14:paraId="55DB5783">
      <w:pPr>
        <w:spacing w:line="360" w:lineRule="auto"/>
        <w:jc w:val="left"/>
        <w:rPr>
          <w:rFonts w:hint="eastAsia"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（加盖公章） </w:t>
      </w:r>
      <w:r>
        <w:rPr>
          <w:rFonts w:hint="eastAsia" w:ascii="仿宋" w:hAnsi="仿宋" w:eastAsia="仿宋" w:cs="仿宋"/>
          <w:sz w:val="24"/>
        </w:rPr>
        <w:t xml:space="preserve">      </w:t>
      </w:r>
    </w:p>
    <w:p w14:paraId="340A3A06">
      <w:pPr>
        <w:spacing w:line="360" w:lineRule="auto"/>
        <w:jc w:val="left"/>
        <w:rPr>
          <w:rFonts w:hint="eastAsia" w:ascii="仿宋" w:hAnsi="仿宋" w:eastAsia="仿宋" w:cs="仿宋"/>
          <w:sz w:val="24"/>
        </w:rPr>
      </w:pPr>
      <w:r>
        <w:rPr>
          <w:rFonts w:hint="eastAsia" w:ascii="仿宋" w:hAnsi="仿宋" w:eastAsia="仿宋" w:cs="仿宋"/>
          <w:sz w:val="24"/>
        </w:rPr>
        <w:t>法定代表人或其委托受托人:</w:t>
      </w:r>
      <w:r>
        <w:rPr>
          <w:rFonts w:hint="eastAsia" w:ascii="仿宋" w:hAnsi="仿宋" w:eastAsia="仿宋" w:cs="仿宋"/>
          <w:sz w:val="24"/>
          <w:u w:val="single"/>
        </w:rPr>
        <w:t xml:space="preserve">（电子签章或电子签字）    </w:t>
      </w:r>
      <w:r>
        <w:rPr>
          <w:rFonts w:hint="eastAsia" w:ascii="仿宋" w:hAnsi="仿宋" w:eastAsia="仿宋" w:cs="仿宋"/>
          <w:sz w:val="24"/>
        </w:rPr>
        <w:t xml:space="preserve">     </w:t>
      </w:r>
    </w:p>
    <w:p w14:paraId="2AD06975">
      <w:pPr>
        <w:spacing w:line="360" w:lineRule="auto"/>
        <w:jc w:val="left"/>
        <w:rPr>
          <w:rFonts w:hint="eastAsia" w:ascii="仿宋" w:hAnsi="仿宋" w:eastAsia="仿宋" w:cs="仿宋"/>
          <w:sz w:val="24"/>
        </w:rPr>
      </w:pPr>
      <w:r>
        <w:rPr>
          <w:rFonts w:hint="eastAsia" w:ascii="仿宋" w:hAnsi="仿宋" w:eastAsia="仿宋" w:cs="仿宋"/>
          <w:sz w:val="24"/>
        </w:rPr>
        <w:t>日  期：    年　月　日</w:t>
      </w:r>
    </w:p>
    <w:p w14:paraId="41FAD36E">
      <w:pPr>
        <w:pStyle w:val="207"/>
        <w:spacing w:before="120" w:line="520" w:lineRule="exact"/>
        <w:ind w:right="34" w:firstLine="643" w:firstLineChars="200"/>
        <w:rPr>
          <w:rFonts w:hint="eastAsia" w:ascii="仿宋" w:hAnsi="仿宋" w:eastAsia="仿宋"/>
          <w:b/>
          <w:bCs/>
          <w:sz w:val="32"/>
        </w:rPr>
      </w:pPr>
    </w:p>
    <w:p w14:paraId="288EB8E5">
      <w:pPr>
        <w:pStyle w:val="207"/>
        <w:spacing w:before="120" w:line="520" w:lineRule="exact"/>
        <w:ind w:right="34" w:firstLine="643" w:firstLineChars="200"/>
        <w:rPr>
          <w:rFonts w:hint="eastAsia" w:ascii="仿宋" w:hAnsi="仿宋" w:eastAsia="仿宋"/>
          <w:b/>
          <w:bCs/>
          <w:sz w:val="32"/>
        </w:rPr>
      </w:pPr>
    </w:p>
    <w:p w14:paraId="0494EB79">
      <w:pPr>
        <w:pStyle w:val="207"/>
        <w:spacing w:before="120" w:line="520" w:lineRule="exact"/>
        <w:ind w:right="34" w:firstLine="643" w:firstLineChars="200"/>
        <w:rPr>
          <w:rFonts w:hint="eastAsia" w:ascii="仿宋" w:hAnsi="仿宋" w:eastAsia="仿宋"/>
          <w:b/>
          <w:bCs/>
          <w:sz w:val="32"/>
        </w:rPr>
      </w:pPr>
    </w:p>
    <w:p w14:paraId="4D4FE836">
      <w:pPr>
        <w:pStyle w:val="207"/>
        <w:spacing w:before="120" w:line="520" w:lineRule="exact"/>
        <w:ind w:right="34" w:firstLine="643" w:firstLineChars="200"/>
        <w:rPr>
          <w:rFonts w:hint="eastAsia" w:ascii="仿宋" w:hAnsi="仿宋" w:eastAsia="仿宋"/>
          <w:b/>
          <w:bCs/>
          <w:sz w:val="32"/>
        </w:rPr>
      </w:pPr>
    </w:p>
    <w:p w14:paraId="6E9525F6">
      <w:pPr>
        <w:pStyle w:val="207"/>
        <w:spacing w:before="120" w:line="520" w:lineRule="exact"/>
        <w:ind w:right="34" w:firstLine="643" w:firstLineChars="200"/>
        <w:jc w:val="center"/>
        <w:rPr>
          <w:rFonts w:hint="eastAsia" w:ascii="仿宋" w:hAnsi="仿宋" w:eastAsia="仿宋"/>
          <w:b/>
          <w:bCs/>
          <w:sz w:val="32"/>
          <w:szCs w:val="32"/>
        </w:rPr>
      </w:pPr>
      <w:r>
        <w:rPr>
          <w:rFonts w:hint="eastAsia" w:ascii="仿宋" w:hAnsi="仿宋" w:eastAsia="仿宋"/>
          <w:b/>
          <w:bCs/>
          <w:sz w:val="32"/>
          <w:lang w:val="en-US" w:eastAsia="zh-CN"/>
        </w:rPr>
        <w:t>六</w:t>
      </w:r>
      <w:r>
        <w:rPr>
          <w:rFonts w:hint="eastAsia" w:ascii="仿宋" w:hAnsi="仿宋" w:eastAsia="仿宋"/>
          <w:b/>
          <w:bCs/>
          <w:sz w:val="32"/>
        </w:rPr>
        <w:t>、</w:t>
      </w:r>
      <w:bookmarkEnd w:id="48"/>
      <w:r>
        <w:rPr>
          <w:rFonts w:hint="eastAsia" w:ascii="仿宋" w:hAnsi="仿宋" w:eastAsia="仿宋"/>
          <w:b/>
          <w:sz w:val="32"/>
          <w:szCs w:val="32"/>
        </w:rPr>
        <w:t>资质审查时</w:t>
      </w:r>
      <w:r>
        <w:rPr>
          <w:rFonts w:hint="eastAsia" w:ascii="仿宋" w:hAnsi="仿宋" w:eastAsia="仿宋"/>
          <w:b/>
          <w:bCs/>
          <w:sz w:val="32"/>
          <w:szCs w:val="32"/>
        </w:rPr>
        <w:t>投标人必须提供的资格证明文件</w:t>
      </w:r>
    </w:p>
    <w:p w14:paraId="1B261CFA">
      <w:pPr>
        <w:spacing w:line="520" w:lineRule="exact"/>
        <w:ind w:firstLine="560" w:firstLineChars="200"/>
        <w:jc w:val="center"/>
        <w:rPr>
          <w:rFonts w:ascii="仿宋" w:hAnsi="仿宋" w:eastAsia="仿宋" w:cs="Arial"/>
          <w:bCs/>
          <w:sz w:val="28"/>
        </w:rPr>
      </w:pPr>
      <w:bookmarkStart w:id="53" w:name="_Toc157775454"/>
      <w:r>
        <w:rPr>
          <w:rFonts w:hint="eastAsia" w:ascii="仿宋" w:hAnsi="仿宋" w:eastAsia="仿宋" w:cs="仿宋"/>
          <w:sz w:val="28"/>
          <w:szCs w:val="28"/>
        </w:rPr>
        <w:t>（</w:t>
      </w:r>
      <w:r>
        <w:rPr>
          <w:rFonts w:hint="eastAsia" w:ascii="仿宋" w:hAnsi="仿宋" w:eastAsia="仿宋" w:cs="仿宋"/>
          <w:sz w:val="28"/>
          <w:szCs w:val="28"/>
          <w:lang w:val="zh-CN"/>
        </w:rPr>
        <w:t>按照</w:t>
      </w:r>
      <w:r>
        <w:rPr>
          <w:rFonts w:hint="eastAsia" w:ascii="仿宋" w:hAnsi="仿宋" w:eastAsia="仿宋" w:cs="仿宋"/>
          <w:sz w:val="28"/>
          <w:szCs w:val="28"/>
          <w:lang w:val="en-US" w:eastAsia="zh-CN"/>
        </w:rPr>
        <w:t>招标</w:t>
      </w:r>
      <w:r>
        <w:rPr>
          <w:rFonts w:hint="eastAsia" w:ascii="仿宋" w:hAnsi="仿宋" w:eastAsia="仿宋" w:cs="仿宋"/>
          <w:sz w:val="28"/>
          <w:szCs w:val="28"/>
          <w:lang w:val="zh-CN"/>
        </w:rPr>
        <w:t>文件第一章</w:t>
      </w:r>
      <w:r>
        <w:rPr>
          <w:rFonts w:hint="eastAsia" w:ascii="仿宋" w:hAnsi="仿宋" w:eastAsia="仿宋" w:cs="仿宋"/>
          <w:sz w:val="28"/>
          <w:szCs w:val="28"/>
          <w:lang w:val="en-US" w:eastAsia="zh-CN"/>
        </w:rPr>
        <w:t>投标</w:t>
      </w:r>
      <w:r>
        <w:rPr>
          <w:rFonts w:hint="eastAsia" w:ascii="仿宋" w:hAnsi="仿宋" w:eastAsia="仿宋" w:cs="仿宋"/>
          <w:sz w:val="28"/>
          <w:szCs w:val="28"/>
          <w:lang w:val="zh-CN"/>
        </w:rPr>
        <w:t>邀请二、申请人的资格要求提供</w:t>
      </w:r>
      <w:r>
        <w:rPr>
          <w:rFonts w:hint="eastAsia" w:ascii="仿宋" w:hAnsi="仿宋" w:eastAsia="仿宋" w:cs="仿宋"/>
          <w:sz w:val="28"/>
          <w:szCs w:val="28"/>
        </w:rPr>
        <w:t>）</w:t>
      </w:r>
    </w:p>
    <w:p w14:paraId="4543220A">
      <w:pPr>
        <w:widowControl/>
        <w:spacing w:line="520" w:lineRule="exact"/>
        <w:ind w:firstLine="1428"/>
        <w:jc w:val="center"/>
        <w:rPr>
          <w:rFonts w:hint="eastAsia" w:ascii="仿宋" w:hAnsi="仿宋" w:eastAsia="仿宋" w:cs="Arial"/>
          <w:b/>
          <w:bCs/>
          <w:sz w:val="32"/>
        </w:rPr>
      </w:pPr>
    </w:p>
    <w:p w14:paraId="3FA8E6E9">
      <w:pPr>
        <w:widowControl/>
        <w:spacing w:line="520" w:lineRule="exact"/>
        <w:ind w:firstLine="1428"/>
        <w:jc w:val="center"/>
        <w:rPr>
          <w:rFonts w:hint="eastAsia" w:ascii="仿宋" w:hAnsi="仿宋" w:eastAsia="仿宋" w:cs="Arial"/>
          <w:b/>
          <w:bCs/>
          <w:sz w:val="32"/>
        </w:rPr>
      </w:pPr>
    </w:p>
    <w:p w14:paraId="1FBC10AF">
      <w:pPr>
        <w:widowControl/>
        <w:spacing w:line="520" w:lineRule="exact"/>
        <w:ind w:firstLine="964" w:firstLineChars="300"/>
        <w:jc w:val="center"/>
        <w:rPr>
          <w:rFonts w:hint="eastAsia" w:ascii="仿宋" w:hAnsi="仿宋" w:eastAsia="仿宋" w:cs="Arial"/>
          <w:b/>
          <w:bCs/>
          <w:sz w:val="32"/>
        </w:rPr>
      </w:pPr>
      <w:r>
        <w:rPr>
          <w:rFonts w:hint="eastAsia" w:ascii="仿宋" w:hAnsi="仿宋" w:eastAsia="仿宋" w:cs="Arial"/>
          <w:b/>
          <w:bCs/>
          <w:sz w:val="32"/>
          <w:lang w:val="en-US" w:eastAsia="zh-CN"/>
        </w:rPr>
        <w:t>七</w:t>
      </w:r>
      <w:r>
        <w:rPr>
          <w:rFonts w:hint="eastAsia" w:ascii="仿宋" w:hAnsi="仿宋" w:eastAsia="仿宋" w:cs="Arial"/>
          <w:b/>
          <w:bCs/>
          <w:sz w:val="32"/>
        </w:rPr>
        <w:t>、综合评分时投标人需提供的证明文件</w:t>
      </w:r>
    </w:p>
    <w:p w14:paraId="6C036586">
      <w:pPr>
        <w:spacing w:line="520" w:lineRule="exact"/>
        <w:ind w:firstLine="1400" w:firstLineChars="500"/>
        <w:jc w:val="center"/>
        <w:rPr>
          <w:rFonts w:hint="eastAsia" w:ascii="仿宋" w:hAnsi="仿宋" w:eastAsia="仿宋" w:cs="楷体_GB2312"/>
          <w:sz w:val="28"/>
          <w:szCs w:val="28"/>
          <w:lang w:val="zh-CN"/>
        </w:rPr>
      </w:pPr>
      <w:r>
        <w:rPr>
          <w:rFonts w:hint="eastAsia" w:ascii="仿宋" w:hAnsi="仿宋" w:eastAsia="仿宋" w:cs="楷体_GB2312"/>
          <w:sz w:val="28"/>
          <w:szCs w:val="28"/>
          <w:lang w:val="zh-CN"/>
        </w:rPr>
        <w:t>（</w:t>
      </w:r>
      <w:r>
        <w:rPr>
          <w:rFonts w:hint="eastAsia" w:ascii="仿宋" w:hAnsi="仿宋" w:eastAsia="仿宋" w:cs="楷体_GB2312"/>
          <w:sz w:val="28"/>
          <w:szCs w:val="28"/>
        </w:rPr>
        <w:t>投标人</w:t>
      </w:r>
      <w:r>
        <w:rPr>
          <w:rFonts w:hint="eastAsia" w:ascii="仿宋" w:hAnsi="仿宋" w:eastAsia="仿宋" w:cs="楷体_GB2312"/>
          <w:sz w:val="28"/>
          <w:szCs w:val="28"/>
          <w:lang w:val="zh-CN"/>
        </w:rPr>
        <w:t>根据第三章评标标准的要求提供相关材料）</w:t>
      </w:r>
    </w:p>
    <w:p w14:paraId="5704BA63">
      <w:pPr>
        <w:spacing w:line="440" w:lineRule="exact"/>
        <w:ind w:firstLine="2877"/>
        <w:jc w:val="center"/>
        <w:rPr>
          <w:rFonts w:hint="eastAsia" w:ascii="宋体" w:hAnsi="宋体"/>
          <w:b/>
          <w:sz w:val="36"/>
        </w:rPr>
      </w:pPr>
    </w:p>
    <w:p w14:paraId="52CC0700">
      <w:pPr>
        <w:spacing w:line="440" w:lineRule="exact"/>
        <w:ind w:firstLine="2877"/>
        <w:jc w:val="center"/>
        <w:rPr>
          <w:rFonts w:hint="eastAsia" w:ascii="宋体" w:hAnsi="宋体"/>
          <w:b/>
          <w:sz w:val="36"/>
        </w:rPr>
      </w:pPr>
    </w:p>
    <w:p w14:paraId="2E0C6B4D">
      <w:pPr>
        <w:spacing w:line="440" w:lineRule="exact"/>
        <w:ind w:firstLine="1285" w:firstLineChars="400"/>
        <w:jc w:val="center"/>
        <w:rPr>
          <w:rFonts w:hint="eastAsia" w:ascii="仿宋" w:hAnsi="仿宋" w:eastAsia="仿宋" w:cs="仿宋"/>
          <w:b/>
          <w:bCs/>
          <w:color w:val="000000"/>
          <w:sz w:val="32"/>
          <w:szCs w:val="32"/>
        </w:rPr>
      </w:pPr>
    </w:p>
    <w:p w14:paraId="77C2F353">
      <w:pPr>
        <w:spacing w:line="440" w:lineRule="exact"/>
        <w:ind w:firstLine="964" w:firstLineChars="300"/>
        <w:jc w:val="center"/>
        <w:rPr>
          <w:rFonts w:hint="eastAsia" w:ascii="仿宋" w:hAnsi="仿宋" w:eastAsia="仿宋" w:cs="仿宋"/>
          <w:b/>
          <w:bCs/>
          <w:sz w:val="32"/>
          <w:szCs w:val="32"/>
        </w:rPr>
      </w:pPr>
      <w:r>
        <w:rPr>
          <w:rFonts w:hint="eastAsia" w:ascii="仿宋" w:hAnsi="仿宋" w:eastAsia="仿宋" w:cs="仿宋"/>
          <w:b/>
          <w:bCs/>
          <w:color w:val="000000"/>
          <w:sz w:val="32"/>
          <w:szCs w:val="32"/>
          <w:lang w:val="en-US" w:eastAsia="zh-CN"/>
        </w:rPr>
        <w:t>八</w:t>
      </w:r>
      <w:r>
        <w:rPr>
          <w:rFonts w:hint="eastAsia" w:ascii="仿宋" w:hAnsi="仿宋" w:eastAsia="仿宋" w:cs="仿宋"/>
          <w:b/>
          <w:bCs/>
          <w:color w:val="000000"/>
          <w:sz w:val="32"/>
          <w:szCs w:val="32"/>
        </w:rPr>
        <w:t>、投标人认为有必要提供并说明的其他证明文件</w:t>
      </w:r>
    </w:p>
    <w:p w14:paraId="6AD06FE3">
      <w:pPr>
        <w:pStyle w:val="207"/>
        <w:spacing w:before="120" w:line="520" w:lineRule="exact"/>
        <w:ind w:right="34" w:firstLine="840" w:firstLineChars="300"/>
        <w:jc w:val="center"/>
        <w:rPr>
          <w:rFonts w:ascii="仿宋" w:hAnsi="仿宋" w:eastAsia="仿宋" w:cs="仿宋"/>
          <w:b/>
          <w:bCs/>
          <w:color w:val="000000"/>
          <w:sz w:val="28"/>
          <w:szCs w:val="28"/>
        </w:rPr>
      </w:pPr>
      <w:r>
        <w:rPr>
          <w:rFonts w:hint="eastAsia" w:ascii="仿宋" w:hAnsi="仿宋" w:eastAsia="仿宋" w:cs="楷体_GB2312"/>
          <w:color w:val="000000"/>
          <w:sz w:val="28"/>
          <w:szCs w:val="28"/>
          <w:lang w:val="zh-CN"/>
        </w:rPr>
        <w:t>（格式由投标人自定，加盖投标人电子签章）</w:t>
      </w:r>
    </w:p>
    <w:p w14:paraId="685E9ED3">
      <w:pPr>
        <w:spacing w:line="440" w:lineRule="exact"/>
        <w:ind w:firstLine="2877"/>
        <w:jc w:val="center"/>
        <w:rPr>
          <w:rFonts w:hint="eastAsia" w:ascii="宋体" w:hAnsi="宋体"/>
          <w:b/>
          <w:sz w:val="36"/>
        </w:rPr>
      </w:pPr>
    </w:p>
    <w:p w14:paraId="6FA00B14">
      <w:pPr>
        <w:spacing w:line="440" w:lineRule="exact"/>
        <w:ind w:firstLine="2877"/>
        <w:rPr>
          <w:rFonts w:hint="eastAsia" w:ascii="宋体" w:hAnsi="宋体"/>
          <w:b/>
          <w:sz w:val="36"/>
        </w:rPr>
      </w:pPr>
    </w:p>
    <w:p w14:paraId="5363296E">
      <w:pPr>
        <w:spacing w:line="440" w:lineRule="exact"/>
        <w:ind w:firstLine="2877"/>
        <w:rPr>
          <w:rFonts w:hint="eastAsia" w:ascii="宋体" w:hAnsi="宋体"/>
          <w:b/>
          <w:sz w:val="36"/>
        </w:rPr>
      </w:pPr>
    </w:p>
    <w:p w14:paraId="606FED40">
      <w:pPr>
        <w:spacing w:line="440" w:lineRule="exact"/>
        <w:ind w:firstLine="2877"/>
        <w:rPr>
          <w:rFonts w:hint="eastAsia" w:ascii="宋体" w:hAnsi="宋体"/>
          <w:b/>
          <w:sz w:val="36"/>
        </w:rPr>
      </w:pPr>
    </w:p>
    <w:p w14:paraId="6411DB44">
      <w:pPr>
        <w:spacing w:line="440" w:lineRule="exact"/>
        <w:ind w:firstLine="2877"/>
        <w:rPr>
          <w:rFonts w:hint="eastAsia" w:ascii="宋体" w:hAnsi="宋体"/>
          <w:b/>
          <w:sz w:val="36"/>
        </w:rPr>
      </w:pPr>
    </w:p>
    <w:p w14:paraId="432B0E9A">
      <w:pPr>
        <w:spacing w:line="440" w:lineRule="exact"/>
        <w:ind w:firstLine="2877"/>
        <w:rPr>
          <w:rFonts w:hint="eastAsia" w:ascii="宋体" w:hAnsi="宋体"/>
          <w:b/>
          <w:sz w:val="36"/>
        </w:rPr>
      </w:pPr>
    </w:p>
    <w:p w14:paraId="02A10A57">
      <w:pPr>
        <w:spacing w:line="440" w:lineRule="exact"/>
        <w:ind w:firstLine="2877"/>
        <w:rPr>
          <w:rFonts w:hint="eastAsia" w:ascii="宋体" w:hAnsi="宋体"/>
          <w:b/>
          <w:sz w:val="36"/>
        </w:rPr>
      </w:pPr>
    </w:p>
    <w:p w14:paraId="7328EAFD">
      <w:pPr>
        <w:spacing w:line="440" w:lineRule="exact"/>
        <w:ind w:firstLine="2877"/>
        <w:rPr>
          <w:rFonts w:hint="eastAsia" w:ascii="宋体" w:hAnsi="宋体"/>
          <w:b/>
          <w:sz w:val="36"/>
        </w:rPr>
      </w:pPr>
    </w:p>
    <w:p w14:paraId="0D48C4A8">
      <w:pPr>
        <w:spacing w:line="440" w:lineRule="exact"/>
        <w:ind w:firstLine="2877"/>
        <w:rPr>
          <w:rFonts w:hint="eastAsia" w:ascii="宋体" w:hAnsi="宋体"/>
          <w:b/>
          <w:sz w:val="36"/>
        </w:rPr>
      </w:pPr>
    </w:p>
    <w:p w14:paraId="1B2976D4">
      <w:pPr>
        <w:spacing w:line="440" w:lineRule="exact"/>
        <w:ind w:firstLine="2877"/>
        <w:rPr>
          <w:rFonts w:hint="eastAsia" w:ascii="宋体" w:hAnsi="宋体"/>
          <w:b/>
          <w:sz w:val="36"/>
        </w:rPr>
      </w:pPr>
    </w:p>
    <w:p w14:paraId="38397EC2">
      <w:pPr>
        <w:spacing w:line="440" w:lineRule="exact"/>
        <w:ind w:firstLine="2877"/>
        <w:rPr>
          <w:rFonts w:hint="eastAsia" w:ascii="宋体" w:hAnsi="宋体"/>
          <w:b/>
          <w:sz w:val="36"/>
        </w:rPr>
      </w:pPr>
    </w:p>
    <w:p w14:paraId="713F8142">
      <w:pPr>
        <w:spacing w:line="440" w:lineRule="exact"/>
        <w:ind w:firstLine="2877"/>
        <w:rPr>
          <w:rFonts w:hint="eastAsia" w:ascii="宋体" w:hAnsi="宋体"/>
          <w:b/>
          <w:sz w:val="36"/>
        </w:rPr>
      </w:pPr>
    </w:p>
    <w:p w14:paraId="3AB2694E">
      <w:pPr>
        <w:spacing w:line="440" w:lineRule="exact"/>
        <w:ind w:firstLine="2877"/>
        <w:rPr>
          <w:rFonts w:hint="eastAsia" w:ascii="宋体" w:hAnsi="宋体"/>
          <w:b/>
          <w:sz w:val="36"/>
        </w:rPr>
      </w:pPr>
    </w:p>
    <w:p w14:paraId="29B086EB">
      <w:pPr>
        <w:spacing w:line="440" w:lineRule="exact"/>
        <w:ind w:firstLine="2877"/>
        <w:rPr>
          <w:rFonts w:hint="eastAsia" w:ascii="宋体" w:hAnsi="宋体"/>
          <w:b/>
          <w:sz w:val="36"/>
        </w:rPr>
      </w:pPr>
    </w:p>
    <w:p w14:paraId="2BA7541C">
      <w:pPr>
        <w:spacing w:line="440" w:lineRule="exact"/>
        <w:ind w:firstLine="2877"/>
        <w:rPr>
          <w:rFonts w:hint="eastAsia" w:ascii="宋体" w:hAnsi="宋体"/>
          <w:b/>
          <w:sz w:val="36"/>
        </w:rPr>
      </w:pPr>
    </w:p>
    <w:p w14:paraId="55FF50D9">
      <w:pPr>
        <w:spacing w:line="440" w:lineRule="exact"/>
        <w:ind w:firstLine="2877"/>
        <w:rPr>
          <w:rFonts w:hint="eastAsia" w:ascii="宋体" w:hAnsi="宋体"/>
          <w:b/>
          <w:sz w:val="36"/>
        </w:rPr>
      </w:pPr>
    </w:p>
    <w:p w14:paraId="41343C7D">
      <w:pPr>
        <w:spacing w:line="440" w:lineRule="exact"/>
        <w:ind w:firstLine="2877"/>
        <w:rPr>
          <w:rFonts w:hint="eastAsia" w:ascii="宋体" w:hAnsi="宋体"/>
          <w:b/>
          <w:sz w:val="36"/>
        </w:rPr>
      </w:pPr>
    </w:p>
    <w:p w14:paraId="4D13F559">
      <w:pPr>
        <w:spacing w:line="440" w:lineRule="exact"/>
        <w:ind w:firstLine="2877"/>
        <w:rPr>
          <w:rFonts w:hint="eastAsia" w:ascii="宋体" w:hAnsi="宋体"/>
          <w:b/>
          <w:sz w:val="36"/>
        </w:rPr>
      </w:pPr>
    </w:p>
    <w:p w14:paraId="35B81D88">
      <w:pPr>
        <w:spacing w:line="440" w:lineRule="exact"/>
        <w:ind w:firstLine="3534" w:firstLineChars="1100"/>
        <w:rPr>
          <w:rFonts w:hint="eastAsia" w:ascii="仿宋" w:hAnsi="仿宋" w:eastAsia="仿宋"/>
          <w:b/>
          <w:sz w:val="32"/>
          <w:szCs w:val="32"/>
        </w:rPr>
      </w:pPr>
      <w:r>
        <w:rPr>
          <w:rFonts w:hint="eastAsia" w:ascii="仿宋" w:hAnsi="仿宋" w:eastAsia="仿宋"/>
          <w:b/>
          <w:sz w:val="32"/>
          <w:szCs w:val="32"/>
          <w:lang w:val="en-US" w:eastAsia="zh-CN"/>
        </w:rPr>
        <w:t>九</w:t>
      </w:r>
      <w:r>
        <w:rPr>
          <w:rFonts w:hint="eastAsia" w:ascii="仿宋" w:hAnsi="仿宋" w:eastAsia="仿宋"/>
          <w:b/>
          <w:sz w:val="32"/>
          <w:szCs w:val="32"/>
        </w:rPr>
        <w:t>、示范格式</w:t>
      </w:r>
    </w:p>
    <w:p w14:paraId="7B1B3958">
      <w:pPr>
        <w:spacing w:line="440" w:lineRule="exact"/>
        <w:rPr>
          <w:rFonts w:hint="eastAsia" w:ascii="仿宋" w:hAnsi="仿宋" w:eastAsia="仿宋"/>
          <w:b/>
          <w:sz w:val="32"/>
          <w:szCs w:val="32"/>
        </w:rPr>
      </w:pPr>
    </w:p>
    <w:p w14:paraId="754AAAEF">
      <w:pPr>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p>
    <w:bookmarkEnd w:id="53"/>
    <w:p w14:paraId="2ECEB90B">
      <w:pPr>
        <w:spacing w:line="640" w:lineRule="exact"/>
        <w:ind w:firstLine="2891"/>
        <w:rPr>
          <w:rFonts w:hint="eastAsia" w:ascii="仿宋" w:hAnsi="仿宋" w:eastAsia="仿宋" w:cs="楷体_GB2312"/>
          <w:b/>
          <w:bCs/>
          <w:sz w:val="32"/>
          <w:szCs w:val="32"/>
          <w:lang w:val="zh-CN"/>
        </w:rPr>
      </w:pPr>
      <w:r>
        <w:rPr>
          <w:rFonts w:hint="eastAsia" w:ascii="仿宋" w:hAnsi="仿宋" w:eastAsia="仿宋" w:cs="楷体_GB2312"/>
          <w:b/>
          <w:bCs/>
          <w:sz w:val="32"/>
          <w:szCs w:val="32"/>
          <w:lang w:val="zh-CN"/>
        </w:rPr>
        <w:t>法定代表人资格证明</w:t>
      </w:r>
    </w:p>
    <w:p w14:paraId="35C9D8CC">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单位名称:</w:t>
      </w:r>
    </w:p>
    <w:p w14:paraId="3C30C1E1">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地址:</w:t>
      </w:r>
    </w:p>
    <w:p w14:paraId="6D5A8278">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职务:</w:t>
      </w:r>
    </w:p>
    <w:p w14:paraId="0DCCF881">
      <w:pPr>
        <w:spacing w:line="640" w:lineRule="exact"/>
        <w:ind w:left="1" w:firstLine="560"/>
        <w:rPr>
          <w:rFonts w:hint="eastAsia" w:ascii="仿宋" w:hAnsi="仿宋" w:eastAsia="仿宋"/>
          <w:sz w:val="28"/>
        </w:rPr>
      </w:pPr>
      <w:r>
        <w:rPr>
          <w:rFonts w:hint="eastAsia" w:ascii="仿宋" w:hAnsi="仿宋" w:eastAsia="仿宋" w:cs="楷体_GB2312"/>
          <w:sz w:val="28"/>
          <w:szCs w:val="28"/>
          <w:lang w:val="zh-CN"/>
        </w:rPr>
        <w:t>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（投标人名称）</w:t>
      </w:r>
      <w:r>
        <w:rPr>
          <w:rFonts w:hint="eastAsia" w:ascii="仿宋" w:hAnsi="仿宋" w:eastAsia="仿宋" w:cs="楷体_GB2312"/>
          <w:sz w:val="28"/>
          <w:szCs w:val="28"/>
          <w:lang w:val="zh-CN"/>
        </w:rPr>
        <w:t>的法定代表人。</w:t>
      </w:r>
      <w:r>
        <w:rPr>
          <w:rFonts w:hint="eastAsia" w:ascii="仿宋" w:hAnsi="仿宋" w:eastAsia="仿宋"/>
          <w:sz w:val="28"/>
        </w:rPr>
        <w:t>为参与</w:t>
      </w:r>
      <w:r>
        <w:rPr>
          <w:rFonts w:hint="eastAsia" w:ascii="仿宋" w:hAnsi="仿宋" w:eastAsia="仿宋"/>
          <w:sz w:val="28"/>
          <w:u w:val="single"/>
        </w:rPr>
        <w:t xml:space="preserve">  </w:t>
      </w:r>
      <w:r>
        <w:rPr>
          <w:rFonts w:hint="eastAsia" w:ascii="仿宋" w:hAnsi="仿宋" w:eastAsia="仿宋"/>
          <w:sz w:val="28"/>
          <w:u w:val="single"/>
          <w:lang w:eastAsia="zh-CN"/>
        </w:rPr>
        <w:t>（</w:t>
      </w:r>
      <w:r>
        <w:rPr>
          <w:rFonts w:hint="eastAsia" w:ascii="仿宋" w:hAnsi="仿宋" w:eastAsia="仿宋"/>
          <w:sz w:val="28"/>
          <w:u w:val="single"/>
          <w:lang w:val="en-US" w:eastAsia="zh-CN"/>
        </w:rPr>
        <w:t>项目名称、项目编号</w:t>
      </w:r>
      <w:r>
        <w:rPr>
          <w:rFonts w:hint="eastAsia" w:ascii="仿宋" w:hAnsi="仿宋" w:eastAsia="仿宋"/>
          <w:sz w:val="28"/>
          <w:u w:val="single"/>
          <w:lang w:eastAsia="zh-CN"/>
        </w:rPr>
        <w:t>）</w:t>
      </w:r>
      <w:r>
        <w:rPr>
          <w:rFonts w:hint="eastAsia" w:ascii="仿宋" w:hAnsi="仿宋" w:eastAsia="仿宋"/>
          <w:sz w:val="28"/>
          <w:u w:val="single"/>
        </w:rPr>
        <w:t xml:space="preserve">         </w:t>
      </w:r>
      <w:r>
        <w:rPr>
          <w:rFonts w:hint="eastAsia" w:ascii="仿宋" w:hAnsi="仿宋" w:eastAsia="仿宋"/>
          <w:sz w:val="28"/>
          <w:u w:val="none"/>
          <w:lang w:val="en-US" w:eastAsia="zh-CN"/>
        </w:rPr>
        <w:t>招标</w:t>
      </w:r>
      <w:r>
        <w:rPr>
          <w:rFonts w:hint="eastAsia" w:ascii="仿宋" w:hAnsi="仿宋" w:eastAsia="仿宋"/>
          <w:sz w:val="28"/>
        </w:rPr>
        <w:t>项目，签署上述项目的投标文件、进行招标、签署合同和处理与之有关的一切事务。</w:t>
      </w:r>
    </w:p>
    <w:p w14:paraId="386DBFD0">
      <w:pPr>
        <w:spacing w:line="640" w:lineRule="exact"/>
        <w:ind w:firstLine="280"/>
        <w:rPr>
          <w:rFonts w:hint="eastAsia" w:ascii="仿宋" w:hAnsi="仿宋" w:eastAsia="仿宋" w:cs="楷体_GB2312"/>
          <w:sz w:val="28"/>
          <w:szCs w:val="28"/>
        </w:rPr>
      </w:pPr>
    </w:p>
    <w:p w14:paraId="70EBF249">
      <w:pPr>
        <w:spacing w:line="640" w:lineRule="exact"/>
        <w:rPr>
          <w:rFonts w:hint="eastAsia" w:ascii="仿宋" w:hAnsi="仿宋" w:eastAsia="仿宋" w:cs="楷体_GB2312"/>
          <w:sz w:val="28"/>
          <w:szCs w:val="28"/>
          <w:lang w:val="zh-CN"/>
        </w:rPr>
      </w:pPr>
    </w:p>
    <w:p w14:paraId="4F7C9313">
      <w:pPr>
        <w:spacing w:line="640" w:lineRule="exact"/>
        <w:ind w:firstLine="280"/>
        <w:rPr>
          <w:rFonts w:hint="eastAsia" w:ascii="仿宋" w:hAnsi="仿宋" w:eastAsia="仿宋" w:cs="楷体_GB2312"/>
          <w:sz w:val="28"/>
          <w:szCs w:val="28"/>
          <w:lang w:val="zh-CN"/>
        </w:rPr>
      </w:pPr>
      <w:r>
        <w:rPr>
          <w:rFonts w:hint="eastAsia" w:ascii="仿宋" w:hAnsi="仿宋" w:eastAsia="仿宋" w:cs="楷体_GB2312"/>
          <w:sz w:val="28"/>
          <w:szCs w:val="28"/>
          <w:lang w:val="zh-CN"/>
        </w:rPr>
        <w:t>特此证明。</w:t>
      </w:r>
    </w:p>
    <w:p w14:paraId="06D76C43">
      <w:pPr>
        <w:spacing w:line="640" w:lineRule="exact"/>
        <w:jc w:val="center"/>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p>
    <w:p w14:paraId="27F38A46">
      <w:pPr>
        <w:spacing w:line="640" w:lineRule="exact"/>
        <w:jc w:val="center"/>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p>
    <w:p w14:paraId="4288BCDE">
      <w:pPr>
        <w:spacing w:line="640" w:lineRule="exact"/>
        <w:jc w:val="center"/>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7C99FD2B">
      <w:pPr>
        <w:pStyle w:val="262"/>
        <w:spacing w:before="0" w:after="0" w:line="520" w:lineRule="exact"/>
        <w:ind w:left="4760" w:right="560" w:hanging="1820"/>
        <w:rPr>
          <w:rFonts w:hint="eastAsia" w:ascii="仿宋" w:hAnsi="仿宋" w:eastAsia="仿宋" w:cs="楷体_GB2312"/>
          <w:sz w:val="28"/>
          <w:szCs w:val="28"/>
          <w:lang w:val="zh-CN"/>
        </w:rPr>
      </w:pPr>
    </w:p>
    <w:p w14:paraId="0F891638">
      <w:pPr>
        <w:spacing w:line="640" w:lineRule="exact"/>
        <w:jc w:val="center"/>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p>
    <w:p w14:paraId="7559548A">
      <w:pPr>
        <w:spacing w:line="640" w:lineRule="exact"/>
        <w:ind w:firstLine="560"/>
        <w:rPr>
          <w:rFonts w:ascii="仿宋" w:hAnsi="仿宋" w:eastAsia="仿宋"/>
          <w:bCs/>
          <w:sz w:val="28"/>
          <w:szCs w:val="28"/>
        </w:rPr>
      </w:pPr>
      <w:r>
        <w:rPr>
          <w:rFonts w:hint="eastAsia" w:ascii="仿宋" w:hAnsi="仿宋" w:eastAsia="仿宋"/>
          <w:bCs/>
          <w:sz w:val="28"/>
        </w:rPr>
        <w:t>注:投标人法定代表人</w:t>
      </w:r>
      <w:r>
        <w:rPr>
          <w:rFonts w:hint="eastAsia" w:ascii="仿宋" w:hAnsi="仿宋" w:eastAsia="仿宋"/>
          <w:bCs/>
          <w:color w:val="000000"/>
          <w:sz w:val="28"/>
          <w:szCs w:val="28"/>
        </w:rPr>
        <w:t>参加投标的，必须附</w:t>
      </w:r>
      <w:r>
        <w:rPr>
          <w:rFonts w:hint="eastAsia" w:ascii="仿宋" w:hAnsi="仿宋" w:eastAsia="仿宋"/>
          <w:bCs/>
          <w:sz w:val="28"/>
        </w:rPr>
        <w:t>法定代表人</w:t>
      </w:r>
      <w:r>
        <w:rPr>
          <w:rFonts w:hint="eastAsia" w:ascii="仿宋" w:hAnsi="仿宋" w:eastAsia="仿宋"/>
          <w:bCs/>
          <w:color w:val="000000"/>
          <w:sz w:val="28"/>
          <w:szCs w:val="28"/>
        </w:rPr>
        <w:t>身份证扫描件加盖投标人电子签章。</w:t>
      </w:r>
      <w:r>
        <w:rPr>
          <w:rFonts w:hint="eastAsia" w:ascii="仿宋" w:hAnsi="仿宋" w:eastAsia="仿宋"/>
          <w:sz w:val="28"/>
          <w:szCs w:val="28"/>
        </w:rPr>
        <w:t>法定代表人授权其他人参加</w:t>
      </w:r>
      <w:r>
        <w:rPr>
          <w:rFonts w:hint="eastAsia" w:ascii="仿宋" w:hAnsi="仿宋" w:eastAsia="仿宋"/>
          <w:sz w:val="28"/>
          <w:szCs w:val="28"/>
          <w:lang w:val="en-US" w:eastAsia="zh-CN"/>
        </w:rPr>
        <w:t>投标</w:t>
      </w:r>
      <w:r>
        <w:rPr>
          <w:rFonts w:hint="eastAsia" w:ascii="仿宋" w:hAnsi="仿宋" w:eastAsia="仿宋"/>
          <w:sz w:val="28"/>
          <w:szCs w:val="28"/>
        </w:rPr>
        <w:t>的，仅需填写“授权委托书”。</w:t>
      </w:r>
    </w:p>
    <w:p w14:paraId="369CBAED">
      <w:pPr>
        <w:spacing w:line="640" w:lineRule="exact"/>
        <w:ind w:firstLine="560"/>
        <w:rPr>
          <w:rFonts w:hint="eastAsia" w:ascii="仿宋" w:hAnsi="仿宋" w:eastAsia="仿宋"/>
          <w:bCs/>
          <w:color w:val="000000"/>
          <w:sz w:val="28"/>
          <w:szCs w:val="28"/>
        </w:rPr>
      </w:pPr>
    </w:p>
    <w:p w14:paraId="33DF05FD">
      <w:pPr>
        <w:spacing w:line="640" w:lineRule="exact"/>
        <w:ind w:left="-359" w:firstLine="357"/>
        <w:rPr>
          <w:rFonts w:hint="eastAsia" w:ascii="仿宋" w:hAnsi="仿宋" w:eastAsia="仿宋"/>
          <w:b/>
          <w:color w:val="000000"/>
          <w:sz w:val="28"/>
          <w:szCs w:val="28"/>
        </w:rPr>
      </w:pPr>
      <w:r>
        <w:rPr>
          <w:rFonts w:hint="eastAsia" w:ascii="仿宋" w:hAnsi="仿宋" w:eastAsia="仿宋"/>
          <w:b/>
          <w:sz w:val="32"/>
        </w:rPr>
        <w:t>示范格式二</w:t>
      </w:r>
    </w:p>
    <w:p w14:paraId="2CFFFAD2">
      <w:pPr>
        <w:spacing w:line="520" w:lineRule="exact"/>
        <w:ind w:firstLine="3213"/>
        <w:rPr>
          <w:rFonts w:hint="eastAsia" w:ascii="仿宋" w:hAnsi="仿宋" w:eastAsia="仿宋"/>
          <w:b/>
          <w:bCs/>
          <w:sz w:val="28"/>
        </w:rPr>
      </w:pPr>
      <w:r>
        <w:rPr>
          <w:rFonts w:hint="eastAsia" w:ascii="仿宋" w:hAnsi="仿宋" w:eastAsia="仿宋"/>
          <w:b/>
          <w:bCs/>
          <w:sz w:val="32"/>
        </w:rPr>
        <w:t>授权委托书</w:t>
      </w:r>
    </w:p>
    <w:p w14:paraId="62CC2F18">
      <w:pPr>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致</w:t>
      </w:r>
      <w:r>
        <w:rPr>
          <w:rFonts w:hint="eastAsia" w:ascii="仿宋" w:hAnsi="仿宋" w:eastAsia="仿宋"/>
          <w:bCs/>
          <w:color w:val="000000"/>
          <w:sz w:val="30"/>
          <w:szCs w:val="28"/>
          <w:u w:val="single"/>
        </w:rPr>
        <w:t xml:space="preserve">  采购人  </w:t>
      </w:r>
      <w:r>
        <w:rPr>
          <w:rFonts w:hint="eastAsia" w:ascii="仿宋" w:hAnsi="仿宋" w:eastAsia="仿宋"/>
          <w:bCs/>
          <w:color w:val="000000"/>
          <w:sz w:val="30"/>
          <w:szCs w:val="28"/>
        </w:rPr>
        <w:t>:</w:t>
      </w:r>
    </w:p>
    <w:p w14:paraId="18946786">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本授权书宣告:</w:t>
      </w:r>
    </w:p>
    <w:p w14:paraId="00C210FF">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地址:</w:t>
      </w:r>
      <w:r>
        <w:rPr>
          <w:rFonts w:hint="eastAsia" w:ascii="仿宋" w:hAnsi="仿宋" w:eastAsia="仿宋"/>
          <w:color w:val="000000"/>
          <w:sz w:val="28"/>
          <w:szCs w:val="28"/>
          <w:u w:val="single"/>
        </w:rPr>
        <w:t xml:space="preserve">            </w:t>
      </w:r>
    </w:p>
    <w:p w14:paraId="762026EB">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法定代表人:</w:t>
      </w:r>
      <w:r>
        <w:rPr>
          <w:rFonts w:hint="eastAsia" w:ascii="仿宋" w:hAnsi="仿宋" w:eastAsia="仿宋"/>
          <w:color w:val="000000"/>
          <w:sz w:val="28"/>
          <w:szCs w:val="28"/>
          <w:u w:val="single"/>
        </w:rPr>
        <w:t xml:space="preserve">          </w:t>
      </w:r>
    </w:p>
    <w:p w14:paraId="1435E95D">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日</w:t>
      </w:r>
    </w:p>
    <w:p w14:paraId="552B4AAD">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职务:</w:t>
      </w:r>
      <w:r>
        <w:rPr>
          <w:rFonts w:hint="eastAsia" w:ascii="仿宋" w:hAnsi="仿宋" w:eastAsia="仿宋"/>
          <w:color w:val="000000"/>
          <w:sz w:val="28"/>
          <w:szCs w:val="28"/>
          <w:u w:val="single"/>
        </w:rPr>
        <w:t xml:space="preserve">           </w:t>
      </w:r>
    </w:p>
    <w:p w14:paraId="5F12664C">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身</w:t>
      </w:r>
      <w:r>
        <w:rPr>
          <w:rFonts w:ascii="仿宋" w:hAnsi="仿宋" w:eastAsia="仿宋"/>
          <w:color w:val="000000"/>
          <w:sz w:val="28"/>
          <w:szCs w:val="28"/>
        </w:rPr>
        <w:t xml:space="preserve"> </w:t>
      </w:r>
      <w:r>
        <w:rPr>
          <w:rFonts w:hint="eastAsia" w:ascii="仿宋" w:hAnsi="仿宋" w:eastAsia="仿宋"/>
          <w:color w:val="000000"/>
          <w:sz w:val="28"/>
          <w:szCs w:val="28"/>
        </w:rPr>
        <w:t>份</w:t>
      </w:r>
      <w:r>
        <w:rPr>
          <w:rFonts w:ascii="仿宋" w:hAnsi="仿宋" w:eastAsia="仿宋"/>
          <w:color w:val="000000"/>
          <w:sz w:val="28"/>
          <w:szCs w:val="28"/>
        </w:rPr>
        <w:t xml:space="preserve"> </w:t>
      </w:r>
      <w:r>
        <w:rPr>
          <w:rFonts w:hint="eastAsia" w:ascii="仿宋" w:hAnsi="仿宋" w:eastAsia="仿宋"/>
          <w:color w:val="000000"/>
          <w:sz w:val="28"/>
          <w:szCs w:val="28"/>
        </w:rPr>
        <w:t>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p>
    <w:p w14:paraId="109DE8DC">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代表我公司参加</w:t>
      </w:r>
      <w:r>
        <w:rPr>
          <w:rFonts w:hint="eastAsia" w:ascii="仿宋" w:hAnsi="仿宋" w:eastAsia="仿宋"/>
          <w:color w:val="000000"/>
          <w:sz w:val="28"/>
          <w:szCs w:val="28"/>
          <w:u w:val="single"/>
          <w:lang w:val="en-US" w:eastAsia="zh-CN"/>
        </w:rPr>
        <w:t xml:space="preserve"> （</w:t>
      </w:r>
      <w:r>
        <w:rPr>
          <w:rFonts w:hint="eastAsia" w:ascii="仿宋" w:hAnsi="仿宋" w:eastAsia="仿宋"/>
          <w:color w:val="000000"/>
          <w:sz w:val="28"/>
          <w:szCs w:val="28"/>
          <w:u w:val="single"/>
        </w:rPr>
        <w:t>采购人</w:t>
      </w:r>
      <w:r>
        <w:rPr>
          <w:rFonts w:hint="eastAsia" w:ascii="仿宋" w:hAnsi="仿宋" w:eastAsia="仿宋"/>
          <w:color w:val="000000"/>
          <w:sz w:val="28"/>
          <w:szCs w:val="28"/>
          <w:u w:val="single"/>
          <w:lang w:val="en-US" w:eastAsia="zh-CN"/>
        </w:rPr>
        <w:t xml:space="preserve">名称） </w:t>
      </w:r>
      <w:r>
        <w:rPr>
          <w:rFonts w:hint="eastAsia" w:ascii="仿宋" w:hAnsi="仿宋" w:eastAsia="仿宋"/>
          <w:color w:val="000000"/>
          <w:sz w:val="28"/>
          <w:szCs w:val="28"/>
        </w:rPr>
        <w:t>组织的（项目编号:</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w:t>
      </w:r>
      <w:r>
        <w:rPr>
          <w:rFonts w:hint="eastAsia" w:ascii="仿宋" w:hAnsi="仿宋" w:eastAsia="仿宋"/>
          <w:bCs/>
          <w:sz w:val="28"/>
          <w:u w:val="single"/>
        </w:rPr>
        <w:t xml:space="preserve">  </w:t>
      </w:r>
      <w:r>
        <w:rPr>
          <w:rFonts w:hint="eastAsia" w:ascii="仿宋" w:hAnsi="仿宋" w:eastAsia="仿宋"/>
          <w:bCs/>
          <w:sz w:val="28"/>
          <w:u w:val="single"/>
          <w:lang w:eastAsia="zh-CN"/>
        </w:rPr>
        <w:t>（</w:t>
      </w:r>
      <w:r>
        <w:rPr>
          <w:rFonts w:hint="eastAsia" w:ascii="仿宋" w:hAnsi="仿宋" w:eastAsia="仿宋"/>
          <w:bCs/>
          <w:sz w:val="28"/>
          <w:u w:val="single"/>
          <w:lang w:val="en-US" w:eastAsia="zh-CN"/>
        </w:rPr>
        <w:t>项目名称</w:t>
      </w:r>
      <w:r>
        <w:rPr>
          <w:rFonts w:hint="eastAsia" w:ascii="仿宋" w:hAnsi="仿宋" w:eastAsia="仿宋"/>
          <w:bCs/>
          <w:sz w:val="28"/>
          <w:u w:val="single"/>
          <w:lang w:eastAsia="zh-CN"/>
        </w:rPr>
        <w:t>）</w:t>
      </w:r>
      <w:r>
        <w:rPr>
          <w:rFonts w:hint="eastAsia" w:ascii="仿宋" w:hAnsi="仿宋" w:eastAsia="仿宋"/>
          <w:bCs/>
          <w:sz w:val="28"/>
          <w:u w:val="single"/>
        </w:rPr>
        <w:t xml:space="preserve">     </w:t>
      </w:r>
      <w:r>
        <w:rPr>
          <w:rFonts w:hint="eastAsia" w:ascii="仿宋" w:hAnsi="仿宋" w:eastAsia="仿宋"/>
          <w:color w:val="000000"/>
          <w:sz w:val="28"/>
          <w:szCs w:val="28"/>
        </w:rPr>
        <w:t>采购项目的政府采购活动，受托人有权在该招标活动中，以我单位的名义签署投标函和投标文件，与采购人协商、澄清、解释，签订合同书并执行一切与此有关的事项。</w:t>
      </w:r>
    </w:p>
    <w:p w14:paraId="361924DE">
      <w:pPr>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p>
    <w:p w14:paraId="06ED4BF6">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委托期限:至上述事宜处理完毕止。</w:t>
      </w:r>
    </w:p>
    <w:p w14:paraId="12BD4B97">
      <w:pPr>
        <w:spacing w:line="520" w:lineRule="exact"/>
        <w:ind w:firstLine="600"/>
        <w:rPr>
          <w:rFonts w:hint="eastAsia" w:ascii="仿宋" w:hAnsi="仿宋" w:eastAsia="仿宋"/>
          <w:b/>
          <w:color w:val="000000"/>
          <w:sz w:val="28"/>
          <w:szCs w:val="28"/>
        </w:rPr>
      </w:pPr>
    </w:p>
    <w:p w14:paraId="385C2A7E">
      <w:pPr>
        <w:spacing w:line="520" w:lineRule="exact"/>
        <w:rPr>
          <w:rFonts w:hint="eastAsia" w:ascii="仿宋" w:hAnsi="仿宋" w:eastAsia="仿宋"/>
          <w:color w:val="000000"/>
          <w:sz w:val="28"/>
          <w:szCs w:val="28"/>
        </w:rPr>
      </w:pPr>
    </w:p>
    <w:p w14:paraId="7BFDEC38">
      <w:pPr>
        <w:spacing w:line="640" w:lineRule="exact"/>
        <w:jc w:val="center"/>
        <w:rPr>
          <w:rFonts w:hint="eastAsia"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p>
    <w:p w14:paraId="067BC123">
      <w:pPr>
        <w:spacing w:line="520" w:lineRule="exact"/>
        <w:ind w:left="4200" w:hanging="4200" w:hangingChars="1500"/>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仿宋"/>
          <w:color w:val="000000"/>
          <w:sz w:val="28"/>
          <w:szCs w:val="28"/>
        </w:rPr>
        <w:t>法定代表人:</w:t>
      </w:r>
      <w:r>
        <w:rPr>
          <w:rFonts w:hint="eastAsia" w:ascii="仿宋" w:hAnsi="仿宋" w:eastAsia="仿宋" w:cs="仿宋"/>
          <w:color w:val="000000"/>
          <w:sz w:val="28"/>
          <w:szCs w:val="28"/>
          <w:u w:val="single"/>
        </w:rPr>
        <w:t>（电子签章或电子签字）</w:t>
      </w:r>
      <w:r>
        <w:rPr>
          <w:rFonts w:hint="eastAsia" w:ascii="仿宋" w:hAnsi="仿宋" w:eastAsia="仿宋" w:cs="楷体_GB2312"/>
          <w:sz w:val="28"/>
          <w:szCs w:val="28"/>
          <w:lang w:val="zh-CN"/>
        </w:rPr>
        <w:t>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52B13C2B">
      <w:pPr>
        <w:spacing w:line="520" w:lineRule="exact"/>
        <w:ind w:left="-359" w:firstLine="548"/>
        <w:rPr>
          <w:rFonts w:hint="eastAsia" w:ascii="仿宋" w:hAnsi="仿宋" w:eastAsia="仿宋"/>
          <w:bCs/>
          <w:sz w:val="28"/>
        </w:rPr>
      </w:pPr>
    </w:p>
    <w:p w14:paraId="2E54C0E1">
      <w:pPr>
        <w:spacing w:line="520" w:lineRule="exact"/>
        <w:ind w:firstLine="560"/>
        <w:rPr>
          <w:rFonts w:ascii="仿宋" w:hAnsi="仿宋" w:eastAsia="仿宋"/>
          <w:sz w:val="28"/>
          <w:szCs w:val="28"/>
        </w:rPr>
      </w:pPr>
      <w:r>
        <w:rPr>
          <w:rFonts w:hint="eastAsia" w:ascii="仿宋" w:hAnsi="仿宋" w:eastAsia="仿宋"/>
          <w:bCs/>
          <w:sz w:val="28"/>
        </w:rPr>
        <w:t>注:投标人委托</w:t>
      </w:r>
      <w:r>
        <w:rPr>
          <w:rFonts w:hint="eastAsia" w:ascii="仿宋" w:hAnsi="仿宋" w:eastAsia="仿宋"/>
          <w:bCs/>
          <w:color w:val="000000"/>
          <w:sz w:val="28"/>
          <w:szCs w:val="28"/>
        </w:rPr>
        <w:t>受托人参加投标的，必须附受托人身份证</w:t>
      </w:r>
      <w:r>
        <w:rPr>
          <w:rFonts w:hint="eastAsia" w:ascii="仿宋" w:hAnsi="仿宋" w:eastAsia="仿宋"/>
          <w:sz w:val="28"/>
          <w:szCs w:val="28"/>
        </w:rPr>
        <w:t>扫描</w:t>
      </w:r>
      <w:r>
        <w:rPr>
          <w:rFonts w:hint="eastAsia" w:ascii="仿宋" w:hAnsi="仿宋" w:eastAsia="仿宋"/>
          <w:bCs/>
          <w:color w:val="000000"/>
          <w:sz w:val="28"/>
          <w:szCs w:val="28"/>
        </w:rPr>
        <w:t>件加盖投标人电子签章。</w:t>
      </w:r>
      <w:r>
        <w:rPr>
          <w:rFonts w:hint="eastAsia" w:ascii="仿宋" w:hAnsi="仿宋" w:eastAsia="仿宋"/>
          <w:sz w:val="28"/>
          <w:szCs w:val="28"/>
        </w:rPr>
        <w:t>法定代表人直接参加</w:t>
      </w:r>
      <w:r>
        <w:rPr>
          <w:rFonts w:hint="eastAsia" w:ascii="仿宋" w:hAnsi="仿宋" w:eastAsia="仿宋"/>
          <w:sz w:val="28"/>
          <w:szCs w:val="28"/>
          <w:lang w:val="en-US" w:eastAsia="zh-CN"/>
        </w:rPr>
        <w:t>投标</w:t>
      </w:r>
      <w:r>
        <w:rPr>
          <w:rFonts w:hint="eastAsia" w:ascii="仿宋" w:hAnsi="仿宋" w:eastAsia="仿宋"/>
          <w:sz w:val="28"/>
          <w:szCs w:val="28"/>
        </w:rPr>
        <w:t>的，仅需填写“法定代表人资格证明”。</w:t>
      </w:r>
    </w:p>
    <w:p w14:paraId="34AFA3AB">
      <w:pPr>
        <w:rPr>
          <w:rFonts w:hint="eastAsia" w:ascii="仿宋" w:hAnsi="仿宋" w:eastAsia="仿宋"/>
          <w:b/>
          <w:sz w:val="32"/>
          <w:szCs w:val="32"/>
        </w:rPr>
      </w:pPr>
      <w:r>
        <w:rPr>
          <w:rFonts w:hint="eastAsia" w:ascii="仿宋" w:hAnsi="仿宋" w:eastAsia="仿宋"/>
          <w:b/>
          <w:sz w:val="32"/>
          <w:szCs w:val="32"/>
        </w:rPr>
        <w:t>示范格式三</w:t>
      </w:r>
    </w:p>
    <w:p w14:paraId="554362FB">
      <w:pPr>
        <w:spacing w:line="520" w:lineRule="exact"/>
        <w:jc w:val="center"/>
        <w:rPr>
          <w:rFonts w:hint="eastAsia" w:ascii="仿宋" w:hAnsi="仿宋" w:eastAsia="仿宋"/>
          <w:b/>
          <w:bCs/>
          <w:sz w:val="32"/>
          <w:lang w:eastAsia="zh-CN"/>
        </w:rPr>
      </w:pPr>
      <w:r>
        <w:rPr>
          <w:rFonts w:hint="eastAsia" w:ascii="仿宋" w:hAnsi="仿宋" w:eastAsia="仿宋"/>
          <w:b/>
          <w:bCs/>
          <w:sz w:val="32"/>
        </w:rPr>
        <w:t>符合《政府采购法》第二十二条规定条件的</w:t>
      </w:r>
      <w:r>
        <w:rPr>
          <w:rFonts w:hint="eastAsia" w:ascii="仿宋" w:hAnsi="仿宋" w:eastAsia="仿宋"/>
          <w:b/>
          <w:bCs/>
          <w:sz w:val="32"/>
          <w:lang w:val="en-US" w:eastAsia="zh-CN"/>
        </w:rPr>
        <w:t>承诺书</w:t>
      </w:r>
    </w:p>
    <w:p w14:paraId="374F5A9F">
      <w:pPr>
        <w:pStyle w:val="190"/>
        <w:spacing w:line="720" w:lineRule="exact"/>
        <w:ind w:firstLine="0"/>
        <w:rPr>
          <w:rFonts w:hint="eastAsia" w:ascii="仿宋" w:hAnsi="仿宋" w:eastAsia="仿宋"/>
          <w:bCs/>
          <w:color w:val="000000"/>
          <w:sz w:val="24"/>
          <w:szCs w:val="24"/>
        </w:rPr>
      </w:pPr>
      <w:r>
        <w:rPr>
          <w:rFonts w:hint="eastAsia" w:ascii="仿宋" w:hAnsi="仿宋" w:eastAsia="仿宋"/>
          <w:bCs/>
          <w:color w:val="000000"/>
          <w:sz w:val="24"/>
          <w:szCs w:val="24"/>
        </w:rPr>
        <w:t>致</w:t>
      </w:r>
      <w:r>
        <w:rPr>
          <w:rFonts w:hint="eastAsia" w:ascii="仿宋" w:hAnsi="仿宋" w:eastAsia="仿宋"/>
          <w:bCs/>
          <w:color w:val="000000"/>
          <w:sz w:val="24"/>
          <w:szCs w:val="24"/>
          <w:u w:val="single"/>
        </w:rPr>
        <w:t xml:space="preserve">  采购人  </w:t>
      </w:r>
      <w:r>
        <w:rPr>
          <w:rFonts w:hint="eastAsia" w:ascii="仿宋" w:hAnsi="仿宋" w:eastAsia="仿宋"/>
          <w:bCs/>
          <w:color w:val="000000"/>
          <w:sz w:val="24"/>
          <w:szCs w:val="24"/>
        </w:rPr>
        <w:t>:</w:t>
      </w:r>
    </w:p>
    <w:p w14:paraId="7A8FCB34">
      <w:pPr>
        <w:spacing w:line="520" w:lineRule="exact"/>
        <w:ind w:firstLine="840"/>
        <w:rPr>
          <w:rFonts w:hint="eastAsia" w:ascii="仿宋" w:hAnsi="仿宋" w:eastAsia="仿宋"/>
          <w:color w:val="000000"/>
          <w:sz w:val="24"/>
        </w:rPr>
      </w:pPr>
      <w:r>
        <w:rPr>
          <w:rFonts w:hint="eastAsia" w:ascii="仿宋" w:hAnsi="仿宋" w:eastAsia="仿宋"/>
          <w:color w:val="000000"/>
          <w:sz w:val="24"/>
        </w:rPr>
        <w:t>我公司参加</w:t>
      </w:r>
      <w:r>
        <w:rPr>
          <w:rFonts w:hint="eastAsia" w:ascii="仿宋" w:hAnsi="仿宋" w:eastAsia="仿宋"/>
          <w:sz w:val="24"/>
        </w:rPr>
        <w:t>贵</w:t>
      </w:r>
      <w:r>
        <w:rPr>
          <w:rFonts w:hint="eastAsia" w:ascii="仿宋" w:hAnsi="仿宋" w:eastAsia="仿宋"/>
          <w:sz w:val="24"/>
          <w:lang w:val="en-US" w:eastAsia="zh-CN"/>
        </w:rPr>
        <w:t>单位</w:t>
      </w:r>
      <w:r>
        <w:rPr>
          <w:rFonts w:hint="eastAsia" w:ascii="仿宋" w:hAnsi="仿宋" w:eastAsia="仿宋"/>
          <w:sz w:val="24"/>
        </w:rPr>
        <w:t>组织实施</w:t>
      </w:r>
      <w:r>
        <w:rPr>
          <w:rFonts w:hint="eastAsia" w:ascii="仿宋" w:hAnsi="仿宋" w:eastAsia="仿宋"/>
          <w:color w:val="000000"/>
          <w:sz w:val="24"/>
        </w:rPr>
        <w:t>的（项目编号:</w:t>
      </w:r>
      <w:r>
        <w:rPr>
          <w:rFonts w:hint="eastAsia" w:ascii="仿宋" w:hAnsi="仿宋" w:eastAsia="仿宋"/>
          <w:color w:val="000000"/>
          <w:sz w:val="24"/>
          <w:u w:val="single"/>
        </w:rPr>
        <w:t xml:space="preserve">       </w:t>
      </w:r>
      <w:r>
        <w:rPr>
          <w:rFonts w:hint="eastAsia" w:ascii="仿宋" w:hAnsi="仿宋" w:eastAsia="仿宋"/>
          <w:color w:val="000000"/>
          <w:sz w:val="24"/>
        </w:rPr>
        <w:t>）</w:t>
      </w:r>
      <w:r>
        <w:rPr>
          <w:rFonts w:hint="eastAsia" w:ascii="仿宋" w:hAnsi="仿宋" w:eastAsia="仿宋"/>
          <w:bCs/>
          <w:sz w:val="24"/>
          <w:szCs w:val="22"/>
          <w:u w:val="single"/>
        </w:rPr>
        <w:t xml:space="preserve">        </w:t>
      </w:r>
      <w:r>
        <w:rPr>
          <w:rFonts w:hint="eastAsia" w:ascii="仿宋" w:hAnsi="仿宋" w:eastAsia="仿宋"/>
          <w:color w:val="000000"/>
          <w:sz w:val="24"/>
        </w:rPr>
        <w:t>采购项目的政府采购活动。针对《中华人民共和国政府采购法》第二十二条规定做出如下声明：</w:t>
      </w:r>
    </w:p>
    <w:p w14:paraId="10D37CC2">
      <w:pPr>
        <w:spacing w:line="480" w:lineRule="exact"/>
        <w:ind w:firstLine="560"/>
        <w:rPr>
          <w:rFonts w:hint="eastAsia" w:ascii="仿宋" w:hAnsi="仿宋" w:eastAsia="仿宋" w:cs="仿宋"/>
          <w:sz w:val="24"/>
        </w:rPr>
      </w:pPr>
      <w:r>
        <w:rPr>
          <w:rFonts w:hint="eastAsia" w:ascii="仿宋" w:hAnsi="仿宋" w:eastAsia="仿宋" w:cs="仿宋"/>
          <w:sz w:val="24"/>
        </w:rPr>
        <w:t>1</w:t>
      </w:r>
      <w:r>
        <w:rPr>
          <w:rFonts w:hint="eastAsia" w:ascii="仿宋" w:hAnsi="仿宋" w:eastAsia="仿宋" w:cs="仿宋"/>
          <w:sz w:val="24"/>
          <w:lang w:eastAsia="zh-CN"/>
        </w:rPr>
        <w:t>.</w:t>
      </w:r>
      <w:r>
        <w:rPr>
          <w:rFonts w:hint="eastAsia" w:ascii="仿宋" w:hAnsi="仿宋" w:eastAsia="仿宋" w:cs="仿宋"/>
          <w:sz w:val="24"/>
        </w:rPr>
        <w:t>我单位具有独立承担民事责任的能力；</w:t>
      </w:r>
    </w:p>
    <w:p w14:paraId="57C7D79C">
      <w:pPr>
        <w:spacing w:line="480" w:lineRule="exact"/>
        <w:ind w:firstLine="560"/>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eastAsia="zh-CN"/>
        </w:rPr>
        <w:t>.</w:t>
      </w:r>
      <w:r>
        <w:rPr>
          <w:rFonts w:hint="eastAsia" w:ascii="仿宋" w:hAnsi="仿宋" w:eastAsia="仿宋" w:cs="仿宋"/>
          <w:sz w:val="24"/>
        </w:rPr>
        <w:t>我单位具有良好的商业信誉和健全的财务会计制度；</w:t>
      </w:r>
    </w:p>
    <w:p w14:paraId="05450A4C">
      <w:pPr>
        <w:spacing w:line="480" w:lineRule="exact"/>
        <w:ind w:firstLine="560"/>
        <w:rPr>
          <w:rFonts w:hint="eastAsia" w:ascii="仿宋" w:hAnsi="仿宋" w:eastAsia="仿宋" w:cs="仿宋"/>
          <w:sz w:val="24"/>
        </w:rPr>
      </w:pPr>
      <w:r>
        <w:rPr>
          <w:rFonts w:hint="eastAsia" w:ascii="仿宋" w:hAnsi="仿宋" w:eastAsia="仿宋" w:cs="仿宋"/>
          <w:sz w:val="24"/>
        </w:rPr>
        <w:t>3</w:t>
      </w:r>
      <w:r>
        <w:rPr>
          <w:rFonts w:hint="eastAsia" w:ascii="仿宋" w:hAnsi="仿宋" w:eastAsia="仿宋" w:cs="仿宋"/>
          <w:sz w:val="24"/>
          <w:lang w:eastAsia="zh-CN"/>
        </w:rPr>
        <w:t>.</w:t>
      </w:r>
      <w:r>
        <w:rPr>
          <w:rFonts w:hint="eastAsia" w:ascii="仿宋" w:hAnsi="仿宋" w:eastAsia="仿宋" w:cs="仿宋"/>
          <w:sz w:val="24"/>
        </w:rPr>
        <w:t>我单位具有履行合同所必需的设备和专业技术能力；</w:t>
      </w:r>
    </w:p>
    <w:p w14:paraId="170E2135">
      <w:pPr>
        <w:spacing w:line="480" w:lineRule="exact"/>
        <w:ind w:firstLine="560"/>
        <w:rPr>
          <w:rFonts w:hint="eastAsia" w:ascii="仿宋" w:hAnsi="仿宋" w:eastAsia="仿宋" w:cs="仿宋"/>
          <w:sz w:val="24"/>
        </w:rPr>
      </w:pPr>
      <w:r>
        <w:rPr>
          <w:rFonts w:hint="eastAsia" w:ascii="仿宋" w:hAnsi="仿宋" w:eastAsia="仿宋" w:cs="仿宋"/>
          <w:sz w:val="24"/>
        </w:rPr>
        <w:t>4</w:t>
      </w:r>
      <w:r>
        <w:rPr>
          <w:rFonts w:hint="eastAsia" w:ascii="仿宋" w:hAnsi="仿宋" w:eastAsia="仿宋" w:cs="仿宋"/>
          <w:sz w:val="24"/>
          <w:lang w:eastAsia="zh-CN"/>
        </w:rPr>
        <w:t>.</w:t>
      </w:r>
      <w:r>
        <w:rPr>
          <w:rFonts w:hint="eastAsia" w:ascii="仿宋" w:hAnsi="仿宋" w:eastAsia="仿宋" w:cs="仿宋"/>
          <w:sz w:val="24"/>
        </w:rPr>
        <w:t>我单位有依法缴纳税收和社会保障资金的良好记录；</w:t>
      </w:r>
    </w:p>
    <w:p w14:paraId="66329AEC">
      <w:pPr>
        <w:spacing w:line="480" w:lineRule="exact"/>
        <w:ind w:firstLine="560"/>
        <w:rPr>
          <w:rFonts w:hint="eastAsia" w:ascii="仿宋" w:hAnsi="仿宋" w:eastAsia="仿宋" w:cs="仿宋"/>
          <w:sz w:val="24"/>
        </w:rPr>
      </w:pPr>
      <w:r>
        <w:rPr>
          <w:rFonts w:hint="eastAsia" w:ascii="仿宋" w:hAnsi="仿宋" w:eastAsia="仿宋" w:cs="仿宋"/>
          <w:sz w:val="24"/>
        </w:rPr>
        <w:t>5</w:t>
      </w:r>
      <w:r>
        <w:rPr>
          <w:rFonts w:hint="eastAsia" w:ascii="仿宋" w:hAnsi="仿宋" w:eastAsia="仿宋" w:cs="仿宋"/>
          <w:sz w:val="24"/>
          <w:lang w:eastAsia="zh-CN"/>
        </w:rPr>
        <w:t>.</w:t>
      </w:r>
      <w:r>
        <w:rPr>
          <w:rFonts w:hint="eastAsia" w:ascii="仿宋" w:hAnsi="仿宋" w:eastAsia="仿宋" w:cs="仿宋"/>
          <w:sz w:val="24"/>
        </w:rPr>
        <w:t>参加本次政府采购活动前三年内，我公司在经营活动中没有因违法经营受到刑事处罚或者责令停产停业、吊销许可证或者执照等行政处罚；</w:t>
      </w:r>
    </w:p>
    <w:p w14:paraId="1D4B16D7">
      <w:pPr>
        <w:spacing w:line="480" w:lineRule="exact"/>
        <w:ind w:firstLine="560"/>
        <w:rPr>
          <w:rFonts w:hint="eastAsia" w:ascii="仿宋" w:hAnsi="仿宋" w:eastAsia="仿宋" w:cs="仿宋"/>
          <w:sz w:val="24"/>
        </w:rPr>
      </w:pPr>
      <w:r>
        <w:rPr>
          <w:rFonts w:hint="eastAsia" w:ascii="仿宋" w:hAnsi="仿宋" w:eastAsia="仿宋" w:cs="仿宋"/>
          <w:sz w:val="24"/>
        </w:rPr>
        <w:t>6</w:t>
      </w:r>
      <w:r>
        <w:rPr>
          <w:rFonts w:hint="eastAsia" w:ascii="仿宋" w:hAnsi="仿宋" w:eastAsia="仿宋" w:cs="仿宋"/>
          <w:sz w:val="24"/>
          <w:lang w:eastAsia="zh-CN"/>
        </w:rPr>
        <w:t>.</w:t>
      </w:r>
      <w:r>
        <w:rPr>
          <w:rFonts w:hint="eastAsia" w:ascii="仿宋" w:hAnsi="仿宋" w:eastAsia="仿宋" w:cs="仿宋"/>
          <w:sz w:val="24"/>
        </w:rPr>
        <w:t>我方与参加本次采购活动的其他单位不存在单位负责人为同一人的情况，也不存在控股、管理关系的情况；</w:t>
      </w:r>
    </w:p>
    <w:p w14:paraId="20ABB687">
      <w:pPr>
        <w:spacing w:line="380" w:lineRule="exact"/>
        <w:ind w:firstLine="480"/>
        <w:rPr>
          <w:rFonts w:hint="eastAsia" w:ascii="仿宋" w:hAnsi="仿宋" w:eastAsia="仿宋" w:cs="仿宋"/>
          <w:sz w:val="24"/>
        </w:rPr>
      </w:pPr>
      <w:r>
        <w:rPr>
          <w:rFonts w:hint="eastAsia" w:ascii="仿宋" w:hAnsi="仿宋" w:eastAsia="仿宋" w:cs="仿宋"/>
          <w:sz w:val="24"/>
        </w:rPr>
        <w:t>7</w:t>
      </w:r>
      <w:r>
        <w:rPr>
          <w:rFonts w:hint="eastAsia" w:ascii="仿宋" w:hAnsi="仿宋" w:eastAsia="仿宋" w:cs="仿宋"/>
          <w:sz w:val="24"/>
          <w:lang w:eastAsia="zh-CN"/>
        </w:rPr>
        <w:t>.</w:t>
      </w:r>
      <w:r>
        <w:rPr>
          <w:rFonts w:hint="eastAsia" w:ascii="仿宋" w:hAnsi="仿宋" w:eastAsia="仿宋" w:cs="仿宋"/>
          <w:sz w:val="24"/>
        </w:rPr>
        <w:t>我方没有为本采购项目提供整体设计、规范编制或者项目管理、监理、检测等服务；</w:t>
      </w:r>
    </w:p>
    <w:p w14:paraId="68BAF94F">
      <w:pPr>
        <w:spacing w:line="380" w:lineRule="exact"/>
        <w:ind w:firstLine="480"/>
        <w:rPr>
          <w:rFonts w:hint="eastAsia" w:ascii="仿宋" w:hAnsi="仿宋" w:eastAsia="仿宋" w:cs="仿宋"/>
          <w:sz w:val="24"/>
        </w:rPr>
      </w:pPr>
      <w:r>
        <w:rPr>
          <w:rFonts w:hint="eastAsia" w:ascii="仿宋" w:hAnsi="仿宋" w:eastAsia="仿宋" w:cs="仿宋"/>
          <w:sz w:val="24"/>
        </w:rPr>
        <w:t>8</w:t>
      </w:r>
      <w:r>
        <w:rPr>
          <w:rFonts w:hint="eastAsia" w:ascii="仿宋" w:hAnsi="仿宋" w:eastAsia="仿宋" w:cs="仿宋"/>
          <w:sz w:val="24"/>
          <w:lang w:eastAsia="zh-CN"/>
        </w:rPr>
        <w:t>.</w:t>
      </w:r>
      <w:r>
        <w:rPr>
          <w:rFonts w:hint="eastAsia" w:ascii="仿宋" w:hAnsi="仿宋" w:eastAsia="仿宋" w:cs="仿宋"/>
          <w:sz w:val="24"/>
        </w:rPr>
        <w:t>投标人未被“信用中国”网站、“中国政府采购网”列入失信被执行人、重大税收违法案件当事人名单、政府采购严重违法失信行为记录名单；</w:t>
      </w:r>
    </w:p>
    <w:p w14:paraId="59A114AA">
      <w:pPr>
        <w:spacing w:line="480" w:lineRule="exact"/>
        <w:ind w:firstLine="480" w:firstLineChars="200"/>
        <w:rPr>
          <w:rFonts w:hint="eastAsia" w:ascii="仿宋" w:hAnsi="仿宋" w:eastAsia="仿宋" w:cs="仿宋"/>
          <w:sz w:val="24"/>
        </w:rPr>
      </w:pPr>
      <w:r>
        <w:rPr>
          <w:rFonts w:hint="eastAsia" w:ascii="仿宋" w:hAnsi="仿宋" w:eastAsia="仿宋" w:cs="仿宋"/>
          <w:sz w:val="24"/>
        </w:rPr>
        <w:t>9</w:t>
      </w:r>
      <w:r>
        <w:rPr>
          <w:rFonts w:hint="eastAsia" w:ascii="仿宋" w:hAnsi="仿宋" w:eastAsia="仿宋" w:cs="仿宋"/>
          <w:sz w:val="24"/>
          <w:lang w:eastAsia="zh-CN"/>
        </w:rPr>
        <w:t>.</w:t>
      </w:r>
      <w:r>
        <w:rPr>
          <w:rFonts w:hint="eastAsia" w:ascii="仿宋" w:hAnsi="仿宋" w:eastAsia="仿宋" w:cs="仿宋"/>
          <w:sz w:val="24"/>
        </w:rPr>
        <w:t>我单位满足法律、行政法规规定的其他条件；</w:t>
      </w:r>
    </w:p>
    <w:p w14:paraId="3F91DA11">
      <w:pPr>
        <w:spacing w:line="480" w:lineRule="exact"/>
        <w:ind w:firstLine="480" w:firstLineChars="200"/>
        <w:rPr>
          <w:rFonts w:hint="eastAsia" w:ascii="仿宋" w:hAnsi="仿宋" w:eastAsia="仿宋" w:cs="仿宋"/>
          <w:sz w:val="24"/>
        </w:rPr>
      </w:pPr>
      <w:r>
        <w:rPr>
          <w:rFonts w:hint="eastAsia" w:ascii="仿宋" w:hAnsi="仿宋" w:eastAsia="仿宋" w:cs="仿宋"/>
          <w:sz w:val="24"/>
        </w:rPr>
        <w:t>10</w:t>
      </w:r>
      <w:r>
        <w:rPr>
          <w:rFonts w:hint="eastAsia" w:ascii="仿宋" w:hAnsi="仿宋" w:eastAsia="仿宋" w:cs="仿宋"/>
          <w:sz w:val="24"/>
          <w:lang w:eastAsia="zh-CN"/>
        </w:rPr>
        <w:t>.</w:t>
      </w:r>
      <w:r>
        <w:rPr>
          <w:rFonts w:hint="eastAsia" w:ascii="仿宋" w:hAnsi="仿宋" w:eastAsia="仿宋" w:cs="仿宋"/>
          <w:sz w:val="24"/>
        </w:rPr>
        <w:t>我方保证上述信息的真实和准确，并愿意承担因我方就此弄虚作假所引起的一切法律后果，并自愿接受相关监管部门作出的任何处罚。</w:t>
      </w:r>
    </w:p>
    <w:p w14:paraId="6CD5DBE5">
      <w:pPr>
        <w:spacing w:line="480" w:lineRule="exact"/>
        <w:ind w:firstLine="480"/>
        <w:rPr>
          <w:rFonts w:hint="eastAsia" w:ascii="仿宋" w:hAnsi="仿宋" w:eastAsia="仿宋" w:cs="仿宋"/>
          <w:sz w:val="24"/>
        </w:rPr>
      </w:pPr>
    </w:p>
    <w:p w14:paraId="1D75A102">
      <w:pPr>
        <w:spacing w:line="480" w:lineRule="exact"/>
        <w:ind w:firstLine="480"/>
        <w:rPr>
          <w:rFonts w:hint="eastAsia" w:ascii="仿宋" w:hAnsi="仿宋" w:eastAsia="仿宋" w:cs="仿宋"/>
          <w:sz w:val="24"/>
        </w:rPr>
      </w:pPr>
      <w:r>
        <w:rPr>
          <w:rFonts w:hint="eastAsia" w:ascii="仿宋" w:hAnsi="仿宋" w:eastAsia="仿宋" w:cs="仿宋"/>
          <w:sz w:val="24"/>
        </w:rPr>
        <w:t>特此承诺！</w:t>
      </w:r>
    </w:p>
    <w:p w14:paraId="78F8EB2C">
      <w:pPr>
        <w:spacing w:line="520" w:lineRule="exact"/>
        <w:rPr>
          <w:rFonts w:hint="eastAsia" w:ascii="仿宋" w:hAnsi="仿宋" w:eastAsia="仿宋"/>
          <w:color w:val="000000"/>
          <w:sz w:val="28"/>
          <w:szCs w:val="28"/>
          <w:u w:val="single"/>
        </w:rPr>
      </w:pPr>
    </w:p>
    <w:p w14:paraId="212F4255">
      <w:pPr>
        <w:spacing w:line="520" w:lineRule="exact"/>
        <w:rPr>
          <w:rFonts w:hint="eastAsia" w:ascii="仿宋" w:hAnsi="仿宋" w:eastAsia="仿宋"/>
          <w:color w:val="000000"/>
          <w:sz w:val="28"/>
          <w:szCs w:val="28"/>
          <w:u w:val="single"/>
        </w:rPr>
      </w:pPr>
    </w:p>
    <w:p w14:paraId="1D8C41C2">
      <w:pPr>
        <w:spacing w:line="640" w:lineRule="exact"/>
        <w:jc w:val="right"/>
        <w:rPr>
          <w:rFonts w:hint="eastAsia"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承诺人</w:t>
      </w:r>
      <w:r>
        <w:rPr>
          <w:rFonts w:hint="eastAsia" w:ascii="仿宋" w:hAnsi="仿宋" w:eastAsia="仿宋" w:cs="楷体_GB2312"/>
          <w:sz w:val="28"/>
          <w:szCs w:val="28"/>
          <w:lang w:val="zh-CN"/>
        </w:rPr>
        <w:t>:</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p>
    <w:p w14:paraId="49B172F4">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                          </w:t>
      </w:r>
    </w:p>
    <w:p w14:paraId="2957AE97">
      <w:pPr>
        <w:spacing w:line="520" w:lineRule="exact"/>
        <w:jc w:val="right"/>
        <w:rPr>
          <w:rFonts w:hint="eastAsia" w:ascii="仿宋" w:hAnsi="仿宋" w:eastAsia="仿宋" w:cs="楷体_GB2312"/>
          <w:sz w:val="28"/>
          <w:szCs w:val="28"/>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日期</w:t>
      </w:r>
      <w:r>
        <w:rPr>
          <w:rFonts w:hint="eastAsia" w:ascii="仿宋" w:hAnsi="仿宋" w:eastAsia="仿宋" w:cs="楷体_GB2312"/>
          <w:sz w:val="28"/>
          <w:szCs w:val="28"/>
        </w:rPr>
        <w:t>:</w:t>
      </w:r>
      <w:r>
        <w:rPr>
          <w:rFonts w:ascii="仿宋" w:hAnsi="仿宋" w:eastAsia="仿宋" w:cs="楷体_GB2312"/>
          <w:sz w:val="28"/>
          <w:szCs w:val="28"/>
          <w:u w:val="single"/>
        </w:rPr>
        <w:t xml:space="preserve">       </w:t>
      </w:r>
      <w:r>
        <w:rPr>
          <w:rFonts w:hint="eastAsia" w:ascii="仿宋" w:hAnsi="仿宋" w:eastAsia="仿宋" w:cs="楷体_GB2312"/>
          <w:sz w:val="28"/>
          <w:szCs w:val="28"/>
          <w:lang w:val="zh-CN"/>
        </w:rPr>
        <w:t>年</w:t>
      </w:r>
      <w:r>
        <w:rPr>
          <w:rFonts w:ascii="仿宋" w:hAnsi="仿宋" w:eastAsia="仿宋" w:cs="楷体_GB2312"/>
          <w:sz w:val="28"/>
          <w:szCs w:val="28"/>
        </w:rPr>
        <w:t xml:space="preserve"> </w:t>
      </w:r>
      <w:r>
        <w:rPr>
          <w:rFonts w:ascii="仿宋" w:hAnsi="仿宋" w:eastAsia="仿宋" w:cs="楷体_GB2312"/>
          <w:sz w:val="28"/>
          <w:szCs w:val="28"/>
          <w:u w:val="single"/>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rPr>
        <w:t xml:space="preserve">   </w:t>
      </w:r>
      <w:r>
        <w:rPr>
          <w:rFonts w:hint="eastAsia" w:ascii="仿宋" w:hAnsi="仿宋" w:eastAsia="仿宋" w:cs="楷体_GB2312"/>
          <w:sz w:val="28"/>
          <w:szCs w:val="28"/>
          <w:u w:val="single"/>
        </w:rPr>
        <w:t xml:space="preserve">  </w:t>
      </w:r>
      <w:r>
        <w:rPr>
          <w:rFonts w:ascii="仿宋" w:hAnsi="仿宋" w:eastAsia="仿宋" w:cs="楷体_GB2312"/>
          <w:sz w:val="28"/>
          <w:szCs w:val="28"/>
          <w:u w:val="single"/>
        </w:rPr>
        <w:t xml:space="preserve"> </w:t>
      </w:r>
      <w:r>
        <w:rPr>
          <w:rFonts w:hint="eastAsia" w:ascii="仿宋" w:hAnsi="仿宋" w:eastAsia="仿宋" w:cs="楷体_GB2312"/>
          <w:sz w:val="28"/>
          <w:szCs w:val="28"/>
          <w:lang w:val="zh-CN"/>
        </w:rPr>
        <w:t>日</w:t>
      </w:r>
    </w:p>
    <w:p w14:paraId="6BCB58EC">
      <w:pPr>
        <w:spacing w:line="520" w:lineRule="exact"/>
        <w:rPr>
          <w:rFonts w:hint="eastAsia" w:ascii="仿宋" w:hAnsi="仿宋" w:eastAsia="仿宋"/>
          <w:color w:val="000000"/>
          <w:sz w:val="28"/>
          <w:szCs w:val="28"/>
          <w:u w:val="single"/>
        </w:rPr>
      </w:pPr>
    </w:p>
    <w:p w14:paraId="652810D2">
      <w:pPr>
        <w:pStyle w:val="190"/>
        <w:spacing w:line="600" w:lineRule="exact"/>
        <w:ind w:firstLine="0"/>
        <w:rPr>
          <w:rFonts w:hint="eastAsia" w:ascii="仿宋" w:hAnsi="仿宋" w:eastAsia="仿宋"/>
          <w:bCs/>
          <w:color w:val="000000"/>
          <w:sz w:val="24"/>
          <w:szCs w:val="24"/>
        </w:rPr>
      </w:pPr>
      <w:r>
        <w:rPr>
          <w:rFonts w:hint="eastAsia" w:ascii="仿宋" w:hAnsi="仿宋" w:eastAsia="仿宋"/>
          <w:b/>
          <w:sz w:val="32"/>
          <w:szCs w:val="32"/>
        </w:rPr>
        <w:t>示范格式四</w:t>
      </w:r>
      <w:r>
        <w:rPr>
          <w:rFonts w:hint="eastAsia" w:ascii="仿宋" w:hAnsi="仿宋" w:eastAsia="仿宋"/>
          <w:sz w:val="28"/>
          <w:szCs w:val="28"/>
        </w:rPr>
        <w:t xml:space="preserve">            </w:t>
      </w:r>
    </w:p>
    <w:p w14:paraId="122B3505">
      <w:pPr>
        <w:spacing w:line="360" w:lineRule="auto"/>
        <w:jc w:val="center"/>
        <w:rPr>
          <w:rFonts w:hint="eastAsia" w:ascii="宋体" w:hAnsi="宋体" w:cs="宋体"/>
          <w:b/>
          <w:bCs/>
          <w:color w:val="000000"/>
          <w:sz w:val="32"/>
          <w:szCs w:val="32"/>
        </w:rPr>
      </w:pPr>
      <w:r>
        <w:rPr>
          <w:rFonts w:hint="eastAsia" w:ascii="宋体" w:hAnsi="宋体" w:cs="宋体"/>
          <w:b/>
          <w:bCs/>
          <w:color w:val="000000"/>
          <w:sz w:val="32"/>
          <w:szCs w:val="32"/>
        </w:rPr>
        <w:t>企业声明函（</w:t>
      </w:r>
      <w:r>
        <w:rPr>
          <w:rFonts w:hint="eastAsia" w:ascii="宋体" w:hAnsi="宋体" w:cs="宋体"/>
          <w:b/>
          <w:bCs/>
          <w:color w:val="000000"/>
          <w:sz w:val="32"/>
          <w:szCs w:val="32"/>
          <w:lang w:val="en-US" w:eastAsia="zh-CN"/>
        </w:rPr>
        <w:t>工程、</w:t>
      </w:r>
      <w:r>
        <w:rPr>
          <w:rFonts w:hint="eastAsia" w:ascii="宋体" w:hAnsi="宋体" w:cs="宋体"/>
          <w:b/>
          <w:bCs/>
          <w:color w:val="000000"/>
          <w:sz w:val="32"/>
          <w:szCs w:val="32"/>
        </w:rPr>
        <w:t>服务）</w:t>
      </w:r>
    </w:p>
    <w:p w14:paraId="6733F09F">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致</w:t>
      </w:r>
      <w:r>
        <w:rPr>
          <w:rFonts w:hint="eastAsia" w:ascii="仿宋" w:hAnsi="仿宋" w:eastAsia="仿宋" w:cs="仿宋"/>
          <w:color w:val="000000"/>
          <w:sz w:val="28"/>
          <w:szCs w:val="28"/>
          <w:u w:val="single"/>
        </w:rPr>
        <w:t xml:space="preserve">  采购</w:t>
      </w:r>
      <w:r>
        <w:rPr>
          <w:rFonts w:hint="eastAsia" w:ascii="仿宋" w:hAnsi="仿宋" w:eastAsia="仿宋" w:cs="仿宋"/>
          <w:color w:val="000000"/>
          <w:sz w:val="28"/>
          <w:szCs w:val="28"/>
          <w:u w:val="single"/>
          <w:lang w:val="en-US" w:eastAsia="zh-CN"/>
        </w:rPr>
        <w:t>单位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w:t>
      </w:r>
    </w:p>
    <w:p w14:paraId="300A7BD2">
      <w:pPr>
        <w:spacing w:line="360" w:lineRule="auto"/>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本公司郑重声明，根据《政府采购促进中小企业发展管理办法》(财库[2020]46号)的规定，本公司参加</w:t>
      </w:r>
      <w:r>
        <w:rPr>
          <w:rFonts w:hint="eastAsia" w:ascii="仿宋" w:hAnsi="仿宋" w:eastAsia="仿宋" w:cs="仿宋"/>
          <w:color w:val="000000"/>
          <w:sz w:val="28"/>
          <w:szCs w:val="28"/>
          <w:u w:val="single"/>
        </w:rPr>
        <w:t>（单位名称）</w:t>
      </w:r>
      <w:r>
        <w:rPr>
          <w:rFonts w:hint="eastAsia" w:ascii="仿宋" w:hAnsi="仿宋" w:eastAsia="仿宋" w:cs="仿宋"/>
          <w:color w:val="000000"/>
          <w:sz w:val="28"/>
          <w:szCs w:val="28"/>
        </w:rPr>
        <w:t>的</w:t>
      </w:r>
      <w:r>
        <w:rPr>
          <w:rFonts w:hint="eastAsia" w:ascii="仿宋" w:hAnsi="仿宋" w:eastAsia="仿宋" w:cs="仿宋"/>
          <w:color w:val="000000"/>
          <w:sz w:val="28"/>
          <w:szCs w:val="28"/>
          <w:u w:val="single"/>
          <w:lang w:bidi="ar"/>
        </w:rPr>
        <w:t>（项目名称）</w:t>
      </w:r>
      <w:r>
        <w:rPr>
          <w:rFonts w:hint="eastAsia" w:ascii="仿宋" w:hAnsi="仿宋" w:eastAsia="仿宋" w:cs="仿宋"/>
          <w:color w:val="000000"/>
          <w:sz w:val="28"/>
          <w:szCs w:val="28"/>
        </w:rPr>
        <w:t>采购活动，工程的施工单位全部为符合政策要求的中小企业（或者：服务全部由符合政策要求的中小企业承接）。相关企业</w:t>
      </w:r>
      <w:r>
        <w:rPr>
          <w:rFonts w:hint="eastAsia" w:ascii="仿宋" w:hAnsi="仿宋" w:eastAsia="仿宋" w:cs="Times New Roman"/>
          <w:bCs/>
          <w:color w:val="000000"/>
          <w:sz w:val="28"/>
          <w:szCs w:val="28"/>
        </w:rPr>
        <w:t>（含联合体中的中小企业、签订分包意向协议的中小企业）</w:t>
      </w:r>
      <w:r>
        <w:rPr>
          <w:rFonts w:hint="eastAsia" w:ascii="仿宋" w:hAnsi="仿宋" w:eastAsia="仿宋" w:cs="仿宋"/>
          <w:color w:val="000000"/>
          <w:sz w:val="28"/>
          <w:szCs w:val="28"/>
        </w:rPr>
        <w:t>的具体情况如下：</w:t>
      </w:r>
    </w:p>
    <w:p w14:paraId="2B4B0A12">
      <w:pPr>
        <w:spacing w:line="360" w:lineRule="auto"/>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1、</w:t>
      </w:r>
      <w:r>
        <w:rPr>
          <w:rFonts w:hint="eastAsia" w:ascii="仿宋" w:hAnsi="仿宋" w:eastAsia="仿宋" w:cs="仿宋"/>
          <w:color w:val="000000"/>
          <w:sz w:val="28"/>
          <w:szCs w:val="28"/>
          <w:u w:val="single"/>
          <w:lang w:bidi="ar"/>
        </w:rPr>
        <w:t>（标的名称）</w:t>
      </w:r>
      <w:r>
        <w:rPr>
          <w:rFonts w:hint="eastAsia" w:ascii="仿宋" w:hAnsi="仿宋" w:eastAsia="仿宋" w:cs="仿宋"/>
          <w:color w:val="000000"/>
          <w:sz w:val="28"/>
          <w:szCs w:val="28"/>
          <w:lang w:bidi="ar"/>
        </w:rPr>
        <w:t>，属于</w:t>
      </w:r>
      <w:r>
        <w:rPr>
          <w:rFonts w:hint="eastAsia" w:ascii="仿宋" w:hAnsi="仿宋" w:eastAsia="仿宋" w:cs="仿宋"/>
          <w:color w:val="000000"/>
          <w:sz w:val="28"/>
          <w:szCs w:val="28"/>
          <w:u w:val="single"/>
          <w:lang w:bidi="ar"/>
        </w:rPr>
        <w:t>（采购文件中明确的所属行业）</w:t>
      </w:r>
      <w:r>
        <w:rPr>
          <w:rFonts w:hint="eastAsia" w:ascii="仿宋" w:hAnsi="仿宋" w:eastAsia="仿宋" w:cs="仿宋"/>
          <w:color w:val="000000"/>
          <w:sz w:val="28"/>
          <w:szCs w:val="28"/>
        </w:rPr>
        <w:t>；承建（承接）企业为</w:t>
      </w:r>
      <w:r>
        <w:rPr>
          <w:rFonts w:hint="eastAsia" w:ascii="仿宋" w:hAnsi="仿宋" w:eastAsia="仿宋" w:cs="仿宋"/>
          <w:color w:val="000000"/>
          <w:sz w:val="28"/>
          <w:szCs w:val="28"/>
          <w:u w:val="single"/>
        </w:rPr>
        <w:t>（企业名称）</w:t>
      </w:r>
      <w:r>
        <w:rPr>
          <w:rFonts w:hint="eastAsia" w:ascii="仿宋" w:hAnsi="仿宋" w:eastAsia="仿宋" w:cs="仿宋"/>
          <w:color w:val="000000"/>
          <w:sz w:val="28"/>
          <w:szCs w:val="28"/>
        </w:rPr>
        <w:t>，从业人员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人，营业收入</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万元，资产总额</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万元，属于</w:t>
      </w:r>
      <w:r>
        <w:rPr>
          <w:rFonts w:hint="eastAsia" w:ascii="仿宋" w:hAnsi="仿宋" w:eastAsia="仿宋" w:cs="仿宋"/>
          <w:color w:val="000000"/>
          <w:sz w:val="28"/>
          <w:szCs w:val="28"/>
          <w:u w:val="single"/>
        </w:rPr>
        <w:t>（中型企业、小型企业、微型企业）</w:t>
      </w:r>
      <w:r>
        <w:rPr>
          <w:rFonts w:hint="eastAsia" w:ascii="仿宋" w:hAnsi="仿宋" w:eastAsia="仿宋" w:cs="仿宋"/>
          <w:color w:val="000000"/>
          <w:sz w:val="28"/>
          <w:szCs w:val="28"/>
        </w:rPr>
        <w:t>；</w:t>
      </w:r>
    </w:p>
    <w:p w14:paraId="4B9BD3A2">
      <w:pPr>
        <w:spacing w:line="360" w:lineRule="auto"/>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2、</w:t>
      </w:r>
      <w:r>
        <w:rPr>
          <w:rFonts w:hint="eastAsia" w:ascii="仿宋" w:hAnsi="仿宋" w:eastAsia="仿宋" w:cs="仿宋"/>
          <w:color w:val="000000"/>
          <w:sz w:val="28"/>
          <w:szCs w:val="28"/>
          <w:u w:val="single"/>
          <w:lang w:bidi="ar"/>
        </w:rPr>
        <w:t>（标的名称）</w:t>
      </w:r>
      <w:r>
        <w:rPr>
          <w:rFonts w:hint="eastAsia" w:ascii="仿宋" w:hAnsi="仿宋" w:eastAsia="仿宋" w:cs="仿宋"/>
          <w:color w:val="000000"/>
          <w:sz w:val="28"/>
          <w:szCs w:val="28"/>
          <w:lang w:bidi="ar"/>
        </w:rPr>
        <w:t>，属于</w:t>
      </w:r>
      <w:r>
        <w:rPr>
          <w:rFonts w:hint="eastAsia" w:ascii="仿宋" w:hAnsi="仿宋" w:eastAsia="仿宋" w:cs="仿宋"/>
          <w:color w:val="000000"/>
          <w:sz w:val="28"/>
          <w:szCs w:val="28"/>
          <w:u w:val="single"/>
          <w:lang w:bidi="ar"/>
        </w:rPr>
        <w:t>（采购文件中明确的所属行业）</w:t>
      </w:r>
      <w:r>
        <w:rPr>
          <w:rFonts w:hint="eastAsia" w:ascii="仿宋" w:hAnsi="仿宋" w:eastAsia="仿宋" w:cs="仿宋"/>
          <w:color w:val="000000"/>
          <w:sz w:val="28"/>
          <w:szCs w:val="28"/>
        </w:rPr>
        <w:t>；承建（承接）企业为</w:t>
      </w:r>
      <w:r>
        <w:rPr>
          <w:rFonts w:hint="eastAsia" w:ascii="仿宋" w:hAnsi="仿宋" w:eastAsia="仿宋" w:cs="仿宋"/>
          <w:color w:val="000000"/>
          <w:sz w:val="28"/>
          <w:szCs w:val="28"/>
          <w:u w:val="single"/>
        </w:rPr>
        <w:t>（企业名称）</w:t>
      </w:r>
      <w:r>
        <w:rPr>
          <w:rFonts w:hint="eastAsia" w:ascii="仿宋" w:hAnsi="仿宋" w:eastAsia="仿宋" w:cs="仿宋"/>
          <w:color w:val="000000"/>
          <w:sz w:val="28"/>
          <w:szCs w:val="28"/>
        </w:rPr>
        <w:t>，从业人员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人，营业收入</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万元，资产总额</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万元，属于</w:t>
      </w:r>
      <w:r>
        <w:rPr>
          <w:rFonts w:hint="eastAsia" w:ascii="仿宋" w:hAnsi="仿宋" w:eastAsia="仿宋" w:cs="仿宋"/>
          <w:color w:val="000000"/>
          <w:sz w:val="28"/>
          <w:szCs w:val="28"/>
          <w:u w:val="single"/>
        </w:rPr>
        <w:t>（中型企业、小型企业、微型企业）</w:t>
      </w:r>
      <w:r>
        <w:rPr>
          <w:rFonts w:hint="eastAsia" w:ascii="仿宋" w:hAnsi="仿宋" w:eastAsia="仿宋" w:cs="仿宋"/>
          <w:color w:val="000000"/>
          <w:sz w:val="28"/>
          <w:szCs w:val="28"/>
        </w:rPr>
        <w:t>；</w:t>
      </w:r>
    </w:p>
    <w:p w14:paraId="43B5432F">
      <w:pPr>
        <w:spacing w:line="360" w:lineRule="auto"/>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w:t>
      </w:r>
    </w:p>
    <w:p w14:paraId="56C16D2D">
      <w:pPr>
        <w:spacing w:line="360" w:lineRule="auto"/>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以上企业，不属于大企业的分支机构，不存在控股股东为大企业的情形，也不存在与大企业的负责人为同一人的情形。</w:t>
      </w:r>
    </w:p>
    <w:p w14:paraId="00603169">
      <w:pPr>
        <w:spacing w:line="360" w:lineRule="auto"/>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本企业对上述声明内容的真实性负责。如有虚假，将依法承担相应责任。</w:t>
      </w:r>
    </w:p>
    <w:p w14:paraId="56BABC8F">
      <w:pPr>
        <w:spacing w:line="360" w:lineRule="auto"/>
        <w:ind w:firstLine="560"/>
        <w:rPr>
          <w:rFonts w:hint="eastAsia" w:ascii="仿宋" w:hAnsi="仿宋" w:eastAsia="仿宋" w:cs="仿宋"/>
          <w:color w:val="000000"/>
          <w:sz w:val="28"/>
          <w:szCs w:val="28"/>
          <w:lang w:val="zh-CN"/>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投标人</w:t>
      </w:r>
      <w:r>
        <w:rPr>
          <w:rFonts w:hint="eastAsia" w:ascii="仿宋" w:hAnsi="仿宋" w:eastAsia="仿宋" w:cs="仿宋"/>
          <w:color w:val="000000"/>
          <w:sz w:val="28"/>
          <w:szCs w:val="28"/>
          <w:lang w:val="zh-CN"/>
        </w:rPr>
        <w:t>:</w:t>
      </w:r>
      <w:r>
        <w:rPr>
          <w:rFonts w:hint="eastAsia" w:ascii="仿宋" w:hAnsi="仿宋" w:eastAsia="仿宋" w:cs="仿宋"/>
          <w:color w:val="000000"/>
          <w:sz w:val="28"/>
          <w:szCs w:val="28"/>
          <w:u w:val="single"/>
          <w:lang w:val="zh-CN"/>
        </w:rPr>
        <w:t xml:space="preserve">        （电子签章）     </w:t>
      </w:r>
    </w:p>
    <w:p w14:paraId="5BA857C8">
      <w:pPr>
        <w:spacing w:line="480" w:lineRule="exact"/>
        <w:jc w:val="center"/>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法定代表人:</w:t>
      </w:r>
      <w:r>
        <w:rPr>
          <w:rFonts w:hint="eastAsia" w:ascii="仿宋" w:hAnsi="仿宋" w:eastAsia="仿宋" w:cs="仿宋"/>
          <w:color w:val="000000"/>
          <w:sz w:val="28"/>
          <w:szCs w:val="28"/>
          <w:u w:val="single"/>
        </w:rPr>
        <w:t>（电子签章或电子签字）</w:t>
      </w:r>
    </w:p>
    <w:p w14:paraId="47F78355">
      <w:pPr>
        <w:spacing w:line="480" w:lineRule="exact"/>
        <w:jc w:val="center"/>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日期</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年 </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月</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日</w:t>
      </w:r>
    </w:p>
    <w:p w14:paraId="60FC2389">
      <w:pPr>
        <w:spacing w:line="360" w:lineRule="auto"/>
        <w:ind w:firstLine="560"/>
        <w:rPr>
          <w:rFonts w:hint="eastAsia" w:ascii="仿宋" w:hAnsi="仿宋" w:eastAsia="仿宋" w:cs="仿宋"/>
          <w:color w:val="000000"/>
          <w:sz w:val="28"/>
          <w:szCs w:val="28"/>
        </w:rPr>
      </w:pPr>
    </w:p>
    <w:p w14:paraId="505EC06B">
      <w:pPr>
        <w:spacing w:line="360" w:lineRule="auto"/>
        <w:ind w:firstLine="560"/>
        <w:rPr>
          <w:rFonts w:hint="eastAsia" w:ascii="仿宋" w:hAnsi="仿宋" w:eastAsia="仿宋" w:cs="仿宋"/>
          <w:b/>
          <w:color w:val="000000"/>
          <w:sz w:val="28"/>
          <w:szCs w:val="28"/>
        </w:rPr>
      </w:pPr>
      <w:r>
        <w:rPr>
          <w:rFonts w:hint="eastAsia" w:ascii="仿宋" w:hAnsi="仿宋" w:eastAsia="仿宋" w:cs="仿宋"/>
          <w:color w:val="000000"/>
          <w:sz w:val="28"/>
          <w:szCs w:val="28"/>
        </w:rPr>
        <w:t>从业人员、营业收入、资产总额填报上一年度数据，无上一年度数据的新成立企业可不填报。</w:t>
      </w:r>
    </w:p>
    <w:p w14:paraId="2F8E6F46">
      <w:pPr>
        <w:pStyle w:val="190"/>
        <w:spacing w:line="520" w:lineRule="exact"/>
        <w:ind w:firstLine="0"/>
        <w:jc w:val="left"/>
        <w:rPr>
          <w:rFonts w:hint="eastAsia" w:ascii="仿宋" w:hAnsi="仿宋" w:eastAsia="仿宋"/>
          <w:b/>
          <w:sz w:val="32"/>
          <w:szCs w:val="32"/>
        </w:rPr>
      </w:pPr>
      <w:r>
        <w:rPr>
          <w:rFonts w:hint="eastAsia" w:ascii="仿宋" w:hAnsi="仿宋" w:eastAsia="仿宋"/>
          <w:b/>
          <w:sz w:val="32"/>
          <w:szCs w:val="32"/>
        </w:rPr>
        <w:t>示范格式五</w:t>
      </w:r>
    </w:p>
    <w:p w14:paraId="5D639B45">
      <w:pPr>
        <w:widowControl/>
        <w:spacing w:line="640" w:lineRule="exact"/>
        <w:jc w:val="center"/>
        <w:rPr>
          <w:rFonts w:hint="eastAsia" w:ascii="仿宋" w:hAnsi="仿宋" w:eastAsia="仿宋" w:cs="宋体"/>
          <w:sz w:val="24"/>
        </w:rPr>
      </w:pPr>
      <w:r>
        <w:rPr>
          <w:rFonts w:hint="eastAsia" w:ascii="仿宋" w:hAnsi="仿宋" w:eastAsia="仿宋" w:cs="宋体"/>
          <w:b/>
          <w:bCs/>
          <w:color w:val="000000"/>
          <w:sz w:val="32"/>
          <w:szCs w:val="32"/>
        </w:rPr>
        <w:t>残疾人福利性单位声明函</w:t>
      </w:r>
    </w:p>
    <w:p w14:paraId="121BA501">
      <w:pPr>
        <w:pStyle w:val="190"/>
        <w:spacing w:line="640" w:lineRule="exact"/>
        <w:ind w:firstLine="0"/>
        <w:rPr>
          <w:rFonts w:hint="eastAsia" w:ascii="仿宋" w:hAnsi="仿宋" w:eastAsia="仿宋"/>
          <w:bCs/>
          <w:color w:val="000000"/>
          <w:sz w:val="28"/>
          <w:szCs w:val="28"/>
        </w:rPr>
      </w:pPr>
      <w:r>
        <w:rPr>
          <w:rFonts w:hint="eastAsia" w:ascii="仿宋" w:hAnsi="仿宋" w:eastAsia="仿宋"/>
          <w:bCs/>
          <w:color w:val="000000"/>
          <w:sz w:val="28"/>
          <w:szCs w:val="28"/>
        </w:rPr>
        <w:t>致</w:t>
      </w:r>
      <w:r>
        <w:rPr>
          <w:rFonts w:hint="eastAsia" w:ascii="仿宋" w:hAnsi="仿宋" w:eastAsia="仿宋"/>
          <w:bCs/>
          <w:color w:val="000000"/>
          <w:sz w:val="28"/>
          <w:szCs w:val="28"/>
          <w:u w:val="single"/>
        </w:rPr>
        <w:t xml:space="preserve">  采购人  </w:t>
      </w:r>
      <w:r>
        <w:rPr>
          <w:rFonts w:hint="eastAsia" w:ascii="仿宋" w:hAnsi="仿宋" w:eastAsia="仿宋"/>
          <w:bCs/>
          <w:color w:val="000000"/>
          <w:sz w:val="28"/>
          <w:szCs w:val="28"/>
        </w:rPr>
        <w:t>:</w:t>
      </w:r>
    </w:p>
    <w:p w14:paraId="6FE3A5BB">
      <w:pPr>
        <w:pStyle w:val="190"/>
        <w:spacing w:line="64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本单位郑重声明，根据《财政部 民政部 中国残疾人联合会关于促进残疾人就业政府采购政策的通知》（财库〔2017〕141 号）的规定，本单位为符合条件的残疾人福利性单位。即，本单位同时满足以下条件:</w:t>
      </w:r>
    </w:p>
    <w:p w14:paraId="6F9E5F4B">
      <w:pPr>
        <w:pStyle w:val="190"/>
        <w:spacing w:line="640" w:lineRule="exact"/>
        <w:ind w:firstLine="560"/>
        <w:rPr>
          <w:rFonts w:hint="eastAsia" w:ascii="仿宋" w:hAnsi="仿宋" w:eastAsia="仿宋"/>
          <w:bCs/>
          <w:color w:val="000000"/>
          <w:sz w:val="28"/>
          <w:szCs w:val="28"/>
        </w:rPr>
      </w:pPr>
      <w:r>
        <w:rPr>
          <w:rFonts w:ascii="仿宋" w:hAnsi="仿宋" w:eastAsia="仿宋"/>
          <w:bCs/>
          <w:color w:val="000000"/>
          <w:sz w:val="28"/>
          <w:szCs w:val="28"/>
        </w:rPr>
        <w:t>1</w:t>
      </w:r>
      <w:r>
        <w:rPr>
          <w:rFonts w:hint="eastAsia" w:ascii="仿宋" w:hAnsi="仿宋" w:eastAsia="仿宋"/>
          <w:bCs/>
          <w:color w:val="000000"/>
          <w:sz w:val="28"/>
          <w:szCs w:val="28"/>
        </w:rPr>
        <w:t>、根据《财政部 民政部 中国残疾人联合会关于促进残疾人就业政府采购政策的通知》（财库〔2017〕141 号）规定的划分标准，本公司为残疾人福利性企业。</w:t>
      </w:r>
    </w:p>
    <w:p w14:paraId="5FE59E7B">
      <w:pPr>
        <w:pStyle w:val="190"/>
        <w:spacing w:line="640" w:lineRule="exact"/>
        <w:ind w:firstLine="560"/>
        <w:rPr>
          <w:rFonts w:hint="eastAsia" w:ascii="仿宋" w:hAnsi="仿宋" w:eastAsia="仿宋"/>
          <w:bCs/>
          <w:color w:val="000000"/>
          <w:sz w:val="28"/>
          <w:szCs w:val="28"/>
        </w:rPr>
      </w:pPr>
      <w:r>
        <w:rPr>
          <w:rFonts w:ascii="仿宋" w:hAnsi="仿宋" w:eastAsia="仿宋"/>
          <w:bCs/>
          <w:color w:val="000000"/>
          <w:sz w:val="28"/>
          <w:szCs w:val="28"/>
        </w:rPr>
        <w:t>2</w:t>
      </w:r>
      <w:r>
        <w:rPr>
          <w:rFonts w:hint="eastAsia" w:ascii="仿宋" w:hAnsi="仿宋" w:eastAsia="仿宋"/>
          <w:bCs/>
          <w:color w:val="000000"/>
          <w:sz w:val="28"/>
          <w:szCs w:val="28"/>
        </w:rPr>
        <w:t>、本单位参加（采购单位名称）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的（采购项目名称）采购活动提供本企业制造的货物，由本企业承担工程、提供服务，或者提供其他残疾人福利性单位制造的货物（不包括使用非残疾人福利性单位注册商标的货物。</w:t>
      </w:r>
    </w:p>
    <w:p w14:paraId="1760DE97">
      <w:pPr>
        <w:pStyle w:val="190"/>
        <w:spacing w:line="640" w:lineRule="exact"/>
        <w:ind w:firstLine="560"/>
        <w:rPr>
          <w:rFonts w:hint="eastAsia" w:ascii="仿宋" w:hAnsi="仿宋" w:eastAsia="仿宋"/>
          <w:bCs/>
          <w:color w:val="000000"/>
          <w:sz w:val="28"/>
          <w:szCs w:val="28"/>
        </w:rPr>
      </w:pPr>
      <w:r>
        <w:rPr>
          <w:rFonts w:hint="eastAsia" w:ascii="仿宋" w:hAnsi="仿宋" w:eastAsia="仿宋" w:cs="仿宋_GB2312"/>
          <w:sz w:val="28"/>
          <w:szCs w:val="28"/>
        </w:rPr>
        <w:t>注:</w:t>
      </w:r>
      <w:r>
        <w:rPr>
          <w:rFonts w:hint="eastAsia" w:ascii="仿宋" w:hAnsi="仿宋" w:eastAsia="仿宋"/>
          <w:bCs/>
          <w:color w:val="000000"/>
          <w:sz w:val="28"/>
          <w:szCs w:val="28"/>
        </w:rPr>
        <w:t>本公司对上述声明的真实性负责。如有虚假，将依法承担相应责任。</w:t>
      </w:r>
    </w:p>
    <w:p w14:paraId="4A16C941">
      <w:pPr>
        <w:pStyle w:val="190"/>
        <w:spacing w:line="640" w:lineRule="exact"/>
        <w:ind w:firstLine="560"/>
        <w:rPr>
          <w:rFonts w:hint="eastAsia" w:ascii="仿宋" w:hAnsi="仿宋" w:eastAsia="仿宋"/>
          <w:sz w:val="28"/>
          <w:szCs w:val="28"/>
        </w:rPr>
      </w:pPr>
    </w:p>
    <w:p w14:paraId="25A9170D">
      <w:pPr>
        <w:spacing w:line="640" w:lineRule="exact"/>
        <w:jc w:val="center"/>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p>
    <w:p w14:paraId="6BF70394">
      <w:pPr>
        <w:spacing w:line="640" w:lineRule="exact"/>
        <w:jc w:val="center"/>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62DB0742">
      <w:pPr>
        <w:spacing w:line="640" w:lineRule="exact"/>
        <w:ind w:firstLine="565"/>
        <w:rPr>
          <w:rFonts w:hint="eastAsia" w:ascii="仿宋" w:hAnsi="仿宋" w:eastAsia="仿宋"/>
          <w:sz w:val="28"/>
          <w:szCs w:val="28"/>
        </w:rPr>
      </w:pPr>
      <w:r>
        <w:rPr>
          <w:rFonts w:hint="eastAsia" w:ascii="仿宋" w:hAnsi="仿宋" w:eastAsia="仿宋" w:cs="仿宋_GB2312"/>
          <w:sz w:val="28"/>
          <w:szCs w:val="28"/>
        </w:rPr>
        <w:t>注:</w:t>
      </w:r>
      <w:r>
        <w:rPr>
          <w:rFonts w:hint="eastAsia" w:ascii="仿宋" w:hAnsi="仿宋" w:eastAsia="仿宋"/>
          <w:sz w:val="28"/>
          <w:szCs w:val="28"/>
        </w:rPr>
        <w:t>非</w:t>
      </w:r>
      <w:r>
        <w:rPr>
          <w:rFonts w:hint="eastAsia" w:ascii="仿宋" w:hAnsi="仿宋" w:eastAsia="仿宋"/>
          <w:color w:val="000000"/>
          <w:sz w:val="28"/>
        </w:rPr>
        <w:t>残疾人福利性单位不</w:t>
      </w:r>
      <w:r>
        <w:rPr>
          <w:rFonts w:hint="eastAsia" w:ascii="仿宋" w:hAnsi="仿宋" w:eastAsia="仿宋"/>
          <w:sz w:val="28"/>
          <w:szCs w:val="28"/>
        </w:rPr>
        <w:t>需提供此函。</w:t>
      </w:r>
    </w:p>
    <w:p w14:paraId="60DA64B8">
      <w:pPr>
        <w:jc w:val="center"/>
        <w:rPr>
          <w:rFonts w:hint="eastAsia" w:ascii="宋体" w:hAnsi="宋体"/>
          <w:b/>
          <w:color w:val="000000"/>
          <w:sz w:val="30"/>
          <w:szCs w:val="30"/>
        </w:rPr>
      </w:pPr>
    </w:p>
    <w:p w14:paraId="0AD5D668">
      <w:pPr>
        <w:jc w:val="center"/>
        <w:rPr>
          <w:rFonts w:hint="eastAsia" w:ascii="宋体" w:hAnsi="宋体"/>
          <w:b/>
          <w:color w:val="000000"/>
          <w:sz w:val="30"/>
          <w:szCs w:val="30"/>
        </w:rPr>
      </w:pPr>
    </w:p>
    <w:p w14:paraId="0A7E25AE">
      <w:pPr>
        <w:jc w:val="center"/>
        <w:rPr>
          <w:rFonts w:hint="eastAsia" w:ascii="宋体" w:hAnsi="宋体"/>
          <w:b/>
          <w:color w:val="000000"/>
          <w:sz w:val="30"/>
          <w:szCs w:val="30"/>
        </w:rPr>
      </w:pPr>
    </w:p>
    <w:p w14:paraId="67C9769B">
      <w:pPr>
        <w:jc w:val="center"/>
        <w:rPr>
          <w:rFonts w:hint="eastAsia" w:ascii="宋体" w:hAnsi="宋体"/>
          <w:b/>
          <w:color w:val="000000"/>
          <w:sz w:val="30"/>
          <w:szCs w:val="30"/>
        </w:rPr>
      </w:pPr>
    </w:p>
    <w:p w14:paraId="5A658AE4">
      <w:pPr>
        <w:pStyle w:val="190"/>
        <w:spacing w:line="520" w:lineRule="exact"/>
        <w:ind w:firstLine="0"/>
        <w:jc w:val="left"/>
        <w:rPr>
          <w:rFonts w:hint="eastAsia" w:ascii="仿宋" w:hAnsi="仿宋" w:eastAsia="仿宋"/>
          <w:b/>
          <w:sz w:val="32"/>
          <w:szCs w:val="32"/>
          <w:lang w:val="en-US" w:eastAsia="zh-CN"/>
        </w:rPr>
      </w:pPr>
      <w:r>
        <w:rPr>
          <w:rFonts w:hint="eastAsia" w:ascii="仿宋" w:hAnsi="仿宋" w:eastAsia="仿宋"/>
          <w:b/>
          <w:sz w:val="32"/>
          <w:szCs w:val="32"/>
        </w:rPr>
        <w:t>示范格式</w:t>
      </w:r>
      <w:r>
        <w:rPr>
          <w:rFonts w:hint="eastAsia" w:ascii="仿宋" w:hAnsi="仿宋" w:eastAsia="仿宋"/>
          <w:b/>
          <w:sz w:val="32"/>
          <w:szCs w:val="32"/>
          <w:lang w:val="en-US" w:eastAsia="zh-CN"/>
        </w:rPr>
        <w:t>六</w:t>
      </w:r>
    </w:p>
    <w:p w14:paraId="4CE58710">
      <w:pPr>
        <w:spacing w:line="360" w:lineRule="auto"/>
        <w:ind w:firstLine="3213" w:firstLineChars="1000"/>
        <w:jc w:val="left"/>
        <w:rPr>
          <w:rFonts w:hint="eastAsia" w:ascii="仿宋" w:hAnsi="仿宋" w:eastAsia="仿宋" w:cs="仿宋"/>
          <w:b/>
          <w:bCs/>
          <w:color w:val="000000"/>
          <w:sz w:val="32"/>
          <w:szCs w:val="32"/>
        </w:rPr>
      </w:pPr>
      <w:r>
        <w:rPr>
          <w:rFonts w:hint="eastAsia" w:ascii="仿宋" w:hAnsi="仿宋" w:eastAsia="仿宋" w:cs="仿宋"/>
          <w:b/>
          <w:bCs/>
          <w:color w:val="000000"/>
          <w:sz w:val="32"/>
          <w:szCs w:val="32"/>
        </w:rPr>
        <w:t>联合体协议书</w:t>
      </w:r>
    </w:p>
    <w:p w14:paraId="50D168A1">
      <w:pPr>
        <w:spacing w:line="360" w:lineRule="auto"/>
        <w:ind w:firstLine="3360" w:firstLineChars="1200"/>
        <w:jc w:val="left"/>
        <w:rPr>
          <w:rFonts w:hint="eastAsia" w:ascii="仿宋" w:hAnsi="仿宋" w:eastAsia="仿宋" w:cs="仿宋"/>
          <w:color w:val="000000"/>
          <w:sz w:val="28"/>
          <w:szCs w:val="28"/>
        </w:rPr>
      </w:pPr>
      <w:r>
        <w:rPr>
          <w:rFonts w:hint="eastAsia" w:ascii="仿宋" w:hAnsi="仿宋" w:eastAsia="仿宋" w:cs="仿宋"/>
          <w:color w:val="000000"/>
          <w:sz w:val="28"/>
          <w:szCs w:val="28"/>
        </w:rPr>
        <w:t>（参考格式）</w:t>
      </w:r>
    </w:p>
    <w:p w14:paraId="74129F07">
      <w:pPr>
        <w:spacing w:line="360" w:lineRule="auto"/>
        <w:jc w:val="left"/>
        <w:rPr>
          <w:rFonts w:hint="eastAsia" w:ascii="仿宋" w:hAnsi="仿宋" w:eastAsia="仿宋" w:cs="仿宋"/>
          <w:color w:val="000000"/>
          <w:sz w:val="28"/>
          <w:szCs w:val="28"/>
        </w:rPr>
      </w:pPr>
      <w:r>
        <w:rPr>
          <w:rFonts w:hint="eastAsia" w:ascii="仿宋" w:hAnsi="仿宋" w:eastAsia="仿宋" w:cs="仿宋"/>
          <w:color w:val="000000"/>
          <w:sz w:val="28"/>
          <w:szCs w:val="28"/>
        </w:rPr>
        <w:t>致</w:t>
      </w:r>
      <w:r>
        <w:rPr>
          <w:rFonts w:hint="eastAsia" w:ascii="仿宋" w:hAnsi="仿宋" w:eastAsia="仿宋" w:cs="仿宋"/>
          <w:color w:val="000000"/>
          <w:sz w:val="28"/>
          <w:szCs w:val="28"/>
          <w:u w:val="single"/>
        </w:rPr>
        <w:t xml:space="preserve">  采购人  </w:t>
      </w:r>
      <w:r>
        <w:rPr>
          <w:rFonts w:hint="eastAsia" w:ascii="仿宋" w:hAnsi="仿宋" w:eastAsia="仿宋" w:cs="仿宋"/>
          <w:color w:val="000000"/>
          <w:sz w:val="28"/>
          <w:szCs w:val="28"/>
        </w:rPr>
        <w:t>：</w:t>
      </w:r>
    </w:p>
    <w:p w14:paraId="7E60756B">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u w:val="none"/>
          <w:lang w:val="en-US" w:eastAsia="zh-CN"/>
        </w:rPr>
        <w:t>1.我们</w:t>
      </w:r>
      <w:r>
        <w:rPr>
          <w:rFonts w:hint="eastAsia" w:ascii="仿宋" w:hAnsi="仿宋" w:eastAsia="仿宋" w:cs="仿宋"/>
          <w:color w:val="000000"/>
          <w:sz w:val="24"/>
          <w:u w:val="none"/>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eastAsia="zh-CN"/>
        </w:rPr>
        <w:t>（</w:t>
      </w:r>
      <w:r>
        <w:rPr>
          <w:rFonts w:hint="eastAsia" w:ascii="仿宋" w:hAnsi="仿宋" w:eastAsia="仿宋" w:cs="仿宋"/>
          <w:color w:val="000000"/>
          <w:sz w:val="24"/>
          <w:u w:val="single"/>
          <w:lang w:val="en-US" w:eastAsia="zh-CN"/>
        </w:rPr>
        <w:t>投标单位1</w:t>
      </w:r>
      <w:r>
        <w:rPr>
          <w:rFonts w:hint="eastAsia" w:ascii="仿宋" w:hAnsi="仿宋" w:eastAsia="仿宋" w:cs="仿宋"/>
          <w:color w:val="000000"/>
          <w:sz w:val="24"/>
          <w:u w:val="single"/>
          <w:lang w:eastAsia="zh-CN"/>
        </w:rPr>
        <w:t>）、（</w:t>
      </w:r>
      <w:r>
        <w:rPr>
          <w:rFonts w:hint="eastAsia" w:ascii="仿宋" w:hAnsi="仿宋" w:eastAsia="仿宋" w:cs="仿宋"/>
          <w:color w:val="000000"/>
          <w:sz w:val="24"/>
          <w:u w:val="single"/>
          <w:lang w:val="en-US" w:eastAsia="zh-CN"/>
        </w:rPr>
        <w:t>投标单位2</w:t>
      </w:r>
      <w:r>
        <w:rPr>
          <w:rFonts w:hint="eastAsia" w:ascii="仿宋" w:hAnsi="仿宋" w:eastAsia="仿宋" w:cs="仿宋"/>
          <w:color w:val="000000"/>
          <w:sz w:val="24"/>
          <w:u w:val="single"/>
          <w:lang w:eastAsia="zh-CN"/>
        </w:rPr>
        <w:t>）</w:t>
      </w:r>
      <w:r>
        <w:rPr>
          <w:rFonts w:hint="eastAsia" w:ascii="仿宋" w:hAnsi="仿宋" w:eastAsia="仿宋" w:cs="仿宋"/>
          <w:color w:val="000000"/>
          <w:sz w:val="24"/>
          <w:u w:val="single"/>
          <w:lang w:val="en-US" w:eastAsia="zh-CN"/>
        </w:rPr>
        <w:t>……</w:t>
      </w:r>
      <w:r>
        <w:rPr>
          <w:rFonts w:hint="eastAsia" w:ascii="仿宋" w:hAnsi="仿宋" w:eastAsia="仿宋" w:cs="仿宋"/>
          <w:color w:val="000000"/>
          <w:sz w:val="24"/>
          <w:u w:val="none"/>
          <w:lang w:val="en-US" w:eastAsia="zh-CN"/>
        </w:rPr>
        <w:t>自愿组成联合体,</w:t>
      </w:r>
      <w:r>
        <w:rPr>
          <w:rFonts w:hint="eastAsia" w:ascii="仿宋" w:hAnsi="仿宋" w:eastAsia="仿宋" w:cs="仿宋"/>
          <w:color w:val="000000"/>
          <w:sz w:val="24"/>
          <w:u w:val="none"/>
        </w:rPr>
        <w:t xml:space="preserve"> </w:t>
      </w:r>
      <w:r>
        <w:rPr>
          <w:rFonts w:hint="eastAsia" w:ascii="仿宋" w:hAnsi="仿宋" w:eastAsia="仿宋" w:cs="仿宋"/>
          <w:color w:val="000000"/>
          <w:sz w:val="24"/>
        </w:rPr>
        <w:t>参加</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none"/>
          <w:lang w:val="en-US" w:eastAsia="zh-CN"/>
        </w:rPr>
        <w:t>(采购人名称）组织的</w:t>
      </w:r>
      <w:r>
        <w:rPr>
          <w:rFonts w:hint="eastAsia" w:ascii="仿宋" w:hAnsi="仿宋" w:eastAsia="仿宋" w:cs="仿宋"/>
          <w:color w:val="000000"/>
          <w:sz w:val="24"/>
          <w:u w:val="single"/>
        </w:rPr>
        <w:t xml:space="preserve">（项目名称） </w:t>
      </w:r>
      <w:r>
        <w:rPr>
          <w:rFonts w:hint="eastAsia" w:ascii="仿宋" w:hAnsi="仿宋" w:eastAsia="仿宋" w:cs="仿宋"/>
          <w:color w:val="000000"/>
          <w:sz w:val="24"/>
          <w:u w:val="single"/>
          <w:lang w:eastAsia="zh-CN"/>
        </w:rPr>
        <w:t>、</w:t>
      </w:r>
      <w:r>
        <w:rPr>
          <w:rFonts w:hint="eastAsia" w:ascii="仿宋" w:hAnsi="仿宋" w:eastAsia="仿宋" w:cs="仿宋"/>
          <w:color w:val="000000"/>
          <w:sz w:val="24"/>
          <w:u w:val="single"/>
        </w:rPr>
        <w:t>（项目编号）</w:t>
      </w:r>
      <w:r>
        <w:rPr>
          <w:rFonts w:hint="eastAsia" w:ascii="仿宋" w:hAnsi="仿宋" w:eastAsia="仿宋" w:cs="仿宋"/>
          <w:color w:val="000000"/>
          <w:sz w:val="24"/>
        </w:rPr>
        <w:t>项目</w:t>
      </w:r>
      <w:r>
        <w:rPr>
          <w:rFonts w:hint="eastAsia" w:ascii="仿宋" w:hAnsi="仿宋" w:eastAsia="仿宋" w:cs="仿宋"/>
          <w:color w:val="000000"/>
          <w:sz w:val="24"/>
          <w:lang w:eastAsia="zh-CN"/>
        </w:rPr>
        <w:t>的</w:t>
      </w:r>
      <w:r>
        <w:rPr>
          <w:rFonts w:hint="eastAsia" w:ascii="仿宋" w:hAnsi="仿宋" w:eastAsia="仿宋" w:cs="仿宋"/>
          <w:color w:val="000000"/>
          <w:sz w:val="24"/>
          <w:lang w:val="en-US" w:eastAsia="zh-CN"/>
        </w:rPr>
        <w:t>政府采购活动</w:t>
      </w:r>
      <w:r>
        <w:rPr>
          <w:rFonts w:hint="eastAsia" w:ascii="仿宋" w:hAnsi="仿宋" w:eastAsia="仿宋" w:cs="仿宋"/>
          <w:color w:val="000000"/>
          <w:sz w:val="24"/>
        </w:rPr>
        <w:t>。我联合体指定</w:t>
      </w:r>
      <w:r>
        <w:rPr>
          <w:rFonts w:hint="eastAsia" w:ascii="仿宋" w:hAnsi="仿宋" w:eastAsia="仿宋" w:cs="仿宋"/>
          <w:color w:val="000000"/>
          <w:sz w:val="24"/>
          <w:u w:val="single"/>
        </w:rPr>
        <w:t>（</w:t>
      </w:r>
      <w:r>
        <w:rPr>
          <w:rFonts w:hint="eastAsia" w:ascii="仿宋" w:hAnsi="仿宋" w:eastAsia="仿宋" w:cs="仿宋"/>
          <w:color w:val="000000"/>
          <w:sz w:val="24"/>
          <w:u w:val="single"/>
          <w:lang w:val="en-US" w:eastAsia="zh-CN"/>
        </w:rPr>
        <w:t>投标单位</w:t>
      </w:r>
      <w:r>
        <w:rPr>
          <w:rFonts w:hint="eastAsia" w:ascii="仿宋" w:hAnsi="仿宋" w:eastAsia="仿宋" w:cs="仿宋"/>
          <w:color w:val="000000"/>
          <w:sz w:val="24"/>
          <w:u w:val="single"/>
        </w:rPr>
        <w:t>*）</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为牵头单位（牵头单位必须为联合体成员）。</w:t>
      </w:r>
    </w:p>
    <w:p w14:paraId="3999406E">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2</w:t>
      </w:r>
      <w:r>
        <w:rPr>
          <w:rFonts w:hint="eastAsia" w:ascii="仿宋" w:hAnsi="仿宋" w:eastAsia="仿宋" w:cs="仿宋"/>
          <w:color w:val="000000"/>
          <w:sz w:val="24"/>
          <w:lang w:eastAsia="zh-CN"/>
        </w:rPr>
        <w:t>.</w:t>
      </w:r>
      <w:r>
        <w:rPr>
          <w:rFonts w:hint="eastAsia" w:ascii="仿宋" w:hAnsi="仿宋" w:eastAsia="仿宋" w:cs="仿宋"/>
          <w:color w:val="000000"/>
          <w:sz w:val="24"/>
        </w:rPr>
        <w:t>若我们联合中标、成交，</w:t>
      </w:r>
      <w:r>
        <w:rPr>
          <w:rFonts w:hint="eastAsia" w:ascii="仿宋" w:hAnsi="仿宋" w:eastAsia="仿宋" w:cs="仿宋"/>
          <w:color w:val="000000"/>
          <w:sz w:val="24"/>
          <w:u w:val="single"/>
        </w:rPr>
        <w:t>（</w:t>
      </w:r>
      <w:r>
        <w:rPr>
          <w:rFonts w:hint="eastAsia" w:ascii="仿宋" w:hAnsi="仿宋" w:eastAsia="仿宋" w:cs="仿宋"/>
          <w:color w:val="000000"/>
          <w:sz w:val="24"/>
          <w:u w:val="single"/>
          <w:lang w:val="en-US" w:eastAsia="zh-CN"/>
        </w:rPr>
        <w:t>投标</w:t>
      </w:r>
      <w:r>
        <w:rPr>
          <w:rFonts w:hint="eastAsia" w:ascii="仿宋" w:hAnsi="仿宋" w:eastAsia="仿宋" w:cs="仿宋"/>
          <w:color w:val="000000"/>
          <w:sz w:val="24"/>
          <w:u w:val="single"/>
        </w:rPr>
        <w:t>单位1全称）</w:t>
      </w:r>
      <w:r>
        <w:rPr>
          <w:rFonts w:hint="eastAsia" w:ascii="仿宋" w:hAnsi="仿宋" w:eastAsia="仿宋" w:cs="仿宋"/>
          <w:color w:val="000000"/>
          <w:sz w:val="24"/>
        </w:rPr>
        <w:t>实施项目中</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rPr>
        <w:t>（工作内容）</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部分工作，并承担相应的责任。</w:t>
      </w:r>
      <w:r>
        <w:rPr>
          <w:rFonts w:hint="eastAsia" w:ascii="仿宋" w:hAnsi="仿宋" w:eastAsia="仿宋" w:cs="仿宋"/>
          <w:color w:val="000000"/>
          <w:sz w:val="24"/>
          <w:u w:val="single"/>
        </w:rPr>
        <w:t>（</w:t>
      </w:r>
      <w:r>
        <w:rPr>
          <w:rFonts w:hint="eastAsia" w:ascii="仿宋" w:hAnsi="仿宋" w:eastAsia="仿宋" w:cs="仿宋"/>
          <w:color w:val="000000"/>
          <w:sz w:val="24"/>
          <w:u w:val="single"/>
          <w:lang w:val="en-US" w:eastAsia="zh-CN"/>
        </w:rPr>
        <w:t>投标</w:t>
      </w:r>
      <w:r>
        <w:rPr>
          <w:rFonts w:hint="eastAsia" w:ascii="仿宋" w:hAnsi="仿宋" w:eastAsia="仿宋" w:cs="仿宋"/>
          <w:color w:val="000000"/>
          <w:sz w:val="24"/>
          <w:u w:val="single"/>
        </w:rPr>
        <w:t>单位2全称）</w:t>
      </w:r>
      <w:r>
        <w:rPr>
          <w:rFonts w:hint="eastAsia" w:ascii="仿宋" w:hAnsi="仿宋" w:eastAsia="仿宋" w:cs="仿宋"/>
          <w:color w:val="000000"/>
          <w:sz w:val="24"/>
        </w:rPr>
        <w:t>实施项目中</w:t>
      </w:r>
      <w:r>
        <w:rPr>
          <w:rFonts w:hint="eastAsia" w:ascii="仿宋" w:hAnsi="仿宋" w:eastAsia="仿宋" w:cs="仿宋"/>
          <w:color w:val="000000"/>
          <w:sz w:val="24"/>
          <w:u w:val="single"/>
        </w:rPr>
        <w:t>（工作内容）</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部分工作，并承担相应的责任……。（注：联合体中各</w:t>
      </w:r>
      <w:r>
        <w:rPr>
          <w:rFonts w:hint="eastAsia" w:ascii="仿宋" w:hAnsi="仿宋" w:eastAsia="仿宋" w:cs="仿宋"/>
          <w:color w:val="000000"/>
          <w:sz w:val="24"/>
          <w:lang w:val="en-US" w:eastAsia="zh-CN"/>
        </w:rPr>
        <w:t>投标人</w:t>
      </w:r>
      <w:r>
        <w:rPr>
          <w:rFonts w:hint="eastAsia" w:ascii="仿宋" w:hAnsi="仿宋" w:eastAsia="仿宋" w:cs="仿宋"/>
          <w:color w:val="000000"/>
          <w:sz w:val="24"/>
        </w:rPr>
        <w:t>都应明示所承担的工作和相应的责任）。</w:t>
      </w:r>
    </w:p>
    <w:p w14:paraId="7A3751C2">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3</w:t>
      </w:r>
      <w:r>
        <w:rPr>
          <w:rFonts w:hint="eastAsia" w:ascii="仿宋" w:hAnsi="仿宋" w:eastAsia="仿宋" w:cs="仿宋"/>
          <w:color w:val="000000"/>
          <w:sz w:val="24"/>
          <w:lang w:eastAsia="zh-CN"/>
        </w:rPr>
        <w:t>.</w:t>
      </w:r>
      <w:r>
        <w:rPr>
          <w:rFonts w:hint="eastAsia" w:ascii="仿宋" w:hAnsi="仿宋" w:eastAsia="仿宋" w:cs="仿宋"/>
          <w:color w:val="000000"/>
          <w:sz w:val="24"/>
        </w:rPr>
        <w:t>其中</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（小型、微型企业/残疾人福利性单位/监狱企业全称）为    （小型、微型企业/残疾人福利性单位/监狱企业）企业，且我们约定该公司/单位所承担的合同金额将占本项目合同总金额的</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w:t>
      </w:r>
    </w:p>
    <w:p w14:paraId="555C2F75">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lang w:val="en-US" w:eastAsia="zh-CN"/>
        </w:rPr>
        <w:t>4.</w:t>
      </w:r>
      <w:r>
        <w:rPr>
          <w:rFonts w:hint="eastAsia" w:ascii="仿宋" w:hAnsi="仿宋" w:eastAsia="仿宋" w:cs="仿宋"/>
          <w:color w:val="000000"/>
          <w:sz w:val="24"/>
        </w:rPr>
        <w:t>联合体各成员授权牵头人代表联合体参加投标活动，签署文件，提交和接收相关的资料、信息及指示，进行合同谈判活动，负责合同实施阶段的组织和协调工作，以及处理与本招标项目有关的一切事宜。</w:t>
      </w:r>
    </w:p>
    <w:p w14:paraId="238939D3">
      <w:pPr>
        <w:spacing w:line="360" w:lineRule="auto"/>
        <w:ind w:firstLine="480"/>
        <w:jc w:val="lef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5.</w:t>
      </w:r>
      <w:r>
        <w:rPr>
          <w:rFonts w:hint="eastAsia" w:ascii="仿宋" w:hAnsi="仿宋" w:eastAsia="仿宋" w:cs="仿宋"/>
          <w:color w:val="000000"/>
          <w:sz w:val="24"/>
        </w:rPr>
        <w:t>联合体牵头人在本项目中签署的一切文件和处理的一切事宜，联合体各成员均予以承认。联合体各成员将严格按照招标文件、投标文件和合同的要求全面履行义务，并向招标人承担连带责任。</w:t>
      </w:r>
    </w:p>
    <w:p w14:paraId="1AAE75BF">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lang w:val="en-US" w:eastAsia="zh-CN"/>
        </w:rPr>
        <w:t>6.</w:t>
      </w:r>
      <w:r>
        <w:rPr>
          <w:rFonts w:hint="eastAsia" w:ascii="仿宋" w:hAnsi="仿宋" w:eastAsia="仿宋" w:cs="仿宋"/>
          <w:color w:val="000000"/>
          <w:sz w:val="24"/>
        </w:rPr>
        <w:t xml:space="preserve">本协议书自所有成员单位法定代表人（单位负责人）或其委托代理人签字或盖单位章之日起生效，合同履行完毕后自动失效。 </w:t>
      </w:r>
    </w:p>
    <w:p w14:paraId="067793FA">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lang w:val="en-US" w:eastAsia="zh-CN"/>
        </w:rPr>
        <w:t>7.</w:t>
      </w:r>
      <w:r>
        <w:rPr>
          <w:rFonts w:hint="eastAsia" w:ascii="仿宋" w:hAnsi="仿宋" w:eastAsia="仿宋" w:cs="仿宋"/>
          <w:color w:val="000000"/>
          <w:sz w:val="24"/>
        </w:rPr>
        <w:t>本协议书一式</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份，联合体成员和招标人各执一份。</w:t>
      </w:r>
    </w:p>
    <w:p w14:paraId="172342DA">
      <w:pPr>
        <w:pStyle w:val="226"/>
        <w:rPr>
          <w:rFonts w:hint="eastAsia" w:ascii="仿宋" w:hAnsi="仿宋" w:eastAsia="仿宋" w:cs="仿宋"/>
          <w:color w:val="000000"/>
        </w:rPr>
      </w:pPr>
    </w:p>
    <w:p w14:paraId="25CA51AD">
      <w:pPr>
        <w:rPr>
          <w:rFonts w:hint="eastAsia" w:ascii="仿宋" w:hAnsi="仿宋" w:eastAsia="仿宋" w:cs="仿宋"/>
          <w:color w:val="000000"/>
        </w:rPr>
      </w:pPr>
    </w:p>
    <w:p w14:paraId="51E436D2">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联合体牵头人名称：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（盖单位公章）</w:t>
      </w:r>
    </w:p>
    <w:p w14:paraId="4F7D986C">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法定代表人（单位负责人）或其委托代理人：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（签字或签章）</w:t>
      </w:r>
    </w:p>
    <w:p w14:paraId="1EB1BD3F">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联合体成员企业名称：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（盖单位公章）</w:t>
      </w:r>
    </w:p>
    <w:p w14:paraId="1C44E700">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法定代表人（单位负责人）或其委托代理人：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（签字或签章）</w:t>
      </w:r>
    </w:p>
    <w:p w14:paraId="57571C2C">
      <w:pPr>
        <w:ind w:firstLine="480" w:firstLineChars="200"/>
        <w:rPr>
          <w:rFonts w:hint="eastAsia" w:ascii="仿宋" w:hAnsi="仿宋" w:eastAsia="仿宋" w:cs="仿宋"/>
          <w:color w:val="000000"/>
          <w:sz w:val="24"/>
        </w:rPr>
      </w:pPr>
      <w:r>
        <w:rPr>
          <w:rFonts w:hint="eastAsia" w:ascii="仿宋" w:hAnsi="仿宋" w:eastAsia="仿宋" w:cs="仿宋"/>
          <w:color w:val="000000"/>
          <w:sz w:val="24"/>
        </w:rPr>
        <w:t>日  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14:paraId="494B23AE">
      <w:pPr>
        <w:jc w:val="center"/>
        <w:rPr>
          <w:rFonts w:hint="eastAsia" w:ascii="仿宋" w:hAnsi="仿宋" w:eastAsia="仿宋" w:cs="仿宋"/>
          <w:b/>
          <w:bCs/>
          <w:color w:val="000000"/>
          <w:sz w:val="32"/>
          <w:szCs w:val="32"/>
        </w:rPr>
      </w:pPr>
      <w:r>
        <w:rPr>
          <w:rFonts w:hint="eastAsia" w:ascii="仿宋" w:hAnsi="仿宋" w:eastAsia="仿宋" w:cs="仿宋"/>
          <w:b/>
          <w:bCs/>
          <w:color w:val="000000"/>
          <w:sz w:val="32"/>
          <w:szCs w:val="32"/>
        </w:rPr>
        <w:t>质疑函范本</w:t>
      </w:r>
    </w:p>
    <w:p w14:paraId="62315B2F">
      <w:pPr>
        <w:adjustRightInd w:val="0"/>
        <w:snapToGrid w:val="0"/>
        <w:spacing w:before="312" w:beforeLines="100"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一、质疑供应商基本信息</w:t>
      </w:r>
    </w:p>
    <w:p w14:paraId="4970253B">
      <w:pPr>
        <w:adjustRightInd w:val="0"/>
        <w:snapToGrid w:val="0"/>
        <w:spacing w:line="360" w:lineRule="auto"/>
        <w:rPr>
          <w:rFonts w:hint="eastAsia" w:ascii="仿宋" w:hAnsi="仿宋" w:eastAsia="仿宋" w:cs="仿宋"/>
          <w:color w:val="000000"/>
          <w:sz w:val="24"/>
          <w:szCs w:val="24"/>
          <w:u w:val="dotted"/>
        </w:rPr>
      </w:pPr>
      <w:r>
        <w:rPr>
          <w:rFonts w:hint="eastAsia" w:ascii="仿宋" w:hAnsi="仿宋" w:eastAsia="仿宋" w:cs="仿宋"/>
          <w:color w:val="000000"/>
          <w:sz w:val="24"/>
          <w:szCs w:val="24"/>
        </w:rPr>
        <w:t>质疑供应商：</w:t>
      </w:r>
      <w:r>
        <w:rPr>
          <w:rFonts w:hint="eastAsia" w:ascii="仿宋" w:hAnsi="仿宋" w:eastAsia="仿宋" w:cs="仿宋"/>
          <w:color w:val="000000"/>
          <w:sz w:val="24"/>
          <w:szCs w:val="24"/>
          <w:u w:val="dotted"/>
        </w:rPr>
        <w:t xml:space="preserve">                                                              </w:t>
      </w:r>
    </w:p>
    <w:p w14:paraId="368DED50">
      <w:pPr>
        <w:adjustRightInd w:val="0"/>
        <w:snapToGrid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地址：</w:t>
      </w:r>
      <w:r>
        <w:rPr>
          <w:rFonts w:hint="eastAsia" w:ascii="仿宋" w:hAnsi="仿宋" w:eastAsia="仿宋" w:cs="仿宋"/>
          <w:color w:val="000000"/>
          <w:sz w:val="24"/>
          <w:szCs w:val="24"/>
          <w:u w:val="dotted"/>
        </w:rPr>
        <w:t xml:space="preserve">                             </w:t>
      </w:r>
      <w:r>
        <w:rPr>
          <w:rFonts w:hint="eastAsia" w:ascii="仿宋" w:hAnsi="仿宋" w:eastAsia="仿宋" w:cs="仿宋"/>
          <w:color w:val="000000"/>
          <w:sz w:val="24"/>
          <w:szCs w:val="24"/>
        </w:rPr>
        <w:t>邮编：</w:t>
      </w:r>
      <w:r>
        <w:rPr>
          <w:rFonts w:hint="eastAsia" w:ascii="仿宋" w:hAnsi="仿宋" w:eastAsia="仿宋" w:cs="仿宋"/>
          <w:color w:val="000000"/>
          <w:sz w:val="24"/>
          <w:szCs w:val="24"/>
          <w:u w:val="dotted"/>
        </w:rPr>
        <w:t xml:space="preserve">                                    </w:t>
      </w:r>
    </w:p>
    <w:p w14:paraId="78923257">
      <w:pPr>
        <w:adjustRightInd w:val="0"/>
        <w:snapToGrid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联系人：</w:t>
      </w:r>
      <w:r>
        <w:rPr>
          <w:rFonts w:hint="eastAsia" w:ascii="仿宋" w:hAnsi="仿宋" w:eastAsia="仿宋" w:cs="仿宋"/>
          <w:color w:val="000000"/>
          <w:sz w:val="24"/>
          <w:szCs w:val="24"/>
          <w:u w:val="dotted"/>
        </w:rPr>
        <w:t xml:space="preserve">                      </w:t>
      </w:r>
      <w:r>
        <w:rPr>
          <w:rFonts w:hint="eastAsia" w:ascii="仿宋" w:hAnsi="仿宋" w:eastAsia="仿宋" w:cs="仿宋"/>
          <w:color w:val="000000"/>
          <w:sz w:val="24"/>
          <w:szCs w:val="24"/>
        </w:rPr>
        <w:t>联系电话：</w:t>
      </w:r>
      <w:r>
        <w:rPr>
          <w:rFonts w:hint="eastAsia" w:ascii="仿宋" w:hAnsi="仿宋" w:eastAsia="仿宋" w:cs="仿宋"/>
          <w:color w:val="000000"/>
          <w:sz w:val="24"/>
          <w:szCs w:val="24"/>
          <w:u w:val="dotted"/>
        </w:rPr>
        <w:t xml:space="preserve">                                       </w:t>
      </w:r>
    </w:p>
    <w:p w14:paraId="61E04634">
      <w:pPr>
        <w:adjustRightInd w:val="0"/>
        <w:snapToGrid w:val="0"/>
        <w:spacing w:line="360" w:lineRule="auto"/>
        <w:rPr>
          <w:rFonts w:hint="eastAsia" w:ascii="仿宋" w:hAnsi="仿宋" w:eastAsia="仿宋" w:cs="仿宋"/>
          <w:color w:val="000000"/>
          <w:sz w:val="24"/>
          <w:szCs w:val="24"/>
          <w:u w:val="dotted"/>
        </w:rPr>
      </w:pPr>
      <w:r>
        <w:rPr>
          <w:rFonts w:hint="eastAsia" w:ascii="仿宋" w:hAnsi="仿宋" w:eastAsia="仿宋" w:cs="仿宋"/>
          <w:color w:val="000000"/>
          <w:sz w:val="24"/>
          <w:szCs w:val="24"/>
        </w:rPr>
        <w:t>授权代表：</w:t>
      </w:r>
      <w:r>
        <w:rPr>
          <w:rFonts w:hint="eastAsia" w:ascii="仿宋" w:hAnsi="仿宋" w:eastAsia="仿宋" w:cs="仿宋"/>
          <w:color w:val="000000"/>
          <w:sz w:val="24"/>
          <w:szCs w:val="24"/>
          <w:u w:val="dotted"/>
        </w:rPr>
        <w:t xml:space="preserve">                                                                 </w:t>
      </w:r>
    </w:p>
    <w:p w14:paraId="4D6D078D">
      <w:pPr>
        <w:adjustRightInd w:val="0"/>
        <w:snapToGrid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联系电话：</w:t>
      </w:r>
      <w:r>
        <w:rPr>
          <w:rFonts w:hint="eastAsia" w:ascii="仿宋" w:hAnsi="仿宋" w:eastAsia="仿宋" w:cs="仿宋"/>
          <w:color w:val="000000"/>
          <w:sz w:val="24"/>
          <w:szCs w:val="24"/>
          <w:u w:val="dotted"/>
        </w:rPr>
        <w:t xml:space="preserve">                                                                </w:t>
      </w:r>
    </w:p>
    <w:p w14:paraId="71C7D24F">
      <w:pPr>
        <w:adjustRightInd w:val="0"/>
        <w:snapToGrid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 </w:t>
      </w:r>
      <w:r>
        <w:rPr>
          <w:rFonts w:hint="eastAsia" w:ascii="仿宋" w:hAnsi="仿宋" w:eastAsia="仿宋" w:cs="仿宋"/>
          <w:color w:val="000000"/>
          <w:sz w:val="24"/>
          <w:szCs w:val="24"/>
          <w:u w:val="dotted"/>
        </w:rPr>
        <w:t xml:space="preserve">                        </w:t>
      </w:r>
      <w:r>
        <w:rPr>
          <w:rFonts w:hint="eastAsia" w:ascii="仿宋" w:hAnsi="仿宋" w:eastAsia="仿宋" w:cs="仿宋"/>
          <w:color w:val="000000"/>
          <w:sz w:val="24"/>
          <w:szCs w:val="24"/>
        </w:rPr>
        <w:t>邮编：</w:t>
      </w:r>
      <w:r>
        <w:rPr>
          <w:rFonts w:hint="eastAsia" w:ascii="仿宋" w:hAnsi="仿宋" w:eastAsia="仿宋" w:cs="仿宋"/>
          <w:color w:val="000000"/>
          <w:sz w:val="24"/>
          <w:szCs w:val="24"/>
          <w:u w:val="dotted"/>
        </w:rPr>
        <w:t xml:space="preserve">                                     </w:t>
      </w:r>
    </w:p>
    <w:p w14:paraId="36B3F8C7">
      <w:pPr>
        <w:adjustRightInd w:val="0"/>
        <w:snapToGrid w:val="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二、质疑项目基本情况</w:t>
      </w:r>
    </w:p>
    <w:p w14:paraId="787E3BD4">
      <w:pPr>
        <w:adjustRightInd w:val="0"/>
        <w:snapToGrid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质疑项目的名称：</w:t>
      </w:r>
      <w:r>
        <w:rPr>
          <w:rFonts w:hint="eastAsia" w:ascii="仿宋" w:hAnsi="仿宋" w:eastAsia="仿宋" w:cs="仿宋"/>
          <w:color w:val="000000"/>
          <w:sz w:val="24"/>
          <w:szCs w:val="24"/>
          <w:u w:val="dotted"/>
        </w:rPr>
        <w:t xml:space="preserve">                                                          </w:t>
      </w:r>
    </w:p>
    <w:p w14:paraId="5A17B37A">
      <w:pPr>
        <w:adjustRightInd w:val="0"/>
        <w:snapToGrid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质疑项目的编号：</w:t>
      </w:r>
      <w:r>
        <w:rPr>
          <w:rFonts w:hint="eastAsia" w:ascii="仿宋" w:hAnsi="仿宋" w:eastAsia="仿宋" w:cs="仿宋"/>
          <w:color w:val="000000"/>
          <w:sz w:val="24"/>
          <w:szCs w:val="24"/>
          <w:u w:val="dotted"/>
        </w:rPr>
        <w:t xml:space="preserve">                         </w:t>
      </w:r>
      <w:r>
        <w:rPr>
          <w:rFonts w:hint="eastAsia" w:ascii="仿宋" w:hAnsi="仿宋" w:eastAsia="仿宋" w:cs="仿宋"/>
          <w:color w:val="000000"/>
          <w:sz w:val="24"/>
          <w:szCs w:val="24"/>
        </w:rPr>
        <w:t>包号：</w:t>
      </w:r>
      <w:r>
        <w:rPr>
          <w:rFonts w:hint="eastAsia" w:ascii="仿宋" w:hAnsi="仿宋" w:eastAsia="仿宋" w:cs="仿宋"/>
          <w:color w:val="000000"/>
          <w:sz w:val="24"/>
          <w:szCs w:val="24"/>
          <w:u w:val="dotted"/>
        </w:rPr>
        <w:t xml:space="preserve">                           </w:t>
      </w:r>
    </w:p>
    <w:p w14:paraId="1EBC5924">
      <w:pPr>
        <w:adjustRightInd w:val="0"/>
        <w:snapToGrid w:val="0"/>
        <w:spacing w:line="360" w:lineRule="auto"/>
        <w:rPr>
          <w:rFonts w:hint="eastAsia" w:ascii="仿宋" w:hAnsi="仿宋" w:eastAsia="仿宋" w:cs="仿宋"/>
          <w:color w:val="000000"/>
          <w:sz w:val="24"/>
          <w:szCs w:val="24"/>
          <w:u w:val="dotted"/>
        </w:rPr>
      </w:pPr>
      <w:r>
        <w:rPr>
          <w:rFonts w:hint="eastAsia" w:ascii="仿宋" w:hAnsi="仿宋" w:eastAsia="仿宋" w:cs="仿宋"/>
          <w:color w:val="000000"/>
          <w:sz w:val="24"/>
          <w:szCs w:val="24"/>
        </w:rPr>
        <w:t>采购人名称：</w:t>
      </w:r>
      <w:r>
        <w:rPr>
          <w:rFonts w:hint="eastAsia" w:ascii="仿宋" w:hAnsi="仿宋" w:eastAsia="仿宋" w:cs="仿宋"/>
          <w:color w:val="000000"/>
          <w:sz w:val="24"/>
          <w:szCs w:val="24"/>
          <w:u w:val="dotted"/>
        </w:rPr>
        <w:t xml:space="preserve">                                                              </w:t>
      </w:r>
    </w:p>
    <w:p w14:paraId="283F57DE">
      <w:pPr>
        <w:adjustRightInd w:val="0"/>
        <w:snapToGrid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采购文件获取日期：</w:t>
      </w:r>
      <w:r>
        <w:rPr>
          <w:rFonts w:hint="eastAsia" w:ascii="仿宋" w:hAnsi="仿宋" w:eastAsia="仿宋" w:cs="仿宋"/>
          <w:color w:val="000000"/>
          <w:sz w:val="24"/>
          <w:szCs w:val="24"/>
          <w:u w:val="dotted"/>
        </w:rPr>
        <w:t xml:space="preserve">                                                        </w:t>
      </w:r>
    </w:p>
    <w:p w14:paraId="54D9C29E">
      <w:pPr>
        <w:adjustRightInd w:val="0"/>
        <w:snapToGrid w:val="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三、质疑事项具体内容</w:t>
      </w:r>
    </w:p>
    <w:p w14:paraId="3AFD7D35">
      <w:pPr>
        <w:adjustRightInd w:val="0"/>
        <w:snapToGrid w:val="0"/>
        <w:spacing w:line="360" w:lineRule="auto"/>
        <w:rPr>
          <w:rFonts w:hint="eastAsia" w:ascii="仿宋" w:hAnsi="仿宋" w:eastAsia="仿宋" w:cs="仿宋"/>
          <w:color w:val="000000"/>
          <w:sz w:val="24"/>
          <w:szCs w:val="24"/>
          <w:u w:val="dotted"/>
        </w:rPr>
      </w:pPr>
      <w:r>
        <w:rPr>
          <w:rFonts w:hint="eastAsia" w:ascii="仿宋" w:hAnsi="仿宋" w:eastAsia="仿宋" w:cs="仿宋"/>
          <w:color w:val="000000"/>
          <w:sz w:val="24"/>
          <w:szCs w:val="24"/>
        </w:rPr>
        <w:t>质疑事项1：</w:t>
      </w:r>
      <w:r>
        <w:rPr>
          <w:rFonts w:hint="eastAsia" w:ascii="仿宋" w:hAnsi="仿宋" w:eastAsia="仿宋" w:cs="仿宋"/>
          <w:color w:val="000000"/>
          <w:sz w:val="24"/>
          <w:szCs w:val="24"/>
          <w:u w:val="dotted"/>
        </w:rPr>
        <w:t xml:space="preserve">                                                              </w:t>
      </w:r>
    </w:p>
    <w:p w14:paraId="5B154C50">
      <w:pPr>
        <w:adjustRightInd w:val="0"/>
        <w:snapToGrid w:val="0"/>
        <w:spacing w:line="360" w:lineRule="auto"/>
        <w:rPr>
          <w:rFonts w:hint="eastAsia" w:ascii="仿宋" w:hAnsi="仿宋" w:eastAsia="仿宋" w:cs="仿宋"/>
          <w:color w:val="000000"/>
          <w:sz w:val="24"/>
          <w:szCs w:val="24"/>
          <w:u w:val="dotted"/>
        </w:rPr>
      </w:pPr>
      <w:r>
        <w:rPr>
          <w:rFonts w:hint="eastAsia" w:ascii="仿宋" w:hAnsi="仿宋" w:eastAsia="仿宋" w:cs="仿宋"/>
          <w:color w:val="000000"/>
          <w:sz w:val="24"/>
          <w:szCs w:val="24"/>
        </w:rPr>
        <w:t>事实依据：</w:t>
      </w:r>
      <w:r>
        <w:rPr>
          <w:rFonts w:hint="eastAsia" w:ascii="仿宋" w:hAnsi="仿宋" w:eastAsia="仿宋" w:cs="仿宋"/>
          <w:color w:val="000000"/>
          <w:sz w:val="24"/>
          <w:szCs w:val="24"/>
          <w:u w:val="dotted"/>
        </w:rPr>
        <w:t xml:space="preserve">                                                                </w:t>
      </w:r>
    </w:p>
    <w:p w14:paraId="5FB986B8">
      <w:pPr>
        <w:adjustRightInd w:val="0"/>
        <w:snapToGrid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u w:val="dotted"/>
        </w:rPr>
        <w:t xml:space="preserve">                                                                           </w:t>
      </w:r>
    </w:p>
    <w:p w14:paraId="0F5079FE">
      <w:pPr>
        <w:adjustRightInd w:val="0"/>
        <w:snapToGrid w:val="0"/>
        <w:spacing w:line="360" w:lineRule="auto"/>
        <w:rPr>
          <w:rFonts w:hint="eastAsia" w:ascii="仿宋" w:hAnsi="仿宋" w:eastAsia="仿宋" w:cs="仿宋"/>
          <w:color w:val="000000"/>
          <w:sz w:val="24"/>
          <w:szCs w:val="24"/>
          <w:u w:val="dotted"/>
        </w:rPr>
      </w:pPr>
      <w:r>
        <w:rPr>
          <w:rFonts w:hint="eastAsia" w:ascii="仿宋" w:hAnsi="仿宋" w:eastAsia="仿宋" w:cs="仿宋"/>
          <w:color w:val="000000"/>
          <w:sz w:val="24"/>
          <w:szCs w:val="24"/>
        </w:rPr>
        <w:t>法律依据：</w:t>
      </w:r>
      <w:r>
        <w:rPr>
          <w:rFonts w:hint="eastAsia" w:ascii="仿宋" w:hAnsi="仿宋" w:eastAsia="仿宋" w:cs="仿宋"/>
          <w:color w:val="000000"/>
          <w:sz w:val="24"/>
          <w:szCs w:val="24"/>
          <w:u w:val="dotted"/>
        </w:rPr>
        <w:t xml:space="preserve">                                                                 </w:t>
      </w:r>
    </w:p>
    <w:p w14:paraId="173D5E69">
      <w:pPr>
        <w:adjustRightInd w:val="0"/>
        <w:snapToGrid w:val="0"/>
        <w:spacing w:line="360" w:lineRule="auto"/>
        <w:rPr>
          <w:rFonts w:hint="eastAsia" w:ascii="仿宋" w:hAnsi="仿宋" w:eastAsia="仿宋" w:cs="仿宋"/>
          <w:color w:val="000000"/>
          <w:sz w:val="24"/>
          <w:szCs w:val="24"/>
          <w:u w:val="dotted"/>
        </w:rPr>
      </w:pPr>
      <w:r>
        <w:rPr>
          <w:rFonts w:hint="eastAsia" w:ascii="仿宋" w:hAnsi="仿宋" w:eastAsia="仿宋" w:cs="仿宋"/>
          <w:color w:val="000000"/>
          <w:sz w:val="24"/>
          <w:szCs w:val="24"/>
          <w:u w:val="dotted"/>
        </w:rPr>
        <w:t xml:space="preserve">                                                                           </w:t>
      </w:r>
    </w:p>
    <w:p w14:paraId="2C443E0D">
      <w:pPr>
        <w:adjustRightInd w:val="0"/>
        <w:snapToGrid w:val="0"/>
        <w:spacing w:line="360" w:lineRule="auto"/>
        <w:rPr>
          <w:rFonts w:hint="eastAsia" w:ascii="仿宋" w:hAnsi="仿宋" w:eastAsia="仿宋" w:cs="仿宋"/>
          <w:color w:val="000000"/>
          <w:sz w:val="24"/>
          <w:szCs w:val="24"/>
          <w:u w:val="dotted"/>
        </w:rPr>
      </w:pPr>
      <w:r>
        <w:rPr>
          <w:rFonts w:hint="eastAsia" w:ascii="仿宋" w:hAnsi="仿宋" w:eastAsia="仿宋" w:cs="仿宋"/>
          <w:color w:val="000000"/>
          <w:sz w:val="24"/>
          <w:szCs w:val="24"/>
        </w:rPr>
        <w:t>质疑事项2</w:t>
      </w:r>
    </w:p>
    <w:p w14:paraId="787969C3">
      <w:pPr>
        <w:adjustRightInd w:val="0"/>
        <w:snapToGrid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w:t>
      </w:r>
    </w:p>
    <w:p w14:paraId="1FAAA241">
      <w:pPr>
        <w:adjustRightInd w:val="0"/>
        <w:snapToGrid w:val="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四、与质疑事项相关的质疑请求</w:t>
      </w:r>
    </w:p>
    <w:p w14:paraId="5DAE8EAD">
      <w:pPr>
        <w:adjustRightInd w:val="0"/>
        <w:snapToGrid w:val="0"/>
        <w:spacing w:line="360" w:lineRule="auto"/>
        <w:rPr>
          <w:rFonts w:hint="eastAsia" w:ascii="仿宋" w:hAnsi="仿宋" w:eastAsia="仿宋" w:cs="仿宋"/>
          <w:color w:val="000000"/>
          <w:sz w:val="24"/>
          <w:szCs w:val="24"/>
          <w:u w:val="dotted"/>
        </w:rPr>
      </w:pPr>
      <w:r>
        <w:rPr>
          <w:rFonts w:hint="eastAsia" w:ascii="仿宋" w:hAnsi="仿宋" w:eastAsia="仿宋" w:cs="仿宋"/>
          <w:color w:val="000000"/>
          <w:sz w:val="24"/>
          <w:szCs w:val="24"/>
        </w:rPr>
        <w:t>请求：</w:t>
      </w:r>
      <w:r>
        <w:rPr>
          <w:rFonts w:hint="eastAsia" w:ascii="仿宋" w:hAnsi="仿宋" w:eastAsia="仿宋" w:cs="仿宋"/>
          <w:color w:val="000000"/>
          <w:sz w:val="24"/>
          <w:szCs w:val="24"/>
          <w:u w:val="dotted"/>
        </w:rPr>
        <w:t xml:space="preserve">                                                                     </w:t>
      </w:r>
    </w:p>
    <w:p w14:paraId="5E1F1445">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签字(签章)：                   公章：                      </w:t>
      </w:r>
    </w:p>
    <w:p w14:paraId="36C0CEFB">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    </w:t>
      </w:r>
    </w:p>
    <w:p w14:paraId="11394878">
      <w:pPr>
        <w:spacing w:line="4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质疑函制作说明：</w:t>
      </w:r>
    </w:p>
    <w:p w14:paraId="6DBBAFDF">
      <w:pPr>
        <w:widowControl/>
        <w:spacing w:line="400"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1.供应商提出质疑时，应提交质疑函和必要的证明材料。</w:t>
      </w:r>
    </w:p>
    <w:p w14:paraId="03D01EAB">
      <w:pPr>
        <w:widowControl/>
        <w:spacing w:line="400"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2.质疑供应商若委托代理人进行质疑的，质疑函应按要求列明“授权代表”的有关内容，并在附件中提交由质疑</w:t>
      </w:r>
      <w:r>
        <w:rPr>
          <w:rFonts w:hint="eastAsia" w:ascii="仿宋" w:hAnsi="仿宋" w:eastAsia="仿宋" w:cs="仿宋"/>
          <w:color w:val="000000"/>
          <w:kern w:val="0"/>
          <w:sz w:val="24"/>
          <w:szCs w:val="24"/>
        </w:rPr>
        <w:t>供应商签署的授权委托书。授权委托书应载明代理人的姓名或者名称、代理事项、具体权限、期限和相关事项。</w:t>
      </w:r>
    </w:p>
    <w:p w14:paraId="0F60BC0A">
      <w:pPr>
        <w:widowControl/>
        <w:spacing w:line="400"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3.质疑供应商若对项目的某一采购包进行质疑，质疑函中应列明具体采购包号。</w:t>
      </w:r>
    </w:p>
    <w:p w14:paraId="49664059">
      <w:pPr>
        <w:widowControl/>
        <w:spacing w:line="400"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4.质疑函的质疑事项应具体、明确，并有必要的事实依据和法律依据。</w:t>
      </w:r>
    </w:p>
    <w:p w14:paraId="5A66843F">
      <w:pPr>
        <w:widowControl/>
        <w:spacing w:line="400"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5.质疑函的质疑请求应与质疑事项相关。</w:t>
      </w:r>
    </w:p>
    <w:p w14:paraId="0032991D">
      <w:pPr>
        <w:widowControl/>
        <w:spacing w:line="400"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6.质疑供应商为自然人的，质疑函应由本人签字；质疑供应商为法人或者其他组织的，质疑函应由法定代表人、主要负责人，或者其授权代表签字或者盖章，并加盖公章。</w:t>
      </w:r>
    </w:p>
    <w:p w14:paraId="1C919E2E">
      <w:pPr>
        <w:widowControl/>
        <w:spacing w:line="400" w:lineRule="exact"/>
        <w:ind w:firstLine="480" w:firstLineChars="200"/>
        <w:jc w:val="left"/>
        <w:rPr>
          <w:rFonts w:hint="eastAsia" w:ascii="仿宋" w:hAnsi="仿宋" w:eastAsia="仿宋" w:cs="仿宋"/>
          <w:color w:val="000000"/>
          <w:sz w:val="24"/>
          <w:szCs w:val="24"/>
        </w:rPr>
      </w:pPr>
    </w:p>
    <w:p w14:paraId="29C2CEAD">
      <w:pPr>
        <w:widowControl/>
        <w:spacing w:line="400" w:lineRule="exact"/>
        <w:ind w:firstLine="480" w:firstLineChars="200"/>
        <w:jc w:val="left"/>
        <w:rPr>
          <w:rFonts w:hint="eastAsia" w:ascii="仿宋" w:hAnsi="仿宋" w:eastAsia="仿宋" w:cs="仿宋"/>
          <w:color w:val="000000"/>
          <w:sz w:val="24"/>
          <w:szCs w:val="24"/>
        </w:rPr>
      </w:pPr>
    </w:p>
    <w:p w14:paraId="0D11DD57">
      <w:pPr>
        <w:widowControl/>
        <w:spacing w:line="400" w:lineRule="exact"/>
        <w:ind w:firstLine="480" w:firstLineChars="200"/>
        <w:jc w:val="left"/>
        <w:rPr>
          <w:rFonts w:hint="eastAsia" w:ascii="仿宋" w:hAnsi="仿宋" w:eastAsia="仿宋" w:cs="仿宋"/>
          <w:color w:val="000000"/>
          <w:sz w:val="24"/>
          <w:szCs w:val="24"/>
        </w:rPr>
      </w:pPr>
    </w:p>
    <w:p w14:paraId="02AC1AD1">
      <w:pPr>
        <w:widowControl/>
        <w:spacing w:line="400" w:lineRule="exact"/>
        <w:ind w:firstLine="480" w:firstLineChars="200"/>
        <w:jc w:val="left"/>
        <w:rPr>
          <w:rFonts w:hint="eastAsia" w:ascii="仿宋" w:hAnsi="仿宋" w:eastAsia="仿宋" w:cs="仿宋"/>
          <w:color w:val="000000"/>
          <w:sz w:val="24"/>
          <w:szCs w:val="24"/>
        </w:rPr>
      </w:pPr>
    </w:p>
    <w:p w14:paraId="4DF03EF6">
      <w:pPr>
        <w:widowControl/>
        <w:spacing w:line="400" w:lineRule="exact"/>
        <w:ind w:firstLine="480" w:firstLineChars="200"/>
        <w:jc w:val="left"/>
        <w:rPr>
          <w:rFonts w:hint="eastAsia" w:ascii="仿宋" w:hAnsi="仿宋" w:eastAsia="仿宋" w:cs="仿宋"/>
          <w:color w:val="000000"/>
          <w:sz w:val="24"/>
          <w:szCs w:val="24"/>
        </w:rPr>
      </w:pPr>
    </w:p>
    <w:p w14:paraId="502EEDBC">
      <w:pPr>
        <w:widowControl/>
        <w:spacing w:line="400" w:lineRule="exact"/>
        <w:ind w:firstLine="480" w:firstLineChars="200"/>
        <w:jc w:val="left"/>
        <w:rPr>
          <w:rFonts w:hint="eastAsia" w:ascii="仿宋" w:hAnsi="仿宋" w:eastAsia="仿宋" w:cs="仿宋"/>
          <w:color w:val="000000"/>
          <w:sz w:val="24"/>
          <w:szCs w:val="24"/>
        </w:rPr>
      </w:pPr>
    </w:p>
    <w:p w14:paraId="21B3C105">
      <w:pPr>
        <w:widowControl/>
        <w:spacing w:line="400" w:lineRule="exact"/>
        <w:ind w:firstLine="480" w:firstLineChars="200"/>
        <w:jc w:val="left"/>
        <w:rPr>
          <w:rFonts w:hint="eastAsia" w:ascii="仿宋" w:hAnsi="仿宋" w:eastAsia="仿宋" w:cs="仿宋"/>
          <w:color w:val="000000"/>
          <w:sz w:val="24"/>
          <w:szCs w:val="24"/>
        </w:rPr>
      </w:pPr>
    </w:p>
    <w:p w14:paraId="05FEAB2A">
      <w:pPr>
        <w:widowControl/>
        <w:spacing w:line="400" w:lineRule="exact"/>
        <w:ind w:firstLine="480" w:firstLineChars="200"/>
        <w:jc w:val="left"/>
        <w:rPr>
          <w:rFonts w:hint="eastAsia" w:ascii="仿宋" w:hAnsi="仿宋" w:eastAsia="仿宋" w:cs="仿宋"/>
          <w:color w:val="000000"/>
          <w:sz w:val="24"/>
          <w:szCs w:val="24"/>
        </w:rPr>
      </w:pPr>
    </w:p>
    <w:p w14:paraId="3AA52D25">
      <w:pPr>
        <w:widowControl/>
        <w:spacing w:line="400" w:lineRule="exact"/>
        <w:ind w:firstLine="480" w:firstLineChars="200"/>
        <w:jc w:val="left"/>
        <w:rPr>
          <w:rFonts w:hint="eastAsia" w:ascii="仿宋" w:hAnsi="仿宋" w:eastAsia="仿宋" w:cs="仿宋"/>
          <w:color w:val="000000"/>
          <w:sz w:val="24"/>
          <w:szCs w:val="24"/>
        </w:rPr>
      </w:pPr>
    </w:p>
    <w:p w14:paraId="562ADCA4">
      <w:pPr>
        <w:widowControl/>
        <w:spacing w:line="400" w:lineRule="exact"/>
        <w:ind w:firstLine="480" w:firstLineChars="200"/>
        <w:jc w:val="left"/>
        <w:rPr>
          <w:rFonts w:hint="eastAsia" w:ascii="仿宋" w:hAnsi="仿宋" w:eastAsia="仿宋" w:cs="仿宋"/>
          <w:color w:val="000000"/>
          <w:sz w:val="24"/>
          <w:szCs w:val="24"/>
        </w:rPr>
      </w:pPr>
    </w:p>
    <w:p w14:paraId="0531628F">
      <w:pPr>
        <w:widowControl/>
        <w:spacing w:line="400" w:lineRule="exact"/>
        <w:ind w:firstLine="480" w:firstLineChars="200"/>
        <w:jc w:val="left"/>
        <w:rPr>
          <w:rFonts w:hint="eastAsia" w:ascii="仿宋" w:hAnsi="仿宋" w:eastAsia="仿宋" w:cs="仿宋"/>
          <w:color w:val="000000"/>
          <w:sz w:val="24"/>
          <w:szCs w:val="24"/>
        </w:rPr>
      </w:pPr>
    </w:p>
    <w:p w14:paraId="1EEA19C8">
      <w:pPr>
        <w:widowControl/>
        <w:spacing w:line="400" w:lineRule="exact"/>
        <w:ind w:firstLine="480" w:firstLineChars="200"/>
        <w:jc w:val="left"/>
        <w:rPr>
          <w:rFonts w:hint="eastAsia" w:ascii="仿宋" w:hAnsi="仿宋" w:eastAsia="仿宋" w:cs="仿宋"/>
          <w:color w:val="000000"/>
          <w:sz w:val="24"/>
          <w:szCs w:val="24"/>
        </w:rPr>
      </w:pPr>
    </w:p>
    <w:p w14:paraId="63C687AE">
      <w:pPr>
        <w:widowControl/>
        <w:spacing w:line="400" w:lineRule="exact"/>
        <w:ind w:firstLine="480" w:firstLineChars="200"/>
        <w:jc w:val="left"/>
        <w:rPr>
          <w:rFonts w:hint="eastAsia" w:ascii="仿宋" w:hAnsi="仿宋" w:eastAsia="仿宋" w:cs="仿宋"/>
          <w:color w:val="000000"/>
          <w:sz w:val="24"/>
          <w:szCs w:val="24"/>
        </w:rPr>
      </w:pPr>
    </w:p>
    <w:p w14:paraId="53F30BA7">
      <w:pPr>
        <w:widowControl/>
        <w:spacing w:line="400" w:lineRule="exact"/>
        <w:ind w:firstLine="480" w:firstLineChars="200"/>
        <w:jc w:val="left"/>
        <w:rPr>
          <w:rFonts w:hint="eastAsia" w:ascii="仿宋" w:hAnsi="仿宋" w:eastAsia="仿宋" w:cs="仿宋"/>
          <w:color w:val="000000"/>
          <w:sz w:val="24"/>
          <w:szCs w:val="24"/>
        </w:rPr>
      </w:pPr>
    </w:p>
    <w:p w14:paraId="7C5F4CCC">
      <w:pPr>
        <w:widowControl/>
        <w:spacing w:line="400" w:lineRule="exact"/>
        <w:ind w:firstLine="480" w:firstLineChars="200"/>
        <w:jc w:val="left"/>
        <w:rPr>
          <w:rFonts w:hint="eastAsia" w:ascii="仿宋" w:hAnsi="仿宋" w:eastAsia="仿宋" w:cs="仿宋"/>
          <w:color w:val="000000"/>
          <w:sz w:val="24"/>
          <w:szCs w:val="24"/>
        </w:rPr>
      </w:pPr>
    </w:p>
    <w:p w14:paraId="7397E554">
      <w:pPr>
        <w:widowControl/>
        <w:spacing w:line="400" w:lineRule="exact"/>
        <w:ind w:firstLine="480" w:firstLineChars="200"/>
        <w:jc w:val="left"/>
        <w:rPr>
          <w:rFonts w:hint="eastAsia" w:ascii="仿宋" w:hAnsi="仿宋" w:eastAsia="仿宋" w:cs="仿宋"/>
          <w:color w:val="000000"/>
          <w:sz w:val="24"/>
          <w:szCs w:val="24"/>
        </w:rPr>
      </w:pPr>
    </w:p>
    <w:p w14:paraId="1042025D">
      <w:pPr>
        <w:widowControl/>
        <w:spacing w:line="400" w:lineRule="exact"/>
        <w:ind w:firstLine="480" w:firstLineChars="200"/>
        <w:jc w:val="left"/>
        <w:rPr>
          <w:rFonts w:hint="eastAsia" w:ascii="仿宋" w:hAnsi="仿宋" w:eastAsia="仿宋" w:cs="仿宋"/>
          <w:color w:val="000000"/>
          <w:sz w:val="24"/>
          <w:szCs w:val="24"/>
        </w:rPr>
      </w:pPr>
    </w:p>
    <w:p w14:paraId="5C5BF589">
      <w:pPr>
        <w:widowControl/>
        <w:spacing w:line="400" w:lineRule="exact"/>
        <w:ind w:firstLine="480" w:firstLineChars="200"/>
        <w:jc w:val="left"/>
        <w:rPr>
          <w:rFonts w:hint="eastAsia" w:ascii="仿宋" w:hAnsi="仿宋" w:eastAsia="仿宋" w:cs="仿宋"/>
          <w:color w:val="000000"/>
          <w:sz w:val="24"/>
          <w:szCs w:val="24"/>
        </w:rPr>
      </w:pPr>
    </w:p>
    <w:p w14:paraId="056B52EF">
      <w:pPr>
        <w:widowControl/>
        <w:spacing w:line="400" w:lineRule="exact"/>
        <w:ind w:firstLine="480" w:firstLineChars="200"/>
        <w:jc w:val="left"/>
        <w:rPr>
          <w:rFonts w:hint="eastAsia" w:ascii="仿宋" w:hAnsi="仿宋" w:eastAsia="仿宋" w:cs="仿宋"/>
          <w:color w:val="000000"/>
          <w:sz w:val="24"/>
          <w:szCs w:val="24"/>
        </w:rPr>
      </w:pPr>
    </w:p>
    <w:p w14:paraId="317753D4">
      <w:pPr>
        <w:widowControl/>
        <w:spacing w:line="400" w:lineRule="exact"/>
        <w:ind w:firstLine="480" w:firstLineChars="200"/>
        <w:jc w:val="left"/>
        <w:rPr>
          <w:rFonts w:hint="eastAsia" w:ascii="仿宋" w:hAnsi="仿宋" w:eastAsia="仿宋" w:cs="仿宋"/>
          <w:color w:val="000000"/>
          <w:sz w:val="24"/>
          <w:szCs w:val="24"/>
        </w:rPr>
      </w:pPr>
    </w:p>
    <w:p w14:paraId="4F79402F">
      <w:pPr>
        <w:widowControl/>
        <w:spacing w:line="400" w:lineRule="exact"/>
        <w:ind w:firstLine="480" w:firstLineChars="200"/>
        <w:jc w:val="left"/>
        <w:rPr>
          <w:rFonts w:hint="eastAsia" w:ascii="仿宋" w:hAnsi="仿宋" w:eastAsia="仿宋" w:cs="仿宋"/>
          <w:color w:val="000000"/>
          <w:sz w:val="24"/>
          <w:szCs w:val="24"/>
        </w:rPr>
      </w:pPr>
    </w:p>
    <w:p w14:paraId="5FED67A7">
      <w:pPr>
        <w:widowControl/>
        <w:spacing w:line="400" w:lineRule="exact"/>
        <w:ind w:firstLine="480" w:firstLineChars="200"/>
        <w:jc w:val="left"/>
        <w:rPr>
          <w:rFonts w:hint="eastAsia" w:ascii="仿宋" w:hAnsi="仿宋" w:eastAsia="仿宋" w:cs="仿宋"/>
          <w:color w:val="000000"/>
          <w:sz w:val="24"/>
          <w:szCs w:val="24"/>
        </w:rPr>
      </w:pPr>
    </w:p>
    <w:p w14:paraId="234CE1B4">
      <w:pPr>
        <w:widowControl/>
        <w:spacing w:line="400" w:lineRule="exact"/>
        <w:ind w:firstLine="480" w:firstLineChars="200"/>
        <w:jc w:val="left"/>
        <w:rPr>
          <w:rFonts w:hint="eastAsia" w:ascii="仿宋" w:hAnsi="仿宋" w:eastAsia="仿宋" w:cs="仿宋"/>
          <w:color w:val="000000"/>
          <w:sz w:val="24"/>
          <w:szCs w:val="24"/>
        </w:rPr>
      </w:pPr>
    </w:p>
    <w:p w14:paraId="1BCD3A1D">
      <w:pPr>
        <w:pStyle w:val="14"/>
        <w:jc w:val="center"/>
        <w:rPr>
          <w:rFonts w:hint="eastAsia" w:ascii="宋体" w:hAnsi="宋体" w:eastAsia="宋体" w:cs="宋体"/>
          <w:b/>
          <w:bCs/>
          <w:spacing w:val="-20"/>
          <w:kern w:val="44"/>
          <w:sz w:val="32"/>
          <w:szCs w:val="32"/>
        </w:rPr>
      </w:pPr>
    </w:p>
    <w:p w14:paraId="2DE8535B">
      <w:pPr>
        <w:jc w:val="center"/>
        <w:rPr>
          <w:rFonts w:hint="eastAsia" w:ascii="宋体" w:hAnsi="宋体"/>
          <w:b/>
          <w:color w:val="000000"/>
          <w:sz w:val="30"/>
          <w:szCs w:val="30"/>
        </w:rPr>
      </w:pPr>
    </w:p>
    <w:p w14:paraId="6635F83C">
      <w:pPr>
        <w:jc w:val="center"/>
        <w:rPr>
          <w:rFonts w:hint="eastAsia" w:ascii="宋体" w:hAnsi="宋体"/>
          <w:b/>
          <w:color w:val="000000"/>
          <w:sz w:val="30"/>
          <w:szCs w:val="30"/>
        </w:rPr>
      </w:pPr>
    </w:p>
    <w:p w14:paraId="6177D4FD">
      <w:pPr>
        <w:pStyle w:val="190"/>
        <w:spacing w:line="520" w:lineRule="exact"/>
        <w:ind w:firstLine="0"/>
        <w:jc w:val="left"/>
        <w:rPr>
          <w:rFonts w:hint="eastAsia" w:ascii="仿宋" w:hAnsi="仿宋" w:eastAsia="仿宋"/>
          <w:b/>
          <w:sz w:val="32"/>
          <w:szCs w:val="32"/>
          <w:highlight w:val="yellow"/>
        </w:rPr>
      </w:pPr>
    </w:p>
    <w:p w14:paraId="614475AF">
      <w:pPr>
        <w:spacing w:line="360" w:lineRule="auto"/>
        <w:ind w:firstLine="480"/>
        <w:rPr>
          <w:rFonts w:hint="eastAsia" w:ascii="仿宋" w:hAnsi="仿宋" w:eastAsia="仿宋" w:cs="仿宋"/>
          <w:b/>
          <w:bCs/>
          <w:color w:val="000000"/>
          <w:sz w:val="24"/>
          <w:highlight w:val="yellow"/>
        </w:rPr>
      </w:pPr>
    </w:p>
    <w:sectPr>
      <w:pgSz w:w="11906" w:h="16838"/>
      <w:pgMar w:top="1560" w:right="1418" w:bottom="1440" w:left="179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彩云">
    <w:panose1 w:val="02010800040101010101"/>
    <w:charset w:val="86"/>
    <w:family w:val="auto"/>
    <w:pitch w:val="default"/>
    <w:sig w:usb0="00000001" w:usb1="080F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onstantia">
    <w:panose1 w:val="02030602050306030303"/>
    <w:charset w:val="00"/>
    <w:family w:val="roman"/>
    <w:pitch w:val="default"/>
    <w:sig w:usb0="A00002EF" w:usb1="4000204B" w:usb2="00000000" w:usb3="00000000" w:csb0="200001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6"/>
    <w:family w:val="auto"/>
    <w:pitch w:val="default"/>
    <w:sig w:usb0="FFFFFFFF" w:usb1="E9FFFFFF" w:usb2="0000003F" w:usb3="00000000" w:csb0="603F01FF" w:csb1="FFFF0000"/>
  </w:font>
  <w:font w:name="Wingdings 2">
    <w:panose1 w:val="05020102010507070707"/>
    <w:charset w:val="02"/>
    <w:family w:val="roman"/>
    <w:pitch w:val="default"/>
    <w:sig w:usb0="00000000" w:usb1="00000000" w:usb2="00000000" w:usb3="00000000" w:csb0="80000000" w:csb1="00000000"/>
  </w:font>
  <w:font w:name="华文行楷">
    <w:panose1 w:val="02010800040101010101"/>
    <w:charset w:val="86"/>
    <w:family w:val="auto"/>
    <w:pitch w:val="default"/>
    <w:sig w:usb0="00000001" w:usb1="080F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Microsoft JhengHei">
    <w:panose1 w:val="020B0604030504040204"/>
    <w:charset w:val="88"/>
    <w:family w:val="swiss"/>
    <w:pitch w:val="default"/>
    <w:sig w:usb0="000002A7" w:usb1="28CF4400" w:usb2="00000016" w:usb3="00000000" w:csb0="00100009" w:csb1="00000000"/>
  </w:font>
  <w:font w:name="方正仿宋_GBK">
    <w:altName w:val="Arial Unicode MS"/>
    <w:panose1 w:val="02000000000000000000"/>
    <w:charset w:val="86"/>
    <w:family w:val="auto"/>
    <w:pitch w:val="default"/>
    <w:sig w:usb0="00000000" w:usb1="00000000" w:usb2="00082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78147D">
    <w:pPr>
      <w:pStyle w:val="214"/>
      <w:framePr w:wrap="around" w:vAnchor="text" w:hAnchor="margin" w:xAlign="center" w:y="1"/>
      <w:rPr>
        <w:rStyle w:val="231"/>
      </w:rPr>
    </w:pPr>
    <w:r>
      <w:fldChar w:fldCharType="begin"/>
    </w:r>
    <w:r>
      <w:rPr>
        <w:rStyle w:val="231"/>
      </w:rPr>
      <w:instrText xml:space="preserve">PAGE  </w:instrText>
    </w:r>
    <w:r>
      <w:fldChar w:fldCharType="separate"/>
    </w:r>
    <w:r>
      <w:rPr>
        <w:rStyle w:val="231"/>
      </w:rPr>
      <w:t>1</w:t>
    </w:r>
    <w:r>
      <w:fldChar w:fldCharType="end"/>
    </w:r>
  </w:p>
  <w:p w14:paraId="26CA49A0">
    <w:pPr>
      <w:pStyle w:val="2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76D82">
    <w:pPr>
      <w:pStyle w:val="214"/>
      <w:framePr w:wrap="around" w:vAnchor="text" w:hAnchor="margin" w:xAlign="center" w:y="1"/>
      <w:rPr>
        <w:rStyle w:val="231"/>
      </w:rPr>
    </w:pPr>
    <w:r>
      <w:fldChar w:fldCharType="begin"/>
    </w:r>
    <w:r>
      <w:rPr>
        <w:rStyle w:val="231"/>
      </w:rPr>
      <w:instrText xml:space="preserve">PAGE  </w:instrText>
    </w:r>
    <w:r>
      <w:fldChar w:fldCharType="end"/>
    </w:r>
  </w:p>
  <w:p w14:paraId="61E5AF77">
    <w:pPr>
      <w:pStyle w:val="2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027F1">
    <w:pPr>
      <w:spacing w:line="225" w:lineRule="auto"/>
      <w:ind w:left="6864"/>
      <w:rPr>
        <w:rFonts w:hint="eastAsia" w:ascii="Microsoft JhengHei" w:hAnsi="Microsoft JhengHei" w:eastAsia="Microsoft JhengHei" w:cs="Microsoft JhengHei"/>
        <w:sz w:val="18"/>
        <w:szCs w:val="18"/>
      </w:rPr>
    </w:pPr>
    <w:r>
      <w:rPr>
        <w:rFonts w:ascii="Microsoft JhengHei" w:hAnsi="Microsoft JhengHei" w:eastAsia="Microsoft JhengHei" w:cs="Microsoft JhengHei"/>
        <w:b/>
        <w:bCs/>
        <w:spacing w:val="-2"/>
        <w:sz w:val="18"/>
        <w:szCs w:val="18"/>
      </w:rPr>
      <w:t>13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241DAD">
    <w:pPr>
      <w:spacing w:before="1" w:line="226" w:lineRule="auto"/>
      <w:ind w:left="6622"/>
      <w:rPr>
        <w:rFonts w:hint="eastAsia" w:ascii="Microsoft JhengHei" w:hAnsi="Microsoft JhengHei" w:eastAsia="Microsoft JhengHei" w:cs="Microsoft JhengHei"/>
        <w:sz w:val="18"/>
        <w:szCs w:val="18"/>
      </w:rPr>
    </w:pPr>
    <w:r>
      <w:rPr>
        <w:rFonts w:ascii="Microsoft JhengHei" w:hAnsi="Microsoft JhengHei" w:eastAsia="Microsoft JhengHei" w:cs="Microsoft JhengHei"/>
        <w:b/>
        <w:bCs/>
        <w:spacing w:val="-3"/>
        <w:sz w:val="18"/>
        <w:szCs w:val="18"/>
      </w:rPr>
      <w:t>14</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970B27">
    <w:pPr>
      <w:pStyle w:val="216"/>
      <w:ind w:firstLine="280"/>
      <w:rPr>
        <w:rFonts w:hint="eastAsia" w:ascii="华文行楷" w:hAnsi="黑体" w:eastAsia="华文行楷"/>
        <w:sz w:val="28"/>
        <w:szCs w:val="28"/>
      </w:rPr>
    </w:pPr>
    <w:r>
      <w:rPr>
        <w:rFonts w:hint="eastAsia" w:ascii="华文行楷" w:hAnsi="黑体" w:eastAsia="华文行楷"/>
        <w:color w:val="000000"/>
        <w:sz w:val="28"/>
        <w:szCs w:val="28"/>
      </w:rPr>
      <w:t>淮安市政府采购项目</w:t>
    </w:r>
    <w:r>
      <w:rPr>
        <w:rFonts w:hint="eastAsia" w:ascii="华文行楷" w:hAnsi="黑体" w:eastAsia="华文行楷"/>
        <w:sz w:val="28"/>
        <w:szCs w:val="28"/>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2"/>
      <w:numFmt w:val="chineseCountingThousand"/>
      <w:pStyle w:val="276"/>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1">
    <w:nsid w:val="0053208E"/>
    <w:multiLevelType w:val="multilevel"/>
    <w:tmpl w:val="0053208E"/>
    <w:lvl w:ilvl="0" w:tentative="0">
      <w:start w:val="1"/>
      <w:numFmt w:val="chineseCountingThousand"/>
      <w:pStyle w:val="263"/>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59ADCABA"/>
    <w:multiLevelType w:val="multilevel"/>
    <w:tmpl w:val="59ADCABA"/>
    <w:lvl w:ilvl="0" w:tentative="0">
      <w:start w:val="1"/>
      <w:numFmt w:val="chineseCountingThousand"/>
      <w:pStyle w:val="273"/>
      <w:suff w:val="nothing"/>
      <w:lvlText w:val="第%1章"/>
      <w:lvlJc w:val="left"/>
      <w:pPr>
        <w:ind w:left="640" w:firstLine="0"/>
      </w:pPr>
      <w:rPr>
        <w:rFonts w:hint="eastAsia"/>
      </w:rPr>
    </w:lvl>
    <w:lvl w:ilvl="1" w:tentative="0">
      <w:start w:val="1"/>
      <w:numFmt w:val="decimal"/>
      <w:suff w:val="nothing"/>
      <w:lvlText w:val=""/>
      <w:lvlJc w:val="left"/>
      <w:pPr>
        <w:ind w:left="640" w:firstLine="0"/>
      </w:pPr>
      <w:rPr>
        <w:rFonts w:hint="eastAsia"/>
      </w:rPr>
    </w:lvl>
    <w:lvl w:ilvl="2" w:tentative="0">
      <w:start w:val="1"/>
      <w:numFmt w:val="decimal"/>
      <w:suff w:val="nothing"/>
      <w:lvlText w:val=""/>
      <w:lvlJc w:val="left"/>
      <w:pPr>
        <w:ind w:left="640" w:firstLine="0"/>
      </w:pPr>
      <w:rPr>
        <w:rFonts w:hint="eastAsia"/>
      </w:rPr>
    </w:lvl>
    <w:lvl w:ilvl="3" w:tentative="0">
      <w:start w:val="1"/>
      <w:numFmt w:val="decimal"/>
      <w:suff w:val="nothing"/>
      <w:lvlText w:val=""/>
      <w:lvlJc w:val="left"/>
      <w:pPr>
        <w:ind w:left="640" w:firstLine="0"/>
      </w:pPr>
      <w:rPr>
        <w:rFonts w:hint="eastAsia"/>
      </w:rPr>
    </w:lvl>
    <w:lvl w:ilvl="4" w:tentative="0">
      <w:start w:val="1"/>
      <w:numFmt w:val="decimal"/>
      <w:suff w:val="nothing"/>
      <w:lvlText w:val=""/>
      <w:lvlJc w:val="left"/>
      <w:pPr>
        <w:ind w:left="640" w:firstLine="0"/>
      </w:pPr>
      <w:rPr>
        <w:rFonts w:hint="eastAsia"/>
      </w:rPr>
    </w:lvl>
    <w:lvl w:ilvl="5" w:tentative="0">
      <w:start w:val="1"/>
      <w:numFmt w:val="decimal"/>
      <w:suff w:val="nothing"/>
      <w:lvlText w:val=""/>
      <w:lvlJc w:val="left"/>
      <w:pPr>
        <w:ind w:left="640" w:firstLine="0"/>
      </w:pPr>
      <w:rPr>
        <w:rFonts w:hint="eastAsia"/>
      </w:rPr>
    </w:lvl>
    <w:lvl w:ilvl="6" w:tentative="0">
      <w:start w:val="1"/>
      <w:numFmt w:val="decimal"/>
      <w:suff w:val="nothing"/>
      <w:lvlText w:val=""/>
      <w:lvlJc w:val="left"/>
      <w:pPr>
        <w:ind w:left="640" w:firstLine="0"/>
      </w:pPr>
      <w:rPr>
        <w:rFonts w:hint="eastAsia"/>
      </w:rPr>
    </w:lvl>
    <w:lvl w:ilvl="7" w:tentative="0">
      <w:start w:val="1"/>
      <w:numFmt w:val="decimal"/>
      <w:suff w:val="nothing"/>
      <w:lvlText w:val=""/>
      <w:lvlJc w:val="left"/>
      <w:pPr>
        <w:ind w:left="640" w:firstLine="0"/>
      </w:pPr>
      <w:rPr>
        <w:rFonts w:hint="eastAsia"/>
      </w:rPr>
    </w:lvl>
    <w:lvl w:ilvl="8" w:tentative="0">
      <w:start w:val="1"/>
      <w:numFmt w:val="decimal"/>
      <w:suff w:val="nothing"/>
      <w:lvlText w:val=""/>
      <w:lvlJc w:val="left"/>
      <w:pPr>
        <w:ind w:left="640" w:firstLine="0"/>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DA4"/>
    <w:rsid w:val="000A16F7"/>
    <w:rsid w:val="001355D3"/>
    <w:rsid w:val="00204863"/>
    <w:rsid w:val="002952BF"/>
    <w:rsid w:val="00406807"/>
    <w:rsid w:val="006B5B01"/>
    <w:rsid w:val="007B4545"/>
    <w:rsid w:val="00A2653C"/>
    <w:rsid w:val="00A84DD7"/>
    <w:rsid w:val="00AE58FD"/>
    <w:rsid w:val="00B10B0C"/>
    <w:rsid w:val="00B22BA0"/>
    <w:rsid w:val="00B867B7"/>
    <w:rsid w:val="00BA3DA4"/>
    <w:rsid w:val="01372051"/>
    <w:rsid w:val="02856FA3"/>
    <w:rsid w:val="029F7154"/>
    <w:rsid w:val="05B42F17"/>
    <w:rsid w:val="05E91F4B"/>
    <w:rsid w:val="05FB28F4"/>
    <w:rsid w:val="074327A4"/>
    <w:rsid w:val="0A2D14EA"/>
    <w:rsid w:val="0C7156BE"/>
    <w:rsid w:val="0DCB4942"/>
    <w:rsid w:val="0E0662D9"/>
    <w:rsid w:val="0E7B6CC7"/>
    <w:rsid w:val="0EC10641"/>
    <w:rsid w:val="0FD146C5"/>
    <w:rsid w:val="104A1A36"/>
    <w:rsid w:val="11670B0A"/>
    <w:rsid w:val="11736BED"/>
    <w:rsid w:val="11B20C52"/>
    <w:rsid w:val="12977E48"/>
    <w:rsid w:val="13637D2A"/>
    <w:rsid w:val="159A1EE1"/>
    <w:rsid w:val="161944DE"/>
    <w:rsid w:val="163F05DA"/>
    <w:rsid w:val="1A864A2A"/>
    <w:rsid w:val="1C567043"/>
    <w:rsid w:val="1C640819"/>
    <w:rsid w:val="1CD203FA"/>
    <w:rsid w:val="1D352737"/>
    <w:rsid w:val="1D39297A"/>
    <w:rsid w:val="1D7E536E"/>
    <w:rsid w:val="1F95570F"/>
    <w:rsid w:val="20406F56"/>
    <w:rsid w:val="229E7CD7"/>
    <w:rsid w:val="23D507D0"/>
    <w:rsid w:val="25733DFD"/>
    <w:rsid w:val="2599107E"/>
    <w:rsid w:val="27A110F5"/>
    <w:rsid w:val="283E1311"/>
    <w:rsid w:val="28BC348F"/>
    <w:rsid w:val="290C6A42"/>
    <w:rsid w:val="2B4D50F0"/>
    <w:rsid w:val="2CA927FA"/>
    <w:rsid w:val="2CBF19A4"/>
    <w:rsid w:val="2DAC07F4"/>
    <w:rsid w:val="2E8B010F"/>
    <w:rsid w:val="2EA15E7F"/>
    <w:rsid w:val="2FC17E5A"/>
    <w:rsid w:val="2FD162F0"/>
    <w:rsid w:val="318F0210"/>
    <w:rsid w:val="31C624EB"/>
    <w:rsid w:val="322272D6"/>
    <w:rsid w:val="323B76F3"/>
    <w:rsid w:val="32BC3900"/>
    <w:rsid w:val="32F96AA8"/>
    <w:rsid w:val="336F7A5D"/>
    <w:rsid w:val="35011425"/>
    <w:rsid w:val="356674DA"/>
    <w:rsid w:val="36897C50"/>
    <w:rsid w:val="37922808"/>
    <w:rsid w:val="38C962D6"/>
    <w:rsid w:val="39D87235"/>
    <w:rsid w:val="39FD66F5"/>
    <w:rsid w:val="3AA82343"/>
    <w:rsid w:val="3C02537B"/>
    <w:rsid w:val="3C1557B6"/>
    <w:rsid w:val="3C4916DE"/>
    <w:rsid w:val="3C7B47BA"/>
    <w:rsid w:val="3C8446EA"/>
    <w:rsid w:val="3D257C7B"/>
    <w:rsid w:val="3D281519"/>
    <w:rsid w:val="3DC15084"/>
    <w:rsid w:val="3DC300EC"/>
    <w:rsid w:val="3E5220E5"/>
    <w:rsid w:val="3EB94B1E"/>
    <w:rsid w:val="4021297B"/>
    <w:rsid w:val="42336996"/>
    <w:rsid w:val="44953938"/>
    <w:rsid w:val="45CD0EAF"/>
    <w:rsid w:val="47D77DC3"/>
    <w:rsid w:val="48213971"/>
    <w:rsid w:val="4A7F1081"/>
    <w:rsid w:val="4A871F75"/>
    <w:rsid w:val="4A9A7BB8"/>
    <w:rsid w:val="4BA756C9"/>
    <w:rsid w:val="4E1D3433"/>
    <w:rsid w:val="4EE958D0"/>
    <w:rsid w:val="4EF952B1"/>
    <w:rsid w:val="538C23AA"/>
    <w:rsid w:val="53A771E4"/>
    <w:rsid w:val="53FC2EA8"/>
    <w:rsid w:val="54401382"/>
    <w:rsid w:val="56535401"/>
    <w:rsid w:val="568C6E09"/>
    <w:rsid w:val="56EF6C99"/>
    <w:rsid w:val="585D60C3"/>
    <w:rsid w:val="591F781C"/>
    <w:rsid w:val="59A0270B"/>
    <w:rsid w:val="59CB6114"/>
    <w:rsid w:val="5A647BDD"/>
    <w:rsid w:val="5CC404EE"/>
    <w:rsid w:val="5F4D50E3"/>
    <w:rsid w:val="5FB76A00"/>
    <w:rsid w:val="611232DC"/>
    <w:rsid w:val="616639C4"/>
    <w:rsid w:val="618446C0"/>
    <w:rsid w:val="62022090"/>
    <w:rsid w:val="63660521"/>
    <w:rsid w:val="6813679E"/>
    <w:rsid w:val="698303A0"/>
    <w:rsid w:val="69B67D29"/>
    <w:rsid w:val="6AE14931"/>
    <w:rsid w:val="6AEB755E"/>
    <w:rsid w:val="6B840767"/>
    <w:rsid w:val="6BEA0A39"/>
    <w:rsid w:val="6BFA0BC8"/>
    <w:rsid w:val="6C677A54"/>
    <w:rsid w:val="6C9205D9"/>
    <w:rsid w:val="6CFC7C88"/>
    <w:rsid w:val="6DD74160"/>
    <w:rsid w:val="6F3A69AC"/>
    <w:rsid w:val="6F767D3E"/>
    <w:rsid w:val="717F7822"/>
    <w:rsid w:val="727C2D17"/>
    <w:rsid w:val="745A2B8A"/>
    <w:rsid w:val="746D05CC"/>
    <w:rsid w:val="753D1FB4"/>
    <w:rsid w:val="7601232C"/>
    <w:rsid w:val="76A01B45"/>
    <w:rsid w:val="76F9432D"/>
    <w:rsid w:val="76FA74A7"/>
    <w:rsid w:val="784309DA"/>
    <w:rsid w:val="786D0731"/>
    <w:rsid w:val="786F0ECB"/>
    <w:rsid w:val="78AB4BC7"/>
    <w:rsid w:val="79D14C19"/>
    <w:rsid w:val="7AA716F4"/>
    <w:rsid w:val="7BB87930"/>
    <w:rsid w:val="7CCF6CE0"/>
    <w:rsid w:val="7DD36605"/>
    <w:rsid w:val="7EB663A9"/>
    <w:rsid w:val="7EDA4C81"/>
    <w:rsid w:val="7F6C345A"/>
    <w:rsid w:val="7FC95C68"/>
    <w:rsid w:val="7FD36A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a heading"/>
    <w:basedOn w:val="1"/>
    <w:next w:val="1"/>
    <w:qFormat/>
    <w:uiPriority w:val="0"/>
    <w:pPr>
      <w:spacing w:before="120"/>
    </w:pPr>
    <w:rPr>
      <w:rFonts w:ascii="Arial" w:hAnsi="Arial"/>
      <w:sz w:val="24"/>
    </w:rPr>
  </w:style>
  <w:style w:type="paragraph" w:styleId="14">
    <w:name w:val="Body Text"/>
    <w:basedOn w:val="1"/>
    <w:qFormat/>
    <w:uiPriority w:val="99"/>
    <w:pPr>
      <w:jc w:val="center"/>
    </w:pPr>
    <w:rPr>
      <w:rFonts w:eastAsia="仿宋_GB2312"/>
      <w:sz w:val="28"/>
    </w:r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Plain Text"/>
    <w:basedOn w:val="1"/>
    <w:qFormat/>
    <w:uiPriority w:val="0"/>
    <w:rPr>
      <w:rFonts w:ascii="宋体"/>
      <w:szCs w:val="20"/>
    </w:rPr>
  </w:style>
  <w:style w:type="paragraph" w:styleId="18">
    <w:name w:val="toc 8"/>
    <w:basedOn w:val="1"/>
    <w:next w:val="1"/>
    <w:unhideWhenUsed/>
    <w:qFormat/>
    <w:uiPriority w:val="39"/>
    <w:pPr>
      <w:spacing w:after="57"/>
      <w:ind w:left="1984"/>
    </w:pPr>
  </w:style>
  <w:style w:type="paragraph" w:styleId="19">
    <w:name w:val="endnote text"/>
    <w:basedOn w:val="1"/>
    <w:link w:val="186"/>
    <w:semiHidden/>
    <w:unhideWhenUsed/>
    <w:qFormat/>
    <w:uiPriority w:val="99"/>
    <w:rPr>
      <w:sz w:val="20"/>
    </w:rPr>
  </w:style>
  <w:style w:type="paragraph" w:styleId="20">
    <w:name w:val="footer"/>
    <w:basedOn w:val="1"/>
    <w:link w:val="59"/>
    <w:unhideWhenUsed/>
    <w:qFormat/>
    <w:uiPriority w:val="99"/>
    <w:pPr>
      <w:tabs>
        <w:tab w:val="center" w:pos="7143"/>
        <w:tab w:val="right" w:pos="14287"/>
      </w:tabs>
    </w:pPr>
  </w:style>
  <w:style w:type="paragraph" w:styleId="21">
    <w:name w:val="header"/>
    <w:basedOn w:val="1"/>
    <w:link w:val="57"/>
    <w:unhideWhenUsed/>
    <w:qFormat/>
    <w:uiPriority w:val="99"/>
    <w:pPr>
      <w:tabs>
        <w:tab w:val="center" w:pos="7143"/>
        <w:tab w:val="right" w:pos="14287"/>
      </w:tabs>
    </w:pPr>
  </w:style>
  <w:style w:type="paragraph" w:styleId="22">
    <w:name w:val="toc 1"/>
    <w:basedOn w:val="1"/>
    <w:next w:val="1"/>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link w:val="52"/>
    <w:qFormat/>
    <w:uiPriority w:val="11"/>
    <w:pPr>
      <w:spacing w:before="200" w:after="200"/>
    </w:pPr>
    <w:rPr>
      <w:sz w:val="24"/>
    </w:rPr>
  </w:style>
  <w:style w:type="paragraph" w:styleId="25">
    <w:name w:val="footnote text"/>
    <w:basedOn w:val="1"/>
    <w:link w:val="185"/>
    <w:semiHidden/>
    <w:unhideWhenUsed/>
    <w:qFormat/>
    <w:uiPriority w:val="99"/>
    <w:pPr>
      <w:spacing w:after="40"/>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Body Text 2"/>
    <w:basedOn w:val="1"/>
    <w:qFormat/>
    <w:uiPriority w:val="0"/>
    <w:pPr>
      <w:spacing w:line="440" w:lineRule="exact"/>
    </w:pPr>
    <w:rPr>
      <w:rFonts w:ascii="楷体_GB2312" w:eastAsia="楷体_GB2312"/>
      <w:sz w:val="28"/>
    </w:rPr>
  </w:style>
  <w:style w:type="paragraph" w:styleId="31">
    <w:name w:val="Normal (Web)"/>
    <w:basedOn w:val="1"/>
    <w:qFormat/>
    <w:uiPriority w:val="99"/>
    <w:pPr>
      <w:spacing w:beforeAutospacing="1" w:afterAutospacing="1"/>
      <w:jc w:val="left"/>
    </w:pPr>
    <w:rPr>
      <w:rFonts w:ascii="Calibri" w:hAnsi="Calibri"/>
      <w:sz w:val="24"/>
    </w:rPr>
  </w:style>
  <w:style w:type="paragraph" w:styleId="32">
    <w:name w:val="Title"/>
    <w:basedOn w:val="1"/>
    <w:next w:val="1"/>
    <w:link w:val="51"/>
    <w:qFormat/>
    <w:uiPriority w:val="10"/>
    <w:pPr>
      <w:spacing w:before="300" w:after="200"/>
      <w:contextualSpacing/>
    </w:pPr>
    <w:rPr>
      <w:sz w:val="48"/>
      <w:szCs w:val="48"/>
    </w:rPr>
  </w:style>
  <w:style w:type="table" w:styleId="3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page number"/>
    <w:qFormat/>
    <w:uiPriority w:val="0"/>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character" w:customStyle="1" w:styleId="40">
    <w:name w:val="标题 1 字符"/>
    <w:link w:val="2"/>
    <w:qFormat/>
    <w:uiPriority w:val="9"/>
    <w:rPr>
      <w:rFonts w:ascii="Arial" w:hAnsi="Arial" w:eastAsia="Arial" w:cs="Arial"/>
      <w:sz w:val="40"/>
      <w:szCs w:val="40"/>
    </w:rPr>
  </w:style>
  <w:style w:type="character" w:customStyle="1" w:styleId="41">
    <w:name w:val="标题 2 字符"/>
    <w:link w:val="3"/>
    <w:qFormat/>
    <w:uiPriority w:val="9"/>
    <w:rPr>
      <w:rFonts w:ascii="Arial" w:hAnsi="Arial" w:eastAsia="Arial" w:cs="Arial"/>
      <w:sz w:val="34"/>
    </w:rPr>
  </w:style>
  <w:style w:type="character" w:customStyle="1" w:styleId="42">
    <w:name w:val="标题 3 字符"/>
    <w:link w:val="4"/>
    <w:qFormat/>
    <w:uiPriority w:val="9"/>
    <w:rPr>
      <w:rFonts w:ascii="Arial" w:hAnsi="Arial" w:eastAsia="Arial" w:cs="Arial"/>
      <w:sz w:val="30"/>
      <w:szCs w:val="30"/>
    </w:rPr>
  </w:style>
  <w:style w:type="character" w:customStyle="1" w:styleId="43">
    <w:name w:val="标题 4 字符"/>
    <w:link w:val="5"/>
    <w:qFormat/>
    <w:uiPriority w:val="9"/>
    <w:rPr>
      <w:rFonts w:ascii="Arial" w:hAnsi="Arial" w:eastAsia="Arial" w:cs="Arial"/>
      <w:b/>
      <w:bCs/>
      <w:sz w:val="26"/>
      <w:szCs w:val="26"/>
    </w:rPr>
  </w:style>
  <w:style w:type="character" w:customStyle="1" w:styleId="44">
    <w:name w:val="标题 5 字符"/>
    <w:link w:val="6"/>
    <w:qFormat/>
    <w:uiPriority w:val="9"/>
    <w:rPr>
      <w:rFonts w:ascii="Arial" w:hAnsi="Arial" w:eastAsia="Arial" w:cs="Arial"/>
      <w:b/>
      <w:bCs/>
      <w:sz w:val="24"/>
      <w:szCs w:val="24"/>
    </w:rPr>
  </w:style>
  <w:style w:type="character" w:customStyle="1" w:styleId="45">
    <w:name w:val="标题 6 字符"/>
    <w:link w:val="7"/>
    <w:qFormat/>
    <w:uiPriority w:val="9"/>
    <w:rPr>
      <w:rFonts w:ascii="Arial" w:hAnsi="Arial" w:eastAsia="Arial" w:cs="Arial"/>
      <w:b/>
      <w:bCs/>
      <w:sz w:val="22"/>
      <w:szCs w:val="22"/>
    </w:rPr>
  </w:style>
  <w:style w:type="character" w:customStyle="1" w:styleId="46">
    <w:name w:val="标题 7 字符"/>
    <w:link w:val="8"/>
    <w:qFormat/>
    <w:uiPriority w:val="9"/>
    <w:rPr>
      <w:rFonts w:ascii="Arial" w:hAnsi="Arial" w:eastAsia="Arial" w:cs="Arial"/>
      <w:b/>
      <w:bCs/>
      <w:i/>
      <w:iCs/>
      <w:sz w:val="22"/>
      <w:szCs w:val="22"/>
    </w:rPr>
  </w:style>
  <w:style w:type="character" w:customStyle="1" w:styleId="47">
    <w:name w:val="标题 8 字符"/>
    <w:link w:val="9"/>
    <w:qFormat/>
    <w:uiPriority w:val="9"/>
    <w:rPr>
      <w:rFonts w:ascii="Arial" w:hAnsi="Arial" w:eastAsia="Arial" w:cs="Arial"/>
      <w:i/>
      <w:iCs/>
      <w:sz w:val="22"/>
      <w:szCs w:val="22"/>
    </w:rPr>
  </w:style>
  <w:style w:type="character" w:customStyle="1" w:styleId="48">
    <w:name w:val="标题 9 字符"/>
    <w:link w:val="10"/>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rPr>
      <w:rFonts w:ascii="Times New Roman" w:hAnsi="Times New Roman" w:eastAsia="宋体" w:cs="Times New Roman"/>
      <w:lang w:val="en-US" w:eastAsia="zh-CN" w:bidi="ar-SA"/>
    </w:rPr>
  </w:style>
  <w:style w:type="character" w:customStyle="1" w:styleId="51">
    <w:name w:val="标题 字符"/>
    <w:link w:val="32"/>
    <w:qFormat/>
    <w:uiPriority w:val="10"/>
    <w:rPr>
      <w:sz w:val="48"/>
      <w:szCs w:val="48"/>
    </w:rPr>
  </w:style>
  <w:style w:type="character" w:customStyle="1" w:styleId="52">
    <w:name w:val="副标题 字符"/>
    <w:link w:val="24"/>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引用 字符"/>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6">
    <w:name w:val="明显引用 字符"/>
    <w:link w:val="55"/>
    <w:qFormat/>
    <w:uiPriority w:val="30"/>
    <w:rPr>
      <w:i/>
    </w:rPr>
  </w:style>
  <w:style w:type="character" w:customStyle="1" w:styleId="57">
    <w:name w:val="页眉 字符"/>
    <w:link w:val="21"/>
    <w:qFormat/>
    <w:uiPriority w:val="99"/>
  </w:style>
  <w:style w:type="character" w:customStyle="1" w:styleId="58">
    <w:name w:val="Footer Char"/>
    <w:qFormat/>
    <w:uiPriority w:val="99"/>
  </w:style>
  <w:style w:type="character" w:customStyle="1" w:styleId="59">
    <w:name w:val="页脚 字符"/>
    <w:link w:val="20"/>
    <w:qFormat/>
    <w:uiPriority w:val="99"/>
  </w:style>
  <w:style w:type="table" w:customStyle="1" w:styleId="60">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5">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7">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8">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5">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2">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7">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脚注文本 字符"/>
    <w:link w:val="25"/>
    <w:qFormat/>
    <w:uiPriority w:val="99"/>
    <w:rPr>
      <w:sz w:val="18"/>
    </w:rPr>
  </w:style>
  <w:style w:type="character" w:customStyle="1" w:styleId="186">
    <w:name w:val="尾注文本 字符"/>
    <w:link w:val="19"/>
    <w:qFormat/>
    <w:uiPriority w:val="99"/>
    <w:rPr>
      <w:sz w:val="20"/>
    </w:rPr>
  </w:style>
  <w:style w:type="paragraph" w:customStyle="1" w:styleId="187">
    <w:name w:val="TOC 标题1"/>
    <w:unhideWhenUsed/>
    <w:qFormat/>
    <w:uiPriority w:val="39"/>
    <w:rPr>
      <w:rFonts w:ascii="Times New Roman" w:hAnsi="Times New Roman" w:eastAsia="宋体" w:cs="Times New Roman"/>
      <w:lang w:val="en-US" w:eastAsia="zh-CN" w:bidi="ar-SA"/>
    </w:rPr>
  </w:style>
  <w:style w:type="paragraph" w:customStyle="1" w:styleId="188">
    <w:name w:val="标题 11"/>
    <w:basedOn w:val="1"/>
    <w:next w:val="1"/>
    <w:qFormat/>
    <w:uiPriority w:val="9"/>
    <w:pPr>
      <w:keepNext/>
      <w:keepLines/>
      <w:spacing w:before="340" w:after="330" w:line="578" w:lineRule="auto"/>
      <w:outlineLvl w:val="0"/>
    </w:pPr>
    <w:rPr>
      <w:b/>
      <w:bCs/>
      <w:sz w:val="44"/>
      <w:szCs w:val="44"/>
    </w:rPr>
  </w:style>
  <w:style w:type="paragraph" w:customStyle="1" w:styleId="189">
    <w:name w:val="标题 21"/>
    <w:basedOn w:val="1"/>
    <w:next w:val="190"/>
    <w:qFormat/>
    <w:uiPriority w:val="9"/>
    <w:pPr>
      <w:keepNext/>
      <w:keepLines/>
      <w:spacing w:before="260" w:after="260" w:line="413" w:lineRule="auto"/>
      <w:outlineLvl w:val="1"/>
    </w:pPr>
    <w:rPr>
      <w:rFonts w:ascii="Arial" w:hAnsi="Arial" w:eastAsia="黑体"/>
      <w:b/>
      <w:sz w:val="32"/>
      <w:szCs w:val="20"/>
    </w:rPr>
  </w:style>
  <w:style w:type="paragraph" w:customStyle="1" w:styleId="190">
    <w:name w:val="正文缩进1"/>
    <w:basedOn w:val="1"/>
    <w:link w:val="196"/>
    <w:qFormat/>
    <w:uiPriority w:val="0"/>
    <w:pPr>
      <w:ind w:firstLine="420"/>
    </w:pPr>
    <w:rPr>
      <w:szCs w:val="20"/>
    </w:rPr>
  </w:style>
  <w:style w:type="paragraph" w:customStyle="1" w:styleId="191">
    <w:name w:val="标题 31"/>
    <w:basedOn w:val="1"/>
    <w:next w:val="1"/>
    <w:qFormat/>
    <w:uiPriority w:val="9"/>
    <w:pPr>
      <w:keepNext/>
      <w:keepLines/>
      <w:spacing w:before="260" w:after="260" w:line="413" w:lineRule="auto"/>
      <w:outlineLvl w:val="2"/>
    </w:pPr>
    <w:rPr>
      <w:rFonts w:ascii="Arial" w:hAnsi="Arial"/>
      <w:b/>
      <w:sz w:val="32"/>
      <w:szCs w:val="20"/>
    </w:rPr>
  </w:style>
  <w:style w:type="paragraph" w:customStyle="1" w:styleId="192">
    <w:name w:val="标题 41"/>
    <w:basedOn w:val="1"/>
    <w:next w:val="1"/>
    <w:link w:val="197"/>
    <w:qFormat/>
    <w:uiPriority w:val="9"/>
    <w:pPr>
      <w:keepNext/>
      <w:keepLines/>
      <w:spacing w:before="280" w:after="290" w:line="376" w:lineRule="auto"/>
      <w:outlineLvl w:val="3"/>
    </w:pPr>
    <w:rPr>
      <w:rFonts w:ascii="Cambria" w:hAnsi="Cambria"/>
      <w:b/>
      <w:bCs/>
      <w:sz w:val="28"/>
      <w:szCs w:val="28"/>
    </w:rPr>
  </w:style>
  <w:style w:type="paragraph" w:customStyle="1" w:styleId="193">
    <w:name w:val="标题 51"/>
    <w:basedOn w:val="1"/>
    <w:next w:val="1"/>
    <w:link w:val="198"/>
    <w:qFormat/>
    <w:uiPriority w:val="9"/>
    <w:pPr>
      <w:keepNext/>
      <w:keepLines/>
      <w:spacing w:before="280" w:after="290" w:line="376" w:lineRule="auto"/>
      <w:outlineLvl w:val="4"/>
    </w:pPr>
    <w:rPr>
      <w:b/>
      <w:bCs/>
      <w:sz w:val="28"/>
      <w:szCs w:val="28"/>
    </w:rPr>
  </w:style>
  <w:style w:type="character" w:customStyle="1" w:styleId="194">
    <w:name w:val="默认段落字体1"/>
    <w:semiHidden/>
    <w:qFormat/>
    <w:uiPriority w:val="0"/>
  </w:style>
  <w:style w:type="table" w:customStyle="1" w:styleId="195">
    <w:name w:val="普通表格1"/>
    <w:semiHidden/>
    <w:qFormat/>
    <w:uiPriority w:val="0"/>
    <w:rPr>
      <w:rFonts w:ascii="Calibri" w:hAnsi="Calibri" w:cs="Calibri"/>
      <w:sz w:val="21"/>
      <w:szCs w:val="22"/>
    </w:rPr>
    <w:tblPr>
      <w:tblCellMar>
        <w:top w:w="0" w:type="dxa"/>
        <w:left w:w="0" w:type="dxa"/>
        <w:bottom w:w="0" w:type="dxa"/>
        <w:right w:w="0" w:type="dxa"/>
      </w:tblCellMar>
    </w:tblPr>
  </w:style>
  <w:style w:type="character" w:customStyle="1" w:styleId="196">
    <w:name w:val="正文缩进 Char"/>
    <w:link w:val="190"/>
    <w:qFormat/>
    <w:uiPriority w:val="0"/>
    <w:rPr>
      <w:sz w:val="21"/>
    </w:rPr>
  </w:style>
  <w:style w:type="character" w:customStyle="1" w:styleId="197">
    <w:name w:val="标题 4 Char"/>
    <w:link w:val="192"/>
    <w:qFormat/>
    <w:uiPriority w:val="9"/>
    <w:rPr>
      <w:rFonts w:ascii="Cambria" w:hAnsi="Cambria"/>
      <w:b/>
      <w:bCs/>
      <w:sz w:val="28"/>
      <w:szCs w:val="28"/>
    </w:rPr>
  </w:style>
  <w:style w:type="character" w:customStyle="1" w:styleId="198">
    <w:name w:val="标题 5 Char"/>
    <w:link w:val="193"/>
    <w:qFormat/>
    <w:uiPriority w:val="9"/>
    <w:rPr>
      <w:b/>
      <w:bCs/>
      <w:sz w:val="28"/>
      <w:szCs w:val="28"/>
    </w:rPr>
  </w:style>
  <w:style w:type="paragraph" w:customStyle="1" w:styleId="199">
    <w:name w:val="题注1"/>
    <w:basedOn w:val="1"/>
    <w:next w:val="1"/>
    <w:qFormat/>
    <w:uiPriority w:val="35"/>
    <w:pPr>
      <w:spacing w:before="156" w:after="156" w:line="360" w:lineRule="auto"/>
      <w:jc w:val="center"/>
    </w:pPr>
    <w:rPr>
      <w:rFonts w:ascii="Arial" w:hAnsi="Arial" w:cs="Arial"/>
      <w:sz w:val="24"/>
      <w:szCs w:val="20"/>
    </w:rPr>
  </w:style>
  <w:style w:type="paragraph" w:customStyle="1" w:styleId="200">
    <w:name w:val="文档结构图1"/>
    <w:basedOn w:val="1"/>
    <w:semiHidden/>
    <w:qFormat/>
    <w:uiPriority w:val="0"/>
    <w:pPr>
      <w:shd w:val="clear" w:color="auto" w:fill="000080"/>
    </w:pPr>
  </w:style>
  <w:style w:type="paragraph" w:customStyle="1" w:styleId="201">
    <w:name w:val="批注文字1"/>
    <w:basedOn w:val="1"/>
    <w:link w:val="202"/>
    <w:unhideWhenUsed/>
    <w:qFormat/>
    <w:uiPriority w:val="99"/>
    <w:pPr>
      <w:jc w:val="left"/>
    </w:pPr>
  </w:style>
  <w:style w:type="character" w:customStyle="1" w:styleId="202">
    <w:name w:val="批注文字 Char"/>
    <w:link w:val="201"/>
    <w:qFormat/>
    <w:uiPriority w:val="99"/>
    <w:rPr>
      <w:sz w:val="21"/>
      <w:szCs w:val="24"/>
    </w:rPr>
  </w:style>
  <w:style w:type="paragraph" w:customStyle="1" w:styleId="203">
    <w:name w:val="正文文本 31"/>
    <w:basedOn w:val="1"/>
    <w:qFormat/>
    <w:uiPriority w:val="0"/>
    <w:rPr>
      <w:rFonts w:ascii="楷体_GB2312" w:hAnsi="Arial" w:eastAsia="楷体_GB2312" w:cs="Arial"/>
      <w:b/>
      <w:bCs/>
      <w:color w:val="000000"/>
      <w:sz w:val="24"/>
    </w:rPr>
  </w:style>
  <w:style w:type="paragraph" w:customStyle="1" w:styleId="204">
    <w:name w:val="正文文本1"/>
    <w:basedOn w:val="1"/>
    <w:next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205">
    <w:name w:val="正文文本缩进1"/>
    <w:basedOn w:val="1"/>
    <w:qFormat/>
    <w:uiPriority w:val="0"/>
    <w:pPr>
      <w:ind w:firstLine="630"/>
    </w:pPr>
    <w:rPr>
      <w:rFonts w:ascii="楷体_GB2312" w:eastAsia="楷体_GB2312"/>
      <w:sz w:val="32"/>
      <w:szCs w:val="20"/>
    </w:rPr>
  </w:style>
  <w:style w:type="paragraph" w:customStyle="1" w:styleId="206">
    <w:name w:val="寄信人地址1"/>
    <w:basedOn w:val="1"/>
    <w:qFormat/>
    <w:uiPriority w:val="0"/>
    <w:rPr>
      <w:rFonts w:ascii="Arial" w:hAnsi="Arial"/>
    </w:rPr>
  </w:style>
  <w:style w:type="paragraph" w:customStyle="1" w:styleId="207">
    <w:name w:val="文本块1"/>
    <w:basedOn w:val="1"/>
    <w:qFormat/>
    <w:uiPriority w:val="0"/>
    <w:pPr>
      <w:ind w:left="420" w:right="33"/>
      <w:jc w:val="left"/>
    </w:pPr>
    <w:rPr>
      <w:sz w:val="24"/>
      <w:szCs w:val="20"/>
    </w:rPr>
  </w:style>
  <w:style w:type="paragraph" w:customStyle="1" w:styleId="208">
    <w:name w:val="目录 31"/>
    <w:basedOn w:val="1"/>
    <w:next w:val="1"/>
    <w:semiHidden/>
    <w:qFormat/>
    <w:uiPriority w:val="0"/>
    <w:pPr>
      <w:tabs>
        <w:tab w:val="right" w:leader="dot" w:pos="9344"/>
      </w:tabs>
      <w:spacing w:line="300" w:lineRule="auto"/>
      <w:ind w:left="840"/>
    </w:pPr>
    <w:rPr>
      <w:rFonts w:ascii="Arial" w:hAnsi="Arial" w:cs="Arial"/>
      <w:szCs w:val="21"/>
    </w:rPr>
  </w:style>
  <w:style w:type="paragraph" w:customStyle="1" w:styleId="209">
    <w:name w:val="纯文本1"/>
    <w:basedOn w:val="1"/>
    <w:link w:val="210"/>
    <w:qFormat/>
    <w:uiPriority w:val="0"/>
    <w:rPr>
      <w:rFonts w:ascii="宋体" w:hAnsi="Courier New"/>
      <w:szCs w:val="20"/>
    </w:rPr>
  </w:style>
  <w:style w:type="character" w:customStyle="1" w:styleId="210">
    <w:name w:val="纯文本 Char"/>
    <w:link w:val="209"/>
    <w:qFormat/>
    <w:uiPriority w:val="0"/>
    <w:rPr>
      <w:rFonts w:ascii="宋体" w:hAnsi="Courier New" w:eastAsia="宋体"/>
      <w:sz w:val="21"/>
      <w:lang w:val="en-US" w:eastAsia="zh-CN" w:bidi="ar-SA"/>
    </w:rPr>
  </w:style>
  <w:style w:type="paragraph" w:customStyle="1" w:styleId="211">
    <w:name w:val="正文文本缩进 21"/>
    <w:basedOn w:val="1"/>
    <w:qFormat/>
    <w:uiPriority w:val="0"/>
    <w:pPr>
      <w:spacing w:after="120" w:line="480" w:lineRule="auto"/>
      <w:ind w:left="420"/>
    </w:pPr>
  </w:style>
  <w:style w:type="paragraph" w:customStyle="1" w:styleId="212">
    <w:name w:val="批注框文本1"/>
    <w:basedOn w:val="1"/>
    <w:link w:val="213"/>
    <w:qFormat/>
    <w:uiPriority w:val="0"/>
    <w:rPr>
      <w:sz w:val="18"/>
      <w:szCs w:val="18"/>
    </w:rPr>
  </w:style>
  <w:style w:type="character" w:customStyle="1" w:styleId="213">
    <w:name w:val="批注框文本 Char"/>
    <w:link w:val="212"/>
    <w:qFormat/>
    <w:uiPriority w:val="0"/>
    <w:rPr>
      <w:sz w:val="18"/>
      <w:szCs w:val="18"/>
    </w:rPr>
  </w:style>
  <w:style w:type="paragraph" w:customStyle="1" w:styleId="214">
    <w:name w:val="页脚1"/>
    <w:basedOn w:val="1"/>
    <w:link w:val="215"/>
    <w:qFormat/>
    <w:uiPriority w:val="0"/>
    <w:pPr>
      <w:tabs>
        <w:tab w:val="center" w:pos="4153"/>
        <w:tab w:val="right" w:pos="8306"/>
      </w:tabs>
      <w:jc w:val="left"/>
    </w:pPr>
    <w:rPr>
      <w:sz w:val="18"/>
      <w:szCs w:val="18"/>
    </w:rPr>
  </w:style>
  <w:style w:type="character" w:customStyle="1" w:styleId="215">
    <w:name w:val="页脚 Char"/>
    <w:link w:val="214"/>
    <w:qFormat/>
    <w:uiPriority w:val="0"/>
    <w:rPr>
      <w:sz w:val="18"/>
      <w:szCs w:val="18"/>
    </w:rPr>
  </w:style>
  <w:style w:type="paragraph" w:customStyle="1" w:styleId="216">
    <w:name w:val="页眉1"/>
    <w:basedOn w:val="1"/>
    <w:link w:val="217"/>
    <w:qFormat/>
    <w:uiPriority w:val="0"/>
    <w:pPr>
      <w:pBdr>
        <w:bottom w:val="single" w:color="000000" w:sz="6" w:space="1"/>
      </w:pBdr>
      <w:tabs>
        <w:tab w:val="center" w:pos="4153"/>
        <w:tab w:val="right" w:pos="8306"/>
      </w:tabs>
      <w:jc w:val="center"/>
    </w:pPr>
    <w:rPr>
      <w:sz w:val="18"/>
      <w:szCs w:val="18"/>
    </w:rPr>
  </w:style>
  <w:style w:type="character" w:customStyle="1" w:styleId="217">
    <w:name w:val="页眉 Char"/>
    <w:link w:val="216"/>
    <w:qFormat/>
    <w:uiPriority w:val="0"/>
    <w:rPr>
      <w:sz w:val="18"/>
      <w:szCs w:val="18"/>
    </w:rPr>
  </w:style>
  <w:style w:type="paragraph" w:customStyle="1" w:styleId="218">
    <w:name w:val="目录 11"/>
    <w:basedOn w:val="1"/>
    <w:next w:val="1"/>
    <w:semiHidden/>
    <w:qFormat/>
    <w:uiPriority w:val="0"/>
  </w:style>
  <w:style w:type="paragraph" w:customStyle="1" w:styleId="219">
    <w:name w:val="正文文本缩进 31"/>
    <w:basedOn w:val="1"/>
    <w:qFormat/>
    <w:uiPriority w:val="99"/>
    <w:pPr>
      <w:ind w:firstLine="420"/>
    </w:pPr>
    <w:rPr>
      <w:rFonts w:eastAsia="楷体_GB2312"/>
    </w:rPr>
  </w:style>
  <w:style w:type="paragraph" w:customStyle="1" w:styleId="220">
    <w:name w:val="目录 21"/>
    <w:basedOn w:val="1"/>
    <w:next w:val="1"/>
    <w:semiHidden/>
    <w:qFormat/>
    <w:uiPriority w:val="0"/>
    <w:pPr>
      <w:ind w:left="420"/>
    </w:pPr>
    <w:rPr>
      <w:szCs w:val="20"/>
    </w:rPr>
  </w:style>
  <w:style w:type="paragraph" w:customStyle="1" w:styleId="221">
    <w:name w:val="正文文本 21"/>
    <w:basedOn w:val="1"/>
    <w:link w:val="222"/>
    <w:qFormat/>
    <w:uiPriority w:val="0"/>
    <w:pPr>
      <w:spacing w:line="440" w:lineRule="exact"/>
    </w:pPr>
    <w:rPr>
      <w:rFonts w:ascii="楷体_GB2312" w:eastAsia="楷体_GB2312"/>
      <w:sz w:val="28"/>
    </w:rPr>
  </w:style>
  <w:style w:type="character" w:customStyle="1" w:styleId="222">
    <w:name w:val="正文文本 2 Char"/>
    <w:link w:val="221"/>
    <w:qFormat/>
    <w:uiPriority w:val="0"/>
    <w:rPr>
      <w:rFonts w:ascii="楷体_GB2312" w:eastAsia="楷体_GB2312"/>
      <w:sz w:val="28"/>
      <w:szCs w:val="24"/>
    </w:rPr>
  </w:style>
  <w:style w:type="paragraph" w:customStyle="1" w:styleId="223">
    <w:name w:val="批注主题1"/>
    <w:basedOn w:val="201"/>
    <w:next w:val="201"/>
    <w:link w:val="224"/>
    <w:qFormat/>
    <w:uiPriority w:val="0"/>
    <w:rPr>
      <w:b/>
      <w:bCs/>
    </w:rPr>
  </w:style>
  <w:style w:type="character" w:customStyle="1" w:styleId="224">
    <w:name w:val="批注主题 Char"/>
    <w:link w:val="223"/>
    <w:qFormat/>
    <w:uiPriority w:val="0"/>
    <w:rPr>
      <w:b/>
      <w:bCs/>
      <w:sz w:val="21"/>
      <w:szCs w:val="24"/>
    </w:rPr>
  </w:style>
  <w:style w:type="paragraph" w:customStyle="1" w:styleId="225">
    <w:name w:val="正文首行缩进1"/>
    <w:basedOn w:val="204"/>
    <w:next w:val="226"/>
    <w:qFormat/>
    <w:uiPriority w:val="0"/>
    <w:pPr>
      <w:spacing w:after="120"/>
      <w:ind w:firstLine="420"/>
    </w:pPr>
    <w:rPr>
      <w:sz w:val="21"/>
    </w:rPr>
  </w:style>
  <w:style w:type="paragraph" w:customStyle="1" w:styleId="226">
    <w:name w:val="目录 61"/>
    <w:basedOn w:val="1"/>
    <w:next w:val="1"/>
    <w:qFormat/>
    <w:uiPriority w:val="39"/>
    <w:pPr>
      <w:ind w:left="1050"/>
      <w:jc w:val="left"/>
    </w:pPr>
    <w:rPr>
      <w:sz w:val="18"/>
      <w:szCs w:val="18"/>
    </w:rPr>
  </w:style>
  <w:style w:type="paragraph" w:customStyle="1" w:styleId="227">
    <w:name w:val="正文首行缩进 21"/>
    <w:basedOn w:val="205"/>
    <w:next w:val="1"/>
    <w:qFormat/>
    <w:uiPriority w:val="0"/>
    <w:pPr>
      <w:widowControl/>
      <w:spacing w:after="120"/>
      <w:ind w:left="420" w:firstLine="420"/>
    </w:pPr>
    <w:rPr>
      <w:rFonts w:ascii="仿宋_GB2312" w:eastAsia="仿宋_GB2312"/>
      <w:color w:val="FF6600"/>
      <w:sz w:val="21"/>
    </w:rPr>
  </w:style>
  <w:style w:type="paragraph" w:customStyle="1" w:styleId="228">
    <w:name w:val="Default"/>
    <w:qFormat/>
    <w:uiPriority w:val="0"/>
    <w:pPr>
      <w:widowControl w:val="0"/>
    </w:pPr>
    <w:rPr>
      <w:rFonts w:ascii="仿宋" w:hAnsi="Times New Roman" w:eastAsia="仿宋" w:cs="仿宋"/>
      <w:color w:val="000000"/>
      <w:sz w:val="24"/>
      <w:szCs w:val="24"/>
      <w:lang w:val="en-US" w:eastAsia="zh-CN" w:bidi="ar-SA"/>
    </w:rPr>
  </w:style>
  <w:style w:type="table" w:customStyle="1" w:styleId="229">
    <w:name w:val="网格型1"/>
    <w:basedOn w:val="195"/>
    <w:qFormat/>
    <w:uiPriority w:val="0"/>
  </w:style>
  <w:style w:type="character" w:customStyle="1" w:styleId="230">
    <w:name w:val="要点1"/>
    <w:qFormat/>
    <w:uiPriority w:val="0"/>
  </w:style>
  <w:style w:type="character" w:customStyle="1" w:styleId="231">
    <w:name w:val="页码1"/>
    <w:qFormat/>
    <w:uiPriority w:val="0"/>
  </w:style>
  <w:style w:type="character" w:customStyle="1" w:styleId="232">
    <w:name w:val="已访问的超链接1"/>
    <w:qFormat/>
    <w:uiPriority w:val="0"/>
    <w:rPr>
      <w:color w:val="800080"/>
      <w:u w:val="none"/>
    </w:rPr>
  </w:style>
  <w:style w:type="character" w:customStyle="1" w:styleId="233">
    <w:name w:val="强调1"/>
    <w:qFormat/>
    <w:uiPriority w:val="0"/>
  </w:style>
  <w:style w:type="character" w:customStyle="1" w:styleId="234">
    <w:name w:val="HTML 定义1"/>
    <w:qFormat/>
    <w:uiPriority w:val="0"/>
  </w:style>
  <w:style w:type="character" w:customStyle="1" w:styleId="235">
    <w:name w:val="HTML 打字机1"/>
    <w:qFormat/>
    <w:uiPriority w:val="0"/>
    <w:rPr>
      <w:rFonts w:ascii="monospace" w:hAnsi="monospace" w:eastAsia="monospace" w:cs="monospace"/>
      <w:sz w:val="20"/>
    </w:rPr>
  </w:style>
  <w:style w:type="character" w:customStyle="1" w:styleId="236">
    <w:name w:val="HTML 缩写1"/>
    <w:qFormat/>
    <w:uiPriority w:val="0"/>
  </w:style>
  <w:style w:type="character" w:customStyle="1" w:styleId="237">
    <w:name w:val="HTML 变量1"/>
    <w:qFormat/>
    <w:uiPriority w:val="0"/>
  </w:style>
  <w:style w:type="character" w:customStyle="1" w:styleId="238">
    <w:name w:val="超链接1"/>
    <w:qFormat/>
    <w:uiPriority w:val="0"/>
    <w:rPr>
      <w:color w:val="0000FF"/>
      <w:u w:val="none"/>
    </w:rPr>
  </w:style>
  <w:style w:type="character" w:customStyle="1" w:styleId="239">
    <w:name w:val="HTML 代码1"/>
    <w:qFormat/>
    <w:uiPriority w:val="0"/>
    <w:rPr>
      <w:rFonts w:ascii="monospace" w:hAnsi="monospace" w:eastAsia="monospace" w:cs="monospace"/>
      <w:sz w:val="20"/>
    </w:rPr>
  </w:style>
  <w:style w:type="character" w:customStyle="1" w:styleId="240">
    <w:name w:val="批注引用1"/>
    <w:qFormat/>
    <w:uiPriority w:val="0"/>
    <w:rPr>
      <w:sz w:val="21"/>
      <w:szCs w:val="21"/>
    </w:rPr>
  </w:style>
  <w:style w:type="character" w:customStyle="1" w:styleId="241">
    <w:name w:val="HTML 引文1"/>
    <w:qFormat/>
    <w:uiPriority w:val="0"/>
  </w:style>
  <w:style w:type="character" w:customStyle="1" w:styleId="242">
    <w:name w:val="HTML 键盘1"/>
    <w:qFormat/>
    <w:uiPriority w:val="0"/>
    <w:rPr>
      <w:rFonts w:ascii="monospace" w:hAnsi="monospace" w:eastAsia="monospace" w:cs="monospace"/>
      <w:sz w:val="20"/>
    </w:rPr>
  </w:style>
  <w:style w:type="character" w:customStyle="1" w:styleId="243">
    <w:name w:val="HTML 样本1"/>
    <w:qFormat/>
    <w:uiPriority w:val="0"/>
    <w:rPr>
      <w:rFonts w:ascii="monospace" w:hAnsi="monospace" w:eastAsia="monospace" w:cs="monospace"/>
    </w:rPr>
  </w:style>
  <w:style w:type="character" w:customStyle="1" w:styleId="244">
    <w:name w:val="Font Style30"/>
    <w:qFormat/>
    <w:uiPriority w:val="0"/>
    <w:rPr>
      <w:rFonts w:ascii="宋体" w:eastAsia="宋体" w:cs="宋体"/>
      <w:sz w:val="14"/>
      <w:szCs w:val="14"/>
    </w:rPr>
  </w:style>
  <w:style w:type="character" w:customStyle="1" w:styleId="245">
    <w:name w:val="glyphicon"/>
    <w:qFormat/>
    <w:uiPriority w:val="0"/>
  </w:style>
  <w:style w:type="character" w:customStyle="1" w:styleId="246">
    <w:name w:val="Font Style36"/>
    <w:qFormat/>
    <w:uiPriority w:val="0"/>
    <w:rPr>
      <w:rFonts w:ascii="宋体" w:eastAsia="宋体" w:cs="宋体"/>
      <w:sz w:val="16"/>
      <w:szCs w:val="16"/>
    </w:rPr>
  </w:style>
  <w:style w:type="character" w:customStyle="1" w:styleId="247">
    <w:name w:val="hour_am"/>
    <w:qFormat/>
    <w:uiPriority w:val="0"/>
  </w:style>
  <w:style w:type="character" w:customStyle="1" w:styleId="248">
    <w:name w:val="old"/>
    <w:qFormat/>
    <w:uiPriority w:val="0"/>
    <w:rPr>
      <w:color w:val="999999"/>
    </w:rPr>
  </w:style>
  <w:style w:type="character" w:customStyle="1" w:styleId="249">
    <w:name w:val="标题 2 Char"/>
    <w:qFormat/>
    <w:uiPriority w:val="0"/>
    <w:rPr>
      <w:rFonts w:ascii="Arial" w:hAnsi="Arial" w:eastAsia="黑体"/>
      <w:b/>
      <w:sz w:val="32"/>
      <w:lang w:val="en-US" w:eastAsia="zh-CN"/>
    </w:rPr>
  </w:style>
  <w:style w:type="character" w:customStyle="1" w:styleId="250">
    <w:name w:val="hover"/>
    <w:qFormat/>
    <w:uiPriority w:val="0"/>
    <w:rPr>
      <w:shd w:val="clear" w:color="auto" w:fill="EEEEEE"/>
    </w:rPr>
  </w:style>
  <w:style w:type="character" w:customStyle="1" w:styleId="251">
    <w:name w:val="hour_pm"/>
    <w:qFormat/>
    <w:uiPriority w:val="0"/>
  </w:style>
  <w:style w:type="character" w:customStyle="1" w:styleId="252">
    <w:name w:val="Font Style28"/>
    <w:qFormat/>
    <w:uiPriority w:val="0"/>
    <w:rPr>
      <w:rFonts w:ascii="Constantia" w:hAnsi="Constantia" w:cs="Constantia"/>
      <w:sz w:val="28"/>
      <w:szCs w:val="28"/>
    </w:rPr>
  </w:style>
  <w:style w:type="character" w:customStyle="1" w:styleId="253">
    <w:name w:val="Font Style29"/>
    <w:qFormat/>
    <w:uiPriority w:val="0"/>
    <w:rPr>
      <w:rFonts w:ascii="Arial" w:hAnsi="Arial" w:cs="Arial"/>
      <w:sz w:val="14"/>
      <w:szCs w:val="14"/>
    </w:rPr>
  </w:style>
  <w:style w:type="character" w:customStyle="1" w:styleId="254">
    <w:name w:val="Font Style37"/>
    <w:qFormat/>
    <w:uiPriority w:val="0"/>
    <w:rPr>
      <w:rFonts w:ascii="Arial" w:hAnsi="Arial" w:cs="Arial"/>
      <w:sz w:val="16"/>
      <w:szCs w:val="16"/>
    </w:rPr>
  </w:style>
  <w:style w:type="character" w:customStyle="1" w:styleId="255">
    <w:name w:val="Plain Text Char"/>
    <w:qFormat/>
    <w:uiPriority w:val="0"/>
    <w:rPr>
      <w:rFonts w:ascii="宋体" w:hAnsi="Courier New" w:eastAsia="宋体"/>
      <w:sz w:val="21"/>
      <w:lang w:val="en-US" w:eastAsia="zh-CN" w:bidi="ar-SA"/>
    </w:rPr>
  </w:style>
  <w:style w:type="paragraph" w:customStyle="1" w:styleId="256">
    <w:name w:val="默认段落字体 Para Char Char Char Char Char Char Char Char Char1 Char Char Char Char Char Char Char"/>
    <w:basedOn w:val="200"/>
    <w:qFormat/>
    <w:uiPriority w:val="0"/>
    <w:rPr>
      <w:rFonts w:ascii="Tahoma" w:hAnsi="Tahoma"/>
      <w:sz w:val="24"/>
    </w:rPr>
  </w:style>
  <w:style w:type="paragraph" w:customStyle="1" w:styleId="257">
    <w:name w:val="Style9"/>
    <w:basedOn w:val="1"/>
    <w:qFormat/>
    <w:uiPriority w:val="0"/>
    <w:pPr>
      <w:jc w:val="left"/>
    </w:pPr>
    <w:rPr>
      <w:rFonts w:ascii="宋体"/>
      <w:sz w:val="24"/>
    </w:rPr>
  </w:style>
  <w:style w:type="paragraph" w:customStyle="1" w:styleId="258">
    <w:name w:val="Char"/>
    <w:basedOn w:val="1"/>
    <w:qFormat/>
    <w:uiPriority w:val="0"/>
    <w:pPr>
      <w:tabs>
        <w:tab w:val="left" w:pos="360"/>
      </w:tabs>
    </w:pPr>
    <w:rPr>
      <w:sz w:val="24"/>
    </w:rPr>
  </w:style>
  <w:style w:type="paragraph" w:customStyle="1" w:styleId="259">
    <w:name w:val="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260">
    <w:name w:val="Style10"/>
    <w:basedOn w:val="1"/>
    <w:qFormat/>
    <w:uiPriority w:val="0"/>
    <w:pPr>
      <w:jc w:val="left"/>
    </w:pPr>
    <w:rPr>
      <w:rFonts w:ascii="宋体"/>
      <w:sz w:val="24"/>
    </w:rPr>
  </w:style>
  <w:style w:type="paragraph" w:customStyle="1" w:styleId="261">
    <w:name w:val="首行缩进"/>
    <w:basedOn w:val="1"/>
    <w:qFormat/>
    <w:uiPriority w:val="0"/>
    <w:pPr>
      <w:spacing w:line="360" w:lineRule="auto"/>
      <w:ind w:firstLine="420"/>
    </w:pPr>
    <w:rPr>
      <w:sz w:val="20"/>
    </w:rPr>
  </w:style>
  <w:style w:type="paragraph" w:customStyle="1" w:styleId="262">
    <w:name w:val="普通正文"/>
    <w:basedOn w:val="1"/>
    <w:qFormat/>
    <w:uiPriority w:val="0"/>
    <w:pPr>
      <w:spacing w:before="120" w:after="120" w:line="360" w:lineRule="auto"/>
      <w:ind w:firstLine="480"/>
      <w:jc w:val="left"/>
    </w:pPr>
    <w:rPr>
      <w:rFonts w:ascii="Arial" w:hAnsi="Arial"/>
      <w:sz w:val="24"/>
    </w:rPr>
  </w:style>
  <w:style w:type="paragraph" w:customStyle="1" w:styleId="263">
    <w:name w:val="要点标题"/>
    <w:basedOn w:val="1"/>
    <w:qFormat/>
    <w:uiPriority w:val="0"/>
    <w:pPr>
      <w:numPr>
        <w:ilvl w:val="0"/>
        <w:numId w:val="1"/>
      </w:numPr>
      <w:jc w:val="left"/>
    </w:pPr>
    <w:rPr>
      <w:rFonts w:ascii="宋体" w:hAnsi="宋体"/>
      <w:b/>
      <w:sz w:val="24"/>
    </w:rPr>
  </w:style>
  <w:style w:type="paragraph" w:customStyle="1" w:styleId="264">
    <w:name w:val="文档正文"/>
    <w:basedOn w:val="1"/>
    <w:qFormat/>
    <w:uiPriority w:val="0"/>
    <w:pPr>
      <w:spacing w:line="480" w:lineRule="atLeast"/>
      <w:ind w:firstLine="567"/>
    </w:pPr>
    <w:rPr>
      <w:rFonts w:ascii="仿宋_GB2312"/>
      <w:szCs w:val="20"/>
    </w:rPr>
  </w:style>
  <w:style w:type="paragraph" w:customStyle="1" w:styleId="265">
    <w:name w:val="Char Char Char Char"/>
    <w:basedOn w:val="200"/>
    <w:qFormat/>
    <w:uiPriority w:val="0"/>
    <w:pPr>
      <w:spacing w:line="360" w:lineRule="auto"/>
    </w:pPr>
    <w:rPr>
      <w:rFonts w:ascii="Tahoma" w:hAnsi="Tahoma"/>
      <w:sz w:val="24"/>
    </w:rPr>
  </w:style>
  <w:style w:type="paragraph" w:customStyle="1" w:styleId="266">
    <w:name w:val="Char11"/>
    <w:basedOn w:val="1"/>
    <w:qFormat/>
    <w:uiPriority w:val="0"/>
    <w:pPr>
      <w:tabs>
        <w:tab w:val="left" w:pos="420"/>
      </w:tabs>
      <w:ind w:left="420" w:hanging="420"/>
      <w:jc w:val="left"/>
    </w:pPr>
    <w:rPr>
      <w:szCs w:val="20"/>
    </w:rPr>
  </w:style>
  <w:style w:type="paragraph" w:customStyle="1" w:styleId="267">
    <w:name w:val="正文（无缩进）"/>
    <w:basedOn w:val="1"/>
    <w:qFormat/>
    <w:uiPriority w:val="0"/>
    <w:pPr>
      <w:spacing w:line="360" w:lineRule="auto"/>
    </w:pPr>
    <w:rPr>
      <w:rFonts w:ascii="Calibri" w:hAnsi="Calibri"/>
      <w:sz w:val="24"/>
      <w:szCs w:val="21"/>
    </w:rPr>
  </w:style>
  <w:style w:type="paragraph" w:customStyle="1" w:styleId="268">
    <w:name w:val="Style11"/>
    <w:basedOn w:val="1"/>
    <w:qFormat/>
    <w:uiPriority w:val="0"/>
    <w:pPr>
      <w:spacing w:line="446" w:lineRule="exact"/>
      <w:jc w:val="left"/>
    </w:pPr>
    <w:rPr>
      <w:rFonts w:ascii="宋体"/>
      <w:sz w:val="24"/>
    </w:rPr>
  </w:style>
  <w:style w:type="paragraph" w:customStyle="1" w:styleId="269">
    <w:name w:val="样式1"/>
    <w:basedOn w:val="1"/>
    <w:qFormat/>
    <w:uiPriority w:val="0"/>
    <w:pPr>
      <w:tabs>
        <w:tab w:val="left" w:pos="1110"/>
      </w:tabs>
      <w:ind w:left="432" w:firstLine="288"/>
    </w:pPr>
    <w:rPr>
      <w:rFonts w:ascii="宋体" w:hAnsi="宋体"/>
      <w:szCs w:val="21"/>
    </w:rPr>
  </w:style>
  <w:style w:type="paragraph" w:customStyle="1" w:styleId="270">
    <w:name w:val="_Style 56"/>
    <w:basedOn w:val="200"/>
    <w:qFormat/>
    <w:uiPriority w:val="0"/>
    <w:pPr>
      <w:spacing w:line="436" w:lineRule="exact"/>
    </w:pPr>
    <w:rPr>
      <w:szCs w:val="20"/>
    </w:rPr>
  </w:style>
  <w:style w:type="paragraph" w:customStyle="1" w:styleId="271">
    <w:name w:val="Char Char1 Char Char Char Char Char Char"/>
    <w:basedOn w:val="1"/>
    <w:qFormat/>
    <w:uiPriority w:val="0"/>
    <w:pPr>
      <w:widowControl/>
      <w:jc w:val="center"/>
    </w:pPr>
    <w:rPr>
      <w:rFonts w:ascii="宋体" w:hAnsi="宋体"/>
      <w:b/>
      <w:sz w:val="24"/>
      <w:lang w:eastAsia="en-US"/>
    </w:rPr>
  </w:style>
  <w:style w:type="paragraph" w:customStyle="1" w:styleId="272">
    <w:name w:val="Char1"/>
    <w:basedOn w:val="1"/>
    <w:qFormat/>
    <w:uiPriority w:val="0"/>
    <w:pPr>
      <w:tabs>
        <w:tab w:val="left" w:pos="840"/>
      </w:tabs>
      <w:ind w:left="840" w:hanging="420"/>
    </w:pPr>
    <w:rPr>
      <w:sz w:val="24"/>
    </w:rPr>
  </w:style>
  <w:style w:type="paragraph" w:customStyle="1" w:styleId="273">
    <w:name w:val="我的样式"/>
    <w:basedOn w:val="188"/>
    <w:next w:val="1"/>
    <w:qFormat/>
    <w:uiPriority w:val="0"/>
    <w:pPr>
      <w:numPr>
        <w:ilvl w:val="0"/>
        <w:numId w:val="2"/>
      </w:numPr>
      <w:spacing w:line="360" w:lineRule="auto"/>
    </w:pPr>
    <w:rPr>
      <w:rFonts w:ascii="仿宋_GB2312" w:eastAsia="仿宋_GB2312"/>
      <w:sz w:val="32"/>
      <w:szCs w:val="30"/>
    </w:rPr>
  </w:style>
  <w:style w:type="paragraph" w:customStyle="1" w:styleId="274">
    <w:name w:val="表格正文"/>
    <w:qFormat/>
    <w:uiPriority w:val="0"/>
    <w:pPr>
      <w:spacing w:line="0" w:lineRule="atLeast"/>
    </w:pPr>
    <w:rPr>
      <w:rFonts w:ascii="Times New Roman" w:hAnsi="Times New Roman" w:eastAsia="宋体" w:cs="Times New Roman"/>
      <w:sz w:val="24"/>
      <w:szCs w:val="24"/>
      <w:lang w:val="en-US" w:eastAsia="zh-CN" w:bidi="he-IL"/>
    </w:rPr>
  </w:style>
  <w:style w:type="paragraph" w:customStyle="1" w:styleId="275">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6">
    <w:name w:val="标题1"/>
    <w:basedOn w:val="188"/>
    <w:next w:val="1"/>
    <w:qFormat/>
    <w:uiPriority w:val="0"/>
    <w:pPr>
      <w:numPr>
        <w:ilvl w:val="0"/>
        <w:numId w:val="3"/>
      </w:numPr>
      <w:spacing w:line="578" w:lineRule="atLeast"/>
      <w:jc w:val="left"/>
    </w:pPr>
  </w:style>
  <w:style w:type="paragraph" w:customStyle="1" w:styleId="277">
    <w:name w:val="正文（缩进） Char1"/>
    <w:basedOn w:val="1"/>
    <w:qFormat/>
    <w:uiPriority w:val="0"/>
    <w:pPr>
      <w:spacing w:before="156" w:after="156" w:line="360" w:lineRule="auto"/>
      <w:ind w:firstLine="480"/>
    </w:pPr>
    <w:rPr>
      <w:sz w:val="24"/>
    </w:rPr>
  </w:style>
  <w:style w:type="paragraph" w:customStyle="1" w:styleId="278">
    <w:name w:val="修订1"/>
    <w:semiHidden/>
    <w:qFormat/>
    <w:uiPriority w:val="99"/>
    <w:rPr>
      <w:rFonts w:ascii="Times New Roman" w:hAnsi="Times New Roman" w:eastAsia="宋体" w:cs="Times New Roman"/>
      <w:sz w:val="21"/>
      <w:szCs w:val="24"/>
      <w:lang w:val="en-US" w:eastAsia="zh-CN" w:bidi="ar-SA"/>
    </w:rPr>
  </w:style>
  <w:style w:type="paragraph" w:customStyle="1" w:styleId="279">
    <w:name w:val="Style12"/>
    <w:basedOn w:val="1"/>
    <w:qFormat/>
    <w:uiPriority w:val="0"/>
    <w:pPr>
      <w:jc w:val="left"/>
    </w:pPr>
    <w:rPr>
      <w:rFonts w:ascii="宋体"/>
      <w:sz w:val="24"/>
    </w:rPr>
  </w:style>
  <w:style w:type="paragraph" w:customStyle="1" w:styleId="280">
    <w:name w:val="纯文本11"/>
    <w:basedOn w:val="1"/>
    <w:qFormat/>
    <w:uiPriority w:val="0"/>
    <w:rPr>
      <w:rFonts w:ascii="宋体" w:hAnsi="Courier New"/>
      <w:szCs w:val="20"/>
    </w:rPr>
  </w:style>
  <w:style w:type="paragraph" w:customStyle="1" w:styleId="281">
    <w:name w:val="段"/>
    <w:next w:val="282"/>
    <w:qFormat/>
    <w:uiPriority w:val="0"/>
    <w:pPr>
      <w:ind w:firstLine="200"/>
      <w:jc w:val="both"/>
    </w:pPr>
    <w:rPr>
      <w:rFonts w:ascii="宋体" w:hAnsi="Times New Roman" w:eastAsia="宋体" w:cs="Times New Roman"/>
      <w:sz w:val="21"/>
      <w:lang w:val="en-US" w:eastAsia="zh-CN" w:bidi="ar-SA"/>
    </w:rPr>
  </w:style>
  <w:style w:type="paragraph" w:customStyle="1" w:styleId="282">
    <w:name w:val="正文 A"/>
    <w:next w:val="281"/>
    <w:autoRedefine/>
    <w:qFormat/>
    <w:uiPriority w:val="0"/>
    <w:pPr>
      <w:widowControl w:val="0"/>
      <w:jc w:val="both"/>
    </w:pPr>
    <w:rPr>
      <w:rFonts w:ascii="Times New Roman" w:hAnsi="Times New Roman" w:eastAsia="Arial Unicode MS" w:cs="Arial Unicode MS"/>
      <w:color w:val="000000"/>
      <w:kern w:val="2"/>
      <w:sz w:val="21"/>
      <w:szCs w:val="21"/>
      <w:lang w:val="en-US" w:eastAsia="zh-CN" w:bidi="ar-SA"/>
    </w:rPr>
  </w:style>
  <w:style w:type="paragraph" w:customStyle="1" w:styleId="283">
    <w:name w:val="正文1"/>
    <w:basedOn w:val="269"/>
    <w:next w:val="1"/>
    <w:qFormat/>
    <w:uiPriority w:val="0"/>
    <w:rPr>
      <w:rFonts w:ascii="Calibri" w:hAnsi="Calibri" w:cs="宋体"/>
    </w:rPr>
  </w:style>
  <w:style w:type="table" w:customStyle="1" w:styleId="284">
    <w:name w:val="Table Normal"/>
    <w:unhideWhenUsed/>
    <w:qFormat/>
    <w:uiPriority w:val="0"/>
    <w:tblPr>
      <w:tblCellMar>
        <w:top w:w="0" w:type="dxa"/>
        <w:left w:w="0" w:type="dxa"/>
        <w:bottom w:w="0" w:type="dxa"/>
        <w:right w:w="0" w:type="dxa"/>
      </w:tblCellMar>
    </w:tblPr>
  </w:style>
  <w:style w:type="paragraph" w:customStyle="1" w:styleId="285">
    <w:name w:val="Table Text"/>
    <w:basedOn w:val="1"/>
    <w:semiHidden/>
    <w:qFormat/>
    <w:uiPriority w:val="0"/>
    <w:rPr>
      <w:rFonts w:ascii="宋体" w:hAnsi="宋体" w:cs="宋体"/>
      <w:sz w:val="24"/>
      <w:lang w:eastAsia="en-US"/>
    </w:rPr>
  </w:style>
  <w:style w:type="paragraph" w:customStyle="1" w:styleId="286">
    <w:name w:val="页脚11"/>
    <w:basedOn w:val="1"/>
    <w:next w:val="1"/>
    <w:qFormat/>
    <w:uiPriority w:val="0"/>
    <w:pPr>
      <w:tabs>
        <w:tab w:val="center" w:pos="4153"/>
        <w:tab w:val="right" w:pos="8306"/>
      </w:tabs>
      <w:jc w:val="left"/>
    </w:pPr>
    <w:rPr>
      <w:sz w:val="18"/>
      <w:szCs w:val="18"/>
    </w:rPr>
  </w:style>
  <w:style w:type="paragraph" w:customStyle="1" w:styleId="287">
    <w:name w:val="纯文本111"/>
    <w:basedOn w:val="1"/>
    <w:qFormat/>
    <w:uiPriority w:val="0"/>
    <w:rPr>
      <w:rFonts w:ascii="宋体" w:hAnsi="Courier New"/>
      <w:szCs w:val="20"/>
    </w:rPr>
  </w:style>
  <w:style w:type="paragraph" w:customStyle="1" w:styleId="288">
    <w:name w:val="普通(网站)11"/>
    <w:basedOn w:val="1"/>
    <w:unhideWhenUsed/>
    <w:qFormat/>
    <w:uiPriority w:val="99"/>
    <w:pPr>
      <w:widowControl/>
      <w:spacing w:before="100" w:beforeAutospacing="1" w:after="100" w:afterAutospacing="1"/>
      <w:jc w:val="left"/>
    </w:pPr>
    <w:rPr>
      <w:rFonts w:ascii="宋体" w:hAnsi="宋体" w:eastAsia="宋体" w:cs="宋体"/>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66</Pages>
  <Words>34091</Words>
  <Characters>35757</Characters>
  <Lines>239</Lines>
  <Paragraphs>67</Paragraphs>
  <TotalTime>49</TotalTime>
  <ScaleCrop>false</ScaleCrop>
  <LinksUpToDate>false</LinksUpToDate>
  <CharactersWithSpaces>38714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2024-01-08T08:47:00Z</dcterms:created>
  <dc:creator>de</dc:creator>
  <cp:lastModifiedBy>蓝色</cp:lastModifiedBy>
  <dcterms:modified xsi:type="dcterms:W3CDTF">2026-03-10T03:11:31Z</dcterms:modified>
  <dc:title>淮安市政府</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3D2B62A695C848BC93F2303A1F59555F_13</vt:lpwstr>
  </property>
  <property fmtid="{D5CDD505-2E9C-101B-9397-08002B2CF9AE}" pid="4" name="KSOTemplateDocerSaveRecord">
    <vt:lpwstr>eyJoZGlkIjoiZjhmMDVjNjJlMGI0ODY5YjkzM2RkY2RjZDNlZTlmNjkiLCJ1c2VySWQiOiI5OTM1MjQ1ODMifQ==</vt:lpwstr>
  </property>
</Properties>
</file>