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ascii="宋体" w:hAnsi="宋体"/>
          <w:b/>
          <w:color w:val="auto"/>
          <w:sz w:val="84"/>
          <w:highlight w:val="none"/>
        </w:rPr>
      </w:pPr>
      <w:r>
        <w:rPr>
          <w:rFonts w:ascii="宋体" w:hAnsi="宋体"/>
          <w:b/>
          <w:color w:val="auto"/>
          <w:sz w:val="84"/>
          <w:highlight w:val="none"/>
        </w:rPr>
      </w:r>
      <w:r/>
    </w:p>
    <w:p>
      <w:pPr>
        <w:jc w:val="center"/>
        <w:pageBreakBefore w:val="0"/>
        <w:spacing w:line="360" w:lineRule="auto"/>
        <w:rPr>
          <w:rFonts w:ascii="宋体" w:hAnsi="宋体"/>
          <w:b/>
          <w:color w:val="auto"/>
          <w:sz w:val="84"/>
          <w:highlight w:val="none"/>
        </w:rPr>
      </w:pPr>
      <w:r>
        <w:rPr>
          <w:rFonts w:hint="eastAsia" w:ascii="宋体" w:hAnsi="宋体"/>
          <w:b/>
          <w:color w:val="auto"/>
          <w:sz w:val="84"/>
          <w:highlight w:val="none"/>
        </w:rPr>
        <w:t xml:space="preserve">招   标   文   件</w:t>
      </w:r>
      <w:r/>
    </w:p>
    <w:p>
      <w:pPr>
        <w:pStyle w:val="800"/>
        <w:pageBreakBefore w:val="0"/>
        <w:spacing w:line="360" w:lineRule="auto"/>
        <w:rPr>
          <w:rFonts w:ascii="宋体" w:hAnsi="宋体" w:eastAsia="宋体"/>
          <w:color w:val="auto"/>
          <w:highlight w:val="none"/>
        </w:rPr>
      </w:pPr>
      <w:r>
        <w:rPr>
          <w:rFonts w:ascii="宋体" w:hAnsi="宋体" w:eastAsia="宋体"/>
          <w:color w:val="auto"/>
          <w:highlight w:val="none"/>
        </w:rPr>
      </w:r>
      <w:r/>
    </w:p>
    <w:p>
      <w:pPr>
        <w:pageBreakBefore w:val="0"/>
        <w:spacing w:line="360" w:lineRule="auto"/>
        <w:rPr>
          <w:rFonts w:ascii="宋体" w:hAnsi="宋体"/>
          <w:color w:val="auto"/>
          <w:sz w:val="32"/>
          <w:highlight w:val="none"/>
        </w:rPr>
      </w:pPr>
      <w:r>
        <w:rPr>
          <w:rFonts w:ascii="宋体" w:hAnsi="宋体"/>
          <w:color w:val="auto"/>
          <w:sz w:val="32"/>
          <w:highlight w:val="none"/>
        </w:rPr>
      </w:r>
      <w:r/>
    </w:p>
    <w:p>
      <w:pPr>
        <w:jc w:val="center"/>
        <w:pageBreakBefore w:val="0"/>
        <w:spacing w:line="360" w:lineRule="auto"/>
        <w:rPr>
          <w:rFonts w:hint="eastAsia" w:ascii="宋体" w:hAnsi="宋体" w:eastAsia="宋体"/>
          <w:b/>
          <w:color w:val="auto"/>
          <w:sz w:val="36"/>
          <w:szCs w:val="36"/>
          <w:highlight w:val="none"/>
          <w:lang w:eastAsia="zh-CN"/>
        </w:rPr>
      </w:pPr>
      <w:r>
        <w:rPr>
          <w:rFonts w:hint="eastAsia" w:ascii="宋体" w:hAnsi="宋体"/>
          <w:b/>
          <w:color w:val="auto"/>
          <w:sz w:val="36"/>
          <w:highlight w:val="none"/>
        </w:rPr>
        <w:t xml:space="preserve">项目编号：</w:t>
      </w:r>
      <w:r>
        <w:rPr>
          <w:rFonts w:hint="eastAsia" w:ascii="宋体" w:hAnsi="宋体"/>
          <w:b/>
          <w:color w:val="auto"/>
          <w:sz w:val="36"/>
          <w:szCs w:val="36"/>
          <w:highlight w:val="none"/>
          <w:lang w:eastAsia="zh-CN"/>
        </w:rPr>
        <w:t xml:space="preserve">JSZC-321183-WTCG-G2026-000</w:t>
      </w:r>
      <w:r>
        <w:rPr>
          <w:rFonts w:hint="eastAsia" w:ascii="宋体" w:hAnsi="宋体"/>
          <w:b/>
          <w:color w:val="auto"/>
          <w:sz w:val="36"/>
          <w:szCs w:val="36"/>
          <w:highlight w:val="none"/>
          <w:lang w:val="en-US" w:eastAsia="zh-CN"/>
        </w:rPr>
        <w:t xml:space="preserve">2</w:t>
      </w:r>
      <w:r/>
    </w:p>
    <w:p>
      <w:pPr>
        <w:pStyle w:val="800"/>
        <w:jc w:val="both"/>
        <w:pageBreakBefore w:val="0"/>
        <w:spacing w:line="360" w:lineRule="auto"/>
        <w:rPr>
          <w:color w:val="auto"/>
          <w:highlight w:val="none"/>
        </w:rPr>
      </w:pPr>
      <w:r>
        <w:rPr>
          <w:color w:val="auto"/>
          <w:highlight w:val="none"/>
        </w:rPr>
      </w:r>
      <w:r/>
    </w:p>
    <w:p>
      <w:pPr>
        <w:jc w:val="center"/>
        <w:pageBreakBefore w:val="0"/>
        <w:spacing w:line="360" w:lineRule="auto"/>
        <w:rPr>
          <w:rFonts w:hint="eastAsia" w:ascii="宋体" w:hAnsi="宋体" w:eastAsia="宋体"/>
          <w:color w:val="auto"/>
          <w:sz w:val="24"/>
          <w:szCs w:val="28"/>
          <w:highlight w:val="none"/>
          <w:lang w:eastAsia="zh-CN"/>
        </w:rPr>
      </w:pPr>
      <w:r>
        <w:rPr>
          <w:rFonts w:hint="eastAsia" w:ascii="宋体" w:hAnsi="宋体"/>
          <w:b/>
          <w:color w:val="auto"/>
          <w:sz w:val="36"/>
          <w:szCs w:val="36"/>
          <w:highlight w:val="none"/>
        </w:rPr>
        <w:t xml:space="preserve">项目名称</w:t>
      </w:r>
      <w:r>
        <w:rPr>
          <w:rFonts w:hint="eastAsia" w:ascii="宋体" w:hAnsi="宋体"/>
          <w:color w:val="auto"/>
          <w:sz w:val="36"/>
          <w:szCs w:val="36"/>
          <w:highlight w:val="none"/>
        </w:rPr>
        <w:t xml:space="preserve">：</w:t>
      </w:r>
      <w:r>
        <w:rPr>
          <w:rFonts w:hint="eastAsia" w:ascii="宋体" w:hAnsi="宋体"/>
          <w:b/>
          <w:color w:val="auto"/>
          <w:sz w:val="36"/>
          <w:szCs w:val="36"/>
          <w:highlight w:val="none"/>
          <w:lang w:eastAsia="zh-CN"/>
        </w:rPr>
        <w:t xml:space="preserve">句容市人民医院洗衣房外包服务项目</w:t>
      </w:r>
      <w:r/>
    </w:p>
    <w:p>
      <w:pPr>
        <w:jc w:val="center"/>
        <w:pageBreakBefore w:val="0"/>
        <w:spacing w:line="360" w:lineRule="auto"/>
        <w:rPr>
          <w:rFonts w:ascii="宋体" w:hAnsi="宋体"/>
          <w:b/>
          <w:color w:val="auto"/>
          <w:sz w:val="36"/>
          <w:highlight w:val="none"/>
        </w:rPr>
        <w:outlineLvl w:val="0"/>
      </w:pPr>
      <w:r>
        <w:rPr>
          <w:rFonts w:ascii="宋体" w:hAnsi="宋体"/>
          <w:b/>
          <w:color w:val="auto"/>
          <w:sz w:val="36"/>
          <w:highlight w:val="none"/>
        </w:rPr>
      </w:r>
      <w:r/>
    </w:p>
    <w:p>
      <w:pPr>
        <w:pStyle w:val="800"/>
        <w:jc w:val="both"/>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jc w:val="center"/>
        <w:pageBreakBefore w:val="0"/>
        <w:spacing w:line="360" w:lineRule="auto"/>
        <w:rPr>
          <w:rFonts w:hint="eastAsia" w:ascii="宋体" w:hAnsi="宋体" w:eastAsia="宋体"/>
          <w:b/>
          <w:color w:val="auto"/>
          <w:sz w:val="36"/>
          <w:szCs w:val="22"/>
          <w:highlight w:val="none"/>
          <w:lang w:eastAsia="zh-CN"/>
        </w:rPr>
      </w:pPr>
      <w:r>
        <w:rPr>
          <w:rFonts w:hint="eastAsia" w:ascii="宋体" w:hAnsi="宋体"/>
          <w:b/>
          <w:color w:val="auto"/>
          <w:sz w:val="36"/>
          <w:szCs w:val="22"/>
          <w:highlight w:val="none"/>
          <w:lang w:eastAsia="zh-CN"/>
        </w:rPr>
        <w:t xml:space="preserve">江苏万通拍卖有限公司</w:t>
      </w:r>
      <w:r/>
    </w:p>
    <w:p>
      <w:pPr>
        <w:jc w:val="center"/>
        <w:pageBreakBefore w:val="0"/>
        <w:spacing w:line="360" w:lineRule="auto"/>
        <w:rPr>
          <w:rFonts w:hint="eastAsia" w:ascii="宋体" w:hAnsi="宋体"/>
          <w:b/>
          <w:color w:val="auto"/>
          <w:sz w:val="36"/>
          <w:szCs w:val="36"/>
          <w:highlight w:val="none"/>
        </w:rPr>
      </w:pPr>
      <w:r/>
      <w:bookmarkStart w:id="0" w:name="EBe098a072a19f453e8556e008bace2ce7"/>
      <w:r/>
      <w:r/>
    </w:p>
    <w:p>
      <w:pPr>
        <w:jc w:val="center"/>
        <w:pageBreakBefore w:val="0"/>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202</w:t>
      </w:r>
      <w:bookmarkEnd w:id="0"/>
      <w:r>
        <w:rPr>
          <w:rFonts w:hint="eastAsia" w:ascii="宋体" w:hAnsi="宋体"/>
          <w:b/>
          <w:color w:val="auto"/>
          <w:sz w:val="36"/>
          <w:szCs w:val="36"/>
          <w:highlight w:val="none"/>
          <w:lang w:val="en-US" w:eastAsia="zh-CN"/>
        </w:rPr>
        <w:t xml:space="preserve">6</w:t>
      </w:r>
      <w:r>
        <w:rPr>
          <w:rFonts w:hint="eastAsia" w:ascii="宋体" w:hAnsi="宋体"/>
          <w:b/>
          <w:color w:val="auto"/>
          <w:sz w:val="36"/>
          <w:szCs w:val="36"/>
          <w:highlight w:val="none"/>
        </w:rPr>
        <w:t xml:space="preserve">年</w:t>
      </w:r>
      <w:r>
        <w:rPr>
          <w:rFonts w:hint="eastAsia" w:ascii="宋体" w:hAnsi="宋体"/>
          <w:b/>
          <w:color w:val="auto"/>
          <w:sz w:val="36"/>
          <w:szCs w:val="36"/>
          <w:highlight w:val="none"/>
          <w:lang w:val="en-US" w:eastAsia="zh-CN"/>
        </w:rPr>
        <w:t xml:space="preserve">3</w:t>
      </w:r>
      <w:r>
        <w:rPr>
          <w:rFonts w:hint="eastAsia" w:ascii="宋体" w:hAnsi="宋体"/>
          <w:b/>
          <w:color w:val="auto"/>
          <w:sz w:val="36"/>
          <w:szCs w:val="36"/>
          <w:highlight w:val="none"/>
        </w:rPr>
        <w:t xml:space="preserve">月</w:t>
      </w:r>
      <w:r/>
    </w:p>
    <w:p>
      <w:pPr>
        <w:pageBreakBefore w:val="0"/>
        <w:spacing w:line="360" w:lineRule="auto"/>
        <w:tabs>
          <w:tab w:val="left" w:pos="1470" w:leader="none"/>
        </w:tabs>
        <w:rPr>
          <w:rFonts w:ascii="幼圆" w:hAnsi="Arial" w:eastAsia="楷体_GB2312"/>
          <w:b/>
          <w:color w:val="auto"/>
          <w:sz w:val="44"/>
          <w:szCs w:val="20"/>
          <w:highlight w:val="none"/>
        </w:rPr>
      </w:pPr>
      <w:r>
        <w:rPr>
          <w:rFonts w:ascii="幼圆" w:hAnsi="Arial" w:eastAsia="楷体_GB2312"/>
          <w:b/>
          <w:color w:val="auto"/>
          <w:sz w:val="44"/>
          <w:szCs w:val="20"/>
          <w:highlight w:val="none"/>
        </w:rPr>
      </w:r>
      <w:r/>
    </w:p>
    <w:p>
      <w:pPr>
        <w:jc w:val="center"/>
        <w:pageBreakBefore w:val="0"/>
        <w:spacing w:line="360" w:lineRule="auto"/>
        <w:tabs>
          <w:tab w:val="left" w:pos="1470" w:leader="none"/>
        </w:tabs>
        <w:rPr>
          <w:rFonts w:ascii="宋体" w:hAnsi="宋体"/>
          <w:b/>
          <w:color w:val="auto"/>
          <w:sz w:val="36"/>
          <w:szCs w:val="36"/>
          <w:highlight w:val="none"/>
        </w:rPr>
      </w:pPr>
      <w:r>
        <w:rPr>
          <w:rFonts w:hint="eastAsia" w:ascii="宋体" w:hAnsi="宋体"/>
          <w:b/>
          <w:color w:val="auto"/>
          <w:sz w:val="44"/>
          <w:highlight w:val="none"/>
        </w:rPr>
        <w:t xml:space="preserve">招标文件目录 </w:t>
      </w:r>
      <w:r/>
    </w:p>
    <w:p>
      <w:pPr>
        <w:ind w:firstLine="883"/>
        <w:jc w:val="center"/>
        <w:pageBreakBefore w:val="0"/>
        <w:spacing w:line="360" w:lineRule="auto"/>
        <w:rPr>
          <w:rFonts w:ascii="宋体" w:hAnsi="宋体"/>
          <w:b/>
          <w:color w:val="auto"/>
          <w:sz w:val="44"/>
          <w:highlight w:val="none"/>
        </w:rPr>
      </w:pPr>
      <w:r>
        <w:rPr>
          <w:rFonts w:ascii="宋体" w:hAnsi="宋体"/>
          <w:b/>
          <w:color w:val="auto"/>
          <w:sz w:val="44"/>
          <w:highlight w:val="none"/>
        </w:rPr>
      </w:r>
      <w:r/>
    </w:p>
    <w:p>
      <w:pPr>
        <w:jc w:val="left"/>
        <w:pageBreakBefore w:val="0"/>
        <w:spacing w:line="360" w:lineRule="auto"/>
        <w:rPr>
          <w:rFonts w:ascii="宋体" w:hAnsi="宋体"/>
          <w:b/>
          <w:color w:val="auto"/>
          <w:sz w:val="30"/>
          <w:highlight w:val="none"/>
        </w:rPr>
      </w:pPr>
      <w:r>
        <w:rPr>
          <w:rFonts w:hint="eastAsia" w:ascii="宋体" w:hAnsi="宋体"/>
          <w:b/>
          <w:color w:val="auto"/>
          <w:sz w:val="30"/>
          <w:highlight w:val="none"/>
        </w:rPr>
        <w:t xml:space="preserve">第一部分    投标邀请.............................. 2</w:t>
      </w:r>
      <w:r/>
    </w:p>
    <w:p>
      <w:pPr>
        <w:jc w:val="left"/>
        <w:pageBreakBefore w:val="0"/>
        <w:spacing w:line="360" w:lineRule="auto"/>
        <w:rPr>
          <w:rFonts w:ascii="宋体" w:hAnsi="宋体"/>
          <w:b/>
          <w:color w:val="auto"/>
          <w:sz w:val="30"/>
          <w:highlight w:val="none"/>
        </w:rPr>
      </w:pPr>
      <w:r>
        <w:rPr>
          <w:rFonts w:hint="eastAsia" w:ascii="宋体" w:hAnsi="宋体"/>
          <w:b/>
          <w:color w:val="auto"/>
          <w:sz w:val="30"/>
          <w:highlight w:val="none"/>
        </w:rPr>
        <w:t xml:space="preserve">第二部分    投标人须知.............................6</w:t>
      </w:r>
      <w:r/>
    </w:p>
    <w:p>
      <w:pPr>
        <w:jc w:val="left"/>
        <w:pageBreakBefore w:val="0"/>
        <w:spacing w:line="360" w:lineRule="auto"/>
        <w:rPr>
          <w:rFonts w:hint="eastAsia" w:ascii="宋体" w:hAnsi="宋体" w:eastAsia="宋体"/>
          <w:b/>
          <w:color w:val="auto"/>
          <w:sz w:val="30"/>
          <w:highlight w:val="none"/>
          <w:lang w:eastAsia="zh-CN"/>
        </w:rPr>
      </w:pPr>
      <w:r>
        <w:rPr>
          <w:rFonts w:hint="eastAsia" w:ascii="宋体" w:hAnsi="宋体"/>
          <w:b/>
          <w:color w:val="auto"/>
          <w:sz w:val="30"/>
          <w:highlight w:val="none"/>
        </w:rPr>
        <w:t xml:space="preserve">第三部分    拟签订的合同文本.......................2</w:t>
      </w:r>
      <w:r>
        <w:rPr>
          <w:rFonts w:hint="eastAsia" w:ascii="宋体" w:hAnsi="宋体"/>
          <w:b/>
          <w:color w:val="auto"/>
          <w:sz w:val="30"/>
          <w:highlight w:val="none"/>
          <w:lang w:val="en-US" w:eastAsia="zh-CN"/>
        </w:rPr>
        <w:t xml:space="preserve">7</w:t>
      </w:r>
      <w:r/>
    </w:p>
    <w:p>
      <w:pPr>
        <w:jc w:val="left"/>
        <w:pageBreakBefore w:val="0"/>
        <w:spacing w:line="360" w:lineRule="auto"/>
        <w:rPr>
          <w:rFonts w:hint="eastAsia" w:ascii="宋体" w:hAnsi="宋体" w:eastAsia="宋体"/>
          <w:b/>
          <w:color w:val="auto"/>
          <w:sz w:val="30"/>
          <w:highlight w:val="none"/>
          <w:lang w:eastAsia="zh-CN"/>
        </w:rPr>
      </w:pPr>
      <w:r>
        <w:rPr>
          <w:rFonts w:hint="eastAsia" w:ascii="宋体" w:hAnsi="宋体"/>
          <w:b/>
          <w:color w:val="auto"/>
          <w:sz w:val="30"/>
          <w:highlight w:val="none"/>
        </w:rPr>
        <w:t xml:space="preserve">第四部分    采购需求...............................3</w:t>
      </w:r>
      <w:r>
        <w:rPr>
          <w:rFonts w:hint="eastAsia" w:ascii="宋体" w:hAnsi="宋体"/>
          <w:b/>
          <w:color w:val="auto"/>
          <w:sz w:val="30"/>
          <w:highlight w:val="none"/>
          <w:lang w:val="en-US" w:eastAsia="zh-CN"/>
        </w:rPr>
        <w:t xml:space="preserve">9</w:t>
      </w:r>
      <w:r/>
    </w:p>
    <w:p>
      <w:pPr>
        <w:jc w:val="left"/>
        <w:pageBreakBefore w:val="0"/>
        <w:spacing w:line="360" w:lineRule="auto"/>
        <w:rPr>
          <w:rFonts w:hint="default" w:ascii="宋体" w:hAnsi="宋体" w:eastAsia="宋体"/>
          <w:b/>
          <w:color w:val="auto"/>
          <w:sz w:val="30"/>
          <w:highlight w:val="none"/>
          <w:lang w:val="en-US" w:eastAsia="zh-CN"/>
        </w:rPr>
      </w:pPr>
      <w:r>
        <w:rPr>
          <w:rFonts w:hint="eastAsia" w:ascii="宋体" w:hAnsi="宋体"/>
          <w:b/>
          <w:color w:val="auto"/>
          <w:sz w:val="30"/>
          <w:highlight w:val="none"/>
        </w:rPr>
        <w:t xml:space="preserve">第五部分    评标办法和标准.........................</w:t>
      </w:r>
      <w:r>
        <w:rPr>
          <w:rFonts w:hint="eastAsia" w:ascii="宋体" w:hAnsi="宋体"/>
          <w:b/>
          <w:color w:val="auto"/>
          <w:sz w:val="30"/>
          <w:highlight w:val="none"/>
          <w:lang w:val="en-US" w:eastAsia="zh-CN"/>
        </w:rPr>
        <w:t xml:space="preserve">63</w:t>
      </w:r>
      <w:r/>
    </w:p>
    <w:p>
      <w:pPr>
        <w:jc w:val="left"/>
        <w:pageBreakBefore w:val="0"/>
        <w:spacing w:line="360" w:lineRule="auto"/>
        <w:rPr>
          <w:rFonts w:hint="default" w:ascii="宋体" w:hAnsi="宋体" w:eastAsia="宋体"/>
          <w:b/>
          <w:color w:val="auto"/>
          <w:sz w:val="30"/>
          <w:highlight w:val="none"/>
          <w:lang w:val="en-US" w:eastAsia="zh-CN"/>
        </w:rPr>
      </w:pPr>
      <w:r>
        <w:rPr>
          <w:rFonts w:hint="eastAsia" w:ascii="宋体" w:hAnsi="宋体"/>
          <w:b/>
          <w:color w:val="auto"/>
          <w:sz w:val="30"/>
          <w:highlight w:val="none"/>
        </w:rPr>
        <w:t xml:space="preserve">第六部分    投标文件（格式）.......................</w:t>
      </w:r>
      <w:r>
        <w:rPr>
          <w:rFonts w:hint="eastAsia" w:ascii="宋体" w:hAnsi="宋体"/>
          <w:b/>
          <w:color w:val="auto"/>
          <w:sz w:val="30"/>
          <w:highlight w:val="none"/>
          <w:lang w:val="en-US" w:eastAsia="zh-CN"/>
        </w:rPr>
        <w:t xml:space="preserve">70</w:t>
      </w:r>
      <w:r/>
    </w:p>
    <w:p>
      <w:pPr>
        <w:pStyle w:val="801"/>
        <w:ind w:right="900"/>
        <w:jc w:val="center"/>
        <w:keepLines w:val="0"/>
        <w:keepNext w:val="0"/>
        <w:pageBreakBefore w:val="0"/>
        <w:spacing w:before="200" w:after="200" w:line="360" w:lineRule="auto"/>
        <w:rPr>
          <w:rFonts w:ascii="宋体" w:hAnsi="宋体"/>
          <w:color w:val="auto"/>
          <w:sz w:val="36"/>
          <w:szCs w:val="36"/>
          <w:highlight w:val="none"/>
        </w:rPr>
      </w:pPr>
      <w:r>
        <w:rPr>
          <w:rFonts w:ascii="宋体" w:hAnsi="宋体"/>
          <w:color w:val="auto"/>
          <w:sz w:val="30"/>
          <w:highlight w:val="none"/>
        </w:rPr>
        <w:br w:type="page" w:clear="all"/>
      </w:r>
      <w:bookmarkStart w:id="1" w:name="_Toc100386033"/>
      <w:r/>
      <w:bookmarkStart w:id="2" w:name="_Toc92167999"/>
      <w:r/>
      <w:bookmarkStart w:id="3" w:name="_Toc20732967"/>
      <w:r>
        <w:rPr>
          <w:rFonts w:hint="eastAsia" w:ascii="宋体" w:hAnsi="宋体"/>
          <w:color w:val="auto"/>
          <w:sz w:val="36"/>
          <w:szCs w:val="36"/>
          <w:highlight w:val="none"/>
        </w:rPr>
        <w:t xml:space="preserve">第一部分  投标邀请</w:t>
      </w:r>
      <w:bookmarkEnd w:id="1"/>
      <w:r/>
      <w:bookmarkEnd w:id="2"/>
      <w:r/>
      <w:bookmarkEnd w:id="3"/>
      <w:r/>
      <w:r/>
    </w:p>
    <w:p>
      <w:pPr>
        <w:ind w:firstLine="480"/>
        <w:pageBreakBefore w:val="0"/>
        <w:spacing w:line="360" w:lineRule="auto"/>
        <w:rPr>
          <w:rFonts w:ascii="宋体" w:hAnsi="宋体"/>
          <w:color w:val="auto"/>
          <w:sz w:val="24"/>
          <w:szCs w:val="28"/>
          <w:highlight w:val="none"/>
        </w:rPr>
        <w:pBdr>
          <w:top w:val="single" w:color="auto" w:sz="4" w:space="1"/>
          <w:left w:val="single" w:color="auto" w:sz="4" w:space="4"/>
          <w:bottom w:val="single" w:color="auto" w:sz="4" w:space="1"/>
          <w:right w:val="single" w:color="auto" w:sz="4" w:space="4"/>
        </w:pBdr>
      </w:pPr>
      <w:r/>
      <w:bookmarkStart w:id="4" w:name="_Toc20732978"/>
      <w:r/>
      <w:bookmarkStart w:id="5" w:name="_Toc100386044"/>
      <w:r/>
      <w:bookmarkStart w:id="6" w:name="_Toc98669699"/>
      <w:r/>
      <w:bookmarkStart w:id="7" w:name="_Toc92168010"/>
      <w:r/>
      <w:bookmarkStart w:id="8" w:name="_Toc98669341"/>
      <w:r>
        <w:rPr>
          <w:rFonts w:hint="eastAsia" w:ascii="宋体" w:hAnsi="宋体"/>
          <w:color w:val="auto"/>
          <w:sz w:val="24"/>
          <w:szCs w:val="28"/>
          <w:highlight w:val="none"/>
        </w:rPr>
        <w:t xml:space="preserve">项目概况</w:t>
      </w:r>
      <w:r/>
    </w:p>
    <w:p>
      <w:pPr>
        <w:ind w:firstLine="480"/>
        <w:pageBreakBefore w:val="0"/>
        <w:spacing w:line="360" w:lineRule="auto"/>
        <w:rPr>
          <w:rFonts w:ascii="宋体" w:hAnsi="宋体"/>
          <w:color w:val="auto"/>
          <w:sz w:val="24"/>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8"/>
          <w:highlight w:val="none"/>
          <w:lang w:eastAsia="zh-CN"/>
        </w:rPr>
        <w:t xml:space="preserve">句容市人民医院洗衣房外包服务项目</w:t>
      </w:r>
      <w:r>
        <w:rPr>
          <w:rFonts w:hint="eastAsia" w:ascii="宋体" w:hAnsi="宋体"/>
          <w:color w:val="auto"/>
          <w:sz w:val="24"/>
          <w:szCs w:val="28"/>
          <w:highlight w:val="none"/>
        </w:rPr>
        <w:t xml:space="preserve">的潜在投标人应在</w:t>
      </w:r>
      <w:r>
        <w:rPr>
          <w:rFonts w:hint="eastAsia" w:ascii="宋体" w:hAnsi="宋体"/>
          <w:color w:val="auto"/>
          <w:sz w:val="24"/>
          <w:szCs w:val="28"/>
          <w:highlight w:val="none"/>
          <w:u w:val="single"/>
        </w:rPr>
        <w:t xml:space="preserve">江苏政府采购网-苏采云平台</w:t>
      </w:r>
      <w:r>
        <w:rPr>
          <w:rFonts w:hint="eastAsia" w:ascii="宋体" w:hAnsi="宋体"/>
          <w:color w:val="auto"/>
          <w:sz w:val="24"/>
          <w:highlight w:val="none"/>
          <w:u w:val="single"/>
        </w:rPr>
        <w:t xml:space="preserve">http://jszfcg.jsczt.cn/jszc/login</w:t>
      </w:r>
      <w:r>
        <w:rPr>
          <w:color w:val="auto"/>
          <w:highlight w:val="white"/>
        </w:rPr>
        <w:fldChar w:fldCharType="begin"/>
      </w:r>
      <w:r>
        <w:rPr>
          <w:color w:val="auto"/>
          <w:highlight w:val="white"/>
        </w:rPr>
        <w:instrText xml:space="preserve"> HYPERLINK "http://jszfcg.jsczt.cn/jszc/login获取招标文件，并于2025年01月" \o "http://jszfcg.jsczt.cn/jszc/login获取招标文件，并于2025年01月" </w:instrText>
      </w:r>
      <w:r>
        <w:rPr>
          <w:color w:val="auto"/>
          <w:highlight w:val="white"/>
        </w:rPr>
        <w:fldChar w:fldCharType="separate"/>
      </w:r>
      <w:r>
        <w:rPr>
          <w:rStyle w:val="880"/>
          <w:rFonts w:hint="eastAsia" w:ascii="宋体" w:hAnsi="宋体"/>
          <w:color w:val="auto"/>
          <w:sz w:val="24"/>
          <w:highlight w:val="white"/>
        </w:rPr>
        <w:t xml:space="preserve">获取招标文件，并于202</w:t>
      </w:r>
      <w:r>
        <w:rPr>
          <w:rStyle w:val="880"/>
          <w:rFonts w:hint="eastAsia" w:ascii="宋体" w:hAnsi="宋体"/>
          <w:color w:val="auto"/>
          <w:sz w:val="24"/>
          <w:highlight w:val="white"/>
          <w:lang w:val="en-US" w:eastAsia="zh-CN"/>
        </w:rPr>
        <w:t xml:space="preserve">6</w:t>
      </w:r>
      <w:r>
        <w:rPr>
          <w:rStyle w:val="880"/>
          <w:rFonts w:hint="eastAsia" w:ascii="宋体" w:hAnsi="宋体"/>
          <w:color w:val="auto"/>
          <w:sz w:val="24"/>
          <w:highlight w:val="white"/>
        </w:rPr>
        <w:t xml:space="preserve">年</w:t>
      </w:r>
      <w:r>
        <w:rPr>
          <w:rStyle w:val="880"/>
          <w:rFonts w:hint="eastAsia" w:ascii="宋体" w:hAnsi="宋体"/>
          <w:color w:val="auto"/>
          <w:sz w:val="24"/>
          <w:highlight w:val="white"/>
          <w:lang w:val="en-US" w:eastAsia="zh-CN"/>
        </w:rPr>
        <w:t xml:space="preserve">3</w:t>
      </w:r>
      <w:r>
        <w:rPr>
          <w:rStyle w:val="880"/>
          <w:rFonts w:hint="eastAsia" w:ascii="宋体" w:hAnsi="宋体"/>
          <w:color w:val="auto"/>
          <w:sz w:val="24"/>
          <w:highlight w:val="white"/>
        </w:rPr>
        <w:t xml:space="preserve">月</w:t>
      </w:r>
      <w:r>
        <w:rPr>
          <w:rStyle w:val="880"/>
          <w:rFonts w:hint="eastAsia" w:ascii="宋体" w:hAnsi="宋体"/>
          <w:color w:val="auto"/>
          <w:sz w:val="24"/>
          <w:highlight w:val="white"/>
        </w:rPr>
        <w:fldChar w:fldCharType="end"/>
      </w:r>
      <w:r>
        <w:rPr>
          <w:rStyle w:val="880"/>
          <w:rFonts w:hint="eastAsia" w:ascii="宋体" w:hAnsi="宋体"/>
          <w:color w:val="auto"/>
          <w:sz w:val="24"/>
          <w:highlight w:val="white"/>
        </w:rPr>
        <w:t xml:space="preserve">2</w:t>
      </w:r>
      <w:r>
        <w:rPr>
          <w:rStyle w:val="880"/>
          <w:rFonts w:hint="eastAsia" w:ascii="宋体" w:hAnsi="宋体"/>
          <w:color w:val="auto"/>
          <w:sz w:val="24"/>
          <w:highlight w:val="none"/>
        </w:rPr>
        <w:t xml:space="preserve">6</w:t>
      </w:r>
      <w:r>
        <w:rPr>
          <w:rStyle w:val="880"/>
          <w:rFonts w:hint="eastAsia"/>
          <w:color w:val="auto"/>
          <w:sz w:val="24"/>
          <w:highlight w:val="none"/>
        </w:rPr>
        <w:t xml:space="preserve">日</w:t>
      </w:r>
      <w:r>
        <w:rPr>
          <w:rFonts w:hint="eastAsia" w:ascii="宋体" w:hAnsi="宋体"/>
          <w:color w:val="auto"/>
          <w:sz w:val="24"/>
          <w:highlight w:val="none"/>
        </w:rPr>
        <w:t xml:space="preserve">09点00分</w:t>
      </w:r>
      <w:r>
        <w:rPr>
          <w:rFonts w:hint="eastAsia" w:ascii="宋体" w:hAnsi="宋体"/>
          <w:color w:val="auto"/>
          <w:sz w:val="24"/>
          <w:szCs w:val="28"/>
          <w:highlight w:val="none"/>
        </w:rPr>
        <w:t xml:space="preserve">（北京时间）前按要求递交投标文件。</w:t>
      </w:r>
      <w:r/>
    </w:p>
    <w:p>
      <w:pPr>
        <w:pStyle w:val="800"/>
        <w:ind w:left="-142"/>
        <w:jc w:val="both"/>
        <w:pageBreakBefore w:val="0"/>
        <w:spacing w:line="360" w:lineRule="auto"/>
        <w:rPr>
          <w:rFonts w:ascii="宋体" w:hAnsi="宋体" w:eastAsia="宋体" w:cs="宋体"/>
          <w:b w:val="0"/>
          <w:color w:val="auto"/>
          <w:sz w:val="24"/>
          <w:szCs w:val="28"/>
          <w:highlight w:val="none"/>
        </w:rPr>
      </w:pPr>
      <w:r/>
      <w:bookmarkStart w:id="9" w:name="_Toc35393621"/>
      <w:r/>
      <w:bookmarkStart w:id="10" w:name="_Toc28359002"/>
      <w:r/>
      <w:bookmarkStart w:id="11" w:name="_Toc28359079"/>
      <w:r/>
      <w:bookmarkStart w:id="12" w:name="_Toc35393790"/>
      <w:r/>
      <w:bookmarkStart w:id="13" w:name="_Hlk24379207"/>
      <w:r>
        <w:rPr>
          <w:rFonts w:hint="eastAsia" w:ascii="宋体" w:hAnsi="宋体" w:eastAsia="宋体" w:cs="宋体"/>
          <w:b w:val="0"/>
          <w:color w:val="auto"/>
          <w:sz w:val="24"/>
          <w:szCs w:val="28"/>
          <w:highlight w:val="none"/>
        </w:rPr>
        <w:t xml:space="preserve">一、</w:t>
      </w:r>
      <w:r>
        <w:rPr>
          <w:rFonts w:hint="eastAsia" w:ascii="宋体" w:hAnsi="宋体" w:eastAsia="宋体" w:cs="Times New Roman"/>
          <w:b w:val="0"/>
          <w:color w:val="auto"/>
          <w:sz w:val="24"/>
          <w:szCs w:val="28"/>
          <w:highlight w:val="none"/>
          <w:lang w:eastAsia="zh-CN"/>
        </w:rPr>
        <w:t xml:space="preserve">项目</w:t>
      </w:r>
      <w:r>
        <w:rPr>
          <w:rFonts w:hint="eastAsia" w:ascii="宋体" w:hAnsi="宋体" w:eastAsia="宋体" w:cs="宋体"/>
          <w:b w:val="0"/>
          <w:color w:val="auto"/>
          <w:sz w:val="24"/>
          <w:szCs w:val="28"/>
          <w:highlight w:val="none"/>
        </w:rPr>
        <w:t xml:space="preserve">基本情况</w:t>
      </w:r>
      <w:bookmarkEnd w:id="9"/>
      <w:r/>
      <w:bookmarkEnd w:id="10"/>
      <w:r/>
      <w:bookmarkEnd w:id="11"/>
      <w:r/>
      <w:bookmarkEnd w:id="12"/>
      <w:r/>
      <w:r/>
    </w:p>
    <w:p>
      <w:pPr>
        <w:ind w:firstLine="480"/>
        <w:pageBreakBefore w:val="0"/>
        <w:spacing w:line="360" w:lineRule="auto"/>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项目编号：</w:t>
      </w:r>
      <w:r>
        <w:rPr>
          <w:rFonts w:hint="eastAsia" w:ascii="宋体" w:hAnsi="宋体"/>
          <w:color w:val="auto"/>
          <w:sz w:val="24"/>
          <w:szCs w:val="28"/>
          <w:highlight w:val="none"/>
          <w:lang w:eastAsia="zh-CN"/>
        </w:rPr>
        <w:t xml:space="preserve">JSZC-321183-WTCG-G2026-0002</w:t>
      </w:r>
      <w:r/>
    </w:p>
    <w:p>
      <w:pPr>
        <w:ind w:firstLine="480"/>
        <w:pageBreakBefore w:val="0"/>
        <w:spacing w:line="360" w:lineRule="auto"/>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项目名称：</w:t>
      </w:r>
      <w:bookmarkEnd w:id="13"/>
      <w:r>
        <w:rPr>
          <w:rFonts w:hint="eastAsia" w:ascii="宋体" w:hAnsi="宋体"/>
          <w:color w:val="auto"/>
          <w:sz w:val="24"/>
          <w:szCs w:val="28"/>
          <w:highlight w:val="none"/>
          <w:lang w:eastAsia="zh-CN"/>
        </w:rPr>
        <w:t xml:space="preserve">句容市人民医院洗衣房外包服务项目</w:t>
      </w:r>
      <w:r/>
    </w:p>
    <w:p>
      <w:pPr>
        <w:ind w:firstLine="480"/>
        <w:pageBreakBefore w:val="0"/>
        <w:spacing w:line="360" w:lineRule="auto"/>
        <w:rPr>
          <w:rFonts w:ascii="宋体" w:hAnsi="宋体" w:cs="宋体"/>
          <w:color w:val="auto"/>
          <w:sz w:val="24"/>
          <w:highlight w:val="none"/>
        </w:rPr>
      </w:pPr>
      <w:r>
        <w:rPr>
          <w:rFonts w:hint="eastAsia" w:ascii="宋体" w:hAnsi="宋体"/>
          <w:color w:val="auto"/>
          <w:sz w:val="24"/>
          <w:szCs w:val="28"/>
          <w:highlight w:val="none"/>
        </w:rPr>
        <w:t xml:space="preserve">预算金额：</w:t>
      </w:r>
      <w:r>
        <w:rPr>
          <w:rFonts w:hint="eastAsia"/>
          <w:color w:val="auto"/>
          <w:sz w:val="24"/>
          <w:szCs w:val="24"/>
          <w:highlight w:val="none"/>
          <w:lang w:val="en-US" w:eastAsia="zh-CN" w:bidi="ar-SA"/>
        </w:rPr>
        <w:t xml:space="preserve">4945871.55元(1648623.85元/年*3年）</w:t>
      </w:r>
      <w:r/>
    </w:p>
    <w:p>
      <w:pPr>
        <w:ind w:firstLine="480"/>
        <w:jc w:val="left"/>
        <w:pageBreakBefore w:val="0"/>
        <w:spacing w:line="360" w:lineRule="auto"/>
        <w:widowControl/>
        <w:rPr>
          <w:rFonts w:ascii="宋体" w:hAnsi="宋体" w:cs="宋体"/>
          <w:color w:val="auto"/>
          <w:sz w:val="24"/>
          <w:highlight w:val="none"/>
        </w:rPr>
      </w:pPr>
      <w:r>
        <w:rPr>
          <w:rFonts w:hint="eastAsia" w:ascii="宋体" w:hAnsi="宋体"/>
          <w:color w:val="auto"/>
          <w:sz w:val="24"/>
          <w:szCs w:val="28"/>
          <w:highlight w:val="none"/>
        </w:rPr>
        <w:t xml:space="preserve">最高限价：</w:t>
      </w:r>
      <w:r>
        <w:rPr>
          <w:rFonts w:hint="eastAsia"/>
          <w:color w:val="auto"/>
          <w:sz w:val="24"/>
          <w:szCs w:val="24"/>
          <w:highlight w:val="none"/>
          <w:lang w:val="en-US" w:eastAsia="zh-CN" w:bidi="ar-SA"/>
        </w:rPr>
        <w:t xml:space="preserve">4945871.55元(1648623.85元/年*3年）</w:t>
      </w:r>
      <w:r/>
    </w:p>
    <w:p>
      <w:pPr>
        <w:ind w:firstLine="480"/>
        <w:pageBreakBefore w:val="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采购需求：详细内容及要求见采购需求。</w:t>
      </w:r>
      <w:r/>
    </w:p>
    <w:p>
      <w:pPr>
        <w:ind w:firstLine="480"/>
        <w:pageBreakBefore w:val="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合同履行期限：详细内容及要求见采购需求。</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本项目是否接受联合体投标：不接受</w:t>
      </w:r>
      <w:r/>
    </w:p>
    <w:p>
      <w:pPr>
        <w:ind w:firstLine="480"/>
        <w:pageBreakBefore w:val="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本次采购确定的中标人数量：</w:t>
      </w:r>
      <w:bookmarkStart w:id="14" w:name="EB337cdd935a2e40599f2905ccc249562d"/>
      <w:r>
        <w:rPr>
          <w:rFonts w:hint="eastAsia" w:ascii="宋体" w:hAnsi="宋体"/>
          <w:color w:val="auto"/>
          <w:sz w:val="24"/>
          <w:szCs w:val="28"/>
          <w:highlight w:val="none"/>
        </w:rPr>
        <w:t xml:space="preserve">1名</w:t>
      </w:r>
      <w:bookmarkEnd w:id="14"/>
      <w:r/>
      <w:r/>
    </w:p>
    <w:p>
      <w:pPr>
        <w:pStyle w:val="800"/>
        <w:ind w:left="-142"/>
        <w:jc w:val="both"/>
        <w:pageBreakBefore w:val="0"/>
        <w:spacing w:line="360" w:lineRule="auto"/>
        <w:rPr>
          <w:rFonts w:ascii="宋体" w:hAnsi="宋体" w:eastAsia="宋体" w:cs="宋体"/>
          <w:b w:val="0"/>
          <w:color w:val="auto"/>
          <w:sz w:val="24"/>
          <w:szCs w:val="28"/>
          <w:highlight w:val="none"/>
        </w:rPr>
      </w:pPr>
      <w:r/>
      <w:bookmarkStart w:id="15" w:name="_Toc35393791"/>
      <w:r/>
      <w:bookmarkStart w:id="16" w:name="_Toc28359080"/>
      <w:r/>
      <w:bookmarkStart w:id="17" w:name="_Toc28359003"/>
      <w:r/>
      <w:bookmarkStart w:id="18" w:name="_Toc35393622"/>
      <w:r>
        <w:rPr>
          <w:rFonts w:hint="eastAsia" w:ascii="宋体" w:hAnsi="宋体" w:eastAsia="宋体" w:cs="宋体"/>
          <w:b w:val="0"/>
          <w:color w:val="auto"/>
          <w:sz w:val="24"/>
          <w:szCs w:val="28"/>
          <w:highlight w:val="none"/>
        </w:rPr>
        <w:t xml:space="preserve">二、申请人的资格要求：</w:t>
      </w:r>
      <w:bookmarkEnd w:id="15"/>
      <w:r/>
      <w:bookmarkEnd w:id="16"/>
      <w:r/>
      <w:bookmarkEnd w:id="17"/>
      <w:r/>
      <w:bookmarkEnd w:id="18"/>
      <w:r>
        <w:rPr>
          <w:rFonts w:ascii="宋体" w:hAnsi="宋体" w:eastAsia="宋体" w:cs="宋体"/>
          <w:b w:val="0"/>
          <w:color w:val="auto"/>
          <w:sz w:val="24"/>
          <w:szCs w:val="28"/>
          <w:highlight w:val="none"/>
        </w:rPr>
        <w:t xml:space="preserve"> </w:t>
      </w:r>
      <w:r/>
    </w:p>
    <w:p>
      <w:pPr>
        <w:ind w:firstLine="480"/>
        <w:pageBreakBefore w:val="0"/>
        <w:spacing w:line="360" w:lineRule="auto"/>
        <w:rPr>
          <w:rFonts w:ascii="宋体" w:hAnsi="宋体"/>
          <w:color w:val="auto"/>
          <w:sz w:val="24"/>
          <w:szCs w:val="28"/>
          <w:highlight w:val="none"/>
        </w:rPr>
      </w:pPr>
      <w:r/>
      <w:bookmarkStart w:id="19" w:name="_Toc28359004"/>
      <w:r/>
      <w:bookmarkStart w:id="20" w:name="_Toc28359081"/>
      <w:r/>
      <w:bookmarkStart w:id="21" w:name="_Toc35393792"/>
      <w:r/>
      <w:bookmarkStart w:id="22" w:name="_Toc35393623"/>
      <w:r>
        <w:rPr>
          <w:rFonts w:hint="eastAsia" w:ascii="宋体" w:hAnsi="宋体"/>
          <w:color w:val="auto"/>
          <w:sz w:val="24"/>
          <w:szCs w:val="28"/>
          <w:highlight w:val="none"/>
        </w:rPr>
        <w:t xml:space="preserve">1.满足《中华人民共和国政府采购法》第二十二条规定：</w:t>
      </w:r>
      <w:r>
        <w:rPr>
          <w:rFonts w:ascii="宋体" w:hAnsi="宋体"/>
          <w:color w:val="auto"/>
          <w:sz w:val="24"/>
          <w:szCs w:val="28"/>
          <w:highlight w:val="none"/>
        </w:rPr>
        <w:t xml:space="preserve"> </w:t>
      </w:r>
      <w:r/>
    </w:p>
    <w:p>
      <w:pPr>
        <w:ind w:firstLine="480"/>
        <w:pageBreakBefore w:val="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1.1具有独立承担民事责任的能力[提供法人或者其他组织的营业执照等证明文件扫描件；投标人为自然人的，提供其身份证扫描件]；</w:t>
      </w:r>
      <w:r/>
    </w:p>
    <w:p>
      <w:pPr>
        <w:ind w:firstLine="480"/>
        <w:pageBreakBefore w:val="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1.2具有良好的商业信誉和健全的财务会计制度[提供2024</w:t>
      </w:r>
      <w:r>
        <w:rPr>
          <w:rFonts w:hint="eastAsia" w:ascii="宋体" w:hAnsi="宋体"/>
          <w:color w:val="auto"/>
          <w:sz w:val="24"/>
          <w:szCs w:val="28"/>
          <w:highlight w:val="none"/>
          <w:lang w:val="en-US" w:eastAsia="zh-CN"/>
        </w:rPr>
        <w:t xml:space="preserve">或2025</w:t>
      </w:r>
      <w:r>
        <w:rPr>
          <w:rFonts w:hint="eastAsia" w:ascii="宋体" w:hAnsi="宋体"/>
          <w:color w:val="auto"/>
          <w:sz w:val="24"/>
          <w:szCs w:val="28"/>
          <w:highlight w:val="none"/>
        </w:rPr>
        <w:t xml:space="preserve">年度财务报告、成立不满一年的提供至少一个月财务报告，或银行出具的资信证明，或财政部门认可的政府采购专业担保机构出具的投标担保函等，或资格承诺函]；</w:t>
      </w:r>
      <w:r/>
    </w:p>
    <w:p>
      <w:pPr>
        <w:ind w:firstLine="480"/>
        <w:pageBreakBefore w:val="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1.3具有履行合同所必需的设备和专业技术能力[提供具有履行合同所必需的设备和专业技术能力的书面声明或者提供资格承诺函]；</w:t>
      </w:r>
      <w:r/>
    </w:p>
    <w:p>
      <w:pPr>
        <w:ind w:firstLine="480"/>
        <w:pageBreakBefore w:val="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1.4有依法缴纳税收和社会保障资金的良好记录[提供参加本次政府采购活动前半年内至少一个月依法缴纳税收和社会保险的凭据或资格承诺函]；</w:t>
      </w:r>
      <w:r/>
    </w:p>
    <w:p>
      <w:pPr>
        <w:ind w:firstLine="480"/>
        <w:pageBreakBefore w:val="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1.5参加政府采购活动前三年内，在经营活动中没有重大违法记录</w:t>
      </w:r>
      <w:bookmarkStart w:id="23" w:name="OLE_LINK14"/>
      <w:r>
        <w:rPr>
          <w:rFonts w:hint="eastAsia" w:ascii="宋体" w:hAnsi="宋体"/>
          <w:color w:val="auto"/>
          <w:sz w:val="24"/>
          <w:szCs w:val="28"/>
          <w:highlight w:val="none"/>
        </w:rPr>
        <w:t xml:space="preserve">[见投标函或提供资格承诺函];</w:t>
      </w:r>
      <w:bookmarkEnd w:id="23"/>
      <w:r/>
      <w:r/>
    </w:p>
    <w:p>
      <w:pPr>
        <w:ind w:firstLine="480"/>
        <w:pageBreakBefore w:val="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1.6法律、行政法规规定的其他条件：无。</w:t>
      </w:r>
      <w:r/>
    </w:p>
    <w:p>
      <w:pPr>
        <w:numPr>
          <w:ilvl w:val="0"/>
          <w:numId w:val="3"/>
        </w:numPr>
        <w:ind w:firstLine="480"/>
        <w:pageBreakBefore w:val="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落实政府采购政策需满足的资格要求：本项目属于专门面向中小微企业采购的项目，服务全部由符合政策要求的中小微企业承接，并提供中小企业声明函。</w:t>
      </w:r>
      <w:r/>
    </w:p>
    <w:p>
      <w:pPr>
        <w:numPr>
          <w:ilvl w:val="0"/>
          <w:numId w:val="3"/>
        </w:numPr>
        <w:ind w:left="0" w:firstLine="480"/>
        <w:pageBreakBefore w:val="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本项目的特定资格要求：无。</w:t>
      </w:r>
      <w:r/>
    </w:p>
    <w:p>
      <w:pPr>
        <w:ind w:firstLine="480"/>
        <w:spacing w:line="360" w:lineRule="auto"/>
        <w:rPr>
          <w:rFonts w:ascii="宋体" w:hAnsi="宋体"/>
          <w:color w:val="auto"/>
          <w:sz w:val="24"/>
          <w:szCs w:val="28"/>
          <w:highlight w:val="none"/>
        </w:rPr>
      </w:pPr>
      <w:r/>
      <w:bookmarkStart w:id="24" w:name="_Hlk43383217"/>
      <w:r>
        <w:rPr>
          <w:rFonts w:ascii="宋体" w:hAnsi="宋体"/>
          <w:color w:val="auto"/>
          <w:sz w:val="24"/>
          <w:szCs w:val="28"/>
          <w:highlight w:val="none"/>
        </w:rPr>
        <w:t xml:space="preserve">4.</w:t>
      </w:r>
      <w:r>
        <w:rPr>
          <w:rFonts w:hint="eastAsia" w:ascii="宋体" w:hAnsi="宋体"/>
          <w:color w:val="auto"/>
          <w:sz w:val="24"/>
          <w:szCs w:val="28"/>
          <w:highlight w:val="none"/>
        </w:rPr>
        <w:t xml:space="preserve">拒绝下述供应商参加本次采购活动：</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w:t>
      </w:r>
      <w:r>
        <w:rPr>
          <w:rFonts w:ascii="宋体" w:hAnsi="宋体"/>
          <w:color w:val="auto"/>
          <w:sz w:val="24"/>
          <w:szCs w:val="28"/>
          <w:highlight w:val="none"/>
        </w:rPr>
        <w:t xml:space="preserve">1</w:t>
      </w:r>
      <w:r>
        <w:rPr>
          <w:rFonts w:hint="eastAsia" w:ascii="宋体" w:hAnsi="宋体"/>
          <w:color w:val="auto"/>
          <w:sz w:val="24"/>
          <w:szCs w:val="28"/>
          <w:highlight w:val="none"/>
        </w:rPr>
        <w:t xml:space="preserve">）供应商单位负责人为同一人或者存在直接控股、管理关系的不同供应商，不得参加同一合同项下的政府采购活动；</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w:t>
      </w:r>
      <w:r>
        <w:rPr>
          <w:rFonts w:ascii="宋体" w:hAnsi="宋体"/>
          <w:color w:val="auto"/>
          <w:sz w:val="24"/>
          <w:szCs w:val="28"/>
          <w:highlight w:val="none"/>
        </w:rPr>
        <w:t xml:space="preserve">2</w:t>
      </w:r>
      <w:r>
        <w:rPr>
          <w:rFonts w:hint="eastAsia" w:ascii="宋体" w:hAnsi="宋体"/>
          <w:color w:val="auto"/>
          <w:sz w:val="24"/>
          <w:szCs w:val="28"/>
          <w:highlight w:val="none"/>
        </w:rPr>
        <w:t xml:space="preserve">）为采购项目提供整体设计、规范编制或者项目管理、监理、检测等服务的供应商，不得参加本项目的采购活动；</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w:t>
      </w:r>
      <w:r>
        <w:rPr>
          <w:rFonts w:ascii="宋体" w:hAnsi="宋体"/>
          <w:color w:val="auto"/>
          <w:sz w:val="24"/>
          <w:szCs w:val="28"/>
          <w:highlight w:val="none"/>
        </w:rPr>
        <w:t xml:space="preserve">3</w:t>
      </w:r>
      <w:r>
        <w:rPr>
          <w:rFonts w:hint="eastAsia" w:ascii="宋体" w:hAnsi="宋体"/>
          <w:color w:val="auto"/>
          <w:sz w:val="24"/>
          <w:szCs w:val="28"/>
          <w:highlight w:val="none"/>
        </w:rPr>
        <w:t xml:space="preserve">）供应商被“信用中国”网站（</w:t>
      </w:r>
      <w:r>
        <w:rPr>
          <w:rFonts w:ascii="宋体" w:hAnsi="宋体"/>
          <w:color w:val="auto"/>
          <w:sz w:val="24"/>
          <w:szCs w:val="28"/>
          <w:highlight w:val="none"/>
        </w:rPr>
        <w:t xml:space="preserve">www.creditchina.gov.cn</w:t>
      </w:r>
      <w:r>
        <w:rPr>
          <w:rFonts w:hint="eastAsia" w:ascii="宋体" w:hAnsi="宋体"/>
          <w:color w:val="auto"/>
          <w:sz w:val="24"/>
          <w:szCs w:val="28"/>
          <w:highlight w:val="none"/>
        </w:rPr>
        <w:t xml:space="preserve">）、“中国政府采购网”</w:t>
      </w:r>
      <w:r>
        <w:rPr>
          <w:rFonts w:ascii="宋体" w:hAnsi="宋体"/>
          <w:color w:val="auto"/>
          <w:sz w:val="24"/>
          <w:szCs w:val="28"/>
          <w:highlight w:val="none"/>
        </w:rPr>
        <w:t xml:space="preserve">(www.ccgp.gov.cn)</w:t>
      </w:r>
      <w:r>
        <w:rPr>
          <w:rFonts w:hint="eastAsia" w:ascii="宋体" w:hAnsi="宋体"/>
          <w:color w:val="auto"/>
          <w:sz w:val="24"/>
          <w:szCs w:val="28"/>
          <w:highlight w:val="none"/>
        </w:rPr>
        <w:t xml:space="preserve">列入失信被执行人、重大税收违法案件当事人名单、政府采购严重违法失信行为记录名单。</w:t>
      </w:r>
      <w:bookmarkEnd w:id="24"/>
      <w:r/>
      <w:r/>
    </w:p>
    <w:p>
      <w:pPr>
        <w:pStyle w:val="800"/>
        <w:ind w:left="-142"/>
        <w:jc w:val="both"/>
        <w:pageBreakBefore w:val="0"/>
        <w:spacing w:line="360" w:lineRule="auto"/>
        <w:rPr>
          <w:rFonts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三、获取招标文件</w:t>
      </w:r>
      <w:bookmarkEnd w:id="19"/>
      <w:r/>
      <w:bookmarkEnd w:id="20"/>
      <w:r/>
      <w:bookmarkEnd w:id="21"/>
      <w:r/>
      <w:bookmarkEnd w:id="22"/>
      <w:r/>
      <w:r/>
    </w:p>
    <w:p>
      <w:pPr>
        <w:ind w:firstLine="480"/>
        <w:pageBreakBefore w:val="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获取时间：公告之时起至202</w:t>
      </w:r>
      <w:r>
        <w:rPr>
          <w:rFonts w:hint="eastAsia" w:ascii="宋体" w:hAnsi="宋体"/>
          <w:color w:val="auto"/>
          <w:sz w:val="24"/>
          <w:szCs w:val="28"/>
          <w:highlight w:val="none"/>
          <w:lang w:val="en-US" w:eastAsia="zh-CN"/>
        </w:rPr>
        <w:t xml:space="preserve">6</w:t>
      </w:r>
      <w:r>
        <w:rPr>
          <w:rFonts w:hint="eastAsia" w:ascii="宋体" w:hAnsi="宋体"/>
          <w:color w:val="auto"/>
          <w:sz w:val="24"/>
          <w:szCs w:val="28"/>
          <w:highlight w:val="none"/>
        </w:rPr>
        <w:t xml:space="preserve">年</w:t>
      </w:r>
      <w:r>
        <w:rPr>
          <w:rFonts w:hint="eastAsia" w:ascii="宋体" w:hAnsi="宋体"/>
          <w:color w:val="auto"/>
          <w:sz w:val="24"/>
          <w:szCs w:val="28"/>
          <w:highlight w:val="none"/>
          <w:lang w:val="en-US" w:eastAsia="zh-CN"/>
        </w:rPr>
        <w:t xml:space="preserve">3</w:t>
      </w:r>
      <w:r>
        <w:rPr>
          <w:rFonts w:hint="eastAsia" w:ascii="宋体" w:hAnsi="宋体"/>
          <w:color w:val="auto"/>
          <w:sz w:val="24"/>
          <w:szCs w:val="28"/>
          <w:highlight w:val="none"/>
        </w:rPr>
        <w:t xml:space="preserve">月</w:t>
      </w:r>
      <w:r>
        <w:rPr>
          <w:rFonts w:hint="eastAsia" w:ascii="宋体" w:hAnsi="宋体"/>
          <w:color w:val="auto"/>
          <w:sz w:val="24"/>
          <w:szCs w:val="28"/>
          <w:highlight w:val="none"/>
        </w:rPr>
        <w:t xml:space="preserve">11</w:t>
      </w:r>
      <w:r>
        <w:rPr>
          <w:rFonts w:hint="eastAsia" w:ascii="宋体" w:hAnsi="宋体"/>
          <w:color w:val="auto"/>
          <w:sz w:val="24"/>
          <w:szCs w:val="28"/>
          <w:highlight w:val="none"/>
        </w:rPr>
        <w:t xml:space="preserve">日</w:t>
      </w:r>
      <w:r>
        <w:rPr>
          <w:rFonts w:hint="eastAsia" w:ascii="宋体" w:hAnsi="宋体"/>
          <w:color w:val="auto"/>
          <w:sz w:val="24"/>
          <w:szCs w:val="28"/>
          <w:highlight w:val="none"/>
          <w:lang w:val="en-US" w:eastAsia="zh-CN"/>
        </w:rPr>
        <w:t xml:space="preserve">23</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59</w:t>
      </w:r>
      <w:r>
        <w:rPr>
          <w:rFonts w:hint="eastAsia" w:ascii="宋体" w:hAnsi="宋体"/>
          <w:color w:val="auto"/>
          <w:sz w:val="24"/>
          <w:szCs w:val="28"/>
          <w:highlight w:val="none"/>
        </w:rPr>
        <w:t xml:space="preserve">（北京时间）</w:t>
      </w:r>
      <w:r/>
    </w:p>
    <w:p>
      <w:pPr>
        <w:ind w:firstLine="480"/>
        <w:pageBreakBefore w:val="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获取地点：江苏政府采购网-苏采云平台获取招标文件</w:t>
      </w:r>
      <w:r/>
    </w:p>
    <w:p>
      <w:pPr>
        <w:ind w:firstLine="480"/>
        <w:pageBreakBefore w:val="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获取方式：在线获取（操作指南：</w:t>
      </w:r>
      <w:r>
        <w:rPr>
          <w:rFonts w:ascii="宋体" w:hAnsi="宋体"/>
          <w:color w:val="auto"/>
          <w:sz w:val="24"/>
          <w:szCs w:val="28"/>
          <w:highlight w:val="none"/>
        </w:rPr>
        <w:t xml:space="preserve">http://www.ccgp-jiangsu.gov.cn/jiangsu/zlxz/ee/ee3a4bc5a3454aa2b0d9312230633ce9.html</w:t>
      </w:r>
      <w:r>
        <w:rPr>
          <w:rFonts w:hint="eastAsia" w:ascii="宋体" w:hAnsi="宋体"/>
          <w:color w:val="auto"/>
          <w:sz w:val="24"/>
          <w:szCs w:val="28"/>
          <w:highlight w:val="none"/>
        </w:rPr>
        <w:t xml:space="preserve">）</w:t>
      </w:r>
      <w:r/>
    </w:p>
    <w:p>
      <w:pPr>
        <w:ind w:firstLine="480"/>
        <w:jc w:val="left"/>
        <w:pageBreakBefore w:val="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采购文件售价：免费</w:t>
      </w:r>
      <w:r/>
    </w:p>
    <w:p>
      <w:pPr>
        <w:pStyle w:val="800"/>
        <w:ind w:left="-142"/>
        <w:jc w:val="both"/>
        <w:pageBreakBefore w:val="0"/>
        <w:spacing w:line="360" w:lineRule="auto"/>
        <w:rPr>
          <w:rFonts w:ascii="宋体" w:hAnsi="宋体" w:eastAsia="宋体" w:cs="宋体"/>
          <w:b w:val="0"/>
          <w:color w:val="auto"/>
          <w:sz w:val="24"/>
          <w:szCs w:val="28"/>
          <w:highlight w:val="none"/>
        </w:rPr>
      </w:pPr>
      <w:r/>
      <w:bookmarkStart w:id="25" w:name="_Toc35393793"/>
      <w:r/>
      <w:bookmarkStart w:id="26" w:name="_Toc35393624"/>
      <w:r/>
      <w:bookmarkStart w:id="27" w:name="_Toc28359082"/>
      <w:r/>
      <w:bookmarkStart w:id="28" w:name="_Toc28359005"/>
      <w:r>
        <w:rPr>
          <w:rFonts w:hint="eastAsia" w:ascii="宋体" w:hAnsi="宋体" w:eastAsia="宋体" w:cs="宋体"/>
          <w:b w:val="0"/>
          <w:color w:val="auto"/>
          <w:sz w:val="24"/>
          <w:szCs w:val="28"/>
          <w:highlight w:val="none"/>
        </w:rPr>
        <w:t xml:space="preserve">四、</w:t>
      </w:r>
      <w:bookmarkEnd w:id="25"/>
      <w:r/>
      <w:bookmarkEnd w:id="26"/>
      <w:r/>
      <w:bookmarkEnd w:id="27"/>
      <w:r/>
      <w:bookmarkEnd w:id="28"/>
      <w:r>
        <w:rPr>
          <w:rFonts w:hint="eastAsia" w:ascii="宋体" w:hAnsi="宋体" w:eastAsia="宋体" w:cs="宋体"/>
          <w:b w:val="0"/>
          <w:color w:val="auto"/>
          <w:sz w:val="24"/>
          <w:szCs w:val="28"/>
          <w:highlight w:val="none"/>
        </w:rPr>
        <w:t xml:space="preserve">提交投标文件截止时间、开标时间和地点</w:t>
      </w:r>
      <w:r/>
    </w:p>
    <w:p>
      <w:pPr>
        <w:ind w:firstLine="480"/>
        <w:pageBreakBefore w:val="0"/>
        <w:spacing w:line="360" w:lineRule="auto"/>
        <w:rPr>
          <w:rFonts w:ascii="宋体" w:hAnsi="宋体"/>
          <w:color w:val="auto"/>
          <w:sz w:val="24"/>
          <w:szCs w:val="22"/>
          <w:highlight w:val="none"/>
        </w:rPr>
      </w:pPr>
      <w:r>
        <w:rPr>
          <w:rFonts w:hint="eastAsia" w:ascii="宋体" w:hAnsi="宋体"/>
          <w:bCs/>
          <w:color w:val="auto"/>
          <w:sz w:val="24"/>
          <w:szCs w:val="28"/>
          <w:highlight w:val="none"/>
        </w:rPr>
        <w:t xml:space="preserve">提交截止时间及开标时间：</w:t>
      </w:r>
      <w:r>
        <w:rPr>
          <w:rFonts w:hint="eastAsia" w:ascii="宋体" w:hAnsi="宋体"/>
          <w:bCs/>
          <w:color w:val="auto"/>
          <w:sz w:val="24"/>
          <w:szCs w:val="28"/>
          <w:highlight w:val="white"/>
        </w:rPr>
        <w:t xml:space="preserve">202</w:t>
      </w:r>
      <w:r>
        <w:rPr>
          <w:rFonts w:hint="eastAsia" w:ascii="宋体" w:hAnsi="宋体"/>
          <w:bCs/>
          <w:color w:val="auto"/>
          <w:sz w:val="24"/>
          <w:szCs w:val="28"/>
          <w:highlight w:val="white"/>
          <w:lang w:val="en-US" w:eastAsia="zh-CN"/>
        </w:rPr>
        <w:t xml:space="preserve">6</w:t>
      </w:r>
      <w:r>
        <w:rPr>
          <w:rFonts w:hint="eastAsia" w:ascii="宋体" w:hAnsi="宋体"/>
          <w:bCs/>
          <w:color w:val="auto"/>
          <w:sz w:val="24"/>
          <w:szCs w:val="28"/>
          <w:highlight w:val="white"/>
        </w:rPr>
        <w:t xml:space="preserve">年</w:t>
      </w:r>
      <w:r>
        <w:rPr>
          <w:rFonts w:hint="eastAsia" w:ascii="宋体" w:hAnsi="宋体"/>
          <w:bCs/>
          <w:color w:val="auto"/>
          <w:sz w:val="24"/>
          <w:szCs w:val="28"/>
          <w:highlight w:val="white"/>
          <w:lang w:val="en-US" w:eastAsia="zh-CN"/>
        </w:rPr>
        <w:t xml:space="preserve">3</w:t>
      </w:r>
      <w:r>
        <w:rPr>
          <w:rFonts w:hint="eastAsia" w:ascii="宋体" w:hAnsi="宋体"/>
          <w:bCs/>
          <w:color w:val="auto"/>
          <w:sz w:val="24"/>
          <w:szCs w:val="28"/>
          <w:highlight w:val="white"/>
        </w:rPr>
        <w:t xml:space="preserve">月</w:t>
      </w:r>
      <w:r>
        <w:rPr>
          <w:rFonts w:hint="eastAsia" w:ascii="宋体" w:hAnsi="宋体"/>
          <w:bCs/>
          <w:color w:val="auto"/>
          <w:sz w:val="24"/>
          <w:szCs w:val="28"/>
          <w:highlight w:val="none"/>
          <w:lang w:val="en-US" w:eastAsia="zh-CN"/>
        </w:rPr>
        <w:t xml:space="preserve">26</w:t>
      </w:r>
      <w:r>
        <w:rPr>
          <w:rFonts w:hint="eastAsia" w:ascii="宋体" w:hAnsi="宋体"/>
          <w:bCs/>
          <w:color w:val="auto"/>
          <w:sz w:val="24"/>
          <w:szCs w:val="28"/>
          <w:highlight w:val="none"/>
        </w:rPr>
        <w:t xml:space="preserve">日 09:00（北京时间）</w:t>
      </w:r>
      <w:r/>
    </w:p>
    <w:p>
      <w:pPr>
        <w:ind w:firstLine="480"/>
        <w:pageBreakBefore w:val="0"/>
        <w:spacing w:line="360" w:lineRule="auto"/>
        <w:rPr>
          <w:rFonts w:ascii="宋体" w:hAnsi="宋体"/>
          <w:color w:val="auto"/>
          <w:sz w:val="24"/>
          <w:szCs w:val="28"/>
          <w:highlight w:val="none"/>
        </w:rPr>
      </w:pPr>
      <w:r/>
      <w:bookmarkStart w:id="29" w:name="_Toc28359007"/>
      <w:r/>
      <w:bookmarkStart w:id="30" w:name="_Toc35393794"/>
      <w:r/>
      <w:bookmarkStart w:id="31" w:name="_Toc35393625"/>
      <w:r/>
      <w:bookmarkStart w:id="32" w:name="_Toc28359084"/>
      <w:r>
        <w:rPr>
          <w:rFonts w:hint="eastAsia" w:ascii="宋体" w:hAnsi="宋体"/>
          <w:color w:val="auto"/>
          <w:sz w:val="24"/>
          <w:szCs w:val="28"/>
          <w:highlight w:val="none"/>
        </w:rPr>
        <w:t xml:space="preserve">开标地点：“苏采云”系统（网址：http://jszfcg.jsczt.cn/）“开标大厅”</w:t>
      </w:r>
      <w:bookmarkEnd w:id="29"/>
      <w:r/>
      <w:bookmarkEnd w:id="30"/>
      <w:r/>
      <w:bookmarkEnd w:id="31"/>
      <w:r/>
      <w:bookmarkEnd w:id="32"/>
      <w:r/>
      <w:r/>
    </w:p>
    <w:p>
      <w:pPr>
        <w:pStyle w:val="800"/>
        <w:ind w:left="-142"/>
        <w:jc w:val="both"/>
        <w:pageBreakBefore w:val="0"/>
        <w:spacing w:line="360" w:lineRule="auto"/>
        <w:rPr>
          <w:rFonts w:ascii="宋体" w:hAnsi="宋体" w:eastAsia="宋体" w:cs="宋体"/>
          <w:b w:val="0"/>
          <w:bCs/>
          <w:color w:val="auto"/>
          <w:sz w:val="24"/>
          <w:szCs w:val="28"/>
          <w:highlight w:val="none"/>
        </w:rPr>
      </w:pPr>
      <w:r>
        <w:rPr>
          <w:rFonts w:hint="eastAsia" w:ascii="宋体" w:hAnsi="宋体" w:eastAsia="宋体" w:cs="宋体"/>
          <w:b w:val="0"/>
          <w:bCs/>
          <w:color w:val="auto"/>
          <w:sz w:val="24"/>
          <w:szCs w:val="28"/>
          <w:highlight w:val="none"/>
        </w:rPr>
        <w:t xml:space="preserve">五、公告期限</w:t>
      </w:r>
      <w:r/>
    </w:p>
    <w:p>
      <w:pPr>
        <w:ind w:firstLine="480"/>
        <w:pageBreakBefore w:val="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自本公告发布之日起5个工作日。</w:t>
      </w:r>
      <w:r/>
    </w:p>
    <w:p>
      <w:pPr>
        <w:pStyle w:val="800"/>
        <w:ind w:left="-142"/>
        <w:jc w:val="both"/>
        <w:pageBreakBefore w:val="0"/>
        <w:spacing w:line="360" w:lineRule="auto"/>
        <w:rPr>
          <w:rFonts w:hint="eastAsia" w:ascii="宋体" w:hAnsi="宋体" w:cs="宋体"/>
          <w:color w:val="auto"/>
          <w:sz w:val="24"/>
          <w:szCs w:val="28"/>
          <w:highlight w:val="none"/>
        </w:rPr>
      </w:pPr>
      <w:r/>
      <w:bookmarkStart w:id="33" w:name="_Toc35393626"/>
      <w:r/>
      <w:bookmarkStart w:id="34" w:name="_Toc35393795"/>
      <w:r>
        <w:rPr>
          <w:rFonts w:hint="eastAsia" w:ascii="宋体" w:hAnsi="宋体" w:eastAsia="宋体" w:cs="宋体"/>
          <w:b w:val="0"/>
          <w:color w:val="auto"/>
          <w:sz w:val="24"/>
          <w:szCs w:val="28"/>
          <w:highlight w:val="none"/>
        </w:rPr>
        <w:t xml:space="preserve">六、其他补充事宜</w:t>
      </w:r>
      <w:bookmarkEnd w:id="33"/>
      <w:r/>
      <w:bookmarkEnd w:id="34"/>
      <w:r/>
      <w:bookmarkStart w:id="35" w:name="_Toc35393627"/>
      <w:r/>
      <w:bookmarkStart w:id="36" w:name="_Toc28359008"/>
      <w:r/>
      <w:bookmarkStart w:id="37" w:name="_Toc35393796"/>
      <w:r/>
      <w:bookmarkStart w:id="38" w:name="_Toc28359085"/>
      <w:r/>
      <w:r/>
    </w:p>
    <w:p>
      <w:pPr>
        <w:pStyle w:val="1496"/>
        <w:numPr>
          <w:ilvl w:val="0"/>
          <w:numId w:val="0"/>
        </w:numPr>
        <w:ind w:firstLine="480"/>
        <w:jc w:val="left"/>
        <w:pageBreakBefore w:val="0"/>
        <w:spacing w:line="360" w:lineRule="auto"/>
        <w:widowControl/>
        <w:rPr>
          <w:rFonts w:hint="eastAsia" w:ascii="宋体" w:hAnsi="宋体"/>
          <w:color w:val="auto"/>
          <w:sz w:val="24"/>
          <w:szCs w:val="28"/>
          <w:highlight w:val="none"/>
        </w:rPr>
      </w:pPr>
      <w:r>
        <w:rPr>
          <w:rFonts w:hint="eastAsia" w:ascii="宋体" w:hAnsi="宋体" w:cs="宋体"/>
          <w:color w:val="auto"/>
          <w:sz w:val="24"/>
          <w:szCs w:val="28"/>
          <w:highlight w:val="none"/>
          <w:lang w:val="en-US" w:eastAsia="zh-CN"/>
        </w:rPr>
        <w:t xml:space="preserve">1.</w:t>
      </w:r>
      <w:r>
        <w:rPr>
          <w:rFonts w:hint="eastAsia" w:ascii="宋体" w:hAnsi="宋体" w:cs="宋体"/>
          <w:color w:val="auto"/>
          <w:sz w:val="24"/>
          <w:szCs w:val="28"/>
          <w:highlight w:val="none"/>
        </w:rPr>
        <w:t xml:space="preserve">本项目通过电子交易平台进行采购，</w:t>
      </w:r>
      <w:r>
        <w:rPr>
          <w:rFonts w:hint="eastAsia" w:ascii="宋体" w:hAnsi="宋体"/>
          <w:color w:val="auto"/>
          <w:sz w:val="24"/>
          <w:szCs w:val="28"/>
          <w:highlight w:val="none"/>
        </w:rPr>
        <w:t xml:space="preserve">投标人须通过“苏采云”平台在线制作并提交投标文件。</w:t>
      </w:r>
      <w:r>
        <w:rPr>
          <w:rFonts w:hint="eastAsia" w:ascii="宋体" w:hAnsi="宋体" w:cs="宋体"/>
          <w:color w:val="auto"/>
          <w:sz w:val="24"/>
          <w:szCs w:val="28"/>
          <w:highlight w:val="none"/>
        </w:rPr>
        <w:t xml:space="preserve">请在投标前详细阅读《</w:t>
      </w:r>
      <w:r>
        <w:rPr>
          <w:rFonts w:hint="eastAsia" w:ascii="宋体" w:hAnsi="宋体" w:cs="宋体"/>
          <w:color w:val="auto"/>
          <w:sz w:val="24"/>
          <w:szCs w:val="28"/>
          <w:highlight w:val="none"/>
          <w:lang w:eastAsia="zh-CN"/>
        </w:rPr>
        <w:t xml:space="preserve">苏采云</w:t>
      </w:r>
      <w:r>
        <w:rPr>
          <w:rFonts w:hint="eastAsia" w:ascii="宋体" w:hAnsi="宋体" w:cs="宋体"/>
          <w:color w:val="auto"/>
          <w:sz w:val="24"/>
          <w:szCs w:val="28"/>
          <w:highlight w:val="none"/>
        </w:rPr>
        <w:t xml:space="preserve">操作手册》（网址：</w:t>
      </w:r>
      <w:r>
        <w:rPr>
          <w:rFonts w:ascii="宋体" w:hAnsi="宋体"/>
          <w:color w:val="auto"/>
          <w:sz w:val="24"/>
          <w:szCs w:val="28"/>
          <w:highlight w:val="none"/>
        </w:rPr>
        <w:fldChar w:fldCharType="begin"/>
      </w:r>
      <w:r>
        <w:rPr>
          <w:rFonts w:ascii="宋体" w:hAnsi="宋体"/>
          <w:color w:val="auto"/>
          <w:sz w:val="24"/>
          <w:szCs w:val="28"/>
          <w:highlight w:val="none"/>
        </w:rPr>
        <w:instrText xml:space="preserve"> HYPERLINK "http://www.ccgp-jiangsu.gov.cn/jiangsu/zlxz/ee/ee3a4bc5a3454aa2b0d9312230633ce9.html）；" </w:instrText>
      </w:r>
      <w:r>
        <w:rPr>
          <w:rFonts w:ascii="宋体" w:hAnsi="宋体"/>
          <w:color w:val="auto"/>
          <w:sz w:val="24"/>
          <w:szCs w:val="28"/>
          <w:highlight w:val="none"/>
        </w:rPr>
        <w:fldChar w:fldCharType="separate"/>
      </w:r>
      <w:r>
        <w:rPr>
          <w:rStyle w:val="880"/>
          <w:rFonts w:ascii="宋体" w:hAnsi="宋体"/>
          <w:color w:val="auto"/>
          <w:sz w:val="24"/>
          <w:szCs w:val="28"/>
          <w:highlight w:val="none"/>
        </w:rPr>
        <w:t xml:space="preserve">http://www.ccgp-jiangsu.gov.cn/jiangsu/zlxz/ee/ee3a4bc5a3454aa2b0d9312230633ce9.html</w:t>
      </w:r>
      <w:r>
        <w:rPr>
          <w:rStyle w:val="880"/>
          <w:rFonts w:hint="eastAsia" w:ascii="宋体" w:hAnsi="宋体" w:cs="宋体"/>
          <w:color w:val="auto"/>
          <w:sz w:val="24"/>
          <w:szCs w:val="28"/>
          <w:highlight w:val="none"/>
        </w:rPr>
        <w:t xml:space="preserve">）；</w:t>
      </w:r>
      <w:r>
        <w:rPr>
          <w:rFonts w:ascii="宋体" w:hAnsi="宋体"/>
          <w:color w:val="auto"/>
          <w:sz w:val="24"/>
          <w:szCs w:val="28"/>
          <w:highlight w:val="none"/>
        </w:rPr>
        <w:fldChar w:fldCharType="end"/>
      </w:r>
      <w:r>
        <w:rPr>
          <w:rFonts w:hint="eastAsia" w:ascii="宋体" w:hAnsi="宋体"/>
          <w:color w:val="auto"/>
          <w:sz w:val="24"/>
          <w:szCs w:val="28"/>
          <w:highlight w:val="none"/>
        </w:rPr>
        <w:t xml:space="preserve">截至投标截止时间，电子交易平台投标通道将关闭，投标人未完成电子投标文件有效提交的，其投标将被拒绝。</w:t>
      </w:r>
      <w:r/>
    </w:p>
    <w:p>
      <w:pPr>
        <w:ind w:firstLine="480"/>
        <w:pageBreakBefore w:val="0"/>
        <w:spacing w:line="360" w:lineRule="auto"/>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2.</w:t>
      </w:r>
      <w:r>
        <w:rPr>
          <w:rFonts w:hint="eastAsia" w:ascii="宋体" w:hAnsi="宋体"/>
          <w:color w:val="auto"/>
          <w:sz w:val="24"/>
          <w:szCs w:val="28"/>
          <w:highlight w:val="none"/>
        </w:rPr>
        <w:t xml:space="preserve">本项目采用网上开标方式，考虑到网络环境、网络带宽等风险因素，请投标人事先做好电脑环境准备，自行选择互联网连接畅通的场地，在规定的开标时间登录网上开标大厅进行投标文件解密。竞争性磋商、竞争性谈判、单一来源采购项目将与供应商就磋商（谈判）文件进行线上磋商（谈判），需要同时准备好耳麦和摄像设备。因供应商网络或电源不稳定、未按要求配置上述设备、上述设备发生故障</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解密锁发生故障等自身原因，导致响应文件在规定时间内未能解密、解密失败或解密超时，供应商自行承担其后果。</w:t>
      </w:r>
      <w:r/>
    </w:p>
    <w:p>
      <w:pPr>
        <w:pStyle w:val="1496"/>
        <w:numPr>
          <w:ilvl w:val="0"/>
          <w:numId w:val="0"/>
        </w:numPr>
        <w:ind w:firstLine="480"/>
        <w:jc w:val="left"/>
        <w:pageBreakBefore w:val="0"/>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lang w:val="en-US" w:eastAsia="zh-CN"/>
        </w:rPr>
        <w:t xml:space="preserve">3.</w:t>
      </w:r>
      <w:r>
        <w:rPr>
          <w:rFonts w:hint="eastAsia" w:ascii="宋体" w:hAnsi="宋体" w:cs="宋体"/>
          <w:color w:val="auto"/>
          <w:sz w:val="24"/>
          <w:szCs w:val="28"/>
          <w:highlight w:val="none"/>
        </w:rPr>
        <w:t xml:space="preserve">投标人在使用系统进行投标的过程中如遇到涉及平台使用的任何问题，应在工作日上午9：00-1</w:t>
      </w:r>
      <w:r>
        <w:rPr>
          <w:rFonts w:ascii="宋体" w:hAnsi="宋体" w:cs="宋体"/>
          <w:color w:val="auto"/>
          <w:sz w:val="24"/>
          <w:szCs w:val="28"/>
          <w:highlight w:val="none"/>
        </w:rPr>
        <w:t xml:space="preserve">1</w:t>
      </w:r>
      <w:r>
        <w:rPr>
          <w:rFonts w:hint="eastAsia" w:ascii="宋体" w:hAnsi="宋体" w:cs="宋体"/>
          <w:color w:val="auto"/>
          <w:sz w:val="24"/>
          <w:szCs w:val="28"/>
          <w:highlight w:val="none"/>
        </w:rPr>
        <w:t xml:space="preserve">:</w:t>
      </w:r>
      <w:r>
        <w:rPr>
          <w:rFonts w:ascii="宋体" w:hAnsi="宋体" w:cs="宋体"/>
          <w:color w:val="auto"/>
          <w:sz w:val="24"/>
          <w:szCs w:val="28"/>
          <w:highlight w:val="none"/>
        </w:rPr>
        <w:t xml:space="preserve">3</w:t>
      </w:r>
      <w:r>
        <w:rPr>
          <w:rFonts w:hint="eastAsia" w:ascii="宋体" w:hAnsi="宋体" w:cs="宋体"/>
          <w:color w:val="auto"/>
          <w:sz w:val="24"/>
          <w:szCs w:val="28"/>
          <w:highlight w:val="none"/>
        </w:rPr>
        <w:t xml:space="preserve">0 下午13:30-17:30期间致电技术支持热线咨询，联系方式:0519-86722803、0519-86722805。</w:t>
      </w:r>
      <w:r/>
    </w:p>
    <w:p>
      <w:pPr>
        <w:pStyle w:val="1496"/>
        <w:ind w:firstLine="480"/>
        <w:jc w:val="left"/>
        <w:pageBreakBefore w:val="0"/>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lang w:val="en-US" w:eastAsia="zh-CN"/>
        </w:rPr>
        <w:t xml:space="preserve">4</w:t>
      </w:r>
      <w:r>
        <w:rPr>
          <w:rFonts w:hint="eastAsia" w:ascii="宋体" w:hAnsi="宋体" w:cs="宋体"/>
          <w:color w:val="auto"/>
          <w:sz w:val="24"/>
          <w:szCs w:val="28"/>
          <w:highlight w:val="none"/>
        </w:rPr>
        <w:t xml:space="preserve">.投标人投标需提前办理数字认证证书，办理方式和注意事项详见:</w:t>
      </w:r>
      <w:r/>
    </w:p>
    <w:p>
      <w:pPr>
        <w:ind w:firstLine="420"/>
        <w:jc w:val="left"/>
        <w:pageBreakBefore w:val="0"/>
        <w:spacing w:line="360" w:lineRule="auto"/>
        <w:rPr>
          <w:rFonts w:hint="eastAsia" w:ascii="宋体" w:hAnsi="宋体" w:cs="宋体"/>
          <w:color w:val="auto"/>
          <w:sz w:val="24"/>
          <w:szCs w:val="24"/>
          <w:highlight w:val="none"/>
        </w:rPr>
      </w:pPr>
      <w:r>
        <w:rPr>
          <w:rFonts w:hint="eastAsia" w:ascii="宋体" w:hAnsi="宋体"/>
          <w:color w:val="auto"/>
          <w:sz w:val="24"/>
          <w:szCs w:val="28"/>
          <w:highlight w:val="none"/>
        </w:rPr>
        <w:t xml:space="preserve">苏采云系统目前支持意源CA数字证书和方正电子签章，</w:t>
      </w:r>
      <w:r>
        <w:rPr>
          <w:rFonts w:hint="eastAsia" w:ascii="宋体" w:hAnsi="宋体" w:cs="宋体"/>
          <w:color w:val="auto"/>
          <w:sz w:val="24"/>
          <w:szCs w:val="24"/>
          <w:highlight w:val="none"/>
        </w:rPr>
        <w:t xml:space="preserve">镇江地区意源（方正）办理方式和注意事项详见: </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HYPERLINK "http://jsxcmm.com/help/help.html"</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http://jsxcmm.com/help/help.html</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pStyle w:val="800"/>
        <w:ind w:left="-142"/>
        <w:jc w:val="both"/>
        <w:pageBreakBefore w:val="0"/>
        <w:spacing w:line="360" w:lineRule="auto"/>
        <w:rPr>
          <w:rFonts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七、对本次招标提出询问，请按以下方式联系。</w:t>
      </w:r>
      <w:bookmarkEnd w:id="35"/>
      <w:r/>
      <w:bookmarkEnd w:id="36"/>
      <w:r/>
      <w:bookmarkEnd w:id="37"/>
      <w:r/>
      <w:bookmarkEnd w:id="38"/>
      <w:r/>
      <w:r/>
    </w:p>
    <w:p>
      <w:pPr>
        <w:ind w:firstLine="720"/>
        <w:jc w:val="left"/>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1.采购人信息</w:t>
      </w:r>
      <w:r/>
    </w:p>
    <w:p>
      <w:pPr>
        <w:ind w:left="1079" w:hanging="300"/>
        <w:jc w:val="left"/>
        <w:pageBreakBefore w:val="0"/>
        <w:spacing w:line="360" w:lineRule="auto"/>
        <w:rPr>
          <w:rFonts w:hint="eastAsia" w:ascii="宋体" w:hAnsi="宋体"/>
          <w:color w:val="auto"/>
          <w:sz w:val="24"/>
          <w:szCs w:val="28"/>
          <w:highlight w:val="none"/>
          <w:lang w:val="en-US" w:eastAsia="zh-CN"/>
        </w:rPr>
      </w:pPr>
      <w:r/>
      <w:bookmarkStart w:id="39" w:name="_Toc28359009"/>
      <w:r/>
      <w:bookmarkStart w:id="40" w:name="_Toc28359086"/>
      <w:r>
        <w:rPr>
          <w:rFonts w:hint="eastAsia" w:ascii="宋体" w:hAnsi="宋体"/>
          <w:color w:val="auto"/>
          <w:sz w:val="24"/>
          <w:szCs w:val="28"/>
          <w:highlight w:val="none"/>
        </w:rPr>
        <w:t xml:space="preserve">名 称：</w:t>
      </w:r>
      <w:r>
        <w:rPr>
          <w:rFonts w:hint="eastAsia" w:ascii="宋体" w:hAnsi="宋体"/>
          <w:color w:val="auto"/>
          <w:sz w:val="24"/>
          <w:szCs w:val="28"/>
          <w:highlight w:val="none"/>
          <w:lang w:val="en-US" w:eastAsia="zh-CN"/>
        </w:rPr>
        <w:t xml:space="preserve">句容市人民医院</w:t>
      </w:r>
      <w:r/>
    </w:p>
    <w:p>
      <w:pPr>
        <w:ind w:left="1079" w:hanging="300"/>
        <w:jc w:val="left"/>
        <w:pageBreakBefore w:val="0"/>
        <w:spacing w:line="360" w:lineRule="auto"/>
        <w:rPr>
          <w:rFonts w:hint="default" w:ascii="宋体" w:hAnsi="宋体" w:eastAsia="宋体" w:cs="宋体"/>
          <w:color w:val="auto"/>
          <w:sz w:val="24"/>
          <w:szCs w:val="28"/>
          <w:highlight w:val="none"/>
          <w:lang w:val="en-US" w:eastAsia="zh-CN"/>
        </w:rPr>
      </w:pPr>
      <w:r>
        <w:rPr>
          <w:rFonts w:hint="eastAsia" w:ascii="宋体" w:hAnsi="宋体"/>
          <w:color w:val="auto"/>
          <w:sz w:val="24"/>
          <w:szCs w:val="28"/>
          <w:highlight w:val="none"/>
        </w:rPr>
        <w:t xml:space="preserve">地 址：</w:t>
      </w:r>
      <w:bookmarkStart w:id="41" w:name="EBf8db0158a2c94a63a1b4d2b6567e284f"/>
      <w:r>
        <w:rPr>
          <w:rFonts w:hint="eastAsia" w:ascii="宋体" w:hAnsi="宋体"/>
          <w:color w:val="auto"/>
          <w:sz w:val="24"/>
          <w:szCs w:val="28"/>
          <w:highlight w:val="none"/>
        </w:rPr>
        <w:t xml:space="preserve">句容市</w:t>
      </w:r>
      <w:bookmarkEnd w:id="41"/>
      <w:r>
        <w:rPr>
          <w:rFonts w:hint="eastAsia" w:ascii="宋体" w:hAnsi="宋体"/>
          <w:color w:val="auto"/>
          <w:sz w:val="24"/>
          <w:szCs w:val="28"/>
          <w:highlight w:val="none"/>
          <w:lang w:val="en-US" w:eastAsia="zh-CN"/>
        </w:rPr>
        <w:t xml:space="preserve">二圣路66号</w:t>
      </w:r>
      <w:r/>
    </w:p>
    <w:p>
      <w:pPr>
        <w:ind w:left="1079" w:hanging="300"/>
        <w:jc w:val="left"/>
        <w:pageBreakBefore w:val="0"/>
        <w:spacing w:line="360" w:lineRule="auto"/>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联系人：</w:t>
      </w:r>
      <w:r>
        <w:rPr>
          <w:rFonts w:hint="eastAsia" w:ascii="宋体" w:hAnsi="宋体"/>
          <w:color w:val="auto"/>
          <w:sz w:val="24"/>
          <w:szCs w:val="28"/>
          <w:highlight w:val="none"/>
          <w:lang w:val="en-US" w:eastAsia="zh-CN"/>
        </w:rPr>
        <w:t xml:space="preserve">丁笃伟</w:t>
      </w:r>
      <w:r/>
    </w:p>
    <w:p>
      <w:pPr>
        <w:ind w:left="1079" w:hanging="300"/>
        <w:jc w:val="left"/>
        <w:pageBreakBefore w:val="0"/>
        <w:spacing w:line="360" w:lineRule="auto"/>
        <w:rPr>
          <w:rFonts w:hint="default" w:ascii="宋体" w:hAnsi="宋体" w:eastAsia="宋体"/>
          <w:color w:val="auto"/>
          <w:sz w:val="24"/>
          <w:szCs w:val="28"/>
          <w:highlight w:val="none"/>
          <w:lang w:val="en-US" w:eastAsia="zh-CN"/>
        </w:rPr>
      </w:pPr>
      <w:r>
        <w:rPr>
          <w:rFonts w:hint="eastAsia" w:ascii="宋体" w:hAnsi="宋体"/>
          <w:color w:val="auto"/>
          <w:sz w:val="24"/>
          <w:szCs w:val="28"/>
          <w:highlight w:val="none"/>
        </w:rPr>
        <w:t xml:space="preserve">联系方式：139</w:t>
      </w:r>
      <w:r>
        <w:rPr>
          <w:rFonts w:hint="eastAsia" w:ascii="宋体" w:hAnsi="宋体"/>
          <w:color w:val="auto"/>
          <w:sz w:val="24"/>
          <w:szCs w:val="28"/>
          <w:highlight w:val="none"/>
          <w:lang w:val="en-US" w:eastAsia="zh-CN"/>
        </w:rPr>
        <w:t xml:space="preserve">52998608</w:t>
      </w:r>
      <w:r/>
    </w:p>
    <w:p>
      <w:pPr>
        <w:ind w:left="1079" w:hanging="300"/>
        <w:jc w:val="left"/>
        <w:pageBreakBefore w:val="0"/>
        <w:spacing w:line="360" w:lineRule="auto"/>
        <w:rPr>
          <w:rFonts w:ascii="宋体" w:hAnsi="宋体"/>
          <w:color w:val="auto"/>
          <w:sz w:val="24"/>
          <w:szCs w:val="28"/>
          <w:highlight w:val="none"/>
        </w:rPr>
      </w:pPr>
      <w:r>
        <w:rPr>
          <w:rFonts w:hint="eastAsia" w:ascii="宋体" w:hAnsi="宋体" w:cs="宋体"/>
          <w:color w:val="auto"/>
          <w:sz w:val="24"/>
          <w:szCs w:val="28"/>
          <w:highlight w:val="none"/>
        </w:rPr>
        <w:t xml:space="preserve">2.采购代理机构信息</w:t>
      </w:r>
      <w:bookmarkEnd w:id="39"/>
      <w:r/>
      <w:bookmarkEnd w:id="40"/>
      <w:r/>
      <w:r/>
    </w:p>
    <w:p>
      <w:pPr>
        <w:ind w:left="1079" w:hanging="300"/>
        <w:jc w:val="left"/>
        <w:pageBreakBefore w:val="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名 称：</w:t>
      </w:r>
      <w:bookmarkStart w:id="42" w:name="EB1705a5ef53e646b4b5321a7dd1af438d"/>
      <w:r>
        <w:rPr>
          <w:rFonts w:hint="eastAsia" w:ascii="宋体" w:hAnsi="宋体"/>
          <w:color w:val="auto"/>
          <w:sz w:val="24"/>
          <w:szCs w:val="28"/>
          <w:highlight w:val="none"/>
        </w:rPr>
        <w:t xml:space="preserve">江苏万通拍卖有限公司</w:t>
      </w:r>
      <w:bookmarkEnd w:id="42"/>
      <w:r/>
      <w:r/>
    </w:p>
    <w:p>
      <w:pPr>
        <w:ind w:left="1079" w:hanging="300"/>
        <w:jc w:val="left"/>
        <w:pageBreakBefore w:val="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地 址：</w:t>
      </w:r>
      <w:bookmarkStart w:id="43" w:name="EB8ae1e65734324452b6146c6f9ecb6bb5"/>
      <w:r>
        <w:rPr>
          <w:rFonts w:hint="eastAsia" w:ascii="宋体" w:hAnsi="宋体"/>
          <w:color w:val="auto"/>
          <w:sz w:val="24"/>
          <w:szCs w:val="28"/>
          <w:highlight w:val="none"/>
        </w:rPr>
        <w:t xml:space="preserve">句容市双利路锦绣商务楼 1 幢 10 楼</w:t>
      </w:r>
      <w:bookmarkEnd w:id="43"/>
      <w:r/>
      <w:r/>
    </w:p>
    <w:p>
      <w:pPr>
        <w:ind w:left="1079" w:hanging="300"/>
        <w:jc w:val="left"/>
        <w:pageBreakBefore w:val="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联系方式：</w:t>
      </w:r>
      <w:bookmarkStart w:id="44" w:name="EB1469a8cfc98e4c24b315f3de4c0d5556"/>
      <w:r/>
      <w:bookmarkStart w:id="45" w:name="_Toc28359010"/>
      <w:r/>
      <w:bookmarkStart w:id="46" w:name="_Toc28359087"/>
      <w:r>
        <w:rPr>
          <w:rFonts w:hint="eastAsia" w:ascii="宋体" w:hAnsi="宋体"/>
          <w:color w:val="auto"/>
          <w:sz w:val="24"/>
          <w:szCs w:val="28"/>
          <w:highlight w:val="none"/>
        </w:rPr>
        <w:t xml:space="preserve">0511-87260555</w:t>
      </w:r>
      <w:bookmarkEnd w:id="44"/>
      <w:r/>
      <w:r/>
    </w:p>
    <w:p>
      <w:pPr>
        <w:ind w:left="1079" w:hanging="300"/>
        <w:jc w:val="left"/>
        <w:pageBreakBefore w:val="0"/>
        <w:spacing w:line="360" w:lineRule="auto"/>
        <w:rPr>
          <w:rFonts w:ascii="宋体" w:hAnsi="宋体"/>
          <w:color w:val="auto"/>
          <w:sz w:val="24"/>
          <w:szCs w:val="28"/>
          <w:highlight w:val="none"/>
        </w:rPr>
      </w:pPr>
      <w:r>
        <w:rPr>
          <w:rFonts w:hint="eastAsia" w:ascii="宋体" w:hAnsi="宋体" w:cs="宋体"/>
          <w:color w:val="auto"/>
          <w:sz w:val="24"/>
          <w:szCs w:val="28"/>
          <w:highlight w:val="none"/>
        </w:rPr>
        <w:t xml:space="preserve">3.项目联系方式</w:t>
      </w:r>
      <w:bookmarkEnd w:id="45"/>
      <w:r/>
      <w:bookmarkEnd w:id="46"/>
      <w:r/>
      <w:r/>
    </w:p>
    <w:p>
      <w:pPr>
        <w:ind w:left="1079" w:hanging="300"/>
        <w:jc w:val="left"/>
        <w:pageBreakBefore w:val="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项目联系人：</w:t>
      </w:r>
      <w:r>
        <w:rPr>
          <w:rFonts w:hint="eastAsia" w:ascii="宋体" w:hAnsi="宋体" w:cs="宋体"/>
          <w:color w:val="auto"/>
          <w:sz w:val="24"/>
          <w:szCs w:val="28"/>
          <w:highlight w:val="none"/>
        </w:rPr>
        <w:t xml:space="preserve">陶媛媛</w:t>
      </w:r>
      <w:r/>
    </w:p>
    <w:p>
      <w:pPr>
        <w:ind w:left="1079" w:hanging="300"/>
        <w:jc w:val="left"/>
        <w:pageBreakBefore w:val="0"/>
        <w:spacing w:line="360" w:lineRule="auto"/>
        <w:rPr>
          <w:rFonts w:ascii="宋体" w:hAnsi="宋体" w:cs="宋体"/>
          <w:color w:val="auto"/>
          <w:sz w:val="24"/>
          <w:szCs w:val="28"/>
          <w:highlight w:val="none"/>
        </w:rPr>
      </w:pPr>
      <w:r>
        <w:rPr>
          <w:rFonts w:hint="eastAsia" w:ascii="宋体" w:hAnsi="宋体"/>
          <w:color w:val="auto"/>
          <w:sz w:val="24"/>
          <w:szCs w:val="28"/>
          <w:highlight w:val="none"/>
        </w:rPr>
        <w:t xml:space="preserve">电 话：</w:t>
      </w:r>
      <w:r>
        <w:rPr>
          <w:rFonts w:hint="eastAsia" w:ascii="宋体" w:hAnsi="宋体" w:cs="宋体"/>
          <w:color w:val="auto"/>
          <w:sz w:val="24"/>
          <w:szCs w:val="28"/>
          <w:highlight w:val="none"/>
        </w:rPr>
        <w:t xml:space="preserve">17768670882</w:t>
      </w:r>
      <w:r/>
    </w:p>
    <w:p>
      <w:pPr>
        <w:ind w:left="1079" w:hanging="300"/>
        <w:jc w:val="right"/>
        <w:pageBreakBefore w:val="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江苏万通拍卖有限公司</w:t>
      </w:r>
      <w:r/>
    </w:p>
    <w:p>
      <w:pPr>
        <w:ind w:firstLine="480"/>
        <w:pageBreakBefore w:val="0"/>
        <w:spacing w:line="360" w:lineRule="auto"/>
        <w:rPr>
          <w:rFonts w:hint="eastAsia" w:ascii="宋体" w:hAnsi="宋体" w:cs="宋体"/>
          <w:color w:val="auto"/>
          <w:sz w:val="24"/>
          <w:szCs w:val="28"/>
          <w:highlight w:val="white"/>
        </w:rPr>
      </w:pPr>
      <w:r>
        <w:rPr>
          <w:rFonts w:hint="eastAsia" w:ascii="宋体" w:hAnsi="宋体" w:cs="宋体"/>
          <w:color w:val="auto"/>
          <w:sz w:val="24"/>
          <w:szCs w:val="28"/>
          <w:highlight w:val="none"/>
        </w:rPr>
        <w:t xml:space="preserve">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202</w:t>
      </w:r>
      <w:r>
        <w:rPr>
          <w:rFonts w:hint="eastAsia" w:ascii="宋体" w:hAnsi="宋体" w:cs="宋体"/>
          <w:color w:val="auto"/>
          <w:sz w:val="24"/>
          <w:szCs w:val="28"/>
          <w:highlight w:val="none"/>
          <w:lang w:val="en-US" w:eastAsia="zh-CN"/>
        </w:rPr>
        <w:t xml:space="preserve">6</w:t>
      </w:r>
      <w:r>
        <w:rPr>
          <w:rFonts w:hint="eastAsia" w:ascii="宋体" w:hAnsi="宋体" w:cs="宋体"/>
          <w:color w:val="auto"/>
          <w:sz w:val="24"/>
          <w:szCs w:val="28"/>
          <w:highlight w:val="none"/>
        </w:rPr>
        <w:t xml:space="preserve">年</w:t>
      </w:r>
      <w:r>
        <w:rPr>
          <w:rFonts w:hint="eastAsia" w:ascii="宋体" w:hAnsi="宋体" w:cs="宋体"/>
          <w:color w:val="auto"/>
          <w:sz w:val="24"/>
          <w:szCs w:val="28"/>
          <w:highlight w:val="white"/>
          <w:lang w:val="en-US" w:eastAsia="zh-CN"/>
        </w:rPr>
        <w:t xml:space="preserve">3</w:t>
      </w:r>
      <w:r>
        <w:rPr>
          <w:rFonts w:hint="eastAsia" w:ascii="宋体" w:hAnsi="宋体" w:cs="宋体"/>
          <w:color w:val="auto"/>
          <w:sz w:val="24"/>
          <w:szCs w:val="28"/>
          <w:highlight w:val="white"/>
        </w:rPr>
        <w:t xml:space="preserve">月</w:t>
      </w:r>
      <w:r>
        <w:rPr>
          <w:rFonts w:hint="eastAsia" w:ascii="宋体" w:hAnsi="宋体" w:cs="宋体"/>
          <w:color w:val="auto"/>
          <w:sz w:val="24"/>
          <w:szCs w:val="28"/>
          <w:highlight w:val="white"/>
          <w:lang w:val="en-US" w:eastAsia="zh-CN"/>
        </w:rPr>
        <w:t xml:space="preserve">4</w:t>
      </w:r>
      <w:r>
        <w:rPr>
          <w:rFonts w:hint="eastAsia" w:ascii="宋体" w:hAnsi="宋体" w:cs="宋体"/>
          <w:color w:val="auto"/>
          <w:sz w:val="24"/>
          <w:szCs w:val="28"/>
          <w:highlight w:val="white"/>
        </w:rPr>
        <w:t xml:space="preserve">日</w:t>
      </w:r>
      <w:r>
        <w:rPr>
          <w:highlight w:val="white"/>
        </w:rPr>
      </w:r>
      <w:r/>
    </w:p>
    <w:p>
      <w:pPr>
        <w:ind w:firstLine="480"/>
        <w:pageBreakBefore w:val="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p>
      <w:pPr>
        <w:ind w:firstLine="480"/>
        <w:pageBreakBefore w:val="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p>
      <w:pPr>
        <w:ind w:firstLine="480"/>
        <w:pageBreakBefore w:val="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p>
      <w:pPr>
        <w:ind w:firstLine="480"/>
        <w:pageBreakBefore w:val="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p>
      <w:pPr>
        <w:ind w:firstLine="480"/>
        <w:pageBreakBefore w:val="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p>
      <w:pPr>
        <w:ind w:firstLine="480"/>
        <w:pageBreakBefore w:val="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p>
      <w:pPr>
        <w:ind w:firstLine="480"/>
        <w:pageBreakBefore w:val="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p>
      <w:pPr>
        <w:ind w:firstLine="480"/>
        <w:pageBreakBefore w:val="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p>
      <w:pPr>
        <w:ind w:firstLine="480"/>
        <w:pageBreakBefore w:val="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p>
      <w:pPr>
        <w:ind w:firstLine="480"/>
        <w:pageBreakBefore w:val="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p>
      <w:pPr>
        <w:ind w:firstLine="480"/>
        <w:pageBreakBefore w:val="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p>
      <w:pPr>
        <w:ind w:firstLine="480"/>
        <w:pageBreakBefore w:val="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p>
      <w:pPr>
        <w:ind w:firstLine="480"/>
        <w:pageBreakBefore w:val="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p>
      <w:pPr>
        <w:ind w:firstLine="480"/>
        <w:pageBreakBefore w:val="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p>
      <w:pPr>
        <w:ind w:firstLine="480"/>
        <w:pageBreakBefore w:val="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p>
      <w:pPr>
        <w:ind w:firstLine="480"/>
        <w:pageBreakBefore w:val="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p>
      <w:pPr>
        <w:ind w:firstLine="480"/>
        <w:pageBreakBefore w:val="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p>
      <w:pPr>
        <w:ind w:firstLine="480"/>
        <w:pageBreakBefore w:val="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p>
      <w:pPr>
        <w:ind w:firstLine="480"/>
        <w:pageBreakBefore w:val="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p>
      <w:pPr>
        <w:ind w:firstLine="480"/>
        <w:pageBreakBefore w:val="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bookmarkEnd w:id="4"/>
      <w:r/>
      <w:bookmarkEnd w:id="5"/>
      <w:r/>
      <w:bookmarkEnd w:id="6"/>
      <w:r/>
      <w:bookmarkEnd w:id="7"/>
      <w:r/>
      <w:bookmarkEnd w:id="8"/>
      <w:r/>
      <w:r/>
    </w:p>
    <w:p>
      <w:pPr>
        <w:ind w:firstLine="480"/>
        <w:pageBreakBefore w:val="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p>
      <w:pPr>
        <w:pageBreakBefore w:val="0"/>
        <w:spacing w:line="360" w:lineRule="auto"/>
        <w:rPr>
          <w:rFonts w:ascii="宋体" w:hAnsi="宋体"/>
          <w:color w:val="auto"/>
          <w:szCs w:val="32"/>
          <w:highlight w:val="none"/>
        </w:rPr>
      </w:pPr>
      <w:r/>
      <w:bookmarkStart w:id="47" w:name="_Toc92168000"/>
      <w:r/>
      <w:bookmarkStart w:id="48" w:name="_Toc100386034"/>
      <w:r/>
      <w:r/>
    </w:p>
    <w:p>
      <w:pPr>
        <w:pStyle w:val="801"/>
        <w:jc w:val="center"/>
        <w:keepLines w:val="0"/>
        <w:keepNext w:val="0"/>
        <w:pageBreakBefore w:val="0"/>
        <w:spacing w:before="0" w:after="0" w:line="360" w:lineRule="auto"/>
        <w:rPr>
          <w:rFonts w:hint="eastAsia" w:ascii="宋体" w:hAnsi="宋体"/>
          <w:color w:val="auto"/>
          <w:szCs w:val="32"/>
          <w:highlight w:val="none"/>
        </w:rPr>
      </w:pPr>
      <w:r>
        <w:rPr>
          <w:rFonts w:hint="eastAsia" w:ascii="宋体" w:hAnsi="宋体"/>
          <w:color w:val="auto"/>
          <w:szCs w:val="32"/>
          <w:highlight w:val="none"/>
        </w:rPr>
      </w:r>
      <w:r/>
    </w:p>
    <w:p>
      <w:pPr>
        <w:pStyle w:val="801"/>
        <w:jc w:val="center"/>
        <w:keepLines w:val="0"/>
        <w:keepNext w:val="0"/>
        <w:pageBreakBefore w:val="0"/>
        <w:spacing w:before="0" w:after="0" w:line="360" w:lineRule="auto"/>
        <w:rPr>
          <w:rFonts w:ascii="宋体" w:hAnsi="宋体"/>
          <w:color w:val="auto"/>
          <w:szCs w:val="32"/>
          <w:highlight w:val="none"/>
        </w:rPr>
      </w:pPr>
      <w:r>
        <w:rPr>
          <w:rFonts w:hint="eastAsia" w:ascii="宋体" w:hAnsi="宋体"/>
          <w:color w:val="auto"/>
          <w:szCs w:val="32"/>
          <w:highlight w:val="none"/>
        </w:rPr>
        <w:t xml:space="preserve">第二部分    投标人须知</w:t>
      </w:r>
      <w:r/>
    </w:p>
    <w:p>
      <w:pPr>
        <w:pStyle w:val="801"/>
        <w:jc w:val="center"/>
        <w:keepLines w:val="0"/>
        <w:keepNext w:val="0"/>
        <w:pageBreakBefore w:val="0"/>
        <w:spacing w:before="0" w:after="0" w:line="360" w:lineRule="auto"/>
        <w:rPr>
          <w:rFonts w:ascii="宋体" w:hAnsi="宋体"/>
          <w:color w:val="auto"/>
          <w:szCs w:val="32"/>
          <w:highlight w:val="none"/>
        </w:rPr>
      </w:pPr>
      <w:r>
        <w:rPr>
          <w:rFonts w:hint="eastAsia" w:ascii="宋体" w:hAnsi="宋体"/>
          <w:color w:val="auto"/>
          <w:szCs w:val="32"/>
          <w:highlight w:val="none"/>
        </w:rPr>
        <w:t xml:space="preserve">前附表</w:t>
      </w:r>
      <w:r/>
    </w:p>
    <w:tbl>
      <w:tblPr>
        <w:tblStyle w:val="80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1846"/>
        <w:gridCol w:w="6314"/>
      </w:tblGrid>
      <w:tr>
        <w:trPr/>
        <w:tc>
          <w:tcPr>
            <w:tcW w:w="423" w:type="pct"/>
            <w:vAlign w:val="center"/>
            <w:textDirection w:val="lrTb"/>
            <w:noWrap w:val="false"/>
          </w:tcPr>
          <w:p>
            <w:pPr>
              <w:pStyle w:val="811"/>
              <w:ind w:firstLine="0"/>
              <w:jc w:val="center"/>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序号</w:t>
            </w:r>
            <w:r/>
          </w:p>
        </w:tc>
        <w:tc>
          <w:tcPr>
            <w:tcW w:w="1035" w:type="pct"/>
            <w:vAlign w:val="center"/>
            <w:textDirection w:val="lrTb"/>
            <w:noWrap w:val="false"/>
          </w:tcPr>
          <w:p>
            <w:pPr>
              <w:pStyle w:val="811"/>
              <w:ind w:firstLine="0"/>
              <w:jc w:val="center"/>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事项</w:t>
            </w:r>
            <w:r/>
          </w:p>
        </w:tc>
        <w:tc>
          <w:tcPr>
            <w:tcW w:w="3540" w:type="pct"/>
            <w:vAlign w:val="center"/>
            <w:textDirection w:val="lrTb"/>
            <w:noWrap w:val="false"/>
          </w:tcPr>
          <w:p>
            <w:pPr>
              <w:pStyle w:val="811"/>
              <w:ind w:firstLine="0"/>
              <w:jc w:val="center"/>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本项目规定</w:t>
            </w:r>
            <w:r/>
          </w:p>
        </w:tc>
      </w:tr>
      <w:tr>
        <w:trPr>
          <w:trHeight w:val="2677"/>
        </w:trPr>
        <w:tc>
          <w:tcPr>
            <w:tcW w:w="423" w:type="pct"/>
            <w:vAlign w:val="center"/>
            <w:textDirection w:val="lrTb"/>
            <w:noWrap w:val="false"/>
          </w:tcPr>
          <w:p>
            <w:pPr>
              <w:pStyle w:val="811"/>
              <w:ind w:firstLine="0"/>
              <w:jc w:val="center"/>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p>
        </w:tc>
        <w:tc>
          <w:tcPr>
            <w:tcW w:w="1035" w:type="pct"/>
            <w:vAlign w:val="center"/>
            <w:textDirection w:val="lrTb"/>
            <w:noWrap w:val="false"/>
          </w:tcPr>
          <w:p>
            <w:pPr>
              <w:pStyle w:val="811"/>
              <w:ind w:firstLine="0"/>
              <w:jc w:val="center"/>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报价要求</w:t>
            </w:r>
            <w:r/>
          </w:p>
        </w:tc>
        <w:tc>
          <w:tcPr>
            <w:tcW w:w="3540" w:type="pct"/>
            <w:vAlign w:val="center"/>
            <w:textDirection w:val="lrTb"/>
            <w:noWrap w:val="false"/>
          </w:tcPr>
          <w:p>
            <w:pPr>
              <w:pStyle w:val="811"/>
              <w:ind w:firstLine="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本次投标报价的币种为人民币。</w:t>
            </w:r>
            <w:r/>
          </w:p>
          <w:p>
            <w:pPr>
              <w:pStyle w:val="811"/>
              <w:ind w:firstLine="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投标人应按招标文件所提供的各报价表格式报价。</w:t>
            </w:r>
            <w:r/>
          </w:p>
          <w:p>
            <w:pPr>
              <w:pStyle w:val="811"/>
              <w:ind w:firstLine="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投标人应对本项目报出最具有竞争力的价格，应包括本次招标要求提供的货物（服务）已支付或将支付的所有费用（含税费）。</w:t>
            </w:r>
            <w:r/>
          </w:p>
          <w:p>
            <w:pPr>
              <w:pStyle w:val="811"/>
              <w:ind w:firstLine="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最低投标报价不能作为中标的保证。</w:t>
            </w:r>
            <w:r/>
          </w:p>
          <w:p>
            <w:pPr>
              <w:pStyle w:val="811"/>
              <w:ind w:firstLine="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中标价即为合同签约价。</w:t>
            </w:r>
            <w:r/>
          </w:p>
          <w:p>
            <w:pPr>
              <w:pStyle w:val="811"/>
              <w:ind w:firstLine="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如出现报价前后不一致的，将按招标文件第五部分“评标办法和标准”第5项规定进行修正。</w:t>
            </w:r>
            <w:r/>
          </w:p>
        </w:tc>
      </w:tr>
      <w:tr>
        <w:trPr>
          <w:trHeight w:val="851"/>
        </w:trPr>
        <w:tc>
          <w:tcPr>
            <w:tcW w:w="423" w:type="pct"/>
            <w:vAlign w:val="center"/>
            <w:textDirection w:val="lrTb"/>
            <w:noWrap w:val="false"/>
          </w:tcPr>
          <w:p>
            <w:pPr>
              <w:pStyle w:val="811"/>
              <w:ind w:firstLine="0"/>
              <w:jc w:val="center"/>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2</w:t>
            </w:r>
            <w:r/>
          </w:p>
        </w:tc>
        <w:tc>
          <w:tcPr>
            <w:tcW w:w="1035" w:type="pct"/>
            <w:vAlign w:val="center"/>
            <w:textDirection w:val="lrTb"/>
            <w:noWrap w:val="false"/>
          </w:tcPr>
          <w:p>
            <w:pPr>
              <w:pStyle w:val="811"/>
              <w:ind w:firstLine="0"/>
              <w:jc w:val="center"/>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转包及分包</w:t>
            </w:r>
            <w:r/>
          </w:p>
        </w:tc>
        <w:tc>
          <w:tcPr>
            <w:tcW w:w="3540" w:type="pct"/>
            <w:vAlign w:val="center"/>
            <w:textDirection w:val="lrTb"/>
            <w:noWrap w:val="false"/>
          </w:tcPr>
          <w:p>
            <w:pPr>
              <w:pStyle w:val="811"/>
              <w:ind w:firstLine="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项目依法不得转包</w:t>
            </w:r>
            <w:r/>
          </w:p>
          <w:p>
            <w:pPr>
              <w:pStyle w:val="811"/>
              <w:ind w:firstLine="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本项目不同意分包。</w:t>
            </w:r>
            <w:r/>
          </w:p>
        </w:tc>
      </w:tr>
      <w:tr>
        <w:trPr>
          <w:trHeight w:val="737"/>
        </w:trPr>
        <w:tc>
          <w:tcPr>
            <w:tcW w:w="423" w:type="pct"/>
            <w:vAlign w:val="center"/>
            <w:textDirection w:val="lrTb"/>
            <w:noWrap w:val="false"/>
          </w:tcPr>
          <w:p>
            <w:pPr>
              <w:pStyle w:val="811"/>
              <w:ind w:firstLine="0"/>
              <w:jc w:val="center"/>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w:t>
            </w:r>
            <w:r/>
          </w:p>
        </w:tc>
        <w:tc>
          <w:tcPr>
            <w:tcW w:w="1035" w:type="pct"/>
            <w:vAlign w:val="center"/>
            <w:textDirection w:val="lrTb"/>
            <w:noWrap w:val="false"/>
          </w:tcPr>
          <w:p>
            <w:pPr>
              <w:pStyle w:val="811"/>
              <w:ind w:firstLine="0"/>
              <w:jc w:val="center"/>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开标前答疑会</w:t>
            </w:r>
            <w:r/>
          </w:p>
        </w:tc>
        <w:tc>
          <w:tcPr>
            <w:tcW w:w="3540" w:type="pct"/>
            <w:vAlign w:val="center"/>
            <w:textDirection w:val="lrTb"/>
            <w:noWrap w:val="false"/>
          </w:tcPr>
          <w:p>
            <w:pPr>
              <w:pStyle w:val="811"/>
              <w:ind w:firstLine="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不组织</w:t>
            </w:r>
            <w:r/>
          </w:p>
        </w:tc>
      </w:tr>
      <w:tr>
        <w:trPr>
          <w:trHeight w:val="737"/>
        </w:trPr>
        <w:tc>
          <w:tcPr>
            <w:tcW w:w="423" w:type="pct"/>
            <w:vAlign w:val="center"/>
            <w:textDirection w:val="lrTb"/>
            <w:noWrap w:val="false"/>
          </w:tcPr>
          <w:p>
            <w:pPr>
              <w:pStyle w:val="811"/>
              <w:ind w:firstLine="0"/>
              <w:jc w:val="center"/>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4</w:t>
            </w:r>
            <w:r/>
          </w:p>
        </w:tc>
        <w:tc>
          <w:tcPr>
            <w:tcW w:w="1035" w:type="pct"/>
            <w:vAlign w:val="center"/>
            <w:textDirection w:val="lrTb"/>
            <w:noWrap w:val="false"/>
          </w:tcPr>
          <w:p>
            <w:pPr>
              <w:pStyle w:val="811"/>
              <w:ind w:firstLine="0"/>
              <w:jc w:val="center"/>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现场踏勘</w:t>
            </w:r>
            <w:r/>
          </w:p>
        </w:tc>
        <w:tc>
          <w:tcPr>
            <w:tcW w:w="3540" w:type="pct"/>
            <w:vAlign w:val="center"/>
            <w:textDirection w:val="lrTb"/>
            <w:noWrap w:val="false"/>
          </w:tcPr>
          <w:p>
            <w:pPr>
              <w:pStyle w:val="811"/>
              <w:ind w:firstLine="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不统一组织</w:t>
            </w:r>
            <w:r/>
          </w:p>
        </w:tc>
      </w:tr>
      <w:tr>
        <w:trPr>
          <w:trHeight w:val="737"/>
        </w:trPr>
        <w:tc>
          <w:tcPr>
            <w:tcW w:w="423" w:type="pct"/>
            <w:vAlign w:val="center"/>
            <w:textDirection w:val="lrTb"/>
            <w:noWrap w:val="false"/>
          </w:tcPr>
          <w:p>
            <w:pPr>
              <w:pStyle w:val="811"/>
              <w:ind w:firstLine="0"/>
              <w:jc w:val="center"/>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5</w:t>
            </w:r>
            <w:r/>
          </w:p>
        </w:tc>
        <w:tc>
          <w:tcPr>
            <w:tcW w:w="1035" w:type="pct"/>
            <w:vAlign w:val="center"/>
            <w:textDirection w:val="lrTb"/>
            <w:noWrap w:val="false"/>
          </w:tcPr>
          <w:p>
            <w:pPr>
              <w:pStyle w:val="811"/>
              <w:ind w:firstLine="0"/>
              <w:jc w:val="center"/>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演示</w:t>
            </w:r>
            <w:r/>
          </w:p>
        </w:tc>
        <w:tc>
          <w:tcPr>
            <w:tcW w:w="3540" w:type="pct"/>
            <w:vAlign w:val="center"/>
            <w:textDirection w:val="lrTb"/>
            <w:noWrap w:val="false"/>
          </w:tcPr>
          <w:p>
            <w:pPr>
              <w:pStyle w:val="811"/>
              <w:ind w:firstLine="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无</w:t>
            </w:r>
            <w:r/>
          </w:p>
        </w:tc>
      </w:tr>
      <w:tr>
        <w:trPr>
          <w:trHeight w:val="737"/>
        </w:trPr>
        <w:tc>
          <w:tcPr>
            <w:tcW w:w="423" w:type="pct"/>
            <w:vAlign w:val="center"/>
            <w:textDirection w:val="lrTb"/>
            <w:noWrap w:val="false"/>
          </w:tcPr>
          <w:p>
            <w:pPr>
              <w:pStyle w:val="811"/>
              <w:ind w:firstLine="0"/>
              <w:jc w:val="center"/>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6</w:t>
            </w:r>
            <w:r/>
          </w:p>
        </w:tc>
        <w:tc>
          <w:tcPr>
            <w:tcW w:w="1035" w:type="pct"/>
            <w:vAlign w:val="center"/>
            <w:textDirection w:val="lrTb"/>
            <w:noWrap w:val="false"/>
          </w:tcPr>
          <w:p>
            <w:pPr>
              <w:pStyle w:val="811"/>
              <w:ind w:firstLine="0"/>
              <w:jc w:val="center"/>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样品</w:t>
            </w:r>
            <w:r/>
          </w:p>
        </w:tc>
        <w:tc>
          <w:tcPr>
            <w:tcW w:w="3540" w:type="pct"/>
            <w:vAlign w:val="center"/>
            <w:textDirection w:val="lrTb"/>
            <w:noWrap w:val="false"/>
          </w:tcPr>
          <w:p>
            <w:pPr>
              <w:pStyle w:val="811"/>
              <w:ind w:firstLine="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不要求提供。</w:t>
            </w:r>
            <w:r/>
          </w:p>
        </w:tc>
      </w:tr>
      <w:tr>
        <w:trPr>
          <w:trHeight w:val="737"/>
        </w:trPr>
        <w:tc>
          <w:tcPr>
            <w:tcW w:w="423" w:type="pct"/>
            <w:vAlign w:val="center"/>
            <w:textDirection w:val="lrTb"/>
            <w:noWrap w:val="false"/>
          </w:tcPr>
          <w:p>
            <w:pPr>
              <w:pStyle w:val="811"/>
              <w:ind w:firstLine="0"/>
              <w:jc w:val="center"/>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7</w:t>
            </w:r>
            <w:r/>
          </w:p>
        </w:tc>
        <w:tc>
          <w:tcPr>
            <w:tcW w:w="1035" w:type="pct"/>
            <w:vAlign w:val="center"/>
            <w:textDirection w:val="lrTb"/>
            <w:noWrap w:val="false"/>
          </w:tcPr>
          <w:p>
            <w:pPr>
              <w:pStyle w:val="811"/>
              <w:ind w:firstLine="0"/>
              <w:jc w:val="center"/>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是否允许采购进口产品</w:t>
            </w:r>
            <w:r/>
          </w:p>
        </w:tc>
        <w:tc>
          <w:tcPr>
            <w:tcW w:w="3540" w:type="pct"/>
            <w:vAlign w:val="center"/>
            <w:textDirection w:val="lrTb"/>
            <w:noWrap w:val="false"/>
          </w:tcPr>
          <w:p>
            <w:pPr>
              <w:pStyle w:val="811"/>
              <w:ind w:firstLine="0"/>
              <w:pageBreakBefore w:val="0"/>
              <w:spacing w:line="360" w:lineRule="auto"/>
              <w:rPr>
                <w:rFonts w:ascii="宋体" w:hAnsi="宋体" w:cs="楷体"/>
                <w:color w:val="auto"/>
                <w:sz w:val="24"/>
                <w:highlight w:val="none"/>
              </w:rPr>
            </w:pPr>
            <w:r>
              <w:rPr>
                <w:rFonts w:hint="eastAsia" w:ascii="宋体" w:hAnsi="宋体" w:cs="楷体"/>
                <w:color w:val="auto"/>
                <w:sz w:val="24"/>
                <w:szCs w:val="24"/>
                <w:highlight w:val="none"/>
              </w:rPr>
              <w:t xml:space="preserve">本项目不适用。</w:t>
            </w:r>
            <w:r/>
          </w:p>
        </w:tc>
      </w:tr>
      <w:tr>
        <w:trPr>
          <w:trHeight w:val="851"/>
        </w:trPr>
        <w:tc>
          <w:tcPr>
            <w:tcW w:w="423" w:type="pct"/>
            <w:vAlign w:val="center"/>
            <w:textDirection w:val="lrTb"/>
            <w:noWrap w:val="false"/>
          </w:tcPr>
          <w:p>
            <w:pPr>
              <w:pStyle w:val="811"/>
              <w:ind w:firstLine="0"/>
              <w:jc w:val="center"/>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8</w:t>
            </w:r>
            <w:r/>
          </w:p>
        </w:tc>
        <w:tc>
          <w:tcPr>
            <w:tcW w:w="1035" w:type="pct"/>
            <w:vAlign w:val="center"/>
            <w:textDirection w:val="lrTb"/>
            <w:noWrap w:val="false"/>
          </w:tcPr>
          <w:p>
            <w:pPr>
              <w:pStyle w:val="811"/>
              <w:ind w:firstLine="0"/>
              <w:jc w:val="center"/>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项目属性与核心产品</w:t>
            </w:r>
            <w:r/>
          </w:p>
        </w:tc>
        <w:tc>
          <w:tcPr>
            <w:tcW w:w="3540" w:type="pct"/>
            <w:vAlign w:val="center"/>
            <w:textDirection w:val="lrTb"/>
            <w:noWrap w:val="false"/>
          </w:tcPr>
          <w:p>
            <w:pPr>
              <w:pStyle w:val="811"/>
              <w:ind w:firstLine="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服务类采购。</w:t>
            </w:r>
            <w:r/>
          </w:p>
          <w:p>
            <w:pPr>
              <w:pStyle w:val="811"/>
              <w:ind w:firstLine="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本项目核心产品为：</w:t>
            </w:r>
            <w:r>
              <w:rPr>
                <w:rFonts w:hint="eastAsia" w:ascii="宋体" w:hAnsi="宋体" w:cs="楷体"/>
                <w:color w:val="auto"/>
                <w:sz w:val="24"/>
                <w:highlight w:val="none"/>
                <w:lang w:val="en-US" w:eastAsia="zh-CN"/>
              </w:rPr>
              <w:t xml:space="preserve">洗衣房外包服务</w:t>
            </w:r>
            <w:r>
              <w:rPr>
                <w:rFonts w:hint="eastAsia" w:ascii="宋体" w:hAnsi="宋体" w:cs="楷体"/>
                <w:color w:val="auto"/>
                <w:sz w:val="24"/>
                <w:highlight w:val="none"/>
              </w:rPr>
              <w:t xml:space="preserve">。</w:t>
            </w:r>
            <w:r/>
          </w:p>
        </w:tc>
      </w:tr>
      <w:tr>
        <w:trPr>
          <w:trHeight w:val="1125"/>
        </w:trPr>
        <w:tc>
          <w:tcPr>
            <w:tcW w:w="423" w:type="pct"/>
            <w:vAlign w:val="center"/>
            <w:textDirection w:val="lrTb"/>
            <w:noWrap w:val="false"/>
          </w:tcPr>
          <w:p>
            <w:pPr>
              <w:pStyle w:val="811"/>
              <w:ind w:firstLine="0"/>
              <w:jc w:val="center"/>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9</w:t>
            </w:r>
            <w:r/>
          </w:p>
        </w:tc>
        <w:tc>
          <w:tcPr>
            <w:tcW w:w="1035" w:type="pct"/>
            <w:vAlign w:val="center"/>
            <w:textDirection w:val="lrTb"/>
            <w:noWrap w:val="false"/>
          </w:tcPr>
          <w:p>
            <w:pPr>
              <w:pStyle w:val="811"/>
              <w:ind w:firstLine="0"/>
              <w:jc w:val="center"/>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采购标的对应的中小企业划分标准所属行业</w:t>
            </w:r>
            <w:r/>
          </w:p>
        </w:tc>
        <w:tc>
          <w:tcPr>
            <w:tcW w:w="3540" w:type="pct"/>
            <w:vAlign w:val="center"/>
            <w:textDirection w:val="lrTb"/>
            <w:noWrap w:val="false"/>
          </w:tcPr>
          <w:p>
            <w:pPr>
              <w:pStyle w:val="811"/>
              <w:ind w:firstLine="0"/>
              <w:pageBreakBefore w:val="0"/>
              <w:spacing w:line="360" w:lineRule="auto"/>
              <w:rPr>
                <w:rFonts w:hint="eastAsia" w:ascii="宋体" w:hAnsi="宋体" w:cs="楷体"/>
                <w:b/>
                <w:color w:val="auto"/>
                <w:sz w:val="24"/>
                <w:szCs w:val="24"/>
                <w:highlight w:val="none"/>
              </w:rPr>
            </w:pPr>
            <w:r>
              <w:rPr>
                <w:rFonts w:hint="eastAsia" w:ascii="宋体" w:hAnsi="宋体" w:cs="楷体"/>
                <w:color w:val="auto"/>
                <w:sz w:val="24"/>
                <w:highlight w:val="none"/>
              </w:rPr>
              <w:t xml:space="preserve">标的：</w:t>
            </w:r>
            <w:r>
              <w:rPr>
                <w:rFonts w:hint="eastAsia" w:ascii="宋体" w:hAnsi="宋体"/>
                <w:color w:val="auto"/>
                <w:sz w:val="24"/>
                <w:szCs w:val="28"/>
                <w:highlight w:val="none"/>
                <w:lang w:eastAsia="zh-CN"/>
              </w:rPr>
              <w:t xml:space="preserve">句容市人民医院洗衣房外包服务项目</w:t>
            </w:r>
            <w:r>
              <w:rPr>
                <w:rFonts w:hint="eastAsia" w:ascii="宋体" w:hAnsi="宋体" w:cs="楷体"/>
                <w:color w:val="auto"/>
                <w:sz w:val="24"/>
                <w:highlight w:val="none"/>
              </w:rPr>
              <w:t xml:space="preserve">，</w:t>
            </w:r>
            <w:r>
              <w:rPr>
                <w:rFonts w:hint="eastAsia" w:ascii="宋体" w:hAnsi="宋体" w:cs="楷体"/>
                <w:color w:val="auto"/>
                <w:sz w:val="24"/>
                <w:szCs w:val="24"/>
                <w:highlight w:val="none"/>
              </w:rPr>
              <w:t xml:space="preserve">属于</w:t>
            </w:r>
            <w:r>
              <w:rPr>
                <w:rFonts w:hint="eastAsia" w:ascii="宋体" w:hAnsi="宋体" w:cs="楷体"/>
                <w:b/>
                <w:color w:val="auto"/>
                <w:sz w:val="24"/>
                <w:szCs w:val="24"/>
                <w:highlight w:val="none"/>
                <w:u w:val="single"/>
              </w:rPr>
              <w:t xml:space="preserve">其他未列明 </w:t>
            </w:r>
            <w:r>
              <w:rPr>
                <w:rFonts w:hint="eastAsia" w:ascii="宋体" w:hAnsi="宋体" w:cs="楷体"/>
                <w:b/>
                <w:color w:val="auto"/>
                <w:sz w:val="24"/>
                <w:szCs w:val="24"/>
                <w:highlight w:val="none"/>
              </w:rPr>
              <w:t xml:space="preserve">行业；</w:t>
            </w:r>
            <w:r/>
          </w:p>
          <w:p>
            <w:pPr>
              <w:pageBreakBefore w:val="0"/>
              <w:spacing w:line="360" w:lineRule="auto"/>
              <w:rPr>
                <w:rFonts w:ascii="宋体" w:hAnsi="宋体" w:cs="楷体"/>
                <w:color w:val="auto"/>
                <w:sz w:val="24"/>
                <w:szCs w:val="24"/>
                <w:highlight w:val="none"/>
              </w:rPr>
            </w:pPr>
            <w:r>
              <w:rPr>
                <w:rFonts w:hint="eastAsia" w:ascii="宋体" w:hAnsi="宋体" w:cs="楷体"/>
                <w:b/>
                <w:color w:val="auto"/>
                <w:sz w:val="24"/>
                <w:szCs w:val="24"/>
                <w:highlight w:val="none"/>
              </w:rPr>
              <w:t xml:space="preserve">本项目专门面向中小企业采购，服务全部由符合政策要求的中小企业承接，提供中小企业声明函；</w:t>
            </w:r>
            <w:r/>
          </w:p>
          <w:p>
            <w:pPr>
              <w:pStyle w:val="811"/>
              <w:ind w:firstLine="0"/>
              <w:pageBreakBefore w:val="0"/>
              <w:spacing w:line="360" w:lineRule="auto"/>
              <w:rPr>
                <w:rFonts w:ascii="宋体" w:hAnsi="宋体" w:cs="楷体"/>
                <w:color w:val="auto"/>
                <w:szCs w:val="21"/>
                <w:highlight w:val="none"/>
                <w:u w:val="single"/>
              </w:rPr>
            </w:pPr>
            <w:r>
              <w:rPr>
                <w:rFonts w:hint="eastAsia" w:ascii="宋体" w:hAnsi="宋体" w:cs="楷体"/>
                <w:color w:val="auto"/>
                <w:sz w:val="24"/>
                <w:szCs w:val="24"/>
                <w:highlight w:val="none"/>
              </w:rPr>
              <w:t xml:space="preserve">企业划型标准请对照《关于印发中小企业划型标准规定的通知》（工信部联企业[2011]300号）。</w:t>
            </w:r>
            <w:r/>
          </w:p>
        </w:tc>
      </w:tr>
      <w:tr>
        <w:trPr>
          <w:trHeight w:val="1691"/>
        </w:trPr>
        <w:tc>
          <w:tcPr>
            <w:tcW w:w="423" w:type="pct"/>
            <w:vAlign w:val="center"/>
            <w:textDirection w:val="lrTb"/>
            <w:noWrap w:val="false"/>
          </w:tcPr>
          <w:p>
            <w:pPr>
              <w:pStyle w:val="811"/>
              <w:ind w:firstLine="0"/>
              <w:jc w:val="center"/>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10</w:t>
            </w:r>
            <w:r/>
          </w:p>
        </w:tc>
        <w:tc>
          <w:tcPr>
            <w:tcW w:w="1035" w:type="pct"/>
            <w:vAlign w:val="center"/>
            <w:textDirection w:val="lrTb"/>
            <w:noWrap w:val="false"/>
          </w:tcPr>
          <w:p>
            <w:pPr>
              <w:pStyle w:val="811"/>
              <w:ind w:firstLine="0"/>
              <w:jc w:val="center"/>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节能产品、环境标志产品</w:t>
            </w:r>
            <w:r/>
          </w:p>
        </w:tc>
        <w:tc>
          <w:tcPr>
            <w:tcW w:w="3540" w:type="pct"/>
            <w:vAlign w:val="center"/>
            <w:textDirection w:val="lrTb"/>
            <w:noWrap w:val="false"/>
          </w:tcPr>
          <w:p>
            <w:pPr>
              <w:pStyle w:val="811"/>
              <w:ind w:firstLine="0"/>
              <w:pageBreakBefore w:val="0"/>
              <w:spacing w:line="360" w:lineRule="auto"/>
              <w:rPr>
                <w:rFonts w:ascii="宋体" w:hAnsi="宋体" w:cs="楷体"/>
                <w:color w:val="auto"/>
                <w:sz w:val="24"/>
                <w:highlight w:val="none"/>
              </w:rPr>
            </w:pPr>
            <w:r>
              <w:rPr>
                <w:rFonts w:hint="eastAsia" w:ascii="宋体" w:hAnsi="宋体"/>
                <w:color w:val="auto"/>
                <w:sz w:val="24"/>
                <w:highlight w:val="none"/>
              </w:rPr>
              <w:t xml:space="preserve">本项目不适用</w:t>
            </w:r>
            <w:r/>
          </w:p>
        </w:tc>
      </w:tr>
      <w:tr>
        <w:trPr>
          <w:trHeight w:val="4238"/>
        </w:trPr>
        <w:tc>
          <w:tcPr>
            <w:tcW w:w="423" w:type="pct"/>
            <w:vAlign w:val="center"/>
            <w:textDirection w:val="lrTb"/>
            <w:noWrap w:val="false"/>
          </w:tcPr>
          <w:p>
            <w:pPr>
              <w:pStyle w:val="811"/>
              <w:ind w:firstLine="0"/>
              <w:jc w:val="center"/>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11</w:t>
            </w:r>
            <w:r/>
          </w:p>
        </w:tc>
        <w:tc>
          <w:tcPr>
            <w:tcW w:w="1035" w:type="pct"/>
            <w:vAlign w:val="center"/>
            <w:textDirection w:val="lrTb"/>
            <w:noWrap w:val="false"/>
          </w:tcPr>
          <w:p>
            <w:pPr>
              <w:pStyle w:val="811"/>
              <w:ind w:firstLine="0"/>
              <w:jc w:val="center"/>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中小企业信用融资</w:t>
            </w:r>
            <w:r/>
          </w:p>
        </w:tc>
        <w:tc>
          <w:tcPr>
            <w:tcW w:w="3540" w:type="pct"/>
            <w:vAlign w:val="center"/>
            <w:textDirection w:val="lrTb"/>
            <w:noWrap w:val="false"/>
          </w:tcPr>
          <w:p>
            <w:pPr>
              <w:pStyle w:val="811"/>
              <w:ind w:firstLine="0"/>
              <w:jc w:val="left"/>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9" w:name="_Hlk136445673"/>
            <w:r>
              <w:rPr>
                <w:rFonts w:hint="eastAsia" w:ascii="宋体" w:hAnsi="宋体" w:cs="楷体"/>
                <w:color w:val="auto"/>
                <w:sz w:val="24"/>
                <w:highlight w:val="none"/>
              </w:rPr>
              <w:t xml:space="preserve">镇江市财政局和中国人民银行镇江市中心支行联合印发《关于转发〈关于深入推进政府采购线上合同信用融资工作的通知〉的通知》</w:t>
            </w:r>
            <w:bookmarkEnd w:id="49"/>
            <w:r>
              <w:rPr>
                <w:rFonts w:hint="eastAsia" w:ascii="宋体" w:hAnsi="宋体" w:cs="楷体"/>
                <w:color w:val="auto"/>
                <w:sz w:val="24"/>
                <w:highlight w:val="none"/>
              </w:rPr>
              <w:t xml:space="preserve">，</w:t>
            </w:r>
            <w:bookmarkStart w:id="50" w:name="_Hlk136444446"/>
            <w:r>
              <w:rPr>
                <w:rFonts w:hint="eastAsia" w:ascii="宋体" w:hAnsi="宋体" w:cs="楷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50"/>
            <w:r>
              <w:rPr>
                <w:rFonts w:hint="eastAsia" w:ascii="宋体" w:hAnsi="宋体" w:cs="楷体"/>
                <w:color w:val="auto"/>
                <w:sz w:val="24"/>
                <w:highlight w:val="none"/>
              </w:rPr>
              <w:t xml:space="preserve">办理流程详见江苏政府采购网“政采贷”栏目，网址：</w:t>
            </w:r>
            <w:r>
              <w:rPr>
                <w:rFonts w:ascii="宋体" w:hAnsi="宋体" w:cs="楷体"/>
                <w:color w:val="auto"/>
                <w:sz w:val="24"/>
                <w:highlight w:val="none"/>
              </w:rPr>
              <w:t xml:space="preserve">http://www.ccgp-jiangsu.gov.cn/jiangsu/paying.html</w:t>
            </w:r>
            <w:r>
              <w:rPr>
                <w:rFonts w:hint="eastAsia" w:ascii="宋体" w:hAnsi="宋体" w:cs="楷体"/>
                <w:color w:val="auto"/>
                <w:sz w:val="24"/>
                <w:highlight w:val="none"/>
              </w:rPr>
              <w:t xml:space="preserve">咨询电话：镇江市财政局政府采购处0</w:t>
            </w:r>
            <w:r>
              <w:rPr>
                <w:rFonts w:ascii="宋体" w:hAnsi="宋体" w:cs="楷体"/>
                <w:color w:val="auto"/>
                <w:sz w:val="24"/>
                <w:highlight w:val="none"/>
              </w:rPr>
              <w:t xml:space="preserve">511-80909958</w:t>
            </w:r>
            <w:r>
              <w:rPr>
                <w:rFonts w:hint="eastAsia" w:ascii="宋体" w:hAnsi="宋体" w:cs="楷体"/>
                <w:color w:val="auto"/>
                <w:sz w:val="24"/>
                <w:highlight w:val="none"/>
              </w:rPr>
              <w:t xml:space="preserve">。</w:t>
            </w:r>
            <w:r/>
          </w:p>
        </w:tc>
      </w:tr>
      <w:tr>
        <w:trPr>
          <w:trHeight w:val="698"/>
        </w:trPr>
        <w:tc>
          <w:tcPr>
            <w:tcW w:w="423" w:type="pct"/>
            <w:vAlign w:val="center"/>
            <w:textDirection w:val="lrTb"/>
            <w:noWrap w:val="false"/>
          </w:tcPr>
          <w:p>
            <w:pPr>
              <w:pStyle w:val="811"/>
              <w:ind w:firstLine="0"/>
              <w:jc w:val="center"/>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12</w:t>
            </w:r>
            <w:r/>
          </w:p>
        </w:tc>
        <w:tc>
          <w:tcPr>
            <w:tcW w:w="1035" w:type="pct"/>
            <w:vAlign w:val="center"/>
            <w:textDirection w:val="lrTb"/>
            <w:noWrap w:val="false"/>
          </w:tcPr>
          <w:p>
            <w:pPr>
              <w:pStyle w:val="811"/>
              <w:ind w:firstLine="0"/>
              <w:jc w:val="center"/>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特别说明</w:t>
            </w:r>
            <w:r/>
          </w:p>
        </w:tc>
        <w:tc>
          <w:tcPr>
            <w:tcW w:w="3540" w:type="pct"/>
            <w:vAlign w:val="center"/>
            <w:textDirection w:val="lrTb"/>
            <w:noWrap w:val="false"/>
          </w:tcPr>
          <w:p>
            <w:pPr>
              <w:pStyle w:val="811"/>
              <w:ind w:firstLine="0"/>
              <w:pageBreakBefore w:val="0"/>
              <w:spacing w:line="360" w:lineRule="auto"/>
              <w:rPr>
                <w:rFonts w:ascii="宋体" w:hAnsi="宋体" w:cs="楷体"/>
                <w:iCs/>
                <w:color w:val="auto"/>
                <w:sz w:val="24"/>
                <w:highlight w:val="none"/>
              </w:rPr>
            </w:pPr>
            <w:r>
              <w:rPr>
                <w:rFonts w:hint="eastAsia" w:ascii="宋体" w:hAnsi="宋体" w:cs="隶书"/>
                <w:iCs/>
                <w:color w:val="auto"/>
                <w:sz w:val="24"/>
                <w:highlight w:val="none"/>
              </w:rPr>
              <w:t xml:space="preserve">该项目需要在招标人提供的场地内驻场清洗；</w:t>
            </w:r>
            <w:r/>
          </w:p>
        </w:tc>
      </w:tr>
    </w:tbl>
    <w:p>
      <w:pPr>
        <w:pStyle w:val="811"/>
        <w:pageBreakBefore w:val="0"/>
        <w:spacing w:line="360" w:lineRule="auto"/>
        <w:rPr>
          <w:color w:val="auto"/>
          <w:highlight w:val="none"/>
        </w:rPr>
      </w:pPr>
      <w:r>
        <w:rPr>
          <w:color w:val="auto"/>
          <w:highlight w:val="none"/>
        </w:rPr>
      </w:r>
      <w:r/>
    </w:p>
    <w:p>
      <w:pPr>
        <w:pStyle w:val="811"/>
        <w:pageBreakBefore w:val="0"/>
        <w:spacing w:line="360" w:lineRule="auto"/>
        <w:rPr>
          <w:color w:val="auto"/>
          <w:highlight w:val="none"/>
        </w:rPr>
      </w:pPr>
      <w:r>
        <w:rPr>
          <w:color w:val="auto"/>
          <w:highlight w:val="none"/>
        </w:rPr>
      </w:r>
      <w:r/>
    </w:p>
    <w:p>
      <w:pPr>
        <w:pStyle w:val="811"/>
        <w:pageBreakBefore w:val="0"/>
        <w:spacing w:line="360" w:lineRule="auto"/>
        <w:rPr>
          <w:color w:val="auto"/>
          <w:highlight w:val="none"/>
        </w:rPr>
      </w:pPr>
      <w:r>
        <w:rPr>
          <w:color w:val="auto"/>
          <w:highlight w:val="none"/>
        </w:rPr>
      </w:r>
      <w:r/>
    </w:p>
    <w:p>
      <w:pPr>
        <w:pStyle w:val="811"/>
        <w:pageBreakBefore w:val="0"/>
        <w:spacing w:line="360" w:lineRule="auto"/>
        <w:rPr>
          <w:color w:val="auto"/>
          <w:highlight w:val="none"/>
        </w:rPr>
      </w:pPr>
      <w:r>
        <w:rPr>
          <w:color w:val="auto"/>
          <w:highlight w:val="none"/>
        </w:rPr>
      </w:r>
      <w:r/>
    </w:p>
    <w:p>
      <w:pPr>
        <w:pStyle w:val="811"/>
        <w:pageBreakBefore w:val="0"/>
        <w:spacing w:line="360" w:lineRule="auto"/>
        <w:rPr>
          <w:color w:val="auto"/>
          <w:highlight w:val="none"/>
        </w:rPr>
      </w:pPr>
      <w:r>
        <w:rPr>
          <w:color w:val="auto"/>
          <w:highlight w:val="none"/>
        </w:rPr>
      </w:r>
      <w:r/>
    </w:p>
    <w:p>
      <w:pPr>
        <w:pStyle w:val="811"/>
        <w:pageBreakBefore w:val="0"/>
        <w:spacing w:line="360" w:lineRule="auto"/>
        <w:rPr>
          <w:color w:val="auto"/>
          <w:highlight w:val="none"/>
        </w:rPr>
      </w:pPr>
      <w:r>
        <w:rPr>
          <w:color w:val="auto"/>
          <w:highlight w:val="none"/>
        </w:rPr>
      </w:r>
      <w:r/>
    </w:p>
    <w:p>
      <w:pPr>
        <w:pStyle w:val="811"/>
        <w:pageBreakBefore w:val="0"/>
        <w:spacing w:line="360" w:lineRule="auto"/>
        <w:rPr>
          <w:color w:val="auto"/>
          <w:highlight w:val="none"/>
        </w:rPr>
      </w:pPr>
      <w:r>
        <w:rPr>
          <w:color w:val="auto"/>
          <w:highlight w:val="none"/>
        </w:rPr>
      </w:r>
      <w:r/>
    </w:p>
    <w:p>
      <w:pPr>
        <w:pStyle w:val="811"/>
        <w:pageBreakBefore w:val="0"/>
        <w:spacing w:line="360" w:lineRule="auto"/>
        <w:rPr>
          <w:color w:val="auto"/>
          <w:highlight w:val="none"/>
        </w:rPr>
      </w:pPr>
      <w:r>
        <w:rPr>
          <w:color w:val="auto"/>
          <w:highlight w:val="none"/>
        </w:rPr>
      </w:r>
      <w:r/>
    </w:p>
    <w:p>
      <w:pPr>
        <w:pStyle w:val="811"/>
        <w:pageBreakBefore w:val="0"/>
        <w:spacing w:line="360" w:lineRule="auto"/>
        <w:rPr>
          <w:color w:val="auto"/>
          <w:highlight w:val="none"/>
        </w:rPr>
      </w:pPr>
      <w:r>
        <w:rPr>
          <w:color w:val="auto"/>
          <w:highlight w:val="none"/>
        </w:rPr>
      </w:r>
      <w:r/>
    </w:p>
    <w:p>
      <w:pPr>
        <w:pStyle w:val="811"/>
        <w:pageBreakBefore w:val="0"/>
        <w:spacing w:line="360" w:lineRule="auto"/>
        <w:rPr>
          <w:color w:val="auto"/>
          <w:highlight w:val="none"/>
        </w:rPr>
      </w:pPr>
      <w:r>
        <w:rPr>
          <w:color w:val="auto"/>
          <w:highlight w:val="none"/>
        </w:rPr>
      </w:r>
      <w:r/>
    </w:p>
    <w:p>
      <w:pPr>
        <w:pStyle w:val="811"/>
        <w:pageBreakBefore w:val="0"/>
        <w:spacing w:line="360" w:lineRule="auto"/>
        <w:rPr>
          <w:color w:val="auto"/>
          <w:highlight w:val="none"/>
        </w:rPr>
      </w:pPr>
      <w:r>
        <w:rPr>
          <w:color w:val="auto"/>
          <w:highlight w:val="none"/>
        </w:rPr>
      </w:r>
      <w:r/>
    </w:p>
    <w:p>
      <w:pPr>
        <w:pStyle w:val="811"/>
        <w:pageBreakBefore w:val="0"/>
        <w:spacing w:line="360" w:lineRule="auto"/>
        <w:rPr>
          <w:color w:val="auto"/>
          <w:highlight w:val="none"/>
        </w:rPr>
      </w:pPr>
      <w:r>
        <w:rPr>
          <w:color w:val="auto"/>
          <w:highlight w:val="none"/>
        </w:rPr>
      </w:r>
      <w:r/>
    </w:p>
    <w:p>
      <w:pPr>
        <w:pStyle w:val="811"/>
        <w:ind w:firstLine="0"/>
        <w:pageBreakBefore w:val="0"/>
        <w:spacing w:line="360" w:lineRule="auto"/>
        <w:rPr>
          <w:color w:val="auto"/>
          <w:highlight w:val="none"/>
        </w:rPr>
      </w:pPr>
      <w:r>
        <w:rPr>
          <w:color w:val="auto"/>
          <w:highlight w:val="none"/>
        </w:rPr>
      </w:r>
      <w:r/>
    </w:p>
    <w:p>
      <w:pPr>
        <w:pStyle w:val="801"/>
        <w:jc w:val="center"/>
        <w:keepLines w:val="0"/>
        <w:keepNext w:val="0"/>
        <w:pageBreakBefore w:val="0"/>
        <w:spacing w:before="0" w:after="0" w:line="360" w:lineRule="auto"/>
        <w:rPr>
          <w:rFonts w:ascii="宋体" w:hAnsi="宋体"/>
          <w:color w:val="auto"/>
          <w:szCs w:val="32"/>
          <w:highlight w:val="none"/>
        </w:rPr>
      </w:pPr>
      <w:r>
        <w:rPr>
          <w:rFonts w:hint="eastAsia" w:ascii="宋体" w:hAnsi="宋体"/>
          <w:color w:val="auto"/>
          <w:szCs w:val="32"/>
          <w:highlight w:val="none"/>
        </w:rPr>
        <w:t xml:space="preserve">一、总  则</w:t>
      </w:r>
      <w:bookmarkEnd w:id="47"/>
      <w:r/>
      <w:bookmarkEnd w:id="48"/>
      <w:r/>
      <w:r/>
    </w:p>
    <w:p>
      <w:pPr>
        <w:pStyle w:val="801"/>
        <w:ind w:firstLine="446"/>
        <w:keepLines w:val="0"/>
        <w:keepNext w:val="0"/>
        <w:pageBreakBefore w:val="0"/>
        <w:spacing w:before="200" w:after="200" w:line="360" w:lineRule="auto"/>
        <w:rPr>
          <w:rFonts w:ascii="宋体" w:hAnsi="宋体"/>
          <w:color w:val="auto"/>
          <w:sz w:val="30"/>
          <w:highlight w:val="none"/>
        </w:rPr>
      </w:pPr>
      <w:r/>
      <w:bookmarkStart w:id="51" w:name="_Toc100386035"/>
      <w:r/>
      <w:bookmarkStart w:id="52" w:name="_Toc92168001"/>
      <w:r>
        <w:rPr>
          <w:rFonts w:hint="eastAsia" w:ascii="宋体" w:hAnsi="宋体"/>
          <w:color w:val="auto"/>
          <w:sz w:val="30"/>
          <w:highlight w:val="none"/>
        </w:rPr>
        <w:t xml:space="preserve">1．适用范围</w:t>
      </w:r>
      <w:bookmarkEnd w:id="51"/>
      <w:r/>
      <w:bookmarkEnd w:id="52"/>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1.1 本招标文件仅适用于</w:t>
      </w:r>
      <w:r>
        <w:rPr>
          <w:rFonts w:hint="eastAsia" w:ascii="宋体" w:hAnsi="宋体"/>
          <w:color w:val="auto"/>
          <w:sz w:val="24"/>
          <w:szCs w:val="28"/>
          <w:highlight w:val="none"/>
          <w:lang w:eastAsia="zh-CN"/>
        </w:rPr>
        <w:t xml:space="preserve">句容市人民医院洗衣房外包服务项目</w:t>
      </w:r>
      <w:r>
        <w:rPr>
          <w:rFonts w:hint="eastAsia" w:ascii="宋体" w:hAnsi="宋体" w:cs="隶书"/>
          <w:color w:val="auto"/>
          <w:sz w:val="24"/>
          <w:highlight w:val="none"/>
        </w:rPr>
        <w:t xml:space="preserve">。</w:t>
      </w:r>
      <w:r/>
    </w:p>
    <w:p>
      <w:pPr>
        <w:pStyle w:val="801"/>
        <w:ind w:firstLine="446"/>
        <w:keepLines w:val="0"/>
        <w:keepNext w:val="0"/>
        <w:pageBreakBefore w:val="0"/>
        <w:spacing w:before="200" w:after="200" w:line="360" w:lineRule="auto"/>
        <w:rPr>
          <w:rFonts w:ascii="宋体" w:hAnsi="宋体"/>
          <w:color w:val="auto"/>
          <w:sz w:val="30"/>
          <w:highlight w:val="none"/>
        </w:rPr>
      </w:pPr>
      <w:r/>
      <w:bookmarkStart w:id="53" w:name="_Toc92168002"/>
      <w:r/>
      <w:bookmarkStart w:id="54" w:name="_Toc100386036"/>
      <w:r>
        <w:rPr>
          <w:rFonts w:hint="eastAsia" w:ascii="宋体" w:hAnsi="宋体"/>
          <w:color w:val="auto"/>
          <w:sz w:val="30"/>
          <w:highlight w:val="none"/>
        </w:rPr>
        <w:t xml:space="preserve">2．定义</w:t>
      </w:r>
      <w:bookmarkEnd w:id="53"/>
      <w:r/>
      <w:bookmarkEnd w:id="54"/>
      <w:r/>
      <w:r/>
    </w:p>
    <w:p>
      <w:pPr>
        <w:ind w:firstLine="480"/>
        <w:pageBreakBefore w:val="0"/>
        <w:spacing w:line="360" w:lineRule="auto"/>
        <w:rPr>
          <w:rFonts w:ascii="宋体" w:hAnsi="宋体"/>
          <w:color w:val="auto"/>
          <w:sz w:val="24"/>
          <w:highlight w:val="none"/>
        </w:rPr>
      </w:pPr>
      <w:r/>
      <w:bookmarkStart w:id="55" w:name="_Toc98669335"/>
      <w:r/>
      <w:bookmarkStart w:id="56" w:name="_Toc92168004"/>
      <w:r/>
      <w:bookmarkStart w:id="57" w:name="_Toc100386038"/>
      <w:r/>
      <w:bookmarkStart w:id="58" w:name="_Toc98669693"/>
      <w:r/>
      <w:bookmarkStart w:id="59" w:name="_Toc20732971"/>
      <w:r>
        <w:rPr>
          <w:rFonts w:hint="eastAsia" w:ascii="宋体" w:hAnsi="宋体"/>
          <w:color w:val="auto"/>
          <w:sz w:val="24"/>
          <w:highlight w:val="none"/>
        </w:rPr>
        <w:t xml:space="preserve">招标文件中下列术语应解释为：</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2.1 “采购人”系指依法进行政府采购的国家机关、事业单位、团体组织，即：</w:t>
      </w:r>
      <w:r>
        <w:rPr>
          <w:rFonts w:hint="eastAsia" w:ascii="宋体" w:hAnsi="宋体"/>
          <w:color w:val="auto"/>
          <w:sz w:val="24"/>
          <w:highlight w:val="none"/>
          <w:lang w:eastAsia="zh-CN"/>
        </w:rPr>
        <w:t xml:space="preserve">句容市人民医院</w:t>
      </w:r>
      <w:r>
        <w:rPr>
          <w:rFonts w:hint="eastAsia" w:ascii="宋体" w:hAnsi="宋体"/>
          <w:color w:val="auto"/>
          <w:sz w:val="24"/>
          <w:highlight w:val="none"/>
        </w:rPr>
        <w:t xml:space="preserve">。</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2.2 “投标人”系指响应招标、参加投标竞争的法人、其他组织或者自然人。</w:t>
      </w:r>
      <w:r/>
    </w:p>
    <w:p>
      <w:pPr>
        <w:ind w:firstLine="480"/>
        <w:pageBreakBefore w:val="0"/>
        <w:spacing w:line="360" w:lineRule="auto"/>
        <w:rPr>
          <w:rFonts w:ascii="宋体" w:hAnsi="宋体"/>
          <w:color w:val="auto"/>
          <w:sz w:val="24"/>
          <w:szCs w:val="22"/>
          <w:highlight w:val="none"/>
        </w:rPr>
      </w:pPr>
      <w:r>
        <w:rPr>
          <w:rFonts w:hint="eastAsia" w:ascii="宋体" w:hAnsi="宋体"/>
          <w:color w:val="auto"/>
          <w:sz w:val="24"/>
          <w:highlight w:val="none"/>
        </w:rPr>
        <w:t xml:space="preserve">2.3 “采购代理机构”系指组织本次采购活动的单位，即：</w:t>
      </w:r>
      <w:r>
        <w:rPr>
          <w:rFonts w:hint="eastAsia" w:ascii="宋体" w:hAnsi="宋体"/>
          <w:color w:val="auto"/>
          <w:sz w:val="24"/>
          <w:szCs w:val="22"/>
          <w:highlight w:val="none"/>
          <w:lang w:eastAsia="zh-CN"/>
        </w:rPr>
        <w:t xml:space="preserve">江苏万通拍卖有限公司</w:t>
      </w:r>
      <w:r>
        <w:rPr>
          <w:rFonts w:hint="eastAsia" w:ascii="宋体" w:hAnsi="宋体"/>
          <w:color w:val="auto"/>
          <w:sz w:val="24"/>
          <w:szCs w:val="22"/>
          <w:highlight w:val="none"/>
        </w:rPr>
        <w:t xml:space="preserve">。</w:t>
      </w:r>
      <w:r/>
    </w:p>
    <w:p>
      <w:pPr>
        <w:ind w:firstLine="480"/>
        <w:pageBreakBefore w:val="0"/>
        <w:spacing w:line="360" w:lineRule="auto"/>
        <w:rPr>
          <w:rFonts w:hint="eastAsia" w:ascii="宋体" w:hAnsi="宋体"/>
          <w:color w:val="auto"/>
          <w:sz w:val="24"/>
          <w:szCs w:val="22"/>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“服务”系指本招标文件所述投标人应该履行的承诺和义务，即</w:t>
      </w:r>
      <w:r>
        <w:rPr>
          <w:rFonts w:hint="eastAsia" w:ascii="宋体" w:hAnsi="宋体"/>
          <w:color w:val="auto"/>
          <w:sz w:val="24"/>
          <w:szCs w:val="28"/>
          <w:highlight w:val="none"/>
          <w:lang w:eastAsia="zh-CN"/>
        </w:rPr>
        <w:t xml:space="preserve">句容市人民医院洗衣房外包服务项目</w:t>
      </w:r>
      <w:r>
        <w:rPr>
          <w:rFonts w:hint="eastAsia" w:ascii="宋体" w:hAnsi="宋体"/>
          <w:color w:val="auto"/>
          <w:sz w:val="24"/>
          <w:szCs w:val="22"/>
          <w:highlight w:val="none"/>
        </w:rPr>
        <w:t xml:space="preserve">。</w:t>
      </w:r>
      <w:r/>
    </w:p>
    <w:p>
      <w:pPr>
        <w:ind w:firstLine="480"/>
        <w:pageBreakBefore w:val="0"/>
        <w:spacing w:line="360" w:lineRule="auto"/>
        <w:rPr>
          <w:color w:val="auto"/>
          <w:highlight w:val="none"/>
        </w:rPr>
      </w:pPr>
      <w:r>
        <w:rPr>
          <w:rFonts w:hint="eastAsia" w:ascii="宋体" w:hAnsi="宋体"/>
          <w:color w:val="auto"/>
          <w:sz w:val="24"/>
          <w:highlight w:val="none"/>
        </w:rPr>
        <w:t xml:space="preserve">2.5“</w:t>
      </w:r>
      <w:r>
        <w:rPr>
          <w:rFonts w:ascii="Wingdings" w:hAnsi="Wingdings" w:eastAsia="楷体"/>
          <w:color w:val="auto"/>
          <w:sz w:val="24"/>
          <w:highlight w:val="none"/>
        </w:rPr>
        <w:t xml:space="preserve"></w:t>
      </w:r>
      <w:r>
        <w:rPr>
          <w:rFonts w:hint="eastAsia" w:ascii="宋体" w:hAnsi="宋体"/>
          <w:color w:val="auto"/>
          <w:sz w:val="24"/>
          <w:highlight w:val="none"/>
        </w:rPr>
        <w:t xml:space="preserve">”系指适用本项目的要求，“</w:t>
      </w:r>
      <w:r>
        <w:rPr>
          <w:rFonts w:hint="eastAsia" w:ascii="宋体" w:hAnsi="MS Mincho" w:eastAsia="MS Mincho" w:cs="MS Mincho"/>
          <w:color w:val="auto"/>
          <w:sz w:val="24"/>
          <w:highlight w:val="none"/>
        </w:rPr>
        <w:t xml:space="preserve">☐</w:t>
      </w:r>
      <w:r>
        <w:rPr>
          <w:rFonts w:hint="eastAsia" w:ascii="宋体" w:hAnsi="宋体"/>
          <w:color w:val="auto"/>
          <w:sz w:val="24"/>
          <w:highlight w:val="none"/>
        </w:rPr>
        <w:t xml:space="preserve">”系指不适用本项目的要求。</w:t>
      </w:r>
      <w:r/>
    </w:p>
    <w:p>
      <w:pPr>
        <w:pStyle w:val="801"/>
        <w:ind w:firstLine="446"/>
        <w:keepLines w:val="0"/>
        <w:keepNext w:val="0"/>
        <w:pageBreakBefore w:val="0"/>
        <w:spacing w:line="360" w:lineRule="auto"/>
        <w:rPr>
          <w:rFonts w:ascii="宋体" w:hAnsi="宋体"/>
          <w:color w:val="auto"/>
          <w:sz w:val="30"/>
          <w:highlight w:val="none"/>
        </w:rPr>
      </w:pPr>
      <w:r>
        <w:rPr>
          <w:rFonts w:hint="eastAsia" w:ascii="宋体" w:hAnsi="宋体"/>
          <w:color w:val="auto"/>
          <w:sz w:val="30"/>
          <w:highlight w:val="none"/>
        </w:rPr>
        <w:t xml:space="preserve">3．采购方式</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3.1 本次采购采取公开招标方式</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综合评分法。</w:t>
      </w:r>
      <w:r/>
    </w:p>
    <w:p>
      <w:pPr>
        <w:ind w:firstLine="480"/>
        <w:pageBreakBefore w:val="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3.2 本项目资格审查方式：</w:t>
      </w:r>
      <w:r>
        <w:rPr>
          <w:rFonts w:ascii="Wingdings" w:hAnsi="Wingdings" w:eastAsia="Wingdings" w:cs="Wingdings"/>
          <w:color w:val="auto"/>
          <w:sz w:val="24"/>
          <w:highlight w:val="none"/>
        </w:rPr>
        <w:t xml:space="preserve"></w:t>
      </w:r>
      <w:r>
        <w:rPr>
          <w:rFonts w:hint="eastAsia" w:ascii="宋体" w:hAnsi="宋体"/>
          <w:color w:val="auto"/>
          <w:sz w:val="24"/>
          <w:szCs w:val="28"/>
          <w:highlight w:val="none"/>
        </w:rPr>
        <w:t xml:space="preserve">资格后审 </w:t>
      </w:r>
      <w:r/>
    </w:p>
    <w:p>
      <w:pPr>
        <w:ind w:firstLine="480"/>
        <w:pageBreakBefore w:val="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3.3 本次采购确定的中标人数量：1名</w:t>
      </w:r>
      <w:r/>
    </w:p>
    <w:p>
      <w:pPr>
        <w:pStyle w:val="801"/>
        <w:ind w:firstLine="446"/>
        <w:keepLines w:val="0"/>
        <w:keepNext w:val="0"/>
        <w:pageBreakBefore w:val="0"/>
        <w:spacing w:line="360" w:lineRule="auto"/>
        <w:rPr>
          <w:rFonts w:ascii="宋体" w:hAnsi="宋体"/>
          <w:color w:val="auto"/>
          <w:sz w:val="30"/>
          <w:highlight w:val="none"/>
        </w:rPr>
      </w:pPr>
      <w:r>
        <w:rPr>
          <w:rFonts w:hint="eastAsia" w:ascii="宋体" w:hAnsi="宋体"/>
          <w:color w:val="auto"/>
          <w:sz w:val="30"/>
          <w:highlight w:val="none"/>
        </w:rPr>
        <w:t xml:space="preserve">4．投标费用</w:t>
      </w:r>
      <w:bookmarkEnd w:id="55"/>
      <w:r/>
      <w:bookmarkEnd w:id="56"/>
      <w:r/>
      <w:bookmarkEnd w:id="57"/>
      <w:r/>
      <w:bookmarkEnd w:id="58"/>
      <w:r/>
      <w:bookmarkEnd w:id="59"/>
      <w:r/>
      <w:r/>
    </w:p>
    <w:p>
      <w:pPr>
        <w:ind w:firstLine="480"/>
        <w:pageBreakBefore w:val="0"/>
        <w:spacing w:line="360" w:lineRule="auto"/>
        <w:rPr>
          <w:rFonts w:ascii="宋体" w:hAnsi="宋体"/>
          <w:b/>
          <w:color w:val="auto"/>
          <w:sz w:val="24"/>
          <w:highlight w:val="none"/>
        </w:rPr>
      </w:pPr>
      <w:r>
        <w:rPr>
          <w:rFonts w:hint="eastAsia" w:ascii="宋体" w:hAnsi="宋体"/>
          <w:color w:val="auto"/>
          <w:sz w:val="24"/>
          <w:highlight w:val="none"/>
        </w:rPr>
        <w:t xml:space="preserve">4.1 投标人应自行承担所有与参加投标有关的费用</w:t>
      </w:r>
      <w:r>
        <w:rPr>
          <w:rFonts w:hint="eastAsia" w:ascii="宋体" w:hAnsi="宋体"/>
          <w:b/>
          <w:color w:val="auto"/>
          <w:sz w:val="24"/>
          <w:highlight w:val="none"/>
        </w:rPr>
        <w:t xml:space="preserve">。</w:t>
      </w:r>
      <w:r/>
    </w:p>
    <w:p>
      <w:pPr>
        <w:ind w:left="479" w:firstLine="480"/>
        <w:pageBreakBefore w:val="0"/>
        <w:spacing w:line="360" w:lineRule="auto"/>
        <w:rPr>
          <w:rFonts w:ascii="宋体" w:hAnsi="宋体"/>
          <w:color w:val="auto"/>
          <w:sz w:val="24"/>
          <w:szCs w:val="22"/>
          <w:highlight w:val="none"/>
        </w:rPr>
      </w:pPr>
      <w:r>
        <w:rPr>
          <w:rFonts w:ascii="Wingdings" w:hAnsi="Wingdings" w:eastAsia="Wingdings" w:cs="Wingdings"/>
          <w:color w:val="auto"/>
          <w:sz w:val="24"/>
          <w:highlight w:val="none"/>
        </w:rPr>
        <w:t xml:space="preserve">þ</w:t>
      </w:r>
      <w:r>
        <w:rPr>
          <w:rFonts w:hint="eastAsia" w:ascii="宋体" w:hAnsi="宋体"/>
          <w:color w:val="auto"/>
          <w:sz w:val="24"/>
          <w:highlight w:val="none"/>
        </w:rPr>
        <w:t xml:space="preserve">成交供应商在领取成交通知书前须向招标组织方支付采购代理服务费，按成交金额加额累进*</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0%计算收取。收费标准是参照国家计委关于印发《代理服务收费管理暂行办法》的通知（计价格[2002]1980 号）的 </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0%。</w:t>
      </w:r>
      <w:r/>
    </w:p>
    <w:p>
      <w:pPr>
        <w:ind w:firstLine="960"/>
        <w:pageBreakBefore w:val="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招标代理费用收款信息：</w:t>
      </w:r>
      <w:r/>
    </w:p>
    <w:p>
      <w:pPr>
        <w:ind w:firstLine="960"/>
        <w:pageBreakBefore w:val="0"/>
        <w:spacing w:line="360" w:lineRule="auto"/>
        <w:rPr>
          <w:rFonts w:hint="eastAsia" w:ascii="宋体" w:hAnsi="宋体"/>
          <w:color w:val="auto"/>
          <w:sz w:val="24"/>
          <w:szCs w:val="22"/>
          <w:highlight w:val="none"/>
        </w:rPr>
      </w:pPr>
      <w:r>
        <w:rPr>
          <w:rFonts w:hint="eastAsia" w:ascii="宋体" w:hAnsi="宋体"/>
          <w:color w:val="auto"/>
          <w:sz w:val="24"/>
          <w:szCs w:val="22"/>
          <w:highlight w:val="none"/>
        </w:rPr>
        <w:t xml:space="preserve">收款单位：</w:t>
      </w:r>
      <w:bookmarkStart w:id="60" w:name="EB470f00856ec748c289610fe6e8b7c367"/>
      <w:r>
        <w:rPr>
          <w:rFonts w:hint="eastAsia" w:ascii="宋体" w:hAnsi="宋体"/>
          <w:color w:val="auto"/>
          <w:sz w:val="24"/>
          <w:highlight w:val="none"/>
        </w:rPr>
        <w:t xml:space="preserve">江苏万通拍卖有限公司</w:t>
      </w:r>
      <w:bookmarkEnd w:id="60"/>
      <w:r>
        <w:rPr>
          <w:rFonts w:hint="eastAsia" w:ascii="宋体" w:hAnsi="宋体"/>
          <w:color w:val="auto"/>
          <w:sz w:val="24"/>
          <w:szCs w:val="22"/>
          <w:highlight w:val="none"/>
        </w:rPr>
        <w:t xml:space="preserve">   </w:t>
      </w:r>
      <w:r/>
    </w:p>
    <w:p>
      <w:pPr>
        <w:ind w:firstLine="960"/>
        <w:pageBreakBefore w:val="0"/>
        <w:spacing w:line="360" w:lineRule="auto"/>
        <w:rPr>
          <w:rFonts w:hint="eastAsia" w:ascii="宋体" w:hAnsi="宋体"/>
          <w:color w:val="auto"/>
          <w:sz w:val="24"/>
          <w:highlight w:val="none"/>
        </w:rPr>
      </w:pPr>
      <w:r>
        <w:rPr>
          <w:rFonts w:hint="eastAsia" w:ascii="宋体" w:hAnsi="宋体"/>
          <w:color w:val="auto"/>
          <w:sz w:val="24"/>
          <w:szCs w:val="22"/>
          <w:highlight w:val="none"/>
        </w:rPr>
        <w:t xml:space="preserve">收款账号：</w:t>
      </w:r>
      <w:bookmarkStart w:id="61" w:name="EBf9a206fcfbd34814bc7976055a5cd38d"/>
      <w:r>
        <w:rPr>
          <w:rFonts w:hint="eastAsia" w:ascii="宋体" w:hAnsi="宋体"/>
          <w:color w:val="auto"/>
          <w:sz w:val="24"/>
          <w:highlight w:val="none"/>
        </w:rPr>
        <w:t xml:space="preserve">10329401040066668</w:t>
      </w:r>
      <w:bookmarkEnd w:id="61"/>
      <w:r/>
      <w:r/>
    </w:p>
    <w:p>
      <w:pPr>
        <w:ind w:firstLine="960"/>
        <w:pageBreakBefore w:val="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开户银行：</w:t>
      </w:r>
      <w:bookmarkStart w:id="62" w:name="EBb7772d68a4654dc79325e1c7a161319b"/>
      <w:r>
        <w:rPr>
          <w:rFonts w:hint="eastAsia" w:ascii="宋体" w:hAnsi="宋体"/>
          <w:color w:val="auto"/>
          <w:sz w:val="24"/>
          <w:highlight w:val="none"/>
        </w:rPr>
        <w:t xml:space="preserve">中国农业银行股份有限公司句容东方支行</w:t>
      </w:r>
      <w:bookmarkEnd w:id="62"/>
      <w:r/>
      <w:bookmarkStart w:id="63" w:name="EBe23e93d00ab746e38c10d042866e4d31"/>
      <w:r/>
      <w:bookmarkEnd w:id="63"/>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4.2不论投标的结果如何，采购人和采购代理机构在任何情况下均无义务和责任承担上述费用。</w:t>
      </w:r>
      <w:r/>
    </w:p>
    <w:p>
      <w:pPr>
        <w:pStyle w:val="801"/>
        <w:ind w:firstLine="446"/>
        <w:keepLines w:val="0"/>
        <w:keepNext w:val="0"/>
        <w:pageBreakBefore w:val="0"/>
        <w:spacing w:before="200" w:after="200" w:line="360" w:lineRule="auto"/>
        <w:rPr>
          <w:rFonts w:ascii="宋体" w:hAnsi="宋体"/>
          <w:color w:val="auto"/>
          <w:sz w:val="30"/>
          <w:highlight w:val="none"/>
        </w:rPr>
      </w:pPr>
      <w:r/>
      <w:bookmarkStart w:id="64" w:name="_Toc98669694"/>
      <w:r/>
      <w:bookmarkStart w:id="65" w:name="_Toc20732973"/>
      <w:r/>
      <w:bookmarkStart w:id="66" w:name="_Toc92168005"/>
      <w:r/>
      <w:bookmarkStart w:id="67" w:name="_Toc100386039"/>
      <w:r/>
      <w:bookmarkStart w:id="68" w:name="_Toc98669336"/>
      <w:r>
        <w:rPr>
          <w:rFonts w:hint="eastAsia" w:ascii="宋体" w:hAnsi="宋体"/>
          <w:color w:val="auto"/>
          <w:sz w:val="30"/>
          <w:highlight w:val="none"/>
        </w:rPr>
        <w:t xml:space="preserve">5．政策功能</w:t>
      </w:r>
      <w:bookmarkEnd w:id="64"/>
      <w:r/>
      <w:bookmarkEnd w:id="65"/>
      <w:r/>
      <w:bookmarkEnd w:id="66"/>
      <w:r/>
      <w:bookmarkEnd w:id="67"/>
      <w:r/>
      <w:bookmarkEnd w:id="68"/>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5.1支持中小企业发展</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符合中小企业划分标准的个体工商户，在政府采购活动中视同中小企业。</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5.1.2.1在货物采购项目中，货物由中小企业制造，即货物由中小企业生产且使用该中小企业商号或者注册商标；</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5.1.2.2在工程采购项目中，工程由中小企业承建，即工程施工单位为中小企业；</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在货物采购项目中，投标人提供的货物既有中小企业制造货物，也有大型企业制造货物的，不享受中小企业扶持政策。</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69" w:name="_Hlk132637972"/>
      <w:r>
        <w:rPr>
          <w:rFonts w:ascii="宋体" w:hAnsi="宋体"/>
          <w:color w:val="auto"/>
          <w:sz w:val="24"/>
          <w:highlight w:val="none"/>
        </w:rPr>
        <w:t xml:space="preserve">10%</w:t>
      </w:r>
      <w:bookmarkEnd w:id="69"/>
      <w:r>
        <w:rPr>
          <w:rFonts w:ascii="宋体" w:hAnsi="宋体"/>
          <w:color w:val="auto"/>
          <w:sz w:val="24"/>
          <w:highlight w:val="none"/>
        </w:rPr>
        <w:t xml:space="preserve">的扣除，</w:t>
      </w:r>
      <w:bookmarkStart w:id="70" w:name="_Hlk132637893"/>
      <w:r>
        <w:rPr>
          <w:rFonts w:ascii="宋体" w:hAnsi="宋体"/>
          <w:color w:val="auto"/>
          <w:sz w:val="24"/>
          <w:highlight w:val="none"/>
        </w:rPr>
        <w:t xml:space="preserve">用扣除后的价格参与评审</w:t>
      </w:r>
      <w:bookmarkEnd w:id="70"/>
      <w:r>
        <w:rPr>
          <w:rFonts w:ascii="宋体" w:hAnsi="宋体"/>
          <w:color w:val="auto"/>
          <w:sz w:val="24"/>
          <w:highlight w:val="none"/>
        </w:rPr>
        <w:t xml:space="preserve">。接受大中型企业与小微企业组成联合体或者允许大中型企业向一家或者多家小微企业分包的</w:t>
      </w:r>
      <w:r>
        <w:rPr>
          <w:rFonts w:hint="eastAsia" w:ascii="宋体" w:hAnsi="宋体"/>
          <w:color w:val="auto"/>
          <w:sz w:val="24"/>
          <w:highlight w:val="none"/>
        </w:rPr>
        <w:t xml:space="preserve">政府</w:t>
      </w:r>
      <w:r>
        <w:rPr>
          <w:rFonts w:ascii="宋体" w:hAnsi="宋体"/>
          <w:color w:val="auto"/>
          <w:sz w:val="24"/>
          <w:highlight w:val="none"/>
        </w:rPr>
        <w:t xml:space="preserve">采购</w:t>
      </w:r>
      <w:r>
        <w:rPr>
          <w:rFonts w:hint="eastAsia" w:ascii="宋体" w:hAnsi="宋体"/>
          <w:color w:val="auto"/>
          <w:sz w:val="24"/>
          <w:highlight w:val="none"/>
        </w:rPr>
        <w:t xml:space="preserve">货物或服务</w:t>
      </w:r>
      <w:r>
        <w:rPr>
          <w:rFonts w:ascii="宋体" w:hAnsi="宋体"/>
          <w:color w:val="auto"/>
          <w:sz w:val="24"/>
          <w:highlight w:val="none"/>
        </w:rPr>
        <w:t xml:space="preserve">项目，对于联合协议或者分包意向协议</w:t>
      </w:r>
      <w:r>
        <w:rPr>
          <w:rFonts w:hint="eastAsia" w:ascii="宋体" w:hAnsi="宋体"/>
          <w:color w:val="auto"/>
          <w:sz w:val="24"/>
          <w:highlight w:val="none"/>
        </w:rPr>
        <w:t xml:space="preserve">约定小型、微型企业的协议合同金额占到合同总金额30%以上的，给予联合体</w:t>
      </w:r>
      <w:r>
        <w:rPr>
          <w:rFonts w:ascii="宋体" w:hAnsi="宋体"/>
          <w:color w:val="auto"/>
          <w:sz w:val="24"/>
          <w:highlight w:val="none"/>
        </w:rPr>
        <w:t xml:space="preserve">4</w:t>
      </w:r>
      <w:r>
        <w:rPr>
          <w:rFonts w:hint="eastAsia" w:ascii="宋体" w:hAnsi="宋体"/>
          <w:color w:val="auto"/>
          <w:sz w:val="24"/>
          <w:highlight w:val="none"/>
        </w:rPr>
        <w:t xml:space="preserve">%的价格扣除。联合体各方均为小型、微型企业的，联合体视同为小型、微型企业享受</w:t>
      </w:r>
      <w:r>
        <w:rPr>
          <w:rFonts w:ascii="宋体" w:hAnsi="宋体"/>
          <w:color w:val="auto"/>
          <w:sz w:val="24"/>
          <w:highlight w:val="none"/>
        </w:rPr>
        <w:t xml:space="preserve">10%</w:t>
      </w:r>
      <w:r>
        <w:rPr>
          <w:rFonts w:hint="eastAsia" w:ascii="宋体" w:hAnsi="宋体"/>
          <w:color w:val="auto"/>
          <w:sz w:val="24"/>
          <w:highlight w:val="none"/>
        </w:rPr>
        <w:t xml:space="preserve">的价格扣除，</w:t>
      </w:r>
      <w:r>
        <w:rPr>
          <w:rFonts w:ascii="宋体" w:hAnsi="宋体"/>
          <w:color w:val="auto"/>
          <w:sz w:val="24"/>
          <w:highlight w:val="none"/>
        </w:rPr>
        <w:t xml:space="preserve">用扣除后的价格参与评审</w:t>
      </w:r>
      <w:r>
        <w:rPr>
          <w:rFonts w:hint="eastAsia" w:ascii="宋体" w:hAnsi="宋体"/>
          <w:color w:val="auto"/>
          <w:sz w:val="24"/>
          <w:highlight w:val="none"/>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5.1.6中小企业享受扶持政策获得政府采购合同的，小微企业不得将合同分包给大中型企业，中型企业不得将合同分包给大型企业。</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5.2强制采购信息安全产品</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信息安全产品指国家质检总局国家认监委《信息安全产品强制性认证目录》，并获得强制性产品认证证书的产品。</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5.3支持绿色发展</w:t>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t xml:space="preserve">5.3.1</w:t>
      </w:r>
      <w:r>
        <w:rPr>
          <w:rFonts w:hint="eastAsia" w:ascii="宋体" w:hAnsi="宋体"/>
          <w:color w:val="auto"/>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3.2</w:t>
      </w:r>
      <w:r>
        <w:rPr>
          <w:rFonts w:hint="eastAsia" w:ascii="宋体" w:hAnsi="宋体"/>
          <w:color w:val="auto"/>
          <w:sz w:val="24"/>
          <w:highlight w:val="none"/>
        </w:rPr>
        <w:t xml:space="preserve">本项目中涉及商品包装和快递包装的，参考《财政部办公厅关于印发《商品包装政府采购需求标准（试行）》、 《快递包装政府采购需求标准（试行）》的通知》（财办库〔2020〕123号）规定的包装需求标准。</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5.4 根据国家扶持中小企业的有关政策，采购项目中标人在履约过程中如遇到资金困难，凭政府采购合同在相关金融机构办理授信申请，相关事宜请查阅“</w:t>
      </w:r>
      <w:r>
        <w:rPr>
          <w:rFonts w:ascii="宋体" w:hAnsi="宋体"/>
          <w:color w:val="auto"/>
          <w:sz w:val="24"/>
          <w:highlight w:val="none"/>
        </w:rPr>
        <w:t xml:space="preserve">江苏政府采购网</w:t>
      </w:r>
      <w:r>
        <w:rPr>
          <w:rFonts w:hint="eastAsia" w:ascii="宋体" w:hAnsi="宋体"/>
          <w:color w:val="auto"/>
          <w:sz w:val="24"/>
          <w:highlight w:val="none"/>
        </w:rPr>
        <w:t xml:space="preserve">---</w:t>
      </w:r>
      <w:r>
        <w:rPr>
          <w:rFonts w:ascii="宋体" w:hAnsi="宋体"/>
          <w:color w:val="auto"/>
          <w:sz w:val="24"/>
          <w:highlight w:val="none"/>
        </w:rPr>
        <w:t xml:space="preserve">政采贷</w:t>
      </w:r>
      <w:r>
        <w:rPr>
          <w:rFonts w:hint="eastAsia" w:ascii="宋体" w:hAnsi="宋体"/>
          <w:color w:val="auto"/>
          <w:sz w:val="24"/>
          <w:highlight w:val="none"/>
        </w:rPr>
        <w:t xml:space="preserve">”网站。</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5.5支持创新发展</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5.5.1采购人优先采购被认定为重点推广应用、首台（套）重大装备、重点领域首版次软件的自主创新产品。</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5.6平等对待内外资企业和符合条件的破产重整企业</w:t>
      </w:r>
      <w:r/>
    </w:p>
    <w:p>
      <w:pPr>
        <w:ind w:firstLine="48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5.6.1平等对待内外资企业和符合条件的破产重整企业，切实保障企业公平竞争，平等维护企业的合法利益。</w:t>
      </w:r>
      <w:r/>
    </w:p>
    <w:p>
      <w:pPr>
        <w:ind w:firstLine="48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5.7强化政府采购异常低价审查</w:t>
      </w:r>
      <w:r/>
    </w:p>
    <w:p>
      <w:pPr>
        <w:ind w:left="0" w:right="0" w:firstLine="478"/>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olor w:val="auto"/>
          <w:sz w:val="24"/>
          <w:highlight w:val="none"/>
        </w:rPr>
        <w:t xml:space="preserve">5.7.1</w:t>
      </w:r>
      <w:r>
        <w:rPr>
          <w:rFonts w:ascii="宋体" w:hAnsi="宋体" w:eastAsia="宋体" w:cs="宋体"/>
          <w:color w:val="000000"/>
          <w:sz w:val="24"/>
        </w:rPr>
        <w:t xml:space="preserve">政府采购评审中出现下列情形之一的，评审委员会应当启动异常低价投标（响应）审查程序：</w:t>
      </w:r>
      <w:r>
        <w:rPr>
          <w:rFonts w:ascii="宋体" w:hAnsi="宋体" w:cs="宋体"/>
        </w:rPr>
      </w:r>
      <w:r/>
    </w:p>
    <w:p>
      <w:pPr>
        <w:ind w:left="0" w:right="0" w:firstLine="478"/>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（1）投标（响应）报价低于全部通过符合性审查供应商投标（响应）报价平均值50%的，即投标（响应）报价&lt;全部通过符合性审查供应商投标（响应）报价平均值×50%；</w:t>
      </w:r>
      <w:r>
        <w:rPr>
          <w:rFonts w:ascii="宋体" w:hAnsi="宋体" w:cs="宋体"/>
        </w:rPr>
      </w:r>
      <w:r/>
    </w:p>
    <w:p>
      <w:pPr>
        <w:ind w:left="0" w:right="0" w:firstLine="478"/>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（2）投标（响应）报价低于通过符合性审查的次低报价供应商投标（响应）报价50%的，即投标（响应）报价&lt;通过符合性审查的次低报价供应商投标（响应）报价×50%；</w:t>
      </w:r>
      <w:r>
        <w:rPr>
          <w:rFonts w:ascii="宋体" w:hAnsi="宋体" w:cs="宋体"/>
        </w:rPr>
      </w:r>
      <w:r/>
    </w:p>
    <w:p>
      <w:pPr>
        <w:ind w:left="0" w:right="0" w:firstLine="478"/>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（3）投标（响应）报价低于采购项目最高限价45%的，即投标（响应）报价&lt;采购项目最高限价×45%；</w:t>
      </w:r>
      <w:r>
        <w:rPr>
          <w:rFonts w:ascii="宋体" w:hAnsi="宋体" w:cs="宋体"/>
        </w:rPr>
      </w:r>
      <w:r/>
    </w:p>
    <w:p>
      <w:pPr>
        <w:ind w:left="0" w:right="0" w:firstLine="478"/>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（4）评审委员会基于专业判断，认为供应商报价过低，有可能影响产品质量或者不能诚信履约的其他情形。</w:t>
      </w:r>
      <w:r>
        <w:rPr>
          <w:rFonts w:ascii="宋体" w:hAnsi="宋体" w:cs="宋体"/>
        </w:rPr>
      </w:r>
      <w:r/>
    </w:p>
    <w:p>
      <w:pPr>
        <w:ind w:left="0" w:right="0" w:firstLine="478"/>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采购人可以结合具体项目实际情况，提高上述第1项至第3项中启动异常低价投标（响应）审查的数值标准，但是最高不得超过65%。。</w:t>
      </w:r>
      <w:r>
        <w:rPr>
          <w:rFonts w:ascii="宋体" w:hAnsi="宋体" w:cs="宋体"/>
        </w:rPr>
      </w:r>
      <w:r/>
    </w:p>
    <w:p>
      <w:pPr>
        <w:ind w:left="0" w:right="0" w:firstLine="478"/>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rPr>
      </w:r>
      <w:r/>
    </w:p>
    <w:p>
      <w:pPr>
        <w:ind w:left="0" w:right="0" w:firstLine="478"/>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rPr>
      </w:r>
      <w:r/>
    </w:p>
    <w:p>
      <w:pPr>
        <w:ind w:left="0" w:right="0" w:firstLine="478"/>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rPr>
      </w:r>
      <w:r/>
    </w:p>
    <w:p>
      <w:pPr>
        <w:ind w:left="0" w:right="0" w:firstLine="478"/>
        <w:jc w:val="both"/>
        <w:spacing w:before="0" w:after="0" w:line="460" w:lineRule="atLeast"/>
        <w:rPr>
          <w:rFonts w:ascii="宋体" w:hAnsi="宋体" w:cs="宋体"/>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rPr>
      </w:r>
      <w:r/>
    </w:p>
    <w:p>
      <w:pPr>
        <w:ind w:left="0" w:right="0" w:firstLine="478"/>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5.8实施本国产品标准</w:t>
      </w:r>
      <w:r>
        <w:rPr>
          <w:rFonts w:ascii="宋体" w:hAnsi="宋体" w:cs="宋体"/>
        </w:rPr>
      </w:r>
    </w:p>
    <w:p>
      <w:pPr>
        <w:ind w:left="0" w:right="0" w:firstLine="478"/>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5.8.1本国产品是指</w:t>
      </w:r>
      <w:r>
        <w:rPr>
          <w:rFonts w:ascii="宋体" w:hAnsi="宋体" w:cs="宋体"/>
        </w:rPr>
      </w:r>
    </w:p>
    <w:p>
      <w:pPr>
        <w:ind w:left="0" w:right="0" w:firstLine="478"/>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（1）在中国境内生产</w:t>
      </w:r>
      <w:r>
        <w:rPr>
          <w:rFonts w:ascii="宋体" w:hAnsi="宋体" w:cs="宋体"/>
        </w:rPr>
      </w:r>
    </w:p>
    <w:p>
      <w:pPr>
        <w:ind w:left="0" w:right="0" w:firstLine="478"/>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产品应当在中国境内生产，即在中华人民共和国关境内实现从原材料、组件到产品的属性改变。</w:t>
      </w:r>
      <w:r>
        <w:rPr>
          <w:rFonts w:ascii="宋体" w:hAnsi="宋体" w:cs="宋体"/>
        </w:rPr>
      </w:r>
    </w:p>
    <w:p>
      <w:pPr>
        <w:ind w:left="0" w:right="0" w:firstLine="478"/>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属性改变是指经过制造、加工或者组装等工序，产生完全不同于原材料、组件的新产品，并具有新的名称和特征（用途）。属性改变不包括以下细微操作：</w:t>
      </w:r>
      <w:r>
        <w:rPr>
          <w:rFonts w:ascii="宋体" w:hAnsi="宋体" w:cs="宋体"/>
        </w:rPr>
      </w:r>
    </w:p>
    <w:p>
      <w:pPr>
        <w:ind w:left="0" w:right="0" w:firstLine="478"/>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①为确保产品在运输或者储存期间保持某种状态而进行的操作；</w:t>
      </w:r>
      <w:r>
        <w:rPr>
          <w:rFonts w:ascii="宋体" w:hAnsi="宋体" w:cs="宋体"/>
        </w:rPr>
      </w:r>
    </w:p>
    <w:p>
      <w:pPr>
        <w:ind w:left="0" w:right="0" w:firstLine="478"/>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②为产品运输或者销售进行的包装或者展示；</w:t>
      </w:r>
      <w:r>
        <w:rPr>
          <w:rFonts w:ascii="宋体" w:hAnsi="宋体" w:cs="宋体"/>
        </w:rPr>
      </w:r>
    </w:p>
    <w:p>
      <w:pPr>
        <w:ind w:left="0" w:right="0" w:firstLine="478"/>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③在产品或者其包装上粘贴或者印刷品牌、标志、标识以及其他用于区别的标记；</w:t>
      </w:r>
      <w:r>
        <w:rPr>
          <w:rFonts w:ascii="宋体" w:hAnsi="宋体" w:cs="宋体"/>
        </w:rPr>
      </w:r>
    </w:p>
    <w:p>
      <w:pPr>
        <w:ind w:left="0" w:right="0" w:firstLine="478"/>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④简单的上漆、磨光和分装；</w:t>
      </w:r>
      <w:r>
        <w:rPr>
          <w:rFonts w:ascii="宋体" w:hAnsi="宋体" w:cs="宋体"/>
        </w:rPr>
      </w:r>
    </w:p>
    <w:p>
      <w:pPr>
        <w:ind w:left="0" w:right="0" w:firstLine="478"/>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⑤其他不属于属性改变的情形。</w:t>
      </w:r>
      <w:r>
        <w:rPr>
          <w:rFonts w:ascii="宋体" w:hAnsi="宋体" w:cs="宋体"/>
        </w:rPr>
      </w:r>
    </w:p>
    <w:p>
      <w:pPr>
        <w:ind w:left="0" w:right="0" w:firstLine="478"/>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（2）在中国境内生产的组件成本占比达到规定比例</w:t>
      </w:r>
      <w:r>
        <w:rPr>
          <w:rFonts w:ascii="宋体" w:hAnsi="宋体" w:cs="宋体"/>
        </w:rPr>
      </w:r>
    </w:p>
    <w:p>
      <w:pPr>
        <w:ind w:left="0" w:right="0" w:firstLine="478"/>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rPr>
          <w:rFonts w:ascii="宋体" w:hAnsi="宋体" w:cs="宋体"/>
        </w:rPr>
      </w:r>
    </w:p>
    <w:p>
      <w:pPr>
        <w:ind w:left="0" w:right="0" w:firstLine="478"/>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（3）特定产品的关键组件、关键工序符合相关要求</w:t>
      </w:r>
      <w:r>
        <w:rPr>
          <w:rFonts w:ascii="宋体" w:hAnsi="宋体" w:cs="宋体"/>
        </w:rPr>
      </w:r>
    </w:p>
    <w:p>
      <w:pPr>
        <w:ind w:left="0" w:right="0" w:firstLine="480"/>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对特定产品，在符合第（1）项和第（2）项条件的基础上，应当符合财政部会同有关行业主管部门确定的其关键组件、关键工序在中国境内生产、完成等要求。</w:t>
      </w:r>
      <w:r>
        <w:rPr>
          <w:rFonts w:ascii="宋体" w:hAnsi="宋体" w:cs="宋体"/>
        </w:rPr>
      </w:r>
    </w:p>
    <w:p>
      <w:pPr>
        <w:ind w:left="0" w:right="0" w:firstLine="480"/>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rPr>
      </w:r>
    </w:p>
    <w:p>
      <w:pPr>
        <w:ind w:left="0" w:right="0" w:firstLine="478"/>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cs="宋体"/>
        </w:rPr>
      </w:r>
    </w:p>
    <w:p>
      <w:pPr>
        <w:ind w:left="0" w:right="0" w:firstLine="480"/>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5.8.3.1产品在中国境内生产的组件成本核算规则。产品在中国境内生产的组件成本，按照《中国境内生产的组件成本核算基本规则》计算。</w:t>
      </w:r>
      <w:r>
        <w:rPr>
          <w:rFonts w:ascii="宋体" w:hAnsi="宋体" w:cs="宋体"/>
        </w:rPr>
      </w:r>
    </w:p>
    <w:p>
      <w:pPr>
        <w:ind w:left="0" w:right="0" w:firstLine="480"/>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5.8.3.2有关证明文件。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w:t>
      </w:r>
      <w:r>
        <w:rPr>
          <w:rFonts w:ascii="宋体" w:hAnsi="宋体" w:eastAsia="宋体" w:cs="宋体"/>
          <w:color w:val="000000"/>
          <w:sz w:val="24"/>
        </w:rPr>
        <w:t xml:space="preserve">的《声明函》或有关证明文件。</w:t>
      </w:r>
      <w:r>
        <w:rPr>
          <w:rFonts w:ascii="宋体" w:hAnsi="宋体" w:cs="宋体"/>
        </w:rPr>
      </w:r>
    </w:p>
    <w:p>
      <w:pPr>
        <w:ind w:left="0" w:right="0" w:firstLine="480"/>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rPr>
          <w:rFonts w:ascii="宋体" w:hAnsi="宋体" w:cs="宋体"/>
        </w:rPr>
      </w:r>
    </w:p>
    <w:p>
      <w:pPr>
        <w:ind w:left="0" w:right="0" w:firstLine="478"/>
        <w:jc w:val="both"/>
        <w:spacing w:before="0" w:after="0" w:line="460"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5.8.3.4中华人民共和国缔结或者共同参加的国际条约、协定对政府采购中本国产品政策另有规定的，按照有关条约、协定执行。</w:t>
      </w:r>
      <w:r/>
    </w:p>
    <w:p>
      <w:pPr>
        <w:ind w:left="0" w:right="0" w:firstLine="478"/>
        <w:jc w:val="both"/>
        <w:spacing w:before="0" w:after="0" w:line="4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highlight w:val="none"/>
        </w:rPr>
      </w:r>
      <w:r>
        <w:rPr>
          <w:rFonts w:ascii="宋体" w:hAnsi="宋体" w:cs="宋体"/>
          <w:highlight w:val="none"/>
        </w:rPr>
      </w:r>
    </w:p>
    <w:p>
      <w:pPr>
        <w:ind w:firstLine="513"/>
        <w:spacing w:line="360" w:lineRule="auto"/>
        <w:rPr>
          <w:rFonts w:hint="eastAsia" w:ascii="宋体" w:hAnsi="宋体" w:cs="宋体"/>
          <w:color w:val="000000" w:themeColor="text1"/>
          <w:sz w:val="24"/>
          <w:szCs w:val="24"/>
        </w:rPr>
      </w:pPr>
      <w:r>
        <w:rPr>
          <w:rFonts w:hint="eastAsia" w:ascii="宋体" w:hAnsi="宋体"/>
          <w:color w:val="auto"/>
          <w:sz w:val="24"/>
          <w:highlight w:val="none"/>
        </w:rPr>
      </w:r>
      <w:r/>
    </w:p>
    <w:p>
      <w:pPr>
        <w:pStyle w:val="801"/>
        <w:jc w:val="center"/>
        <w:keepLines w:val="0"/>
        <w:keepNext w:val="0"/>
        <w:pageBreakBefore w:val="0"/>
        <w:spacing w:before="0" w:after="0" w:line="360" w:lineRule="auto"/>
        <w:rPr>
          <w:rFonts w:ascii="宋体" w:hAnsi="宋体"/>
          <w:color w:val="auto"/>
          <w:szCs w:val="32"/>
          <w:highlight w:val="none"/>
        </w:rPr>
      </w:pPr>
      <w:r>
        <w:rPr>
          <w:rFonts w:hint="eastAsia" w:ascii="宋体" w:hAnsi="宋体"/>
          <w:color w:val="auto"/>
          <w:szCs w:val="32"/>
          <w:highlight w:val="none"/>
        </w:rPr>
        <w:t xml:space="preserve">二、招标文件</w:t>
      </w:r>
      <w:r/>
    </w:p>
    <w:p>
      <w:pPr>
        <w:pStyle w:val="801"/>
        <w:ind w:firstLine="446"/>
        <w:keepLines w:val="0"/>
        <w:keepNext w:val="0"/>
        <w:pageBreakBefore w:val="0"/>
        <w:spacing w:before="200" w:after="200" w:line="360" w:lineRule="auto"/>
        <w:rPr>
          <w:rFonts w:ascii="宋体" w:hAnsi="宋体"/>
          <w:color w:val="auto"/>
          <w:sz w:val="30"/>
          <w:highlight w:val="none"/>
        </w:rPr>
      </w:pPr>
      <w:r/>
      <w:bookmarkStart w:id="71" w:name="_Toc20732976"/>
      <w:r/>
      <w:bookmarkStart w:id="72" w:name="_Toc98669697"/>
      <w:r/>
      <w:bookmarkStart w:id="73" w:name="_Toc98669339"/>
      <w:r/>
      <w:bookmarkStart w:id="74" w:name="_Toc100386042"/>
      <w:r/>
      <w:bookmarkStart w:id="75" w:name="_Toc92168008"/>
      <w:r>
        <w:rPr>
          <w:rFonts w:hint="eastAsia" w:ascii="宋体" w:hAnsi="宋体"/>
          <w:color w:val="auto"/>
          <w:sz w:val="30"/>
          <w:highlight w:val="none"/>
        </w:rPr>
        <w:t xml:space="preserve">6.招标文件组成</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6.1 招标文件包括：</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（1）投标邀请</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（2）投标人须知 </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（3）拟签订的合同文本</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（4）采购需求</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（5）评标办法和标准</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（6）投标文件（格式）</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6.2 投标人获取本文件后，应认真阅读本文件中所有的事项、格式条款和规范等要求。</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6.3 </w:t>
      </w:r>
      <w:r>
        <w:rPr>
          <w:rFonts w:hint="eastAsia" w:ascii="宋体" w:hAnsi="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olor w:val="auto"/>
          <w:sz w:val="24"/>
          <w:highlight w:val="none"/>
        </w:rPr>
        <w:t xml:space="preserve">。</w:t>
      </w:r>
      <w:r/>
    </w:p>
    <w:p>
      <w:pPr>
        <w:pStyle w:val="801"/>
        <w:ind w:firstLine="446"/>
        <w:keepLines w:val="0"/>
        <w:keepNext w:val="0"/>
        <w:pageBreakBefore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7．招标文件的澄清</w:t>
      </w:r>
      <w:bookmarkEnd w:id="71"/>
      <w:r/>
      <w:bookmarkEnd w:id="72"/>
      <w:r/>
      <w:bookmarkEnd w:id="73"/>
      <w:r/>
      <w:bookmarkEnd w:id="74"/>
      <w:r/>
      <w:bookmarkEnd w:id="75"/>
      <w:r/>
      <w:bookmarkStart w:id="76" w:name="_Toc98669698"/>
      <w:r/>
      <w:bookmarkStart w:id="77" w:name="_Toc100386043"/>
      <w:r/>
      <w:bookmarkStart w:id="78" w:name="_Toc98669340"/>
      <w:r/>
      <w:bookmarkStart w:id="79" w:name="_Toc92168009"/>
      <w:r/>
      <w:bookmarkStart w:id="80" w:name="_Toc20732977"/>
      <w:r>
        <w:rPr>
          <w:rFonts w:hint="eastAsia" w:ascii="宋体" w:hAnsi="宋体"/>
          <w:color w:val="auto"/>
          <w:sz w:val="30"/>
          <w:highlight w:val="none"/>
        </w:rPr>
        <w:t xml:space="preserve">和修改</w:t>
      </w:r>
      <w:bookmarkEnd w:id="76"/>
      <w:r/>
      <w:bookmarkEnd w:id="77"/>
      <w:r/>
      <w:bookmarkEnd w:id="78"/>
      <w:r/>
      <w:bookmarkEnd w:id="79"/>
      <w:r/>
      <w:bookmarkEnd w:id="80"/>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7.1 任何要求对招标文件进行澄清的潜在投标人，应及时联系项目联系人。</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7.2 </w:t>
      </w:r>
      <w:r>
        <w:rPr>
          <w:rFonts w:hint="eastAsia" w:ascii="宋体" w:hAnsi="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801"/>
        <w:keepLines w:val="0"/>
        <w:keepNext w:val="0"/>
        <w:pageBreakBefore w:val="0"/>
        <w:spacing w:before="0" w:after="0" w:line="360" w:lineRule="auto"/>
        <w:tabs>
          <w:tab w:val="left" w:pos="492" w:leader="none"/>
        </w:tabs>
        <w:rPr>
          <w:rFonts w:ascii="宋体" w:hAnsi="宋体"/>
          <w:color w:val="auto"/>
          <w:sz w:val="24"/>
          <w:szCs w:val="24"/>
          <w:highlight w:val="none"/>
        </w:rPr>
      </w:pPr>
      <w:r>
        <w:rPr>
          <w:rFonts w:hint="eastAsia" w:ascii="宋体" w:hAnsi="宋体"/>
          <w:color w:val="auto"/>
          <w:sz w:val="24"/>
          <w:highlight w:val="none"/>
        </w:rPr>
        <w:tab/>
      </w:r>
      <w:r>
        <w:rPr>
          <w:rFonts w:hint="eastAsia" w:ascii="宋体" w:hAnsi="宋体"/>
          <w:b w:val="0"/>
          <w:color w:val="auto"/>
          <w:sz w:val="24"/>
          <w:szCs w:val="24"/>
          <w:highlight w:val="none"/>
        </w:rPr>
        <w:t xml:space="preserve">7.5</w:t>
      </w:r>
      <w:r>
        <w:rPr>
          <w:rFonts w:hint="eastAsia" w:ascii="宋体" w:hAnsi="宋体"/>
          <w:color w:val="auto"/>
          <w:sz w:val="24"/>
          <w:szCs w:val="24"/>
          <w:highlight w:val="none"/>
        </w:rPr>
        <w:t xml:space="preserve"> 如</w:t>
      </w:r>
      <w:r>
        <w:rPr>
          <w:rFonts w:hint="eastAsia" w:ascii="宋体" w:hAnsi="宋体"/>
          <w:color w:val="auto"/>
          <w:sz w:val="24"/>
          <w:highlight w:val="none"/>
        </w:rPr>
        <w:t xml:space="preserve">澄清或修改公告</w:t>
      </w:r>
      <w:r>
        <w:rPr>
          <w:rFonts w:hint="eastAsia" w:ascii="宋体" w:hAnsi="宋体"/>
          <w:color w:val="auto"/>
          <w:sz w:val="24"/>
          <w:szCs w:val="24"/>
          <w:highlight w:val="none"/>
        </w:rPr>
        <w:t xml:space="preserve">有重新发布招标文件的，投标人应下载最新发布的招标文件制作投标文件。</w:t>
      </w:r>
      <w:r>
        <w:rPr>
          <w:rFonts w:ascii="宋体" w:hAnsi="宋体"/>
          <w:color w:val="auto"/>
          <w:sz w:val="24"/>
          <w:szCs w:val="24"/>
          <w:highlight w:val="none"/>
        </w:rPr>
        <w:t xml:space="preserve">因投标人自身原因未能及时获取的</w:t>
      </w:r>
      <w:r>
        <w:rPr>
          <w:rFonts w:hint="eastAsia" w:ascii="宋体" w:hAnsi="宋体"/>
          <w:color w:val="auto"/>
          <w:sz w:val="24"/>
          <w:szCs w:val="24"/>
          <w:highlight w:val="none"/>
        </w:rPr>
        <w:t xml:space="preserve">，一切后果由投标人自行承担。</w:t>
      </w:r>
      <w:r/>
    </w:p>
    <w:p>
      <w:pPr>
        <w:pStyle w:val="801"/>
        <w:jc w:val="center"/>
        <w:keepLines w:val="0"/>
        <w:keepNext w:val="0"/>
        <w:pageBreakBefore w:val="0"/>
        <w:spacing w:before="200" w:after="200" w:line="360" w:lineRule="auto"/>
        <w:rPr>
          <w:rFonts w:ascii="宋体" w:hAnsi="宋体"/>
          <w:color w:val="auto"/>
          <w:szCs w:val="32"/>
          <w:highlight w:val="none"/>
        </w:rPr>
      </w:pPr>
      <w:r>
        <w:rPr>
          <w:rFonts w:hint="eastAsia" w:ascii="宋体" w:hAnsi="宋体"/>
          <w:color w:val="auto"/>
          <w:szCs w:val="32"/>
          <w:highlight w:val="none"/>
        </w:rPr>
        <w:t xml:space="preserve">三、投标文件</w:t>
      </w:r>
      <w:r/>
    </w:p>
    <w:p>
      <w:pPr>
        <w:pStyle w:val="801"/>
        <w:ind w:firstLine="446"/>
        <w:keepLines w:val="0"/>
        <w:keepNext w:val="0"/>
        <w:pageBreakBefore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8.编制投标文件的工具</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8.1 投标人须通过苏采云系统的</w:t>
      </w:r>
      <w:r>
        <w:rPr>
          <w:rFonts w:hint="eastAsia" w:ascii="宋体" w:hAnsi="宋体"/>
          <w:color w:val="auto"/>
          <w:sz w:val="24"/>
          <w:highlight w:val="none"/>
          <w:lang w:val="en-US" w:eastAsia="zh-CN"/>
        </w:rPr>
        <w:t xml:space="preserve">相关要求</w:t>
      </w:r>
      <w:r>
        <w:rPr>
          <w:rFonts w:hint="eastAsia" w:ascii="宋体" w:hAnsi="宋体"/>
          <w:color w:val="auto"/>
          <w:sz w:val="24"/>
          <w:highlight w:val="none"/>
        </w:rPr>
        <w:t xml:space="preserve">制作并提交响应文件。</w:t>
      </w:r>
      <w:r/>
    </w:p>
    <w:p>
      <w:pPr>
        <w:pStyle w:val="801"/>
        <w:ind w:firstLine="446"/>
        <w:keepLines w:val="0"/>
        <w:keepNext w:val="0"/>
        <w:pageBreakBefore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9.投标文件语言及度量衡单位</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9.2 投标文件中所使用的计量单位除招标文件中另有特殊规定外，一律使用法定计量单位。</w:t>
      </w:r>
      <w:r/>
    </w:p>
    <w:p>
      <w:pPr>
        <w:pStyle w:val="801"/>
        <w:ind w:firstLine="446"/>
        <w:keepLines w:val="0"/>
        <w:keepNext w:val="0"/>
        <w:pageBreakBefore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10.投标文件的构成</w:t>
      </w:r>
      <w:r/>
    </w:p>
    <w:p>
      <w:pPr>
        <w:pStyle w:val="1826"/>
        <w:ind w:firstLine="425"/>
        <w:pageBreakBefore w:val="0"/>
        <w:spacing w:line="360" w:lineRule="auto"/>
        <w:widowControl/>
        <w:rPr>
          <w:rFonts w:ascii="宋体" w:hAnsi="宋体"/>
          <w:color w:val="auto"/>
          <w:sz w:val="24"/>
          <w:highlight w:val="none"/>
        </w:rPr>
      </w:pPr>
      <w:r>
        <w:rPr>
          <w:rFonts w:hint="eastAsia" w:ascii="宋体" w:hAnsi="宋体"/>
          <w:color w:val="auto"/>
          <w:sz w:val="24"/>
          <w:highlight w:val="none"/>
        </w:rPr>
        <w:t xml:space="preserve">10.1 投标文件分为资格部分、商务部分、技术部分和价格部分。</w:t>
      </w:r>
      <w:r/>
    </w:p>
    <w:p>
      <w:pPr>
        <w:pStyle w:val="1826"/>
        <w:ind w:firstLine="425"/>
        <w:pageBreakBefore w:val="0"/>
        <w:spacing w:line="360" w:lineRule="auto"/>
        <w:widowControl/>
        <w:rPr>
          <w:rFonts w:ascii="宋体" w:hAnsi="宋体"/>
          <w:color w:val="auto"/>
          <w:sz w:val="24"/>
          <w:highlight w:val="none"/>
        </w:rPr>
      </w:pPr>
      <w:r>
        <w:rPr>
          <w:rFonts w:hint="eastAsia" w:ascii="宋体" w:hAnsi="宋体"/>
          <w:color w:val="auto"/>
          <w:sz w:val="24"/>
          <w:highlight w:val="none"/>
        </w:rPr>
        <w:t xml:space="preserve">10.2 资格部分系指投标人提交的证明其有资格参加投标的文件。</w:t>
      </w:r>
      <w:r/>
    </w:p>
    <w:p>
      <w:pPr>
        <w:pStyle w:val="1826"/>
        <w:ind w:firstLine="425"/>
        <w:pageBreakBefore w:val="0"/>
        <w:spacing w:line="360" w:lineRule="auto"/>
        <w:widowControl/>
        <w:rPr>
          <w:rFonts w:ascii="宋体" w:hAnsi="宋体"/>
          <w:color w:val="auto"/>
          <w:sz w:val="24"/>
          <w:highlight w:val="none"/>
        </w:rPr>
      </w:pPr>
      <w:r>
        <w:rPr>
          <w:rFonts w:hint="eastAsia" w:ascii="宋体" w:hAnsi="宋体"/>
          <w:color w:val="auto"/>
          <w:sz w:val="24"/>
          <w:highlight w:val="none"/>
        </w:rPr>
        <w:t xml:space="preserve">10.2 商务部分系指投标人提交的证明其中标后有能力履行合同的文件。</w:t>
      </w:r>
      <w:r/>
    </w:p>
    <w:p>
      <w:pPr>
        <w:pStyle w:val="1826"/>
        <w:ind w:firstLine="425"/>
        <w:pageBreakBefore w:val="0"/>
        <w:spacing w:line="360" w:lineRule="auto"/>
        <w:widowControl/>
        <w:rPr>
          <w:rFonts w:ascii="宋体" w:hAnsi="宋体"/>
          <w:color w:val="auto"/>
          <w:sz w:val="24"/>
          <w:highlight w:val="none"/>
        </w:rPr>
      </w:pPr>
      <w:r>
        <w:rPr>
          <w:rFonts w:hint="eastAsia" w:ascii="宋体" w:hAnsi="宋体"/>
          <w:color w:val="auto"/>
          <w:sz w:val="24"/>
          <w:highlight w:val="none"/>
        </w:rPr>
        <w:t xml:space="preserve">10.3 技术部分系指投标人提交的能够证明投标人提供的货物（服务）符合招标文件规定的文件。</w:t>
      </w:r>
      <w:r/>
    </w:p>
    <w:p>
      <w:pPr>
        <w:pStyle w:val="1826"/>
        <w:ind w:firstLine="425"/>
        <w:pageBreakBefore w:val="0"/>
        <w:spacing w:line="360" w:lineRule="auto"/>
        <w:widowControl/>
        <w:rPr>
          <w:rFonts w:ascii="宋体" w:hAnsi="宋体"/>
          <w:color w:val="auto"/>
          <w:sz w:val="24"/>
          <w:highlight w:val="none"/>
        </w:rPr>
      </w:pPr>
      <w:r>
        <w:rPr>
          <w:rFonts w:hint="eastAsia" w:ascii="宋体" w:hAnsi="宋体"/>
          <w:color w:val="auto"/>
          <w:sz w:val="24"/>
          <w:highlight w:val="none"/>
        </w:rPr>
        <w:t xml:space="preserve">10.4 具体填写格式详见招标文件第六部分。</w:t>
      </w:r>
      <w:r/>
    </w:p>
    <w:p>
      <w:pPr>
        <w:pStyle w:val="801"/>
        <w:ind w:firstLine="446"/>
        <w:keepLines w:val="0"/>
        <w:keepNext w:val="0"/>
        <w:pageBreakBefore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11．投标文件的编制</w:t>
      </w:r>
      <w:r/>
    </w:p>
    <w:p>
      <w:pPr>
        <w:ind w:left="1" w:firstLine="480"/>
        <w:pageBreakBefore w:val="0"/>
        <w:spacing w:line="360" w:lineRule="auto"/>
        <w:rPr>
          <w:rFonts w:ascii="宋体" w:hAnsi="宋体"/>
          <w:b/>
          <w:color w:val="auto"/>
          <w:sz w:val="24"/>
          <w:highlight w:val="none"/>
        </w:rPr>
      </w:pPr>
      <w:r>
        <w:rPr>
          <w:rFonts w:hint="eastAsia" w:ascii="宋体" w:hAnsi="宋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pageBreakBefore w:val="0"/>
        <w:spacing w:line="360" w:lineRule="auto"/>
        <w:rPr>
          <w:rFonts w:ascii="宋体" w:hAnsi="宋体"/>
          <w:b/>
          <w:color w:val="auto"/>
          <w:sz w:val="24"/>
          <w:highlight w:val="none"/>
        </w:rPr>
      </w:pPr>
      <w:r>
        <w:rPr>
          <w:rFonts w:hint="eastAsia" w:ascii="宋体" w:hAnsi="宋体"/>
          <w:color w:val="auto"/>
          <w:sz w:val="24"/>
          <w:highlight w:val="none"/>
        </w:rPr>
        <w:t xml:space="preserve">11.2 </w:t>
      </w:r>
      <w:r>
        <w:rPr>
          <w:rFonts w:hint="eastAsia" w:ascii="宋体" w:hAnsi="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pageBreakBefore w:val="0"/>
        <w:spacing w:line="360" w:lineRule="auto"/>
        <w:rPr>
          <w:rFonts w:ascii="宋体" w:hAnsi="宋体"/>
          <w:b/>
          <w:color w:val="auto"/>
          <w:sz w:val="24"/>
          <w:highlight w:val="none"/>
        </w:rPr>
      </w:pPr>
      <w:r>
        <w:rPr>
          <w:rFonts w:hint="eastAsia" w:ascii="宋体" w:hAnsi="宋体"/>
          <w:color w:val="auto"/>
          <w:sz w:val="24"/>
          <w:highlight w:val="none"/>
        </w:rPr>
        <w:t xml:space="preserve">11.4 </w:t>
      </w:r>
      <w:r>
        <w:rPr>
          <w:rFonts w:hint="eastAsia" w:ascii="宋体" w:hAnsi="宋体"/>
          <w:b/>
          <w:color w:val="auto"/>
          <w:sz w:val="24"/>
          <w:highlight w:val="none"/>
        </w:rPr>
        <w:t xml:space="preserve">投标人必须保证投标文件所提供的全部资料合法、真实、可靠。</w:t>
      </w:r>
      <w:r/>
    </w:p>
    <w:p>
      <w:pPr>
        <w:ind w:firstLine="446"/>
        <w:pageBreakBefore w:val="0"/>
        <w:spacing w:line="360" w:lineRule="auto"/>
        <w:rPr>
          <w:rFonts w:ascii="宋体" w:hAnsi="宋体"/>
          <w:color w:val="auto"/>
          <w:sz w:val="24"/>
          <w:highlight w:val="none"/>
        </w:rPr>
      </w:pPr>
      <w:r>
        <w:rPr>
          <w:rFonts w:hint="eastAsia" w:ascii="宋体" w:hAnsi="宋体"/>
          <w:b/>
          <w:color w:val="auto"/>
          <w:sz w:val="30"/>
          <w:highlight w:val="none"/>
        </w:rPr>
        <w:t xml:space="preserve">12．投标保证金</w:t>
      </w:r>
      <w:r/>
    </w:p>
    <w:p>
      <w:pPr>
        <w:ind w:left="1" w:firstLine="480"/>
        <w:pageBreakBefore w:val="0"/>
        <w:spacing w:line="360" w:lineRule="auto"/>
        <w:rPr>
          <w:rFonts w:ascii="宋体" w:hAnsi="宋体"/>
          <w:b/>
          <w:color w:val="auto"/>
          <w:sz w:val="24"/>
          <w:highlight w:val="none"/>
        </w:rPr>
      </w:pPr>
      <w:r>
        <w:rPr>
          <w:rFonts w:hint="eastAsia" w:ascii="宋体" w:hAnsi="宋体"/>
          <w:color w:val="auto"/>
          <w:sz w:val="24"/>
          <w:highlight w:val="none"/>
        </w:rPr>
        <w:t xml:space="preserve">12.1 本项目不收投标保证金。</w:t>
      </w:r>
      <w:r/>
    </w:p>
    <w:p>
      <w:pPr>
        <w:pStyle w:val="801"/>
        <w:ind w:firstLine="446"/>
        <w:keepLines w:val="0"/>
        <w:keepNext w:val="0"/>
        <w:pageBreakBefore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13．投标有效期</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13.1 投标有效期为：投标文件自</w:t>
      </w:r>
      <w:r>
        <w:rPr>
          <w:rFonts w:hint="eastAsia" w:ascii="宋体" w:hAnsi="宋体" w:cs="宋体"/>
          <w:color w:val="auto"/>
          <w:sz w:val="24"/>
          <w:szCs w:val="28"/>
          <w:highlight w:val="none"/>
        </w:rPr>
        <w:t xml:space="preserve">提交投标文件截止时间</w:t>
      </w:r>
      <w:r>
        <w:rPr>
          <w:rFonts w:hint="eastAsia" w:ascii="宋体" w:hAnsi="宋体"/>
          <w:color w:val="auto"/>
          <w:sz w:val="24"/>
          <w:highlight w:val="none"/>
        </w:rPr>
        <w:t xml:space="preserve">之日起90天内有效。投标人一旦获取了本招标文件并参加投标，即被认为接受了投标有效期的约定。</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pageBreakBefore w:val="0"/>
        <w:spacing w:line="360" w:lineRule="auto"/>
        <w:rPr>
          <w:rFonts w:ascii="宋体" w:hAnsi="宋体"/>
          <w:b/>
          <w:color w:val="auto"/>
          <w:sz w:val="30"/>
          <w:highlight w:val="none"/>
        </w:rPr>
      </w:pPr>
      <w:r>
        <w:rPr>
          <w:rFonts w:hint="eastAsia" w:ascii="宋体" w:hAnsi="宋体"/>
          <w:b/>
          <w:color w:val="auto"/>
          <w:sz w:val="30"/>
          <w:highlight w:val="none"/>
        </w:rPr>
        <w:t xml:space="preserve">14.投标文件的式样和签署</w:t>
      </w:r>
      <w:r/>
    </w:p>
    <w:p>
      <w:pPr>
        <w:ind w:firstLine="42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14.1 投标人应通过响应文件制作软件使用数字认证证书对投标文件进行合成、电子签章及加密打包。</w:t>
      </w:r>
      <w:r/>
    </w:p>
    <w:p>
      <w:pPr>
        <w:pStyle w:val="801"/>
        <w:ind w:firstLine="446"/>
        <w:keepLines w:val="0"/>
        <w:keepNext w:val="0"/>
        <w:pageBreakBefore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15．投标文件的提交</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15.1 投标文件提交</w:t>
      </w:r>
      <w:r/>
    </w:p>
    <w:p>
      <w:pPr>
        <w:ind w:left="1" w:firstLine="480"/>
        <w:pageBreakBefore w:val="0"/>
        <w:spacing w:line="360" w:lineRule="auto"/>
        <w:rPr>
          <w:rFonts w:ascii="宋体" w:hAnsi="宋体"/>
          <w:b/>
          <w:color w:val="auto"/>
          <w:sz w:val="24"/>
          <w:highlight w:val="none"/>
          <w:u w:val="single"/>
        </w:rPr>
      </w:pPr>
      <w:r>
        <w:rPr>
          <w:rFonts w:hint="eastAsia" w:ascii="宋体" w:hAnsi="宋体"/>
          <w:color w:val="auto"/>
          <w:sz w:val="24"/>
          <w:highlight w:val="none"/>
        </w:rPr>
        <w:t xml:space="preserve">15.1.1 投标人须在招标文件规定的截止时间前，通过响应文件编制软件或登录电子交易平台在规定时间内完成提交，提交成功后系统将发送投标回执。</w:t>
      </w:r>
      <w:r>
        <w:rPr>
          <w:rFonts w:hint="eastAsia" w:ascii="宋体" w:hAnsi="宋体"/>
          <w:b/>
          <w:color w:val="auto"/>
          <w:sz w:val="24"/>
          <w:highlight w:val="none"/>
          <w:u w:val="single"/>
        </w:rPr>
        <w:t xml:space="preserve">时间以</w:t>
      </w:r>
      <w:r>
        <w:rPr>
          <w:rFonts w:hint="eastAsia" w:ascii="宋体" w:hAnsi="宋体"/>
          <w:b/>
          <w:color w:val="auto"/>
          <w:sz w:val="24"/>
          <w:highlight w:val="none"/>
          <w:u w:val="single"/>
          <w:lang w:eastAsia="zh-CN"/>
        </w:rPr>
        <w:t xml:space="preserve">“</w:t>
      </w:r>
      <w:r>
        <w:rPr>
          <w:rFonts w:hint="eastAsia" w:ascii="宋体" w:hAnsi="宋体"/>
          <w:b/>
          <w:color w:val="auto"/>
          <w:sz w:val="24"/>
          <w:highlight w:val="none"/>
          <w:u w:val="single"/>
          <w:lang w:val="en-US" w:eastAsia="zh-CN"/>
        </w:rPr>
        <w:t xml:space="preserve">苏采云</w:t>
      </w:r>
      <w:r>
        <w:rPr>
          <w:rFonts w:hint="eastAsia" w:ascii="宋体" w:hAnsi="宋体"/>
          <w:b/>
          <w:color w:val="auto"/>
          <w:sz w:val="24"/>
          <w:highlight w:val="none"/>
          <w:u w:val="single"/>
          <w:lang w:eastAsia="zh-CN"/>
        </w:rPr>
        <w:t xml:space="preserve">”</w:t>
      </w:r>
      <w:r>
        <w:rPr>
          <w:rFonts w:hint="eastAsia" w:ascii="宋体" w:hAnsi="宋体"/>
          <w:b/>
          <w:color w:val="auto"/>
          <w:sz w:val="24"/>
          <w:highlight w:val="none"/>
          <w:u w:val="single"/>
          <w:lang w:val="en-US" w:eastAsia="zh-CN"/>
        </w:rPr>
        <w:t xml:space="preserve">系统</w:t>
      </w:r>
      <w:r>
        <w:rPr>
          <w:rFonts w:hint="eastAsia" w:ascii="宋体" w:hAnsi="宋体"/>
          <w:b/>
          <w:color w:val="auto"/>
          <w:sz w:val="24"/>
          <w:highlight w:val="none"/>
          <w:u w:val="single"/>
        </w:rPr>
        <w:t xml:space="preserve">时间为准。</w:t>
      </w:r>
      <w:r/>
    </w:p>
    <w:p>
      <w:pPr>
        <w:ind w:left="1" w:firstLine="480"/>
        <w:pageBreakBefore w:val="0"/>
        <w:spacing w:line="360" w:lineRule="auto"/>
        <w:rPr>
          <w:rFonts w:ascii="宋体" w:hAnsi="宋体"/>
          <w:b/>
          <w:color w:val="auto"/>
          <w:sz w:val="24"/>
          <w:highlight w:val="none"/>
          <w:u w:val="single"/>
        </w:rPr>
      </w:pPr>
      <w:r>
        <w:rPr>
          <w:rFonts w:hint="eastAsia" w:ascii="宋体" w:hAnsi="宋体"/>
          <w:color w:val="auto"/>
          <w:sz w:val="24"/>
          <w:highlight w:val="none"/>
        </w:rPr>
        <w:t xml:space="preserve">15.1.2 </w:t>
      </w:r>
      <w:r>
        <w:rPr>
          <w:rFonts w:hint="eastAsia" w:ascii="宋体" w:hAnsi="宋体"/>
          <w:b/>
          <w:color w:val="auto"/>
          <w:sz w:val="24"/>
          <w:highlight w:val="none"/>
          <w:u w:val="single"/>
        </w:rPr>
        <w:t xml:space="preserve">截止时间以后提交的投标文件，</w:t>
      </w:r>
      <w:r>
        <w:rPr>
          <w:rFonts w:hint="eastAsia" w:ascii="宋体" w:hAnsi="宋体"/>
          <w:b/>
          <w:color w:val="auto"/>
          <w:sz w:val="24"/>
          <w:highlight w:val="none"/>
          <w:u w:val="single"/>
          <w:lang w:eastAsia="zh-CN"/>
        </w:rPr>
        <w:t xml:space="preserve">“</w:t>
      </w:r>
      <w:r>
        <w:rPr>
          <w:rFonts w:hint="eastAsia" w:ascii="宋体" w:hAnsi="宋体"/>
          <w:b/>
          <w:color w:val="auto"/>
          <w:sz w:val="24"/>
          <w:highlight w:val="none"/>
          <w:u w:val="single"/>
          <w:lang w:val="en-US" w:eastAsia="zh-CN"/>
        </w:rPr>
        <w:t xml:space="preserve">苏采云</w:t>
      </w:r>
      <w:r>
        <w:rPr>
          <w:rFonts w:hint="eastAsia" w:ascii="宋体" w:hAnsi="宋体"/>
          <w:b/>
          <w:color w:val="auto"/>
          <w:sz w:val="24"/>
          <w:highlight w:val="none"/>
          <w:u w:val="single"/>
          <w:lang w:eastAsia="zh-CN"/>
        </w:rPr>
        <w:t xml:space="preserve">”</w:t>
      </w:r>
      <w:r>
        <w:rPr>
          <w:rFonts w:hint="eastAsia" w:ascii="宋体" w:hAnsi="宋体"/>
          <w:b/>
          <w:color w:val="auto"/>
          <w:sz w:val="24"/>
          <w:highlight w:val="none"/>
          <w:u w:val="single"/>
          <w:lang w:val="en-US" w:eastAsia="zh-CN"/>
        </w:rPr>
        <w:t xml:space="preserve">系统</w:t>
      </w:r>
      <w:r>
        <w:rPr>
          <w:rFonts w:hint="eastAsia" w:ascii="宋体" w:hAnsi="宋体"/>
          <w:b/>
          <w:color w:val="auto"/>
          <w:sz w:val="24"/>
          <w:highlight w:val="none"/>
          <w:u w:val="single"/>
        </w:rPr>
        <w:t xml:space="preserve">将拒绝接收。投标人应充分考虑网络环境、网络带宽等风险因素。</w:t>
      </w:r>
      <w:r/>
    </w:p>
    <w:p>
      <w:pPr>
        <w:ind w:firstLine="480"/>
        <w:pageBreakBefore w:val="0"/>
        <w:spacing w:line="360" w:lineRule="auto"/>
        <w:rPr>
          <w:rFonts w:ascii="宋体" w:hAnsi="宋体"/>
          <w:b/>
          <w:color w:val="auto"/>
          <w:sz w:val="24"/>
          <w:szCs w:val="20"/>
          <w:highlight w:val="none"/>
          <w:u w:val="single"/>
        </w:rPr>
      </w:pPr>
      <w:r>
        <w:rPr>
          <w:rFonts w:hint="eastAsia" w:ascii="宋体" w:hAnsi="宋体"/>
          <w:color w:val="auto"/>
          <w:sz w:val="24"/>
          <w:highlight w:val="none"/>
        </w:rPr>
        <w:t xml:space="preserve">15.1.3 </w:t>
      </w:r>
      <w:r>
        <w:rPr>
          <w:rFonts w:hint="eastAsia" w:ascii="宋体" w:hAnsi="宋体"/>
          <w:b/>
          <w:color w:val="auto"/>
          <w:sz w:val="24"/>
          <w:szCs w:val="20"/>
          <w:highlight w:val="none"/>
          <w:u w:val="single"/>
        </w:rPr>
        <w:t xml:space="preserve">提交投标文件时，投标人须使用制作该投标文件的同一数字认证证书进行提交操作。</w:t>
      </w:r>
      <w:r/>
    </w:p>
    <w:p>
      <w:pPr>
        <w:ind w:firstLine="480"/>
        <w:pageBreakBefore w:val="0"/>
        <w:spacing w:line="360" w:lineRule="auto"/>
        <w:rPr>
          <w:rFonts w:ascii="宋体" w:hAnsi="宋体"/>
          <w:b/>
          <w:color w:val="auto"/>
          <w:sz w:val="24"/>
          <w:highlight w:val="none"/>
          <w:u w:val="single"/>
        </w:rPr>
      </w:pPr>
      <w:r>
        <w:rPr>
          <w:rFonts w:hint="eastAsia" w:ascii="宋体" w:hAnsi="宋体"/>
          <w:color w:val="auto"/>
          <w:sz w:val="24"/>
          <w:highlight w:val="none"/>
        </w:rPr>
        <w:t xml:space="preserve">15.1.4</w:t>
      </w:r>
      <w:r>
        <w:rPr>
          <w:rFonts w:hint="eastAsia" w:ascii="宋体" w:hAnsi="宋体"/>
          <w:b/>
          <w:color w:val="auto"/>
          <w:sz w:val="24"/>
          <w:highlight w:val="none"/>
          <w:u w:val="single"/>
        </w:rPr>
        <w:t xml:space="preserve">提交完成后至解密前，</w:t>
      </w:r>
      <w:r>
        <w:rPr>
          <w:rFonts w:hint="eastAsia" w:ascii="宋体" w:hAnsi="宋体"/>
          <w:b/>
          <w:color w:val="auto"/>
          <w:sz w:val="24"/>
          <w:szCs w:val="20"/>
          <w:highlight w:val="none"/>
          <w:u w:val="single"/>
        </w:rPr>
        <w:t xml:space="preserve">投标人</w:t>
      </w:r>
      <w:r>
        <w:rPr>
          <w:rFonts w:hint="eastAsia" w:ascii="宋体" w:hAnsi="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15.1.5因不可抗力事件造成的投标文件的损坏、丢失的，采购代理机构不承担责任。</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801"/>
        <w:ind w:firstLine="446"/>
        <w:keepLines w:val="0"/>
        <w:keepNext w:val="0"/>
        <w:pageBreakBefore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16．投标文件的补充、修改或者撤回</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16.1 </w:t>
      </w:r>
      <w:r>
        <w:rPr>
          <w:rFonts w:ascii="宋体" w:hAnsi="宋体"/>
          <w:color w:val="auto"/>
          <w:sz w:val="24"/>
          <w:highlight w:val="none"/>
        </w:rPr>
        <w:t xml:space="preserve">在提交截止时间前</w:t>
      </w:r>
      <w:r>
        <w:rPr>
          <w:rFonts w:hint="eastAsia" w:ascii="宋体" w:hAnsi="宋体"/>
          <w:color w:val="auto"/>
          <w:sz w:val="24"/>
          <w:highlight w:val="none"/>
        </w:rPr>
        <w:t xml:space="preserve">，</w:t>
      </w:r>
      <w:r>
        <w:rPr>
          <w:rFonts w:ascii="宋体" w:hAnsi="宋体"/>
          <w:color w:val="auto"/>
          <w:sz w:val="24"/>
          <w:highlight w:val="none"/>
        </w:rPr>
        <w:t xml:space="preserve">投标人可以对所</w:t>
      </w:r>
      <w:r>
        <w:rPr>
          <w:rFonts w:hint="eastAsia" w:ascii="宋体" w:hAnsi="宋体"/>
          <w:color w:val="auto"/>
          <w:sz w:val="24"/>
          <w:highlight w:val="none"/>
        </w:rPr>
        <w:t xml:space="preserve">提交</w:t>
      </w:r>
      <w:r>
        <w:rPr>
          <w:rFonts w:ascii="宋体" w:hAnsi="宋体"/>
          <w:color w:val="auto"/>
          <w:sz w:val="24"/>
          <w:highlight w:val="none"/>
        </w:rPr>
        <w:t xml:space="preserve">的投标文件进行</w:t>
      </w:r>
      <w:r>
        <w:rPr>
          <w:rFonts w:hint="eastAsia" w:ascii="宋体" w:hAnsi="宋体"/>
          <w:color w:val="auto"/>
          <w:sz w:val="24"/>
          <w:highlight w:val="none"/>
        </w:rPr>
        <w:t xml:space="preserve">补充、修改或者撤回</w:t>
      </w:r>
      <w:r>
        <w:rPr>
          <w:rFonts w:ascii="宋体" w:hAnsi="宋体"/>
          <w:color w:val="auto"/>
          <w:sz w:val="24"/>
          <w:highlight w:val="none"/>
        </w:rPr>
        <w:t xml:space="preserve">。</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16.2 投标人在提交截止时间前需要对投标文件进行补充、修改的，应当使用响应文件制作软件重新制作并提交。</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16.3 在提交截止时间之后，投标人不得对其投标文件作任何修改或撤回。</w:t>
      </w:r>
      <w:r/>
    </w:p>
    <w:p>
      <w:pPr>
        <w:pStyle w:val="801"/>
        <w:ind w:firstLine="480"/>
        <w:jc w:val="left"/>
        <w:keepLines w:val="0"/>
        <w:keepNext w:val="0"/>
        <w:pageBreakBefore w:val="0"/>
        <w:spacing w:before="0" w:after="0" w:line="360" w:lineRule="auto"/>
        <w:rPr>
          <w:rFonts w:ascii="宋体" w:hAnsi="宋体"/>
          <w:b w:val="0"/>
          <w:color w:val="auto"/>
          <w:sz w:val="24"/>
          <w:szCs w:val="24"/>
          <w:highlight w:val="none"/>
        </w:rPr>
      </w:pPr>
      <w:r>
        <w:rPr>
          <w:rFonts w:hint="eastAsia" w:ascii="宋体" w:hAnsi="宋体"/>
          <w:b w:val="0"/>
          <w:color w:val="auto"/>
          <w:sz w:val="24"/>
          <w:szCs w:val="24"/>
          <w:highlight w:val="none"/>
        </w:rPr>
        <w:t xml:space="preserve">16.4 在提交截止时间至招标文件中规定的投标有效期满之间，投标人不得撤回其投标。</w:t>
      </w:r>
      <w:r/>
    </w:p>
    <w:p>
      <w:pPr>
        <w:pStyle w:val="801"/>
        <w:ind w:firstLine="643"/>
        <w:jc w:val="center"/>
        <w:keepLines w:val="0"/>
        <w:keepNext w:val="0"/>
        <w:pageBreakBefore w:val="0"/>
        <w:spacing w:before="200" w:after="200" w:line="360" w:lineRule="auto"/>
        <w:rPr>
          <w:rFonts w:ascii="宋体" w:hAnsi="宋体"/>
          <w:color w:val="auto"/>
          <w:szCs w:val="32"/>
          <w:highlight w:val="none"/>
        </w:rPr>
      </w:pPr>
      <w:r>
        <w:rPr>
          <w:rFonts w:hint="eastAsia" w:ascii="宋体" w:hAnsi="宋体"/>
          <w:color w:val="auto"/>
          <w:szCs w:val="32"/>
          <w:highlight w:val="none"/>
        </w:rPr>
        <w:t xml:space="preserve">五、开标及评标</w:t>
      </w:r>
      <w:r/>
    </w:p>
    <w:p>
      <w:pPr>
        <w:pStyle w:val="801"/>
        <w:ind w:firstLine="446"/>
        <w:keepLines w:val="0"/>
        <w:keepNext w:val="0"/>
        <w:pageBreakBefore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17．开标</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17.1 采购代理机构将按招标文件规定的时间、地点主持开标。</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17.2 投标人应当在开标前做好充分准备，使用制作该投标文件的同一数字认证证书准时参加开标。</w:t>
      </w:r>
      <w:r/>
    </w:p>
    <w:p>
      <w:pPr>
        <w:ind w:left="1" w:firstLine="482"/>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17.3 投标人不足3家，不进入解密程序。</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17.4 开标时，采购代理机构将在系统内发出解密的指令，投标人自行实施解密，限定在主持人发布解密指令后</w:t>
      </w:r>
      <w:r>
        <w:rPr>
          <w:rFonts w:hint="eastAsia" w:ascii="宋体" w:hAnsi="宋体"/>
          <w:color w:val="auto"/>
          <w:sz w:val="24"/>
          <w:highlight w:val="none"/>
          <w:u w:val="single"/>
        </w:rPr>
        <w:t xml:space="preserve">30</w:t>
      </w:r>
      <w:r>
        <w:rPr>
          <w:rFonts w:hint="eastAsia" w:ascii="宋体" w:hAnsi="宋体"/>
          <w:color w:val="auto"/>
          <w:sz w:val="24"/>
          <w:highlight w:val="none"/>
        </w:rPr>
        <w:t xml:space="preserve">分钟内完成。解密时，投标人必须使用与制作投标文件时同一数字认证证书对投标文件进行解密，否则解密将会失败。</w:t>
      </w:r>
      <w:r/>
    </w:p>
    <w:p>
      <w:pPr>
        <w:ind w:left="2"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17.5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color w:val="auto"/>
          <w:sz w:val="24"/>
          <w:highlight w:val="none"/>
        </w:rPr>
        <w:t xml:space="preserve">若解密成功的投标人不足三家，不进入后续程序。</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17.6本项目在限定的解密时间内，只要有任一家投标人解密成功，即视为电子交易平台运行无故障。</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17.7 电子投标文件解密全部完成后，按</w:t>
      </w:r>
      <w:r>
        <w:rPr>
          <w:rFonts w:hint="eastAsia" w:ascii="宋体" w:hAnsi="宋体"/>
          <w:b/>
          <w:color w:val="auto"/>
          <w:sz w:val="24"/>
          <w:highlight w:val="none"/>
        </w:rPr>
        <w:t xml:space="preserve">投标文件解密成功顺序</w:t>
      </w:r>
      <w:r>
        <w:rPr>
          <w:rFonts w:hint="eastAsia" w:ascii="宋体" w:hAnsi="宋体"/>
          <w:color w:val="auto"/>
          <w:sz w:val="24"/>
          <w:highlight w:val="none"/>
        </w:rPr>
        <w:t xml:space="preserve">向所有投标人宣布投标人名称、投标价格以及招标文件规定的其他内容。</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17.8 电子交易平台自动记录开标过程，由参加开标的各投标人代表和相关工作人员确认开标结果。</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17.9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17.10 投标人须配合开标工作，否则一切后果由投标人自行承担。</w:t>
      </w:r>
      <w:r/>
    </w:p>
    <w:p>
      <w:pPr>
        <w:pStyle w:val="801"/>
        <w:ind w:firstLine="446"/>
        <w:keepLines w:val="0"/>
        <w:keepNext w:val="0"/>
        <w:pageBreakBefore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18.投标人资格审查</w:t>
      </w:r>
      <w:r/>
    </w:p>
    <w:p>
      <w:pPr>
        <w:pStyle w:val="811"/>
        <w:ind w:firstLine="480"/>
        <w:pageBreakBefore w:val="0"/>
        <w:spacing w:line="360" w:lineRule="auto"/>
        <w:rPr>
          <w:rFonts w:ascii="宋体" w:hAnsi="宋体"/>
          <w:b/>
          <w:color w:val="auto"/>
          <w:sz w:val="24"/>
          <w:highlight w:val="none"/>
        </w:rPr>
      </w:pPr>
      <w:r>
        <w:rPr>
          <w:rFonts w:hint="eastAsia" w:ascii="宋体" w:hAnsi="宋体"/>
          <w:color w:val="auto"/>
          <w:sz w:val="24"/>
          <w:highlight w:val="none"/>
        </w:rPr>
        <w:t xml:space="preserve">18.1 开标结束后，采购人或者采购代理机构将依法对投标人的资格进行审查。</w:t>
      </w:r>
      <w:r>
        <w:rPr>
          <w:rFonts w:hint="eastAsia" w:ascii="宋体" w:hAnsi="宋体"/>
          <w:b/>
          <w:color w:val="auto"/>
          <w:sz w:val="24"/>
          <w:highlight w:val="none"/>
        </w:rPr>
        <w:t xml:space="preserve">合格投标人不足3家的，不进入后续程序。</w:t>
      </w:r>
      <w:r/>
    </w:p>
    <w:p>
      <w:pPr>
        <w:pStyle w:val="801"/>
        <w:ind w:firstLine="446"/>
        <w:keepLines w:val="0"/>
        <w:keepNext w:val="0"/>
        <w:pageBreakBefore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19．评标委员会组成</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19.1 评标委员会由采购人代表和评审专家组成，成员人数应当为5人以上单数，其中评审专家不得少于成员总数的三分之二。</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采购项目符合下列情形之一的，评标委员会成员人数应当为7人以上单数：</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（一）采购预算金额在1000万元以上；</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（二）技术复杂；</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（三）社会影响较大。</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评标委员会成员名单在评标结果公告前应当保密。</w:t>
      </w:r>
      <w:r/>
    </w:p>
    <w:p>
      <w:pPr>
        <w:pStyle w:val="801"/>
        <w:ind w:firstLine="446"/>
        <w:keepLines w:val="0"/>
        <w:keepNext w:val="0"/>
        <w:pageBreakBefore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20.投标人符合性审查</w:t>
      </w:r>
      <w:r/>
    </w:p>
    <w:p>
      <w:pPr>
        <w:pStyle w:val="811"/>
        <w:ind w:firstLine="480"/>
        <w:pageBreakBefore w:val="0"/>
        <w:spacing w:line="360" w:lineRule="auto"/>
        <w:rPr>
          <w:rFonts w:ascii="宋体" w:hAnsi="宋体"/>
          <w:b/>
          <w:color w:val="auto"/>
          <w:sz w:val="24"/>
          <w:highlight w:val="none"/>
        </w:rPr>
      </w:pPr>
      <w:r>
        <w:rPr>
          <w:rFonts w:hint="eastAsia" w:ascii="宋体" w:hAnsi="宋体"/>
          <w:color w:val="auto"/>
          <w:sz w:val="24"/>
          <w:highlight w:val="none"/>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b/>
          <w:color w:val="auto"/>
          <w:sz w:val="24"/>
          <w:highlight w:val="none"/>
        </w:rPr>
        <w:t xml:space="preserve">符合性审查合格投标人不足3家的，不进入详细评审环节。</w:t>
      </w:r>
      <w:r/>
    </w:p>
    <w:p>
      <w:pPr>
        <w:pStyle w:val="801"/>
        <w:ind w:firstLine="480"/>
        <w:keepLines w:val="0"/>
        <w:keepNext w:val="0"/>
        <w:pageBreakBefore w:val="0"/>
        <w:spacing w:before="0" w:after="0" w:line="360" w:lineRule="auto"/>
        <w:rPr>
          <w:rFonts w:ascii="宋体" w:hAnsi="宋体"/>
          <w:b w:val="0"/>
          <w:color w:val="auto"/>
          <w:sz w:val="24"/>
          <w:szCs w:val="24"/>
          <w:highlight w:val="none"/>
        </w:rPr>
      </w:pPr>
      <w:r>
        <w:rPr>
          <w:rFonts w:hint="eastAsia" w:ascii="宋体" w:hAnsi="宋体"/>
          <w:b w:val="0"/>
          <w:color w:val="auto"/>
          <w:sz w:val="24"/>
          <w:szCs w:val="24"/>
          <w:highlight w:val="none"/>
        </w:rPr>
        <w:t xml:space="preserve">20.2 投标文件澄清</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20.2.2投标人的澄清应登录电子交易平台进入“澄清事项”模块进行。</w:t>
      </w:r>
      <w:r/>
    </w:p>
    <w:p>
      <w:pPr>
        <w:ind w:firstLine="480"/>
        <w:pageBreakBefore w:val="0"/>
        <w:spacing w:line="360" w:lineRule="auto"/>
        <w:rPr>
          <w:rFonts w:ascii="宋体" w:hAnsi="宋体"/>
          <w:b/>
          <w:color w:val="auto"/>
          <w:sz w:val="24"/>
          <w:highlight w:val="none"/>
        </w:rPr>
      </w:pPr>
      <w:r>
        <w:rPr>
          <w:rFonts w:hint="eastAsia" w:ascii="宋体" w:hAnsi="宋体"/>
          <w:color w:val="auto"/>
          <w:sz w:val="24"/>
          <w:highlight w:val="none"/>
        </w:rPr>
        <w:t xml:space="preserve">20.3 开标至评标结束期间，投标人应保持系统在线，如因</w:t>
      </w:r>
      <w:r>
        <w:rPr>
          <w:rFonts w:hint="eastAsia" w:ascii="宋体" w:hAnsi="宋体"/>
          <w:b/>
          <w:bCs/>
          <w:color w:val="auto"/>
          <w:sz w:val="24"/>
          <w:highlight w:val="none"/>
        </w:rPr>
        <w:t xml:space="preserve">投标人自身原因</w:t>
      </w:r>
      <w:r>
        <w:rPr>
          <w:rFonts w:hint="eastAsia" w:ascii="宋体" w:hAnsi="宋体"/>
          <w:b/>
          <w:color w:val="auto"/>
          <w:sz w:val="24"/>
          <w:highlight w:val="none"/>
        </w:rPr>
        <w:t xml:space="preserve">未在规定时间内按评标委员会要求进行澄清、说明或者补正的，一切后果由投标人自行承担。</w:t>
      </w:r>
      <w:r/>
    </w:p>
    <w:p>
      <w:pPr>
        <w:pStyle w:val="801"/>
        <w:ind w:firstLine="446"/>
        <w:keepLines w:val="0"/>
        <w:keepNext w:val="0"/>
        <w:pageBreakBefore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21．无效投标的情形</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21.1 投标人存在下列情况之一的，其投标无效：　</w:t>
      </w:r>
      <w:r/>
    </w:p>
    <w:p>
      <w:pPr>
        <w:ind w:firstLine="482"/>
        <w:pageBreakBefore w:val="0"/>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（1）投标文件未按招标文件要求进行有效签章的；</w:t>
      </w:r>
      <w:r/>
    </w:p>
    <w:p>
      <w:pPr>
        <w:ind w:left="1" w:firstLine="482"/>
        <w:pageBreakBefore w:val="0"/>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（2）报价超过招标文件中规定的预算金额或最高限价的；</w:t>
      </w:r>
      <w:r/>
    </w:p>
    <w:p>
      <w:pPr>
        <w:ind w:left="1" w:firstLine="482"/>
        <w:pageBreakBefore w:val="0"/>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pageBreakBefore w:val="0"/>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（4）投标文件含有采购人不能接受的附加条件的;</w:t>
      </w:r>
      <w:r/>
    </w:p>
    <w:p>
      <w:pPr>
        <w:ind w:left="1" w:firstLine="482"/>
        <w:pageBreakBefore w:val="0"/>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pageBreakBefore w:val="0"/>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（6）投标人对根据修正原则修正后的报价不确认的；</w:t>
      </w:r>
      <w:r/>
    </w:p>
    <w:p>
      <w:pPr>
        <w:ind w:left="1" w:firstLine="482"/>
        <w:pageBreakBefore w:val="0"/>
        <w:spacing w:line="360" w:lineRule="auto"/>
        <w:rPr>
          <w:rFonts w:hint="eastAsia" w:ascii="宋体" w:hAnsi="宋体"/>
          <w:b/>
          <w:color w:val="auto"/>
          <w:sz w:val="24"/>
          <w:highlight w:val="none"/>
          <w:u w:val="single"/>
        </w:rPr>
      </w:pPr>
      <w:r>
        <w:rPr>
          <w:rFonts w:hint="eastAsia" w:ascii="宋体" w:hAnsi="宋体"/>
          <w:b/>
          <w:color w:val="auto"/>
          <w:sz w:val="24"/>
          <w:highlight w:val="none"/>
          <w:u w:val="single"/>
        </w:rPr>
        <w:t xml:space="preserve">（7）投标文件中提供了虚假或失实资料的；</w:t>
      </w:r>
      <w:r/>
    </w:p>
    <w:p>
      <w:pPr>
        <w:ind w:left="1" w:firstLine="482"/>
        <w:pageBreakBefore w:val="0"/>
        <w:spacing w:line="360" w:lineRule="auto"/>
        <w:rPr>
          <w:rFonts w:hint="eastAsia" w:ascii="宋体" w:hAnsi="宋体"/>
          <w:b/>
          <w:color w:val="auto"/>
          <w:sz w:val="24"/>
          <w:highlight w:val="none"/>
          <w:u w:val="single"/>
        </w:rPr>
      </w:pPr>
      <w:r>
        <w:rPr>
          <w:rFonts w:hint="eastAsia" w:ascii="宋体" w:hAnsi="宋体"/>
          <w:b/>
          <w:color w:val="auto"/>
          <w:sz w:val="24"/>
          <w:szCs w:val="22"/>
          <w:highlight w:val="none"/>
          <w:u w:val="single"/>
          <w:lang w:eastAsia="zh-CN"/>
        </w:rPr>
        <w:t xml:space="preserve">（</w:t>
      </w:r>
      <w:r>
        <w:rPr>
          <w:rFonts w:hint="eastAsia" w:ascii="宋体" w:hAnsi="宋体"/>
          <w:b/>
          <w:color w:val="auto"/>
          <w:sz w:val="24"/>
          <w:szCs w:val="22"/>
          <w:highlight w:val="none"/>
          <w:u w:val="single"/>
          <w:lang w:val="en-US" w:eastAsia="zh-CN"/>
        </w:rPr>
        <w:t xml:space="preserve">8</w:t>
      </w:r>
      <w:r>
        <w:rPr>
          <w:rFonts w:hint="eastAsia" w:ascii="宋体" w:hAnsi="宋体"/>
          <w:b/>
          <w:color w:val="auto"/>
          <w:sz w:val="24"/>
          <w:szCs w:val="22"/>
          <w:highlight w:val="none"/>
          <w:u w:val="single"/>
          <w:lang w:eastAsia="zh-CN"/>
        </w:rPr>
        <w:t xml:space="preserve">）</w:t>
      </w:r>
      <w:r>
        <w:rPr>
          <w:rFonts w:hint="eastAsia" w:ascii="宋体" w:hAnsi="宋体"/>
          <w:b/>
          <w:color w:val="auto"/>
          <w:sz w:val="24"/>
          <w:highlight w:val="none"/>
          <w:u w:val="single"/>
        </w:rPr>
        <w:t xml:space="preserve">投标人未通过符合性审查或资格审查的；</w:t>
      </w:r>
      <w:r/>
    </w:p>
    <w:p>
      <w:pPr>
        <w:ind w:left="1" w:firstLine="482"/>
        <w:pageBreakBefore w:val="0"/>
        <w:spacing w:line="360" w:lineRule="auto"/>
        <w:rPr>
          <w:rFonts w:ascii="宋体" w:hAnsi="宋体"/>
          <w:b/>
          <w:bCs/>
          <w:color w:val="auto"/>
          <w:sz w:val="24"/>
          <w:highlight w:val="none"/>
          <w:u w:val="single"/>
        </w:rPr>
      </w:pPr>
      <w:r>
        <w:rPr>
          <w:rFonts w:hint="eastAsia" w:ascii="宋体" w:hAnsi="宋体"/>
          <w:b/>
          <w:bCs/>
          <w:color w:val="auto"/>
          <w:sz w:val="24"/>
          <w:highlight w:val="none"/>
          <w:u w:val="single"/>
        </w:rPr>
        <w:t xml:space="preserve">（</w:t>
      </w:r>
      <w:r>
        <w:rPr>
          <w:rFonts w:hint="eastAsia" w:ascii="宋体" w:hAnsi="宋体"/>
          <w:b/>
          <w:bCs/>
          <w:color w:val="auto"/>
          <w:sz w:val="24"/>
          <w:highlight w:val="none"/>
          <w:u w:val="single"/>
          <w:lang w:val="en-US" w:eastAsia="zh-CN"/>
        </w:rPr>
        <w:t xml:space="preserve">9</w:t>
      </w:r>
      <w:r>
        <w:rPr>
          <w:rFonts w:hint="eastAsia" w:ascii="宋体" w:hAnsi="宋体"/>
          <w:b/>
          <w:bCs/>
          <w:color w:val="auto"/>
          <w:sz w:val="24"/>
          <w:highlight w:val="none"/>
          <w:u w:val="single"/>
        </w:rPr>
        <w:t xml:space="preserve">）不同投标人的电子投标文件出自同一台电脑；</w:t>
      </w:r>
      <w:r/>
    </w:p>
    <w:p>
      <w:pPr>
        <w:ind w:left="1" w:firstLine="482"/>
        <w:pageBreakBefore w:val="0"/>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w:t>
      </w:r>
      <w:r>
        <w:rPr>
          <w:rFonts w:hint="eastAsia" w:ascii="宋体" w:hAnsi="宋体"/>
          <w:b/>
          <w:color w:val="auto"/>
          <w:sz w:val="24"/>
          <w:highlight w:val="none"/>
          <w:u w:val="single"/>
          <w:lang w:val="en-US" w:eastAsia="zh-CN"/>
        </w:rPr>
        <w:t xml:space="preserve">10</w:t>
      </w:r>
      <w:r>
        <w:rPr>
          <w:rFonts w:hint="eastAsia" w:ascii="宋体" w:hAnsi="宋体"/>
          <w:b/>
          <w:color w:val="auto"/>
          <w:sz w:val="24"/>
          <w:highlight w:val="none"/>
          <w:u w:val="single"/>
        </w:rPr>
        <w:t xml:space="preserve">）投标人存在串通投标情形的；</w:t>
      </w:r>
      <w:r/>
    </w:p>
    <w:p>
      <w:pPr>
        <w:ind w:left="1" w:firstLine="482"/>
        <w:pageBreakBefore w:val="0"/>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w:t>
      </w:r>
      <w:r>
        <w:rPr>
          <w:rFonts w:ascii="宋体" w:hAnsi="宋体"/>
          <w:b/>
          <w:color w:val="auto"/>
          <w:sz w:val="24"/>
          <w:highlight w:val="none"/>
          <w:u w:val="single"/>
        </w:rPr>
        <w:t xml:space="preserve">1</w:t>
      </w:r>
      <w:r>
        <w:rPr>
          <w:rFonts w:hint="eastAsia" w:ascii="宋体" w:hAnsi="宋体"/>
          <w:b/>
          <w:color w:val="auto"/>
          <w:sz w:val="24"/>
          <w:highlight w:val="none"/>
          <w:u w:val="single"/>
          <w:lang w:val="en-US" w:eastAsia="zh-CN"/>
        </w:rPr>
        <w:t xml:space="preserve">1</w:t>
      </w:r>
      <w:r>
        <w:rPr>
          <w:rFonts w:hint="eastAsia" w:ascii="宋体" w:hAnsi="宋体"/>
          <w:b/>
          <w:color w:val="auto"/>
          <w:sz w:val="24"/>
          <w:highlight w:val="none"/>
          <w:u w:val="single"/>
        </w:rPr>
        <w:t xml:space="preserve">）为本项目提供整体设计、规范编制或者项目管理、监理、检测等服务的；</w:t>
      </w:r>
      <w:r/>
    </w:p>
    <w:p>
      <w:pPr>
        <w:ind w:left="1" w:firstLine="482"/>
        <w:pageBreakBefore w:val="0"/>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w:t>
      </w:r>
      <w:r>
        <w:rPr>
          <w:rFonts w:ascii="宋体" w:hAnsi="宋体"/>
          <w:b/>
          <w:color w:val="auto"/>
          <w:sz w:val="24"/>
          <w:highlight w:val="none"/>
          <w:u w:val="single"/>
        </w:rPr>
        <w:t xml:space="preserve">1</w:t>
      </w:r>
      <w:r>
        <w:rPr>
          <w:rFonts w:hint="eastAsia" w:ascii="宋体" w:hAnsi="宋体"/>
          <w:b/>
          <w:color w:val="auto"/>
          <w:sz w:val="24"/>
          <w:highlight w:val="none"/>
          <w:u w:val="single"/>
          <w:lang w:val="en-US" w:eastAsia="zh-CN"/>
        </w:rPr>
        <w:t xml:space="preserve">2</w:t>
      </w:r>
      <w:r>
        <w:rPr>
          <w:rFonts w:hint="eastAsia" w:ascii="宋体" w:hAnsi="宋体"/>
          <w:b/>
          <w:color w:val="auto"/>
          <w:sz w:val="24"/>
          <w:highlight w:val="none"/>
          <w:u w:val="single"/>
        </w:rPr>
        <w:t xml:space="preserve">）不同投标人的法定代表人或单位负责人为同一个人或者存在直接控股、管理关系的；</w:t>
      </w:r>
      <w:r/>
    </w:p>
    <w:p>
      <w:pPr>
        <w:ind w:left="1" w:firstLine="482"/>
        <w:pageBreakBefore w:val="0"/>
        <w:spacing w:line="360" w:lineRule="auto"/>
        <w:rPr>
          <w:rFonts w:ascii="宋体" w:hAnsi="宋体"/>
          <w:b/>
          <w:color w:val="auto"/>
          <w:sz w:val="24"/>
          <w:szCs w:val="22"/>
          <w:highlight w:val="none"/>
          <w:u w:val="single"/>
        </w:rPr>
      </w:pPr>
      <w:r>
        <w:rPr>
          <w:rFonts w:hint="eastAsia" w:ascii="宋体" w:hAnsi="宋体"/>
          <w:b/>
          <w:color w:val="auto"/>
          <w:sz w:val="24"/>
          <w:szCs w:val="22"/>
          <w:highlight w:val="none"/>
          <w:u w:val="single"/>
        </w:rPr>
        <w:t xml:space="preserve">（1</w:t>
      </w:r>
      <w:r>
        <w:rPr>
          <w:rFonts w:hint="eastAsia" w:ascii="宋体" w:hAnsi="宋体"/>
          <w:b/>
          <w:color w:val="auto"/>
          <w:sz w:val="24"/>
          <w:szCs w:val="22"/>
          <w:highlight w:val="none"/>
          <w:u w:val="single"/>
          <w:lang w:val="en-US" w:eastAsia="zh-CN"/>
        </w:rPr>
        <w:t xml:space="preserve">3</w:t>
      </w:r>
      <w:r>
        <w:rPr>
          <w:rFonts w:hint="eastAsia" w:ascii="宋体" w:hAnsi="宋体"/>
          <w:b/>
          <w:color w:val="auto"/>
          <w:sz w:val="24"/>
          <w:szCs w:val="22"/>
          <w:highlight w:val="none"/>
          <w:u w:val="single"/>
        </w:rPr>
        <w:t xml:space="preserve">）投标人被“信用中国”网站（www.creditchina.gov.cn）、中国政府采购网（www.ccgp.gov.cn）列入失信被执行人、重大税收违法案件当事人名单、政府采购严重违法失信行为记录名单的； </w:t>
      </w:r>
      <w:r/>
    </w:p>
    <w:p>
      <w:pPr>
        <w:ind w:left="1" w:firstLine="482"/>
        <w:pageBreakBefore w:val="0"/>
        <w:spacing w:line="360" w:lineRule="auto"/>
        <w:rPr>
          <w:rFonts w:ascii="宋体" w:hAnsi="宋体"/>
          <w:b/>
          <w:color w:val="auto"/>
          <w:sz w:val="24"/>
          <w:szCs w:val="22"/>
          <w:highlight w:val="none"/>
          <w:u w:val="single"/>
        </w:rPr>
      </w:pPr>
      <w:r>
        <w:rPr>
          <w:rFonts w:hint="eastAsia" w:ascii="宋体" w:hAnsi="宋体"/>
          <w:b/>
          <w:color w:val="auto"/>
          <w:sz w:val="24"/>
          <w:szCs w:val="22"/>
          <w:highlight w:val="none"/>
          <w:u w:val="single"/>
        </w:rPr>
        <w:t xml:space="preserve">（1</w:t>
      </w:r>
      <w:r>
        <w:rPr>
          <w:rFonts w:hint="eastAsia" w:ascii="宋体" w:hAnsi="宋体"/>
          <w:b/>
          <w:color w:val="auto"/>
          <w:sz w:val="24"/>
          <w:szCs w:val="22"/>
          <w:highlight w:val="none"/>
          <w:u w:val="single"/>
          <w:lang w:val="en-US" w:eastAsia="zh-CN"/>
        </w:rPr>
        <w:t xml:space="preserve">4</w:t>
      </w:r>
      <w:r>
        <w:rPr>
          <w:rFonts w:hint="eastAsia" w:ascii="宋体" w:hAnsi="宋体"/>
          <w:b/>
          <w:color w:val="auto"/>
          <w:sz w:val="24"/>
          <w:szCs w:val="22"/>
          <w:highlight w:val="none"/>
          <w:u w:val="single"/>
        </w:rPr>
        <w:t xml:space="preserve">）技术部分负偏离程度过大或过多，经评委会认定影响采购人实际使用的； </w:t>
      </w:r>
      <w:r/>
    </w:p>
    <w:p>
      <w:pPr>
        <w:ind w:left="1" w:firstLine="482"/>
        <w:pageBreakBefore w:val="0"/>
        <w:spacing w:line="360" w:lineRule="auto"/>
        <w:rPr>
          <w:rFonts w:ascii="宋体" w:hAnsi="宋体"/>
          <w:b/>
          <w:color w:val="auto"/>
          <w:sz w:val="24"/>
          <w:szCs w:val="22"/>
          <w:highlight w:val="none"/>
          <w:u w:val="single"/>
        </w:rPr>
      </w:pPr>
      <w:r>
        <w:rPr>
          <w:rFonts w:hint="eastAsia" w:ascii="宋体" w:hAnsi="宋体"/>
          <w:b/>
          <w:color w:val="auto"/>
          <w:sz w:val="24"/>
          <w:szCs w:val="22"/>
          <w:highlight w:val="none"/>
          <w:u w:val="single"/>
        </w:rPr>
        <w:t xml:space="preserve">（1</w:t>
      </w:r>
      <w:r>
        <w:rPr>
          <w:rFonts w:hint="eastAsia" w:ascii="宋体" w:hAnsi="宋体"/>
          <w:b/>
          <w:color w:val="auto"/>
          <w:sz w:val="24"/>
          <w:szCs w:val="22"/>
          <w:highlight w:val="none"/>
          <w:u w:val="single"/>
          <w:lang w:val="en-US" w:eastAsia="zh-CN"/>
        </w:rPr>
        <w:t xml:space="preserve">5</w:t>
      </w:r>
      <w:r>
        <w:rPr>
          <w:rFonts w:hint="eastAsia" w:ascii="宋体" w:hAnsi="宋体"/>
          <w:b/>
          <w:color w:val="auto"/>
          <w:sz w:val="24"/>
          <w:szCs w:val="22"/>
          <w:highlight w:val="none"/>
          <w:u w:val="single"/>
        </w:rPr>
        <w:t xml:space="preserve">）投标人在报价时采用选择性报价的； </w:t>
      </w:r>
      <w:r/>
    </w:p>
    <w:p>
      <w:pPr>
        <w:ind w:left="1" w:firstLine="482"/>
        <w:pageBreakBefore w:val="0"/>
        <w:spacing w:line="360" w:lineRule="auto"/>
        <w:rPr>
          <w:rFonts w:ascii="宋体" w:hAnsi="宋体"/>
          <w:b/>
          <w:color w:val="auto"/>
          <w:sz w:val="24"/>
          <w:szCs w:val="22"/>
          <w:highlight w:val="none"/>
          <w:u w:val="single"/>
        </w:rPr>
      </w:pPr>
      <w:r>
        <w:rPr>
          <w:rFonts w:hint="eastAsia" w:ascii="宋体" w:hAnsi="宋体"/>
          <w:b/>
          <w:color w:val="auto"/>
          <w:sz w:val="24"/>
          <w:szCs w:val="22"/>
          <w:highlight w:val="none"/>
          <w:u w:val="single"/>
        </w:rPr>
        <w:t xml:space="preserve">（1</w:t>
      </w:r>
      <w:r>
        <w:rPr>
          <w:rFonts w:hint="eastAsia" w:ascii="宋体" w:hAnsi="宋体"/>
          <w:b/>
          <w:color w:val="auto"/>
          <w:sz w:val="24"/>
          <w:szCs w:val="22"/>
          <w:highlight w:val="none"/>
          <w:u w:val="single"/>
          <w:lang w:val="en-US" w:eastAsia="zh-CN"/>
        </w:rPr>
        <w:t xml:space="preserve">6</w:t>
      </w:r>
      <w:r>
        <w:rPr>
          <w:rFonts w:hint="eastAsia" w:ascii="宋体" w:hAnsi="宋体"/>
          <w:b/>
          <w:color w:val="auto"/>
          <w:sz w:val="24"/>
          <w:szCs w:val="22"/>
          <w:highlight w:val="none"/>
          <w:u w:val="single"/>
        </w:rPr>
        <w:t xml:space="preserve">）《中小企业声明函》填写不实的。</w:t>
      </w:r>
      <w:r/>
    </w:p>
    <w:p>
      <w:pPr>
        <w:ind w:left="1" w:firstLine="482"/>
        <w:pageBreakBefore w:val="0"/>
        <w:spacing w:line="360" w:lineRule="auto"/>
        <w:rPr>
          <w:rFonts w:ascii="宋体" w:hAnsi="宋体"/>
          <w:b/>
          <w:color w:val="auto"/>
          <w:sz w:val="24"/>
          <w:szCs w:val="22"/>
          <w:highlight w:val="none"/>
          <w:u w:val="single"/>
        </w:rPr>
      </w:pPr>
      <w:r>
        <w:rPr>
          <w:rFonts w:hint="eastAsia" w:ascii="宋体" w:hAnsi="宋体"/>
          <w:b/>
          <w:color w:val="auto"/>
          <w:sz w:val="24"/>
          <w:szCs w:val="22"/>
          <w:highlight w:val="none"/>
          <w:u w:val="single"/>
        </w:rPr>
        <w:t xml:space="preserve">（1</w:t>
      </w:r>
      <w:r>
        <w:rPr>
          <w:rFonts w:hint="eastAsia" w:ascii="宋体" w:hAnsi="宋体"/>
          <w:b/>
          <w:color w:val="auto"/>
          <w:sz w:val="24"/>
          <w:szCs w:val="22"/>
          <w:highlight w:val="none"/>
          <w:u w:val="single"/>
          <w:lang w:val="en-US" w:eastAsia="zh-CN"/>
        </w:rPr>
        <w:t xml:space="preserve">7</w:t>
      </w:r>
      <w:r>
        <w:rPr>
          <w:rFonts w:hint="eastAsia" w:ascii="宋体" w:hAnsi="宋体"/>
          <w:b/>
          <w:color w:val="auto"/>
          <w:sz w:val="24"/>
          <w:szCs w:val="22"/>
          <w:highlight w:val="none"/>
          <w:u w:val="single"/>
        </w:rPr>
        <w:t xml:space="preserve">）如有委托代理人，未提供投标人为其缴纳社保证明材料的； </w:t>
      </w:r>
      <w:r/>
    </w:p>
    <w:p>
      <w:pPr>
        <w:ind w:left="1" w:firstLine="482"/>
        <w:pageBreakBefore w:val="0"/>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w:t>
      </w:r>
      <w:r>
        <w:rPr>
          <w:rFonts w:ascii="宋体" w:hAnsi="宋体"/>
          <w:b/>
          <w:color w:val="auto"/>
          <w:sz w:val="24"/>
          <w:highlight w:val="none"/>
          <w:u w:val="single"/>
        </w:rPr>
        <w:t xml:space="preserve">1</w:t>
      </w:r>
      <w:r>
        <w:rPr>
          <w:rFonts w:hint="eastAsia" w:ascii="宋体" w:hAnsi="宋体"/>
          <w:b/>
          <w:color w:val="auto"/>
          <w:sz w:val="24"/>
          <w:highlight w:val="none"/>
          <w:u w:val="single"/>
          <w:lang w:val="en-US" w:eastAsia="zh-CN"/>
        </w:rPr>
        <w:t xml:space="preserve">8</w:t>
      </w:r>
      <w:r>
        <w:rPr>
          <w:rFonts w:hint="eastAsia" w:ascii="宋体" w:hAnsi="宋体"/>
          <w:b/>
          <w:color w:val="auto"/>
          <w:sz w:val="24"/>
          <w:highlight w:val="none"/>
          <w:u w:val="single"/>
        </w:rPr>
        <w:t xml:space="preserve">）投标文件不满足招标文件实质性要求的；</w:t>
      </w:r>
      <w:r/>
    </w:p>
    <w:p>
      <w:pPr>
        <w:ind w:left="1" w:firstLine="482"/>
        <w:pageBreakBefore w:val="0"/>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w:t>
      </w:r>
      <w:r>
        <w:rPr>
          <w:rFonts w:ascii="宋体" w:hAnsi="宋体"/>
          <w:b/>
          <w:color w:val="auto"/>
          <w:sz w:val="24"/>
          <w:highlight w:val="none"/>
          <w:u w:val="single"/>
        </w:rPr>
        <w:t xml:space="preserve">1</w:t>
      </w:r>
      <w:r>
        <w:rPr>
          <w:rFonts w:hint="eastAsia" w:ascii="宋体" w:hAnsi="宋体"/>
          <w:b/>
          <w:color w:val="auto"/>
          <w:sz w:val="24"/>
          <w:highlight w:val="none"/>
          <w:u w:val="single"/>
          <w:lang w:val="en-US" w:eastAsia="zh-CN"/>
        </w:rPr>
        <w:t xml:space="preserve">9</w:t>
      </w:r>
      <w:r>
        <w:rPr>
          <w:rFonts w:hint="eastAsia" w:ascii="宋体" w:hAnsi="宋体"/>
          <w:b/>
          <w:color w:val="auto"/>
          <w:sz w:val="24"/>
          <w:highlight w:val="none"/>
          <w:u w:val="single"/>
        </w:rPr>
        <w:t xml:space="preserve">）法律、法规、规章（适用本市的）及省级以上规范性文件（适用本市的）规定的其他无效情形。</w:t>
      </w:r>
      <w:r/>
    </w:p>
    <w:p>
      <w:pPr>
        <w:pStyle w:val="801"/>
        <w:ind w:firstLine="446"/>
        <w:keepLines w:val="0"/>
        <w:keepNext w:val="0"/>
        <w:pageBreakBefore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22. 串通投标的情形</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22.1 有下列情形之一的，视为投标人串通投标，投标无效：</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（1）不同投标人的投标文件由同一单位或者个人编制；</w:t>
      </w:r>
      <w:r>
        <w:rPr>
          <w:rFonts w:ascii="宋体" w:hAnsi="宋体"/>
          <w:color w:val="auto"/>
          <w:sz w:val="24"/>
          <w:highlight w:val="none"/>
        </w:rPr>
        <w:t xml:space="preserve"> </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（2）不同投标人委托同一单位或者个人办理投标事宜；</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（3）不同投标人的投标文件载明的项目管理成员或者联系人员为同一人；</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（4）不同投标人的投标文件异常一致或者投标报价呈规律性差异；</w:t>
      </w:r>
      <w:r/>
    </w:p>
    <w:p>
      <w:pPr>
        <w:ind w:firstLine="48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（5）不同投标人的投标文件相互混装。</w:t>
      </w:r>
      <w:r/>
    </w:p>
    <w:p>
      <w:pPr>
        <w:ind w:firstLine="48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（6）不同投标人存在电子投标文件预算编制软件密码锁号、IP地址、机器码一致的情形。</w:t>
      </w:r>
      <w:r/>
    </w:p>
    <w:p>
      <w:pPr>
        <w:ind w:firstLine="480"/>
        <w:pageBreakBefore w:val="0"/>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801"/>
        <w:ind w:firstLine="446"/>
        <w:keepLines w:val="0"/>
        <w:keepNext w:val="0"/>
        <w:pageBreakBefore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23.投标文件详细评审</w:t>
      </w:r>
      <w:r/>
    </w:p>
    <w:p>
      <w:pPr>
        <w:pStyle w:val="811"/>
        <w:ind w:firstLine="480"/>
        <w:pageBreakBefore w:val="0"/>
        <w:spacing w:line="360" w:lineRule="auto"/>
        <w:rPr>
          <w:rFonts w:ascii="宋体" w:hAnsi="宋体"/>
          <w:color w:val="auto"/>
          <w:highlight w:val="none"/>
        </w:rPr>
      </w:pPr>
      <w:r>
        <w:rPr>
          <w:rFonts w:hint="eastAsia" w:ascii="宋体" w:hAnsi="宋体"/>
          <w:color w:val="auto"/>
          <w:sz w:val="24"/>
          <w:highlight w:val="none"/>
        </w:rPr>
        <w:t xml:space="preserve">23.1 评标委员会将按照招标文件第五部分“评标办法和标准”第8项规定，对符合性审查合格的投标文件进行商务、技术和价格评估，综合比较与评价。</w:t>
      </w:r>
      <w:r/>
    </w:p>
    <w:p>
      <w:pPr>
        <w:pStyle w:val="801"/>
        <w:ind w:firstLine="446"/>
        <w:keepLines w:val="0"/>
        <w:keepNext w:val="0"/>
        <w:pageBreakBefore w:val="0"/>
        <w:spacing w:before="200" w:after="200" w:line="360" w:lineRule="auto"/>
        <w:rPr>
          <w:rFonts w:ascii="宋体" w:hAnsi="宋体"/>
          <w:color w:val="auto"/>
          <w:sz w:val="30"/>
          <w:szCs w:val="30"/>
          <w:highlight w:val="none"/>
        </w:rPr>
      </w:pPr>
      <w:r>
        <w:rPr>
          <w:rFonts w:hint="eastAsia" w:ascii="宋体" w:hAnsi="宋体"/>
          <w:color w:val="auto"/>
          <w:sz w:val="30"/>
          <w:szCs w:val="30"/>
          <w:highlight w:val="none"/>
        </w:rPr>
        <w:t xml:space="preserve">24.评标过程的保密</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24.1 在评标过程中，如果投标人试图在投标文件审查、澄清、比较及授标建议等方面向采购人、采购代理机构或参加评标的人员施加任何影响，都将会导致其投标无效。</w:t>
      </w:r>
      <w:r/>
    </w:p>
    <w:p>
      <w:pPr>
        <w:ind w:left="1" w:firstLine="480"/>
        <w:pageBreakBefore w:val="0"/>
        <w:spacing w:line="360" w:lineRule="auto"/>
        <w:rPr>
          <w:rFonts w:ascii="宋体" w:hAnsi="宋体"/>
          <w:color w:val="auto"/>
          <w:sz w:val="24"/>
          <w:highlight w:val="none"/>
          <w:u w:val="single"/>
        </w:rPr>
      </w:pPr>
      <w:r>
        <w:rPr>
          <w:rFonts w:hint="eastAsia" w:ascii="宋体" w:hAnsi="宋体"/>
          <w:color w:val="auto"/>
          <w:sz w:val="24"/>
          <w:highlight w:val="none"/>
        </w:rPr>
        <w:t xml:space="preserve">24.2 </w:t>
      </w:r>
      <w:r>
        <w:rPr>
          <w:rFonts w:hint="eastAsia" w:ascii="宋体" w:hAnsi="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01"/>
        <w:ind w:firstLine="446"/>
        <w:keepLines w:val="0"/>
        <w:keepNext w:val="0"/>
        <w:pageBreakBefore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25．废标的情形</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25.1 出现下列情形之一的，将予废标：</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（1）符合专业条件的供应商或者对招标文件作实质响应的供应商不足三家的；  </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（2）出现影响采购公正的违法、违规行为的；  </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（3）投标人的报价均超过了采购预算，采购人不能支付的；</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（4）因重大变故，采购任务取消的； </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废标后，采购人应当将废标理由通知所有投标人。</w:t>
      </w:r>
      <w:r/>
    </w:p>
    <w:p>
      <w:pPr>
        <w:pStyle w:val="801"/>
        <w:jc w:val="center"/>
        <w:keepLines w:val="0"/>
        <w:keepNext w:val="0"/>
        <w:pageBreakBefore w:val="0"/>
        <w:spacing w:before="200" w:after="200" w:line="360" w:lineRule="auto"/>
        <w:rPr>
          <w:rFonts w:ascii="宋体" w:hAnsi="宋体"/>
          <w:color w:val="auto"/>
          <w:highlight w:val="none"/>
        </w:rPr>
      </w:pPr>
      <w:r>
        <w:rPr>
          <w:rFonts w:hint="eastAsia" w:ascii="宋体" w:hAnsi="宋体"/>
          <w:color w:val="auto"/>
          <w:highlight w:val="none"/>
        </w:rPr>
        <w:t xml:space="preserve">六、确定结果</w:t>
      </w:r>
      <w:r/>
    </w:p>
    <w:p>
      <w:pPr>
        <w:ind w:firstLine="446"/>
        <w:pageBreakBefore w:val="0"/>
        <w:spacing w:line="360" w:lineRule="auto"/>
        <w:rPr>
          <w:rFonts w:ascii="宋体" w:hAnsi="宋体"/>
          <w:b/>
          <w:bCs/>
          <w:color w:val="auto"/>
          <w:sz w:val="30"/>
          <w:szCs w:val="32"/>
          <w:highlight w:val="none"/>
        </w:rPr>
      </w:pPr>
      <w:r>
        <w:rPr>
          <w:rFonts w:hint="eastAsia" w:ascii="宋体" w:hAnsi="宋体"/>
          <w:b/>
          <w:bCs/>
          <w:color w:val="auto"/>
          <w:sz w:val="30"/>
          <w:szCs w:val="32"/>
          <w:highlight w:val="none"/>
        </w:rPr>
        <w:t xml:space="preserve">26.确定中标人</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26.1采购代理机构在评标结束后2个工作日内将评标报告送采购人。</w:t>
      </w:r>
      <w:r/>
    </w:p>
    <w:p>
      <w:pPr>
        <w:ind w:firstLine="480"/>
        <w:pageBreakBefore w:val="0"/>
        <w:spacing w:line="360" w:lineRule="auto"/>
        <w:rPr>
          <w:rFonts w:ascii="宋体" w:hAnsi="宋体"/>
          <w:color w:val="auto"/>
          <w:sz w:val="24"/>
          <w:highlight w:val="none"/>
        </w:rPr>
      </w:pPr>
      <w:r/>
      <w:bookmarkStart w:id="81" w:name="_Hlk132702541"/>
      <w:r/>
      <w:bookmarkStart w:id="82" w:name="_Hlk132702790"/>
      <w:r>
        <w:rPr>
          <w:rFonts w:hint="eastAsia" w:ascii="宋体" w:hAnsi="宋体"/>
          <w:color w:val="auto"/>
          <w:sz w:val="24"/>
          <w:highlight w:val="none"/>
        </w:rPr>
        <w:t xml:space="preserve">26.</w:t>
      </w:r>
      <w:bookmarkEnd w:id="81"/>
      <w:r>
        <w:rPr>
          <w:rFonts w:hint="eastAsia" w:ascii="宋体" w:hAnsi="宋体"/>
          <w:color w:val="auto"/>
          <w:sz w:val="24"/>
          <w:highlight w:val="none"/>
        </w:rPr>
        <w:t xml:space="preserve">2</w:t>
      </w:r>
      <w:bookmarkEnd w:id="82"/>
      <w:r>
        <w:rPr>
          <w:rFonts w:hint="eastAsia" w:ascii="宋体" w:hAnsi="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01"/>
        <w:jc w:val="center"/>
        <w:keepLines w:val="0"/>
        <w:keepNext w:val="0"/>
        <w:pageBreakBefore w:val="0"/>
        <w:spacing w:before="200" w:after="200" w:line="360" w:lineRule="auto"/>
        <w:rPr>
          <w:rFonts w:ascii="宋体" w:hAnsi="宋体"/>
          <w:color w:val="auto"/>
          <w:szCs w:val="32"/>
          <w:highlight w:val="none"/>
        </w:rPr>
      </w:pPr>
      <w:r>
        <w:rPr>
          <w:rFonts w:hint="eastAsia" w:ascii="宋体" w:hAnsi="宋体"/>
          <w:color w:val="auto"/>
          <w:highlight w:val="none"/>
        </w:rPr>
        <w:t xml:space="preserve">七、授予合同</w:t>
      </w:r>
      <w:r/>
    </w:p>
    <w:p>
      <w:pPr>
        <w:pStyle w:val="801"/>
        <w:ind w:firstLine="446"/>
        <w:keepLines w:val="0"/>
        <w:keepNext w:val="0"/>
        <w:pageBreakBefore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27．中标通知书</w:t>
      </w:r>
      <w:r/>
    </w:p>
    <w:p>
      <w:pPr>
        <w:pStyle w:val="801"/>
        <w:ind w:firstLine="470"/>
        <w:keepLines w:val="0"/>
        <w:keepNext w:val="0"/>
        <w:pageBreakBefore w:val="0"/>
        <w:spacing w:before="0" w:after="0" w:line="360" w:lineRule="auto"/>
        <w:rPr>
          <w:rFonts w:ascii="宋体" w:hAnsi="宋体"/>
          <w:b w:val="0"/>
          <w:color w:val="auto"/>
          <w:sz w:val="24"/>
          <w:highlight w:val="none"/>
        </w:rPr>
      </w:pPr>
      <w:r>
        <w:rPr>
          <w:rFonts w:hint="eastAsia" w:ascii="宋体" w:hAnsi="宋体"/>
          <w:b w:val="0"/>
          <w:color w:val="auto"/>
          <w:sz w:val="24"/>
          <w:highlight w:val="none"/>
        </w:rPr>
        <w:t xml:space="preserve">27.1 自中标人确定之日起2个工作日内，采购代理机构向中标人发出中标通知书，同时编制发布采购结果公告。</w:t>
      </w:r>
      <w:r/>
    </w:p>
    <w:p>
      <w:pPr>
        <w:pStyle w:val="801"/>
        <w:ind w:firstLine="470"/>
        <w:keepLines w:val="0"/>
        <w:keepNext w:val="0"/>
        <w:pageBreakBefore w:val="0"/>
        <w:spacing w:before="0" w:after="0" w:line="360" w:lineRule="auto"/>
        <w:rPr>
          <w:rFonts w:ascii="宋体" w:hAnsi="宋体"/>
          <w:b w:val="0"/>
          <w:color w:val="auto"/>
          <w:sz w:val="24"/>
          <w:highlight w:val="none"/>
        </w:rPr>
      </w:pPr>
      <w:r>
        <w:rPr>
          <w:rFonts w:hint="eastAsia" w:ascii="宋体" w:hAnsi="宋体"/>
          <w:b w:val="0"/>
          <w:color w:val="auto"/>
          <w:sz w:val="24"/>
          <w:highlight w:val="none"/>
        </w:rPr>
        <w:t xml:space="preserve">27.2中标通知书发出后，采购人不得违法改变中标结果，中标人无正当理由不得放弃中标。</w:t>
      </w:r>
      <w:r/>
    </w:p>
    <w:p>
      <w:pPr>
        <w:pStyle w:val="801"/>
        <w:ind w:firstLine="446"/>
        <w:keepLines w:val="0"/>
        <w:keepNext w:val="0"/>
        <w:pageBreakBefore w:val="0"/>
        <w:spacing w:before="200" w:after="200" w:line="360" w:lineRule="auto"/>
        <w:rPr>
          <w:rFonts w:ascii="宋体" w:hAnsi="宋体"/>
          <w:color w:val="auto"/>
          <w:sz w:val="30"/>
          <w:szCs w:val="30"/>
          <w:highlight w:val="none"/>
        </w:rPr>
      </w:pPr>
      <w:r>
        <w:rPr>
          <w:rFonts w:hint="eastAsia" w:ascii="宋体" w:hAnsi="宋体"/>
          <w:color w:val="auto"/>
          <w:sz w:val="30"/>
          <w:szCs w:val="30"/>
          <w:highlight w:val="none"/>
        </w:rPr>
        <w:t xml:space="preserve">28.履约保证金</w:t>
      </w:r>
      <w:r/>
    </w:p>
    <w:p>
      <w:pPr>
        <w:ind w:firstLine="48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28.1本项目</w:t>
      </w:r>
      <w:r>
        <w:rPr>
          <w:rFonts w:hint="eastAsia" w:ascii="宋体" w:hAnsi="宋体"/>
          <w:b/>
          <w:color w:val="auto"/>
          <w:sz w:val="24"/>
          <w:highlight w:val="none"/>
          <w:u w:val="single"/>
        </w:rPr>
        <w:t xml:space="preserve"> 收取</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履约保证金。</w:t>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t xml:space="preserve">本项目中标供应商应提交</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20万元</w:t>
      </w:r>
      <w:r>
        <w:rPr>
          <w:rFonts w:hint="eastAsia" w:ascii="宋体" w:hAnsi="宋体"/>
          <w:color w:val="auto"/>
          <w:sz w:val="24"/>
          <w:highlight w:val="none"/>
          <w:u w:val="single"/>
        </w:rPr>
        <w:t xml:space="preserve"> </w:t>
      </w:r>
      <w:r>
        <w:rPr>
          <w:rFonts w:ascii="宋体" w:hAnsi="宋体"/>
          <w:color w:val="auto"/>
          <w:sz w:val="24"/>
          <w:highlight w:val="none"/>
        </w:rPr>
        <w:t xml:space="preserve">的履约保证金(不得超过政府采购合同金额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宋体" w:hAnsi="宋体"/>
          <w:color w:val="auto"/>
          <w:sz w:val="24"/>
          <w:highlight w:val="none"/>
        </w:rPr>
        <w:t xml:space="preserve">2023</w:t>
      </w:r>
      <w:r>
        <w:rPr>
          <w:rFonts w:ascii="宋体" w:hAnsi="宋体"/>
          <w:color w:val="auto"/>
          <w:sz w:val="24"/>
          <w:highlight w:val="none"/>
        </w:rPr>
        <w:t xml:space="preserve">〕150号）要求，支持与鼓励参与采购活动且中标、成交的企业，可以用履约保函（保险）形式代替提供履约保证金，省财政厅已上线政府采购电子履约保函(保险)平台，平台可通过域名www.jsdzbh.com直接访问，也可通过江苏省政府采购网、“苏采云”系统链接访问。</w:t>
      </w:r>
      <w:r/>
    </w:p>
    <w:p>
      <w:pPr>
        <w:ind w:firstLine="480"/>
        <w:pageBreakBefore w:val="0"/>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合同期满后20天内，招标人无息返还至中标人账户。</w:t>
      </w:r>
      <w:r/>
    </w:p>
    <w:p>
      <w:pPr>
        <w:pStyle w:val="801"/>
        <w:ind w:firstLine="446"/>
        <w:keepLines w:val="0"/>
        <w:keepNext w:val="0"/>
        <w:pageBreakBefore w:val="0"/>
        <w:spacing w:before="200" w:after="200" w:line="360" w:lineRule="auto"/>
        <w:rPr>
          <w:rFonts w:ascii="宋体" w:hAnsi="宋体"/>
          <w:color w:val="auto"/>
          <w:sz w:val="30"/>
          <w:szCs w:val="30"/>
          <w:highlight w:val="none"/>
        </w:rPr>
      </w:pPr>
      <w:r>
        <w:rPr>
          <w:rFonts w:hint="eastAsia" w:ascii="宋体" w:hAnsi="宋体"/>
          <w:color w:val="auto"/>
          <w:sz w:val="30"/>
          <w:szCs w:val="30"/>
          <w:highlight w:val="none"/>
        </w:rPr>
        <w:t xml:space="preserve">29．签订合同</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29.1 采购人应当自中标通知书发出之日起</w:t>
      </w:r>
      <w:r>
        <w:rPr>
          <w:rFonts w:hint="eastAsia" w:ascii="宋体" w:hAnsi="宋体"/>
          <w:b/>
          <w:color w:val="auto"/>
          <w:sz w:val="24"/>
          <w:highlight w:val="none"/>
          <w:u w:val="single"/>
        </w:rPr>
        <w:t xml:space="preserve">15</w:t>
      </w:r>
      <w:r>
        <w:rPr>
          <w:rFonts w:hint="eastAsia" w:ascii="宋体" w:hAnsi="宋体"/>
          <w:b/>
          <w:color w:val="auto"/>
          <w:sz w:val="24"/>
          <w:highlight w:val="none"/>
        </w:rPr>
        <w:t xml:space="preserve">日</w:t>
      </w:r>
      <w:r>
        <w:rPr>
          <w:rFonts w:hint="eastAsia" w:ascii="宋体" w:hAnsi="宋体"/>
          <w:color w:val="auto"/>
          <w:sz w:val="24"/>
          <w:highlight w:val="none"/>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29.3 政府采购合同应当包括采购人与中标人的名称和住所、标的、数量、质量、价款或者报酬、履行期限及地点和方式、验收要求、违约责任、解决争议的方法等内容。</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29.4采购人应当自采购合同签订之日起2个工作日内，将政府采购合同在政府采购指定媒体予以公告。</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29.6采购人与中标人应当根据合同的约定依法履行合同义务。政府采购合同的履行、违约责任和解决争议的方法等适用《中华人民共和国民法典》。</w:t>
      </w:r>
      <w:r/>
    </w:p>
    <w:p>
      <w:pPr>
        <w:ind w:left="-424" w:firstLine="763"/>
        <w:jc w:val="center"/>
        <w:pageBreakBefore w:val="0"/>
        <w:spacing w:line="360" w:lineRule="auto"/>
        <w:rPr>
          <w:rFonts w:ascii="宋体" w:hAnsi="宋体"/>
          <w:color w:val="auto"/>
          <w:sz w:val="24"/>
          <w:highlight w:val="none"/>
        </w:rPr>
      </w:pPr>
      <w:r>
        <w:rPr>
          <w:rFonts w:hint="eastAsia" w:ascii="宋体" w:hAnsi="宋体"/>
          <w:color w:val="auto"/>
          <w:sz w:val="24"/>
          <w:highlight w:val="none"/>
        </w:rPr>
        <w:t xml:space="preserve">  </w:t>
      </w:r>
      <w:r/>
    </w:p>
    <w:p>
      <w:pPr>
        <w:ind w:firstLine="643"/>
        <w:jc w:val="center"/>
        <w:pageBreakBefore w:val="0"/>
        <w:spacing w:line="360" w:lineRule="auto"/>
        <w:rPr>
          <w:rFonts w:ascii="宋体" w:hAnsi="宋体"/>
          <w:b/>
          <w:color w:val="auto"/>
          <w:sz w:val="32"/>
          <w:szCs w:val="32"/>
          <w:highlight w:val="none"/>
          <w:shd w:val="clear" w:color="auto" w:fill="ffffff"/>
        </w:rPr>
      </w:pPr>
      <w:r>
        <w:rPr>
          <w:rFonts w:hint="eastAsia" w:ascii="宋体" w:hAnsi="宋体"/>
          <w:b/>
          <w:color w:val="auto"/>
          <w:sz w:val="32"/>
          <w:szCs w:val="32"/>
          <w:highlight w:val="none"/>
          <w:shd w:val="clear" w:color="auto" w:fill="ffffff"/>
        </w:rPr>
        <w:t xml:space="preserve">八、询问、质疑、投诉</w:t>
      </w:r>
      <w:r>
        <w:rPr>
          <w:rFonts w:ascii="宋体" w:hAnsi="宋体"/>
          <w:b/>
          <w:color w:val="auto"/>
          <w:sz w:val="32"/>
          <w:szCs w:val="32"/>
          <w:highlight w:val="none"/>
          <w:shd w:val="clear" w:color="auto" w:fill="ffffff"/>
        </w:rPr>
      </w:r>
      <w:r/>
    </w:p>
    <w:p>
      <w:pPr>
        <w:ind w:firstLine="643"/>
        <w:jc w:val="center"/>
        <w:pageBreakBefore w:val="0"/>
        <w:spacing w:line="360" w:lineRule="auto"/>
        <w:rPr>
          <w:rFonts w:ascii="宋体" w:hAnsi="宋体"/>
          <w:b/>
          <w:bCs/>
          <w:color w:val="auto"/>
          <w:sz w:val="32"/>
          <w:szCs w:val="32"/>
          <w:highlight w:val="none"/>
        </w:rPr>
      </w:pPr>
      <w:r>
        <w:rPr>
          <w:rFonts w:hint="eastAsia" w:ascii="宋体" w:hAnsi="宋体"/>
          <w:b/>
          <w:color w:val="auto"/>
          <w:sz w:val="32"/>
          <w:szCs w:val="32"/>
          <w:highlight w:val="none"/>
          <w:shd w:val="clear" w:color="auto" w:fill="ffffff"/>
        </w:rPr>
      </w:r>
      <w:r/>
    </w:p>
    <w:p>
      <w:pPr>
        <w:pStyle w:val="801"/>
        <w:ind w:firstLine="446"/>
        <w:keepLines w:val="0"/>
        <w:keepNext w:val="0"/>
        <w:pageBreakBefore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30．询问</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801"/>
        <w:ind w:firstLine="446"/>
        <w:keepLines w:val="0"/>
        <w:keepNext w:val="0"/>
        <w:pageBreakBefore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31．质疑</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以上规定的供应商应知其权益受到损害之日，是指：</w:t>
      </w:r>
      <w:r/>
    </w:p>
    <w:p>
      <w:pPr>
        <w:ind w:firstLine="36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（1）对可以质疑的采购文件提出质疑的，为收到采购文件之日或者采购文件公告期限届满之日；</w:t>
      </w:r>
      <w:r/>
    </w:p>
    <w:p>
      <w:pPr>
        <w:ind w:firstLine="36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（2）对采购过程提出质疑的，为各采购程序环节结束之日；</w:t>
      </w:r>
      <w:r/>
    </w:p>
    <w:p>
      <w:pPr>
        <w:ind w:firstLine="36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（3）对中标结果提出质疑的，为中标结果公告期限届满之日。</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31.2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83" w:name="_Hlk132706924"/>
      <w:r>
        <w:rPr>
          <w:rFonts w:hint="eastAsia" w:ascii="宋体" w:hAnsi="宋体"/>
          <w:color w:val="auto"/>
          <w:sz w:val="24"/>
          <w:highlight w:val="none"/>
        </w:rPr>
        <w:t xml:space="preserve">政府采购监管部门</w:t>
      </w:r>
      <w:bookmarkEnd w:id="83"/>
      <w:r>
        <w:rPr>
          <w:rFonts w:hint="eastAsia" w:ascii="宋体" w:hAnsi="宋体"/>
          <w:color w:val="auto"/>
          <w:sz w:val="24"/>
          <w:highlight w:val="none"/>
        </w:rPr>
        <w:t xml:space="preserve">将其列入不良行为记录名单，并依法予以处罚。</w:t>
      </w:r>
      <w:r/>
    </w:p>
    <w:p>
      <w:pPr>
        <w:ind w:firstLine="480"/>
        <w:pageBreakBefore w:val="0"/>
        <w:spacing w:line="360" w:lineRule="auto"/>
        <w:rPr>
          <w:rFonts w:ascii="宋体" w:hAnsi="宋体"/>
          <w:b/>
          <w:color w:val="auto"/>
          <w:sz w:val="24"/>
          <w:highlight w:val="none"/>
        </w:rPr>
      </w:pPr>
      <w:r>
        <w:rPr>
          <w:rFonts w:hint="eastAsia" w:ascii="宋体" w:hAnsi="宋体"/>
          <w:color w:val="auto"/>
          <w:sz w:val="24"/>
          <w:highlight w:val="none"/>
        </w:rPr>
        <w:t xml:space="preserve">31.3供应商应当在法定质疑期内一次性提出针对同一采购程序环节的质疑。供应商如在法定期限内对同一采购程序环节提出多次质疑的，将只对供应商第一次质疑作出答复。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auto"/>
          <w:sz w:val="24"/>
          <w:highlight w:val="none"/>
        </w:rPr>
        <w:t xml:space="preserve">供应商如对采购需求提出质疑，采购人负责处理和答复涉及采购需求的质疑内容。</w:t>
      </w:r>
      <w:r/>
    </w:p>
    <w:p>
      <w:pPr>
        <w:ind w:firstLine="48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31.4 集中采购接受质疑函联系部门、联系电话和通讯地址、质疑流程及注意事项见</w:t>
      </w:r>
      <w:r>
        <w:rPr>
          <w:rFonts w:hint="eastAsia" w:ascii="宋体" w:hAnsi="宋体"/>
          <w:color w:val="auto"/>
          <w:sz w:val="24"/>
          <w:highlight w:val="none"/>
          <w:lang w:val="en-US" w:eastAsia="zh-CN"/>
        </w:rPr>
        <w:t xml:space="preserve">江苏政府采购网</w:t>
      </w:r>
      <w:r>
        <w:rPr>
          <w:rFonts w:hint="eastAsia" w:ascii="宋体" w:hAnsi="宋体"/>
          <w:color w:val="auto"/>
          <w:sz w:val="24"/>
          <w:highlight w:val="none"/>
        </w:rPr>
        <w:t xml:space="preserve">。分散采购接受质疑函请联系代理机构。</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31.5采购人、采购代理机构不得拒收质疑供应商在法定质疑期内发出的质疑函，应当在收到质疑函后7个工作日内作出答复，并以书面形式通知质疑供应商和其他有关供应商。</w:t>
      </w:r>
      <w:r/>
    </w:p>
    <w:p>
      <w:pPr>
        <w:pStyle w:val="801"/>
        <w:ind w:firstLine="446"/>
        <w:keepLines w:val="0"/>
        <w:keepNext w:val="0"/>
        <w:pageBreakBefore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32．投诉</w:t>
      </w:r>
      <w:r/>
    </w:p>
    <w:p>
      <w:pPr>
        <w:ind w:firstLine="480"/>
        <w:jc w:val="left"/>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.2以联合体形式参加政府采购活动的，其投诉应当由组成联合体的所有供应商共同提出。</w:t>
      </w:r>
      <w:r/>
    </w:p>
    <w:p>
      <w:pPr>
        <w:ind w:firstLine="480"/>
        <w:jc w:val="left"/>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.3投诉流程及注意事项见“</w:t>
      </w:r>
      <w:r>
        <w:rPr>
          <w:rFonts w:hint="eastAsia" w:ascii="宋体" w:hAnsi="宋体"/>
          <w:color w:val="auto"/>
          <w:sz w:val="24"/>
          <w:highlight w:val="none"/>
          <w:lang w:val="en-US" w:eastAsia="zh-CN"/>
        </w:rPr>
        <w:t xml:space="preserve">江苏政府采购网</w:t>
      </w:r>
      <w:r>
        <w:rPr>
          <w:rFonts w:hint="eastAsia" w:ascii="宋体" w:hAnsi="宋体"/>
          <w:color w:val="auto"/>
          <w:sz w:val="24"/>
          <w:highlight w:val="none"/>
        </w:rPr>
        <w:t xml:space="preserve">”网站。</w:t>
      </w:r>
      <w:r/>
    </w:p>
    <w:p>
      <w:pPr>
        <w:jc w:val="center"/>
        <w:pageBreakBefore w:val="0"/>
        <w:spacing w:line="360" w:lineRule="auto"/>
        <w:rPr>
          <w:rFonts w:ascii="宋体" w:hAnsi="宋体"/>
          <w:color w:val="auto"/>
          <w:sz w:val="32"/>
          <w:szCs w:val="32"/>
          <w:highlight w:val="none"/>
        </w:rPr>
      </w:pPr>
      <w:r>
        <w:rPr>
          <w:rFonts w:hint="eastAsia" w:ascii="宋体" w:hAnsi="宋体"/>
          <w:b/>
          <w:color w:val="auto"/>
          <w:sz w:val="32"/>
          <w:szCs w:val="32"/>
          <w:highlight w:val="none"/>
          <w:shd w:val="clear" w:color="auto" w:fill="ffffff"/>
        </w:rPr>
        <w:t xml:space="preserve">九、诚实信用和解释权</w:t>
      </w:r>
      <w:r/>
    </w:p>
    <w:p>
      <w:pPr>
        <w:pStyle w:val="801"/>
        <w:ind w:firstLine="446"/>
        <w:keepLines w:val="0"/>
        <w:keepNext w:val="0"/>
        <w:pageBreakBefore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33．诚实信用</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33.1投标人应当遵循公平竞争的原则，不得恶意串通，不得妨碍其他投标人的竞争行为，不得损害采购人或者其他投标人的合法权益。</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33.2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33.3 供应商不得虚假承诺，否则，按照提供虚假材料谋取中标处理。</w:t>
      </w:r>
      <w:r/>
    </w:p>
    <w:p>
      <w:pPr>
        <w:ind w:left="2"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33</w:t>
      </w:r>
      <w:r>
        <w:rPr>
          <w:rFonts w:ascii="宋体" w:hAnsi="宋体"/>
          <w:color w:val="auto"/>
          <w:sz w:val="24"/>
          <w:highlight w:val="none"/>
        </w:rPr>
        <w:t xml:space="preserve">.4</w:t>
      </w:r>
      <w:r>
        <w:rPr>
          <w:rFonts w:hint="eastAsia" w:ascii="宋体" w:hAnsi="宋体"/>
          <w:color w:val="auto"/>
          <w:sz w:val="24"/>
          <w:highlight w:val="none"/>
        </w:rPr>
        <w:t xml:space="preserve"> </w:t>
      </w:r>
      <w:r>
        <w:rPr>
          <w:rFonts w:ascii="宋体" w:hAnsi="宋体"/>
          <w:color w:val="auto"/>
          <w:sz w:val="24"/>
          <w:highlight w:val="none"/>
        </w:rPr>
        <w:t xml:space="preserve">供应商应自觉遵守开标、评标纪律，扰乱开标评标现场秩序的，属于失信行为，根据《江苏省政府采购供应商监督管理暂行办法》，失信行为将被记入供应商诚信档案。</w:t>
      </w:r>
      <w:r/>
    </w:p>
    <w:p>
      <w:pPr>
        <w:ind w:left="2"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33</w:t>
      </w:r>
      <w:r>
        <w:rPr>
          <w:rFonts w:ascii="宋体" w:hAnsi="宋体"/>
          <w:color w:val="auto"/>
          <w:sz w:val="24"/>
          <w:highlight w:val="none"/>
        </w:rPr>
        <w:t xml:space="preserve">.5</w:t>
      </w:r>
      <w:r>
        <w:rPr>
          <w:rFonts w:hint="eastAsia" w:ascii="宋体" w:hAnsi="宋体"/>
          <w:color w:val="auto"/>
          <w:sz w:val="24"/>
          <w:highlight w:val="none"/>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宋体" w:hAnsi="宋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01"/>
        <w:ind w:firstLine="446"/>
        <w:keepLines w:val="0"/>
        <w:keepNext w:val="0"/>
        <w:pageBreakBefore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34.适用法律及约束力</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34.1 </w:t>
      </w:r>
      <w:r>
        <w:rPr>
          <w:rFonts w:hint="eastAsia" w:ascii="宋体" w:hAnsi="宋体"/>
          <w:b/>
          <w:color w:val="auto"/>
          <w:sz w:val="24"/>
          <w:highlight w:val="none"/>
        </w:rPr>
        <w:t xml:space="preserve">投标人一旦获取了本招标文件并参加投标，即被认为接受了本招标文件的规定和约束。</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34.2 本次招标及由本次招标产生的合同受中华人民共和国法律制约和保护。</w:t>
      </w:r>
      <w:r/>
    </w:p>
    <w:p>
      <w:pPr>
        <w:pStyle w:val="801"/>
        <w:ind w:firstLine="446"/>
        <w:keepLines w:val="0"/>
        <w:keepNext w:val="0"/>
        <w:pageBreakBefore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35.解释权</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35.1 除相关法律、法规规定外，本招标文件的解释权归</w:t>
      </w:r>
      <w:r>
        <w:rPr>
          <w:rFonts w:hint="eastAsia" w:ascii="宋体" w:hAnsi="宋体"/>
          <w:color w:val="auto"/>
          <w:sz w:val="24"/>
          <w:highlight w:val="none"/>
          <w:u w:val="single"/>
        </w:rPr>
        <w:t xml:space="preserve">采购代理机构</w:t>
      </w:r>
      <w:r>
        <w:rPr>
          <w:rFonts w:hint="eastAsia" w:ascii="宋体" w:hAnsi="宋体"/>
          <w:color w:val="auto"/>
          <w:sz w:val="24"/>
          <w:highlight w:val="none"/>
        </w:rPr>
        <w:t xml:space="preserve">所有。</w:t>
      </w:r>
      <w:r/>
    </w:p>
    <w:p>
      <w:pPr>
        <w:ind w:firstLine="602"/>
        <w:pageBreakBefore w:val="0"/>
        <w:spacing w:line="360" w:lineRule="auto"/>
        <w:rPr>
          <w:rFonts w:ascii="宋体" w:hAnsi="宋体"/>
          <w:b/>
          <w:color w:val="auto"/>
          <w:sz w:val="30"/>
          <w:highlight w:val="none"/>
        </w:rPr>
      </w:pPr>
      <w:r>
        <w:rPr>
          <w:rFonts w:hint="eastAsia" w:ascii="宋体" w:hAnsi="宋体"/>
          <w:b/>
          <w:color w:val="auto"/>
          <w:sz w:val="30"/>
          <w:highlight w:val="none"/>
        </w:rPr>
        <w:br w:type="page" w:clear="all"/>
      </w:r>
      <w:r/>
    </w:p>
    <w:p>
      <w:pPr>
        <w:jc w:val="center"/>
        <w:pageBreakBefore w:val="0"/>
        <w:spacing w:line="360" w:lineRule="auto"/>
        <w:widowControl/>
        <w:rPr>
          <w:rFonts w:ascii="宋体" w:hAnsi="宋体"/>
          <w:b/>
          <w:color w:val="auto"/>
          <w:sz w:val="30"/>
          <w:highlight w:val="none"/>
        </w:rPr>
      </w:pPr>
      <w:r>
        <w:rPr>
          <w:rFonts w:hint="eastAsia" w:ascii="宋体" w:hAnsi="宋体"/>
          <w:b/>
          <w:color w:val="auto"/>
          <w:sz w:val="30"/>
          <w:highlight w:val="none"/>
        </w:rPr>
        <w:t xml:space="preserve">第三部分  拟签订的合同文本（货物、服务类）</w:t>
      </w:r>
      <w:r/>
    </w:p>
    <w:p>
      <w:pPr>
        <w:pageBreakBefore w:val="0"/>
        <w:spacing w:line="360" w:lineRule="auto"/>
        <w:rPr>
          <w:rFonts w:ascii="宋体" w:hAnsi="宋体" w:cs="宋体"/>
          <w:color w:val="auto"/>
          <w:sz w:val="24"/>
          <w:highlight w:val="none"/>
          <w:u w:val="single"/>
        </w:rPr>
      </w:pPr>
      <w:r/>
      <w:bookmarkStart w:id="84" w:name="_Toc22000633"/>
      <w:r>
        <w:rPr>
          <w:rFonts w:hint="eastAsia" w:ascii="宋体" w:hAnsi="宋体" w:cs="宋体"/>
          <w:color w:val="auto"/>
          <w:sz w:val="24"/>
          <w:highlight w:val="none"/>
        </w:rPr>
        <w:t xml:space="preserve">合同编号：</w:t>
      </w:r>
      <w:r>
        <w:rPr>
          <w:rFonts w:hint="eastAsia" w:ascii="宋体" w:hAnsi="宋体" w:cs="宋体"/>
          <w:color w:val="auto"/>
          <w:sz w:val="24"/>
          <w:highlight w:val="none"/>
          <w:u w:val="single"/>
        </w:rPr>
        <w:t xml:space="preserve">           </w:t>
      </w:r>
      <w:r/>
    </w:p>
    <w:p>
      <w:pPr>
        <w:pageBreakBefore w:val="0"/>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pageBreakBefore w:val="0"/>
        <w:spacing w:line="360" w:lineRule="auto"/>
        <w:rPr>
          <w:rFonts w:ascii="宋体" w:hAnsi="宋体" w:cs="宋体"/>
          <w:b/>
          <w:i/>
          <w:iCs/>
          <w:color w:val="auto"/>
          <w:sz w:val="36"/>
          <w:szCs w:val="36"/>
          <w:highlight w:val="none"/>
          <w:u w:val="single"/>
        </w:rPr>
      </w:pPr>
      <w:r>
        <w:rPr>
          <w:rFonts w:hint="eastAsia" w:ascii="宋体" w:hAnsi="宋体" w:cs="宋体"/>
          <w:b/>
          <w:i/>
          <w:iCs/>
          <w:color w:val="auto"/>
          <w:sz w:val="36"/>
          <w:szCs w:val="36"/>
          <w:highlight w:val="none"/>
          <w:u w:val="single"/>
        </w:rPr>
        <w:t xml:space="preserve">政府采购合同参考范本</w:t>
      </w:r>
      <w:r/>
    </w:p>
    <w:p>
      <w:pPr>
        <w:jc w:val="center"/>
        <w:pageBreakBefore w:val="0"/>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（货物、服务类）</w:t>
      </w:r>
      <w:r/>
    </w:p>
    <w:p>
      <w:pPr>
        <w:pageBreakBefore w:val="0"/>
        <w:spacing w:line="360" w:lineRule="auto"/>
        <w:rPr>
          <w:rFonts w:ascii="宋体" w:hAnsi="宋体" w:cs="宋体"/>
          <w:color w:val="auto"/>
          <w:highlight w:val="none"/>
        </w:rPr>
      </w:pPr>
      <w:r>
        <w:rPr>
          <w:rFonts w:ascii="宋体" w:hAnsi="宋体" w:cs="宋体"/>
          <w:color w:val="auto"/>
          <w:highlight w:val="none"/>
        </w:rPr>
      </w:r>
      <w:r/>
    </w:p>
    <w:p>
      <w:pPr>
        <w:ind w:firstLine="420"/>
        <w:jc w:val="center"/>
        <w:pageBreakBefore w:val="0"/>
        <w:spacing w:line="360" w:lineRule="auto"/>
        <w:rPr>
          <w:rFonts w:ascii="宋体" w:hAnsi="宋体" w:cs="宋体"/>
          <w:color w:val="auto"/>
          <w:highlight w:val="none"/>
        </w:rPr>
      </w:pPr>
      <w:r>
        <w:rPr>
          <w:rFonts w:ascii="宋体" w:hAnsi="宋体" w:cs="宋体"/>
          <w:color w:val="auto"/>
          <w:highlight w:val="none"/>
        </w:rPr>
      </w:r>
      <w:r/>
    </w:p>
    <w:p>
      <w:pPr>
        <w:jc w:val="center"/>
        <w:pageBreakBefore w:val="0"/>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第一</w:t>
      </w:r>
      <w:bookmarkStart w:id="85" w:name="_Hlk136502621"/>
      <w:r>
        <w:rPr>
          <w:rFonts w:hint="eastAsia" w:ascii="宋体" w:hAnsi="宋体" w:cs="宋体"/>
          <w:b/>
          <w:color w:val="auto"/>
          <w:sz w:val="36"/>
          <w:szCs w:val="36"/>
          <w:highlight w:val="none"/>
        </w:rPr>
        <w:t xml:space="preserve">部分</w:t>
      </w:r>
      <w:bookmarkEnd w:id="85"/>
      <w:r>
        <w:rPr>
          <w:rFonts w:hint="eastAsia" w:ascii="宋体" w:hAnsi="宋体" w:cs="宋体"/>
          <w:b/>
          <w:color w:val="auto"/>
          <w:sz w:val="36"/>
          <w:szCs w:val="36"/>
          <w:highlight w:val="none"/>
        </w:rPr>
        <w:t xml:space="preserve"> 合同书</w:t>
      </w:r>
      <w:r/>
    </w:p>
    <w:p>
      <w:pPr>
        <w:ind w:firstLine="420"/>
        <w:pageBreakBefore w:val="0"/>
        <w:spacing w:line="360" w:lineRule="auto"/>
        <w:rPr>
          <w:rFonts w:ascii="宋体" w:hAnsi="宋体" w:cs="宋体"/>
          <w:color w:val="auto"/>
          <w:highlight w:val="none"/>
        </w:rPr>
      </w:pPr>
      <w:r>
        <w:rPr>
          <w:rFonts w:ascii="宋体" w:hAnsi="宋体" w:cs="宋体"/>
          <w:color w:val="auto"/>
          <w:highlight w:val="none"/>
        </w:rPr>
      </w:r>
      <w:r/>
    </w:p>
    <w:p>
      <w:pPr>
        <w:ind w:firstLine="420"/>
        <w:pageBreakBefore w:val="0"/>
        <w:spacing w:line="360" w:lineRule="auto"/>
        <w:rPr>
          <w:rFonts w:ascii="宋体" w:hAnsi="宋体" w:cs="宋体"/>
          <w:color w:val="auto"/>
          <w:highlight w:val="none"/>
        </w:rPr>
      </w:pPr>
      <w:r>
        <w:rPr>
          <w:rFonts w:ascii="宋体" w:hAnsi="宋体" w:cs="宋体"/>
          <w:color w:val="auto"/>
          <w:highlight w:val="none"/>
        </w:rPr>
      </w:r>
      <w:r/>
    </w:p>
    <w:p>
      <w:pPr>
        <w:ind w:firstLine="420"/>
        <w:pageBreakBefore w:val="0"/>
        <w:spacing w:line="360" w:lineRule="auto"/>
        <w:rPr>
          <w:rFonts w:ascii="宋体" w:hAnsi="宋体" w:cs="宋体"/>
          <w:color w:val="auto"/>
          <w:highlight w:val="none"/>
        </w:rPr>
      </w:pPr>
      <w:r>
        <w:rPr>
          <w:rFonts w:ascii="宋体" w:hAnsi="宋体" w:cs="宋体"/>
          <w:color w:val="auto"/>
          <w:highlight w:val="none"/>
        </w:rPr>
      </w:r>
      <w:r/>
    </w:p>
    <w:p>
      <w:pPr>
        <w:pageBreakBefore w:val="0"/>
        <w:spacing w:before="120" w:line="360" w:lineRule="auto"/>
        <w:rPr>
          <w:rFonts w:ascii="宋体" w:hAnsi="宋体" w:cs="宋体"/>
          <w:color w:val="auto"/>
          <w:sz w:val="24"/>
          <w:highlight w:val="none"/>
        </w:rPr>
      </w:pPr>
      <w:r>
        <w:rPr>
          <w:rFonts w:ascii="宋体" w:hAnsi="宋体" w:cs="宋体"/>
          <w:color w:val="auto"/>
          <w:sz w:val="24"/>
          <w:highlight w:val="none"/>
        </w:rPr>
      </w:r>
      <w:r/>
    </w:p>
    <w:p>
      <w:pPr>
        <w:ind w:left="960"/>
        <w:pageBreakBefore w:val="0"/>
        <w:spacing w:before="12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u w:val="single"/>
        </w:rPr>
        <w:t xml:space="preserve">                                   </w:t>
      </w:r>
      <w:r/>
    </w:p>
    <w:p>
      <w:pPr>
        <w:pageBreakBefore w:val="0"/>
        <w:spacing w:before="120" w:line="360" w:lineRule="auto"/>
        <w:rPr>
          <w:rFonts w:ascii="宋体" w:hAnsi="宋体" w:cs="宋体"/>
          <w:color w:val="auto"/>
          <w:sz w:val="28"/>
          <w:szCs w:val="28"/>
          <w:highlight w:val="none"/>
        </w:rPr>
      </w:pPr>
      <w:r>
        <w:rPr>
          <w:rFonts w:ascii="宋体" w:hAnsi="宋体" w:cs="宋体"/>
          <w:color w:val="auto"/>
          <w:sz w:val="28"/>
          <w:szCs w:val="28"/>
          <w:highlight w:val="none"/>
        </w:rPr>
      </w:r>
      <w:r/>
    </w:p>
    <w:p>
      <w:pPr>
        <w:pageBreakBefore w:val="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left="960"/>
        <w:pageBreakBefore w:val="0"/>
        <w:spacing w:before="120"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甲方：</w:t>
      </w:r>
      <w:r>
        <w:rPr>
          <w:rFonts w:hint="eastAsia" w:ascii="宋体" w:hAnsi="宋体" w:cs="宋体"/>
          <w:color w:val="auto"/>
          <w:sz w:val="28"/>
          <w:szCs w:val="28"/>
          <w:highlight w:val="none"/>
          <w:u w:val="single"/>
        </w:rPr>
        <w:t xml:space="preserve">                                       </w:t>
      </w:r>
      <w:r/>
    </w:p>
    <w:p>
      <w:pPr>
        <w:pageBreakBefore w:val="0"/>
        <w:spacing w:before="120"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left="960"/>
        <w:pageBreakBefore w:val="0"/>
        <w:spacing w:before="120"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乙方：</w:t>
      </w:r>
      <w:r>
        <w:rPr>
          <w:rFonts w:hint="eastAsia" w:ascii="宋体" w:hAnsi="宋体" w:cs="宋体"/>
          <w:color w:val="auto"/>
          <w:sz w:val="28"/>
          <w:szCs w:val="28"/>
          <w:highlight w:val="none"/>
          <w:u w:val="single"/>
        </w:rPr>
        <w:t xml:space="preserve">                                       </w:t>
      </w:r>
      <w:r/>
    </w:p>
    <w:p>
      <w:pPr>
        <w:pageBreakBefore w:val="0"/>
        <w:spacing w:before="120" w:line="360" w:lineRule="auto"/>
        <w:rPr>
          <w:rFonts w:ascii="宋体" w:hAnsi="宋体" w:cs="宋体"/>
          <w:color w:val="auto"/>
          <w:sz w:val="28"/>
          <w:szCs w:val="28"/>
          <w:highlight w:val="none"/>
        </w:rPr>
      </w:pPr>
      <w:r>
        <w:rPr>
          <w:rFonts w:ascii="宋体" w:hAnsi="宋体" w:cs="宋体"/>
          <w:color w:val="auto"/>
          <w:sz w:val="28"/>
          <w:szCs w:val="28"/>
          <w:highlight w:val="none"/>
        </w:rPr>
      </w:r>
      <w:r/>
    </w:p>
    <w:p>
      <w:pPr>
        <w:pageBreakBefore w:val="0"/>
        <w:spacing w:before="120" w:line="360" w:lineRule="auto"/>
        <w:rPr>
          <w:rFonts w:ascii="宋体" w:hAnsi="宋体" w:cs="宋体"/>
          <w:color w:val="auto"/>
          <w:sz w:val="28"/>
          <w:szCs w:val="28"/>
          <w:highlight w:val="none"/>
        </w:rPr>
      </w:pPr>
      <w:r>
        <w:rPr>
          <w:rFonts w:ascii="宋体" w:hAnsi="宋体" w:cs="宋体"/>
          <w:color w:val="auto"/>
          <w:sz w:val="28"/>
          <w:szCs w:val="28"/>
          <w:highlight w:val="none"/>
        </w:rPr>
      </w:r>
      <w:r/>
    </w:p>
    <w:p>
      <w:pPr>
        <w:pageBreakBefore w:val="0"/>
        <w:spacing w:before="120"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1120"/>
        <w:pageBreakBefore w:val="0"/>
        <w:spacing w:before="120"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1120"/>
        <w:pageBreakBefore w:val="0"/>
        <w:spacing w:before="120"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签订日期：</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w:t>
      </w:r>
      <w:r/>
    </w:p>
    <w:p>
      <w:pPr>
        <w:jc w:val="left"/>
        <w:pageBreakBefore w:val="0"/>
        <w:spacing w:line="360" w:lineRule="auto"/>
        <w:widowControl/>
        <w:rPr>
          <w:rFonts w:ascii="宋体" w:hAnsi="宋体" w:cs="宋体"/>
          <w:color w:val="auto"/>
          <w:sz w:val="24"/>
          <w:highlight w:val="none"/>
        </w:rPr>
        <w:sectPr>
          <w:footerReference w:type="default" r:id="rId9"/>
          <w:footnotePr/>
          <w:endnotePr/>
          <w:type w:val="nextPage"/>
          <w:pgSz w:w="11907" w:h="16840" w:orient="portrait"/>
          <w:pgMar w:top="1440" w:right="1633" w:bottom="1440" w:left="1576" w:header="851" w:footer="851" w:gutter="0"/>
          <w:pgNumType w:start="0"/>
          <w:cols w:num="1" w:sep="0" w:space="720" w:equalWidth="1"/>
          <w:docGrid w:linePitch="360"/>
          <w:titlePg/>
        </w:sectPr>
      </w:pPr>
      <w:r>
        <w:rPr>
          <w:rFonts w:ascii="宋体" w:hAnsi="宋体" w:cs="宋体"/>
          <w:color w:val="auto"/>
          <w:sz w:val="24"/>
          <w:highlight w:val="none"/>
        </w:rPr>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根据《中华人民共和国民法典》《中华人民共和国政府采购法》等相关法律法规之规定和</w:t>
      </w:r>
      <w:r>
        <w:rPr>
          <w:rFonts w:hint="eastAsia" w:ascii="宋体" w:hAnsi="宋体" w:cs="宋体"/>
          <w:color w:val="auto"/>
          <w:sz w:val="24"/>
          <w:highlight w:val="none"/>
          <w:u w:val="single"/>
          <w:lang w:val="zh-CN"/>
        </w:rPr>
        <w:t xml:space="preserve">（</w:t>
      </w:r>
      <w:r>
        <w:rPr>
          <w:rFonts w:hint="eastAsia" w:ascii="宋体" w:hAnsi="宋体"/>
          <w:color w:val="auto"/>
          <w:sz w:val="24"/>
          <w:highlight w:val="none"/>
          <w:u w:val="single"/>
        </w:rPr>
        <w:t xml:space="preserve">项目名称）（项目编号）</w:t>
      </w:r>
      <w:r>
        <w:rPr>
          <w:rFonts w:hint="eastAsia" w:ascii="宋体" w:hAnsi="宋体"/>
          <w:color w:val="auto"/>
          <w:sz w:val="24"/>
          <w:highlight w:val="none"/>
        </w:rPr>
        <w:t xml:space="preserve">的招标结果，</w:t>
      </w:r>
      <w:r>
        <w:rPr>
          <w:rFonts w:hint="eastAsia" w:ascii="宋体" w:hAnsi="宋体" w:cs="宋体"/>
          <w:color w:val="auto"/>
          <w:sz w:val="24"/>
          <w:highlight w:val="none"/>
          <w:lang w:val="zh-CN"/>
        </w:rPr>
        <w:t xml:space="preserve">按照平等、自愿、公平、诚实信用和绿色的原则，经甲方和乙方协商一致，约定以下合同</w:t>
      </w:r>
      <w:r>
        <w:rPr>
          <w:rFonts w:hint="eastAsia" w:ascii="宋体" w:hAnsi="宋体" w:cs="宋体"/>
          <w:color w:val="auto"/>
          <w:sz w:val="24"/>
          <w:highlight w:val="none"/>
        </w:rPr>
        <w:t xml:space="preserve">条款，以兹共同遵守、全面履行。</w:t>
      </w:r>
      <w:r/>
    </w:p>
    <w:p>
      <w:pPr>
        <w:ind w:firstLine="482"/>
        <w:pageBreakBefore w:val="0"/>
        <w:spacing w:line="360" w:lineRule="auto"/>
        <w:rPr>
          <w:rFonts w:ascii="宋体" w:hAnsi="宋体" w:cs="宋体"/>
          <w:b/>
          <w:color w:val="auto"/>
          <w:sz w:val="24"/>
          <w:highlight w:val="none"/>
        </w:rPr>
        <w:outlineLvl w:val="0"/>
      </w:pPr>
      <w:r/>
      <w:bookmarkStart w:id="86" w:name="_Toc24059"/>
      <w:r/>
      <w:bookmarkStart w:id="87" w:name="_Toc2232"/>
      <w:r/>
      <w:bookmarkStart w:id="88" w:name="_Toc3029"/>
      <w:r>
        <w:rPr>
          <w:rFonts w:hint="eastAsia" w:ascii="宋体" w:hAnsi="宋体" w:cs="宋体"/>
          <w:b/>
          <w:color w:val="auto"/>
          <w:sz w:val="24"/>
          <w:highlight w:val="none"/>
        </w:rPr>
        <w:t xml:space="preserve">1.1合同组成部分</w:t>
      </w:r>
      <w:bookmarkEnd w:id="86"/>
      <w:r/>
      <w:bookmarkEnd w:id="87"/>
      <w:r/>
      <w:bookmarkEnd w:id="88"/>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 本合同第一部分、第二部分、第三部分及其补充合同、变更协议；</w:t>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1.1.2 中标或者成交通知书；</w:t>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 投标或者响应文件（含澄清或者说明文件）；</w:t>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1.1.4 采购文件（含澄清或者修改文件）；</w:t>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1.1.5 其他相关采购文件。</w:t>
      </w:r>
      <w:r/>
    </w:p>
    <w:p>
      <w:pPr>
        <w:ind w:firstLine="482"/>
        <w:pageBreakBefore w:val="0"/>
        <w:spacing w:line="360" w:lineRule="auto"/>
        <w:rPr>
          <w:rFonts w:ascii="宋体" w:hAnsi="宋体" w:cs="宋体"/>
          <w:b/>
          <w:color w:val="auto"/>
          <w:sz w:val="24"/>
          <w:highlight w:val="none"/>
        </w:rPr>
        <w:outlineLvl w:val="0"/>
      </w:pPr>
      <w:r/>
      <w:bookmarkStart w:id="89" w:name="_Toc27126"/>
      <w:r/>
      <w:bookmarkStart w:id="90" w:name="_Toc21295"/>
      <w:r/>
      <w:bookmarkStart w:id="91" w:name="_Toc24300"/>
      <w:r>
        <w:rPr>
          <w:rFonts w:hint="eastAsia" w:ascii="宋体" w:hAnsi="宋体" w:cs="宋体"/>
          <w:b/>
          <w:color w:val="auto"/>
          <w:sz w:val="24"/>
          <w:highlight w:val="none"/>
        </w:rPr>
        <w:t xml:space="preserve">1.2 货物</w:t>
      </w:r>
      <w:bookmarkEnd w:id="89"/>
      <w:r/>
      <w:bookmarkEnd w:id="90"/>
      <w:r/>
      <w:bookmarkEnd w:id="91"/>
      <w:r>
        <w:rPr>
          <w:rFonts w:hint="eastAsia" w:ascii="宋体" w:hAnsi="宋体" w:cs="宋体"/>
          <w:b/>
          <w:i/>
          <w:iCs/>
          <w:color w:val="auto"/>
          <w:sz w:val="24"/>
          <w:highlight w:val="none"/>
        </w:rPr>
        <w:t xml:space="preserve">（可附货物清单）</w:t>
      </w:r>
      <w:r/>
    </w:p>
    <w:p>
      <w:pPr>
        <w:ind w:firstLine="480"/>
        <w:pageBreakBefore w:val="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1.2.1 货物名称、品牌、规格型号等：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pageBreakBefore w:val="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1.2.2 货物数量：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pageBreakBefore w:val="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1.2.3 货物质量：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pageBreakBefore w:val="0"/>
        <w:spacing w:line="360" w:lineRule="auto"/>
        <w:rPr>
          <w:rFonts w:ascii="宋体" w:hAnsi="宋体" w:cs="宋体"/>
          <w:i/>
          <w:iCs/>
          <w:color w:val="auto"/>
          <w:sz w:val="24"/>
          <w:highlight w:val="none"/>
          <w:u w:val="single"/>
        </w:rPr>
      </w:pPr>
      <w:r>
        <w:rPr>
          <w:rFonts w:hint="eastAsia" w:ascii="宋体" w:hAnsi="宋体"/>
          <w:i/>
          <w:iCs/>
          <w:color w:val="auto"/>
          <w:sz w:val="24"/>
          <w:highlight w:val="none"/>
        </w:rPr>
        <w:t xml:space="preserve">1.</w:t>
      </w:r>
      <w:r>
        <w:rPr>
          <w:rFonts w:ascii="宋体" w:hAnsi="宋体"/>
          <w:i/>
          <w:iCs/>
          <w:color w:val="auto"/>
          <w:sz w:val="24"/>
          <w:highlight w:val="none"/>
        </w:rPr>
        <w:t xml:space="preserve">2.4</w:t>
      </w:r>
      <w:r>
        <w:rPr>
          <w:rFonts w:hint="eastAsia" w:ascii="宋体" w:hAnsi="宋体"/>
          <w:i/>
          <w:iCs/>
          <w:color w:val="auto"/>
          <w:sz w:val="24"/>
          <w:highlight w:val="none"/>
        </w:rPr>
        <w:t xml:space="preserve"> 详细货物清单可在合同专用条款中列出</w:t>
      </w:r>
      <w:r/>
    </w:p>
    <w:p>
      <w:pPr>
        <w:ind w:firstLine="482"/>
        <w:pageBreakBefore w:val="0"/>
        <w:spacing w:line="360" w:lineRule="auto"/>
        <w:rPr>
          <w:rFonts w:ascii="宋体" w:hAnsi="宋体" w:cs="宋体"/>
          <w:b/>
          <w:color w:val="auto"/>
          <w:sz w:val="24"/>
          <w:highlight w:val="none"/>
        </w:rPr>
        <w:outlineLvl w:val="0"/>
      </w:pPr>
      <w:r/>
      <w:bookmarkStart w:id="92" w:name="_Toc21631"/>
      <w:r/>
      <w:bookmarkStart w:id="93" w:name="_Toc23292"/>
      <w:r/>
      <w:bookmarkStart w:id="94" w:name="_Toc21551"/>
      <w:r>
        <w:rPr>
          <w:rFonts w:hint="eastAsia" w:ascii="宋体" w:hAnsi="宋体" w:cs="宋体"/>
          <w:b/>
          <w:color w:val="auto"/>
          <w:sz w:val="24"/>
          <w:highlight w:val="none"/>
        </w:rPr>
        <w:t xml:space="preserve">1.</w:t>
      </w:r>
      <w:r>
        <w:rPr>
          <w:rFonts w:ascii="宋体" w:hAnsi="宋体" w:cs="宋体"/>
          <w:b/>
          <w:color w:val="auto"/>
          <w:sz w:val="24"/>
          <w:highlight w:val="none"/>
        </w:rPr>
        <w:t xml:space="preserve">3</w:t>
      </w:r>
      <w:r>
        <w:rPr>
          <w:rFonts w:hint="eastAsia" w:ascii="宋体" w:hAnsi="宋体" w:cs="宋体"/>
          <w:b/>
          <w:color w:val="auto"/>
          <w:sz w:val="24"/>
          <w:highlight w:val="none"/>
        </w:rPr>
        <w:t xml:space="preserve"> 服务</w:t>
      </w:r>
      <w:r>
        <w:rPr>
          <w:rFonts w:hint="eastAsia" w:ascii="宋体" w:hAnsi="宋体" w:cs="宋体"/>
          <w:b/>
          <w:i/>
          <w:iCs/>
          <w:color w:val="auto"/>
          <w:sz w:val="24"/>
          <w:highlight w:val="none"/>
        </w:rPr>
        <w:t xml:space="preserve">（可附服务清单）</w:t>
      </w:r>
      <w:r/>
    </w:p>
    <w:p>
      <w:pPr>
        <w:ind w:firstLine="480"/>
        <w:pageBreakBefore w:val="0"/>
        <w:spacing w:line="360" w:lineRule="auto"/>
        <w:rPr>
          <w:rFonts w:ascii="宋体" w:hAnsi="宋体"/>
          <w:color w:val="auto"/>
          <w:sz w:val="24"/>
          <w:highlight w:val="none"/>
          <w:u w:val="single"/>
        </w:rPr>
      </w:pPr>
      <w:r>
        <w:rPr>
          <w:rFonts w:ascii="宋体" w:hAnsi="宋体"/>
          <w:color w:val="auto"/>
          <w:sz w:val="24"/>
          <w:highlight w:val="none"/>
        </w:rPr>
        <w:t xml:space="preserve">1.3.1 </w:t>
      </w:r>
      <w:r>
        <w:rPr>
          <w:rFonts w:hint="eastAsia" w:ascii="宋体" w:hAnsi="宋体"/>
          <w:color w:val="auto"/>
          <w:sz w:val="24"/>
          <w:highlight w:val="none"/>
        </w:rPr>
        <w:t xml:space="preserve">服务内容</w:t>
      </w:r>
      <w:r>
        <w:rPr>
          <w:rFonts w:ascii="宋体" w:hAnsi="宋体"/>
          <w:color w:val="auto"/>
          <w:sz w:val="24"/>
          <w:highlight w:val="none"/>
        </w:rPr>
        <w:t xml:space="preserve">：</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w:t>
      </w:r>
      <w:r/>
    </w:p>
    <w:p>
      <w:pPr>
        <w:ind w:firstLine="480"/>
        <w:pageBreakBefore w:val="0"/>
        <w:spacing w:line="360" w:lineRule="auto"/>
        <w:rPr>
          <w:rFonts w:ascii="宋体" w:hAnsi="宋体"/>
          <w:color w:val="auto"/>
          <w:sz w:val="24"/>
          <w:highlight w:val="none"/>
          <w:u w:val="single"/>
        </w:rPr>
      </w:pPr>
      <w:r>
        <w:rPr>
          <w:rFonts w:ascii="宋体" w:hAnsi="宋体"/>
          <w:color w:val="auto"/>
          <w:sz w:val="24"/>
          <w:highlight w:val="none"/>
        </w:rPr>
        <w:t xml:space="preserve">1.3.2 </w:t>
      </w:r>
      <w:r>
        <w:rPr>
          <w:rFonts w:hint="eastAsia" w:ascii="宋体" w:hAnsi="宋体"/>
          <w:color w:val="auto"/>
          <w:sz w:val="24"/>
          <w:highlight w:val="none"/>
        </w:rPr>
        <w:t xml:space="preserve">服务标准</w:t>
      </w:r>
      <w:r>
        <w:rPr>
          <w:rFonts w:ascii="宋体" w:hAnsi="宋体"/>
          <w:color w:val="auto"/>
          <w:sz w:val="24"/>
          <w:highlight w:val="none"/>
        </w:rPr>
        <w:t xml:space="preserve">：</w:t>
      </w:r>
      <w:r>
        <w:rPr>
          <w:rFonts w:ascii="宋体" w:hAnsi="宋体"/>
          <w:color w:val="auto"/>
          <w:sz w:val="24"/>
          <w:highlight w:val="none"/>
          <w:u w:val="single"/>
        </w:rPr>
        <w:t xml:space="preserve">                                                </w:t>
      </w:r>
      <w:r>
        <w:rPr>
          <w:rFonts w:hint="eastAsia" w:ascii="宋体" w:hAnsi="宋体"/>
          <w:color w:val="auto"/>
          <w:sz w:val="24"/>
          <w:highlight w:val="none"/>
        </w:rPr>
        <w:t xml:space="preserve">；</w:t>
      </w:r>
      <w:r/>
    </w:p>
    <w:p>
      <w:pPr>
        <w:ind w:firstLine="480"/>
        <w:pageBreakBefore w:val="0"/>
        <w:spacing w:line="360" w:lineRule="auto"/>
        <w:rPr>
          <w:rFonts w:ascii="宋体" w:hAnsi="宋体"/>
          <w:color w:val="auto"/>
          <w:sz w:val="24"/>
          <w:highlight w:val="none"/>
          <w:u w:val="single"/>
        </w:rPr>
      </w:pPr>
      <w:r>
        <w:rPr>
          <w:rFonts w:ascii="宋体" w:hAnsi="宋体"/>
          <w:color w:val="auto"/>
          <w:sz w:val="24"/>
          <w:highlight w:val="none"/>
        </w:rPr>
        <w:t xml:space="preserve">1.3.3 </w:t>
      </w:r>
      <w:r>
        <w:rPr>
          <w:rFonts w:hint="eastAsia" w:ascii="宋体" w:hAnsi="宋体"/>
          <w:color w:val="auto"/>
          <w:sz w:val="24"/>
          <w:highlight w:val="none"/>
        </w:rPr>
        <w:t xml:space="preserve">技术保障：</w:t>
      </w:r>
      <w:r>
        <w:rPr>
          <w:rFonts w:ascii="宋体" w:hAnsi="宋体"/>
          <w:color w:val="auto"/>
          <w:sz w:val="24"/>
          <w:highlight w:val="none"/>
          <w:u w:val="single"/>
        </w:rPr>
        <w:t xml:space="preserve">　　　　　　　　　                      　      </w:t>
      </w:r>
      <w:r>
        <w:rPr>
          <w:rFonts w:hint="eastAsia" w:ascii="宋体" w:hAnsi="宋体"/>
          <w:color w:val="auto"/>
          <w:sz w:val="24"/>
          <w:highlight w:val="none"/>
        </w:rPr>
        <w:t xml:space="preserve">；</w:t>
      </w:r>
      <w:r/>
    </w:p>
    <w:p>
      <w:pPr>
        <w:ind w:firstLine="480"/>
        <w:jc w:val="left"/>
        <w:pageBreakBefore w:val="0"/>
        <w:spacing w:line="360" w:lineRule="auto"/>
        <w:rPr>
          <w:rFonts w:ascii="宋体" w:hAnsi="宋体"/>
          <w:color w:val="auto"/>
          <w:sz w:val="24"/>
          <w:highlight w:val="none"/>
          <w:u w:val="single"/>
        </w:rPr>
      </w:pPr>
      <w:r>
        <w:rPr>
          <w:rFonts w:hint="eastAsia" w:ascii="宋体" w:hAnsi="宋体"/>
          <w:color w:val="auto"/>
          <w:sz w:val="24"/>
          <w:highlight w:val="none"/>
        </w:rPr>
        <w:t xml:space="preserve">1.</w:t>
      </w:r>
      <w:r>
        <w:rPr>
          <w:rFonts w:ascii="宋体" w:hAnsi="宋体"/>
          <w:color w:val="auto"/>
          <w:sz w:val="24"/>
          <w:highlight w:val="none"/>
        </w:rPr>
        <w:t xml:space="preserve">3</w:t>
      </w:r>
      <w:r>
        <w:rPr>
          <w:rFonts w:hint="eastAsia" w:ascii="宋体" w:hAnsi="宋体"/>
          <w:color w:val="auto"/>
          <w:sz w:val="24"/>
          <w:highlight w:val="none"/>
        </w:rPr>
        <w:t xml:space="preserve">.4 服务人员组成：</w:t>
      </w:r>
      <w:r>
        <w:rPr>
          <w:rFonts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i/>
          <w:iCs/>
          <w:color w:val="auto"/>
          <w:sz w:val="24"/>
          <w:highlight w:val="none"/>
          <w:u w:val="single"/>
        </w:rPr>
        <w:t xml:space="preserve">（投标文件中按要求提供了服务人员姓名的，需填写具体服务人员姓名作为履约验收条件）</w:t>
      </w:r>
      <w:r/>
    </w:p>
    <w:p>
      <w:pPr>
        <w:ind w:firstLine="480"/>
        <w:jc w:val="left"/>
        <w:pageBreakBefore w:val="0"/>
        <w:spacing w:line="360" w:lineRule="auto"/>
        <w:rPr>
          <w:rFonts w:ascii="宋体" w:hAnsi="宋体"/>
          <w:i/>
          <w:iCs/>
          <w:color w:val="auto"/>
          <w:sz w:val="24"/>
          <w:highlight w:val="none"/>
          <w:u w:val="single"/>
        </w:rPr>
      </w:pPr>
      <w:r/>
      <w:bookmarkStart w:id="95" w:name="_Hlk134193344"/>
      <w:r>
        <w:rPr>
          <w:rFonts w:hint="eastAsia" w:ascii="宋体" w:hAnsi="宋体"/>
          <w:i/>
          <w:iCs/>
          <w:color w:val="auto"/>
          <w:sz w:val="24"/>
          <w:highlight w:val="none"/>
          <w:u w:val="single"/>
        </w:rPr>
        <w:t xml:space="preserve">提醒：详细服务要求可在合同专用条</w:t>
      </w:r>
      <w:bookmarkEnd w:id="95"/>
      <w:r>
        <w:rPr>
          <w:rFonts w:hint="eastAsia" w:ascii="宋体" w:hAnsi="宋体"/>
          <w:i/>
          <w:iCs/>
          <w:color w:val="auto"/>
          <w:sz w:val="24"/>
          <w:highlight w:val="none"/>
          <w:u w:val="single"/>
        </w:rPr>
        <w:t xml:space="preserve">款中列出</w:t>
      </w:r>
      <w:r/>
    </w:p>
    <w:p>
      <w:pPr>
        <w:ind w:firstLine="482"/>
        <w:pageBreakBefore w:val="0"/>
        <w:spacing w:line="360" w:lineRule="auto"/>
        <w:rPr>
          <w:rFonts w:ascii="宋体" w:hAnsi="宋体" w:cs="宋体"/>
          <w:b/>
          <w:color w:val="auto"/>
          <w:sz w:val="24"/>
          <w:highlight w:val="none"/>
        </w:rPr>
        <w:outlineLvl w:val="0"/>
      </w:pPr>
      <w:r>
        <w:rPr>
          <w:rFonts w:hint="eastAsia" w:ascii="宋体" w:hAnsi="宋体" w:cs="宋体"/>
          <w:b/>
          <w:color w:val="auto"/>
          <w:sz w:val="24"/>
          <w:highlight w:val="none"/>
        </w:rPr>
        <w:t xml:space="preserve">1.</w:t>
      </w:r>
      <w:r>
        <w:rPr>
          <w:rFonts w:ascii="宋体" w:hAnsi="宋体" w:cs="宋体"/>
          <w:b/>
          <w:color w:val="auto"/>
          <w:sz w:val="24"/>
          <w:highlight w:val="none"/>
        </w:rPr>
        <w:t xml:space="preserve">4</w:t>
      </w:r>
      <w:r>
        <w:rPr>
          <w:rFonts w:hint="eastAsia" w:ascii="宋体" w:hAnsi="宋体" w:cs="宋体"/>
          <w:b/>
          <w:color w:val="auto"/>
          <w:sz w:val="24"/>
          <w:highlight w:val="none"/>
        </w:rPr>
        <w:t xml:space="preserve"> </w:t>
      </w:r>
      <w:bookmarkEnd w:id="92"/>
      <w:r/>
      <w:bookmarkEnd w:id="93"/>
      <w:r/>
      <w:bookmarkEnd w:id="94"/>
      <w:r>
        <w:rPr>
          <w:rFonts w:hint="eastAsia" w:ascii="宋体" w:hAnsi="宋体" w:cs="宋体"/>
          <w:b/>
          <w:color w:val="auto"/>
          <w:sz w:val="24"/>
          <w:highlight w:val="none"/>
        </w:rPr>
        <w:t xml:space="preserve">合同金额</w:t>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合同的计价方式计价。</w:t>
      </w:r>
      <w:r/>
    </w:p>
    <w:p>
      <w:pPr>
        <w:ind w:firstLine="480"/>
        <w:pageBreakBefore w:val="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4</w:t>
      </w:r>
      <w:r>
        <w:rPr>
          <w:rFonts w:hint="eastAsia" w:ascii="宋体" w:hAnsi="宋体"/>
          <w:color w:val="auto"/>
          <w:sz w:val="24"/>
          <w:highlight w:val="none"/>
        </w:rPr>
        <w:t xml:space="preserve">.1总价合同。</w:t>
      </w:r>
      <w:r>
        <w:rPr>
          <w:rFonts w:hint="eastAsia" w:ascii="宋体" w:hAnsi="宋体" w:cs="宋体"/>
          <w:color w:val="auto"/>
          <w:sz w:val="24"/>
          <w:highlight w:val="none"/>
        </w:rPr>
        <w:t xml:space="preserve">本合同总价（含税）为：￥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元人民币）。</w:t>
      </w:r>
      <w:r/>
    </w:p>
    <w:p>
      <w:pPr>
        <w:ind w:firstLine="480"/>
        <w:pageBreakBefore w:val="0"/>
        <w:spacing w:line="360" w:lineRule="auto"/>
        <w:rPr>
          <w:rFonts w:ascii="宋体" w:hAnsi="宋体"/>
          <w:color w:val="auto"/>
          <w:sz w:val="24"/>
          <w:highlight w:val="none"/>
        </w:rPr>
      </w:pPr>
      <w:r/>
      <w:bookmarkStart w:id="96" w:name="_Hlk134193576"/>
      <w:r/>
      <w:bookmarkStart w:id="97" w:name="_Toc26916"/>
      <w:r/>
      <w:bookmarkStart w:id="98" w:name="_Toc14993"/>
      <w:r/>
      <w:bookmarkStart w:id="99" w:name="_Toc30158"/>
      <w:r/>
      <w:bookmarkStart w:id="100" w:name="_Toc30506"/>
      <w:r/>
      <w:bookmarkStart w:id="101" w:name="_Toc3654"/>
      <w:r/>
      <w:bookmarkStart w:id="102" w:name="_Toc22618"/>
      <w:r/>
      <w:bookmarkStart w:id="103" w:name="_Toc1814"/>
      <w:r/>
      <w:bookmarkStart w:id="104" w:name="_Toc10340"/>
      <w:r>
        <w:rPr>
          <w:rFonts w:hint="eastAsia" w:ascii="宋体" w:hAnsi="宋体"/>
          <w:bCs/>
          <w:color w:val="auto"/>
          <w:sz w:val="24"/>
          <w:highlight w:val="none"/>
        </w:rPr>
        <w:t xml:space="preserve">1.</w:t>
      </w:r>
      <w:r>
        <w:rPr>
          <w:rFonts w:ascii="宋体" w:hAnsi="宋体"/>
          <w:bCs/>
          <w:color w:val="auto"/>
          <w:sz w:val="24"/>
          <w:highlight w:val="none"/>
        </w:rPr>
        <w:t xml:space="preserve">4</w:t>
      </w:r>
      <w:r>
        <w:rPr>
          <w:rFonts w:hint="eastAsia" w:ascii="宋体" w:hAnsi="宋体"/>
          <w:bCs/>
          <w:color w:val="auto"/>
          <w:sz w:val="24"/>
          <w:highlight w:val="none"/>
        </w:rPr>
        <w:t xml:space="preserve">.2</w:t>
      </w:r>
      <w:bookmarkEnd w:id="96"/>
      <w:r>
        <w:rPr>
          <w:rFonts w:hint="eastAsia" w:ascii="宋体" w:hAnsi="宋体"/>
          <w:bCs/>
          <w:color w:val="auto"/>
          <w:sz w:val="24"/>
          <w:highlight w:val="none"/>
        </w:rPr>
        <w:t xml:space="preserve">单价合同，本合同单价（含税）标准为：</w:t>
      </w:r>
      <w:r>
        <w:rPr>
          <w:rFonts w:hint="eastAsia" w:ascii="宋体" w:hAnsi="宋体"/>
          <w:bCs/>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计量方式为：</w:t>
      </w:r>
      <w:r>
        <w:rPr>
          <w:rFonts w:hint="eastAsia" w:ascii="宋体" w:hAnsi="宋体"/>
          <w:bCs/>
          <w:color w:val="auto"/>
          <w:sz w:val="24"/>
          <w:highlight w:val="none"/>
          <w:u w:val="single"/>
        </w:rPr>
        <w:t xml:space="preserve">       </w:t>
      </w:r>
      <w:r>
        <w:rPr>
          <w:rFonts w:hint="eastAsia" w:ascii="宋体" w:hAnsi="宋体" w:cs="宋体"/>
          <w:b/>
          <w:iCs/>
          <w:color w:val="auto"/>
          <w:sz w:val="24"/>
          <w:highlight w:val="none"/>
          <w:u w:val="single"/>
        </w:rPr>
        <w:t xml:space="preserve">合同专用条款</w:t>
      </w:r>
      <w:r>
        <w:rPr>
          <w:rFonts w:hint="eastAsia" w:ascii="宋体" w:hAnsi="宋体"/>
          <w:bCs/>
          <w:iCs/>
          <w:color w:val="auto"/>
          <w:sz w:val="24"/>
          <w:highlight w:val="none"/>
          <w:u w:val="single"/>
        </w:rPr>
        <w:t xml:space="preserve"> 1.</w:t>
      </w:r>
      <w:r>
        <w:rPr>
          <w:rFonts w:ascii="宋体" w:hAnsi="宋体"/>
          <w:bCs/>
          <w:iCs/>
          <w:color w:val="auto"/>
          <w:sz w:val="24"/>
          <w:highlight w:val="none"/>
          <w:u w:val="single"/>
        </w:rPr>
        <w:t xml:space="preserve">4</w:t>
      </w:r>
      <w:r>
        <w:rPr>
          <w:rFonts w:hint="eastAsia" w:ascii="宋体" w:hAnsi="宋体"/>
          <w:bCs/>
          <w:iCs/>
          <w:color w:val="auto"/>
          <w:sz w:val="24"/>
          <w:highlight w:val="none"/>
          <w:u w:val="single"/>
        </w:rPr>
        <w:t xml:space="preserve">.2</w:t>
      </w:r>
      <w:r>
        <w:rPr>
          <w:rFonts w:hint="eastAsia" w:ascii="宋体" w:hAnsi="宋体"/>
          <w:bCs/>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单价合同，在合同履行期间内，根据实际完成的工作量据实结算，但结算总价上限不得超过预算金额或者双方确定的金额￥</w:t>
      </w:r>
      <w:r>
        <w:rPr>
          <w:rFonts w:ascii="宋体" w:hAnsi="宋体"/>
          <w:color w:val="auto"/>
          <w:sz w:val="24"/>
          <w:highlight w:val="none"/>
          <w:u w:val="single"/>
        </w:rPr>
        <w:t xml:space="preserve">           </w:t>
      </w:r>
      <w:r>
        <w:rPr>
          <w:rFonts w:ascii="宋体" w:hAnsi="宋体"/>
          <w:color w:val="auto"/>
          <w:sz w:val="24"/>
          <w:highlight w:val="none"/>
        </w:rPr>
        <w:t xml:space="preserve">元</w:t>
      </w:r>
      <w:r>
        <w:rPr>
          <w:rFonts w:hint="eastAsia" w:ascii="宋体" w:hAnsi="宋体"/>
          <w:color w:val="auto"/>
          <w:sz w:val="24"/>
          <w:highlight w:val="none"/>
        </w:rPr>
        <w:t xml:space="preserve">（大写：</w:t>
      </w:r>
      <w:r>
        <w:rPr>
          <w:rFonts w:ascii="宋体" w:hAnsi="宋体"/>
          <w:color w:val="auto"/>
          <w:sz w:val="24"/>
          <w:highlight w:val="none"/>
          <w:u w:val="single"/>
        </w:rPr>
        <w:t xml:space="preserve">                 </w:t>
      </w:r>
      <w:r>
        <w:rPr>
          <w:rFonts w:hint="eastAsia" w:ascii="宋体" w:hAnsi="宋体"/>
          <w:color w:val="auto"/>
          <w:sz w:val="24"/>
          <w:highlight w:val="none"/>
        </w:rPr>
        <w:t xml:space="preserve">元人民币）。</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s="宋体"/>
          <w:color w:val="auto"/>
          <w:sz w:val="24"/>
          <w:highlight w:val="none"/>
        </w:rPr>
        <w:t xml:space="preserve">1.</w:t>
      </w:r>
      <w:r>
        <w:rPr>
          <w:rFonts w:ascii="宋体" w:hAnsi="宋体" w:cs="宋体"/>
          <w:color w:val="auto"/>
          <w:sz w:val="24"/>
          <w:highlight w:val="none"/>
        </w:rPr>
        <w:t xml:space="preserve">4</w:t>
      </w:r>
      <w:r>
        <w:rPr>
          <w:rFonts w:hint="eastAsia" w:ascii="宋体" w:hAnsi="宋体" w:cs="宋体"/>
          <w:color w:val="auto"/>
          <w:sz w:val="24"/>
          <w:highlight w:val="none"/>
        </w:rPr>
        <w:t xml:space="preserve">.3其他计价方式：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bookmarkEnd w:id="97"/>
      <w:r/>
      <w:bookmarkEnd w:id="98"/>
      <w:r/>
      <w:bookmarkEnd w:id="99"/>
      <w:r/>
      <w:bookmarkEnd w:id="100"/>
      <w:r/>
      <w:bookmarkEnd w:id="101"/>
      <w:r/>
      <w:r/>
    </w:p>
    <w:p>
      <w:pPr>
        <w:ind w:firstLine="482"/>
        <w:pageBreakBefore w:val="0"/>
        <w:spacing w:line="360" w:lineRule="auto"/>
        <w:rPr>
          <w:rFonts w:ascii="宋体" w:hAnsi="宋体" w:cs="宋体"/>
          <w:b/>
          <w:color w:val="auto"/>
          <w:sz w:val="24"/>
          <w:highlight w:val="none"/>
        </w:rPr>
        <w:outlineLvl w:val="0"/>
      </w:pPr>
      <w:r>
        <w:rPr>
          <w:rFonts w:hint="eastAsia" w:ascii="宋体" w:hAnsi="宋体" w:cs="宋体"/>
          <w:b/>
          <w:color w:val="auto"/>
          <w:sz w:val="24"/>
          <w:highlight w:val="none"/>
        </w:rPr>
        <w:t xml:space="preserve">1.</w:t>
      </w:r>
      <w:r>
        <w:rPr>
          <w:rFonts w:ascii="宋体" w:hAnsi="宋体" w:cs="宋体"/>
          <w:b/>
          <w:color w:val="auto"/>
          <w:sz w:val="24"/>
          <w:highlight w:val="none"/>
        </w:rPr>
        <w:t xml:space="preserve">5</w:t>
      </w:r>
      <w:r>
        <w:rPr>
          <w:rFonts w:hint="eastAsia" w:ascii="宋体" w:hAnsi="宋体" w:cs="宋体"/>
          <w:b/>
          <w:color w:val="auto"/>
          <w:sz w:val="24"/>
          <w:highlight w:val="none"/>
        </w:rPr>
        <w:t xml:space="preserve">履约保证金</w:t>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需要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（需要/不需要）支付履约保证金。若需要支付履约保证金的，则：</w:t>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.1履约保证金的比例为合同金额的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%；（提醒：履约保证金的比例不得超过合同金额的1</w:t>
      </w:r>
      <w:r>
        <w:rPr>
          <w:rFonts w:ascii="宋体" w:hAnsi="宋体" w:cs="宋体"/>
          <w:color w:val="auto"/>
          <w:sz w:val="24"/>
          <w:highlight w:val="none"/>
        </w:rPr>
        <w:t xml:space="preserve">0</w:t>
      </w:r>
      <w:r>
        <w:rPr>
          <w:rFonts w:hint="eastAsia" w:ascii="宋体" w:hAnsi="宋体" w:cs="宋体"/>
          <w:color w:val="auto"/>
          <w:sz w:val="24"/>
          <w:highlight w:val="none"/>
        </w:rPr>
        <w:t xml:space="preserve">%）</w:t>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.2履约保证金支付方式详见</w:t>
      </w:r>
      <w:r>
        <w:rPr>
          <w:rFonts w:hint="eastAsia" w:ascii="宋体" w:hAnsi="宋体" w:cs="宋体"/>
          <w:b/>
          <w:color w:val="auto"/>
          <w:sz w:val="24"/>
          <w:highlight w:val="none"/>
          <w:u w:val="single"/>
        </w:rPr>
        <w:t xml:space="preserve">    合同专用条款 </w:t>
      </w:r>
      <w:r>
        <w:rPr>
          <w:rFonts w:ascii="宋体" w:hAnsi="宋体" w:cs="宋体"/>
          <w:b/>
          <w:color w:val="auto"/>
          <w:sz w:val="24"/>
          <w:highlight w:val="none"/>
          <w:u w:val="single"/>
        </w:rPr>
        <w:t xml:space="preserve">1.5.2</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rPr>
        <w:t xml:space="preserve">；</w:t>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pageBreakBefore w:val="0"/>
        <w:spacing w:line="360" w:lineRule="auto"/>
        <w:rPr>
          <w:color w:val="auto"/>
          <w:highlight w:val="none"/>
        </w:rPr>
        <w:outlineLvl w:val="0"/>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.4 甲方在项目验收结束后及时退还履约保证金。甲方在项目通过验收之日起</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5</w:t>
      </w:r>
      <w:r>
        <w:rPr>
          <w:rFonts w:hint="eastAsia" w:ascii="宋体" w:hAnsi="宋体" w:cs="宋体"/>
          <w:color w:val="auto"/>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color w:val="auto"/>
          <w:sz w:val="24"/>
          <w:highlight w:val="none"/>
          <w:u w:val="single"/>
        </w:rPr>
        <w:t xml:space="preserve">  （</w:t>
      </w:r>
      <w:r>
        <w:rPr>
          <w:rFonts w:hint="eastAsia" w:ascii="宋体" w:hAnsi="宋体" w:cs="宋体"/>
          <w:i/>
          <w:iCs/>
          <w:color w:val="auto"/>
          <w:sz w:val="24"/>
          <w:highlight w:val="none"/>
          <w:u w:val="single"/>
        </w:rPr>
        <w:t xml:space="preserve">按同期银行活期存款利息</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%计算，最高限额为本合同履约保证金的</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XX</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firstLine="480"/>
        <w:jc w:val="left"/>
        <w:pageBreakBefore w:val="0"/>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w:t>
      </w:r>
      <w:bookmarkEnd w:id="102"/>
      <w:r/>
      <w:bookmarkEnd w:id="103"/>
      <w:r/>
      <w:bookmarkEnd w:id="104"/>
      <w:r>
        <w:rPr>
          <w:rFonts w:ascii="宋体" w:hAnsi="宋体" w:cs="宋体"/>
          <w:b/>
          <w:bCs/>
          <w:color w:val="auto"/>
          <w:sz w:val="24"/>
          <w:highlight w:val="none"/>
        </w:rPr>
        <w:t xml:space="preserve">6</w:t>
      </w:r>
      <w:r>
        <w:rPr>
          <w:rFonts w:hint="eastAsia" w:ascii="宋体" w:hAnsi="宋体" w:cs="宋体"/>
          <w:b/>
          <w:bCs/>
          <w:color w:val="auto"/>
          <w:sz w:val="24"/>
          <w:highlight w:val="none"/>
        </w:rPr>
        <w:t xml:space="preserve">预付款</w:t>
      </w:r>
      <w:r/>
    </w:p>
    <w:p>
      <w:pPr>
        <w:ind w:firstLine="480"/>
        <w:jc w:val="left"/>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不需要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（需要/不需要）甲方支付预付款。若需要支付预付款的，则：</w:t>
      </w:r>
      <w:r/>
    </w:p>
    <w:p>
      <w:pPr>
        <w:ind w:firstLine="480"/>
        <w:jc w:val="left"/>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6</w:t>
      </w:r>
      <w:r>
        <w:rPr>
          <w:rFonts w:hint="eastAsia" w:ascii="宋体" w:hAnsi="宋体" w:cs="宋体"/>
          <w:color w:val="auto"/>
          <w:sz w:val="24"/>
          <w:highlight w:val="none"/>
        </w:rPr>
        <w:t xml:space="preserve">.1预付款比例、支付方式、时间详见</w:t>
      </w:r>
      <w:r>
        <w:rPr>
          <w:rFonts w:hint="eastAsia" w:ascii="宋体" w:hAnsi="宋体" w:cs="宋体"/>
          <w:b/>
          <w:color w:val="auto"/>
          <w:sz w:val="24"/>
          <w:highlight w:val="none"/>
          <w:u w:val="single"/>
        </w:rPr>
        <w:t xml:space="preserve">    合同专用条款</w:t>
      </w:r>
      <w:r>
        <w:rPr>
          <w:rFonts w:ascii="宋体" w:hAnsi="宋体" w:cs="宋体"/>
          <w:b/>
          <w:color w:val="auto"/>
          <w:sz w:val="24"/>
          <w:highlight w:val="none"/>
          <w:u w:val="single"/>
        </w:rPr>
        <w:t xml:space="preserve">1.6.1</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pageBreakBefore w:val="0"/>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w:t>
      </w:r>
      <w:r>
        <w:rPr>
          <w:rFonts w:ascii="宋体" w:hAnsi="宋体" w:cs="宋体"/>
          <w:b/>
          <w:bCs/>
          <w:color w:val="auto"/>
          <w:sz w:val="24"/>
          <w:highlight w:val="none"/>
        </w:rPr>
        <w:t xml:space="preserve">7</w:t>
      </w:r>
      <w:r>
        <w:rPr>
          <w:rFonts w:hint="eastAsia" w:ascii="宋体" w:hAnsi="宋体" w:cs="宋体"/>
          <w:b/>
          <w:bCs/>
          <w:color w:val="auto"/>
          <w:sz w:val="24"/>
          <w:highlight w:val="none"/>
        </w:rPr>
        <w:t xml:space="preserve">资金支付</w:t>
      </w:r>
      <w:r/>
    </w:p>
    <w:p>
      <w:pPr>
        <w:ind w:firstLine="480"/>
        <w:jc w:val="left"/>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7</w:t>
      </w:r>
      <w:r>
        <w:rPr>
          <w:rFonts w:hint="eastAsia" w:ascii="宋体" w:hAnsi="宋体" w:cs="宋体"/>
          <w:color w:val="auto"/>
          <w:sz w:val="24"/>
          <w:highlight w:val="none"/>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jc w:val="left"/>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7</w:t>
      </w:r>
      <w:r>
        <w:rPr>
          <w:rFonts w:hint="eastAsia" w:ascii="宋体" w:hAnsi="宋体" w:cs="宋体"/>
          <w:color w:val="auto"/>
          <w:sz w:val="24"/>
          <w:highlight w:val="none"/>
        </w:rPr>
        <w:t xml:space="preserve">.2资金支付的方式、时间和条件详见</w:t>
      </w:r>
      <w:r>
        <w:rPr>
          <w:rFonts w:hint="eastAsia" w:ascii="宋体" w:hAnsi="宋体" w:cs="宋体"/>
          <w:b/>
          <w:color w:val="auto"/>
          <w:sz w:val="24"/>
          <w:highlight w:val="none"/>
          <w:u w:val="single"/>
        </w:rPr>
        <w:t xml:space="preserve">    合同专用条款1</w:t>
      </w:r>
      <w:r>
        <w:rPr>
          <w:rFonts w:ascii="宋体" w:hAnsi="宋体" w:cs="宋体"/>
          <w:b/>
          <w:color w:val="auto"/>
          <w:sz w:val="24"/>
          <w:highlight w:val="none"/>
          <w:u w:val="single"/>
        </w:rPr>
        <w:t xml:space="preserve">.7.2</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w:t>
      </w:r>
      <w:r/>
    </w:p>
    <w:p>
      <w:pPr>
        <w:ind w:firstLine="480"/>
        <w:jc w:val="left"/>
        <w:pageBreakBefore w:val="0"/>
        <w:spacing w:line="360" w:lineRule="auto"/>
        <w:widowControl/>
        <w:rPr>
          <w:rFonts w:ascii="宋体" w:hAnsi="宋体" w:cs="宋体"/>
          <w:b/>
          <w:bCs/>
          <w:color w:val="auto"/>
          <w:sz w:val="24"/>
          <w:highlight w:val="none"/>
        </w:rPr>
      </w:pPr>
      <w:r/>
      <w:bookmarkStart w:id="105" w:name="_Toc2846"/>
      <w:r/>
      <w:bookmarkStart w:id="106" w:name="_Toc19304"/>
      <w:r/>
      <w:bookmarkStart w:id="107" w:name="_Toc32071"/>
      <w:r>
        <w:rPr>
          <w:rFonts w:hint="eastAsia" w:ascii="宋体" w:hAnsi="宋体" w:cs="宋体"/>
          <w:b/>
          <w:bCs/>
          <w:color w:val="auto"/>
          <w:sz w:val="24"/>
          <w:highlight w:val="none"/>
        </w:rPr>
        <w:t xml:space="preserve">1.</w:t>
      </w:r>
      <w:r>
        <w:rPr>
          <w:rFonts w:ascii="宋体" w:hAnsi="宋体" w:cs="宋体"/>
          <w:b/>
          <w:bCs/>
          <w:color w:val="auto"/>
          <w:sz w:val="24"/>
          <w:highlight w:val="none"/>
        </w:rPr>
        <w:t xml:space="preserve">8</w:t>
      </w:r>
      <w:r>
        <w:rPr>
          <w:rFonts w:hint="eastAsia" w:ascii="宋体" w:hAnsi="宋体" w:cs="宋体"/>
          <w:b/>
          <w:bCs/>
          <w:color w:val="auto"/>
          <w:sz w:val="24"/>
          <w:highlight w:val="none"/>
        </w:rPr>
        <w:t xml:space="preserve">货物（服务）交付期限、地点和方式</w:t>
      </w:r>
      <w:bookmarkEnd w:id="105"/>
      <w:r/>
      <w:bookmarkEnd w:id="106"/>
      <w:r/>
      <w:bookmarkEnd w:id="107"/>
      <w:r/>
      <w:r/>
    </w:p>
    <w:p>
      <w:pPr>
        <w:ind w:firstLine="480"/>
        <w:jc w:val="left"/>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8</w:t>
      </w:r>
      <w:r>
        <w:rPr>
          <w:rFonts w:hint="eastAsia" w:ascii="宋体" w:hAnsi="宋体" w:cs="宋体"/>
          <w:color w:val="auto"/>
          <w:sz w:val="24"/>
          <w:highlight w:val="none"/>
        </w:rPr>
        <w:t xml:space="preserve">.1 交付期限：</w:t>
      </w:r>
      <w:bookmarkStart w:id="108" w:name="_Hlk134193824"/>
      <w:r>
        <w:rPr>
          <w:rFonts w:hint="eastAsia" w:ascii="宋体" w:hAnsi="宋体" w:cs="宋体"/>
          <w:b/>
          <w:color w:val="auto"/>
          <w:sz w:val="24"/>
          <w:highlight w:val="none"/>
          <w:u w:val="single"/>
        </w:rPr>
        <w:t xml:space="preserve">详见</w:t>
      </w:r>
      <w:bookmarkEnd w:id="108"/>
      <w:r>
        <w:rPr>
          <w:rFonts w:hint="eastAsia" w:ascii="宋体" w:hAnsi="宋体" w:cs="宋体"/>
          <w:b/>
          <w:color w:val="auto"/>
          <w:sz w:val="24"/>
          <w:highlight w:val="none"/>
          <w:u w:val="single"/>
        </w:rPr>
        <w:t xml:space="preserve">合同专用条款1</w:t>
      </w:r>
      <w:r>
        <w:rPr>
          <w:rFonts w:ascii="宋体" w:hAnsi="宋体" w:cs="宋体"/>
          <w:b/>
          <w:color w:val="auto"/>
          <w:sz w:val="24"/>
          <w:highlight w:val="none"/>
          <w:u w:val="single"/>
        </w:rPr>
        <w:t xml:space="preserve">.8.1</w:t>
      </w:r>
      <w:r>
        <w:rPr>
          <w:rFonts w:hint="eastAsia" w:ascii="宋体" w:hAnsi="宋体" w:cs="宋体"/>
          <w:color w:val="auto"/>
          <w:sz w:val="24"/>
          <w:highlight w:val="none"/>
        </w:rPr>
        <w:t xml:space="preserve">；</w:t>
      </w:r>
      <w:r/>
    </w:p>
    <w:p>
      <w:pPr>
        <w:ind w:firstLine="480"/>
        <w:jc w:val="left"/>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8</w:t>
      </w:r>
      <w:r>
        <w:rPr>
          <w:rFonts w:hint="eastAsia" w:ascii="宋体" w:hAnsi="宋体" w:cs="宋体"/>
          <w:color w:val="auto"/>
          <w:sz w:val="24"/>
          <w:highlight w:val="none"/>
        </w:rPr>
        <w:t xml:space="preserve">.2 交付地点：</w:t>
      </w:r>
      <w:r>
        <w:rPr>
          <w:rFonts w:hint="eastAsia" w:ascii="宋体" w:hAnsi="宋体" w:cs="宋体"/>
          <w:b/>
          <w:color w:val="auto"/>
          <w:sz w:val="24"/>
          <w:highlight w:val="none"/>
          <w:u w:val="single"/>
        </w:rPr>
        <w:t xml:space="preserve">详见合同专用条款1</w:t>
      </w:r>
      <w:r>
        <w:rPr>
          <w:rFonts w:ascii="宋体" w:hAnsi="宋体" w:cs="宋体"/>
          <w:b/>
          <w:color w:val="auto"/>
          <w:sz w:val="24"/>
          <w:highlight w:val="none"/>
          <w:u w:val="single"/>
        </w:rPr>
        <w:t xml:space="preserve">.8.2</w:t>
      </w:r>
      <w:r>
        <w:rPr>
          <w:rFonts w:hint="eastAsia" w:ascii="宋体" w:hAnsi="宋体" w:cs="宋体"/>
          <w:color w:val="auto"/>
          <w:sz w:val="24"/>
          <w:highlight w:val="none"/>
        </w:rPr>
        <w:t xml:space="preserve">；</w:t>
      </w:r>
      <w:r/>
    </w:p>
    <w:p>
      <w:pPr>
        <w:ind w:firstLine="480"/>
        <w:jc w:val="left"/>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8</w:t>
      </w:r>
      <w:r>
        <w:rPr>
          <w:rFonts w:hint="eastAsia" w:ascii="宋体" w:hAnsi="宋体" w:cs="宋体"/>
          <w:color w:val="auto"/>
          <w:sz w:val="24"/>
          <w:highlight w:val="none"/>
        </w:rPr>
        <w:t xml:space="preserve">.3 交付方式：</w:t>
      </w:r>
      <w:r>
        <w:rPr>
          <w:rFonts w:hint="eastAsia" w:ascii="宋体" w:hAnsi="宋体" w:cs="宋体"/>
          <w:b/>
          <w:color w:val="auto"/>
          <w:sz w:val="24"/>
          <w:highlight w:val="none"/>
          <w:u w:val="single"/>
        </w:rPr>
        <w:t xml:space="preserve">详见合同专用条款1</w:t>
      </w:r>
      <w:r>
        <w:rPr>
          <w:rFonts w:ascii="宋体" w:hAnsi="宋体" w:cs="宋体"/>
          <w:b/>
          <w:color w:val="auto"/>
          <w:sz w:val="24"/>
          <w:highlight w:val="none"/>
          <w:u w:val="single"/>
        </w:rPr>
        <w:t xml:space="preserve">.8.3</w:t>
      </w:r>
      <w:r>
        <w:rPr>
          <w:rFonts w:hint="eastAsia" w:ascii="宋体" w:hAnsi="宋体" w:cs="宋体"/>
          <w:color w:val="auto"/>
          <w:sz w:val="24"/>
          <w:highlight w:val="none"/>
        </w:rPr>
        <w:t xml:space="preserve">；</w:t>
      </w:r>
      <w:r/>
    </w:p>
    <w:p>
      <w:pPr>
        <w:ind w:firstLine="480"/>
        <w:jc w:val="left"/>
        <w:pageBreakBefore w:val="0"/>
        <w:spacing w:line="360" w:lineRule="auto"/>
        <w:widowControl/>
        <w:rPr>
          <w:rFonts w:ascii="宋体" w:hAnsi="宋体" w:cs="宋体"/>
          <w:b/>
          <w:bCs/>
          <w:color w:val="auto"/>
          <w:sz w:val="24"/>
          <w:highlight w:val="none"/>
        </w:rPr>
      </w:pPr>
      <w:r/>
      <w:bookmarkStart w:id="109" w:name="_Toc27250"/>
      <w:r/>
      <w:bookmarkStart w:id="110" w:name="_Toc21423"/>
      <w:r/>
      <w:bookmarkStart w:id="111" w:name="_Toc19554"/>
      <w:r>
        <w:rPr>
          <w:rFonts w:hint="eastAsia" w:ascii="宋体" w:hAnsi="宋体" w:cs="宋体"/>
          <w:b/>
          <w:bCs/>
          <w:color w:val="auto"/>
          <w:sz w:val="24"/>
          <w:highlight w:val="none"/>
        </w:rPr>
        <w:t xml:space="preserve">1.</w:t>
      </w:r>
      <w:r>
        <w:rPr>
          <w:rFonts w:ascii="宋体" w:hAnsi="宋体" w:cs="宋体"/>
          <w:b/>
          <w:bCs/>
          <w:color w:val="auto"/>
          <w:sz w:val="24"/>
          <w:highlight w:val="none"/>
        </w:rPr>
        <w:t xml:space="preserve">9</w:t>
      </w:r>
      <w:r>
        <w:rPr>
          <w:rFonts w:hint="eastAsia" w:ascii="宋体" w:hAnsi="宋体" w:cs="宋体"/>
          <w:b/>
          <w:bCs/>
          <w:color w:val="auto"/>
          <w:sz w:val="24"/>
          <w:highlight w:val="none"/>
        </w:rPr>
        <w:t xml:space="preserve">违约责任</w:t>
      </w:r>
      <w:bookmarkEnd w:id="109"/>
      <w:r/>
      <w:bookmarkEnd w:id="110"/>
      <w:r/>
      <w:bookmarkEnd w:id="111"/>
      <w:r/>
      <w:r/>
    </w:p>
    <w:p>
      <w:pPr>
        <w:ind w:firstLine="480"/>
        <w:jc w:val="left"/>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XX</w:t>
      </w:r>
      <w:r>
        <w:rPr>
          <w:rFonts w:hint="eastAsia" w:ascii="宋体" w:hAnsi="宋体" w:cs="宋体"/>
          <w:color w:val="auto"/>
          <w:sz w:val="24"/>
          <w:highlight w:val="none"/>
          <w:u w:val="single"/>
        </w:rPr>
        <w:t xml:space="preserve">（可根据情况修改） %</w:t>
      </w:r>
      <w:r>
        <w:rPr>
          <w:rFonts w:ascii="宋体" w:hAnsi="宋体" w:cs="宋体"/>
          <w:color w:val="auto"/>
          <w:sz w:val="24"/>
          <w:highlight w:val="none"/>
          <w:u w:val="single"/>
        </w:rPr>
        <w:t xml:space="preserve">/</w:t>
      </w:r>
      <w:r>
        <w:rPr>
          <w:rFonts w:hint="eastAsia" w:ascii="宋体" w:hAnsi="宋体" w:cs="宋体"/>
          <w:color w:val="auto"/>
          <w:sz w:val="24"/>
          <w:highlight w:val="none"/>
        </w:rPr>
        <w:t xml:space="preserve">计算，最高限额为本合同金额的</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XX</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%；迟延交付货物或服务的违约金计算数额达到前述最高限额之日起，甲方有权在要求乙方支付违约金的同时，书面通知乙方解除本合同；</w:t>
      </w:r>
      <w:r/>
    </w:p>
    <w:p>
      <w:pPr>
        <w:ind w:firstLine="480"/>
        <w:jc w:val="left"/>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.2 除不可抗力外，如果甲方没有按照本合同约定的付款方式付款，乙方可要求甲方支付违约金，每延迟一日，违约金按应付而未付款的</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XX</w:t>
      </w:r>
      <w:r>
        <w:rPr>
          <w:rFonts w:hint="eastAsia" w:ascii="宋体" w:hAnsi="宋体" w:cs="宋体"/>
          <w:color w:val="auto"/>
          <w:sz w:val="24"/>
          <w:highlight w:val="none"/>
          <w:u w:val="single"/>
        </w:rPr>
        <w:t xml:space="preserve">（可根据情况修改）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XX</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jc w:val="left"/>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.6违约责任合同专用条款1</w:t>
      </w:r>
      <w:r>
        <w:rPr>
          <w:rFonts w:ascii="宋体" w:hAnsi="宋体" w:cs="宋体"/>
          <w:color w:val="auto"/>
          <w:sz w:val="24"/>
          <w:highlight w:val="none"/>
        </w:rPr>
        <w:t xml:space="preserve">.9.6</w:t>
      </w:r>
      <w:r>
        <w:rPr>
          <w:rFonts w:hint="eastAsia" w:ascii="宋体" w:hAnsi="宋体" w:cs="宋体"/>
          <w:color w:val="auto"/>
          <w:sz w:val="24"/>
          <w:highlight w:val="none"/>
        </w:rPr>
        <w:t xml:space="preserve">约定其他责任的，从其约定。</w:t>
      </w:r>
      <w:r/>
    </w:p>
    <w:p>
      <w:pPr>
        <w:ind w:firstLine="480"/>
        <w:jc w:val="left"/>
        <w:pageBreakBefore w:val="0"/>
        <w:spacing w:line="360" w:lineRule="auto"/>
        <w:widowControl/>
        <w:rPr>
          <w:rFonts w:ascii="宋体" w:hAnsi="宋体" w:cs="宋体"/>
          <w:b/>
          <w:bCs/>
          <w:color w:val="auto"/>
          <w:sz w:val="24"/>
          <w:highlight w:val="none"/>
        </w:rPr>
      </w:pPr>
      <w:r/>
      <w:bookmarkStart w:id="112" w:name="_Toc16021"/>
      <w:r/>
      <w:bookmarkStart w:id="113" w:name="_Toc15583"/>
      <w:r/>
      <w:bookmarkStart w:id="114" w:name="_Toc28375"/>
      <w:r>
        <w:rPr>
          <w:rFonts w:ascii="宋体" w:hAnsi="宋体" w:cs="宋体"/>
          <w:b/>
          <w:bCs/>
          <w:color w:val="auto"/>
          <w:sz w:val="24"/>
          <w:highlight w:val="none"/>
        </w:rPr>
        <w:t xml:space="preserve">1.10</w:t>
      </w:r>
      <w:r>
        <w:rPr>
          <w:rFonts w:hint="eastAsia" w:ascii="宋体" w:hAnsi="宋体" w:cs="宋体"/>
          <w:b/>
          <w:bCs/>
          <w:color w:val="auto"/>
          <w:sz w:val="24"/>
          <w:highlight w:val="none"/>
        </w:rPr>
        <w:t xml:space="preserve">合同争议的解决</w:t>
      </w:r>
      <w:bookmarkEnd w:id="112"/>
      <w:r/>
      <w:bookmarkEnd w:id="113"/>
      <w:r/>
      <w:bookmarkEnd w:id="114"/>
      <w:r/>
      <w:r/>
    </w:p>
    <w:p>
      <w:pPr>
        <w:ind w:firstLine="480"/>
        <w:jc w:val="left"/>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1.10.1本合同履行过程中发生的任何争议，双方当事人均可通过和解或者调解解决；不愿和解、调解或者和解、调解不成的，向</w:t>
      </w:r>
      <w:r>
        <w:rPr>
          <w:rFonts w:hint="eastAsia" w:ascii="宋体" w:hAnsi="宋体" w:cs="宋体"/>
          <w:b/>
          <w:color w:val="auto"/>
          <w:sz w:val="24"/>
          <w:highlight w:val="none"/>
        </w:rPr>
        <w:t xml:space="preserve">甲方所在地</w:t>
      </w:r>
      <w:r>
        <w:rPr>
          <w:rFonts w:hint="eastAsia" w:ascii="宋体" w:hAnsi="宋体" w:cs="宋体"/>
          <w:color w:val="auto"/>
          <w:sz w:val="24"/>
          <w:highlight w:val="none"/>
        </w:rPr>
        <w:t xml:space="preserve">人民法院起诉。</w:t>
      </w:r>
      <w:r/>
    </w:p>
    <w:p>
      <w:pPr>
        <w:ind w:firstLine="480"/>
        <w:jc w:val="left"/>
        <w:pageBreakBefore w:val="0"/>
        <w:spacing w:line="360" w:lineRule="auto"/>
        <w:widowControl/>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w:t>
      </w:r>
      <w:r>
        <w:rPr>
          <w:rFonts w:ascii="宋体" w:hAnsi="宋体" w:cs="宋体"/>
          <w:color w:val="auto"/>
          <w:sz w:val="24"/>
          <w:highlight w:val="none"/>
        </w:rPr>
        <w:t xml:space="preserve">10</w:t>
      </w:r>
      <w:r>
        <w:rPr>
          <w:rFonts w:hint="eastAsia" w:ascii="宋体" w:hAnsi="宋体" w:cs="宋体"/>
          <w:color w:val="auto"/>
          <w:sz w:val="24"/>
          <w:highlight w:val="none"/>
        </w:rPr>
        <w:t xml:space="preserve">.2如对任何争议向人民法院提起诉讼，除争议事项或争议事项所涉及的条款外，双方应继续履行本合同项下的其它义务。</w:t>
      </w:r>
      <w:r/>
    </w:p>
    <w:p>
      <w:pPr>
        <w:ind w:firstLine="480"/>
        <w:jc w:val="left"/>
        <w:pageBreakBefore w:val="0"/>
        <w:spacing w:line="360" w:lineRule="auto"/>
        <w:widowControl/>
        <w:rPr>
          <w:rFonts w:ascii="宋体" w:hAnsi="宋体" w:cs="宋体"/>
          <w:color w:val="auto"/>
          <w:sz w:val="24"/>
          <w:highlight w:val="none"/>
        </w:rPr>
      </w:pPr>
      <w:r>
        <w:rPr>
          <w:rFonts w:ascii="宋体" w:hAnsi="宋体" w:cs="宋体"/>
          <w:color w:val="auto"/>
          <w:sz w:val="24"/>
          <w:highlight w:val="none"/>
        </w:rPr>
        <w:t xml:space="preserve">1.11</w:t>
      </w:r>
      <w:r>
        <w:rPr>
          <w:rFonts w:hint="eastAsia" w:ascii="宋体" w:hAnsi="宋体" w:cs="宋体"/>
          <w:color w:val="auto"/>
          <w:sz w:val="24"/>
          <w:highlight w:val="none"/>
        </w:rPr>
        <w:t xml:space="preserve">合同生效及其他</w:t>
      </w:r>
      <w:r/>
    </w:p>
    <w:p>
      <w:pPr>
        <w:ind w:firstLine="480"/>
        <w:jc w:val="left"/>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1.11.1本合同自双方当事人盖章时生效。</w:t>
      </w:r>
      <w:r/>
    </w:p>
    <w:p>
      <w:pPr>
        <w:ind w:firstLine="480"/>
        <w:jc w:val="left"/>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1.11.2本合同未尽事宜，遵照《中华人民共和国民法典》有关条文执行。 </w:t>
      </w:r>
      <w:r/>
    </w:p>
    <w:p>
      <w:pPr>
        <w:pageBreakBefore w:val="0"/>
        <w:spacing w:line="360" w:lineRule="auto"/>
        <w:rPr>
          <w:rFonts w:ascii="宋体" w:hAnsi="宋体" w:cs="宋体"/>
          <w:b/>
          <w:color w:val="auto"/>
          <w:sz w:val="24"/>
          <w:highlight w:val="none"/>
          <w:lang w:val="zh-CN"/>
        </w:rPr>
      </w:pPr>
      <w:r>
        <w:rPr>
          <w:rFonts w:ascii="宋体" w:hAnsi="宋体" w:cs="宋体"/>
          <w:b/>
          <w:color w:val="auto"/>
          <w:sz w:val="24"/>
          <w:highlight w:val="none"/>
          <w:lang w:val="zh-CN"/>
        </w:rPr>
      </w:r>
      <w:r/>
    </w:p>
    <w:p>
      <w:pPr>
        <w:pageBreakBefore w:val="0"/>
        <w:spacing w:line="360" w:lineRule="auto"/>
        <w:rPr>
          <w:rFonts w:ascii="宋体" w:hAnsi="宋体" w:cs="宋体"/>
          <w:b/>
          <w:color w:val="auto"/>
          <w:sz w:val="24"/>
          <w:highlight w:val="none"/>
          <w:lang w:val="zh-CN"/>
        </w:rPr>
      </w:pPr>
      <w:r>
        <w:rPr>
          <w:rFonts w:ascii="宋体" w:hAnsi="宋体" w:cs="宋体"/>
          <w:b/>
          <w:color w:val="auto"/>
          <w:sz w:val="24"/>
          <w:highlight w:val="none"/>
          <w:lang w:val="zh-CN"/>
        </w:rPr>
      </w:r>
      <w:r/>
    </w:p>
    <w:p>
      <w:pPr>
        <w:pageBreakBefore w:val="0"/>
        <w:spacing w:line="360" w:lineRule="auto"/>
        <w:rPr>
          <w:rFonts w:ascii="宋体" w:hAnsi="宋体" w:cs="宋体"/>
          <w:color w:val="auto"/>
          <w:sz w:val="24"/>
          <w:highlight w:val="none"/>
          <w:lang w:val="zh-CN"/>
        </w:rPr>
      </w:pPr>
      <w:r>
        <w:rPr>
          <w:rFonts w:hint="eastAsia" w:ascii="宋体" w:hAnsi="宋体" w:cs="宋体"/>
          <w:b/>
          <w:color w:val="auto"/>
          <w:sz w:val="24"/>
          <w:highlight w:val="none"/>
          <w:lang w:val="zh-CN"/>
        </w:rPr>
        <w:t xml:space="preserve">甲方（</w:t>
      </w:r>
      <w:r>
        <w:rPr>
          <w:rFonts w:hint="eastAsia" w:ascii="宋体" w:hAnsi="宋体" w:cs="宋体"/>
          <w:b/>
          <w:color w:val="auto"/>
          <w:sz w:val="24"/>
          <w:highlight w:val="none"/>
        </w:rPr>
        <w:t xml:space="preserve">盖章</w:t>
      </w:r>
      <w:r>
        <w:rPr>
          <w:rFonts w:hint="eastAsia" w:ascii="宋体" w:hAnsi="宋体" w:cs="宋体"/>
          <w:b/>
          <w:color w:val="auto"/>
          <w:sz w:val="24"/>
          <w:highlight w:val="none"/>
          <w:lang w:val="zh-CN"/>
        </w:rPr>
        <w:t xml:space="preserve">）</w:t>
      </w:r>
      <w:r>
        <w:rPr>
          <w:rFonts w:hint="eastAsia" w:ascii="宋体" w:hAnsi="宋体" w:cs="宋体"/>
          <w:color w:val="auto"/>
          <w:sz w:val="24"/>
          <w:highlight w:val="none"/>
          <w:lang w:val="zh-CN"/>
        </w:rPr>
        <w:t xml:space="preserve">： </w:t>
      </w:r>
      <w:r/>
    </w:p>
    <w:p>
      <w:pPr>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统一社会信用代码： </w:t>
      </w:r>
      <w:r/>
    </w:p>
    <w:p>
      <w:pPr>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法定代表人或授权代表姓名： </w:t>
      </w:r>
      <w:r/>
    </w:p>
    <w:p>
      <w:pPr>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约定送达地址： </w:t>
      </w:r>
      <w:r/>
    </w:p>
    <w:p>
      <w:pPr>
        <w:pageBreakBefore w:val="0"/>
        <w:spacing w:line="360" w:lineRule="auto"/>
        <w:rPr>
          <w:rFonts w:ascii="宋体" w:hAnsi="宋体" w:cs="宋体"/>
          <w:b/>
          <w:color w:val="auto"/>
          <w:sz w:val="24"/>
          <w:highlight w:val="none"/>
          <w:lang w:val="zh-CN"/>
        </w:rPr>
      </w:pPr>
      <w:r>
        <w:rPr>
          <w:rFonts w:ascii="宋体" w:hAnsi="宋体" w:cs="宋体"/>
          <w:b/>
          <w:color w:val="auto"/>
          <w:sz w:val="24"/>
          <w:highlight w:val="none"/>
          <w:lang w:val="zh-CN"/>
        </w:rPr>
      </w:r>
      <w:r/>
    </w:p>
    <w:p>
      <w:pPr>
        <w:pageBreakBefore w:val="0"/>
        <w:spacing w:line="360" w:lineRule="auto"/>
        <w:rPr>
          <w:rFonts w:ascii="宋体" w:hAnsi="宋体" w:cs="宋体"/>
          <w:b/>
          <w:color w:val="auto"/>
          <w:sz w:val="24"/>
          <w:highlight w:val="none"/>
          <w:lang w:val="zh-CN"/>
        </w:rPr>
      </w:pPr>
      <w:r>
        <w:rPr>
          <w:rFonts w:ascii="宋体" w:hAnsi="宋体" w:cs="宋体"/>
          <w:b/>
          <w:color w:val="auto"/>
          <w:sz w:val="24"/>
          <w:highlight w:val="none"/>
          <w:lang w:val="zh-CN"/>
        </w:rPr>
      </w:r>
      <w:r/>
    </w:p>
    <w:p>
      <w:pPr>
        <w:pageBreakBefore w:val="0"/>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乙方（盖章）：</w:t>
      </w:r>
      <w:r/>
    </w:p>
    <w:p>
      <w:pPr>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统一社会信用代码：</w:t>
      </w:r>
      <w:r/>
    </w:p>
    <w:p>
      <w:pPr>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法定代表人或授权代表姓名:</w:t>
      </w:r>
      <w:r/>
    </w:p>
    <w:p>
      <w:pPr>
        <w:pageBreakBefore w:val="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约定送达地址：</w:t>
      </w:r>
      <w:r/>
    </w:p>
    <w:p>
      <w:pPr>
        <w:pageBreakBefore w:val="0"/>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pageBreakBefore w:val="0"/>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pageBreakBefore w:val="0"/>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pageBreakBefore w:val="0"/>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pageBreakBefore w:val="0"/>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pageBreakBefore w:val="0"/>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pageBreakBefore w:val="0"/>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pageBreakBefore w:val="0"/>
        <w:spacing w:line="360" w:lineRule="auto"/>
        <w:rPr>
          <w:rFonts w:ascii="宋体" w:hAnsi="宋体" w:cs="宋体"/>
          <w:b/>
          <w:color w:val="auto"/>
          <w:sz w:val="28"/>
          <w:szCs w:val="28"/>
          <w:highlight w:val="none"/>
        </w:rPr>
        <w:sectPr>
          <w:footnotePr/>
          <w:endnotePr/>
          <w:type w:val="nextPage"/>
          <w:pgSz w:w="11906" w:h="16838" w:orient="portrait"/>
          <w:pgMar w:top="1440" w:right="1270" w:bottom="1440" w:left="1270" w:header="851" w:footer="992" w:gutter="0"/>
          <w:cols w:num="1" w:sep="0" w:space="425" w:equalWidth="1"/>
          <w:docGrid w:linePitch="360"/>
        </w:sectPr>
      </w:pPr>
      <w:r>
        <w:rPr>
          <w:rFonts w:ascii="宋体" w:hAnsi="宋体" w:cs="宋体"/>
          <w:b/>
          <w:color w:val="auto"/>
          <w:sz w:val="28"/>
          <w:szCs w:val="28"/>
          <w:highlight w:val="none"/>
        </w:rPr>
      </w:r>
      <w:r/>
    </w:p>
    <w:p>
      <w:pPr>
        <w:jc w:val="center"/>
        <w:pageBreakBefore w:val="0"/>
        <w:spacing w:line="360" w:lineRule="auto"/>
        <w:rPr>
          <w:rFonts w:ascii="宋体" w:hAnsi="宋体" w:cs="宋体"/>
          <w:b/>
          <w:color w:val="auto"/>
          <w:sz w:val="28"/>
          <w:szCs w:val="28"/>
          <w:highlight w:val="none"/>
        </w:rPr>
        <w:sectPr>
          <w:footnotePr/>
          <w:endnotePr/>
          <w:type w:val="continuous"/>
          <w:pgSz w:w="11906" w:h="16838" w:orient="portrait"/>
          <w:pgMar w:top="1440" w:right="1270" w:bottom="1440" w:left="1270" w:header="851" w:footer="992" w:gutter="0"/>
          <w:cols w:num="1" w:sep="0" w:space="425" w:equalWidth="1"/>
          <w:docGrid w:linePitch="360"/>
        </w:sectPr>
      </w:pPr>
      <w:r>
        <w:rPr>
          <w:rFonts w:ascii="宋体" w:hAnsi="宋体" w:cs="宋体"/>
          <w:b/>
          <w:color w:val="auto"/>
          <w:sz w:val="28"/>
          <w:szCs w:val="28"/>
          <w:highlight w:val="none"/>
        </w:rPr>
      </w:r>
      <w:r/>
    </w:p>
    <w:p>
      <w:pPr>
        <w:jc w:val="center"/>
        <w:pageBreakBefore w:val="0"/>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第二部分 合同一般条款</w:t>
      </w:r>
      <w:r/>
    </w:p>
    <w:p>
      <w:pPr>
        <w:ind w:firstLine="482"/>
        <w:pageBreakBefore w:val="0"/>
        <w:spacing w:line="360" w:lineRule="auto"/>
        <w:rPr>
          <w:rFonts w:ascii="宋体" w:hAnsi="宋体" w:cs="宋体"/>
          <w:b/>
          <w:color w:val="auto"/>
          <w:sz w:val="24"/>
          <w:highlight w:val="none"/>
        </w:rPr>
        <w:outlineLvl w:val="0"/>
      </w:pPr>
      <w:r/>
      <w:bookmarkStart w:id="115" w:name="_Ref467378463"/>
      <w:r/>
      <w:bookmarkStart w:id="116" w:name="_Ref467378404"/>
      <w:r/>
      <w:bookmarkStart w:id="117" w:name="_Ref467379109"/>
      <w:r/>
      <w:bookmarkStart w:id="118" w:name="_Ref467379225"/>
      <w:r/>
      <w:bookmarkStart w:id="119" w:name="_Ref467379094"/>
      <w:r/>
      <w:bookmarkStart w:id="120" w:name="_Toc279701240"/>
      <w:r/>
      <w:bookmarkStart w:id="121" w:name="_Ref467379214"/>
      <w:r/>
      <w:bookmarkStart w:id="122" w:name="_Toc16917"/>
      <w:r/>
      <w:bookmarkStart w:id="123" w:name="_Ref467378499"/>
      <w:r/>
      <w:bookmarkStart w:id="124" w:name="_Ref467379205"/>
      <w:r/>
      <w:bookmarkStart w:id="125" w:name="_Toc259093669"/>
      <w:r/>
      <w:bookmarkStart w:id="126" w:name="_Toc487900349"/>
      <w:r/>
      <w:bookmarkStart w:id="127" w:name="_Ref467379101"/>
      <w:r/>
      <w:bookmarkStart w:id="128" w:name="_Ref467379195"/>
      <w:r/>
      <w:bookmarkStart w:id="129" w:name="_Toc28763"/>
      <w:r/>
      <w:bookmarkStart w:id="130" w:name="_Toc19614"/>
      <w:r>
        <w:rPr>
          <w:rFonts w:hint="eastAsia" w:ascii="宋体" w:hAnsi="宋体" w:cs="宋体"/>
          <w:b/>
          <w:color w:val="auto"/>
          <w:sz w:val="24"/>
          <w:highlight w:val="none"/>
        </w:rPr>
        <w:t xml:space="preserve">2.1 定义</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
    </w:p>
    <w:p>
      <w:pPr>
        <w:ind w:firstLine="480"/>
        <w:jc w:val="left"/>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本合同中的下列词语应按以下内容进行解释：</w:t>
      </w:r>
      <w:r/>
    </w:p>
    <w:p>
      <w:pPr>
        <w:ind w:firstLine="480"/>
        <w:jc w:val="left"/>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2.1.1 “合同”系指采购人和中标或成交供应商签订的载明双方当事人所达成的协议，并包括所有的附件、附录和构成合同的其他文件。</w:t>
      </w:r>
      <w:r/>
    </w:p>
    <w:p>
      <w:pPr>
        <w:ind w:firstLine="480"/>
        <w:jc w:val="left"/>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2.1.2 “合同价”系指根据合同约定，中标或成交供应商在完全履行合同义务后，采购人应支付给中标或成交供应商的价格。</w:t>
      </w:r>
      <w:r/>
    </w:p>
    <w:p>
      <w:pPr>
        <w:ind w:firstLine="480"/>
        <w:jc w:val="left"/>
        <w:pageBreakBefore w:val="0"/>
        <w:spacing w:line="360" w:lineRule="auto"/>
        <w:widowControl/>
        <w:rPr>
          <w:rFonts w:ascii="宋体" w:hAnsi="宋体" w:cs="宋体"/>
          <w:color w:val="auto"/>
          <w:sz w:val="24"/>
          <w:highlight w:val="none"/>
        </w:rPr>
      </w:pPr>
      <w:r/>
      <w:bookmarkStart w:id="131" w:name="_Hlk132880551"/>
      <w:r>
        <w:rPr>
          <w:rFonts w:hint="eastAsia" w:ascii="宋体" w:hAnsi="宋体" w:cs="宋体"/>
          <w:color w:val="auto"/>
          <w:sz w:val="24"/>
          <w:highlight w:val="none"/>
        </w:rPr>
        <w:t xml:space="preserve">2.1.3</w:t>
      </w:r>
      <w:bookmarkEnd w:id="131"/>
      <w:r>
        <w:rPr>
          <w:rFonts w:hint="eastAsia" w:ascii="宋体" w:hAnsi="宋体" w:cs="宋体"/>
          <w:color w:val="auto"/>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2.1.</w:t>
      </w:r>
      <w:r>
        <w:rPr>
          <w:rFonts w:ascii="宋体" w:hAnsi="宋体" w:cs="宋体"/>
          <w:color w:val="auto"/>
          <w:sz w:val="24"/>
          <w:highlight w:val="none"/>
        </w:rPr>
        <w:t xml:space="preserve">4“</w:t>
      </w:r>
      <w:r>
        <w:rPr>
          <w:rFonts w:hint="eastAsia" w:ascii="宋体" w:hAnsi="宋体" w:cs="宋体"/>
          <w:color w:val="auto"/>
          <w:sz w:val="24"/>
          <w:highlight w:val="none"/>
        </w:rPr>
        <w:t xml:space="preserve">服务</w:t>
      </w:r>
      <w:r>
        <w:rPr>
          <w:rFonts w:ascii="宋体" w:hAnsi="宋体" w:cs="宋体"/>
          <w:color w:val="auto"/>
          <w:sz w:val="24"/>
          <w:highlight w:val="none"/>
        </w:rPr>
        <w:t xml:space="preserve">”系指</w:t>
      </w:r>
      <w:r>
        <w:rPr>
          <w:rFonts w:hint="eastAsia" w:ascii="宋体" w:hAnsi="宋体" w:cs="宋体"/>
          <w:color w:val="auto"/>
          <w:sz w:val="24"/>
          <w:highlight w:val="none"/>
        </w:rPr>
        <w:t xml:space="preserve">中标或成交供应商</w:t>
      </w:r>
      <w:r>
        <w:rPr>
          <w:rFonts w:ascii="宋体" w:hAnsi="宋体" w:cs="宋体"/>
          <w:color w:val="auto"/>
          <w:sz w:val="24"/>
          <w:highlight w:val="none"/>
        </w:rPr>
        <w:t xml:space="preserve">根据合同约定应向采购人</w:t>
      </w:r>
      <w:r>
        <w:rPr>
          <w:rFonts w:hint="eastAsia" w:ascii="宋体" w:hAnsi="宋体" w:cs="宋体"/>
          <w:color w:val="auto"/>
          <w:sz w:val="24"/>
          <w:highlight w:val="none"/>
        </w:rPr>
        <w:t xml:space="preserve">履行</w:t>
      </w:r>
      <w:r>
        <w:rPr>
          <w:rFonts w:ascii="宋体" w:hAnsi="宋体" w:cs="宋体"/>
          <w:color w:val="auto"/>
          <w:sz w:val="24"/>
          <w:highlight w:val="none"/>
        </w:rPr>
        <w:t xml:space="preserve">的</w:t>
      </w:r>
      <w:r>
        <w:rPr>
          <w:rFonts w:hint="eastAsia" w:ascii="宋体" w:hAnsi="宋体" w:cs="宋体"/>
          <w:color w:val="auto"/>
          <w:sz w:val="24"/>
          <w:highlight w:val="none"/>
        </w:rPr>
        <w:t xml:space="preserve">除货物和工程以外的其他政府采购对象，包括采购人自身需要的服务和向社会公众提供的公共服务。</w:t>
      </w:r>
      <w:r/>
    </w:p>
    <w:p>
      <w:pPr>
        <w:ind w:firstLine="480"/>
        <w:pageBreakBefore w:val="0"/>
        <w:spacing w:line="360" w:lineRule="auto"/>
        <w:rPr>
          <w:rFonts w:ascii="宋体" w:hAnsi="宋体" w:cs="宋体"/>
          <w:color w:val="auto"/>
          <w:sz w:val="24"/>
          <w:highlight w:val="none"/>
        </w:rPr>
      </w:pPr>
      <w:r/>
      <w:bookmarkStart w:id="132" w:name="_Ref467378840"/>
      <w:r>
        <w:rPr>
          <w:rFonts w:hint="eastAsia" w:ascii="宋体" w:hAnsi="宋体" w:cs="宋体"/>
          <w:color w:val="auto"/>
          <w:sz w:val="24"/>
          <w:highlight w:val="none"/>
        </w:rPr>
        <w:t xml:space="preserve">2.1.</w:t>
      </w:r>
      <w:r>
        <w:rPr>
          <w:rFonts w:ascii="宋体" w:hAnsi="宋体" w:cs="宋体"/>
          <w:color w:val="auto"/>
          <w:sz w:val="24"/>
          <w:highlight w:val="none"/>
        </w:rPr>
        <w:t xml:space="preserve">5</w:t>
      </w:r>
      <w:r>
        <w:rPr>
          <w:rFonts w:hint="eastAsia" w:ascii="宋体" w:hAnsi="宋体" w:cs="宋体"/>
          <w:color w:val="auto"/>
          <w:sz w:val="24"/>
          <w:highlight w:val="none"/>
        </w:rPr>
        <w:t xml:space="preserve"> “甲方”系指与中标或成交供应商签署合同的采购人</w:t>
      </w:r>
      <w:bookmarkEnd w:id="132"/>
      <w:r>
        <w:rPr>
          <w:rFonts w:hint="eastAsia" w:ascii="宋体" w:hAnsi="宋体" w:cs="宋体"/>
          <w:color w:val="auto"/>
          <w:sz w:val="24"/>
          <w:highlight w:val="none"/>
        </w:rPr>
        <w:t xml:space="preserve">；采购人委托采购代理机构代表其与乙方签订合同的，采购人的授权委托书作为合同附件。</w:t>
      </w:r>
      <w:r/>
    </w:p>
    <w:p>
      <w:pPr>
        <w:ind w:firstLine="480"/>
        <w:pageBreakBefore w:val="0"/>
        <w:spacing w:line="360" w:lineRule="auto"/>
        <w:rPr>
          <w:rFonts w:ascii="宋体" w:hAnsi="宋体" w:cs="宋体"/>
          <w:color w:val="auto"/>
          <w:sz w:val="24"/>
          <w:highlight w:val="none"/>
        </w:rPr>
      </w:pPr>
      <w:r/>
      <w:bookmarkStart w:id="133" w:name="_Ref467379400"/>
      <w:r>
        <w:rPr>
          <w:rFonts w:hint="eastAsia" w:ascii="宋体" w:hAnsi="宋体" w:cs="宋体"/>
          <w:color w:val="auto"/>
          <w:sz w:val="24"/>
          <w:highlight w:val="none"/>
        </w:rPr>
        <w:t xml:space="preserve">2.1.</w:t>
      </w:r>
      <w:r>
        <w:rPr>
          <w:rFonts w:ascii="宋体" w:hAnsi="宋体" w:cs="宋体"/>
          <w:color w:val="auto"/>
          <w:sz w:val="24"/>
          <w:highlight w:val="none"/>
        </w:rPr>
        <w:t xml:space="preserve">6</w:t>
      </w:r>
      <w:r>
        <w:rPr>
          <w:rFonts w:hint="eastAsia" w:ascii="宋体" w:hAnsi="宋体" w:cs="宋体"/>
          <w:color w:val="auto"/>
          <w:sz w:val="24"/>
          <w:highlight w:val="none"/>
        </w:rPr>
        <w:t xml:space="preserve"> “乙方”系指根据合同约定交付货物的中标或成交供应商</w:t>
      </w:r>
      <w:bookmarkEnd w:id="133"/>
      <w:r>
        <w:rPr>
          <w:rFonts w:hint="eastAsia" w:ascii="宋体" w:hAnsi="宋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pageBreakBefore w:val="0"/>
        <w:spacing w:line="360" w:lineRule="auto"/>
        <w:rPr>
          <w:rFonts w:ascii="宋体" w:hAnsi="宋体" w:cs="宋体"/>
          <w:color w:val="auto"/>
          <w:sz w:val="24"/>
          <w:highlight w:val="none"/>
        </w:rPr>
      </w:pPr>
      <w:r/>
      <w:bookmarkStart w:id="134" w:name="_Ref467379436"/>
      <w:r>
        <w:rPr>
          <w:rFonts w:hint="eastAsia" w:ascii="宋体" w:hAnsi="宋体" w:cs="宋体"/>
          <w:color w:val="auto"/>
          <w:sz w:val="24"/>
          <w:highlight w:val="none"/>
        </w:rPr>
        <w:t xml:space="preserve">2.1.</w:t>
      </w:r>
      <w:r>
        <w:rPr>
          <w:rFonts w:ascii="宋体" w:hAnsi="宋体" w:cs="宋体"/>
          <w:color w:val="auto"/>
          <w:sz w:val="24"/>
          <w:highlight w:val="none"/>
        </w:rPr>
        <w:t xml:space="preserve">7</w:t>
      </w:r>
      <w:r>
        <w:rPr>
          <w:rFonts w:hint="eastAsia" w:ascii="宋体" w:hAnsi="宋体" w:cs="宋体"/>
          <w:color w:val="auto"/>
          <w:sz w:val="24"/>
          <w:highlight w:val="none"/>
        </w:rPr>
        <w:t xml:space="preserve"> “现场”系指合同约定货物将要运至或者安装的地点。</w:t>
      </w:r>
      <w:bookmarkEnd w:id="134"/>
      <w:r/>
      <w:r/>
    </w:p>
    <w:p>
      <w:pPr>
        <w:ind w:firstLine="482"/>
        <w:pageBreakBefore w:val="0"/>
        <w:spacing w:line="360" w:lineRule="auto"/>
        <w:rPr>
          <w:rFonts w:ascii="宋体" w:hAnsi="宋体" w:cs="宋体"/>
          <w:b/>
          <w:color w:val="auto"/>
          <w:sz w:val="24"/>
          <w:highlight w:val="none"/>
        </w:rPr>
        <w:outlineLvl w:val="0"/>
      </w:pPr>
      <w:r/>
      <w:bookmarkStart w:id="135" w:name="_Toc27635"/>
      <w:r/>
      <w:bookmarkStart w:id="136" w:name="_Toc279701241"/>
      <w:r/>
      <w:bookmarkStart w:id="137" w:name="_Toc259093670"/>
      <w:r/>
      <w:bookmarkStart w:id="138" w:name="_Toc32504"/>
      <w:r/>
      <w:bookmarkStart w:id="139" w:name="_Toc487900350"/>
      <w:r/>
      <w:bookmarkStart w:id="140" w:name="_Toc13336"/>
      <w:r>
        <w:rPr>
          <w:rFonts w:hint="eastAsia" w:ascii="宋体" w:hAnsi="宋体" w:cs="宋体"/>
          <w:b/>
          <w:color w:val="auto"/>
          <w:sz w:val="24"/>
          <w:highlight w:val="none"/>
        </w:rPr>
        <w:t xml:space="preserve">2.2 技术规范</w:t>
      </w:r>
      <w:bookmarkEnd w:id="135"/>
      <w:r/>
      <w:bookmarkEnd w:id="136"/>
      <w:r/>
      <w:bookmarkEnd w:id="137"/>
      <w:r/>
      <w:bookmarkEnd w:id="138"/>
      <w:r/>
      <w:bookmarkEnd w:id="139"/>
      <w:r/>
      <w:bookmarkEnd w:id="140"/>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货物或服务所应遵守的技术规范应与采购文件规定的技术规范</w:t>
      </w:r>
      <w:r>
        <w:rPr>
          <w:rFonts w:hint="eastAsia" w:ascii="宋体" w:hAnsi="宋体" w:cs="宋体"/>
          <w:i/>
          <w:color w:val="auto"/>
          <w:sz w:val="24"/>
          <w:highlight w:val="none"/>
        </w:rPr>
        <w:t xml:space="preserve">和技术规范附件(</w:t>
      </w:r>
      <w:r>
        <w:rPr>
          <w:rFonts w:hint="eastAsia" w:ascii="宋体" w:hAnsi="宋体" w:cs="宋体"/>
          <w:i/>
          <w:iCs/>
          <w:color w:val="auto"/>
          <w:sz w:val="24"/>
          <w:highlight w:val="none"/>
        </w:rPr>
        <w:t xml:space="preserve">如果有的话</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及其技术规范偏差表(</w:t>
      </w:r>
      <w:r>
        <w:rPr>
          <w:rFonts w:hint="eastAsia" w:ascii="宋体" w:hAnsi="宋体" w:cs="宋体"/>
          <w:i/>
          <w:iCs/>
          <w:color w:val="auto"/>
          <w:sz w:val="24"/>
          <w:highlight w:val="none"/>
        </w:rPr>
        <w:t xml:space="preserve">如果被甲方接受的话)</w:t>
      </w:r>
      <w:r>
        <w:rPr>
          <w:rFonts w:hint="eastAsia" w:ascii="宋体" w:hAnsi="宋体" w:cs="宋体"/>
          <w:color w:val="auto"/>
          <w:sz w:val="24"/>
          <w:highlight w:val="none"/>
        </w:rPr>
        <w:t xml:space="preserve">相一致；如果采购文件中没有技术规范的相应说明，那么应以国家有关部门最新颁布的相应标准和规范为准。</w:t>
      </w:r>
      <w:r/>
    </w:p>
    <w:p>
      <w:pPr>
        <w:ind w:firstLine="482"/>
        <w:pageBreakBefore w:val="0"/>
        <w:spacing w:line="360" w:lineRule="auto"/>
        <w:rPr>
          <w:rFonts w:ascii="宋体" w:hAnsi="宋体" w:cs="宋体"/>
          <w:b/>
          <w:color w:val="auto"/>
          <w:sz w:val="24"/>
          <w:highlight w:val="none"/>
        </w:rPr>
        <w:outlineLvl w:val="0"/>
      </w:pPr>
      <w:r/>
      <w:bookmarkStart w:id="141" w:name="_Toc9829"/>
      <w:r/>
      <w:bookmarkStart w:id="142" w:name="_Toc279701242"/>
      <w:r/>
      <w:bookmarkStart w:id="143" w:name="_Toc27853"/>
      <w:r/>
      <w:bookmarkStart w:id="144" w:name="_Toc487900351"/>
      <w:r/>
      <w:bookmarkStart w:id="145" w:name="_Toc259093671"/>
      <w:r/>
      <w:bookmarkStart w:id="146" w:name="_Toc31634"/>
      <w:r>
        <w:rPr>
          <w:rFonts w:hint="eastAsia" w:ascii="宋体" w:hAnsi="宋体" w:cs="宋体"/>
          <w:b/>
          <w:color w:val="auto"/>
          <w:sz w:val="24"/>
          <w:highlight w:val="none"/>
        </w:rPr>
        <w:t xml:space="preserve">2.3 知识产权</w:t>
      </w:r>
      <w:bookmarkEnd w:id="141"/>
      <w:r/>
      <w:bookmarkEnd w:id="142"/>
      <w:r/>
      <w:bookmarkEnd w:id="143"/>
      <w:r/>
      <w:bookmarkEnd w:id="144"/>
      <w:r/>
      <w:bookmarkEnd w:id="145"/>
      <w:r/>
      <w:bookmarkEnd w:id="146"/>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pageBreakBefore w:val="0"/>
        <w:spacing w:line="360" w:lineRule="auto"/>
        <w:rPr>
          <w:rFonts w:ascii="宋体" w:hAnsi="宋体" w:cs="宋体"/>
          <w:iCs/>
          <w:color w:val="auto"/>
          <w:sz w:val="24"/>
          <w:highlight w:val="none"/>
        </w:rPr>
      </w:pPr>
      <w:r>
        <w:rPr>
          <w:rFonts w:hint="eastAsia" w:ascii="宋体" w:hAnsi="宋体" w:cs="宋体"/>
          <w:color w:val="auto"/>
          <w:sz w:val="24"/>
          <w:highlight w:val="none"/>
        </w:rPr>
        <w:t xml:space="preserve">2.3.2具有知识产权的计算机软件等货物或</w:t>
      </w:r>
      <w:r>
        <w:rPr>
          <w:rFonts w:hint="eastAsia" w:ascii="宋体" w:hAnsi="宋体"/>
          <w:color w:val="auto"/>
          <w:sz w:val="24"/>
          <w:highlight w:val="none"/>
        </w:rPr>
        <w:t xml:space="preserve">技术成果</w:t>
      </w:r>
      <w:r>
        <w:rPr>
          <w:rFonts w:hint="eastAsia" w:ascii="宋体" w:hAnsi="宋体" w:cs="宋体"/>
          <w:color w:val="auto"/>
          <w:sz w:val="24"/>
          <w:highlight w:val="none"/>
        </w:rPr>
        <w:t xml:space="preserve">的知识产权归属，详见</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.3.2</w:t>
      </w:r>
      <w:r>
        <w:rPr>
          <w:rFonts w:hint="eastAsia" w:ascii="宋体" w:hAnsi="宋体" w:cs="宋体"/>
          <w:iCs/>
          <w:color w:val="auto"/>
          <w:sz w:val="24"/>
          <w:highlight w:val="none"/>
        </w:rPr>
        <w:t xml:space="preserve">。</w:t>
      </w:r>
      <w:r/>
    </w:p>
    <w:p>
      <w:pPr>
        <w:ind w:firstLine="482"/>
        <w:pageBreakBefore w:val="0"/>
        <w:spacing w:line="360" w:lineRule="auto"/>
        <w:rPr>
          <w:rFonts w:ascii="宋体" w:hAnsi="宋体" w:cs="宋体"/>
          <w:b/>
          <w:color w:val="auto"/>
          <w:sz w:val="24"/>
          <w:highlight w:val="none"/>
        </w:rPr>
        <w:outlineLvl w:val="0"/>
      </w:pPr>
      <w:r/>
      <w:bookmarkStart w:id="147" w:name="_Toc29149"/>
      <w:r/>
      <w:bookmarkStart w:id="148" w:name="_Toc4194"/>
      <w:r/>
      <w:bookmarkStart w:id="149" w:name="_Toc11932"/>
      <w:r>
        <w:rPr>
          <w:rFonts w:hint="eastAsia" w:ascii="宋体" w:hAnsi="宋体" w:cs="宋体"/>
          <w:b/>
          <w:color w:val="auto"/>
          <w:sz w:val="24"/>
          <w:highlight w:val="none"/>
        </w:rPr>
        <w:t xml:space="preserve">2.4 包装和装运</w:t>
      </w:r>
      <w:bookmarkEnd w:id="147"/>
      <w:r/>
      <w:bookmarkEnd w:id="148"/>
      <w:r/>
      <w:bookmarkEnd w:id="149"/>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2.4.1除</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.4.1</w:t>
      </w:r>
      <w:r>
        <w:rPr>
          <w:rFonts w:hint="eastAsia" w:ascii="宋体" w:hAnsi="宋体" w:cs="宋体"/>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2.4.3 装运货物的要求和通知，详见</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.4.3</w:t>
      </w:r>
      <w:r>
        <w:rPr>
          <w:rFonts w:hint="eastAsia" w:ascii="宋体" w:hAnsi="宋体" w:cs="宋体"/>
          <w:iCs/>
          <w:color w:val="auto"/>
          <w:sz w:val="24"/>
          <w:highlight w:val="none"/>
        </w:rPr>
        <w:t xml:space="preserve">。</w:t>
      </w:r>
      <w:r/>
    </w:p>
    <w:p>
      <w:pPr>
        <w:ind w:firstLine="482"/>
        <w:pageBreakBefore w:val="0"/>
        <w:spacing w:line="360" w:lineRule="auto"/>
        <w:rPr>
          <w:rFonts w:ascii="宋体" w:hAnsi="宋体" w:cs="宋体"/>
          <w:b/>
          <w:color w:val="auto"/>
          <w:sz w:val="24"/>
          <w:highlight w:val="none"/>
        </w:rPr>
        <w:outlineLvl w:val="0"/>
      </w:pPr>
      <w:r/>
      <w:bookmarkStart w:id="150" w:name="_Toc279701245"/>
      <w:r/>
      <w:bookmarkStart w:id="151" w:name="_Ref467379542"/>
      <w:r/>
      <w:bookmarkStart w:id="152" w:name="_Toc259093674"/>
      <w:r/>
      <w:bookmarkStart w:id="153" w:name="_Toc487900354"/>
      <w:r/>
      <w:bookmarkStart w:id="154" w:name="_Ref467379536"/>
      <w:r/>
      <w:bookmarkStart w:id="155" w:name="_Ref467378541"/>
      <w:r/>
      <w:bookmarkStart w:id="156" w:name="_Ref467379527"/>
      <w:r/>
      <w:bookmarkStart w:id="157" w:name="_Ref467378591"/>
      <w:r/>
      <w:bookmarkStart w:id="158" w:name="_Toc26182"/>
      <w:r/>
      <w:bookmarkStart w:id="159" w:name="_Toc30272"/>
      <w:r/>
      <w:bookmarkStart w:id="160" w:name="_Toc19074"/>
      <w:r>
        <w:rPr>
          <w:rFonts w:hint="eastAsia" w:ascii="宋体" w:hAnsi="宋体" w:cs="宋体"/>
          <w:b/>
          <w:color w:val="auto"/>
          <w:sz w:val="24"/>
          <w:highlight w:val="none"/>
        </w:rPr>
        <w:t xml:space="preserve">2.</w:t>
      </w:r>
      <w:bookmarkEnd w:id="150"/>
      <w:r/>
      <w:bookmarkEnd w:id="151"/>
      <w:r/>
      <w:bookmarkEnd w:id="152"/>
      <w:r/>
      <w:bookmarkEnd w:id="153"/>
      <w:r/>
      <w:bookmarkEnd w:id="154"/>
      <w:r/>
      <w:bookmarkEnd w:id="155"/>
      <w:r/>
      <w:bookmarkEnd w:id="156"/>
      <w:r/>
      <w:bookmarkEnd w:id="157"/>
      <w:r>
        <w:rPr>
          <w:rFonts w:hint="eastAsia" w:ascii="宋体" w:hAnsi="宋体" w:cs="宋体"/>
          <w:b/>
          <w:color w:val="auto"/>
          <w:sz w:val="24"/>
          <w:highlight w:val="none"/>
        </w:rPr>
        <w:t xml:space="preserve">5 履约检查和问题反馈</w:t>
      </w:r>
      <w:bookmarkEnd w:id="158"/>
      <w:r/>
      <w:bookmarkEnd w:id="159"/>
      <w:r/>
      <w:bookmarkEnd w:id="160"/>
      <w:r/>
      <w:r/>
    </w:p>
    <w:p>
      <w:pPr>
        <w:ind w:firstLine="480"/>
        <w:pageBreakBefore w:val="0"/>
        <w:spacing w:line="360" w:lineRule="auto"/>
        <w:rPr>
          <w:rFonts w:ascii="宋体" w:hAnsi="宋体" w:cs="宋体"/>
          <w:color w:val="auto"/>
          <w:sz w:val="24"/>
          <w:highlight w:val="none"/>
        </w:rPr>
      </w:pPr>
      <w:r/>
      <w:bookmarkStart w:id="161" w:name="_Ref467379657"/>
      <w:r>
        <w:rPr>
          <w:rFonts w:hint="eastAsia" w:ascii="宋体" w:hAnsi="宋体" w:cs="宋体"/>
          <w:color w:val="auto"/>
          <w:sz w:val="24"/>
          <w:highlight w:val="none"/>
        </w:rPr>
        <w:t xml:space="preserve">2.5.1</w:t>
      </w:r>
      <w:bookmarkEnd w:id="161"/>
      <w:r/>
      <w:bookmarkStart w:id="162" w:name="_Toc186431854"/>
      <w:r/>
      <w:bookmarkStart w:id="163" w:name="_Toc487900357"/>
      <w:r/>
      <w:bookmarkStart w:id="164" w:name="_Toc259093676"/>
      <w:r/>
      <w:bookmarkStart w:id="165" w:name="_Ref467379807"/>
      <w:r/>
      <w:bookmarkStart w:id="166" w:name="_Toc279701247"/>
      <w:r/>
      <w:bookmarkStart w:id="167" w:name="_Ref467379793"/>
      <w:r>
        <w:rPr>
          <w:rFonts w:hint="eastAsia" w:ascii="宋体" w:hAnsi="宋体" w:cs="宋体"/>
          <w:color w:val="auto"/>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2.5.2 合同履行期间，甲方有权将履行过程中出现的问题反馈给乙方，双方当事人应以书面形式约定需要完善和改进的内容</w:t>
      </w:r>
      <w:bookmarkEnd w:id="162"/>
      <w:r/>
      <w:bookmarkStart w:id="168" w:name="_Toc186431855"/>
      <w:r>
        <w:rPr>
          <w:rFonts w:hint="eastAsia" w:ascii="宋体" w:hAnsi="宋体" w:cs="宋体"/>
          <w:color w:val="auto"/>
          <w:sz w:val="24"/>
          <w:highlight w:val="none"/>
        </w:rPr>
        <w:t xml:space="preserve">。</w:t>
      </w:r>
      <w:bookmarkEnd w:id="163"/>
      <w:r/>
      <w:bookmarkEnd w:id="164"/>
      <w:r/>
      <w:bookmarkEnd w:id="165"/>
      <w:r/>
      <w:bookmarkEnd w:id="166"/>
      <w:r/>
      <w:bookmarkEnd w:id="167"/>
      <w:r/>
      <w:bookmarkEnd w:id="168"/>
      <w:r/>
      <w:r/>
    </w:p>
    <w:p>
      <w:pPr>
        <w:ind w:firstLine="482"/>
        <w:pageBreakBefore w:val="0"/>
        <w:spacing w:line="360" w:lineRule="auto"/>
        <w:rPr>
          <w:rFonts w:ascii="宋体" w:hAnsi="宋体" w:cs="宋体"/>
          <w:b/>
          <w:color w:val="auto"/>
          <w:sz w:val="24"/>
          <w:highlight w:val="none"/>
        </w:rPr>
        <w:outlineLvl w:val="0"/>
      </w:pPr>
      <w:r/>
      <w:bookmarkStart w:id="169" w:name="_Toc279701248"/>
      <w:r/>
      <w:bookmarkStart w:id="170" w:name="_Ref467379923"/>
      <w:r/>
      <w:bookmarkStart w:id="171" w:name="_Ref467379852"/>
      <w:r/>
      <w:bookmarkStart w:id="172" w:name="_Toc259093677"/>
      <w:r/>
      <w:bookmarkStart w:id="173" w:name="_Ref467379863"/>
      <w:r/>
      <w:bookmarkStart w:id="174" w:name="_Toc487900358"/>
      <w:r/>
      <w:bookmarkStart w:id="175" w:name="_Toc3225"/>
      <w:r/>
      <w:bookmarkStart w:id="176" w:name="_Toc16110"/>
      <w:r/>
      <w:bookmarkStart w:id="177" w:name="_Toc774"/>
      <w:r>
        <w:rPr>
          <w:rFonts w:hint="eastAsia" w:ascii="宋体" w:hAnsi="宋体" w:cs="宋体"/>
          <w:b/>
          <w:color w:val="auto"/>
          <w:sz w:val="24"/>
          <w:highlight w:val="none"/>
        </w:rPr>
        <w:t xml:space="preserve">2.6 技术资料</w:t>
      </w:r>
      <w:bookmarkEnd w:id="169"/>
      <w:r/>
      <w:bookmarkEnd w:id="170"/>
      <w:r/>
      <w:bookmarkEnd w:id="171"/>
      <w:r/>
      <w:bookmarkEnd w:id="172"/>
      <w:r/>
      <w:bookmarkEnd w:id="173"/>
      <w:r/>
      <w:bookmarkEnd w:id="174"/>
      <w:r>
        <w:rPr>
          <w:rFonts w:hint="eastAsia" w:ascii="宋体" w:hAnsi="宋体" w:cs="宋体"/>
          <w:b/>
          <w:color w:val="auto"/>
          <w:sz w:val="24"/>
          <w:highlight w:val="none"/>
        </w:rPr>
        <w:t xml:space="preserve">和保密义务</w:t>
      </w:r>
      <w:bookmarkEnd w:id="175"/>
      <w:r/>
      <w:bookmarkEnd w:id="176"/>
      <w:r/>
      <w:bookmarkEnd w:id="177"/>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2.6.1 乙方有权依据合同约定和项目需要，向甲方了解有关情况，调阅有关资料等，甲方应予积极配合；</w:t>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2.6.2 乙方有义务妥善保管和保护由甲方提供的前款信息和资料等；</w:t>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2.6.4 除履行本合同义务内容所需外，未经对方事先书面同意，任一方不得擅自使用、复制商标、标志、商业信息、技术及其他资料。</w:t>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2.6.5 本保密条款长期有效，本合同变更、终止或解除等均不影响本条款的效力。</w:t>
      </w:r>
      <w:r/>
    </w:p>
    <w:p>
      <w:pPr>
        <w:ind w:firstLine="482"/>
        <w:pageBreakBefore w:val="0"/>
        <w:spacing w:line="360" w:lineRule="auto"/>
        <w:rPr>
          <w:rFonts w:ascii="宋体" w:hAnsi="宋体" w:cs="宋体"/>
          <w:b/>
          <w:color w:val="auto"/>
          <w:sz w:val="24"/>
          <w:highlight w:val="none"/>
        </w:rPr>
        <w:outlineLvl w:val="0"/>
      </w:pPr>
      <w:r/>
      <w:bookmarkStart w:id="178" w:name="_Toc7860"/>
      <w:r>
        <w:rPr>
          <w:rFonts w:hint="eastAsia" w:ascii="宋体" w:hAnsi="宋体" w:cs="宋体"/>
          <w:b/>
          <w:color w:val="auto"/>
          <w:sz w:val="24"/>
          <w:highlight w:val="none"/>
        </w:rPr>
        <w:t xml:space="preserve">2.7 质量保证</w:t>
      </w:r>
      <w:bookmarkEnd w:id="178"/>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2.7.1 乙方应建立和完善履行合同的内部质量保证体系，并提供相关内部规章制度给甲方，以便甲方进行监督检查；</w:t>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pageBreakBefore w:val="0"/>
        <w:spacing w:line="360" w:lineRule="auto"/>
        <w:rPr>
          <w:rFonts w:ascii="宋体" w:hAnsi="宋体" w:cs="宋体"/>
          <w:b/>
          <w:color w:val="auto"/>
          <w:sz w:val="24"/>
          <w:highlight w:val="none"/>
        </w:rPr>
        <w:outlineLvl w:val="0"/>
      </w:pPr>
      <w:r/>
      <w:bookmarkStart w:id="179" w:name="_Toc17244"/>
      <w:r/>
      <w:bookmarkStart w:id="180" w:name="_Toc259093681"/>
      <w:r/>
      <w:bookmarkStart w:id="181" w:name="_Toc279701252"/>
      <w:r/>
      <w:bookmarkStart w:id="182" w:name="_Toc487900362"/>
      <w:r>
        <w:rPr>
          <w:rFonts w:hint="eastAsia" w:ascii="宋体" w:hAnsi="宋体" w:cs="宋体"/>
          <w:b/>
          <w:color w:val="auto"/>
          <w:sz w:val="24"/>
          <w:highlight w:val="none"/>
        </w:rPr>
        <w:t xml:space="preserve">2.8 货物的风险负担</w:t>
      </w:r>
      <w:bookmarkEnd w:id="179"/>
      <w:r/>
      <w:r/>
    </w:p>
    <w:p>
      <w:pPr>
        <w:ind w:firstLine="480"/>
        <w:pageBreakBefore w:val="0"/>
        <w:spacing w:line="360" w:lineRule="auto"/>
        <w:rPr>
          <w:rFonts w:ascii="宋体" w:hAnsi="宋体" w:cs="宋体"/>
          <w:b/>
          <w:iCs/>
          <w:color w:val="auto"/>
          <w:sz w:val="24"/>
          <w:highlight w:val="none"/>
        </w:rPr>
      </w:pPr>
      <w:r>
        <w:rPr>
          <w:rFonts w:hint="eastAsia" w:ascii="宋体" w:hAnsi="宋体" w:cs="宋体"/>
          <w:color w:val="auto"/>
          <w:sz w:val="24"/>
          <w:highlight w:val="none"/>
        </w:rPr>
        <w:t xml:space="preserve">货物或者在途货物或者交付给第一承运人后的货物毁损、灭失的风险负担详见</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.8</w:t>
      </w:r>
      <w:r>
        <w:rPr>
          <w:rFonts w:hint="eastAsia" w:ascii="宋体" w:hAnsi="宋体" w:cs="宋体"/>
          <w:iCs/>
          <w:color w:val="auto"/>
          <w:sz w:val="24"/>
          <w:highlight w:val="none"/>
        </w:rPr>
        <w:t xml:space="preserve">。</w:t>
      </w:r>
      <w:r/>
    </w:p>
    <w:p>
      <w:pPr>
        <w:ind w:firstLine="482"/>
        <w:pageBreakBefore w:val="0"/>
        <w:spacing w:line="360" w:lineRule="auto"/>
        <w:rPr>
          <w:rFonts w:ascii="宋体" w:hAnsi="宋体" w:cs="宋体"/>
          <w:b/>
          <w:color w:val="auto"/>
          <w:sz w:val="24"/>
          <w:highlight w:val="none"/>
        </w:rPr>
        <w:outlineLvl w:val="0"/>
      </w:pPr>
      <w:r/>
      <w:bookmarkStart w:id="183" w:name="_Toc14055"/>
      <w:r>
        <w:rPr>
          <w:rFonts w:hint="eastAsia" w:ascii="宋体" w:hAnsi="宋体" w:cs="宋体"/>
          <w:b/>
          <w:color w:val="auto"/>
          <w:sz w:val="24"/>
          <w:highlight w:val="none"/>
        </w:rPr>
        <w:t xml:space="preserve">2.9 延迟</w:t>
      </w:r>
      <w:bookmarkEnd w:id="180"/>
      <w:r/>
      <w:bookmarkEnd w:id="181"/>
      <w:r/>
      <w:bookmarkEnd w:id="182"/>
      <w:r/>
      <w:bookmarkEnd w:id="183"/>
      <w:r>
        <w:rPr>
          <w:rFonts w:hint="eastAsia" w:ascii="宋体" w:hAnsi="宋体" w:cs="宋体"/>
          <w:b/>
          <w:color w:val="auto"/>
          <w:sz w:val="24"/>
          <w:highlight w:val="none"/>
        </w:rPr>
        <w:t xml:space="preserve">交付</w:t>
      </w:r>
      <w:r/>
    </w:p>
    <w:p>
      <w:pPr>
        <w:ind w:firstLine="480"/>
        <w:pageBreakBefore w:val="0"/>
        <w:spacing w:line="360" w:lineRule="auto"/>
        <w:rPr>
          <w:rFonts w:ascii="宋体" w:hAnsi="宋体" w:cs="宋体"/>
          <w:color w:val="auto"/>
          <w:sz w:val="24"/>
          <w:highlight w:val="none"/>
        </w:rPr>
      </w:pPr>
      <w:r>
        <w:rPr>
          <w:rFonts w:hint="eastAsia" w:ascii="宋体" w:hAnsi="宋体"/>
          <w:color w:val="auto"/>
          <w:sz w:val="24"/>
          <w:highlight w:val="none"/>
        </w:rPr>
        <w:t xml:space="preserve">甲乙双方签订合同后，乙方应按照合同约定履行合同义务，除不可抗力外，乙方不得延迟交付。</w:t>
      </w:r>
      <w:r>
        <w:rPr>
          <w:rFonts w:hint="eastAsia" w:ascii="宋体" w:hAnsi="宋体" w:cs="宋体"/>
          <w:color w:val="auto"/>
          <w:sz w:val="24"/>
          <w:highlight w:val="none"/>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pageBreakBefore w:val="0"/>
        <w:spacing w:line="360" w:lineRule="auto"/>
        <w:rPr>
          <w:rFonts w:ascii="宋体" w:hAnsi="宋体" w:cs="宋体"/>
          <w:b/>
          <w:color w:val="auto"/>
          <w:sz w:val="24"/>
          <w:highlight w:val="none"/>
        </w:rPr>
        <w:outlineLvl w:val="0"/>
      </w:pPr>
      <w:r/>
      <w:bookmarkStart w:id="184" w:name="_Toc7502"/>
      <w:r/>
      <w:bookmarkStart w:id="185" w:name="_Toc259093683"/>
      <w:r/>
      <w:bookmarkStart w:id="186" w:name="_Ref467378121"/>
      <w:r/>
      <w:bookmarkStart w:id="187" w:name="_Toc487900364"/>
      <w:r/>
      <w:bookmarkStart w:id="188" w:name="_Toc279701254"/>
      <w:r>
        <w:rPr>
          <w:rFonts w:hint="eastAsia" w:ascii="宋体" w:hAnsi="宋体" w:cs="宋体"/>
          <w:b/>
          <w:color w:val="auto"/>
          <w:sz w:val="24"/>
          <w:highlight w:val="none"/>
        </w:rPr>
        <w:t xml:space="preserve">2.10 合同变更</w:t>
      </w:r>
      <w:bookmarkEnd w:id="184"/>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89" w:name="_Toc487900369"/>
      <w:r/>
      <w:bookmarkStart w:id="190" w:name="_Toc259093688"/>
      <w:r/>
      <w:bookmarkStart w:id="191" w:name="_Toc279701259"/>
      <w:r/>
      <w:r/>
    </w:p>
    <w:p>
      <w:pPr>
        <w:ind w:firstLine="482"/>
        <w:pageBreakBefore w:val="0"/>
        <w:spacing w:line="360" w:lineRule="auto"/>
        <w:rPr>
          <w:rFonts w:ascii="宋体" w:hAnsi="宋体" w:cs="宋体"/>
          <w:b/>
          <w:color w:val="auto"/>
          <w:sz w:val="24"/>
          <w:highlight w:val="none"/>
        </w:rPr>
        <w:outlineLvl w:val="0"/>
      </w:pPr>
      <w:r/>
      <w:bookmarkStart w:id="192" w:name="_Toc10366"/>
      <w:r/>
      <w:bookmarkStart w:id="193" w:name="_Toc15237"/>
      <w:r/>
      <w:bookmarkStart w:id="194" w:name="_Toc22955"/>
      <w:r>
        <w:rPr>
          <w:rFonts w:hint="eastAsia" w:ascii="宋体" w:hAnsi="宋体" w:cs="宋体"/>
          <w:b/>
          <w:color w:val="auto"/>
          <w:sz w:val="24"/>
          <w:highlight w:val="none"/>
        </w:rPr>
        <w:t xml:space="preserve">2.11 合同转让</w:t>
      </w:r>
      <w:bookmarkEnd w:id="189"/>
      <w:r/>
      <w:bookmarkEnd w:id="190"/>
      <w:r/>
      <w:bookmarkEnd w:id="191"/>
      <w:r>
        <w:rPr>
          <w:rFonts w:hint="eastAsia" w:ascii="宋体" w:hAnsi="宋体" w:cs="宋体"/>
          <w:b/>
          <w:color w:val="auto"/>
          <w:sz w:val="24"/>
          <w:highlight w:val="none"/>
        </w:rPr>
        <w:t xml:space="preserve">和分包</w:t>
      </w:r>
      <w:bookmarkEnd w:id="192"/>
      <w:r/>
      <w:bookmarkEnd w:id="193"/>
      <w:r/>
      <w:bookmarkEnd w:id="194"/>
      <w:r/>
      <w:r/>
    </w:p>
    <w:p>
      <w:pPr>
        <w:numPr>
          <w:ilvl w:val="0"/>
          <w:numId w:val="0"/>
        </w:numPr>
        <w:ind w:firstLine="480"/>
        <w:jc w:val="both"/>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2.11.1本项目不允许转让和分包</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合同期内不得转租，不得转包，不得以转租、分包等形式出租给其他第三人，根据院内感染管理要求：所有洗涤品不准移出院外。</w:t>
      </w:r>
      <w:r/>
    </w:p>
    <w:p>
      <w:pPr>
        <w:ind w:firstLine="482"/>
        <w:pageBreakBefore w:val="0"/>
        <w:spacing w:line="360" w:lineRule="auto"/>
        <w:rPr>
          <w:rFonts w:ascii="宋体" w:hAnsi="宋体" w:cs="宋体"/>
          <w:b/>
          <w:color w:val="auto"/>
          <w:sz w:val="24"/>
          <w:highlight w:val="none"/>
        </w:rPr>
        <w:outlineLvl w:val="0"/>
      </w:pPr>
      <w:r/>
      <w:bookmarkStart w:id="195" w:name="_Toc13566"/>
      <w:r/>
      <w:bookmarkStart w:id="196" w:name="_Toc16508"/>
      <w:r/>
      <w:bookmarkStart w:id="197" w:name="_Toc14066"/>
      <w:r>
        <w:rPr>
          <w:rFonts w:hint="eastAsia" w:ascii="宋体" w:hAnsi="宋体" w:cs="宋体"/>
          <w:b/>
          <w:color w:val="auto"/>
          <w:sz w:val="24"/>
          <w:highlight w:val="none"/>
        </w:rPr>
        <w:t xml:space="preserve">2.12 不可抗力</w:t>
      </w:r>
      <w:bookmarkEnd w:id="195"/>
      <w:r/>
      <w:bookmarkEnd w:id="196"/>
      <w:r/>
      <w:bookmarkEnd w:id="197"/>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2.12.2如不可抗力无法消除，致使合同目的无法实现的，双方均有权解除合同，且均不互相索赔。</w:t>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2.12.3 因不可抗力致使合同有变更必要的，双方当事人应在</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.12.3</w:t>
      </w:r>
      <w:r>
        <w:rPr>
          <w:rFonts w:hint="eastAsia" w:ascii="宋体" w:hAnsi="宋体" w:cs="宋体"/>
          <w:color w:val="auto"/>
          <w:sz w:val="24"/>
          <w:highlight w:val="none"/>
        </w:rPr>
        <w:t xml:space="preserve">约定时间内以书面形式变更合同；</w:t>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2.12.4受不可抗力影响的一方在不可抗力发生后，应在</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.12.4</w:t>
      </w:r>
      <w:r>
        <w:rPr>
          <w:rFonts w:hint="eastAsia" w:ascii="宋体" w:hAnsi="宋体" w:cs="宋体"/>
          <w:color w:val="auto"/>
          <w:sz w:val="24"/>
          <w:highlight w:val="none"/>
        </w:rPr>
        <w:t xml:space="preserve">约定时间内以书面形式通知对方当事人，并在</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.12.4</w:t>
      </w:r>
      <w:r>
        <w:rPr>
          <w:rFonts w:hint="eastAsia" w:ascii="宋体" w:hAnsi="宋体" w:cs="宋体"/>
          <w:color w:val="auto"/>
          <w:sz w:val="24"/>
          <w:highlight w:val="none"/>
        </w:rPr>
        <w:t xml:space="preserve">约定时间内，将有关部门出具的证明文件送达对方当事人。</w:t>
      </w:r>
      <w:r/>
    </w:p>
    <w:p>
      <w:pPr>
        <w:ind w:firstLine="482"/>
        <w:pageBreakBefore w:val="0"/>
        <w:spacing w:line="360" w:lineRule="auto"/>
        <w:rPr>
          <w:rFonts w:ascii="宋体" w:hAnsi="宋体" w:cs="宋体"/>
          <w:b/>
          <w:color w:val="auto"/>
          <w:sz w:val="24"/>
          <w:highlight w:val="none"/>
        </w:rPr>
        <w:outlineLvl w:val="0"/>
      </w:pPr>
      <w:r/>
      <w:bookmarkStart w:id="198" w:name="_Toc487900365"/>
      <w:r/>
      <w:bookmarkStart w:id="199" w:name="_Toc279701255"/>
      <w:r/>
      <w:bookmarkStart w:id="200" w:name="_Toc259093684"/>
      <w:r/>
      <w:bookmarkStart w:id="201" w:name="_Toc30676"/>
      <w:r/>
      <w:bookmarkStart w:id="202" w:name="_Toc689"/>
      <w:r/>
      <w:bookmarkStart w:id="203" w:name="_Toc6969"/>
      <w:r>
        <w:rPr>
          <w:rFonts w:hint="eastAsia" w:ascii="宋体" w:hAnsi="宋体" w:cs="宋体"/>
          <w:b/>
          <w:color w:val="auto"/>
          <w:sz w:val="24"/>
          <w:highlight w:val="none"/>
        </w:rPr>
        <w:t xml:space="preserve">2.13 税费</w:t>
      </w:r>
      <w:bookmarkEnd w:id="198"/>
      <w:r/>
      <w:bookmarkEnd w:id="199"/>
      <w:r/>
      <w:bookmarkEnd w:id="200"/>
      <w:r/>
      <w:bookmarkEnd w:id="201"/>
      <w:r/>
      <w:bookmarkEnd w:id="202"/>
      <w:r/>
      <w:bookmarkEnd w:id="203"/>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与合同有关的一切税费，均按照中华人民共和国法律的相关规定。</w:t>
      </w:r>
      <w:r/>
    </w:p>
    <w:p>
      <w:pPr>
        <w:ind w:firstLine="482"/>
        <w:pageBreakBefore w:val="0"/>
        <w:spacing w:line="360" w:lineRule="auto"/>
        <w:rPr>
          <w:rFonts w:ascii="宋体" w:hAnsi="宋体" w:cs="宋体"/>
          <w:b/>
          <w:color w:val="auto"/>
          <w:sz w:val="24"/>
          <w:highlight w:val="none"/>
        </w:rPr>
        <w:outlineLvl w:val="0"/>
      </w:pPr>
      <w:r/>
      <w:bookmarkStart w:id="204" w:name="_Toc487900368"/>
      <w:r/>
      <w:bookmarkStart w:id="205" w:name="_Toc279701258"/>
      <w:r/>
      <w:bookmarkStart w:id="206" w:name="_Toc8298"/>
      <w:r/>
      <w:bookmarkStart w:id="207" w:name="_Toc16959"/>
      <w:r/>
      <w:bookmarkStart w:id="208" w:name="_Toc7102"/>
      <w:r/>
      <w:bookmarkStart w:id="209" w:name="_Toc259093687"/>
      <w:r>
        <w:rPr>
          <w:rFonts w:hint="eastAsia" w:ascii="宋体" w:hAnsi="宋体" w:cs="宋体"/>
          <w:b/>
          <w:color w:val="auto"/>
          <w:sz w:val="24"/>
          <w:highlight w:val="none"/>
        </w:rPr>
        <w:t xml:space="preserve">2.14乙方破产</w:t>
      </w:r>
      <w:bookmarkEnd w:id="204"/>
      <w:r/>
      <w:bookmarkEnd w:id="205"/>
      <w:r/>
      <w:bookmarkEnd w:id="206"/>
      <w:r/>
      <w:bookmarkEnd w:id="207"/>
      <w:r/>
      <w:bookmarkEnd w:id="208"/>
      <w:r/>
      <w:bookmarkEnd w:id="209"/>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pageBreakBefore w:val="0"/>
        <w:spacing w:line="360" w:lineRule="auto"/>
        <w:rPr>
          <w:rFonts w:ascii="宋体" w:hAnsi="宋体" w:cs="宋体"/>
          <w:b/>
          <w:color w:val="auto"/>
          <w:sz w:val="24"/>
          <w:highlight w:val="none"/>
        </w:rPr>
        <w:outlineLvl w:val="0"/>
      </w:pPr>
      <w:r/>
      <w:bookmarkStart w:id="210" w:name="_Toc29333"/>
      <w:r/>
      <w:bookmarkStart w:id="211" w:name="_Toc6134"/>
      <w:r/>
      <w:bookmarkStart w:id="212" w:name="_Toc15387"/>
      <w:r>
        <w:rPr>
          <w:rFonts w:hint="eastAsia" w:ascii="宋体" w:hAnsi="宋体" w:cs="宋体"/>
          <w:b/>
          <w:color w:val="auto"/>
          <w:sz w:val="24"/>
          <w:highlight w:val="none"/>
        </w:rPr>
        <w:t xml:space="preserve">2.15 合同中止、终止</w:t>
      </w:r>
      <w:bookmarkEnd w:id="210"/>
      <w:r/>
      <w:bookmarkEnd w:id="211"/>
      <w:r/>
      <w:bookmarkEnd w:id="212"/>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2.15.1 双方当事人不得擅自中止或者终止合同；</w:t>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pageBreakBefore w:val="0"/>
        <w:spacing w:line="360" w:lineRule="auto"/>
        <w:rPr>
          <w:rFonts w:ascii="宋体" w:hAnsi="宋体" w:cs="宋体"/>
          <w:b/>
          <w:color w:val="auto"/>
          <w:sz w:val="24"/>
          <w:highlight w:val="none"/>
        </w:rPr>
        <w:outlineLvl w:val="0"/>
      </w:pPr>
      <w:r/>
      <w:bookmarkStart w:id="213" w:name="_Toc1125"/>
      <w:r/>
      <w:bookmarkStart w:id="214" w:name="_Toc6596"/>
      <w:r/>
      <w:bookmarkStart w:id="215" w:name="_Toc14563"/>
      <w:r>
        <w:rPr>
          <w:rFonts w:hint="eastAsia" w:ascii="宋体" w:hAnsi="宋体" w:cs="宋体"/>
          <w:b/>
          <w:color w:val="auto"/>
          <w:sz w:val="24"/>
          <w:highlight w:val="none"/>
        </w:rPr>
        <w:t xml:space="preserve">2.16检验和验收</w:t>
      </w:r>
      <w:bookmarkEnd w:id="213"/>
      <w:r/>
      <w:bookmarkEnd w:id="214"/>
      <w:r/>
      <w:bookmarkEnd w:id="215"/>
      <w:r/>
      <w:r/>
    </w:p>
    <w:p>
      <w:pPr>
        <w:ind w:firstLine="480"/>
        <w:pageBreakBefore w:val="0"/>
        <w:spacing w:line="360" w:lineRule="auto"/>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.16.1</w:t>
      </w:r>
      <w:r>
        <w:rPr>
          <w:rFonts w:hint="eastAsia" w:ascii="宋体" w:hAnsi="宋体" w:cs="宋体"/>
          <w:b/>
          <w:iCs/>
          <w:color w:val="auto"/>
          <w:sz w:val="24"/>
          <w:highlight w:val="none"/>
          <w:u w:val="single"/>
        </w:rPr>
        <w:t xml:space="preserve">（</w:t>
      </w:r>
      <w:r>
        <w:rPr>
          <w:rFonts w:hint="eastAsia" w:ascii="宋体" w:hAnsi="宋体" w:cs="宋体"/>
          <w:b/>
          <w:i/>
          <w:color w:val="auto"/>
          <w:sz w:val="24"/>
          <w:highlight w:val="none"/>
          <w:u w:val="single"/>
        </w:rPr>
        <w:t xml:space="preserve">提醒：必须填写</w:t>
      </w:r>
      <w:r>
        <w:rPr>
          <w:rFonts w:hint="eastAsia" w:ascii="宋体" w:hAnsi="宋体" w:cs="宋体"/>
          <w:b/>
          <w:iCs/>
          <w:color w:val="auto"/>
          <w:sz w:val="24"/>
          <w:highlight w:val="none"/>
          <w:u w:val="single"/>
        </w:rPr>
        <w:t xml:space="preserve">）</w:t>
      </w:r>
      <w:r>
        <w:rPr>
          <w:rFonts w:hint="eastAsia" w:ascii="宋体" w:hAnsi="宋体" w:cs="宋体"/>
          <w:color w:val="auto"/>
          <w:sz w:val="24"/>
          <w:highlight w:val="none"/>
        </w:rPr>
        <w:t xml:space="preserve">约定时间内组织验收，甲</w:t>
      </w:r>
      <w:r>
        <w:rPr>
          <w:rFonts w:hint="eastAsia" w:ascii="宋体" w:hAnsi="宋体" w:cs="宋体"/>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pageBreakBefore w:val="0"/>
        <w:spacing w:line="360" w:lineRule="auto"/>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pageBreakBefore w:val="0"/>
        <w:spacing w:line="360" w:lineRule="auto"/>
        <w:tabs>
          <w:tab w:val="left" w:pos="360" w:leader="none"/>
          <w:tab w:val="left" w:pos="540" w:leader="none"/>
          <w:tab w:val="left" w:pos="1080" w:leader="none"/>
        </w:tabs>
        <w:rPr>
          <w:rFonts w:ascii="宋体" w:hAnsi="宋体" w:cs="宋体"/>
          <w:iCs/>
          <w:color w:val="auto"/>
          <w:sz w:val="24"/>
          <w:highlight w:val="none"/>
        </w:rPr>
      </w:pPr>
      <w:r>
        <w:rPr>
          <w:rFonts w:hint="eastAsia" w:ascii="宋体" w:hAnsi="宋体" w:cs="宋体"/>
          <w:color w:val="auto"/>
          <w:sz w:val="24"/>
          <w:highlight w:val="none"/>
        </w:rPr>
        <w:t xml:space="preserve">2.16.3 检验和验收标准、程序等具体内容以及前述验收书的效力详见</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.16.3</w:t>
      </w:r>
      <w:r>
        <w:rPr>
          <w:rFonts w:hint="eastAsia" w:ascii="宋体" w:hAnsi="宋体" w:cs="宋体"/>
          <w:iCs/>
          <w:color w:val="auto"/>
          <w:sz w:val="24"/>
          <w:highlight w:val="none"/>
        </w:rPr>
        <w:t xml:space="preserve">。</w:t>
      </w:r>
      <w:r>
        <w:rPr>
          <w:rFonts w:hint="eastAsia" w:ascii="宋体" w:hAnsi="宋体" w:cs="宋体"/>
          <w:i/>
          <w:color w:val="auto"/>
          <w:sz w:val="24"/>
          <w:highlight w:val="none"/>
        </w:rPr>
        <w:t xml:space="preserve">（提醒：必须填写）</w:t>
      </w:r>
      <w:bookmarkEnd w:id="185"/>
      <w:r/>
      <w:bookmarkEnd w:id="186"/>
      <w:r/>
      <w:bookmarkEnd w:id="187"/>
      <w:r/>
      <w:bookmarkEnd w:id="188"/>
      <w:r/>
      <w:r/>
    </w:p>
    <w:p>
      <w:pPr>
        <w:ind w:firstLine="482"/>
        <w:pageBreakBefore w:val="0"/>
        <w:spacing w:line="360" w:lineRule="auto"/>
        <w:rPr>
          <w:rFonts w:ascii="宋体" w:hAnsi="宋体" w:cs="宋体"/>
          <w:b/>
          <w:color w:val="auto"/>
          <w:sz w:val="24"/>
          <w:highlight w:val="none"/>
        </w:rPr>
        <w:outlineLvl w:val="0"/>
      </w:pPr>
      <w:r/>
      <w:bookmarkStart w:id="216" w:name="_Toc487900371"/>
      <w:r/>
      <w:bookmarkStart w:id="217" w:name="_Toc259093690"/>
      <w:r/>
      <w:bookmarkStart w:id="218" w:name="_Toc279701261"/>
      <w:r/>
      <w:bookmarkStart w:id="219" w:name="_Toc11284"/>
      <w:r/>
      <w:bookmarkStart w:id="220" w:name="_Toc19604"/>
      <w:r/>
      <w:bookmarkStart w:id="221" w:name="_Toc25182"/>
      <w:r>
        <w:rPr>
          <w:rFonts w:hint="eastAsia" w:ascii="宋体" w:hAnsi="宋体" w:cs="宋体"/>
          <w:b/>
          <w:color w:val="auto"/>
          <w:sz w:val="24"/>
          <w:highlight w:val="none"/>
        </w:rPr>
        <w:t xml:space="preserve">2.17 通知</w:t>
      </w:r>
      <w:bookmarkEnd w:id="216"/>
      <w:r/>
      <w:bookmarkEnd w:id="217"/>
      <w:r/>
      <w:bookmarkEnd w:id="218"/>
      <w:r>
        <w:rPr>
          <w:rFonts w:hint="eastAsia" w:ascii="宋体" w:hAnsi="宋体" w:cs="宋体"/>
          <w:b/>
          <w:color w:val="auto"/>
          <w:sz w:val="24"/>
          <w:highlight w:val="none"/>
        </w:rPr>
        <w:t xml:space="preserve">和送达</w:t>
      </w:r>
      <w:bookmarkEnd w:id="219"/>
      <w:r/>
      <w:bookmarkEnd w:id="220"/>
      <w:r/>
      <w:bookmarkEnd w:id="221"/>
      <w:r/>
      <w:r/>
    </w:p>
    <w:p>
      <w:pPr>
        <w:ind w:firstLine="480"/>
        <w:pageBreakBefore w:val="0"/>
        <w:spacing w:line="360" w:lineRule="auto"/>
        <w:rPr>
          <w:rFonts w:ascii="宋体" w:hAnsi="宋体" w:cs="宋体"/>
          <w:color w:val="auto"/>
          <w:sz w:val="24"/>
          <w:highlight w:val="none"/>
        </w:rPr>
      </w:pPr>
      <w:r/>
      <w:bookmarkStart w:id="222" w:name="_Toc6698"/>
      <w:r/>
      <w:bookmarkStart w:id="223" w:name="_Toc3135"/>
      <w:r/>
      <w:bookmarkStart w:id="224" w:name="_Toc487900372"/>
      <w:r/>
      <w:bookmarkStart w:id="225" w:name="_Toc259093691"/>
      <w:r/>
      <w:bookmarkStart w:id="226" w:name="_Toc279701262"/>
      <w:r>
        <w:rPr>
          <w:rFonts w:hint="eastAsia" w:ascii="宋体" w:hAnsi="宋体" w:cs="宋体"/>
          <w:color w:val="auto"/>
          <w:sz w:val="24"/>
          <w:highlight w:val="none"/>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color w:val="auto"/>
          <w:sz w:val="24"/>
          <w:highlight w:val="none"/>
          <w:u w:val="single"/>
        </w:rPr>
        <w:t xml:space="preserve">3</w:t>
      </w:r>
      <w:r>
        <w:rPr>
          <w:rFonts w:hint="eastAsia" w:ascii="宋体" w:hAnsi="宋体" w:cs="宋体"/>
          <w:color w:val="auto"/>
          <w:sz w:val="24"/>
          <w:highlight w:val="none"/>
        </w:rPr>
        <w:t xml:space="preserve">个工作日内书面通知对方当事人，在对方当事人收到有关变更通知之前，变更前的约定送达方式或者地址仍视为有效。</w:t>
      </w:r>
      <w:bookmarkEnd w:id="222"/>
      <w:r/>
      <w:bookmarkEnd w:id="223"/>
      <w:r/>
      <w:r/>
    </w:p>
    <w:p>
      <w:pPr>
        <w:ind w:firstLine="480"/>
        <w:pageBreakBefore w:val="0"/>
        <w:spacing w:line="360" w:lineRule="auto"/>
        <w:rPr>
          <w:rFonts w:ascii="宋体" w:hAnsi="宋体" w:cs="宋体"/>
          <w:color w:val="auto"/>
          <w:sz w:val="24"/>
          <w:highlight w:val="none"/>
        </w:rPr>
      </w:pPr>
      <w:r/>
      <w:bookmarkStart w:id="227" w:name="_Toc23294"/>
      <w:r/>
      <w:bookmarkStart w:id="228" w:name="_Toc23128"/>
      <w:r>
        <w:rPr>
          <w:rFonts w:hint="eastAsia" w:ascii="宋体" w:hAnsi="宋体" w:cs="宋体"/>
          <w:color w:val="auto"/>
          <w:sz w:val="24"/>
          <w:highlight w:val="none"/>
        </w:rPr>
        <w:t xml:space="preserve">2.17.2</w:t>
      </w:r>
      <w:bookmarkEnd w:id="227"/>
      <w:r/>
      <w:bookmarkEnd w:id="228"/>
      <w:r>
        <w:rPr>
          <w:rFonts w:hint="eastAsia" w:ascii="宋体" w:hAnsi="宋体" w:cs="宋体"/>
          <w:color w:val="auto"/>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pageBreakBefore w:val="0"/>
        <w:spacing w:line="360" w:lineRule="auto"/>
        <w:rPr>
          <w:rFonts w:ascii="宋体" w:hAnsi="宋体" w:cs="宋体"/>
          <w:b/>
          <w:color w:val="auto"/>
          <w:sz w:val="24"/>
          <w:highlight w:val="none"/>
        </w:rPr>
        <w:outlineLvl w:val="0"/>
      </w:pPr>
      <w:r/>
      <w:bookmarkStart w:id="229" w:name="_Toc18540"/>
      <w:r/>
      <w:bookmarkStart w:id="230" w:name="_Toc4355"/>
      <w:r/>
      <w:bookmarkStart w:id="231" w:name="_Toc30599"/>
      <w:r>
        <w:rPr>
          <w:rFonts w:hint="eastAsia" w:ascii="宋体" w:hAnsi="宋体" w:cs="宋体"/>
          <w:b/>
          <w:color w:val="auto"/>
          <w:sz w:val="24"/>
          <w:highlight w:val="none"/>
        </w:rPr>
        <w:t xml:space="preserve">2.18 计量单位</w:t>
      </w:r>
      <w:bookmarkEnd w:id="224"/>
      <w:r/>
      <w:bookmarkEnd w:id="225"/>
      <w:r/>
      <w:bookmarkEnd w:id="226"/>
      <w:r/>
      <w:bookmarkEnd w:id="229"/>
      <w:r/>
      <w:bookmarkEnd w:id="230"/>
      <w:r/>
      <w:bookmarkEnd w:id="231"/>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除技术规范中另有规定外,合同的计量单位均使用国家法定计量单位。</w:t>
      </w:r>
      <w:r/>
    </w:p>
    <w:p>
      <w:pPr>
        <w:ind w:firstLine="482"/>
        <w:pageBreakBefore w:val="0"/>
        <w:spacing w:line="360" w:lineRule="auto"/>
        <w:rPr>
          <w:rFonts w:ascii="宋体" w:hAnsi="宋体" w:cs="宋体"/>
          <w:b/>
          <w:color w:val="auto"/>
          <w:sz w:val="24"/>
          <w:highlight w:val="none"/>
        </w:rPr>
        <w:outlineLvl w:val="0"/>
      </w:pPr>
      <w:r/>
      <w:bookmarkStart w:id="232" w:name="_Toc487900373"/>
      <w:r/>
      <w:bookmarkStart w:id="233" w:name="_Toc259093692"/>
      <w:r/>
      <w:bookmarkStart w:id="234" w:name="_Toc279701263"/>
      <w:r/>
      <w:bookmarkStart w:id="235" w:name="_Toc18567"/>
      <w:r/>
      <w:bookmarkStart w:id="236" w:name="_Toc10330"/>
      <w:r/>
      <w:bookmarkStart w:id="237" w:name="_Toc12773"/>
      <w:r>
        <w:rPr>
          <w:rFonts w:hint="eastAsia" w:ascii="宋体" w:hAnsi="宋体" w:cs="宋体"/>
          <w:b/>
          <w:color w:val="auto"/>
          <w:sz w:val="24"/>
          <w:highlight w:val="none"/>
        </w:rPr>
        <w:t xml:space="preserve">2.19 合同使用的文字和适用的法律</w:t>
      </w:r>
      <w:bookmarkEnd w:id="232"/>
      <w:r/>
      <w:bookmarkEnd w:id="233"/>
      <w:r/>
      <w:bookmarkEnd w:id="234"/>
      <w:r/>
      <w:bookmarkEnd w:id="235"/>
      <w:r/>
      <w:bookmarkEnd w:id="236"/>
      <w:r/>
      <w:bookmarkEnd w:id="237"/>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2.19.1 合同使用汉语书就、变更和解释；</w:t>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2.19.2 合同适用中华人民共和国法律。</w:t>
      </w:r>
      <w:r/>
    </w:p>
    <w:p>
      <w:pPr>
        <w:ind w:firstLine="482"/>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w:t>
      </w:r>
      <w:r>
        <w:rPr>
          <w:rFonts w:ascii="宋体" w:hAnsi="宋体" w:cs="宋体"/>
          <w:b/>
          <w:bCs/>
          <w:color w:val="auto"/>
          <w:sz w:val="24"/>
          <w:highlight w:val="none"/>
        </w:rPr>
        <w:t xml:space="preserve">.20</w:t>
      </w:r>
      <w:r>
        <w:rPr>
          <w:rFonts w:hint="eastAsia" w:ascii="宋体" w:hAnsi="宋体" w:cs="宋体"/>
          <w:b/>
          <w:bCs/>
          <w:color w:val="auto"/>
          <w:sz w:val="24"/>
          <w:highlight w:val="none"/>
        </w:rPr>
        <w:t xml:space="preserve">政府采购信用融资</w:t>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乙方在签订政府采购合同时如遇到资金困难，甲方应当按照</w:t>
      </w:r>
      <w:r>
        <w:rPr>
          <w:rFonts w:hint="eastAsia" w:ascii="宋体" w:hAnsi="宋体" w:cs="楷体"/>
          <w:color w:val="auto"/>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pageBreakBefore w:val="0"/>
        <w:spacing w:line="360" w:lineRule="auto"/>
        <w:rPr>
          <w:rFonts w:ascii="宋体" w:hAnsi="宋体" w:cs="宋体"/>
          <w:b/>
          <w:color w:val="auto"/>
          <w:sz w:val="24"/>
          <w:highlight w:val="none"/>
        </w:rPr>
        <w:outlineLvl w:val="0"/>
      </w:pPr>
      <w:r/>
      <w:bookmarkStart w:id="238" w:name="_Toc6885"/>
      <w:r/>
      <w:bookmarkStart w:id="239" w:name="_Toc14001"/>
      <w:r/>
      <w:bookmarkStart w:id="240" w:name="_Toc19890"/>
      <w:r>
        <w:rPr>
          <w:rFonts w:hint="eastAsia" w:ascii="宋体" w:hAnsi="宋体" w:cs="宋体"/>
          <w:b/>
          <w:color w:val="auto"/>
          <w:sz w:val="24"/>
          <w:highlight w:val="none"/>
        </w:rPr>
        <w:t xml:space="preserve">2.2</w:t>
      </w:r>
      <w:r>
        <w:rPr>
          <w:rFonts w:ascii="宋体" w:hAnsi="宋体" w:cs="宋体"/>
          <w:b/>
          <w:color w:val="auto"/>
          <w:sz w:val="24"/>
          <w:highlight w:val="none"/>
        </w:rPr>
        <w:t xml:space="preserve">1</w:t>
      </w:r>
      <w:r>
        <w:rPr>
          <w:rFonts w:hint="eastAsia" w:ascii="宋体" w:hAnsi="宋体" w:cs="宋体"/>
          <w:b/>
          <w:color w:val="auto"/>
          <w:sz w:val="24"/>
          <w:highlight w:val="none"/>
        </w:rPr>
        <w:t xml:space="preserve"> 合同份数</w:t>
      </w:r>
      <w:bookmarkEnd w:id="238"/>
      <w:r/>
      <w:bookmarkEnd w:id="239"/>
      <w:r/>
      <w:bookmarkEnd w:id="240"/>
      <w: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合同份数按</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.2</w:t>
      </w:r>
      <w:r>
        <w:rPr>
          <w:rFonts w:hint="eastAsia" w:ascii="宋体" w:hAnsi="宋体" w:cs="宋体"/>
          <w:b/>
          <w:iCs/>
          <w:color w:val="auto"/>
          <w:sz w:val="24"/>
          <w:highlight w:val="none"/>
          <w:u w:val="single"/>
        </w:rPr>
        <w:t xml:space="preserve">1</w:t>
      </w:r>
      <w:r>
        <w:rPr>
          <w:rFonts w:hint="eastAsia" w:ascii="宋体" w:hAnsi="宋体" w:cs="宋体"/>
          <w:color w:val="auto"/>
          <w:sz w:val="24"/>
          <w:highlight w:val="none"/>
        </w:rPr>
        <w:t xml:space="preserve">规定，每份均具有同等法律效力。</w:t>
      </w:r>
      <w:r/>
    </w:p>
    <w:p>
      <w:pPr>
        <w:ind w:firstLine="2514"/>
        <w:pageBreakBefore w:val="0"/>
        <w:spacing w:line="360" w:lineRule="auto"/>
        <w:rPr>
          <w:rFonts w:ascii="宋体" w:hAnsi="宋体" w:cs="宋体"/>
          <w:b/>
          <w:color w:val="auto"/>
          <w:sz w:val="28"/>
          <w:szCs w:val="28"/>
          <w:highlight w:val="none"/>
        </w:rPr>
        <w:outlineLvl w:val="0"/>
      </w:pPr>
      <w:r>
        <w:rPr>
          <w:rFonts w:hint="eastAsia" w:ascii="宋体" w:hAnsi="宋体" w:cs="宋体"/>
          <w:color w:val="auto"/>
          <w:highlight w:val="none"/>
        </w:rPr>
        <w:br w:type="page" w:clear="all"/>
      </w:r>
      <w:r>
        <w:rPr>
          <w:rFonts w:hint="eastAsia" w:ascii="宋体" w:hAnsi="宋体" w:cs="宋体"/>
          <w:b/>
          <w:color w:val="auto"/>
          <w:sz w:val="32"/>
          <w:szCs w:val="20"/>
          <w:highlight w:val="none"/>
        </w:rPr>
        <w:t xml:space="preserve"> </w:t>
      </w:r>
      <w:r>
        <w:rPr>
          <w:rFonts w:hint="eastAsia" w:ascii="宋体" w:hAnsi="宋体" w:cs="宋体"/>
          <w:b/>
          <w:color w:val="auto"/>
          <w:sz w:val="28"/>
          <w:szCs w:val="28"/>
          <w:highlight w:val="none"/>
        </w:rPr>
        <w:t xml:space="preserve">第三部分  合同专用条款</w:t>
      </w:r>
      <w:r/>
    </w:p>
    <w:p>
      <w:pPr>
        <w:ind w:firstLine="48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本部分是对前两</w:t>
      </w:r>
      <w:bookmarkStart w:id="241" w:name="_Hlk136502841"/>
      <w:r>
        <w:rPr>
          <w:rFonts w:hint="eastAsia" w:ascii="宋体" w:hAnsi="宋体" w:cs="楷体"/>
          <w:color w:val="auto"/>
          <w:sz w:val="24"/>
          <w:highlight w:val="none"/>
        </w:rPr>
        <w:t xml:space="preserve">部分</w:t>
      </w:r>
      <w:bookmarkEnd w:id="241"/>
      <w:r>
        <w:rPr>
          <w:rFonts w:hint="eastAsia" w:ascii="宋体" w:hAnsi="宋体" w:cs="楷体"/>
          <w:color w:val="auto"/>
          <w:sz w:val="24"/>
          <w:highlight w:val="none"/>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809"/>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845"/>
        <w:gridCol w:w="8238"/>
      </w:tblGrid>
      <w:tr>
        <w:trPr>
          <w:trHeight w:val="391"/>
        </w:trPr>
        <w:tc>
          <w:tcPr>
            <w:tcW w:w="465" w:type="pct"/>
            <w:vAlign w:val="center"/>
            <w:textDirection w:val="lrTb"/>
            <w:noWrap w:val="false"/>
          </w:tcPr>
          <w:p>
            <w:pPr>
              <w:jc w:val="center"/>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条款号</w:t>
            </w:r>
            <w:r/>
          </w:p>
        </w:tc>
        <w:tc>
          <w:tcPr>
            <w:tcW w:w="4535" w:type="pct"/>
            <w:vAlign w:val="center"/>
            <w:textDirection w:val="lrTb"/>
            <w:noWrap w:val="false"/>
          </w:tcPr>
          <w:p>
            <w:pPr>
              <w:jc w:val="center"/>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约定内容</w:t>
            </w:r>
            <w:r/>
          </w:p>
        </w:tc>
      </w:tr>
      <w:tr>
        <w:trPr>
          <w:trHeight w:val="88"/>
        </w:trPr>
        <w:tc>
          <w:tcPr>
            <w:tcW w:w="465" w:type="pct"/>
            <w:vAlign w:val="center"/>
            <w:textDirection w:val="lrTb"/>
            <w:noWrap w:val="false"/>
          </w:tcPr>
          <w:p>
            <w:pPr>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4</w:t>
            </w:r>
            <w:r>
              <w:rPr>
                <w:rFonts w:hint="eastAsia" w:ascii="宋体" w:hAnsi="宋体" w:cs="宋体"/>
                <w:color w:val="auto"/>
                <w:sz w:val="24"/>
                <w:highlight w:val="none"/>
              </w:rPr>
              <w:t xml:space="preserve">.2</w:t>
            </w:r>
            <w:r/>
          </w:p>
        </w:tc>
        <w:tc>
          <w:tcPr>
            <w:tcW w:w="4535" w:type="pct"/>
            <w:vAlign w:val="center"/>
            <w:textDirection w:val="lrTb"/>
            <w:noWrap w:val="false"/>
          </w:tcPr>
          <w:p>
            <w:pPr>
              <w:pageBreakBefore w:val="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88"/>
        </w:trPr>
        <w:tc>
          <w:tcPr>
            <w:tcW w:w="465" w:type="pct"/>
            <w:vAlign w:val="center"/>
            <w:textDirection w:val="lrTb"/>
            <w:noWrap w:val="false"/>
          </w:tcPr>
          <w:p>
            <w:pPr>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w:t>
            </w:r>
            <w:r>
              <w:rPr>
                <w:rFonts w:ascii="宋体" w:hAnsi="宋体" w:cs="宋体"/>
                <w:color w:val="auto"/>
                <w:sz w:val="24"/>
                <w:highlight w:val="none"/>
              </w:rPr>
              <w:t xml:space="preserve">2</w:t>
            </w:r>
            <w:r/>
          </w:p>
        </w:tc>
        <w:tc>
          <w:tcPr>
            <w:tcW w:w="4535" w:type="pct"/>
            <w:vAlign w:val="center"/>
            <w:textDirection w:val="lrTb"/>
            <w:noWrap w:val="false"/>
          </w:tcPr>
          <w:p>
            <w:pPr>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w:t>
            </w:r>
            <w:r>
              <w:rPr>
                <w:rFonts w:hint="eastAsia" w:ascii="宋体" w:hAnsi="宋体" w:cs="宋体"/>
                <w:b/>
                <w:bCs/>
                <w:color w:val="auto"/>
                <w:sz w:val="24"/>
                <w:highlight w:val="none"/>
                <w:u w:val="single"/>
              </w:rPr>
              <w:t xml:space="preserve">收取</w:t>
            </w:r>
            <w:r>
              <w:rPr>
                <w:rFonts w:hint="eastAsia" w:ascii="宋体" w:hAnsi="宋体" w:cs="宋体"/>
                <w:color w:val="auto"/>
                <w:sz w:val="24"/>
                <w:highlight w:val="none"/>
              </w:rPr>
              <w:t xml:space="preserve">履约保证金，本项目中标供应商应提交</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20万元</w:t>
            </w:r>
            <w:r>
              <w:rPr>
                <w:rFonts w:hint="eastAsia" w:ascii="宋体" w:hAnsi="宋体" w:cs="宋体"/>
                <w:color w:val="auto"/>
                <w:sz w:val="24"/>
                <w:highlight w:val="none"/>
              </w:rPr>
              <w:t xml:space="preserve">的履约保证金，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r/>
          </w:p>
        </w:tc>
      </w:tr>
      <w:tr>
        <w:trPr>
          <w:trHeight w:val="88"/>
        </w:trPr>
        <w:tc>
          <w:tcPr>
            <w:tcW w:w="465" w:type="pct"/>
            <w:vAlign w:val="center"/>
            <w:textDirection w:val="lrTb"/>
            <w:noWrap w:val="false"/>
          </w:tcPr>
          <w:p>
            <w:pPr>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6</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 </w:t>
            </w:r>
            <w:r/>
          </w:p>
        </w:tc>
        <w:tc>
          <w:tcPr>
            <w:tcW w:w="4535" w:type="pct"/>
            <w:vAlign w:val="center"/>
            <w:textDirection w:val="lrTb"/>
            <w:noWrap w:val="false"/>
          </w:tcPr>
          <w:p>
            <w:pPr>
              <w:jc w:val="left"/>
              <w:pageBreakBefore w:val="0"/>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trHeight w:val="88"/>
        </w:trPr>
        <w:tc>
          <w:tcPr>
            <w:tcW w:w="465" w:type="pct"/>
            <w:vAlign w:val="center"/>
            <w:textDirection w:val="lrTb"/>
            <w:noWrap w:val="false"/>
          </w:tcPr>
          <w:p>
            <w:pPr>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7</w:t>
            </w:r>
            <w:r>
              <w:rPr>
                <w:rFonts w:hint="eastAsia" w:ascii="宋体" w:hAnsi="宋体" w:cs="宋体"/>
                <w:color w:val="auto"/>
                <w:sz w:val="24"/>
                <w:highlight w:val="none"/>
              </w:rPr>
              <w:t xml:space="preserve">.</w:t>
            </w:r>
            <w:r>
              <w:rPr>
                <w:rFonts w:ascii="宋体" w:hAnsi="宋体" w:cs="宋体"/>
                <w:color w:val="auto"/>
                <w:sz w:val="24"/>
                <w:highlight w:val="none"/>
              </w:rPr>
              <w:t xml:space="preserve">2</w:t>
            </w:r>
            <w:r/>
          </w:p>
        </w:tc>
        <w:tc>
          <w:tcPr>
            <w:tcW w:w="4535" w:type="pct"/>
            <w:vAlign w:val="center"/>
            <w:textDirection w:val="lrTb"/>
            <w:noWrap w:val="false"/>
          </w:tcPr>
          <w:p>
            <w:pPr>
              <w:jc w:val="left"/>
              <w:pageBreakBefore w:val="0"/>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trHeight w:val="88"/>
        </w:trPr>
        <w:tc>
          <w:tcPr>
            <w:tcW w:w="465" w:type="pct"/>
            <w:vAlign w:val="center"/>
            <w:textDirection w:val="lrTb"/>
            <w:noWrap w:val="false"/>
          </w:tcPr>
          <w:p>
            <w:pPr>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8</w:t>
            </w:r>
            <w:r>
              <w:rPr>
                <w:rFonts w:hint="eastAsia" w:ascii="宋体" w:hAnsi="宋体" w:cs="宋体"/>
                <w:color w:val="auto"/>
                <w:sz w:val="24"/>
                <w:highlight w:val="none"/>
              </w:rPr>
              <w:t xml:space="preserve">.1</w:t>
            </w:r>
            <w:r/>
          </w:p>
        </w:tc>
        <w:tc>
          <w:tcPr>
            <w:tcW w:w="4535" w:type="pct"/>
            <w:vAlign w:val="center"/>
            <w:textDirection w:val="lrTb"/>
            <w:noWrap w:val="false"/>
          </w:tcPr>
          <w:p>
            <w:pPr>
              <w:pageBreakBefore w:val="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88"/>
        </w:trPr>
        <w:tc>
          <w:tcPr>
            <w:tcW w:w="465" w:type="pct"/>
            <w:vAlign w:val="center"/>
            <w:textDirection w:val="lrTb"/>
            <w:noWrap w:val="false"/>
          </w:tcPr>
          <w:p>
            <w:pPr>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8</w:t>
            </w:r>
            <w:r>
              <w:rPr>
                <w:rFonts w:hint="eastAsia" w:ascii="宋体" w:hAnsi="宋体" w:cs="宋体"/>
                <w:color w:val="auto"/>
                <w:sz w:val="24"/>
                <w:highlight w:val="none"/>
              </w:rPr>
              <w:t xml:space="preserve">.2</w:t>
            </w:r>
            <w:r/>
          </w:p>
        </w:tc>
        <w:tc>
          <w:tcPr>
            <w:tcW w:w="4535" w:type="pct"/>
            <w:vAlign w:val="center"/>
            <w:textDirection w:val="lrTb"/>
            <w:noWrap w:val="false"/>
          </w:tcPr>
          <w:p>
            <w:pPr>
              <w:pageBreakBefore w:val="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88"/>
        </w:trPr>
        <w:tc>
          <w:tcPr>
            <w:tcW w:w="465" w:type="pct"/>
            <w:vAlign w:val="center"/>
            <w:textDirection w:val="lrTb"/>
            <w:noWrap w:val="false"/>
          </w:tcPr>
          <w:p>
            <w:pPr>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8</w:t>
            </w:r>
            <w:r>
              <w:rPr>
                <w:rFonts w:hint="eastAsia" w:ascii="宋体" w:hAnsi="宋体" w:cs="宋体"/>
                <w:color w:val="auto"/>
                <w:sz w:val="24"/>
                <w:highlight w:val="none"/>
              </w:rPr>
              <w:t xml:space="preserve">.3</w:t>
            </w:r>
            <w:r/>
          </w:p>
        </w:tc>
        <w:tc>
          <w:tcPr>
            <w:tcW w:w="4535" w:type="pct"/>
            <w:vAlign w:val="center"/>
            <w:textDirection w:val="lrTb"/>
            <w:noWrap w:val="false"/>
          </w:tcPr>
          <w:p>
            <w:pPr>
              <w:pageBreakBefore w:val="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88"/>
        </w:trPr>
        <w:tc>
          <w:tcPr>
            <w:tcW w:w="465" w:type="pct"/>
            <w:vAlign w:val="center"/>
            <w:textDirection w:val="lrTb"/>
            <w:noWrap w:val="false"/>
          </w:tcPr>
          <w:p>
            <w:pPr>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.6</w:t>
            </w:r>
            <w:r/>
          </w:p>
        </w:tc>
        <w:tc>
          <w:tcPr>
            <w:tcW w:w="4535" w:type="pct"/>
            <w:vAlign w:val="center"/>
            <w:textDirection w:val="lrTb"/>
            <w:noWrap w:val="false"/>
          </w:tcPr>
          <w:p>
            <w:pPr>
              <w:pageBreakBefore w:val="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88"/>
        </w:trPr>
        <w:tc>
          <w:tcPr>
            <w:tcW w:w="465" w:type="pct"/>
            <w:vAlign w:val="center"/>
            <w:textDirection w:val="lrTb"/>
            <w:noWrap w:val="false"/>
          </w:tcPr>
          <w:p>
            <w:pPr>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2.3.2</w:t>
            </w:r>
            <w:r/>
          </w:p>
        </w:tc>
        <w:tc>
          <w:tcPr>
            <w:tcW w:w="4535" w:type="pct"/>
            <w:vAlign w:val="center"/>
            <w:textDirection w:val="lrTb"/>
            <w:noWrap w:val="false"/>
          </w:tcPr>
          <w:p>
            <w:pPr>
              <w:ind w:left="-420" w:right="-420"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归采购人所有</w:t>
            </w:r>
            <w:r/>
          </w:p>
        </w:tc>
      </w:tr>
      <w:tr>
        <w:trPr>
          <w:trHeight w:val="88"/>
        </w:trPr>
        <w:tc>
          <w:tcPr>
            <w:tcW w:w="465" w:type="pct"/>
            <w:vAlign w:val="center"/>
            <w:textDirection w:val="lrTb"/>
            <w:noWrap w:val="false"/>
          </w:tcPr>
          <w:p>
            <w:pPr>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w:t>
            </w:r>
            <w:r/>
          </w:p>
        </w:tc>
        <w:tc>
          <w:tcPr>
            <w:tcW w:w="4535" w:type="pct"/>
            <w:vAlign w:val="center"/>
            <w:textDirection w:val="lrTb"/>
            <w:noWrap w:val="false"/>
          </w:tcPr>
          <w:p>
            <w:pPr>
              <w:ind w:left="-420" w:right="-420" w:firstLine="480"/>
              <w:pageBreakBefore w:val="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88"/>
        </w:trPr>
        <w:tc>
          <w:tcPr>
            <w:tcW w:w="465" w:type="pct"/>
            <w:vAlign w:val="center"/>
            <w:textDirection w:val="lrTb"/>
            <w:noWrap w:val="false"/>
          </w:tcPr>
          <w:p>
            <w:pPr>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2.4.3</w:t>
            </w:r>
            <w:r/>
          </w:p>
        </w:tc>
        <w:tc>
          <w:tcPr>
            <w:tcW w:w="4535" w:type="pct"/>
            <w:vAlign w:val="center"/>
            <w:textDirection w:val="lrTb"/>
            <w:noWrap w:val="false"/>
          </w:tcPr>
          <w:p>
            <w:pPr>
              <w:pageBreakBefore w:val="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88"/>
        </w:trPr>
        <w:tc>
          <w:tcPr>
            <w:tcW w:w="465" w:type="pct"/>
            <w:textDirection w:val="lrTb"/>
            <w:noWrap w:val="false"/>
          </w:tcPr>
          <w:p>
            <w:pPr>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2.8 </w:t>
            </w:r>
            <w:r/>
          </w:p>
        </w:tc>
        <w:tc>
          <w:tcPr>
            <w:tcW w:w="4535" w:type="pct"/>
            <w:textDirection w:val="lrTb"/>
            <w:noWrap w:val="false"/>
          </w:tcPr>
          <w:p>
            <w:pPr>
              <w:pageBreakBefore w:val="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88"/>
        </w:trPr>
        <w:tc>
          <w:tcPr>
            <w:tcW w:w="465" w:type="pct"/>
            <w:vAlign w:val="center"/>
            <w:textDirection w:val="lrTb"/>
            <w:noWrap w:val="false"/>
          </w:tcPr>
          <w:p>
            <w:pPr>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2.12.3</w:t>
            </w:r>
            <w:r/>
          </w:p>
        </w:tc>
        <w:tc>
          <w:tcPr>
            <w:tcW w:w="4535" w:type="pct"/>
            <w:vAlign w:val="center"/>
            <w:textDirection w:val="lrTb"/>
            <w:noWrap w:val="false"/>
          </w:tcPr>
          <w:p>
            <w:pPr>
              <w:pageBreakBefore w:val="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88"/>
        </w:trPr>
        <w:tc>
          <w:tcPr>
            <w:tcW w:w="465" w:type="pct"/>
            <w:vAlign w:val="center"/>
            <w:textDirection w:val="lrTb"/>
            <w:noWrap w:val="false"/>
          </w:tcPr>
          <w:p>
            <w:pPr>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2.12.4</w:t>
            </w:r>
            <w:r/>
          </w:p>
        </w:tc>
        <w:tc>
          <w:tcPr>
            <w:tcW w:w="4535" w:type="pct"/>
            <w:vAlign w:val="center"/>
            <w:textDirection w:val="lrTb"/>
            <w:noWrap w:val="false"/>
          </w:tcPr>
          <w:p>
            <w:pPr>
              <w:pageBreakBefore w:val="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88"/>
        </w:trPr>
        <w:tc>
          <w:tcPr>
            <w:tcW w:w="465" w:type="pct"/>
            <w:vAlign w:val="center"/>
            <w:textDirection w:val="lrTb"/>
            <w:noWrap w:val="false"/>
          </w:tcPr>
          <w:p>
            <w:pPr>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2.16.1</w:t>
            </w:r>
            <w:r/>
          </w:p>
        </w:tc>
        <w:tc>
          <w:tcPr>
            <w:tcW w:w="4535" w:type="pct"/>
            <w:vAlign w:val="center"/>
            <w:textDirection w:val="lrTb"/>
            <w:noWrap w:val="false"/>
          </w:tcPr>
          <w:p>
            <w:pPr>
              <w:pageBreakBefore w:val="0"/>
              <w:spacing w:line="360" w:lineRule="auto"/>
              <w:rPr>
                <w:rFonts w:ascii="宋体" w:hAnsi="宋体" w:cs="宋体"/>
                <w:color w:val="auto"/>
                <w:sz w:val="24"/>
                <w:highlight w:val="none"/>
              </w:rPr>
            </w:pPr>
            <w:r>
              <w:rPr>
                <w:rFonts w:hint="eastAsia" w:ascii="宋体" w:hAnsi="宋体" w:cs="宋体"/>
                <w:b/>
                <w:i/>
                <w:color w:val="auto"/>
                <w:sz w:val="24"/>
                <w:highlight w:val="none"/>
                <w:u w:val="single"/>
              </w:rPr>
              <w:t xml:space="preserve">提醒：必须填写</w:t>
            </w:r>
            <w:r/>
          </w:p>
        </w:tc>
      </w:tr>
      <w:tr>
        <w:trPr>
          <w:trHeight w:val="352"/>
        </w:trPr>
        <w:tc>
          <w:tcPr>
            <w:tcW w:w="465" w:type="pct"/>
            <w:vAlign w:val="center"/>
            <w:textDirection w:val="lrTb"/>
            <w:noWrap w:val="false"/>
          </w:tcPr>
          <w:p>
            <w:pPr>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2.16.3</w:t>
            </w:r>
            <w:r/>
          </w:p>
        </w:tc>
        <w:tc>
          <w:tcPr>
            <w:tcW w:w="4535" w:type="pct"/>
            <w:vAlign w:val="center"/>
            <w:textDirection w:val="lrTb"/>
            <w:noWrap w:val="false"/>
          </w:tcPr>
          <w:p>
            <w:pPr>
              <w:pageBreakBefore w:val="0"/>
              <w:spacing w:line="360" w:lineRule="auto"/>
              <w:rPr>
                <w:rFonts w:ascii="宋体" w:hAnsi="宋体" w:cs="宋体"/>
                <w:i/>
                <w:iCs/>
                <w:color w:val="auto"/>
                <w:sz w:val="24"/>
                <w:highlight w:val="none"/>
              </w:rPr>
            </w:pPr>
            <w:r>
              <w:rPr>
                <w:rFonts w:hint="eastAsia" w:ascii="宋体" w:hAnsi="宋体"/>
                <w:i/>
                <w:iCs/>
                <w:color w:val="auto"/>
                <w:sz w:val="24"/>
                <w:highlight w:val="none"/>
              </w:rPr>
              <w:t xml:space="preserve">提醒：</w:t>
            </w:r>
            <w:r>
              <w:rPr>
                <w:rFonts w:hint="eastAsia" w:ascii="宋体" w:hAnsi="宋体" w:cs="宋体"/>
                <w:b/>
                <w:i/>
                <w:color w:val="auto"/>
                <w:sz w:val="24"/>
                <w:highlight w:val="none"/>
                <w:u w:val="single"/>
              </w:rPr>
              <w:t xml:space="preserve">必须填写。</w:t>
            </w:r>
            <w:r>
              <w:rPr>
                <w:rFonts w:hint="eastAsia" w:ascii="宋体" w:hAnsi="宋体"/>
                <w:i/>
                <w:iCs/>
                <w:color w:val="auto"/>
                <w:sz w:val="24"/>
                <w:highlight w:val="none"/>
              </w:rPr>
              <w:t xml:space="preserve">严格按照采购合同开展履约验收。</w:t>
            </w:r>
            <w:bookmarkStart w:id="242" w:name="OLE_LINK1"/>
            <w:r>
              <w:rPr>
                <w:rFonts w:hint="eastAsia" w:ascii="宋体" w:hAnsi="宋体"/>
                <w:i/>
                <w:iCs/>
                <w:color w:val="auto"/>
                <w:sz w:val="24"/>
                <w:highlight w:val="none"/>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w:t>
            </w:r>
            <w:bookmarkStart w:id="260" w:name="_GoBack"/>
            <w:r>
              <w:rPr>
                <w:rFonts w:hint="eastAsia" w:ascii="宋体" w:hAnsi="宋体"/>
                <w:i/>
                <w:iCs/>
                <w:color w:val="auto"/>
                <w:sz w:val="24"/>
                <w:highlight w:val="none"/>
              </w:rPr>
              <w:t xml:space="preserve">报告</w:t>
            </w:r>
            <w:bookmarkEnd w:id="260"/>
            <w:r>
              <w:rPr>
                <w:rFonts w:hint="eastAsia" w:ascii="宋体" w:hAnsi="宋体"/>
                <w:i/>
                <w:iCs/>
                <w:color w:val="auto"/>
                <w:sz w:val="24"/>
                <w:highlight w:val="none"/>
              </w:rPr>
              <w:t xml:space="preserve">附件。</w:t>
            </w:r>
            <w:bookmarkEnd w:id="242"/>
            <w:r/>
            <w:r/>
          </w:p>
        </w:tc>
      </w:tr>
      <w:tr>
        <w:trPr>
          <w:trHeight w:val="65"/>
        </w:trPr>
        <w:tc>
          <w:tcPr>
            <w:tcW w:w="465" w:type="pct"/>
            <w:vAlign w:val="center"/>
            <w:textDirection w:val="lrTb"/>
            <w:noWrap w:val="false"/>
          </w:tcPr>
          <w:p>
            <w:pPr>
              <w:ind w:left="-420" w:right="-420" w:firstLine="480"/>
              <w:pageBreakBefore w:val="0"/>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2.21 </w:t>
            </w:r>
            <w:r/>
          </w:p>
        </w:tc>
        <w:tc>
          <w:tcPr>
            <w:tcW w:w="4535" w:type="pct"/>
            <w:vAlign w:val="center"/>
            <w:textDirection w:val="lrTb"/>
            <w:noWrap w:val="false"/>
          </w:tcPr>
          <w:p>
            <w:pPr>
              <w:pageBreakBefore w:val="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65"/>
        </w:trPr>
        <w:tc>
          <w:tcPr>
            <w:tcW w:w="465" w:type="pct"/>
            <w:vAlign w:val="center"/>
            <w:textDirection w:val="lrTb"/>
            <w:noWrap w:val="false"/>
          </w:tcPr>
          <w:p>
            <w:pPr>
              <w:ind w:left="-420" w:right="-420" w:firstLine="480"/>
              <w:pageBreakBefore w:val="0"/>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3.1</w:t>
            </w:r>
            <w:r/>
          </w:p>
          <w:p>
            <w:pPr>
              <w:ind w:left="-420" w:right="-420" w:firstLine="480"/>
              <w:pageBreakBefore w:val="0"/>
              <w:spacing w:line="360" w:lineRule="auto"/>
              <w:rPr>
                <w:rFonts w:ascii="宋体" w:hAnsi="宋体"/>
                <w:color w:val="auto"/>
                <w:highlight w:val="none"/>
              </w:rPr>
              <w:outlineLvl w:val="0"/>
            </w:pPr>
            <w:r>
              <w:rPr>
                <w:rFonts w:hint="eastAsia" w:ascii="宋体" w:hAnsi="宋体" w:cs="宋体"/>
                <w:color w:val="auto"/>
                <w:sz w:val="24"/>
                <w:highlight w:val="none"/>
              </w:rPr>
              <w:t xml:space="preserve">……</w:t>
            </w:r>
            <w:r/>
          </w:p>
        </w:tc>
        <w:tc>
          <w:tcPr>
            <w:tcW w:w="4535" w:type="pct"/>
            <w:vAlign w:val="center"/>
            <w:textDirection w:val="lrTb"/>
            <w:noWrap w:val="false"/>
          </w:tcPr>
          <w:p>
            <w:pPr>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i/>
                <w:iCs/>
                <w:color w:val="auto"/>
                <w:sz w:val="24"/>
                <w:highlight w:val="none"/>
              </w:rPr>
              <w:t xml:space="preserve">（可自行编辑）</w:t>
            </w:r>
            <w:bookmarkEnd w:id="84"/>
            <w:r/>
            <w:r/>
          </w:p>
        </w:tc>
      </w:tr>
    </w:tbl>
    <w:p>
      <w:pPr>
        <w:ind w:firstLine="480"/>
        <w:pageBreakBefore w:val="0"/>
        <w:spacing w:line="360" w:lineRule="auto"/>
        <w:rPr>
          <w:rFonts w:ascii="宋体" w:hAnsi="宋体" w:cs="楷体"/>
          <w:color w:val="auto"/>
          <w:sz w:val="24"/>
          <w:highlight w:val="none"/>
        </w:rPr>
      </w:pPr>
      <w:r>
        <w:rPr>
          <w:rFonts w:ascii="宋体" w:hAnsi="宋体" w:cs="楷体"/>
          <w:color w:val="auto"/>
          <w:sz w:val="24"/>
          <w:highlight w:val="none"/>
        </w:rPr>
      </w:r>
      <w:r/>
    </w:p>
    <w:p>
      <w:pPr>
        <w:ind w:firstLine="480"/>
        <w:pageBreakBefore w:val="0"/>
        <w:spacing w:line="360" w:lineRule="auto"/>
        <w:rPr>
          <w:rFonts w:ascii="宋体" w:hAnsi="宋体" w:cs="楷体"/>
          <w:color w:val="auto"/>
          <w:sz w:val="24"/>
          <w:highlight w:val="none"/>
        </w:rPr>
      </w:pPr>
      <w:r>
        <w:rPr>
          <w:rFonts w:ascii="宋体" w:hAnsi="宋体" w:cs="楷体"/>
          <w:color w:val="auto"/>
          <w:sz w:val="24"/>
          <w:highlight w:val="none"/>
        </w:rPr>
      </w:r>
      <w:r/>
    </w:p>
    <w:p>
      <w:pPr>
        <w:ind w:firstLine="480"/>
        <w:pageBreakBefore w:val="0"/>
        <w:spacing w:line="360" w:lineRule="auto"/>
        <w:rPr>
          <w:rFonts w:ascii="宋体" w:hAnsi="宋体" w:cs="楷体"/>
          <w:color w:val="auto"/>
          <w:sz w:val="24"/>
          <w:highlight w:val="none"/>
        </w:rPr>
      </w:pPr>
      <w:r>
        <w:rPr>
          <w:rFonts w:ascii="宋体" w:hAnsi="宋体" w:cs="楷体"/>
          <w:color w:val="auto"/>
          <w:sz w:val="24"/>
          <w:highlight w:val="none"/>
        </w:rPr>
      </w:r>
      <w:r/>
    </w:p>
    <w:p>
      <w:pPr>
        <w:ind w:firstLine="480"/>
        <w:pageBreakBefore w:val="0"/>
        <w:spacing w:line="360" w:lineRule="auto"/>
        <w:rPr>
          <w:rFonts w:ascii="宋体" w:hAnsi="宋体" w:cs="楷体"/>
          <w:color w:val="auto"/>
          <w:sz w:val="24"/>
          <w:highlight w:val="none"/>
        </w:rPr>
      </w:pPr>
      <w:r>
        <w:rPr>
          <w:rFonts w:ascii="宋体" w:hAnsi="宋体" w:cs="楷体"/>
          <w:color w:val="auto"/>
          <w:sz w:val="24"/>
          <w:highlight w:val="none"/>
        </w:rPr>
      </w:r>
      <w:r/>
    </w:p>
    <w:p>
      <w:pPr>
        <w:ind w:firstLine="480"/>
        <w:pageBreakBefore w:val="0"/>
        <w:spacing w:line="360" w:lineRule="auto"/>
        <w:rPr>
          <w:rFonts w:ascii="宋体" w:hAnsi="宋体" w:cs="楷体"/>
          <w:color w:val="auto"/>
          <w:sz w:val="24"/>
          <w:highlight w:val="none"/>
        </w:rPr>
      </w:pPr>
      <w:r>
        <w:rPr>
          <w:rFonts w:ascii="宋体" w:hAnsi="宋体" w:cs="楷体"/>
          <w:color w:val="auto"/>
          <w:sz w:val="24"/>
          <w:highlight w:val="none"/>
        </w:rPr>
      </w:r>
      <w:r/>
    </w:p>
    <w:p>
      <w:pPr>
        <w:ind w:firstLine="480"/>
        <w:pageBreakBefore w:val="0"/>
        <w:spacing w:line="360" w:lineRule="auto"/>
        <w:rPr>
          <w:rFonts w:ascii="宋体" w:hAnsi="宋体" w:cs="楷体"/>
          <w:color w:val="auto"/>
          <w:sz w:val="24"/>
          <w:highlight w:val="none"/>
        </w:rPr>
      </w:pPr>
      <w:r>
        <w:rPr>
          <w:rFonts w:ascii="宋体" w:hAnsi="宋体" w:cs="楷体"/>
          <w:color w:val="auto"/>
          <w:sz w:val="24"/>
          <w:highlight w:val="none"/>
        </w:rPr>
      </w:r>
      <w:r/>
    </w:p>
    <w:p>
      <w:pPr>
        <w:ind w:firstLine="480"/>
        <w:pageBreakBefore w:val="0"/>
        <w:spacing w:line="360" w:lineRule="auto"/>
        <w:rPr>
          <w:rFonts w:ascii="宋体" w:hAnsi="宋体" w:cs="楷体"/>
          <w:color w:val="auto"/>
          <w:sz w:val="24"/>
          <w:highlight w:val="none"/>
        </w:rPr>
      </w:pPr>
      <w:r>
        <w:rPr>
          <w:rFonts w:ascii="宋体" w:hAnsi="宋体" w:cs="楷体"/>
          <w:color w:val="auto"/>
          <w:sz w:val="24"/>
          <w:highlight w:val="none"/>
        </w:rPr>
      </w:r>
      <w:r/>
    </w:p>
    <w:p>
      <w:pPr>
        <w:ind w:firstLine="480"/>
        <w:pageBreakBefore w:val="0"/>
        <w:spacing w:line="360" w:lineRule="auto"/>
        <w:rPr>
          <w:rFonts w:ascii="宋体" w:hAnsi="宋体" w:cs="楷体"/>
          <w:color w:val="auto"/>
          <w:sz w:val="24"/>
          <w:highlight w:val="none"/>
        </w:rPr>
      </w:pPr>
      <w:r>
        <w:rPr>
          <w:rFonts w:ascii="宋体" w:hAnsi="宋体" w:cs="楷体"/>
          <w:color w:val="auto"/>
          <w:sz w:val="24"/>
          <w:highlight w:val="none"/>
        </w:rPr>
      </w:r>
      <w:r/>
    </w:p>
    <w:p>
      <w:pPr>
        <w:ind w:firstLine="480"/>
        <w:pageBreakBefore w:val="0"/>
        <w:spacing w:line="360" w:lineRule="auto"/>
        <w:rPr>
          <w:rFonts w:ascii="宋体" w:hAnsi="宋体" w:cs="楷体"/>
          <w:color w:val="auto"/>
          <w:sz w:val="24"/>
          <w:highlight w:val="none"/>
        </w:rPr>
      </w:pPr>
      <w:r>
        <w:rPr>
          <w:rFonts w:ascii="宋体" w:hAnsi="宋体" w:cs="楷体"/>
          <w:color w:val="auto"/>
          <w:sz w:val="24"/>
          <w:highlight w:val="none"/>
        </w:rPr>
      </w:r>
      <w:r/>
    </w:p>
    <w:p>
      <w:pPr>
        <w:ind w:firstLine="480"/>
        <w:pageBreakBefore w:val="0"/>
        <w:spacing w:line="360" w:lineRule="auto"/>
        <w:rPr>
          <w:rFonts w:ascii="宋体" w:hAnsi="宋体" w:cs="楷体"/>
          <w:color w:val="auto"/>
          <w:sz w:val="24"/>
          <w:highlight w:val="none"/>
        </w:rPr>
      </w:pPr>
      <w:r>
        <w:rPr>
          <w:rFonts w:ascii="宋体" w:hAnsi="宋体" w:cs="楷体"/>
          <w:color w:val="auto"/>
          <w:sz w:val="24"/>
          <w:highlight w:val="none"/>
        </w:rPr>
      </w:r>
      <w:r/>
    </w:p>
    <w:p>
      <w:pPr>
        <w:ind w:firstLine="480"/>
        <w:pageBreakBefore w:val="0"/>
        <w:spacing w:line="360" w:lineRule="auto"/>
        <w:rPr>
          <w:rFonts w:ascii="宋体" w:hAnsi="宋体" w:cs="楷体"/>
          <w:color w:val="auto"/>
          <w:sz w:val="24"/>
          <w:highlight w:val="none"/>
        </w:rPr>
      </w:pPr>
      <w:r>
        <w:rPr>
          <w:rFonts w:ascii="宋体" w:hAnsi="宋体" w:cs="楷体"/>
          <w:color w:val="auto"/>
          <w:sz w:val="24"/>
          <w:highlight w:val="none"/>
        </w:rPr>
      </w:r>
      <w:r/>
    </w:p>
    <w:p>
      <w:pPr>
        <w:ind w:firstLine="480"/>
        <w:pageBreakBefore w:val="0"/>
        <w:spacing w:line="360" w:lineRule="auto"/>
        <w:rPr>
          <w:rFonts w:ascii="宋体" w:hAnsi="宋体" w:cs="楷体"/>
          <w:color w:val="auto"/>
          <w:sz w:val="24"/>
          <w:highlight w:val="none"/>
        </w:rPr>
      </w:pPr>
      <w:r>
        <w:rPr>
          <w:rFonts w:ascii="宋体" w:hAnsi="宋体" w:cs="楷体"/>
          <w:color w:val="auto"/>
          <w:sz w:val="24"/>
          <w:highlight w:val="none"/>
        </w:rPr>
      </w:r>
      <w:r/>
    </w:p>
    <w:p>
      <w:pPr>
        <w:ind w:firstLine="480"/>
        <w:pageBreakBefore w:val="0"/>
        <w:spacing w:line="360" w:lineRule="auto"/>
        <w:rPr>
          <w:rFonts w:ascii="宋体" w:hAnsi="宋体" w:cs="楷体"/>
          <w:color w:val="auto"/>
          <w:sz w:val="24"/>
          <w:highlight w:val="none"/>
        </w:rPr>
      </w:pPr>
      <w:r>
        <w:rPr>
          <w:rFonts w:ascii="宋体" w:hAnsi="宋体" w:cs="楷体"/>
          <w:color w:val="auto"/>
          <w:sz w:val="24"/>
          <w:highlight w:val="none"/>
        </w:rPr>
      </w:r>
      <w:r/>
    </w:p>
    <w:p>
      <w:pPr>
        <w:ind w:firstLine="480"/>
        <w:pageBreakBefore w:val="0"/>
        <w:spacing w:line="360" w:lineRule="auto"/>
        <w:rPr>
          <w:rFonts w:ascii="宋体" w:hAnsi="宋体" w:cs="楷体"/>
          <w:color w:val="auto"/>
          <w:sz w:val="24"/>
          <w:highlight w:val="none"/>
        </w:rPr>
      </w:pPr>
      <w:r>
        <w:rPr>
          <w:rFonts w:ascii="宋体" w:hAnsi="宋体" w:cs="楷体"/>
          <w:color w:val="auto"/>
          <w:sz w:val="24"/>
          <w:highlight w:val="none"/>
        </w:rPr>
      </w:r>
      <w:r/>
    </w:p>
    <w:p>
      <w:pPr>
        <w:ind w:firstLine="480"/>
        <w:pageBreakBefore w:val="0"/>
        <w:spacing w:line="360" w:lineRule="auto"/>
        <w:rPr>
          <w:rFonts w:ascii="宋体" w:hAnsi="宋体" w:cs="楷体"/>
          <w:color w:val="auto"/>
          <w:sz w:val="24"/>
          <w:highlight w:val="none"/>
        </w:rPr>
      </w:pPr>
      <w:r>
        <w:rPr>
          <w:rFonts w:ascii="宋体" w:hAnsi="宋体" w:cs="楷体"/>
          <w:color w:val="auto"/>
          <w:sz w:val="24"/>
          <w:highlight w:val="none"/>
        </w:rPr>
      </w:r>
      <w:r/>
    </w:p>
    <w:p>
      <w:pPr>
        <w:ind w:firstLine="480"/>
        <w:pageBreakBefore w:val="0"/>
        <w:spacing w:line="360" w:lineRule="auto"/>
        <w:rPr>
          <w:rFonts w:ascii="宋体" w:hAnsi="宋体" w:cs="楷体"/>
          <w:color w:val="auto"/>
          <w:sz w:val="24"/>
          <w:highlight w:val="none"/>
        </w:rPr>
      </w:pPr>
      <w:r>
        <w:rPr>
          <w:rFonts w:ascii="宋体" w:hAnsi="宋体" w:cs="楷体"/>
          <w:color w:val="auto"/>
          <w:sz w:val="24"/>
          <w:highlight w:val="none"/>
        </w:rPr>
      </w:r>
      <w:r/>
    </w:p>
    <w:p>
      <w:pPr>
        <w:ind w:firstLine="480"/>
        <w:pageBreakBefore w:val="0"/>
        <w:spacing w:line="360" w:lineRule="auto"/>
        <w:rPr>
          <w:rFonts w:ascii="宋体" w:hAnsi="宋体" w:cs="楷体"/>
          <w:color w:val="auto"/>
          <w:sz w:val="24"/>
          <w:highlight w:val="none"/>
        </w:rPr>
      </w:pPr>
      <w:r>
        <w:rPr>
          <w:rFonts w:ascii="宋体" w:hAnsi="宋体" w:cs="楷体"/>
          <w:color w:val="auto"/>
          <w:sz w:val="24"/>
          <w:highlight w:val="none"/>
        </w:rPr>
      </w:r>
      <w:r/>
    </w:p>
    <w:p>
      <w:pPr>
        <w:ind w:firstLine="480"/>
        <w:pageBreakBefore w:val="0"/>
        <w:spacing w:line="360" w:lineRule="auto"/>
        <w:rPr>
          <w:rFonts w:ascii="宋体" w:hAnsi="宋体" w:cs="楷体"/>
          <w:color w:val="auto"/>
          <w:sz w:val="24"/>
          <w:highlight w:val="none"/>
        </w:rPr>
      </w:pPr>
      <w:r>
        <w:rPr>
          <w:rFonts w:ascii="宋体" w:hAnsi="宋体" w:cs="楷体"/>
          <w:color w:val="auto"/>
          <w:sz w:val="24"/>
          <w:highlight w:val="none"/>
        </w:rPr>
      </w:r>
      <w:r/>
    </w:p>
    <w:p>
      <w:pPr>
        <w:ind w:firstLine="480"/>
        <w:pageBreakBefore w:val="0"/>
        <w:spacing w:line="360" w:lineRule="auto"/>
        <w:rPr>
          <w:rFonts w:ascii="宋体" w:hAnsi="宋体" w:cs="楷体"/>
          <w:color w:val="auto"/>
          <w:sz w:val="24"/>
          <w:highlight w:val="none"/>
        </w:rPr>
      </w:pPr>
      <w:r>
        <w:rPr>
          <w:rFonts w:ascii="宋体" w:hAnsi="宋体" w:cs="楷体"/>
          <w:color w:val="auto"/>
          <w:sz w:val="24"/>
          <w:highlight w:val="none"/>
        </w:rPr>
      </w:r>
      <w:r/>
    </w:p>
    <w:p>
      <w:pPr>
        <w:ind w:firstLine="480"/>
        <w:pageBreakBefore w:val="0"/>
        <w:spacing w:line="360" w:lineRule="auto"/>
        <w:rPr>
          <w:rFonts w:ascii="宋体" w:hAnsi="宋体" w:cs="楷体"/>
          <w:color w:val="auto"/>
          <w:sz w:val="24"/>
          <w:highlight w:val="none"/>
        </w:rPr>
      </w:pPr>
      <w:r>
        <w:rPr>
          <w:rFonts w:ascii="宋体" w:hAnsi="宋体" w:cs="楷体"/>
          <w:color w:val="auto"/>
          <w:sz w:val="24"/>
          <w:highlight w:val="none"/>
        </w:rPr>
      </w:r>
      <w:r/>
    </w:p>
    <w:p>
      <w:pPr>
        <w:ind w:firstLine="480"/>
        <w:pageBreakBefore w:val="0"/>
        <w:spacing w:line="360" w:lineRule="auto"/>
        <w:rPr>
          <w:rFonts w:ascii="宋体" w:hAnsi="宋体" w:cs="楷体"/>
          <w:color w:val="auto"/>
          <w:sz w:val="24"/>
          <w:highlight w:val="none"/>
        </w:rPr>
      </w:pPr>
      <w:r>
        <w:rPr>
          <w:rFonts w:ascii="宋体" w:hAnsi="宋体" w:cs="楷体"/>
          <w:color w:val="auto"/>
          <w:sz w:val="24"/>
          <w:highlight w:val="none"/>
        </w:rPr>
      </w:r>
      <w:r/>
    </w:p>
    <w:p>
      <w:pPr>
        <w:pageBreakBefore w:val="0"/>
        <w:spacing w:line="360" w:lineRule="auto"/>
        <w:rPr>
          <w:rFonts w:ascii="宋体" w:hAnsi="宋体" w:cs="楷体"/>
          <w:color w:val="auto"/>
          <w:sz w:val="24"/>
          <w:highlight w:val="none"/>
        </w:rPr>
      </w:pPr>
      <w:r>
        <w:rPr>
          <w:rFonts w:ascii="宋体" w:hAnsi="宋体" w:cs="楷体"/>
          <w:color w:val="auto"/>
          <w:sz w:val="24"/>
          <w:highlight w:val="none"/>
        </w:rPr>
      </w:r>
      <w:r/>
    </w:p>
    <w:p>
      <w:pPr>
        <w:jc w:val="both"/>
        <w:pageBreakBefore w:val="0"/>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both"/>
        <w:pageBreakBefore w:val="0"/>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both"/>
        <w:pageBreakBefore w:val="0"/>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pageBreakBefore w:val="0"/>
        <w:spacing w:line="360" w:lineRule="auto"/>
        <w:rPr>
          <w:rFonts w:ascii="宋体" w:hAnsi="宋体"/>
          <w:color w:val="auto"/>
          <w:sz w:val="30"/>
          <w:szCs w:val="30"/>
          <w:highlight w:val="none"/>
        </w:rPr>
      </w:pPr>
      <w:r>
        <w:rPr>
          <w:rFonts w:hint="eastAsia" w:ascii="宋体" w:hAnsi="宋体"/>
          <w:b/>
          <w:color w:val="auto"/>
          <w:sz w:val="30"/>
          <w:szCs w:val="30"/>
          <w:highlight w:val="none"/>
        </w:rPr>
        <w:t xml:space="preserve">第四部分 采购需求</w:t>
      </w:r>
      <w:r/>
    </w:p>
    <w:p>
      <w:pPr>
        <w:jc w:val="left"/>
        <w:keepLines w:val="0"/>
        <w:keepNext w:val="0"/>
        <w:pageBreakBefore w:val="0"/>
        <w:spacing w:before="240" w:after="240" w:line="360" w:lineRule="auto"/>
        <w:widowControl/>
        <w:rPr>
          <w:rFonts w:ascii="宋体" w:hAnsi="宋体" w:cs="宋体"/>
          <w:b/>
          <w:bCs/>
          <w:color w:val="auto"/>
          <w:sz w:val="24"/>
          <w:szCs w:val="24"/>
          <w:highlight w:val="none"/>
        </w:rPr>
      </w:pPr>
      <w:r>
        <w:rPr>
          <w:rFonts w:ascii="宋体" w:hAnsi="宋体" w:cs="宋体"/>
          <w:b/>
          <w:bCs/>
          <w:color w:val="auto"/>
          <w:sz w:val="24"/>
          <w:szCs w:val="24"/>
          <w:highlight w:val="none"/>
        </w:rPr>
        <w:t xml:space="preserve">一.项目概况</w:t>
      </w:r>
      <w:r/>
    </w:p>
    <w:p>
      <w:pPr>
        <w:keepLines w:val="0"/>
        <w:keepNext w:val="0"/>
        <w:pageBreakBefore w:val="0"/>
        <w:spacing w:line="360" w:lineRule="auto"/>
        <w:widowControl w:val="off"/>
        <w:rPr>
          <w:rFonts w:hint="eastAsia"/>
          <w:color w:val="auto"/>
          <w:sz w:val="24"/>
          <w:szCs w:val="24"/>
          <w:highlight w:val="none"/>
          <w:lang w:val="en-US" w:eastAsia="zh-CN" w:bidi="ar-SA"/>
        </w:rPr>
      </w:pPr>
      <w:r>
        <w:rPr>
          <w:rFonts w:hint="eastAsia"/>
          <w:color w:val="auto"/>
          <w:sz w:val="24"/>
          <w:szCs w:val="24"/>
          <w:highlight w:val="none"/>
          <w:lang w:val="en-US" w:eastAsia="zh-CN" w:bidi="ar-SA"/>
        </w:rPr>
        <w:t xml:space="preserve">项目名称：句容市人民医院洗衣房外包服务项目</w:t>
      </w:r>
      <w:r/>
    </w:p>
    <w:p>
      <w:pPr>
        <w:keepLines w:val="0"/>
        <w:keepNext w:val="0"/>
        <w:pageBreakBefore w:val="0"/>
        <w:spacing w:line="360" w:lineRule="auto"/>
        <w:widowControl w:val="off"/>
        <w:rPr>
          <w:rFonts w:hint="eastAsia"/>
          <w:color w:val="auto"/>
          <w:sz w:val="24"/>
          <w:szCs w:val="24"/>
          <w:highlight w:val="none"/>
          <w:lang w:val="en-US" w:eastAsia="zh-CN" w:bidi="ar-SA"/>
        </w:rPr>
      </w:pPr>
      <w:r>
        <w:rPr>
          <w:rFonts w:hint="eastAsia"/>
          <w:color w:val="auto"/>
          <w:sz w:val="24"/>
          <w:szCs w:val="24"/>
          <w:highlight w:val="none"/>
          <w:lang w:val="en-US" w:eastAsia="zh-CN" w:bidi="ar-SA"/>
        </w:rPr>
        <w:t xml:space="preserve">项目预算：4945871.55元(1648623.85元/年*3年）</w:t>
      </w:r>
      <w:r/>
    </w:p>
    <w:p>
      <w:pPr>
        <w:keepLines w:val="0"/>
        <w:keepNext w:val="0"/>
        <w:pageBreakBefore w:val="0"/>
        <w:spacing w:line="360" w:lineRule="auto"/>
        <w:widowControl w:val="off"/>
        <w:rPr>
          <w:rFonts w:hint="default"/>
          <w:color w:val="auto"/>
          <w:sz w:val="24"/>
          <w:szCs w:val="24"/>
          <w:highlight w:val="none"/>
          <w:lang w:val="en-US" w:eastAsia="zh-CN" w:bidi="ar-SA"/>
        </w:rPr>
      </w:pPr>
      <w:r>
        <w:rPr>
          <w:rFonts w:hint="eastAsia"/>
          <w:color w:val="auto"/>
          <w:sz w:val="24"/>
          <w:szCs w:val="24"/>
          <w:highlight w:val="none"/>
          <w:lang w:val="en-US" w:eastAsia="zh-CN" w:bidi="ar-SA"/>
        </w:rPr>
        <w:t xml:space="preserve">所属行业：其他未列明行业</w:t>
      </w:r>
      <w:r/>
    </w:p>
    <w:p>
      <w:pPr>
        <w:ind w:firstLine="480"/>
        <w:keepLines w:val="0"/>
        <w:keepNext w:val="0"/>
        <w:pageBreakBefore w:val="0"/>
        <w:spacing w:line="360" w:lineRule="auto"/>
        <w:widowControl w:val="off"/>
        <w:rPr>
          <w:rFonts w:hint="eastAsia"/>
          <w:color w:val="auto"/>
          <w:sz w:val="24"/>
          <w:szCs w:val="24"/>
          <w:highlight w:val="none"/>
          <w:lang w:val="en-US" w:eastAsia="zh-CN" w:bidi="ar-SA"/>
        </w:rPr>
      </w:pPr>
      <w:r>
        <w:rPr>
          <w:rFonts w:hint="eastAsia"/>
          <w:color w:val="auto"/>
          <w:sz w:val="24"/>
          <w:szCs w:val="24"/>
          <w:highlight w:val="none"/>
          <w:lang w:val="en-US" w:eastAsia="zh-CN" w:bidi="ar-SA"/>
        </w:rPr>
        <w:t xml:space="preserve">为深化医院后勤服务社会化改革，进一步提高医院后勤社会化服务水平，提高被服洗涤质量，现对我院洗衣房服务外包进行对外托管。本次招标招标人仅提供场地和蒸汽发生器（维修、保养等费用含在招标预算中，由中标人支付），布草、设备、洗涤耗</w:t>
      </w:r>
      <w:r>
        <w:rPr>
          <w:rFonts w:hint="eastAsia"/>
          <w:color w:val="auto"/>
          <w:sz w:val="24"/>
          <w:szCs w:val="24"/>
          <w:highlight w:val="none"/>
          <w:lang w:val="en-US" w:eastAsia="zh-CN" w:bidi="ar-SA"/>
        </w:rPr>
        <w:t xml:space="preserve">材等由中标人提供，费用结算方式见后文。采购项目预算包含病床、诊疗床、值班床等床单元布草供应及洗涤服务费用、医联体集中供应手术包布料及普通包布供应及清洗服务费用（包布、剖腹单、手术衣、洗手衣裤、洞巾等全部布草类型）、医院本部医用布草及普通布草供应及洗涤服务费用（包布、病员服、剖腹单、手术衣、隔离衣、洞巾、换床单等全部布草类型）、招标人供应设备的维修费、低负荷运行能耗补偿费、洗涤费用、熨烫费、修补费、水费、电费、燃气费、设备购置维修保养费、洗涤耗材费、场地改造费、人工费、运送费用、管理费、税费等在内的全部费用。</w:t>
      </w:r>
      <w:r/>
    </w:p>
    <w:p>
      <w:pPr>
        <w:ind w:firstLine="480"/>
        <w:keepLines w:val="0"/>
        <w:keepNext w:val="0"/>
        <w:pageBreakBefore w:val="0"/>
        <w:spacing w:line="360" w:lineRule="auto"/>
        <w:widowControl w:val="off"/>
        <w:rPr>
          <w:rFonts w:hint="default"/>
          <w:color w:val="auto"/>
          <w:sz w:val="24"/>
          <w:szCs w:val="24"/>
          <w:highlight w:val="none"/>
          <w:lang w:val="en-US" w:eastAsia="zh-CN" w:bidi="ar-SA"/>
        </w:rPr>
      </w:pPr>
      <w:r>
        <w:rPr>
          <w:rFonts w:hint="eastAsia"/>
          <w:color w:val="auto"/>
          <w:sz w:val="24"/>
          <w:szCs w:val="24"/>
          <w:highlight w:val="none"/>
          <w:lang w:val="en-US" w:eastAsia="zh-CN" w:bidi="ar-SA"/>
        </w:rPr>
        <w:t xml:space="preserve">特别提醒：该项目需要在招标人提供的场地内驻场清洗。</w:t>
      </w:r>
      <w:r/>
    </w:p>
    <w:p>
      <w:pPr>
        <w:jc w:val="left"/>
        <w:keepLines w:val="0"/>
        <w:keepNext w:val="0"/>
        <w:pageBreakBefore w:val="0"/>
        <w:spacing w:before="240" w:after="240" w:line="360" w:lineRule="auto"/>
        <w:widowControl/>
        <w:rPr>
          <w:rFonts w:ascii="宋体" w:hAnsi="宋体" w:cs="宋体"/>
          <w:b/>
          <w:bCs/>
          <w:color w:val="auto"/>
          <w:sz w:val="24"/>
          <w:highlight w:val="none"/>
        </w:rPr>
      </w:pPr>
      <w:r>
        <w:rPr>
          <w:rFonts w:ascii="宋体" w:hAnsi="宋体" w:cs="宋体"/>
          <w:b/>
          <w:bCs/>
          <w:color w:val="auto"/>
          <w:sz w:val="24"/>
          <w:highlight w:val="none"/>
        </w:rPr>
        <w:t xml:space="preserve">二.采购标的汇总表</w:t>
      </w:r>
      <w:r/>
    </w:p>
    <w:p>
      <w:pPr>
        <w:jc w:val="left"/>
        <w:keepLines w:val="0"/>
        <w:keepNext w:val="0"/>
        <w:pageBreakBefore w:val="0"/>
        <w:spacing w:line="360" w:lineRule="auto"/>
        <w:widowControl/>
        <w:rPr>
          <w:rFonts w:ascii="宋体" w:hAnsi="宋体" w:cs="宋体"/>
          <w:color w:val="auto"/>
          <w:sz w:val="24"/>
          <w:highlight w:val="none"/>
        </w:rPr>
      </w:pPr>
      <w:r>
        <w:rPr>
          <w:rFonts w:ascii="宋体" w:hAnsi="宋体" w:cs="宋体"/>
          <w:color w:val="auto"/>
          <w:sz w:val="24"/>
          <w:highlight w:val="none"/>
        </w:rPr>
        <w:t xml:space="preserve">（一） 采购标的</w:t>
      </w:r>
      <w:r/>
    </w:p>
    <w:p>
      <w:pPr>
        <w:jc w:val="left"/>
        <w:keepLines w:val="0"/>
        <w:keepNext w:val="0"/>
        <w:pageBreakBefore w:val="0"/>
        <w:spacing w:line="360" w:lineRule="auto"/>
        <w:widowControl/>
        <w:rPr>
          <w:rFonts w:ascii="宋体" w:hAnsi="宋体" w:cs="宋体"/>
          <w:b/>
          <w:color w:val="auto"/>
          <w:sz w:val="24"/>
          <w:highlight w:val="none"/>
        </w:rPr>
      </w:pPr>
      <w:r>
        <w:rPr>
          <w:rFonts w:ascii="宋体" w:hAnsi="宋体" w:cs="宋体"/>
          <w:b/>
          <w:color w:val="auto"/>
          <w:sz w:val="24"/>
          <w:highlight w:val="none"/>
        </w:rPr>
        <w:t xml:space="preserve">1.服务类标的</w:t>
      </w:r>
      <w:r/>
    </w:p>
    <w:tbl>
      <w:tblPr>
        <w:tblStyle w:val="809"/>
        <w:tblW w:w="4690" w:type="pct"/>
        <w:tblInd w:w="128" w:type="dxa"/>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Layout w:type="fixed"/>
        <w:tblCellMar>
          <w:left w:w="15" w:type="dxa"/>
          <w:top w:w="15" w:type="dxa"/>
          <w:right w:w="15" w:type="dxa"/>
          <w:bottom w:w="15" w:type="dxa"/>
        </w:tblCellMar>
        <w:tblLook w:val="04A0" w:firstRow="1" w:lastRow="0" w:firstColumn="1" w:lastColumn="0" w:noHBand="0" w:noVBand="1"/>
      </w:tblPr>
      <w:tblGrid>
        <w:gridCol w:w="473"/>
        <w:gridCol w:w="3490"/>
        <w:gridCol w:w="1314"/>
        <w:gridCol w:w="678"/>
        <w:gridCol w:w="1479"/>
        <w:gridCol w:w="1237"/>
      </w:tblGrid>
      <w:tr>
        <w:trPr/>
        <w:tc>
          <w:tcPr>
            <w:tcMar>
              <w:left w:w="108" w:type="dxa"/>
              <w:top w:w="0" w:type="dxa"/>
              <w:right w:w="108" w:type="dxa"/>
              <w:bottom w:w="0" w:type="dxa"/>
            </w:tcMar>
            <w:tcW w:w="272" w:type="pct"/>
            <w:vAlign w:val="center"/>
            <w:textDirection w:val="lrTb"/>
            <w:noWrap/>
          </w:tcPr>
          <w:p>
            <w:pPr>
              <w:ind w:firstLine="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Mar>
              <w:left w:w="108" w:type="dxa"/>
              <w:top w:w="0" w:type="dxa"/>
              <w:right w:w="108" w:type="dxa"/>
              <w:bottom w:w="0" w:type="dxa"/>
            </w:tcMar>
            <w:tcW w:w="2013" w:type="pct"/>
            <w:vAlign w:val="center"/>
            <w:textDirection w:val="lrTb"/>
            <w:noWrap/>
          </w:tcPr>
          <w:p>
            <w:pPr>
              <w:ind w:firstLine="12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标的名称</w:t>
            </w:r>
            <w:r/>
          </w:p>
        </w:tc>
        <w:tc>
          <w:tcPr>
            <w:tcMar>
              <w:left w:w="108" w:type="dxa"/>
              <w:top w:w="0" w:type="dxa"/>
              <w:right w:w="108" w:type="dxa"/>
              <w:bottom w:w="0" w:type="dxa"/>
            </w:tcMar>
            <w:tcW w:w="757" w:type="pct"/>
            <w:vAlign w:val="center"/>
            <w:textDirection w:val="lrTb"/>
            <w:noWrap/>
          </w:tcPr>
          <w:p>
            <w:pPr>
              <w:ind w:firstLine="12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计量单位</w:t>
            </w:r>
            <w:r/>
          </w:p>
        </w:tc>
        <w:tc>
          <w:tcPr>
            <w:tcMar>
              <w:left w:w="108" w:type="dxa"/>
              <w:top w:w="0" w:type="dxa"/>
              <w:right w:w="108" w:type="dxa"/>
              <w:bottom w:w="0" w:type="dxa"/>
            </w:tcMar>
            <w:tcW w:w="391" w:type="pct"/>
            <w:vAlign w:val="center"/>
            <w:textDirection w:val="lrTb"/>
            <w:noWrap/>
          </w:tcPr>
          <w:p>
            <w:pPr>
              <w:ind w:firstLine="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Mar>
              <w:left w:w="108" w:type="dxa"/>
              <w:top w:w="0" w:type="dxa"/>
              <w:right w:w="108" w:type="dxa"/>
              <w:bottom w:w="0" w:type="dxa"/>
            </w:tcMar>
            <w:tcW w:w="852" w:type="pct"/>
            <w:vAlign w:val="center"/>
            <w:textDirection w:val="lrTb"/>
            <w:noWrap/>
          </w:tcPr>
          <w:p>
            <w:pPr>
              <w:ind w:firstLine="12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服务要求简述</w:t>
            </w:r>
            <w:r/>
          </w:p>
        </w:tc>
        <w:tc>
          <w:tcPr>
            <w:tcMar>
              <w:left w:w="108" w:type="dxa"/>
              <w:top w:w="0" w:type="dxa"/>
              <w:right w:w="108" w:type="dxa"/>
              <w:bottom w:w="0" w:type="dxa"/>
            </w:tcMar>
            <w:tcW w:w="713" w:type="pct"/>
            <w:vAlign w:val="center"/>
            <w:textDirection w:val="lrTb"/>
            <w:noWrap/>
          </w:tcPr>
          <w:p>
            <w:pPr>
              <w:ind w:firstLine="12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tc>
          <w:tcPr>
            <w:tcMar>
              <w:left w:w="108" w:type="dxa"/>
              <w:top w:w="0" w:type="dxa"/>
              <w:right w:w="108" w:type="dxa"/>
              <w:bottom w:w="0" w:type="dxa"/>
            </w:tcMar>
            <w:tcW w:w="272" w:type="pct"/>
            <w:vAlign w:val="center"/>
            <w:textDirection w:val="lrTb"/>
            <w:noWrap/>
          </w:tcPr>
          <w:p>
            <w:pPr>
              <w:ind w:firstLine="1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08" w:type="dxa"/>
              <w:top w:w="0" w:type="dxa"/>
              <w:right w:w="108" w:type="dxa"/>
              <w:bottom w:w="0" w:type="dxa"/>
            </w:tcMar>
            <w:tcW w:w="2013" w:type="pct"/>
            <w:vAlign w:val="center"/>
            <w:textDirection w:val="lrTb"/>
            <w:noWrap/>
          </w:tcPr>
          <w:p>
            <w:pPr>
              <w:ind w:firstLine="0"/>
              <w:pageBreakBefore w:val="0"/>
              <w:spacing w:line="360" w:lineRule="auto"/>
              <w:rPr>
                <w:rFonts w:hint="eastAsia" w:ascii="宋体" w:hAnsi="宋体" w:eastAsia="宋体" w:cs="宋体"/>
                <w:color w:val="auto"/>
                <w:sz w:val="24"/>
                <w:szCs w:val="24"/>
                <w:highlight w:val="none"/>
              </w:rPr>
            </w:pPr>
            <w:r>
              <w:rPr>
                <w:rFonts w:hint="eastAsia"/>
                <w:color w:val="auto"/>
                <w:sz w:val="24"/>
                <w:szCs w:val="24"/>
                <w:highlight w:val="none"/>
                <w:lang w:val="en-US" w:eastAsia="zh-CN" w:bidi="ar-SA"/>
              </w:rPr>
              <w:t xml:space="preserve">句容市人民医院洗衣房外包服务项目</w:t>
            </w:r>
            <w:r/>
          </w:p>
        </w:tc>
        <w:tc>
          <w:tcPr>
            <w:tcMar>
              <w:left w:w="108" w:type="dxa"/>
              <w:top w:w="0" w:type="dxa"/>
              <w:right w:w="108" w:type="dxa"/>
              <w:bottom w:w="0" w:type="dxa"/>
            </w:tcMar>
            <w:tcW w:w="757" w:type="pct"/>
            <w:vAlign w:val="center"/>
            <w:textDirection w:val="lrTb"/>
            <w:noWrap/>
          </w:tcPr>
          <w:p>
            <w:pPr>
              <w:ind w:firstLine="1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w:t>
            </w:r>
            <w:r/>
          </w:p>
        </w:tc>
        <w:tc>
          <w:tcPr>
            <w:tcMar>
              <w:left w:w="108" w:type="dxa"/>
              <w:top w:w="0" w:type="dxa"/>
              <w:right w:w="108" w:type="dxa"/>
              <w:bottom w:w="0" w:type="dxa"/>
            </w:tcMar>
            <w:tcW w:w="391" w:type="pct"/>
            <w:vAlign w:val="center"/>
            <w:textDirection w:val="lrTb"/>
            <w:noWrap/>
          </w:tcPr>
          <w:p>
            <w:pPr>
              <w:ind w:firstLine="12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p>
        </w:tc>
        <w:tc>
          <w:tcPr>
            <w:tcMar>
              <w:left w:w="108" w:type="dxa"/>
              <w:top w:w="0" w:type="dxa"/>
              <w:right w:w="108" w:type="dxa"/>
              <w:bottom w:w="0" w:type="dxa"/>
            </w:tcMar>
            <w:tcW w:w="852" w:type="pct"/>
            <w:vAlign w:val="center"/>
            <w:textDirection w:val="lrTb"/>
            <w:noWrap/>
          </w:tcPr>
          <w:p>
            <w:pPr>
              <w:ind w:firstLine="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详见服务内容和标准</w:t>
            </w:r>
            <w:r/>
          </w:p>
        </w:tc>
        <w:tc>
          <w:tcPr>
            <w:tcMar>
              <w:left w:w="108" w:type="dxa"/>
              <w:top w:w="0" w:type="dxa"/>
              <w:right w:w="108" w:type="dxa"/>
              <w:bottom w:w="0" w:type="dxa"/>
            </w:tcMar>
            <w:tcW w:w="713" w:type="pct"/>
            <w:vAlign w:val="center"/>
            <w:textDirection w:val="lrTb"/>
            <w:noWrap/>
          </w:tcPr>
          <w:p>
            <w:pPr>
              <w:ind w:firstLine="1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pageBreakBefore w:val="0"/>
        <w:spacing w:line="360" w:lineRule="auto"/>
        <w:widowControl/>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jc w:val="left"/>
        <w:pageBreakBefore w:val="0"/>
        <w:spacing w:line="360" w:lineRule="auto"/>
        <w:widowControl/>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jc w:val="left"/>
        <w:pageBreakBefore w:val="0"/>
        <w:spacing w:line="360" w:lineRule="auto"/>
        <w:widowControl/>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jc w:val="left"/>
        <w:pageBreakBefore w:val="0"/>
        <w:spacing w:line="360" w:lineRule="auto"/>
        <w:widowControl/>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jc w:val="left"/>
        <w:pageBreakBefore w:val="0"/>
        <w:spacing w:line="360" w:lineRule="auto"/>
        <w:widowControl/>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jc w:val="left"/>
        <w:pageBreakBefore w:val="0"/>
        <w:spacing w:line="360" w:lineRule="auto"/>
        <w:widowControl/>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2.报价要求</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2.1报价组成：</w:t>
      </w:r>
      <w:r/>
    </w:p>
    <w:tbl>
      <w:tblPr>
        <w:tblStyle w:val="8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1066"/>
        <w:gridCol w:w="1013"/>
        <w:gridCol w:w="959"/>
        <w:gridCol w:w="1336"/>
        <w:gridCol w:w="2856"/>
        <w:gridCol w:w="1055"/>
      </w:tblGrid>
      <w:tr>
        <w:trPr/>
        <w:tc>
          <w:tcPr>
            <w:tcW w:w="958" w:type="dxa"/>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default" w:ascii="宋体" w:hAnsi="宋体" w:eastAsia="宋体" w:cs="宋体"/>
                <w:color w:val="auto"/>
                <w:sz w:val="24"/>
                <w:szCs w:val="24"/>
                <w:highlight w:val="none"/>
                <w:vertAlign w:val="baseline"/>
                <w:lang w:val="en-US" w:eastAsia="zh-CN"/>
              </w:rPr>
            </w:r>
            <w:r/>
          </w:p>
        </w:tc>
        <w:tc>
          <w:tcPr>
            <w:shd w:val="clear" w:color="auto" w:fill="auto"/>
            <w:tcW w:w="1066" w:type="dxa"/>
            <w:vAlign w:val="center"/>
            <w:textDirection w:val="lrTb"/>
            <w:noWrap w:val="false"/>
          </w:tcPr>
          <w:p>
            <w:pPr>
              <w:numPr>
                <w:ilvl w:val="0"/>
                <w:numId w:val="0"/>
              </w:numPr>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名称</w:t>
            </w:r>
            <w:r/>
          </w:p>
        </w:tc>
        <w:tc>
          <w:tcPr>
            <w:shd w:val="clear" w:color="auto" w:fill="auto"/>
            <w:tcW w:w="1013" w:type="dxa"/>
            <w:vAlign w:val="center"/>
            <w:textDirection w:val="lrTb"/>
            <w:noWrap w:val="false"/>
          </w:tcPr>
          <w:p>
            <w:pPr>
              <w:numPr>
                <w:ilvl w:val="0"/>
                <w:numId w:val="0"/>
              </w:num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招标</w:t>
            </w:r>
            <w:r/>
          </w:p>
          <w:p>
            <w:pPr>
              <w:numPr>
                <w:ilvl w:val="0"/>
                <w:numId w:val="0"/>
              </w:numPr>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数量</w:t>
            </w:r>
            <w:r/>
          </w:p>
        </w:tc>
        <w:tc>
          <w:tcPr>
            <w:shd w:val="clear" w:color="auto" w:fill="auto"/>
            <w:tcW w:w="959" w:type="dxa"/>
            <w:vAlign w:val="center"/>
            <w:textDirection w:val="lrTb"/>
            <w:noWrap w:val="false"/>
          </w:tcPr>
          <w:p>
            <w:pPr>
              <w:numPr>
                <w:ilvl w:val="0"/>
                <w:numId w:val="0"/>
              </w:numPr>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单位</w:t>
            </w:r>
            <w:r/>
          </w:p>
        </w:tc>
        <w:tc>
          <w:tcPr>
            <w:shd w:val="clear" w:color="auto" w:fill="auto"/>
            <w:tcW w:w="1336" w:type="dxa"/>
            <w:vAlign w:val="center"/>
            <w:textDirection w:val="lrTb"/>
            <w:noWrap w:val="false"/>
          </w:tcPr>
          <w:p>
            <w:pPr>
              <w:numPr>
                <w:ilvl w:val="0"/>
                <w:numId w:val="0"/>
              </w:numPr>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投标控制单价</w:t>
            </w:r>
            <w:r/>
          </w:p>
        </w:tc>
        <w:tc>
          <w:tcPr>
            <w:shd w:val="clear" w:color="auto" w:fill="auto"/>
            <w:tcW w:w="2856" w:type="dxa"/>
            <w:vAlign w:val="center"/>
            <w:textDirection w:val="lrTb"/>
            <w:noWrap w:val="false"/>
          </w:tcPr>
          <w:p>
            <w:pPr>
              <w:numPr>
                <w:ilvl w:val="0"/>
                <w:numId w:val="0"/>
              </w:numPr>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3年预估总价（元）</w:t>
            </w:r>
            <w:r/>
          </w:p>
        </w:tc>
        <w:tc>
          <w:tcPr>
            <w:shd w:val="clear" w:color="auto" w:fill="auto"/>
            <w:tcW w:w="1055" w:type="dxa"/>
            <w:vAlign w:val="center"/>
            <w:textDirection w:val="lrTb"/>
            <w:noWrap w:val="false"/>
          </w:tcPr>
          <w:p>
            <w:pPr>
              <w:numPr>
                <w:ilvl w:val="0"/>
                <w:numId w:val="0"/>
              </w:num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备注</w:t>
            </w:r>
            <w:r/>
          </w:p>
        </w:tc>
      </w:tr>
      <w:tr>
        <w:trPr>
          <w:trHeight w:val="23"/>
        </w:trPr>
        <w:tc>
          <w:tcPr>
            <w:tcW w:w="958" w:type="dxa"/>
            <w:vAlign w:val="center"/>
            <w:vMerge w:val="restart"/>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床单元布草供应及洗涤服务费</w:t>
            </w:r>
            <w:r/>
          </w:p>
        </w:tc>
        <w:tc>
          <w:tcPr>
            <w:tcW w:w="1066" w:type="dxa"/>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病床床单元</w:t>
            </w:r>
            <w:r/>
          </w:p>
        </w:tc>
        <w:tc>
          <w:tcPr>
            <w:tcW w:w="1013" w:type="dxa"/>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810</w:t>
            </w:r>
            <w:r/>
          </w:p>
        </w:tc>
        <w:tc>
          <w:tcPr>
            <w:tcW w:w="959" w:type="dxa"/>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个</w:t>
            </w:r>
            <w:r/>
          </w:p>
        </w:tc>
        <w:tc>
          <w:tcPr>
            <w:tcW w:w="1336" w:type="dxa"/>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1398</w:t>
            </w:r>
            <w:r>
              <w:rPr>
                <w:rFonts w:hint="eastAsia" w:ascii="宋体" w:hAnsi="宋体" w:eastAsia="宋体" w:cs="宋体"/>
                <w:color w:val="auto"/>
                <w:sz w:val="24"/>
                <w:szCs w:val="24"/>
                <w:highlight w:val="none"/>
                <w:vertAlign w:val="baseline"/>
                <w:lang w:val="en-US" w:eastAsia="zh-CN"/>
              </w:rPr>
              <w:t xml:space="preserve">元/床单元/年</w:t>
            </w:r>
            <w:r/>
          </w:p>
        </w:tc>
        <w:tc>
          <w:tcPr>
            <w:tcW w:w="2856" w:type="dxa"/>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=810*13</w:t>
            </w:r>
            <w:r>
              <w:rPr>
                <w:rFonts w:hint="eastAsia" w:ascii="宋体" w:hAnsi="宋体" w:cs="宋体"/>
                <w:color w:val="auto"/>
                <w:sz w:val="24"/>
                <w:szCs w:val="24"/>
                <w:highlight w:val="none"/>
                <w:vertAlign w:val="baseline"/>
                <w:lang w:val="en-US" w:eastAsia="zh-CN"/>
              </w:rPr>
              <w:t xml:space="preserve">98</w:t>
            </w:r>
            <w:r>
              <w:rPr>
                <w:rFonts w:hint="eastAsia" w:ascii="宋体" w:hAnsi="宋体" w:eastAsia="宋体" w:cs="宋体"/>
                <w:color w:val="auto"/>
                <w:sz w:val="24"/>
                <w:szCs w:val="24"/>
                <w:highlight w:val="none"/>
                <w:vertAlign w:val="baseline"/>
                <w:lang w:val="en-US" w:eastAsia="zh-CN"/>
              </w:rPr>
              <w:t xml:space="preserve">*3=</w:t>
            </w:r>
            <w:r>
              <w:rPr>
                <w:rFonts w:hint="eastAsia" w:ascii="宋体" w:hAnsi="宋体" w:cs="宋体"/>
                <w:color w:val="auto"/>
                <w:sz w:val="24"/>
                <w:szCs w:val="24"/>
                <w:highlight w:val="none"/>
                <w:vertAlign w:val="baseline"/>
                <w:lang w:val="en-US" w:eastAsia="zh-CN"/>
              </w:rPr>
              <w:t xml:space="preserve">3397140</w:t>
            </w:r>
            <w:r>
              <w:rPr>
                <w:rFonts w:hint="eastAsia" w:ascii="宋体" w:hAnsi="宋体" w:eastAsia="宋体" w:cs="宋体"/>
                <w:color w:val="auto"/>
                <w:sz w:val="24"/>
                <w:szCs w:val="24"/>
                <w:highlight w:val="none"/>
                <w:vertAlign w:val="baseline"/>
                <w:lang w:val="en-US" w:eastAsia="zh-CN"/>
              </w:rPr>
              <w:t xml:space="preserve">元</w:t>
            </w:r>
            <w:r/>
          </w:p>
        </w:tc>
        <w:tc>
          <w:tcPr>
            <w:tcW w:w="1055" w:type="dxa"/>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23"/>
        </w:trPr>
        <w:tc>
          <w:tcPr>
            <w:tcW w:w="958" w:type="dxa"/>
            <w:vMerge w:val="continue"/>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066" w:type="dxa"/>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血透诊疗床床单元</w:t>
            </w:r>
            <w:r/>
          </w:p>
        </w:tc>
        <w:tc>
          <w:tcPr>
            <w:tcW w:w="1013" w:type="dxa"/>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71</w:t>
            </w:r>
            <w:r/>
          </w:p>
        </w:tc>
        <w:tc>
          <w:tcPr>
            <w:tcW w:w="959" w:type="dxa"/>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个</w:t>
            </w:r>
            <w:r/>
          </w:p>
        </w:tc>
        <w:tc>
          <w:tcPr>
            <w:tcW w:w="1336" w:type="dxa"/>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1398</w:t>
            </w:r>
            <w:r>
              <w:rPr>
                <w:rFonts w:hint="eastAsia" w:ascii="宋体" w:hAnsi="宋体" w:eastAsia="宋体" w:cs="宋体"/>
                <w:color w:val="auto"/>
                <w:sz w:val="24"/>
                <w:szCs w:val="24"/>
                <w:highlight w:val="none"/>
                <w:vertAlign w:val="baseline"/>
                <w:lang w:val="en-US" w:eastAsia="zh-CN"/>
              </w:rPr>
              <w:t xml:space="preserve">元/床单元/年</w:t>
            </w:r>
            <w:r/>
          </w:p>
        </w:tc>
        <w:tc>
          <w:tcPr>
            <w:tcW w:w="2856" w:type="dxa"/>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=71*13</w:t>
            </w:r>
            <w:r>
              <w:rPr>
                <w:rFonts w:hint="eastAsia" w:ascii="宋体" w:hAnsi="宋体" w:cs="宋体"/>
                <w:color w:val="auto"/>
                <w:sz w:val="24"/>
                <w:szCs w:val="24"/>
                <w:highlight w:val="none"/>
                <w:vertAlign w:val="baseline"/>
                <w:lang w:val="en-US" w:eastAsia="zh-CN"/>
              </w:rPr>
              <w:t xml:space="preserve">98</w:t>
            </w:r>
            <w:r>
              <w:rPr>
                <w:rFonts w:hint="eastAsia" w:ascii="宋体" w:hAnsi="宋体" w:eastAsia="宋体" w:cs="宋体"/>
                <w:color w:val="auto"/>
                <w:sz w:val="24"/>
                <w:szCs w:val="24"/>
                <w:highlight w:val="none"/>
                <w:vertAlign w:val="baseline"/>
                <w:lang w:val="en-US" w:eastAsia="zh-CN"/>
              </w:rPr>
              <w:t xml:space="preserve">*3=</w:t>
            </w:r>
            <w:r>
              <w:rPr>
                <w:rFonts w:hint="eastAsia" w:ascii="宋体" w:hAnsi="宋体" w:cs="宋体"/>
                <w:color w:val="auto"/>
                <w:sz w:val="24"/>
                <w:szCs w:val="24"/>
                <w:highlight w:val="none"/>
                <w:vertAlign w:val="baseline"/>
                <w:lang w:val="en-US" w:eastAsia="zh-CN"/>
              </w:rPr>
              <w:t xml:space="preserve">297774</w:t>
            </w:r>
            <w:r>
              <w:rPr>
                <w:rFonts w:hint="eastAsia" w:ascii="宋体" w:hAnsi="宋体" w:eastAsia="宋体" w:cs="宋体"/>
                <w:color w:val="auto"/>
                <w:sz w:val="24"/>
                <w:szCs w:val="24"/>
                <w:highlight w:val="none"/>
                <w:vertAlign w:val="baseline"/>
                <w:lang w:val="en-US" w:eastAsia="zh-CN"/>
              </w:rPr>
              <w:t xml:space="preserve">元</w:t>
            </w:r>
            <w:r/>
          </w:p>
        </w:tc>
        <w:tc>
          <w:tcPr>
            <w:tcW w:w="1055" w:type="dxa"/>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23"/>
        </w:trPr>
        <w:tc>
          <w:tcPr>
            <w:tcW w:w="958" w:type="dxa"/>
            <w:vMerge w:val="continue"/>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066" w:type="dxa"/>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针灸诊疗床床单元</w:t>
            </w:r>
            <w:r/>
          </w:p>
        </w:tc>
        <w:tc>
          <w:tcPr>
            <w:tcW w:w="1013" w:type="dxa"/>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26</w:t>
            </w:r>
            <w:r/>
          </w:p>
        </w:tc>
        <w:tc>
          <w:tcPr>
            <w:tcW w:w="959" w:type="dxa"/>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个</w:t>
            </w:r>
            <w:r/>
          </w:p>
        </w:tc>
        <w:tc>
          <w:tcPr>
            <w:tcW w:w="1336" w:type="dxa"/>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1398</w:t>
            </w:r>
            <w:r>
              <w:rPr>
                <w:rFonts w:hint="eastAsia" w:ascii="宋体" w:hAnsi="宋体" w:eastAsia="宋体" w:cs="宋体"/>
                <w:color w:val="auto"/>
                <w:sz w:val="24"/>
                <w:szCs w:val="24"/>
                <w:highlight w:val="none"/>
                <w:vertAlign w:val="baseline"/>
                <w:lang w:val="en-US" w:eastAsia="zh-CN"/>
              </w:rPr>
              <w:t xml:space="preserve">元/床单元/年</w:t>
            </w:r>
            <w:r/>
          </w:p>
        </w:tc>
        <w:tc>
          <w:tcPr>
            <w:tcW w:w="2856" w:type="dxa"/>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=26/2*</w:t>
            </w:r>
            <w:r>
              <w:rPr>
                <w:rFonts w:hint="eastAsia" w:ascii="宋体" w:hAnsi="宋体" w:cs="宋体"/>
                <w:color w:val="auto"/>
                <w:sz w:val="24"/>
                <w:szCs w:val="24"/>
                <w:highlight w:val="none"/>
                <w:vertAlign w:val="baseline"/>
                <w:lang w:val="en-US" w:eastAsia="zh-CN"/>
              </w:rPr>
              <w:t xml:space="preserve">1398</w:t>
            </w:r>
            <w:r>
              <w:rPr>
                <w:rFonts w:hint="eastAsia" w:ascii="宋体" w:hAnsi="宋体" w:eastAsia="宋体" w:cs="宋体"/>
                <w:color w:val="auto"/>
                <w:sz w:val="24"/>
                <w:szCs w:val="24"/>
                <w:highlight w:val="none"/>
                <w:vertAlign w:val="baseline"/>
                <w:lang w:val="en-US" w:eastAsia="zh-CN"/>
              </w:rPr>
              <w:t xml:space="preserve">*3=</w:t>
            </w:r>
            <w:r>
              <w:rPr>
                <w:rFonts w:hint="eastAsia" w:ascii="宋体" w:hAnsi="宋体" w:cs="宋体"/>
                <w:color w:val="auto"/>
                <w:sz w:val="24"/>
                <w:szCs w:val="24"/>
                <w:highlight w:val="none"/>
                <w:vertAlign w:val="baseline"/>
                <w:lang w:val="en-US" w:eastAsia="zh-CN"/>
              </w:rPr>
              <w:t xml:space="preserve">54522</w:t>
            </w:r>
            <w:r>
              <w:rPr>
                <w:rFonts w:hint="eastAsia" w:ascii="宋体" w:hAnsi="宋体" w:eastAsia="宋体" w:cs="宋体"/>
                <w:color w:val="auto"/>
                <w:sz w:val="24"/>
                <w:szCs w:val="24"/>
                <w:highlight w:val="none"/>
                <w:vertAlign w:val="baseline"/>
                <w:lang w:val="en-US" w:eastAsia="zh-CN"/>
              </w:rPr>
              <w:t xml:space="preserve">元</w:t>
            </w:r>
            <w:r/>
          </w:p>
        </w:tc>
        <w:tc>
          <w:tcPr>
            <w:tcW w:w="1055" w:type="dxa"/>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两个床单元按一个床单元计算</w:t>
            </w:r>
            <w:r/>
          </w:p>
        </w:tc>
      </w:tr>
      <w:tr>
        <w:trPr/>
        <w:tc>
          <w:tcPr>
            <w:tcW w:w="958" w:type="dxa"/>
            <w:vAlign w:val="center"/>
            <w:vMerge w:val="restart"/>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18"/>
                <w:szCs w:val="18"/>
                <w:highlight w:val="none"/>
                <w:vertAlign w:val="baseline"/>
                <w:lang w:val="en-US" w:eastAsia="zh-CN"/>
              </w:rPr>
            </w:pPr>
            <w:r>
              <w:rPr>
                <w:rFonts w:hint="eastAsia" w:eastAsia="宋体"/>
                <w:color w:val="auto"/>
                <w:sz w:val="24"/>
                <w:szCs w:val="24"/>
                <w:highlight w:val="none"/>
                <w:lang w:val="en-US" w:eastAsia="zh-CN" w:bidi="ar-SA"/>
              </w:rPr>
              <w:t xml:space="preserve">医用及普通布草供应及洗涤服务</w:t>
            </w:r>
            <w:r>
              <w:rPr>
                <w:rFonts w:hint="eastAsia" w:eastAsia="宋体"/>
                <w:color w:val="auto"/>
                <w:sz w:val="18"/>
                <w:szCs w:val="18"/>
                <w:highlight w:val="none"/>
                <w:lang w:val="en-US" w:eastAsia="zh-CN" w:bidi="ar-SA"/>
              </w:rPr>
              <w:t xml:space="preserve">费</w:t>
            </w:r>
            <w:r/>
          </w:p>
        </w:tc>
        <w:tc>
          <w:tcPr>
            <w:tcW w:w="1066" w:type="dxa"/>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color w:val="auto"/>
                <w:sz w:val="24"/>
                <w:szCs w:val="24"/>
                <w:highlight w:val="none"/>
                <w:lang w:val="en-US" w:eastAsia="zh-CN" w:bidi="ar-SA"/>
              </w:rPr>
              <w:t xml:space="preserve">医院本部医用布草及普通布草供应及洗涤服务费用</w:t>
            </w:r>
            <w:r/>
          </w:p>
        </w:tc>
        <w:tc>
          <w:tcPr>
            <w:tcW w:w="1013" w:type="dxa"/>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w:t>
            </w:r>
            <w:r/>
          </w:p>
        </w:tc>
        <w:tc>
          <w:tcPr>
            <w:tcW w:w="959" w:type="dxa"/>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元</w:t>
            </w:r>
            <w:r/>
          </w:p>
        </w:tc>
        <w:tc>
          <w:tcPr>
            <w:tcW w:w="1336" w:type="dxa"/>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100000元/年</w:t>
            </w:r>
            <w:r/>
          </w:p>
        </w:tc>
        <w:tc>
          <w:tcPr>
            <w:tcW w:w="2856" w:type="dxa"/>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300000元</w:t>
            </w:r>
            <w:r/>
          </w:p>
        </w:tc>
        <w:tc>
          <w:tcPr>
            <w:tcW w:w="1055" w:type="dxa"/>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eastAsia="宋体"/>
                <w:color w:val="auto"/>
                <w:sz w:val="21"/>
                <w:szCs w:val="21"/>
                <w:highlight w:val="none"/>
                <w:lang w:val="en-US" w:eastAsia="zh-CN" w:bidi="ar-SA"/>
              </w:rPr>
              <w:t xml:space="preserve">布草类型包含且不限于以下类型：包布、病员服、剖腹单、手术衣、</w:t>
            </w:r>
            <w:r>
              <w:rPr>
                <w:rFonts w:hint="eastAsia"/>
                <w:color w:val="auto"/>
                <w:sz w:val="21"/>
                <w:szCs w:val="21"/>
                <w:highlight w:val="none"/>
                <w:lang w:val="en-US" w:eastAsia="zh-CN" w:bidi="ar-SA"/>
              </w:rPr>
              <w:t xml:space="preserve">洗手衣裤、</w:t>
            </w:r>
            <w:r>
              <w:rPr>
                <w:rFonts w:hint="eastAsia" w:eastAsia="宋体"/>
                <w:color w:val="auto"/>
                <w:sz w:val="21"/>
                <w:szCs w:val="21"/>
                <w:highlight w:val="none"/>
                <w:lang w:val="en-US" w:eastAsia="zh-CN" w:bidi="ar-SA"/>
              </w:rPr>
              <w:t xml:space="preserve">隔离衣、洞巾</w:t>
            </w:r>
            <w:r>
              <w:rPr>
                <w:rFonts w:hint="eastAsia"/>
                <w:color w:val="auto"/>
                <w:sz w:val="21"/>
                <w:szCs w:val="21"/>
                <w:highlight w:val="none"/>
                <w:lang w:val="en-US" w:eastAsia="zh-CN" w:bidi="ar-SA"/>
              </w:rPr>
              <w:t xml:space="preserve">、换床单</w:t>
            </w:r>
            <w:r>
              <w:rPr>
                <w:rFonts w:hint="eastAsia" w:eastAsia="宋体"/>
                <w:color w:val="auto"/>
                <w:sz w:val="21"/>
                <w:szCs w:val="21"/>
                <w:highlight w:val="none"/>
                <w:lang w:val="en-US" w:eastAsia="zh-CN" w:bidi="ar-SA"/>
              </w:rPr>
              <w:t xml:space="preserve">等全部布草类型</w:t>
            </w:r>
            <w:r>
              <w:rPr>
                <w:rFonts w:hint="eastAsia"/>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rPr>
              <w:t xml:space="preserve">医联体及医院本部</w:t>
            </w:r>
            <w:r>
              <w:rPr>
                <w:rFonts w:hint="eastAsia" w:ascii="宋体" w:hAnsi="宋体" w:eastAsia="宋体" w:cs="宋体"/>
                <w:color w:val="auto"/>
                <w:sz w:val="21"/>
                <w:szCs w:val="21"/>
                <w:highlight w:val="none"/>
                <w:lang w:val="en-US" w:eastAsia="zh-CN"/>
              </w:rPr>
              <w:t xml:space="preserve">所有敷料配置</w:t>
            </w:r>
            <w:r>
              <w:rPr>
                <w:rFonts w:hint="eastAsia" w:ascii="宋体" w:hAnsi="宋体" w:cs="宋体"/>
                <w:color w:val="auto"/>
                <w:sz w:val="21"/>
                <w:szCs w:val="21"/>
                <w:highlight w:val="none"/>
                <w:lang w:val="en-US" w:eastAsia="zh-CN"/>
              </w:rPr>
              <w:t xml:space="preserve">比例</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3以</w:t>
            </w:r>
            <w:r>
              <w:rPr>
                <w:rFonts w:hint="eastAsia" w:ascii="宋体" w:hAnsi="宋体" w:eastAsia="宋体" w:cs="宋体"/>
                <w:color w:val="auto"/>
                <w:sz w:val="21"/>
                <w:szCs w:val="21"/>
                <w:highlight w:val="none"/>
                <w:lang w:val="en-US" w:eastAsia="zh-CN"/>
              </w:rPr>
              <w:t xml:space="preserve">保证</w:t>
            </w:r>
            <w:r>
              <w:rPr>
                <w:rFonts w:hint="eastAsia" w:ascii="宋体" w:hAnsi="宋体" w:cs="宋体"/>
                <w:color w:val="auto"/>
                <w:sz w:val="21"/>
                <w:szCs w:val="21"/>
                <w:highlight w:val="none"/>
                <w:lang w:val="en-US" w:eastAsia="zh-CN"/>
              </w:rPr>
              <w:t xml:space="preserve">正常</w:t>
            </w:r>
            <w:r>
              <w:rPr>
                <w:rFonts w:hint="eastAsia" w:ascii="宋体" w:hAnsi="宋体" w:eastAsia="宋体" w:cs="宋体"/>
                <w:color w:val="auto"/>
                <w:sz w:val="21"/>
                <w:szCs w:val="21"/>
                <w:highlight w:val="none"/>
                <w:lang w:val="en-US" w:eastAsia="zh-CN"/>
              </w:rPr>
              <w:t xml:space="preserve">供应。</w:t>
            </w:r>
            <w:r/>
          </w:p>
        </w:tc>
      </w:tr>
      <w:tr>
        <w:trPr/>
        <w:tc>
          <w:tcPr>
            <w:tcW w:w="958" w:type="dxa"/>
            <w:vMerge w:val="continue"/>
            <w:textDirection w:val="lrTb"/>
            <w:noWrap w:val="false"/>
          </w:tcPr>
          <w:p>
            <w:pPr>
              <w:numPr>
                <w:ilvl w:val="0"/>
                <w:numId w:val="0"/>
              </w:numPr>
              <w:jc w:val="both"/>
              <w:keepLines w:val="0"/>
              <w:keepNext w:val="0"/>
              <w:pageBreakBefore w:val="0"/>
              <w:spacing w:line="360" w:lineRule="auto"/>
              <w:widowControl w:val="off"/>
              <w:rPr>
                <w:rFonts w:hint="default" w:eastAsia="宋体"/>
                <w:color w:val="auto"/>
                <w:sz w:val="24"/>
                <w:szCs w:val="24"/>
                <w:highlight w:val="none"/>
                <w:lang w:val="en-US" w:eastAsia="zh-CN" w:bidi="ar-SA"/>
              </w:rPr>
            </w:pPr>
            <w:r>
              <w:rPr>
                <w:rFonts w:hint="default" w:eastAsia="宋体"/>
                <w:color w:val="auto"/>
                <w:sz w:val="24"/>
                <w:szCs w:val="24"/>
                <w:highlight w:val="none"/>
                <w:lang w:val="en-US" w:eastAsia="zh-CN" w:bidi="ar-SA"/>
              </w:rPr>
            </w:r>
            <w:r/>
          </w:p>
        </w:tc>
        <w:tc>
          <w:tcPr>
            <w:tcW w:w="1066" w:type="dxa"/>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eastAsia="宋体"/>
                <w:color w:val="auto"/>
                <w:sz w:val="24"/>
                <w:szCs w:val="24"/>
                <w:highlight w:val="none"/>
                <w:lang w:val="en-US" w:eastAsia="zh-CN" w:bidi="ar-SA"/>
              </w:rPr>
              <w:t xml:space="preserve">医联体集中供应手术包布料及普通包布供应及清洗服务费用</w:t>
            </w:r>
            <w:r/>
          </w:p>
        </w:tc>
        <w:tc>
          <w:tcPr>
            <w:tcW w:w="1013" w:type="dxa"/>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w:t>
            </w:r>
            <w:r/>
          </w:p>
        </w:tc>
        <w:tc>
          <w:tcPr>
            <w:tcW w:w="959" w:type="dxa"/>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元</w:t>
            </w:r>
            <w:r/>
          </w:p>
        </w:tc>
        <w:tc>
          <w:tcPr>
            <w:tcW w:w="1336" w:type="dxa"/>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年费用控制价：155875.5元/年。</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大包：34元/包</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中包：17.5元/包</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小包：1.5元/包</w:t>
            </w:r>
            <w:r/>
          </w:p>
          <w:p>
            <w:pPr>
              <w:numPr>
                <w:ilvl w:val="0"/>
                <w:numId w:val="0"/>
              </w:numPr>
              <w:jc w:val="both"/>
              <w:keepLines w:val="0"/>
              <w:keepNext w:val="0"/>
              <w:pageBreakBefore w:val="0"/>
              <w:spacing w:line="360" w:lineRule="auto"/>
              <w:widowControl w:val="off"/>
              <w:rPr>
                <w:rFonts w:hint="default"/>
                <w:color w:val="auto"/>
                <w:highlight w:val="none"/>
                <w:lang w:val="en-US" w:eastAsia="zh-CN"/>
              </w:rPr>
            </w:pPr>
            <w:r>
              <w:rPr>
                <w:rFonts w:hint="eastAsia" w:ascii="宋体" w:hAnsi="宋体" w:eastAsia="宋体" w:cs="宋体"/>
                <w:color w:val="auto"/>
                <w:sz w:val="24"/>
                <w:szCs w:val="24"/>
                <w:highlight w:val="none"/>
                <w:vertAlign w:val="baseline"/>
                <w:lang w:val="en-US" w:eastAsia="zh-CN"/>
              </w:rPr>
              <w:t xml:space="preserve">（若降价投标，请调整总价，结算</w:t>
            </w:r>
            <w:r>
              <w:rPr>
                <w:rFonts w:hint="eastAsia" w:ascii="宋体" w:hAnsi="宋体" w:cs="宋体"/>
                <w:color w:val="auto"/>
                <w:sz w:val="24"/>
                <w:szCs w:val="24"/>
                <w:highlight w:val="none"/>
                <w:vertAlign w:val="baseline"/>
                <w:lang w:val="en-US" w:eastAsia="zh-CN"/>
              </w:rPr>
              <w:t xml:space="preserve">时</w:t>
            </w:r>
            <w:r>
              <w:rPr>
                <w:rFonts w:hint="eastAsia" w:ascii="宋体" w:hAnsi="宋体" w:eastAsia="宋体" w:cs="宋体"/>
                <w:color w:val="auto"/>
                <w:sz w:val="24"/>
                <w:szCs w:val="24"/>
                <w:highlight w:val="none"/>
                <w:vertAlign w:val="baseline"/>
                <w:lang w:val="en-US" w:eastAsia="zh-CN"/>
              </w:rPr>
              <w:t xml:space="preserve">按总价的降价比例调整单价）</w:t>
            </w:r>
            <w:r/>
          </w:p>
        </w:tc>
        <w:tc>
          <w:tcPr>
            <w:tcW w:w="2856" w:type="dxa"/>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467626.5元</w:t>
            </w:r>
            <w:r/>
          </w:p>
        </w:tc>
        <w:tc>
          <w:tcPr>
            <w:tcW w:w="1055" w:type="dxa"/>
            <w:textDirection w:val="lrTb"/>
            <w:noWrap w:val="false"/>
          </w:tcPr>
          <w:p>
            <w:pPr>
              <w:numPr>
                <w:ilvl w:val="0"/>
                <w:numId w:val="0"/>
              </w:numPr>
              <w:jc w:val="both"/>
              <w:keepLines w:val="0"/>
              <w:keepNext w:val="0"/>
              <w:pageBreakBefore w:val="0"/>
              <w:spacing w:line="360" w:lineRule="auto"/>
              <w:widowControl w:val="off"/>
              <w:rPr>
                <w:rFonts w:hint="default" w:eastAsia="宋体"/>
                <w:color w:val="auto"/>
                <w:sz w:val="24"/>
                <w:szCs w:val="24"/>
                <w:highlight w:val="none"/>
                <w:lang w:val="en-US" w:eastAsia="zh-CN" w:bidi="ar-SA"/>
              </w:rPr>
            </w:pPr>
            <w:r>
              <w:rPr>
                <w:rFonts w:hint="eastAsia" w:eastAsia="宋体"/>
                <w:color w:val="auto"/>
                <w:sz w:val="21"/>
                <w:szCs w:val="21"/>
                <w:highlight w:val="none"/>
                <w:lang w:val="en-US" w:eastAsia="zh-CN" w:bidi="ar-SA"/>
              </w:rPr>
              <w:t xml:space="preserve">布草类型包含但不限于</w:t>
            </w:r>
            <w:r>
              <w:rPr>
                <w:rFonts w:hint="eastAsia"/>
                <w:color w:val="auto"/>
                <w:sz w:val="21"/>
                <w:szCs w:val="21"/>
                <w:highlight w:val="none"/>
                <w:lang w:val="en-US" w:eastAsia="zh-CN" w:bidi="ar-SA"/>
              </w:rPr>
              <w:t xml:space="preserve">以</w:t>
            </w:r>
            <w:r>
              <w:rPr>
                <w:rFonts w:hint="eastAsia" w:eastAsia="宋体"/>
                <w:color w:val="auto"/>
                <w:sz w:val="21"/>
                <w:szCs w:val="21"/>
                <w:highlight w:val="none"/>
                <w:lang w:val="en-US" w:eastAsia="zh-CN" w:bidi="ar-SA"/>
              </w:rPr>
              <w:t xml:space="preserve">下类型：手术衣、剖腹单、双层夹单、双层治疗巾、双层中单、洗手衣裤等。用量按</w:t>
            </w:r>
            <w:r>
              <w:rPr>
                <w:rFonts w:hint="eastAsia"/>
                <w:color w:val="auto"/>
                <w:sz w:val="21"/>
                <w:szCs w:val="21"/>
                <w:highlight w:val="none"/>
                <w:lang w:val="en-US" w:eastAsia="zh-CN" w:bidi="ar-SA"/>
              </w:rPr>
              <w:t xml:space="preserve">实际用量*单价结算</w:t>
            </w:r>
            <w:r>
              <w:rPr>
                <w:rFonts w:hint="eastAsia" w:eastAsia="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rPr>
              <w:t xml:space="preserve">医联体及医院本部</w:t>
            </w:r>
            <w:r>
              <w:rPr>
                <w:rFonts w:hint="eastAsia" w:ascii="宋体" w:hAnsi="宋体" w:eastAsia="宋体" w:cs="宋体"/>
                <w:color w:val="auto"/>
                <w:sz w:val="21"/>
                <w:szCs w:val="21"/>
                <w:highlight w:val="none"/>
                <w:lang w:val="en-US" w:eastAsia="zh-CN"/>
              </w:rPr>
              <w:t xml:space="preserve">所有敷料配置</w:t>
            </w:r>
            <w:r>
              <w:rPr>
                <w:rFonts w:hint="eastAsia" w:ascii="宋体" w:hAnsi="宋体" w:cs="宋体"/>
                <w:color w:val="auto"/>
                <w:sz w:val="21"/>
                <w:szCs w:val="21"/>
                <w:highlight w:val="none"/>
                <w:lang w:val="en-US" w:eastAsia="zh-CN"/>
              </w:rPr>
              <w:t xml:space="preserve">比例</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3以</w:t>
            </w:r>
            <w:r>
              <w:rPr>
                <w:rFonts w:hint="eastAsia" w:ascii="宋体" w:hAnsi="宋体" w:eastAsia="宋体" w:cs="宋体"/>
                <w:color w:val="auto"/>
                <w:sz w:val="21"/>
                <w:szCs w:val="21"/>
                <w:highlight w:val="none"/>
                <w:lang w:val="en-US" w:eastAsia="zh-CN"/>
              </w:rPr>
              <w:t xml:space="preserve">保证</w:t>
            </w:r>
            <w:r>
              <w:rPr>
                <w:rFonts w:hint="eastAsia" w:ascii="宋体" w:hAnsi="宋体" w:cs="宋体"/>
                <w:color w:val="auto"/>
                <w:sz w:val="21"/>
                <w:szCs w:val="21"/>
                <w:highlight w:val="none"/>
                <w:lang w:val="en-US" w:eastAsia="zh-CN"/>
              </w:rPr>
              <w:t xml:space="preserve">正常</w:t>
            </w:r>
            <w:r>
              <w:rPr>
                <w:rFonts w:hint="eastAsia" w:ascii="宋体" w:hAnsi="宋体" w:eastAsia="宋体" w:cs="宋体"/>
                <w:color w:val="auto"/>
                <w:sz w:val="21"/>
                <w:szCs w:val="21"/>
                <w:highlight w:val="none"/>
                <w:lang w:val="en-US" w:eastAsia="zh-CN"/>
              </w:rPr>
              <w:t xml:space="preserve">供应。</w:t>
            </w:r>
            <w:r/>
          </w:p>
        </w:tc>
      </w:tr>
      <w:tr>
        <w:trPr/>
        <w:tc>
          <w:tcPr>
            <w:tcW w:w="958" w:type="dxa"/>
            <w:vAlign w:val="center"/>
            <w:textDirection w:val="lrTb"/>
            <w:noWrap w:val="false"/>
          </w:tcPr>
          <w:p>
            <w:pPr>
              <w:numPr>
                <w:ilvl w:val="0"/>
                <w:numId w:val="0"/>
              </w:numPr>
              <w:jc w:val="center"/>
              <w:keepLines w:val="0"/>
              <w:keepNext w:val="0"/>
              <w:pageBreakBefore w:val="0"/>
              <w:spacing w:line="360" w:lineRule="auto"/>
              <w:widowControl w:val="off"/>
              <w:rPr>
                <w:rFonts w:hint="default" w:eastAsia="宋体"/>
                <w:color w:val="auto"/>
                <w:sz w:val="24"/>
                <w:szCs w:val="24"/>
                <w:highlight w:val="none"/>
                <w:lang w:val="en-US" w:eastAsia="zh-CN" w:bidi="ar-SA"/>
              </w:rPr>
            </w:pPr>
            <w:r>
              <w:rPr>
                <w:rFonts w:hint="eastAsia"/>
                <w:color w:val="auto"/>
                <w:sz w:val="24"/>
                <w:szCs w:val="24"/>
                <w:highlight w:val="none"/>
                <w:lang w:val="en-US" w:eastAsia="zh-CN" w:bidi="ar-SA"/>
              </w:rPr>
              <w:t xml:space="preserve">燃气及设备维修费</w:t>
            </w:r>
            <w:r/>
          </w:p>
        </w:tc>
        <w:tc>
          <w:tcPr>
            <w:tcW w:w="1066" w:type="dxa"/>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燃气费用及甲供设备维修费</w:t>
            </w:r>
            <w:r/>
          </w:p>
        </w:tc>
        <w:tc>
          <w:tcPr>
            <w:tcW w:w="1013" w:type="dxa"/>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w:t>
            </w:r>
            <w:r/>
          </w:p>
        </w:tc>
        <w:tc>
          <w:tcPr>
            <w:tcW w:w="959" w:type="dxa"/>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元</w:t>
            </w:r>
            <w:r/>
          </w:p>
        </w:tc>
        <w:tc>
          <w:tcPr>
            <w:tcW w:w="1336" w:type="dxa"/>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年费用控制价：</w:t>
            </w:r>
            <w:r>
              <w:rPr>
                <w:rFonts w:hint="eastAsia" w:ascii="宋体" w:hAnsi="宋体" w:eastAsia="宋体" w:cs="宋体"/>
                <w:color w:val="auto"/>
                <w:sz w:val="24"/>
                <w:szCs w:val="24"/>
                <w:highlight w:val="none"/>
                <w:vertAlign w:val="baseline"/>
                <w:lang w:val="en-US" w:eastAsia="zh-CN"/>
              </w:rPr>
              <w:t xml:space="preserve">142936.35元/年</w:t>
            </w:r>
            <w:r/>
          </w:p>
        </w:tc>
        <w:tc>
          <w:tcPr>
            <w:tcW w:w="2856" w:type="dxa"/>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428809.05</w:t>
            </w:r>
            <w:r>
              <w:rPr>
                <w:rFonts w:hint="eastAsia" w:ascii="宋体" w:hAnsi="宋体" w:cs="宋体"/>
                <w:color w:val="auto"/>
                <w:sz w:val="24"/>
                <w:szCs w:val="24"/>
                <w:highlight w:val="none"/>
                <w:vertAlign w:val="baseline"/>
                <w:lang w:val="en-US" w:eastAsia="zh-CN"/>
              </w:rPr>
              <w:t xml:space="preserve">元</w:t>
            </w:r>
            <w:r/>
          </w:p>
        </w:tc>
        <w:tc>
          <w:tcPr>
            <w:tcW w:w="1055" w:type="dxa"/>
            <w:textDirection w:val="lrTb"/>
            <w:noWrap w:val="false"/>
          </w:tcPr>
          <w:p>
            <w:pPr>
              <w:numPr>
                <w:ilvl w:val="0"/>
                <w:numId w:val="0"/>
              </w:numPr>
              <w:jc w:val="both"/>
              <w:keepLines w:val="0"/>
              <w:keepNext w:val="0"/>
              <w:pageBreakBefore w:val="0"/>
              <w:spacing w:line="360" w:lineRule="auto"/>
              <w:widowControl w:val="off"/>
              <w:rPr>
                <w:rFonts w:hint="default" w:eastAsia="宋体"/>
                <w:color w:val="auto"/>
                <w:sz w:val="24"/>
                <w:szCs w:val="24"/>
                <w:highlight w:val="none"/>
                <w:lang w:val="en-US" w:eastAsia="zh-CN" w:bidi="ar-SA"/>
              </w:rPr>
            </w:pPr>
            <w:r>
              <w:rPr>
                <w:rFonts w:hint="default" w:eastAsia="宋体"/>
                <w:color w:val="auto"/>
                <w:sz w:val="24"/>
                <w:szCs w:val="24"/>
                <w:highlight w:val="none"/>
                <w:lang w:val="en-US" w:eastAsia="zh-CN" w:bidi="ar-SA"/>
              </w:rPr>
            </w:r>
            <w:r/>
          </w:p>
        </w:tc>
      </w:tr>
    </w:tbl>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2.2报价组成详细说明</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2.2.1床单元共计开放</w:t>
      </w:r>
      <w:r>
        <w:rPr>
          <w:rFonts w:hint="eastAsia" w:ascii="宋体" w:hAnsi="宋体" w:cs="宋体"/>
          <w:color w:val="auto"/>
          <w:sz w:val="24"/>
          <w:szCs w:val="24"/>
          <w:highlight w:val="none"/>
          <w:lang w:val="en-US" w:eastAsia="zh-CN"/>
        </w:rPr>
        <w:t xml:space="preserve">907</w:t>
      </w:r>
      <w:r>
        <w:rPr>
          <w:rFonts w:hint="eastAsia" w:ascii="宋体" w:hAnsi="宋体" w:eastAsia="宋体" w:cs="宋体"/>
          <w:color w:val="auto"/>
          <w:sz w:val="24"/>
          <w:szCs w:val="24"/>
          <w:highlight w:val="none"/>
          <w:lang w:val="en-US" w:eastAsia="zh-CN"/>
        </w:rPr>
        <w:t xml:space="preserve">个，其中病床床单元810个，血透诊疗床床单元71个，针灸科诊疗床</w:t>
      </w:r>
      <w:r>
        <w:rPr>
          <w:rFonts w:hint="eastAsia" w:ascii="宋体" w:hAnsi="宋体" w:cs="宋体"/>
          <w:color w:val="auto"/>
          <w:sz w:val="24"/>
          <w:szCs w:val="24"/>
          <w:highlight w:val="none"/>
          <w:lang w:val="en-US" w:eastAsia="zh-CN"/>
        </w:rPr>
        <w:t xml:space="preserve">床单元</w:t>
      </w:r>
      <w:r>
        <w:rPr>
          <w:rFonts w:hint="eastAsia" w:ascii="宋体" w:hAnsi="宋体" w:eastAsia="宋体" w:cs="宋体"/>
          <w:color w:val="auto"/>
          <w:sz w:val="24"/>
          <w:szCs w:val="24"/>
          <w:highlight w:val="none"/>
          <w:lang w:val="en-US" w:eastAsia="zh-CN"/>
        </w:rPr>
        <w:t xml:space="preserve">26个（针灸科诊疗床床单元</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个单元按</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个床单元计算）。投标价中包含布草、水费、电费、燃气费、机械设备购置及维修保养、洗涤消毒、运送、清点、办公用品、管理费、税费等全部的成本费用，招标人不再另付其他一切费用。投标报价时每个床单元单价不得高于</w:t>
      </w:r>
      <w:r>
        <w:rPr>
          <w:rFonts w:hint="eastAsia" w:ascii="宋体" w:hAnsi="宋体" w:cs="宋体"/>
          <w:color w:val="auto"/>
          <w:sz w:val="24"/>
          <w:szCs w:val="24"/>
          <w:highlight w:val="none"/>
          <w:lang w:val="en-US" w:eastAsia="zh-CN"/>
        </w:rPr>
        <w:t xml:space="preserve">1398</w:t>
      </w:r>
      <w:r>
        <w:rPr>
          <w:rFonts w:hint="eastAsia" w:ascii="宋体" w:hAnsi="宋体" w:eastAsia="宋体" w:cs="宋体"/>
          <w:color w:val="auto"/>
          <w:sz w:val="24"/>
          <w:szCs w:val="24"/>
          <w:highlight w:val="none"/>
          <w:lang w:val="en-US" w:eastAsia="zh-CN"/>
        </w:rPr>
        <w:t xml:space="preserve">元/年。</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实际开放</w:t>
      </w:r>
      <w:r>
        <w:rPr>
          <w:rFonts w:hint="eastAsia" w:ascii="宋体" w:hAnsi="宋体" w:cs="宋体"/>
          <w:color w:val="auto"/>
          <w:sz w:val="24"/>
          <w:szCs w:val="24"/>
          <w:highlight w:val="none"/>
          <w:lang w:val="en-US" w:eastAsia="zh-CN"/>
        </w:rPr>
        <w:t xml:space="preserve">病床</w:t>
      </w:r>
      <w:r>
        <w:rPr>
          <w:rFonts w:hint="eastAsia" w:ascii="宋体" w:hAnsi="宋体" w:eastAsia="宋体" w:cs="宋体"/>
          <w:color w:val="auto"/>
          <w:sz w:val="24"/>
          <w:szCs w:val="24"/>
          <w:highlight w:val="none"/>
          <w:lang w:val="en-US" w:eastAsia="zh-CN"/>
        </w:rPr>
        <w:t xml:space="preserve">床位数量有增减时，床单元布草供应及洗涤服务费单价不调整</w:t>
      </w:r>
      <w:r>
        <w:rPr>
          <w:rFonts w:hint="eastAsia" w:ascii="宋体" w:hAnsi="宋体" w:cs="宋体"/>
          <w:color w:val="auto"/>
          <w:sz w:val="24"/>
          <w:szCs w:val="24"/>
          <w:highlight w:val="none"/>
          <w:lang w:val="en-US" w:eastAsia="zh-CN"/>
        </w:rPr>
        <w:t xml:space="preserve">，病床床单元费用结算根据床位使用率，按实调整</w:t>
      </w:r>
      <w:r>
        <w:rPr>
          <w:rFonts w:hint="eastAsia" w:ascii="宋体" w:hAnsi="宋体" w:eastAsia="宋体" w:cs="宋体"/>
          <w:color w:val="auto"/>
          <w:sz w:val="24"/>
          <w:szCs w:val="24"/>
          <w:highlight w:val="none"/>
          <w:lang w:val="en-US" w:eastAsia="zh-CN"/>
        </w:rPr>
        <w:t xml:space="preserve">；病区临时加床不计算床单元费用；床单元开放数量及变更以招标人通知为准。</w:t>
      </w:r>
      <w:r/>
    </w:p>
    <w:p>
      <w:pPr>
        <w:pStyle w:val="827"/>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床单元所用布草用品由中标人以病床数为基数，按一定比例配备至被服库房以满足临床需求。</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投标人提供的床单元布草规格要求：</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a.被套规格：170*260（cm)</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b.床单规格：180*260（cm）</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c.枕套：50*70（cm）</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（1床单元布草=被套1床+床单1床+枕套1个）。</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w:t>
      </w:r>
      <w:r>
        <w:rPr>
          <w:rFonts w:hint="eastAsia"/>
          <w:color w:val="auto"/>
          <w:sz w:val="24"/>
          <w:szCs w:val="24"/>
          <w:highlight w:val="none"/>
          <w:lang w:val="en-US" w:eastAsia="zh-CN" w:bidi="ar-SA"/>
        </w:rPr>
        <w:t xml:space="preserve">医院本部医用布草及普通布草</w:t>
      </w:r>
      <w:r>
        <w:rPr>
          <w:rFonts w:hint="eastAsia" w:ascii="宋体" w:hAnsi="宋体" w:eastAsia="宋体" w:cs="宋体"/>
          <w:color w:val="auto"/>
          <w:sz w:val="24"/>
          <w:szCs w:val="24"/>
          <w:highlight w:val="none"/>
          <w:lang w:val="en-US" w:eastAsia="zh-CN" w:bidi="ar-SA"/>
        </w:rPr>
        <w:t xml:space="preserve">供应及洗涤服务费用限价100000元/年，</w:t>
      </w:r>
      <w:r>
        <w:rPr>
          <w:rFonts w:hint="eastAsia" w:ascii="宋体" w:hAnsi="宋体" w:cs="宋体"/>
          <w:color w:val="auto"/>
          <w:sz w:val="24"/>
          <w:szCs w:val="24"/>
          <w:highlight w:val="none"/>
          <w:lang w:val="en-US" w:eastAsia="zh-CN" w:bidi="ar-SA"/>
        </w:rPr>
        <w:t xml:space="preserve">投标人自行报价，3年总价=1年报价*3。</w:t>
      </w:r>
      <w:r>
        <w:rPr>
          <w:rFonts w:hint="eastAsia" w:ascii="宋体" w:hAnsi="宋体" w:eastAsia="宋体" w:cs="宋体"/>
          <w:color w:val="auto"/>
          <w:sz w:val="24"/>
          <w:szCs w:val="24"/>
          <w:highlight w:val="none"/>
          <w:lang w:val="en-US" w:eastAsia="zh-CN" w:bidi="ar-SA"/>
        </w:rPr>
        <w:t xml:space="preserve">布草类型包含且不限于以下类型：包布、病员服、剖腹单、手术衣、</w:t>
      </w:r>
      <w:r>
        <w:rPr>
          <w:rFonts w:hint="eastAsia" w:ascii="宋体" w:hAnsi="宋体" w:cs="宋体"/>
          <w:color w:val="auto"/>
          <w:sz w:val="24"/>
          <w:szCs w:val="24"/>
          <w:highlight w:val="none"/>
          <w:lang w:val="en-US" w:eastAsia="zh-CN" w:bidi="ar-SA"/>
        </w:rPr>
        <w:t xml:space="preserve">洗手衣裤、</w:t>
      </w:r>
      <w:r>
        <w:rPr>
          <w:rFonts w:hint="eastAsia" w:ascii="宋体" w:hAnsi="宋体" w:eastAsia="宋体" w:cs="宋体"/>
          <w:color w:val="auto"/>
          <w:sz w:val="24"/>
          <w:szCs w:val="24"/>
          <w:highlight w:val="none"/>
          <w:lang w:val="en-US" w:eastAsia="zh-CN" w:bidi="ar-SA"/>
        </w:rPr>
        <w:t xml:space="preserve">隔离衣、洞巾</w:t>
      </w:r>
      <w:r>
        <w:rPr>
          <w:rFonts w:hint="eastAsia" w:ascii="宋体" w:hAnsi="宋体" w:cs="宋体"/>
          <w:color w:val="auto"/>
          <w:sz w:val="24"/>
          <w:szCs w:val="24"/>
          <w:highlight w:val="none"/>
          <w:lang w:val="en-US" w:eastAsia="zh-CN" w:bidi="ar-SA"/>
        </w:rPr>
        <w:t xml:space="preserve">、换床单</w:t>
      </w:r>
      <w:r>
        <w:rPr>
          <w:rFonts w:hint="eastAsia" w:ascii="宋体" w:hAnsi="宋体" w:eastAsia="宋体" w:cs="宋体"/>
          <w:color w:val="auto"/>
          <w:sz w:val="24"/>
          <w:szCs w:val="24"/>
          <w:highlight w:val="none"/>
          <w:lang w:val="en-US" w:eastAsia="zh-CN" w:bidi="ar-SA"/>
        </w:rPr>
        <w:t xml:space="preserve">等全部布草类型。</w:t>
      </w:r>
      <w:r>
        <w:rPr>
          <w:rFonts w:hint="eastAsia" w:ascii="宋体" w:hAnsi="宋体" w:eastAsia="宋体" w:cs="宋体"/>
          <w:color w:val="auto"/>
          <w:sz w:val="24"/>
          <w:szCs w:val="24"/>
          <w:highlight w:val="none"/>
          <w:lang w:val="en-US" w:eastAsia="zh-CN"/>
        </w:rPr>
        <w:t xml:space="preserve">投标价中包含布草、水费、电费、燃气费、机械设备购置及维修保养、洗涤消毒、运送、清点、办公用品、管理费、税费等全部的成本费用，招标人不再另</w:t>
      </w:r>
      <w:r>
        <w:rPr>
          <w:rFonts w:hint="eastAsia" w:ascii="宋体" w:hAnsi="宋体" w:eastAsia="宋体" w:cs="宋体"/>
          <w:color w:val="auto"/>
          <w:sz w:val="24"/>
          <w:szCs w:val="24"/>
          <w:highlight w:val="none"/>
          <w:lang w:val="en-US" w:eastAsia="zh-CN" w:bidi="ar-SA"/>
        </w:rPr>
        <w:t xml:space="preserve">付其他一切费用。</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具体配置</w:t>
      </w:r>
      <w:r>
        <w:rPr>
          <w:rFonts w:hint="eastAsia" w:ascii="宋体" w:hAnsi="宋体" w:eastAsia="宋体" w:cs="宋体"/>
          <w:color w:val="auto"/>
          <w:sz w:val="24"/>
          <w:szCs w:val="24"/>
          <w:highlight w:val="none"/>
          <w:lang w:val="en-US" w:eastAsia="zh-CN" w:bidi="ar-SA"/>
        </w:rPr>
        <w:t xml:space="preserve">参考数据如下：</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病员服套数根据开放病床床单元数量*2.5系数配置；</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手术衣要求后背全包围式，加长加宽，</w:t>
      </w:r>
      <w:r>
        <w:rPr>
          <w:rFonts w:hint="eastAsia" w:ascii="宋体" w:hAnsi="宋体" w:eastAsia="宋体" w:cs="宋体"/>
          <w:color w:val="auto"/>
          <w:sz w:val="24"/>
          <w:szCs w:val="24"/>
          <w:highlight w:val="none"/>
          <w:lang w:val="en-US" w:eastAsia="zh-CN"/>
        </w:rPr>
        <w:t xml:space="preserve">洗手衣裤</w:t>
      </w:r>
      <w:r>
        <w:rPr>
          <w:rFonts w:hint="eastAsia" w:ascii="宋体" w:hAnsi="宋体" w:eastAsia="宋体" w:cs="宋体"/>
          <w:color w:val="auto"/>
          <w:sz w:val="24"/>
          <w:szCs w:val="24"/>
          <w:highlight w:val="none"/>
        </w:rPr>
        <w:t xml:space="preserve">带芯片需专用颜色（海军蓝色）以作区分；上衣左袖臂外侧靠近袖口处钉"芯片"（另外贴布片缝钉芯片）；刷手服面料抗菌性、防渗透性，手感无明显粗糙或异味，使用斜纹布，尺寸合身，按照医院提供的尺码标准，无过松、过长或过紧导致的穿着不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上衣适当放大，防缩水后肩部过窄，影响医生肩手活动：裤腰加深加大,裤裆不能太浅，以防兜裆，医护穿着不舒服。裤绳在裤腰周长基础上至少放长30厘米，并且使用圆柱形拉绳，方便抽拉；刷手服型号有3种，衣领钉颜色标识以作区分：M号→衣领钉红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2XL→无标</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3XL→衣领钉青标</w:t>
      </w:r>
      <w:r>
        <w:rPr>
          <w:rFonts w:hint="eastAsia" w:ascii="宋体" w:hAnsi="宋体" w:eastAsia="宋体" w:cs="宋体"/>
          <w:color w:val="auto"/>
          <w:sz w:val="24"/>
          <w:szCs w:val="24"/>
          <w:highlight w:val="none"/>
          <w:lang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月均手术量约890台，手术</w:t>
      </w:r>
      <w:r>
        <w:rPr>
          <w:rFonts w:hint="eastAsia" w:ascii="宋体" w:hAnsi="宋体" w:cs="宋体"/>
          <w:color w:val="auto"/>
          <w:sz w:val="24"/>
          <w:szCs w:val="24"/>
          <w:highlight w:val="none"/>
          <w:lang w:val="en-US" w:eastAsia="zh-CN" w:bidi="ar-SA"/>
        </w:rPr>
        <w:t xml:space="preserve">过程使用的</w:t>
      </w:r>
      <w:r>
        <w:rPr>
          <w:rFonts w:hint="eastAsia" w:ascii="宋体" w:hAnsi="宋体" w:eastAsia="宋体" w:cs="宋体"/>
          <w:color w:val="auto"/>
          <w:sz w:val="24"/>
          <w:szCs w:val="24"/>
          <w:highlight w:val="none"/>
          <w:lang w:val="en-US" w:eastAsia="zh-CN" w:bidi="ar-SA"/>
        </w:rPr>
        <w:t xml:space="preserve">主要布草</w:t>
      </w:r>
      <w:r>
        <w:rPr>
          <w:rFonts w:hint="eastAsia" w:ascii="宋体" w:hAnsi="宋体" w:cs="宋体"/>
          <w:color w:val="auto"/>
          <w:sz w:val="24"/>
          <w:szCs w:val="24"/>
          <w:highlight w:val="none"/>
          <w:lang w:val="en-US" w:eastAsia="zh-CN" w:bidi="ar-SA"/>
        </w:rPr>
        <w:t xml:space="preserve">如下表（仅供参考，以实际使用需求为准）</w:t>
      </w:r>
      <w:r>
        <w:rPr>
          <w:rFonts w:hint="eastAsia" w:ascii="宋体" w:hAnsi="宋体" w:eastAsia="宋体" w:cs="宋体"/>
          <w:color w:val="auto"/>
          <w:sz w:val="24"/>
          <w:szCs w:val="24"/>
          <w:highlight w:val="none"/>
          <w:lang w:val="en-US" w:eastAsia="zh-CN" w:bidi="ar-SA"/>
        </w:rPr>
        <w:t xml:space="preserve">：</w:t>
      </w:r>
      <w:r/>
    </w:p>
    <w:tbl>
      <w:tblPr>
        <w:tblStyle w:val="868"/>
        <w:tblpPr w:horzAnchor="page" w:tblpX="1643" w:vertAnchor="text" w:tblpY="1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0"/>
        <w:gridCol w:w="1134"/>
        <w:gridCol w:w="4677"/>
        <w:gridCol w:w="709"/>
        <w:gridCol w:w="850"/>
      </w:tblGrid>
      <w:tr>
        <w:trPr>
          <w:cantSplit/>
          <w:trHeight w:val="90"/>
        </w:trPr>
        <w:tc>
          <w:tcPr>
            <w:tcW w:w="0" w:type="auto"/>
            <w:vAlign w:val="center"/>
            <w:textDirection w:val="lrTb"/>
            <w:noWrap w:val="false"/>
          </w:tcPr>
          <w:p>
            <w:pPr>
              <w:pStyle w:val="827"/>
              <w:jc w:val="center"/>
              <w:pageBreakBefore w:val="0"/>
              <w:spacing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大类</w:t>
            </w:r>
            <w:r/>
          </w:p>
        </w:tc>
        <w:tc>
          <w:tcPr>
            <w:tcW w:w="0" w:type="auto"/>
            <w:vAlign w:val="center"/>
            <w:textDirection w:val="lrTb"/>
            <w:noWrap w:val="false"/>
          </w:tcPr>
          <w:p>
            <w:pPr>
              <w:pStyle w:val="827"/>
              <w:jc w:val="center"/>
              <w:pageBreakBefore w:val="0"/>
              <w:spacing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敷料包配置数量</w:t>
            </w:r>
            <w:r/>
          </w:p>
        </w:tc>
        <w:tc>
          <w:tcPr>
            <w:tcW w:w="0" w:type="auto"/>
            <w:vAlign w:val="center"/>
            <w:textDirection w:val="lrTb"/>
            <w:noWrap w:val="false"/>
          </w:tcPr>
          <w:p>
            <w:pPr>
              <w:pStyle w:val="827"/>
              <w:jc w:val="center"/>
              <w:pageBreakBefore w:val="0"/>
              <w:spacing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内容物名称</w:t>
            </w:r>
            <w:r/>
          </w:p>
        </w:tc>
        <w:tc>
          <w:tcPr>
            <w:tcW w:w="0" w:type="auto"/>
            <w:vAlign w:val="center"/>
            <w:textDirection w:val="lrTb"/>
            <w:noWrap w:val="false"/>
          </w:tcPr>
          <w:p>
            <w:pPr>
              <w:pStyle w:val="827"/>
              <w:jc w:val="center"/>
              <w:pageBreakBefore w:val="0"/>
              <w:spacing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单位</w:t>
            </w:r>
            <w:r/>
          </w:p>
        </w:tc>
        <w:tc>
          <w:tcPr>
            <w:tcW w:w="0" w:type="auto"/>
            <w:vAlign w:val="center"/>
            <w:textDirection w:val="lrTb"/>
            <w:noWrap w:val="false"/>
          </w:tcPr>
          <w:p>
            <w:pPr>
              <w:pStyle w:val="827"/>
              <w:jc w:val="center"/>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数量</w:t>
            </w:r>
            <w:r/>
          </w:p>
        </w:tc>
      </w:tr>
      <w:tr>
        <w:trPr>
          <w:cantSplit/>
          <w:trHeight w:val="533"/>
        </w:trPr>
        <w:tc>
          <w:tcPr>
            <w:tcW w:w="0" w:type="auto"/>
            <w:vAlign w:val="center"/>
            <w:vMerge w:val="restart"/>
            <w:textDirection w:val="lrTb"/>
            <w:noWrap w:val="false"/>
          </w:tcPr>
          <w:p>
            <w:pPr>
              <w:pStyle w:val="827"/>
              <w:jc w:val="center"/>
              <w:pageBreakBefore w:val="0"/>
              <w:spacing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手术衣包</w:t>
            </w:r>
            <w:r/>
          </w:p>
        </w:tc>
        <w:tc>
          <w:tcPr>
            <w:tcW w:w="0" w:type="auto"/>
            <w:vAlign w:val="center"/>
            <w:vMerge w:val="restart"/>
            <w:textDirection w:val="lrTb"/>
            <w:noWrap w:val="false"/>
          </w:tcPr>
          <w:p>
            <w:pPr>
              <w:pStyle w:val="827"/>
              <w:jc w:val="center"/>
              <w:pageBreakBefore w:val="0"/>
              <w:spacing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0" w:type="auto"/>
            <w:vAlign w:val="center"/>
            <w:textDirection w:val="lrTb"/>
            <w:noWrap w:val="false"/>
          </w:tcPr>
          <w:p>
            <w:pPr>
              <w:pStyle w:val="827"/>
              <w:jc w:val="center"/>
              <w:pageBreakBefore w:val="0"/>
              <w:spacing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手术衣</w:t>
            </w:r>
            <w:r/>
          </w:p>
        </w:tc>
        <w:tc>
          <w:tcPr>
            <w:tcW w:w="0" w:type="auto"/>
            <w:vAlign w:val="center"/>
            <w:textDirection w:val="lrTb"/>
            <w:noWrap w:val="false"/>
          </w:tcPr>
          <w:p>
            <w:pPr>
              <w:pStyle w:val="827"/>
              <w:jc w:val="center"/>
              <w:pageBreakBefore w:val="0"/>
              <w:spacing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件</w:t>
            </w:r>
            <w:r/>
          </w:p>
        </w:tc>
        <w:tc>
          <w:tcPr>
            <w:tcW w:w="0" w:type="auto"/>
            <w:vAlign w:val="center"/>
            <w:textDirection w:val="lrTb"/>
            <w:noWrap w:val="false"/>
          </w:tcPr>
          <w:p>
            <w:pPr>
              <w:pStyle w:val="827"/>
              <w:jc w:val="center"/>
              <w:pageBreakBefore w:val="0"/>
              <w:spacing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w:t>
            </w:r>
            <w:r/>
          </w:p>
        </w:tc>
      </w:tr>
      <w:tr>
        <w:trPr>
          <w:cantSplit/>
          <w:trHeight w:val="494"/>
        </w:trPr>
        <w:tc>
          <w:tcPr>
            <w:tcW w:w="0" w:type="auto"/>
            <w:vAlign w:val="center"/>
            <w:vMerge w:val="continue"/>
            <w:textDirection w:val="lrTb"/>
            <w:noWrap w:val="false"/>
          </w:tcPr>
          <w:p>
            <w:pPr>
              <w:pStyle w:val="827"/>
              <w:jc w:val="center"/>
              <w:pageBreakBefore w:val="0"/>
              <w:spacing w:line="360" w:lineRule="auto"/>
              <w:rPr>
                <w:rFonts w:hint="default" w:ascii="宋体" w:hAnsi="宋体" w:eastAsia="宋体" w:cs="宋体"/>
                <w:color w:val="auto"/>
                <w:sz w:val="24"/>
                <w:szCs w:val="24"/>
                <w:highlight w:val="none"/>
                <w:vertAlign w:val="baseline"/>
                <w:lang w:val="en-US" w:eastAsia="zh-CN"/>
              </w:rPr>
            </w:pPr>
            <w:r>
              <w:rPr>
                <w:rFonts w:hint="default" w:ascii="宋体" w:hAnsi="宋体" w:eastAsia="宋体" w:cs="宋体"/>
                <w:color w:val="auto"/>
                <w:sz w:val="24"/>
                <w:szCs w:val="24"/>
                <w:highlight w:val="none"/>
                <w:vertAlign w:val="baseline"/>
                <w:lang w:val="en-US" w:eastAsia="zh-CN"/>
              </w:rPr>
            </w:r>
            <w:r/>
          </w:p>
        </w:tc>
        <w:tc>
          <w:tcPr>
            <w:tcW w:w="0" w:type="auto"/>
            <w:vAlign w:val="center"/>
            <w:vMerge w:val="continue"/>
            <w:textDirection w:val="lrTb"/>
            <w:noWrap w:val="false"/>
          </w:tcPr>
          <w:p>
            <w:pPr>
              <w:pStyle w:val="827"/>
              <w:jc w:val="center"/>
              <w:pageBreakBefore w:val="0"/>
              <w:spacing w:line="360" w:lineRule="auto"/>
              <w:rPr>
                <w:rFonts w:hint="default" w:ascii="宋体" w:hAnsi="宋体" w:eastAsia="宋体" w:cs="宋体"/>
                <w:color w:val="auto"/>
                <w:sz w:val="24"/>
                <w:szCs w:val="24"/>
                <w:highlight w:val="none"/>
                <w:vertAlign w:val="baseline"/>
                <w:lang w:val="en-US" w:eastAsia="zh-CN"/>
              </w:rPr>
            </w:pPr>
            <w:r>
              <w:rPr>
                <w:rFonts w:hint="default" w:ascii="宋体" w:hAnsi="宋体" w:eastAsia="宋体" w:cs="宋体"/>
                <w:color w:val="auto"/>
                <w:sz w:val="24"/>
                <w:szCs w:val="24"/>
                <w:highlight w:val="none"/>
                <w:vertAlign w:val="baseline"/>
                <w:lang w:val="en-US" w:eastAsia="zh-CN"/>
              </w:rPr>
            </w:r>
            <w:r/>
          </w:p>
        </w:tc>
        <w:tc>
          <w:tcPr>
            <w:tcW w:w="0" w:type="auto"/>
            <w:vAlign w:val="center"/>
            <w:textDirection w:val="lrTb"/>
            <w:noWrap w:val="false"/>
          </w:tcPr>
          <w:p>
            <w:pPr>
              <w:pStyle w:val="827"/>
              <w:jc w:val="center"/>
              <w:pageBreakBefore w:val="0"/>
              <w:spacing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1.2m*1.2m 棉布</w:t>
            </w:r>
            <w:r/>
          </w:p>
        </w:tc>
        <w:tc>
          <w:tcPr>
            <w:tcW w:w="0" w:type="auto"/>
            <w:vAlign w:val="center"/>
            <w:textDirection w:val="lrTb"/>
            <w:noWrap w:val="false"/>
          </w:tcPr>
          <w:p>
            <w:pPr>
              <w:pStyle w:val="827"/>
              <w:jc w:val="center"/>
              <w:pageBreakBefore w:val="0"/>
              <w:spacing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块</w:t>
            </w:r>
            <w:r/>
          </w:p>
        </w:tc>
        <w:tc>
          <w:tcPr>
            <w:tcW w:w="0" w:type="auto"/>
            <w:vAlign w:val="center"/>
            <w:textDirection w:val="lrTb"/>
            <w:noWrap w:val="false"/>
          </w:tcPr>
          <w:p>
            <w:pPr>
              <w:pStyle w:val="827"/>
              <w:jc w:val="center"/>
              <w:pageBreakBefore w:val="0"/>
              <w:spacing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r>
      <w:tr>
        <w:trPr>
          <w:cantSplit/>
          <w:trHeight w:val="759"/>
        </w:trPr>
        <w:tc>
          <w:tcPr>
            <w:tcW w:w="0" w:type="auto"/>
            <w:vAlign w:val="center"/>
            <w:vMerge w:val="restart"/>
            <w:textDirection w:val="lrTb"/>
            <w:noWrap w:val="false"/>
          </w:tcPr>
          <w:p>
            <w:pPr>
              <w:pStyle w:val="827"/>
              <w:jc w:val="center"/>
              <w:pageBreakBefore w:val="0"/>
              <w:spacing w:line="360" w:lineRule="auto"/>
              <w:rPr>
                <w:rFonts w:hint="default" w:ascii="宋体" w:hAnsi="宋体" w:eastAsia="宋体" w:cs="宋体"/>
                <w:color w:val="auto"/>
                <w:sz w:val="24"/>
                <w:szCs w:val="24"/>
                <w:highlight w:val="none"/>
                <w:vertAlign w:val="baseline"/>
                <w:lang w:val="en-US" w:eastAsia="zh-CN"/>
              </w:rPr>
            </w:pPr>
            <w:r>
              <w:rPr>
                <w:rFonts w:hint="default" w:ascii="宋体" w:hAnsi="宋体" w:eastAsia="宋体" w:cs="宋体"/>
                <w:color w:val="auto"/>
                <w:sz w:val="24"/>
                <w:szCs w:val="24"/>
                <w:highlight w:val="none"/>
                <w:vertAlign w:val="baseline"/>
                <w:lang w:val="en-US" w:eastAsia="zh-CN"/>
              </w:rPr>
              <w:t xml:space="preserve">普通剖腹敷料包</w:t>
            </w:r>
            <w:r/>
          </w:p>
        </w:tc>
        <w:tc>
          <w:tcPr>
            <w:tcW w:w="0" w:type="auto"/>
            <w:vAlign w:val="center"/>
            <w:vMerge w:val="restart"/>
            <w:textDirection w:val="lrTb"/>
            <w:noWrap w:val="false"/>
          </w:tcPr>
          <w:p>
            <w:pPr>
              <w:pStyle w:val="827"/>
              <w:jc w:val="center"/>
              <w:pageBreakBefore w:val="0"/>
              <w:spacing w:line="360" w:lineRule="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1</w:t>
            </w:r>
            <w:r/>
          </w:p>
        </w:tc>
        <w:tc>
          <w:tcPr>
            <w:tcW w:w="0" w:type="auto"/>
            <w:vAlign w:val="center"/>
            <w:textDirection w:val="lrTb"/>
            <w:noWrap w:val="false"/>
          </w:tcPr>
          <w:p>
            <w:pPr>
              <w:pStyle w:val="827"/>
              <w:jc w:val="center"/>
              <w:pageBreakBefore w:val="0"/>
              <w:spacing w:line="360" w:lineRule="auto"/>
              <w:rPr>
                <w:rFonts w:hint="default"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rPr>
              <w:t xml:space="preserve">3.2m</w:t>
            </w:r>
            <w:r>
              <w:rPr>
                <w:rFonts w:hint="eastAsia" w:ascii="宋体" w:hAnsi="宋体" w:eastAsia="宋体" w:cs="宋体"/>
                <w:b w:val="0"/>
                <w:bCs w:val="0"/>
                <w:color w:val="auto"/>
                <w:sz w:val="24"/>
                <w:szCs w:val="24"/>
                <w:highlight w:val="none"/>
                <w:vertAlign w:val="baseline"/>
                <w:lang w:val="en-US" w:eastAsia="zh-CN"/>
              </w:rPr>
              <w:t xml:space="preserve">*</w:t>
            </w:r>
            <w:r>
              <w:rPr>
                <w:rFonts w:hint="default" w:ascii="宋体" w:hAnsi="宋体" w:eastAsia="宋体" w:cs="宋体"/>
                <w:b w:val="0"/>
                <w:bCs w:val="0"/>
                <w:color w:val="auto"/>
                <w:sz w:val="24"/>
                <w:szCs w:val="24"/>
                <w:highlight w:val="none"/>
                <w:vertAlign w:val="baseline"/>
                <w:lang w:val="en-US" w:eastAsia="zh-CN"/>
              </w:rPr>
              <w:t xml:space="preserve">2.</w:t>
            </w:r>
            <w:r>
              <w:rPr>
                <w:rFonts w:hint="eastAsia" w:ascii="宋体" w:hAnsi="宋体" w:eastAsia="宋体" w:cs="宋体"/>
                <w:b w:val="0"/>
                <w:bCs w:val="0"/>
                <w:color w:val="auto"/>
                <w:sz w:val="24"/>
                <w:szCs w:val="24"/>
                <w:highlight w:val="none"/>
                <w:vertAlign w:val="baseline"/>
                <w:lang w:val="en-US" w:eastAsia="zh-CN"/>
              </w:rPr>
              <w:t xml:space="preserve">0</w:t>
            </w:r>
            <w:r>
              <w:rPr>
                <w:rFonts w:hint="default" w:ascii="宋体" w:hAnsi="宋体" w:eastAsia="宋体" w:cs="宋体"/>
                <w:b w:val="0"/>
                <w:bCs w:val="0"/>
                <w:color w:val="auto"/>
                <w:sz w:val="24"/>
                <w:szCs w:val="24"/>
                <w:highlight w:val="none"/>
                <w:vertAlign w:val="baseline"/>
                <w:lang w:val="en-US" w:eastAsia="zh-CN"/>
              </w:rPr>
              <w:t xml:space="preserve">m剖腹单 洞口距头端1m洞口40cm</w:t>
            </w:r>
            <w:r/>
          </w:p>
        </w:tc>
        <w:tc>
          <w:tcPr>
            <w:tcW w:w="0" w:type="auto"/>
            <w:vAlign w:val="center"/>
            <w:textDirection w:val="lrTb"/>
            <w:noWrap w:val="false"/>
          </w:tcPr>
          <w:p>
            <w:pPr>
              <w:pStyle w:val="827"/>
              <w:jc w:val="center"/>
              <w:pageBreakBefore w:val="0"/>
              <w:spacing w:line="360" w:lineRule="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块</w:t>
            </w:r>
            <w:r/>
          </w:p>
        </w:tc>
        <w:tc>
          <w:tcPr>
            <w:tcW w:w="0" w:type="auto"/>
            <w:vAlign w:val="center"/>
            <w:textDirection w:val="lrTb"/>
            <w:noWrap w:val="false"/>
          </w:tcPr>
          <w:p>
            <w:pPr>
              <w:pStyle w:val="827"/>
              <w:jc w:val="center"/>
              <w:pageBreakBefore w:val="0"/>
              <w:spacing w:line="360" w:lineRule="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1</w:t>
            </w:r>
            <w:r/>
          </w:p>
        </w:tc>
      </w:tr>
      <w:tr>
        <w:trPr>
          <w:cantSplit/>
          <w:trHeight w:val="606"/>
        </w:trPr>
        <w:tc>
          <w:tcPr>
            <w:tcW w:w="0" w:type="auto"/>
            <w:vAlign w:val="center"/>
            <w:vMerge w:val="continue"/>
            <w:textDirection w:val="lrTb"/>
            <w:noWrap w:val="false"/>
          </w:tcPr>
          <w:p>
            <w:pPr>
              <w:pStyle w:val="827"/>
              <w:jc w:val="center"/>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0" w:type="auto"/>
            <w:vAlign w:val="center"/>
            <w:vMerge w:val="continue"/>
            <w:textDirection w:val="lrTb"/>
            <w:noWrap w:val="false"/>
          </w:tcPr>
          <w:p>
            <w:pPr>
              <w:pStyle w:val="827"/>
              <w:jc w:val="center"/>
              <w:pageBreakBefore w:val="0"/>
              <w:spacing w:line="360" w:lineRule="auto"/>
              <w:rPr>
                <w:rFonts w:hint="default"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rPr>
            </w:r>
            <w:r/>
          </w:p>
        </w:tc>
        <w:tc>
          <w:tcPr>
            <w:tcW w:w="0" w:type="auto"/>
            <w:vAlign w:val="center"/>
            <w:textDirection w:val="lrTb"/>
            <w:noWrap w:val="false"/>
          </w:tcPr>
          <w:p>
            <w:pPr>
              <w:pStyle w:val="827"/>
              <w:jc w:val="center"/>
              <w:pageBreakBefore w:val="0"/>
              <w:spacing w:line="360" w:lineRule="auto"/>
              <w:rPr>
                <w:rFonts w:hint="default"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rPr>
              <w:t xml:space="preserve">1.8m</w:t>
            </w:r>
            <w:r>
              <w:rPr>
                <w:rFonts w:hint="eastAsia" w:ascii="宋体" w:hAnsi="宋体" w:eastAsia="宋体" w:cs="宋体"/>
                <w:b w:val="0"/>
                <w:bCs w:val="0"/>
                <w:color w:val="auto"/>
                <w:sz w:val="24"/>
                <w:szCs w:val="24"/>
                <w:highlight w:val="none"/>
                <w:vertAlign w:val="baseline"/>
                <w:lang w:val="en-US" w:eastAsia="zh-CN"/>
              </w:rPr>
              <w:t xml:space="preserve">*</w:t>
            </w:r>
            <w:r>
              <w:rPr>
                <w:rFonts w:hint="default" w:ascii="宋体" w:hAnsi="宋体" w:eastAsia="宋体" w:cs="宋体"/>
                <w:b w:val="0"/>
                <w:bCs w:val="0"/>
                <w:color w:val="auto"/>
                <w:sz w:val="24"/>
                <w:szCs w:val="24"/>
                <w:highlight w:val="none"/>
                <w:vertAlign w:val="baseline"/>
                <w:lang w:val="en-US" w:eastAsia="zh-CN"/>
              </w:rPr>
              <w:t xml:space="preserve">2m双层夹单</w:t>
            </w:r>
            <w:r/>
          </w:p>
        </w:tc>
        <w:tc>
          <w:tcPr>
            <w:tcW w:w="0" w:type="auto"/>
            <w:vAlign w:val="center"/>
            <w:textDirection w:val="lrTb"/>
            <w:noWrap w:val="false"/>
          </w:tcPr>
          <w:p>
            <w:pPr>
              <w:pStyle w:val="827"/>
              <w:jc w:val="center"/>
              <w:pageBreakBefore w:val="0"/>
              <w:spacing w:line="360" w:lineRule="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块</w:t>
            </w:r>
            <w:r/>
          </w:p>
        </w:tc>
        <w:tc>
          <w:tcPr>
            <w:tcW w:w="0" w:type="auto"/>
            <w:vAlign w:val="center"/>
            <w:textDirection w:val="lrTb"/>
            <w:noWrap w:val="false"/>
          </w:tcPr>
          <w:p>
            <w:pPr>
              <w:pStyle w:val="827"/>
              <w:jc w:val="center"/>
              <w:pageBreakBefore w:val="0"/>
              <w:spacing w:line="360" w:lineRule="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1</w:t>
            </w:r>
            <w:r/>
          </w:p>
        </w:tc>
      </w:tr>
      <w:tr>
        <w:trPr>
          <w:cantSplit/>
          <w:trHeight w:val="631"/>
        </w:trPr>
        <w:tc>
          <w:tcPr>
            <w:tcW w:w="0" w:type="auto"/>
            <w:vAlign w:val="center"/>
            <w:vMerge w:val="continue"/>
            <w:textDirection w:val="lrTb"/>
            <w:noWrap w:val="false"/>
          </w:tcPr>
          <w:p>
            <w:pPr>
              <w:pStyle w:val="827"/>
              <w:jc w:val="center"/>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0" w:type="auto"/>
            <w:vAlign w:val="center"/>
            <w:vMerge w:val="continue"/>
            <w:textDirection w:val="lrTb"/>
            <w:noWrap w:val="false"/>
          </w:tcPr>
          <w:p>
            <w:pPr>
              <w:pStyle w:val="827"/>
              <w:jc w:val="center"/>
              <w:pageBreakBefore w:val="0"/>
              <w:spacing w:line="360" w:lineRule="auto"/>
              <w:rPr>
                <w:rFonts w:hint="default"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rPr>
            </w:r>
            <w:r/>
          </w:p>
        </w:tc>
        <w:tc>
          <w:tcPr>
            <w:tcW w:w="0" w:type="auto"/>
            <w:vAlign w:val="center"/>
            <w:textDirection w:val="lrTb"/>
            <w:noWrap w:val="false"/>
          </w:tcPr>
          <w:p>
            <w:pPr>
              <w:pStyle w:val="827"/>
              <w:jc w:val="center"/>
              <w:pageBreakBefore w:val="0"/>
              <w:spacing w:line="360" w:lineRule="auto"/>
              <w:rPr>
                <w:rFonts w:hint="default"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rPr>
              <w:t xml:space="preserve">1.2m</w:t>
            </w:r>
            <w:r>
              <w:rPr>
                <w:rFonts w:hint="eastAsia" w:ascii="宋体" w:hAnsi="宋体" w:eastAsia="宋体" w:cs="宋体"/>
                <w:b w:val="0"/>
                <w:bCs w:val="0"/>
                <w:color w:val="auto"/>
                <w:sz w:val="24"/>
                <w:szCs w:val="24"/>
                <w:highlight w:val="none"/>
                <w:vertAlign w:val="baseline"/>
                <w:lang w:val="en-US" w:eastAsia="zh-CN"/>
              </w:rPr>
              <w:t xml:space="preserve">*</w:t>
            </w:r>
            <w:r>
              <w:rPr>
                <w:rFonts w:hint="default" w:ascii="宋体" w:hAnsi="宋体" w:eastAsia="宋体" w:cs="宋体"/>
                <w:b w:val="0"/>
                <w:bCs w:val="0"/>
                <w:color w:val="auto"/>
                <w:sz w:val="24"/>
                <w:szCs w:val="24"/>
                <w:highlight w:val="none"/>
                <w:vertAlign w:val="baseline"/>
                <w:lang w:val="en-US" w:eastAsia="zh-CN"/>
              </w:rPr>
              <w:t xml:space="preserve">1.2m双层棉布</w:t>
            </w:r>
            <w:r/>
          </w:p>
        </w:tc>
        <w:tc>
          <w:tcPr>
            <w:tcW w:w="0" w:type="auto"/>
            <w:vAlign w:val="center"/>
            <w:textDirection w:val="lrTb"/>
            <w:noWrap w:val="false"/>
          </w:tcPr>
          <w:p>
            <w:pPr>
              <w:pStyle w:val="827"/>
              <w:jc w:val="center"/>
              <w:pageBreakBefore w:val="0"/>
              <w:spacing w:line="360" w:lineRule="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块</w:t>
            </w:r>
            <w:r/>
          </w:p>
        </w:tc>
        <w:tc>
          <w:tcPr>
            <w:tcW w:w="0" w:type="auto"/>
            <w:vAlign w:val="center"/>
            <w:textDirection w:val="lrTb"/>
            <w:noWrap w:val="false"/>
          </w:tcPr>
          <w:p>
            <w:pPr>
              <w:pStyle w:val="827"/>
              <w:jc w:val="center"/>
              <w:pageBreakBefore w:val="0"/>
              <w:spacing w:line="360" w:lineRule="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1</w:t>
            </w:r>
            <w:r/>
          </w:p>
        </w:tc>
      </w:tr>
      <w:tr>
        <w:trPr>
          <w:cantSplit/>
          <w:trHeight w:val="23"/>
        </w:trPr>
        <w:tc>
          <w:tcPr>
            <w:tcW w:w="0" w:type="auto"/>
            <w:vAlign w:val="center"/>
            <w:vMerge w:val="continue"/>
            <w:textDirection w:val="lrTb"/>
            <w:noWrap w:val="false"/>
          </w:tcPr>
          <w:p>
            <w:pPr>
              <w:pStyle w:val="827"/>
              <w:jc w:val="center"/>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0" w:type="auto"/>
            <w:vAlign w:val="center"/>
            <w:vMerge w:val="continue"/>
            <w:textDirection w:val="lrTb"/>
            <w:noWrap w:val="false"/>
          </w:tcPr>
          <w:p>
            <w:pPr>
              <w:pStyle w:val="827"/>
              <w:jc w:val="center"/>
              <w:pageBreakBefore w:val="0"/>
              <w:spacing w:line="360" w:lineRule="auto"/>
              <w:rPr>
                <w:rFonts w:hint="default"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rPr>
            </w:r>
            <w:r/>
          </w:p>
        </w:tc>
        <w:tc>
          <w:tcPr>
            <w:tcW w:w="0" w:type="auto"/>
            <w:vAlign w:val="center"/>
            <w:textDirection w:val="lrTb"/>
            <w:noWrap w:val="false"/>
          </w:tcPr>
          <w:p>
            <w:pPr>
              <w:pStyle w:val="827"/>
              <w:jc w:val="center"/>
              <w:pageBreakBefore w:val="0"/>
              <w:spacing w:line="360" w:lineRule="auto"/>
              <w:rPr>
                <w:rFonts w:hint="default"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rPr>
              <w:t xml:space="preserve">50cm</w:t>
            </w:r>
            <w:r>
              <w:rPr>
                <w:rFonts w:hint="eastAsia" w:ascii="宋体" w:hAnsi="宋体" w:eastAsia="宋体" w:cs="宋体"/>
                <w:b w:val="0"/>
                <w:bCs w:val="0"/>
                <w:color w:val="auto"/>
                <w:sz w:val="24"/>
                <w:szCs w:val="24"/>
                <w:highlight w:val="none"/>
                <w:vertAlign w:val="baseline"/>
                <w:lang w:val="en-US" w:eastAsia="zh-CN"/>
              </w:rPr>
              <w:t xml:space="preserve">*</w:t>
            </w:r>
            <w:r>
              <w:rPr>
                <w:rFonts w:hint="default" w:ascii="宋体" w:hAnsi="宋体" w:eastAsia="宋体" w:cs="宋体"/>
                <w:b w:val="0"/>
                <w:bCs w:val="0"/>
                <w:color w:val="auto"/>
                <w:sz w:val="24"/>
                <w:szCs w:val="24"/>
                <w:highlight w:val="none"/>
                <w:vertAlign w:val="baseline"/>
                <w:lang w:val="en-US" w:eastAsia="zh-CN"/>
              </w:rPr>
              <w:t xml:space="preserve">80cm 双层治疗巾</w:t>
            </w:r>
            <w:r/>
          </w:p>
        </w:tc>
        <w:tc>
          <w:tcPr>
            <w:tcW w:w="0" w:type="auto"/>
            <w:vAlign w:val="center"/>
            <w:textDirection w:val="lrTb"/>
            <w:noWrap w:val="false"/>
          </w:tcPr>
          <w:p>
            <w:pPr>
              <w:pStyle w:val="827"/>
              <w:jc w:val="center"/>
              <w:pageBreakBefore w:val="0"/>
              <w:spacing w:line="360" w:lineRule="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块</w:t>
            </w:r>
            <w:r/>
          </w:p>
        </w:tc>
        <w:tc>
          <w:tcPr>
            <w:tcW w:w="0" w:type="auto"/>
            <w:vAlign w:val="center"/>
            <w:textDirection w:val="lrTb"/>
            <w:noWrap w:val="false"/>
          </w:tcPr>
          <w:p>
            <w:pPr>
              <w:pStyle w:val="827"/>
              <w:jc w:val="center"/>
              <w:pageBreakBefore w:val="0"/>
              <w:spacing w:line="360" w:lineRule="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8</w:t>
            </w:r>
            <w:r/>
          </w:p>
        </w:tc>
      </w:tr>
      <w:tr>
        <w:trPr>
          <w:cantSplit/>
          <w:trHeight w:val="23"/>
        </w:trPr>
        <w:tc>
          <w:tcPr>
            <w:tcW w:w="0" w:type="auto"/>
            <w:vAlign w:val="center"/>
            <w:vMerge w:val="restart"/>
            <w:textDirection w:val="lrTb"/>
            <w:noWrap w:val="false"/>
          </w:tcPr>
          <w:p>
            <w:pPr>
              <w:pStyle w:val="827"/>
              <w:jc w:val="center"/>
              <w:pageBreakBefore w:val="0"/>
              <w:spacing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中单包</w:t>
            </w:r>
            <w:r/>
          </w:p>
        </w:tc>
        <w:tc>
          <w:tcPr>
            <w:tcW w:w="0" w:type="auto"/>
            <w:vAlign w:val="center"/>
            <w:vMerge w:val="restart"/>
            <w:textDirection w:val="lrTb"/>
            <w:noWrap w:val="false"/>
          </w:tcPr>
          <w:p>
            <w:pPr>
              <w:pStyle w:val="827"/>
              <w:jc w:val="center"/>
              <w:pageBreakBefore w:val="0"/>
              <w:spacing w:line="360" w:lineRule="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1</w:t>
            </w:r>
            <w:r/>
          </w:p>
        </w:tc>
        <w:tc>
          <w:tcPr>
            <w:tcW w:w="0" w:type="auto"/>
            <w:vAlign w:val="center"/>
            <w:textDirection w:val="lrTb"/>
            <w:noWrap w:val="false"/>
          </w:tcPr>
          <w:p>
            <w:pPr>
              <w:pStyle w:val="827"/>
              <w:jc w:val="center"/>
              <w:pageBreakBefore w:val="0"/>
              <w:spacing w:line="360" w:lineRule="auto"/>
              <w:rPr>
                <w:rFonts w:hint="default"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rPr>
              <w:t xml:space="preserve">2.3m</w:t>
            </w:r>
            <w:r>
              <w:rPr>
                <w:rFonts w:hint="eastAsia" w:ascii="宋体" w:hAnsi="宋体" w:eastAsia="宋体" w:cs="宋体"/>
                <w:b w:val="0"/>
                <w:bCs w:val="0"/>
                <w:color w:val="auto"/>
                <w:sz w:val="24"/>
                <w:szCs w:val="24"/>
                <w:highlight w:val="none"/>
                <w:vertAlign w:val="baseline"/>
                <w:lang w:val="en-US" w:eastAsia="zh-CN"/>
              </w:rPr>
              <w:t xml:space="preserve">*</w:t>
            </w:r>
            <w:r>
              <w:rPr>
                <w:rFonts w:hint="default" w:ascii="宋体" w:hAnsi="宋体" w:eastAsia="宋体" w:cs="宋体"/>
                <w:b w:val="0"/>
                <w:bCs w:val="0"/>
                <w:color w:val="auto"/>
                <w:sz w:val="24"/>
                <w:szCs w:val="24"/>
                <w:highlight w:val="none"/>
                <w:vertAlign w:val="baseline"/>
                <w:lang w:val="en-US" w:eastAsia="zh-CN"/>
              </w:rPr>
              <w:t xml:space="preserve">1.5m双层中单</w:t>
            </w:r>
            <w:r/>
          </w:p>
        </w:tc>
        <w:tc>
          <w:tcPr>
            <w:tcW w:w="0" w:type="auto"/>
            <w:vAlign w:val="center"/>
            <w:textDirection w:val="lrTb"/>
            <w:noWrap w:val="false"/>
          </w:tcPr>
          <w:p>
            <w:pPr>
              <w:pStyle w:val="827"/>
              <w:jc w:val="center"/>
              <w:pageBreakBefore w:val="0"/>
              <w:spacing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块</w:t>
            </w:r>
            <w:r/>
          </w:p>
        </w:tc>
        <w:tc>
          <w:tcPr>
            <w:tcW w:w="0" w:type="auto"/>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3</w:t>
            </w:r>
            <w:r/>
          </w:p>
        </w:tc>
      </w:tr>
      <w:tr>
        <w:trPr>
          <w:cantSplit/>
          <w:trHeight w:val="23"/>
        </w:trPr>
        <w:tc>
          <w:tcPr>
            <w:tcW w:w="0" w:type="auto"/>
            <w:vAlign w:val="center"/>
            <w:vMerge w:val="continue"/>
            <w:textDirection w:val="lrTb"/>
            <w:noWrap w:val="false"/>
          </w:tcPr>
          <w:p>
            <w:pPr>
              <w:pStyle w:val="827"/>
              <w:jc w:val="center"/>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0" w:type="auto"/>
            <w:vAlign w:val="center"/>
            <w:vMerge w:val="continue"/>
            <w:textDirection w:val="lrTb"/>
            <w:noWrap w:val="false"/>
          </w:tcPr>
          <w:p>
            <w:pPr>
              <w:pStyle w:val="827"/>
              <w:jc w:val="center"/>
              <w:pageBreakBefore w:val="0"/>
              <w:spacing w:line="360" w:lineRule="auto"/>
              <w:rPr>
                <w:rFonts w:hint="default"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rPr>
            </w:r>
            <w:r/>
          </w:p>
        </w:tc>
        <w:tc>
          <w:tcPr>
            <w:tcW w:w="0" w:type="auto"/>
            <w:vAlign w:val="center"/>
            <w:textDirection w:val="lrTb"/>
            <w:noWrap w:val="false"/>
          </w:tcPr>
          <w:p>
            <w:pPr>
              <w:pStyle w:val="827"/>
              <w:jc w:val="center"/>
              <w:pageBreakBefore w:val="0"/>
              <w:spacing w:line="360" w:lineRule="auto"/>
              <w:rPr>
                <w:rFonts w:hint="default"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rPr>
              <w:t xml:space="preserve">1.2m</w:t>
            </w:r>
            <w:r>
              <w:rPr>
                <w:rFonts w:hint="eastAsia" w:ascii="宋体" w:hAnsi="宋体" w:eastAsia="宋体" w:cs="宋体"/>
                <w:b w:val="0"/>
                <w:bCs w:val="0"/>
                <w:color w:val="auto"/>
                <w:sz w:val="24"/>
                <w:szCs w:val="24"/>
                <w:highlight w:val="none"/>
                <w:vertAlign w:val="baseline"/>
                <w:lang w:val="en-US" w:eastAsia="zh-CN"/>
              </w:rPr>
              <w:t xml:space="preserve">*</w:t>
            </w:r>
            <w:r>
              <w:rPr>
                <w:rFonts w:hint="default" w:ascii="宋体" w:hAnsi="宋体" w:eastAsia="宋体" w:cs="宋体"/>
                <w:b w:val="0"/>
                <w:bCs w:val="0"/>
                <w:color w:val="auto"/>
                <w:sz w:val="24"/>
                <w:szCs w:val="24"/>
                <w:highlight w:val="none"/>
                <w:vertAlign w:val="baseline"/>
                <w:lang w:val="en-US" w:eastAsia="zh-CN"/>
              </w:rPr>
              <w:t xml:space="preserve">1.2m双层棉布</w:t>
            </w:r>
            <w:r/>
          </w:p>
        </w:tc>
        <w:tc>
          <w:tcPr>
            <w:tcW w:w="0" w:type="auto"/>
            <w:vAlign w:val="center"/>
            <w:textDirection w:val="lrTb"/>
            <w:noWrap w:val="false"/>
          </w:tcPr>
          <w:p>
            <w:pPr>
              <w:pStyle w:val="827"/>
              <w:jc w:val="center"/>
              <w:pageBreakBefore w:val="0"/>
              <w:spacing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块</w:t>
            </w:r>
            <w:r/>
          </w:p>
        </w:tc>
        <w:tc>
          <w:tcPr>
            <w:tcW w:w="0" w:type="auto"/>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i w:val="0"/>
                <w:iCs w:val="0"/>
                <w:color w:val="auto"/>
                <w:sz w:val="28"/>
                <w:szCs w:val="28"/>
                <w:highlight w:val="none"/>
                <w:u w:val="none"/>
                <w:lang w:val="en-US" w:eastAsia="zh-CN" w:bidi="ar"/>
              </w:rPr>
              <w:t xml:space="preserve">2</w:t>
            </w:r>
            <w:r/>
          </w:p>
        </w:tc>
      </w:tr>
      <w:tr>
        <w:trPr>
          <w:cantSplit/>
          <w:trHeight w:val="476"/>
        </w:trPr>
        <w:tc>
          <w:tcPr>
            <w:tcW w:w="0" w:type="auto"/>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胸盆</w:t>
            </w:r>
            <w:r/>
          </w:p>
        </w:tc>
        <w:tc>
          <w:tcPr>
            <w:tcW w:w="0" w:type="auto"/>
            <w:vAlign w:val="center"/>
            <w:textDirection w:val="lrTb"/>
            <w:noWrap w:val="false"/>
          </w:tcPr>
          <w:p>
            <w:pPr>
              <w:jc w:val="center"/>
              <w:keepLines w:val="0"/>
              <w:keepNext w:val="0"/>
              <w:widowControl/>
              <w:rPr>
                <w:rFonts w:hint="default"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1</w:t>
            </w:r>
            <w:r/>
          </w:p>
        </w:tc>
        <w:tc>
          <w:tcPr>
            <w:tcW w:w="0" w:type="auto"/>
            <w:vAlign w:val="center"/>
            <w:textDirection w:val="lrTb"/>
            <w:noWrap w:val="false"/>
          </w:tcPr>
          <w:p>
            <w:pPr>
              <w:jc w:val="center"/>
              <w:keepLines w:val="0"/>
              <w:keepNext w:val="0"/>
              <w:widowControl/>
              <w:rPr>
                <w:rFonts w:hint="default"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1.2m*1.2m  双层棉布</w:t>
            </w:r>
            <w:r/>
          </w:p>
        </w:tc>
        <w:tc>
          <w:tcPr>
            <w:tcW w:w="0" w:type="auto"/>
            <w:vAlign w:val="center"/>
            <w:textDirection w:val="lrTb"/>
            <w:noWrap w:val="false"/>
          </w:tcPr>
          <w:p>
            <w:pPr>
              <w:jc w:val="center"/>
              <w:keepLines w:val="0"/>
              <w:keepNext w:val="0"/>
              <w:widowControl/>
              <w:rPr>
                <w:rFonts w:hint="default"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块</w:t>
            </w:r>
            <w:r/>
          </w:p>
        </w:tc>
        <w:tc>
          <w:tcPr>
            <w:tcW w:w="0" w:type="auto"/>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2</w:t>
            </w:r>
            <w:r/>
          </w:p>
        </w:tc>
      </w:tr>
      <w:tr>
        <w:trPr>
          <w:cantSplit/>
          <w:trHeight w:val="501"/>
        </w:trPr>
        <w:tc>
          <w:tcPr>
            <w:tcW w:w="0" w:type="auto"/>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器械包</w:t>
            </w:r>
            <w:r/>
          </w:p>
        </w:tc>
        <w:tc>
          <w:tcPr>
            <w:tcW w:w="0" w:type="auto"/>
            <w:vAlign w:val="center"/>
            <w:textDirection w:val="lrTb"/>
            <w:noWrap w:val="false"/>
          </w:tcPr>
          <w:p>
            <w:pPr>
              <w:jc w:val="center"/>
              <w:keepLines w:val="0"/>
              <w:keepNext w:val="0"/>
              <w:widowControl/>
              <w:rPr>
                <w:rFonts w:hint="default"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1</w:t>
            </w:r>
            <w:r/>
          </w:p>
        </w:tc>
        <w:tc>
          <w:tcPr>
            <w:tcW w:w="0" w:type="auto"/>
            <w:vAlign w:val="center"/>
            <w:textDirection w:val="lrTb"/>
            <w:noWrap w:val="false"/>
          </w:tcPr>
          <w:p>
            <w:pPr>
              <w:jc w:val="center"/>
              <w:keepLines w:val="0"/>
              <w:keepNext w:val="0"/>
              <w:widowControl/>
              <w:rPr>
                <w:rFonts w:hint="default"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1.2m*1.2m   双层棉布</w:t>
            </w:r>
            <w:r/>
          </w:p>
        </w:tc>
        <w:tc>
          <w:tcPr>
            <w:tcW w:w="0" w:type="auto"/>
            <w:vAlign w:val="center"/>
            <w:textDirection w:val="lrTb"/>
            <w:noWrap w:val="false"/>
          </w:tcPr>
          <w:p>
            <w:pPr>
              <w:jc w:val="center"/>
              <w:keepLines w:val="0"/>
              <w:keepNext w:val="0"/>
              <w:widowControl/>
              <w:rPr>
                <w:rFonts w:hint="default"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块</w:t>
            </w:r>
            <w:r/>
          </w:p>
        </w:tc>
        <w:tc>
          <w:tcPr>
            <w:tcW w:w="0" w:type="auto"/>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rPr>
              <w:t xml:space="preserve">2</w:t>
            </w:r>
            <w:r/>
          </w:p>
        </w:tc>
      </w:tr>
      <w:tr>
        <w:trPr>
          <w:cantSplit/>
          <w:trHeight w:val="388"/>
        </w:trPr>
        <w:tc>
          <w:tcPr>
            <w:tcW w:w="0" w:type="auto"/>
            <w:vAlign w:val="center"/>
            <w:textDirection w:val="lrTb"/>
            <w:noWrap w:val="false"/>
          </w:tcPr>
          <w:p>
            <w:pPr>
              <w:pStyle w:val="827"/>
              <w:jc w:val="center"/>
              <w:pageBreakBefore w:val="0"/>
              <w:spacing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洗手衣裤</w:t>
            </w:r>
            <w:r/>
          </w:p>
        </w:tc>
        <w:tc>
          <w:tcPr>
            <w:tcW w:w="0" w:type="auto"/>
            <w:vAlign w:val="center"/>
            <w:textDirection w:val="lrTb"/>
            <w:noWrap w:val="false"/>
          </w:tcPr>
          <w:p>
            <w:pPr>
              <w:pStyle w:val="827"/>
              <w:jc w:val="center"/>
              <w:pageBreakBefore w:val="0"/>
              <w:spacing w:line="360" w:lineRule="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1</w:t>
            </w:r>
            <w:r/>
          </w:p>
        </w:tc>
        <w:tc>
          <w:tcPr>
            <w:tcW w:w="0" w:type="auto"/>
            <w:vAlign w:val="center"/>
            <w:textDirection w:val="lrTb"/>
            <w:noWrap w:val="false"/>
          </w:tcPr>
          <w:p>
            <w:pPr>
              <w:pStyle w:val="827"/>
              <w:jc w:val="center"/>
              <w:pageBreakBefore w:val="0"/>
              <w:spacing w:line="360" w:lineRule="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洗手衣裤（有芯片）</w:t>
            </w:r>
            <w:r/>
          </w:p>
        </w:tc>
        <w:tc>
          <w:tcPr>
            <w:tcW w:w="0" w:type="auto"/>
            <w:vAlign w:val="center"/>
            <w:textDirection w:val="lrTb"/>
            <w:noWrap w:val="false"/>
          </w:tcPr>
          <w:p>
            <w:pPr>
              <w:pStyle w:val="827"/>
              <w:jc w:val="center"/>
              <w:pageBreakBefore w:val="0"/>
              <w:spacing w:line="360" w:lineRule="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套</w:t>
            </w:r>
            <w:r/>
          </w:p>
        </w:tc>
        <w:tc>
          <w:tcPr>
            <w:tcW w:w="0" w:type="auto"/>
            <w:vAlign w:val="center"/>
            <w:textDirection w:val="lrTb"/>
            <w:noWrap w:val="false"/>
          </w:tcPr>
          <w:p>
            <w:pPr>
              <w:pStyle w:val="827"/>
              <w:jc w:val="center"/>
              <w:pageBreakBefore w:val="0"/>
              <w:spacing w:line="360" w:lineRule="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4</w:t>
            </w:r>
            <w:r/>
          </w:p>
        </w:tc>
      </w:tr>
      <w:tr>
        <w:trPr>
          <w:cantSplit/>
          <w:trHeight w:val="2923"/>
        </w:trPr>
        <w:tc>
          <w:tcPr>
            <w:gridSpan w:val="5"/>
            <w:tcW w:w="0" w:type="auto"/>
            <w:vAlign w:val="center"/>
            <w:textDirection w:val="lrTb"/>
            <w:noWrap w:val="false"/>
          </w:tcPr>
          <w:p>
            <w:pPr>
              <w:pStyle w:val="827"/>
              <w:jc w:val="both"/>
              <w:pageBreakBefore w:val="0"/>
              <w:spacing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注：1.各种布草的配备数量按照单台手术用量*配置系数（配置系数≧3）；</w:t>
            </w:r>
            <w:r/>
          </w:p>
          <w:p>
            <w:pPr>
              <w:pStyle w:val="827"/>
              <w:numPr>
                <w:ilvl w:val="0"/>
                <w:numId w:val="0"/>
              </w:numPr>
              <w:ind w:left="480"/>
              <w:jc w:val="both"/>
              <w:pageBreakBefore w:val="0"/>
              <w:spacing w:line="360" w:lineRule="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2.洗手衣裤需配备芯片；</w:t>
            </w:r>
            <w:r/>
          </w:p>
          <w:p>
            <w:pPr>
              <w:pStyle w:val="827"/>
              <w:numPr>
                <w:ilvl w:val="0"/>
                <w:numId w:val="0"/>
              </w:numPr>
              <w:ind w:left="480"/>
              <w:jc w:val="both"/>
              <w:pageBreakBefore w:val="0"/>
              <w:spacing w:line="360" w:lineRule="auto"/>
              <w:rPr>
                <w:rFonts w:hint="default"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3.医院本部医用布草及普通布草供应及</w:t>
            </w:r>
            <w:r>
              <w:rPr>
                <w:rFonts w:hint="eastAsia" w:eastAsia="宋体"/>
                <w:color w:val="auto"/>
                <w:sz w:val="24"/>
                <w:szCs w:val="24"/>
                <w:highlight w:val="none"/>
                <w:lang w:val="en-US" w:eastAsia="zh-CN" w:bidi="ar-SA"/>
              </w:rPr>
              <w:t xml:space="preserve">洗涤服务费用最高限价100000元/年，中标后该项费用中标价不再调整，结算时按照年费用/12个月，按月结算给中标人。</w:t>
            </w:r>
            <w:r/>
          </w:p>
        </w:tc>
      </w:tr>
    </w:tbl>
    <w:p>
      <w:pPr>
        <w:ind w:left="0" w:right="0" w:firstLine="480"/>
        <w:jc w:val="both"/>
        <w:spacing w:before="0" w:after="0" w:line="85" w:lineRule="atLeast"/>
        <w:rPr>
          <w:sz w:val="21"/>
          <w:szCs w:val="21"/>
        </w:rPr>
        <w:pBdr>
          <w:top w:val="none" w:color="000000" w:sz="0" w:space="0"/>
          <w:left w:val="none" w:color="000000" w:sz="0" w:space="0"/>
          <w:bottom w:val="none" w:color="000000" w:sz="0" w:space="0"/>
          <w:right w:val="none" w:color="000000" w:sz="0" w:space="0"/>
        </w:pBdr>
      </w:pPr>
      <w:r>
        <w:rPr>
          <w:sz w:val="21"/>
          <w:szCs w:val="21"/>
        </w:rPr>
        <mc:AlternateContent>
          <mc:Choice Requires="wpg">
            <w:drawing>
              <wp:inline xmlns:wp="http://schemas.openxmlformats.org/drawingml/2006/wordprocessingDrawing" distT="0" distB="0" distL="0" distR="0">
                <wp:extent cx="723900" cy="7239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351555" name=""/>
                        <pic:cNvPicPr>
                          <a:picLocks noChangeAspect="1"/>
                        </pic:cNvPicPr>
                        <pic:nvPr/>
                      </pic:nvPicPr>
                      <pic:blipFill>
                        <a:blip r:embed="rId18"/>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pt;height:57.0pt;mso-wrap-distance-left:0.0pt;mso-wrap-distance-top:0.0pt;mso-wrap-distance-right:0.0pt;mso-wrap-distance-bottom:0.0pt;" stroked="false">
                <v:path textboxrect="0,0,0,0"/>
                <v:imagedata r:id="rId18" o:title=""/>
              </v:shape>
            </w:pict>
          </mc:Fallback>
        </mc:AlternateContent>
      </w:r>
      <w:r/>
    </w:p>
    <w:p>
      <w:pPr>
        <w:ind w:left="0" w:right="0" w:firstLine="480"/>
        <w:jc w:val="both"/>
        <w:spacing w:before="0" w:after="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招标人使用的其他草类型如下（仅供参考，以实际使用需求为准）：</w:t>
      </w:r>
      <w:r/>
    </w:p>
    <w:p>
      <w:pPr>
        <w:numPr>
          <w:ilvl w:val="0"/>
          <w:numId w:val="0"/>
        </w:numPr>
        <w:jc w:val="both"/>
        <w:keepLines w:val="0"/>
        <w:keepNext w:val="0"/>
        <w:pageBreakBefore w:val="0"/>
        <w:spacing w:line="360" w:lineRule="auto"/>
        <w:widowControl w:val="off"/>
        <w:rPr>
          <w:rFonts w:hint="eastAsia" w:eastAsia="宋体"/>
          <w:color w:val="auto"/>
          <w:sz w:val="24"/>
          <w:szCs w:val="24"/>
          <w:highlight w:val="none"/>
          <w:lang w:val="en-US" w:eastAsia="zh-CN" w:bidi="ar-SA"/>
        </w:rPr>
      </w:pPr>
      <w:r>
        <w:rPr>
          <w:rFonts w:hint="eastAsia" w:eastAsia="宋体"/>
          <w:color w:val="auto"/>
          <w:sz w:val="24"/>
          <w:szCs w:val="24"/>
          <w:highlight w:val="none"/>
          <w:lang w:val="en-US" w:eastAsia="zh-CN" w:bidi="ar-SA"/>
        </w:rPr>
      </w:r>
      <w:r/>
    </w:p>
    <w:tbl>
      <w:tblPr>
        <w:tblStyle w:val="86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850"/>
        <w:gridCol w:w="1134"/>
        <w:gridCol w:w="850"/>
        <w:gridCol w:w="1134"/>
        <w:gridCol w:w="1134"/>
        <w:gridCol w:w="1134"/>
      </w:tblGrid>
      <w:tr>
        <w:trPr>
          <w:cantSplit/>
          <w:jc w:val="center"/>
          <w:trHeight w:val="283"/>
        </w:trPr>
        <w:tc>
          <w:tcPr>
            <w:shd w:val="clear" w:color="ffffff" w:fill="ffffff"/>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highlight w:val="none"/>
                <w:lang w:val="en-US" w:eastAsia="zh-CN" w:bidi="ar-SA"/>
              </w:rPr>
            </w:pPr>
            <w:r>
              <w:rPr>
                <w:rFonts w:hint="eastAsia" w:ascii="宋体" w:hAnsi="宋体" w:eastAsia="宋体" w:cs="宋体"/>
                <w:b w:val="0"/>
                <w:bCs w:val="0"/>
                <w:color w:val="auto"/>
                <w:sz w:val="24"/>
                <w:szCs w:val="24"/>
                <w:highlight w:val="none"/>
                <w:vertAlign w:val="baseline"/>
                <w:lang w:val="en-US" w:eastAsia="zh-CN"/>
              </w:rPr>
              <w:t xml:space="preserve">序号</w:t>
            </w:r>
            <w:r/>
          </w:p>
        </w:tc>
        <w:tc>
          <w:tcPr>
            <w:shd w:val="clear" w:color="ffffff" w:fill="ffffff"/>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highlight w:val="none"/>
                <w:lang w:val="en-US" w:eastAsia="zh-CN" w:bidi="ar-SA"/>
              </w:rPr>
            </w:pPr>
            <w:r>
              <w:rPr>
                <w:rFonts w:hint="eastAsia" w:ascii="宋体" w:hAnsi="宋体" w:eastAsia="宋体" w:cs="宋体"/>
                <w:b w:val="0"/>
                <w:bCs w:val="0"/>
                <w:color w:val="auto"/>
                <w:sz w:val="24"/>
                <w:szCs w:val="24"/>
                <w:highlight w:val="none"/>
                <w:vertAlign w:val="baseline"/>
                <w:lang w:val="en-US" w:eastAsia="zh-CN"/>
              </w:rPr>
              <w:t xml:space="preserve">名称</w:t>
            </w:r>
            <w:r/>
          </w:p>
        </w:tc>
        <w:tc>
          <w:tcPr>
            <w:shd w:val="clear" w:color="ffffff" w:fill="ffffff"/>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highlight w:val="none"/>
                <w:lang w:val="en-US" w:eastAsia="zh-CN" w:bidi="ar-SA"/>
              </w:rPr>
            </w:pPr>
            <w:r>
              <w:rPr>
                <w:rFonts w:hint="eastAsia" w:ascii="宋体" w:hAnsi="宋体" w:eastAsia="宋体" w:cs="宋体"/>
                <w:b w:val="0"/>
                <w:bCs w:val="0"/>
                <w:color w:val="auto"/>
                <w:sz w:val="24"/>
                <w:szCs w:val="24"/>
                <w:highlight w:val="none"/>
                <w:vertAlign w:val="baseline"/>
                <w:lang w:val="en-US" w:eastAsia="zh-CN"/>
              </w:rPr>
              <w:t xml:space="preserve">序号</w:t>
            </w:r>
            <w:r/>
          </w:p>
        </w:tc>
        <w:tc>
          <w:tcPr>
            <w:shd w:val="clear" w:color="ffffff" w:fill="ffffff"/>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highlight w:val="none"/>
                <w:lang w:val="en-US" w:eastAsia="zh-CN" w:bidi="ar-SA"/>
              </w:rPr>
            </w:pPr>
            <w:r>
              <w:rPr>
                <w:rFonts w:hint="eastAsia" w:ascii="宋体" w:hAnsi="宋体" w:eastAsia="宋体" w:cs="宋体"/>
                <w:b w:val="0"/>
                <w:bCs w:val="0"/>
                <w:color w:val="auto"/>
                <w:sz w:val="24"/>
                <w:szCs w:val="24"/>
                <w:highlight w:val="none"/>
                <w:vertAlign w:val="baseline"/>
                <w:lang w:val="en-US" w:eastAsia="zh-CN"/>
              </w:rPr>
              <w:t xml:space="preserve">名称</w:t>
            </w:r>
            <w:r/>
          </w:p>
        </w:tc>
        <w:tc>
          <w:tcPr>
            <w:shd w:val="clear" w:color="ffffff" w:fill="ffffff"/>
            <w:tcW w:w="8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highlight w:val="none"/>
                <w:lang w:val="en-US" w:eastAsia="zh-CN" w:bidi="ar-SA"/>
              </w:rPr>
            </w:pPr>
            <w:r>
              <w:rPr>
                <w:rFonts w:hint="eastAsia" w:ascii="宋体" w:hAnsi="宋体" w:eastAsia="宋体" w:cs="宋体"/>
                <w:b w:val="0"/>
                <w:bCs w:val="0"/>
                <w:color w:val="auto"/>
                <w:sz w:val="24"/>
                <w:szCs w:val="24"/>
                <w:highlight w:val="none"/>
                <w:vertAlign w:val="baseline"/>
                <w:lang w:val="en-US" w:eastAsia="zh-CN"/>
              </w:rPr>
              <w:t xml:space="preserve">序号</w:t>
            </w:r>
            <w:r/>
          </w:p>
        </w:tc>
        <w:tc>
          <w:tcPr>
            <w:shd w:val="clear" w:color="ffffff" w:fill="ffffff"/>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highlight w:val="none"/>
                <w:lang w:val="en-US" w:eastAsia="zh-CN" w:bidi="ar-SA"/>
              </w:rPr>
            </w:pPr>
            <w:r>
              <w:rPr>
                <w:rFonts w:hint="eastAsia" w:ascii="宋体" w:hAnsi="宋体" w:eastAsia="宋体" w:cs="宋体"/>
                <w:b w:val="0"/>
                <w:bCs w:val="0"/>
                <w:color w:val="auto"/>
                <w:sz w:val="24"/>
                <w:szCs w:val="24"/>
                <w:highlight w:val="none"/>
                <w:vertAlign w:val="baseline"/>
                <w:lang w:val="en-US" w:eastAsia="zh-CN"/>
              </w:rPr>
              <w:t xml:space="preserve">名称</w:t>
            </w:r>
            <w:r/>
          </w:p>
        </w:tc>
        <w:tc>
          <w:tcPr>
            <w:shd w:val="clear" w:color="ffffff" w:fill="ffffff"/>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序号</w:t>
            </w:r>
            <w:r/>
          </w:p>
        </w:tc>
        <w:tc>
          <w:tcPr>
            <w:shd w:val="clear" w:color="ffffff" w:fill="ffffff"/>
            <w:tcW w:w="1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名称</w:t>
            </w:r>
            <w:r/>
          </w:p>
        </w:tc>
      </w:tr>
      <w:tr>
        <w:trPr>
          <w:cantSplit/>
          <w:jc w:val="center"/>
          <w:trHeight w:val="90"/>
        </w:trPr>
        <w:tc>
          <w:tcPr>
            <w:tcW w:w="1134" w:type="dxa"/>
            <w:vAlign w:val="center"/>
            <w:textDirection w:val="lrTb"/>
            <w:noWrap w:val="false"/>
          </w:tcPr>
          <w:p>
            <w:pPr>
              <w:pStyle w:val="800"/>
              <w:jc w:val="center"/>
              <w:pageBreakBefore w:val="0"/>
              <w:spacing w:line="360" w:lineRule="auto"/>
              <w:rPr>
                <w:rFonts w:hint="default" w:ascii="宋体" w:hAnsi="宋体" w:eastAsia="宋体" w:cs="宋体"/>
                <w:color w:val="auto"/>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1</w:t>
            </w:r>
            <w:r/>
          </w:p>
        </w:tc>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单层中单</w:t>
            </w:r>
            <w:r/>
          </w:p>
        </w:tc>
        <w:tc>
          <w:tcPr>
            <w:shd w:val="clear" w:color="ffffff" w:fill="ffffff"/>
            <w:tcW w:w="850" w:type="dxa"/>
            <w:vAlign w:val="center"/>
            <w:textDirection w:val="lrTb"/>
            <w:noWrap w:val="false"/>
          </w:tcPr>
          <w:p>
            <w:pPr>
              <w:pStyle w:val="800"/>
              <w:jc w:val="center"/>
              <w:pageBreakBefore w:val="0"/>
              <w:spacing w:line="360" w:lineRule="auto"/>
              <w:rPr>
                <w:rFonts w:hint="default" w:ascii="宋体" w:hAnsi="宋体" w:eastAsia="宋体" w:cs="宋体"/>
                <w:color w:val="auto"/>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2</w:t>
            </w:r>
            <w:r/>
          </w:p>
        </w:tc>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双层中单</w:t>
            </w:r>
            <w:r/>
          </w:p>
        </w:tc>
        <w:tc>
          <w:tcPr>
            <w:shd w:val="clear" w:color="ffffff" w:fill="ffffff"/>
            <w:tcW w:w="850" w:type="dxa"/>
            <w:vAlign w:val="center"/>
            <w:textDirection w:val="lrTb"/>
            <w:noWrap w:val="false"/>
          </w:tcPr>
          <w:p>
            <w:pPr>
              <w:pStyle w:val="800"/>
              <w:jc w:val="center"/>
              <w:pageBreakBefore w:val="0"/>
              <w:spacing w:line="360" w:lineRule="auto"/>
              <w:rPr>
                <w:rFonts w:hint="default" w:ascii="宋体" w:hAnsi="宋体" w:eastAsia="宋体" w:cs="宋体"/>
                <w:color w:val="auto"/>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3</w:t>
            </w:r>
            <w:r/>
          </w:p>
        </w:tc>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双层夹单</w:t>
            </w:r>
            <w:r/>
          </w:p>
        </w:tc>
        <w:tc>
          <w:tcPr>
            <w:shd w:val="clear" w:color="ffffff" w:fill="ffffff"/>
            <w:tcW w:w="1134" w:type="dxa"/>
            <w:vAlign w:val="center"/>
            <w:textDirection w:val="lrTb"/>
            <w:noWrap w:val="false"/>
          </w:tcPr>
          <w:p>
            <w:pPr>
              <w:pStyle w:val="800"/>
              <w:jc w:val="center"/>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4</w:t>
            </w:r>
            <w:r/>
          </w:p>
        </w:tc>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双层臀巾</w:t>
            </w:r>
            <w:r/>
          </w:p>
        </w:tc>
      </w:tr>
      <w:tr>
        <w:trPr>
          <w:cantSplit/>
          <w:jc w:val="center"/>
          <w:trHeight w:val="283"/>
        </w:trPr>
        <w:tc>
          <w:tcPr>
            <w:shd w:val="clear" w:color="ffffff" w:fill="ffffff"/>
            <w:tcW w:w="1134" w:type="dxa"/>
            <w:vAlign w:val="center"/>
            <w:textDirection w:val="lrTb"/>
            <w:noWrap w:val="false"/>
          </w:tcPr>
          <w:p>
            <w:pPr>
              <w:pStyle w:val="800"/>
              <w:jc w:val="center"/>
              <w:pageBreakBefore w:val="0"/>
              <w:spacing w:line="360" w:lineRule="auto"/>
              <w:rPr>
                <w:rFonts w:hint="default" w:ascii="宋体" w:hAnsi="宋体" w:eastAsia="宋体" w:cs="宋体"/>
                <w:color w:val="auto"/>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5</w:t>
            </w:r>
            <w:r/>
          </w:p>
        </w:tc>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双层治疗巾</w:t>
            </w:r>
            <w:r/>
          </w:p>
        </w:tc>
        <w:tc>
          <w:tcPr>
            <w:shd w:val="clear" w:color="ffffff" w:fill="ffffff"/>
            <w:tcW w:w="850" w:type="dxa"/>
            <w:vAlign w:val="center"/>
            <w:textDirection w:val="lrTb"/>
            <w:noWrap w:val="false"/>
          </w:tcPr>
          <w:p>
            <w:pPr>
              <w:pStyle w:val="800"/>
              <w:jc w:val="center"/>
              <w:pageBreakBefore w:val="0"/>
              <w:spacing w:line="360" w:lineRule="auto"/>
              <w:rPr>
                <w:rFonts w:hint="default" w:ascii="宋体" w:hAnsi="宋体" w:eastAsia="宋体" w:cs="宋体"/>
                <w:color w:val="auto"/>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6</w:t>
            </w:r>
            <w:r/>
          </w:p>
        </w:tc>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双层包布</w:t>
            </w:r>
            <w:r/>
          </w:p>
        </w:tc>
        <w:tc>
          <w:tcPr>
            <w:shd w:val="clear" w:color="ffffff" w:fill="ffffff"/>
            <w:tcW w:w="850"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highlight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7</w:t>
            </w:r>
            <w:r/>
          </w:p>
        </w:tc>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highlight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双层洞巾</w:t>
            </w:r>
            <w:r/>
          </w:p>
        </w:tc>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highlight w:val="none"/>
                <w:lang w:val="en-US" w:eastAsia="zh-CN" w:bidi="ar"/>
              </w:rPr>
              <w:suppressLineNumbers w:val="0"/>
            </w:pPr>
            <w:r>
              <w:rPr>
                <w:rFonts w:hint="eastAsia" w:ascii="宋体" w:hAnsi="宋体" w:cs="宋体"/>
                <w:b w:val="0"/>
                <w:bCs w:val="0"/>
                <w:color w:val="auto"/>
                <w:sz w:val="24"/>
                <w:szCs w:val="24"/>
                <w:highlight w:val="none"/>
                <w:vertAlign w:val="baseline"/>
                <w:lang w:val="en-US" w:eastAsia="zh-CN"/>
              </w:rPr>
              <w:t xml:space="preserve">16</w:t>
            </w:r>
            <w:r/>
          </w:p>
        </w:tc>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highlight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双层棉布</w:t>
            </w:r>
            <w:r/>
          </w:p>
        </w:tc>
      </w:tr>
      <w:tr>
        <w:trPr>
          <w:cantSplit/>
          <w:jc w:val="center"/>
          <w:trHeight w:val="283"/>
        </w:trPr>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highlight w:val="none"/>
                <w:lang w:val="en-US" w:eastAsia="zh-CN"/>
              </w:rPr>
              <w:suppressLineNumbers w:val="0"/>
            </w:pPr>
            <w:r>
              <w:rPr>
                <w:rFonts w:hint="eastAsia" w:ascii="宋体" w:hAnsi="宋体" w:cs="宋体"/>
                <w:b w:val="0"/>
                <w:bCs w:val="0"/>
                <w:color w:val="auto"/>
                <w:sz w:val="24"/>
                <w:szCs w:val="24"/>
                <w:highlight w:val="none"/>
                <w:vertAlign w:val="baseline"/>
                <w:lang w:val="en-US" w:eastAsia="zh-CN"/>
              </w:rPr>
              <w:t xml:space="preserve">8</w:t>
            </w:r>
            <w:r/>
          </w:p>
        </w:tc>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眼科洞巾</w:t>
            </w:r>
            <w:r/>
          </w:p>
        </w:tc>
        <w:tc>
          <w:tcPr>
            <w:shd w:val="clear" w:color="ffffff" w:fill="ffffff"/>
            <w:tcW w:w="850"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highlight w:val="none"/>
                <w:lang w:val="en-US" w:eastAsia="zh-CN"/>
              </w:rPr>
              <w:suppressLineNumbers w:val="0"/>
            </w:pPr>
            <w:r>
              <w:rPr>
                <w:rFonts w:hint="eastAsia" w:ascii="宋体" w:hAnsi="宋体" w:cs="宋体"/>
                <w:b w:val="0"/>
                <w:bCs w:val="0"/>
                <w:color w:val="auto"/>
                <w:sz w:val="24"/>
                <w:szCs w:val="24"/>
                <w:highlight w:val="none"/>
                <w:vertAlign w:val="baseline"/>
                <w:lang w:val="en-US" w:eastAsia="zh-CN"/>
              </w:rPr>
              <w:t xml:space="preserve">9</w:t>
            </w:r>
            <w:r/>
          </w:p>
        </w:tc>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妇科洞巾</w:t>
            </w:r>
            <w:r/>
          </w:p>
        </w:tc>
        <w:tc>
          <w:tcPr>
            <w:shd w:val="clear" w:color="ffffff" w:fill="ffffff"/>
            <w:tcW w:w="850"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highlight w:val="none"/>
                <w:lang w:val="en-US" w:eastAsia="zh-CN"/>
              </w:rPr>
              <w:suppressLineNumbers w:val="0"/>
            </w:pPr>
            <w:r>
              <w:rPr>
                <w:rFonts w:hint="eastAsia" w:ascii="宋体" w:hAnsi="宋体" w:cs="宋体"/>
                <w:b w:val="0"/>
                <w:bCs w:val="0"/>
                <w:color w:val="auto"/>
                <w:sz w:val="24"/>
                <w:szCs w:val="24"/>
                <w:highlight w:val="none"/>
                <w:vertAlign w:val="baseline"/>
                <w:lang w:val="en-US" w:eastAsia="zh-CN"/>
              </w:rPr>
              <w:t xml:space="preserve">10</w:t>
            </w:r>
            <w:r/>
          </w:p>
        </w:tc>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手术室洞巾</w:t>
            </w:r>
            <w:r/>
          </w:p>
        </w:tc>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highlight w:val="none"/>
                <w:lang w:val="en-US" w:eastAsia="zh-CN"/>
              </w:rPr>
              <w:suppressLineNumbers w:val="0"/>
            </w:pPr>
            <w:r>
              <w:rPr>
                <w:rFonts w:hint="eastAsia" w:ascii="宋体" w:hAnsi="宋体" w:cs="宋体"/>
                <w:b w:val="0"/>
                <w:bCs w:val="0"/>
                <w:color w:val="auto"/>
                <w:sz w:val="24"/>
                <w:szCs w:val="24"/>
                <w:highlight w:val="none"/>
                <w:vertAlign w:val="baseline"/>
                <w:lang w:val="en-US" w:eastAsia="zh-CN"/>
              </w:rPr>
              <w:t xml:space="preserve">11</w:t>
            </w:r>
            <w:r/>
          </w:p>
        </w:tc>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大洞巾</w:t>
            </w:r>
            <w:r/>
          </w:p>
        </w:tc>
      </w:tr>
      <w:tr>
        <w:trPr>
          <w:cantSplit/>
          <w:jc w:val="center"/>
          <w:trHeight w:val="283"/>
        </w:trPr>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highlight w:val="none"/>
                <w:lang w:val="en-US" w:eastAsia="zh-CN"/>
              </w:rPr>
              <w:suppressLineNumbers w:val="0"/>
            </w:pPr>
            <w:r>
              <w:rPr>
                <w:rFonts w:hint="eastAsia" w:ascii="宋体" w:hAnsi="宋体" w:cs="宋体"/>
                <w:b w:val="0"/>
                <w:bCs w:val="0"/>
                <w:color w:val="auto"/>
                <w:sz w:val="24"/>
                <w:szCs w:val="24"/>
                <w:highlight w:val="none"/>
                <w:vertAlign w:val="baseline"/>
                <w:lang w:val="en-US" w:eastAsia="zh-CN"/>
              </w:rPr>
              <w:t xml:space="preserve">12</w:t>
            </w:r>
            <w:r/>
          </w:p>
        </w:tc>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剖腹单</w:t>
            </w:r>
            <w:r/>
          </w:p>
        </w:tc>
        <w:tc>
          <w:tcPr>
            <w:shd w:val="clear" w:color="ffffff" w:fill="ffffff"/>
            <w:tcW w:w="850"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highlight w:val="none"/>
                <w:lang w:val="en-US" w:eastAsia="zh-CN"/>
              </w:rPr>
              <w:suppressLineNumbers w:val="0"/>
            </w:pPr>
            <w:r>
              <w:rPr>
                <w:rFonts w:hint="eastAsia" w:ascii="宋体" w:hAnsi="宋体" w:cs="宋体"/>
                <w:b w:val="0"/>
                <w:bCs w:val="0"/>
                <w:color w:val="auto"/>
                <w:sz w:val="24"/>
                <w:szCs w:val="24"/>
                <w:highlight w:val="none"/>
                <w:vertAlign w:val="baseline"/>
                <w:lang w:val="en-US" w:eastAsia="zh-CN"/>
              </w:rPr>
              <w:t xml:space="preserve">13</w:t>
            </w:r>
            <w:r/>
          </w:p>
        </w:tc>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highlight w:val="none"/>
                <w:lang w:val="en-US" w:eastAsia="zh-CN"/>
              </w:rPr>
              <w:suppressLineNumbers w:val="0"/>
            </w:pPr>
            <w:r>
              <w:rPr>
                <w:rFonts w:hint="eastAsia" w:ascii="宋体" w:hAnsi="宋体" w:cs="宋体"/>
                <w:b w:val="0"/>
                <w:bCs w:val="0"/>
                <w:i w:val="0"/>
                <w:iCs w:val="0"/>
                <w:color w:val="auto"/>
                <w:sz w:val="24"/>
                <w:szCs w:val="24"/>
                <w:highlight w:val="none"/>
                <w:u w:val="none"/>
                <w:lang w:val="en-US" w:eastAsia="zh-CN" w:bidi="ar"/>
              </w:rPr>
              <w:t xml:space="preserve">手术室过床单</w:t>
            </w:r>
            <w:r/>
          </w:p>
        </w:tc>
        <w:tc>
          <w:tcPr>
            <w:shd w:val="clear" w:color="ffffff" w:fill="ffffff"/>
            <w:tcW w:w="850"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highlight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w:t>
            </w:r>
            <w:r/>
          </w:p>
        </w:tc>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highlight w:val="none"/>
                <w:lang w:val="en-US" w:eastAsia="zh-CN" w:bidi="ar"/>
              </w:rPr>
              <w:suppressLineNumbers w:val="0"/>
            </w:pPr>
            <w:r>
              <w:rPr>
                <w:rFonts w:hint="eastAsia" w:ascii="宋体" w:hAnsi="宋体" w:cs="宋体"/>
                <w:b w:val="0"/>
                <w:bCs w:val="0"/>
                <w:color w:val="auto"/>
                <w:sz w:val="24"/>
                <w:szCs w:val="24"/>
                <w:highlight w:val="none"/>
                <w:vertAlign w:val="baseline"/>
                <w:lang w:val="en-US" w:eastAsia="zh-CN"/>
              </w:rPr>
              <w:t xml:space="preserve">手术间小被套</w:t>
            </w:r>
            <w:r/>
          </w:p>
        </w:tc>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highlight w:val="none"/>
                <w:lang w:val="en-US" w:eastAsia="zh-CN"/>
              </w:rPr>
              <w:suppressLineNumbers w:val="0"/>
            </w:pPr>
            <w:r>
              <w:rPr>
                <w:rFonts w:hint="eastAsia" w:ascii="宋体" w:hAnsi="宋体" w:cs="宋体"/>
                <w:b w:val="0"/>
                <w:bCs w:val="0"/>
                <w:color w:val="auto"/>
                <w:sz w:val="24"/>
                <w:szCs w:val="24"/>
                <w:highlight w:val="none"/>
                <w:vertAlign w:val="baseline"/>
                <w:lang w:val="en-US" w:eastAsia="zh-CN"/>
              </w:rPr>
              <w:t xml:space="preserve">15</w:t>
            </w:r>
            <w:r/>
          </w:p>
        </w:tc>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单层洞巾</w:t>
            </w:r>
            <w:r/>
          </w:p>
        </w:tc>
      </w:tr>
      <w:tr>
        <w:trPr>
          <w:cantSplit/>
          <w:jc w:val="center"/>
          <w:trHeight w:val="283"/>
        </w:trPr>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highlight w:val="none"/>
                <w:lang w:val="en-US" w:eastAsia="zh-CN" w:bidi="ar"/>
              </w:rPr>
              <w:suppressLineNumbers w:val="0"/>
            </w:pPr>
            <w:r>
              <w:rPr>
                <w:rFonts w:hint="eastAsia" w:ascii="宋体" w:hAnsi="宋体" w:cs="宋体"/>
                <w:b w:val="0"/>
                <w:bCs w:val="0"/>
                <w:color w:val="auto"/>
                <w:sz w:val="24"/>
                <w:szCs w:val="24"/>
                <w:highlight w:val="none"/>
                <w:vertAlign w:val="baseline"/>
                <w:lang w:val="en-US" w:eastAsia="zh-CN"/>
              </w:rPr>
              <w:t xml:space="preserve">17</w:t>
            </w:r>
            <w:r/>
          </w:p>
        </w:tc>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highlight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痔疮洞巾</w:t>
            </w:r>
            <w:r/>
          </w:p>
        </w:tc>
        <w:tc>
          <w:tcPr>
            <w:shd w:val="clear" w:color="ffffff" w:fill="ffffff"/>
            <w:tcW w:w="850"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highlight w:val="none"/>
                <w:lang w:val="en-US" w:eastAsia="zh-CN" w:bidi="ar"/>
              </w:rPr>
              <w:suppressLineNumbers w:val="0"/>
            </w:pPr>
            <w:r>
              <w:rPr>
                <w:rFonts w:hint="eastAsia" w:ascii="宋体" w:hAnsi="宋体" w:cs="宋体"/>
                <w:b w:val="0"/>
                <w:bCs w:val="0"/>
                <w:color w:val="auto"/>
                <w:sz w:val="24"/>
                <w:szCs w:val="24"/>
                <w:highlight w:val="none"/>
                <w:vertAlign w:val="baseline"/>
                <w:lang w:val="en-US" w:eastAsia="zh-CN"/>
              </w:rPr>
              <w:t xml:space="preserve">18</w:t>
            </w:r>
            <w:r/>
          </w:p>
        </w:tc>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highlight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四层包布</w:t>
            </w:r>
            <w:r/>
          </w:p>
        </w:tc>
        <w:tc>
          <w:tcPr>
            <w:shd w:val="clear" w:color="ffffff" w:fill="ffffff"/>
            <w:tcW w:w="850"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highlight w:val="none"/>
                <w:lang w:val="en-US" w:eastAsia="zh-CN"/>
              </w:rPr>
              <w:suppressLineNumbers w:val="0"/>
            </w:pPr>
            <w:r>
              <w:rPr>
                <w:rFonts w:hint="eastAsia" w:ascii="宋体" w:hAnsi="宋体" w:cs="宋体"/>
                <w:b w:val="0"/>
                <w:bCs w:val="0"/>
                <w:color w:val="auto"/>
                <w:sz w:val="24"/>
                <w:szCs w:val="24"/>
                <w:highlight w:val="none"/>
                <w:vertAlign w:val="baseline"/>
                <w:lang w:val="en-US" w:eastAsia="zh-CN"/>
              </w:rPr>
              <w:t xml:space="preserve">19</w:t>
            </w:r>
            <w:r/>
          </w:p>
        </w:tc>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highlight w:val="none"/>
                <w:lang w:val="en-US" w:eastAsia="zh-CN"/>
              </w:rPr>
              <w:suppressLineNumbers w:val="0"/>
            </w:pPr>
            <w:r>
              <w:rPr>
                <w:rFonts w:hint="eastAsia" w:ascii="宋体" w:hAnsi="宋体" w:cs="宋体"/>
                <w:b w:val="0"/>
                <w:bCs w:val="0"/>
                <w:color w:val="auto"/>
                <w:sz w:val="24"/>
                <w:szCs w:val="24"/>
                <w:highlight w:val="none"/>
                <w:vertAlign w:val="baseline"/>
                <w:lang w:val="en-US" w:eastAsia="zh-CN"/>
              </w:rPr>
              <w:t xml:space="preserve">病员服</w:t>
            </w:r>
            <w:r/>
          </w:p>
        </w:tc>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highlight w:val="none"/>
                <w:lang w:val="en-US" w:eastAsia="zh-CN" w:bidi="ar"/>
              </w:rPr>
              <w:suppressLineNumbers w:val="0"/>
            </w:pPr>
            <w:r>
              <w:rPr>
                <w:rFonts w:hint="eastAsia" w:ascii="宋体" w:hAnsi="宋体" w:eastAsia="宋体" w:cs="宋体"/>
                <w:color w:val="auto"/>
                <w:highlight w:val="none"/>
                <w:lang w:val="en-US" w:eastAsia="zh-CN" w:bidi="ar"/>
              </w:rPr>
            </w:r>
            <w:r/>
          </w:p>
        </w:tc>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highlight w:val="none"/>
                <w:lang w:val="en-US" w:eastAsia="zh-CN" w:bidi="ar"/>
              </w:rPr>
              <w:suppressLineNumbers w:val="0"/>
            </w:pPr>
            <w:r>
              <w:rPr>
                <w:rFonts w:hint="eastAsia" w:ascii="宋体" w:hAnsi="宋体" w:eastAsia="宋体" w:cs="宋体"/>
                <w:color w:val="auto"/>
                <w:highlight w:val="none"/>
                <w:lang w:val="en-US" w:eastAsia="zh-CN" w:bidi="ar"/>
              </w:rPr>
            </w:r>
            <w:r/>
          </w:p>
        </w:tc>
      </w:tr>
      <w:tr>
        <w:trPr>
          <w:cantSplit/>
          <w:jc w:val="center"/>
          <w:trHeight w:val="186"/>
        </w:trPr>
        <w:tc>
          <w:tcPr>
            <w:tcW w:w="1134" w:type="dxa"/>
            <w:vAlign w:val="center"/>
            <w:textDirection w:val="lrTb"/>
            <w:noWrap w:val="false"/>
          </w:tcPr>
          <w:p>
            <w:pPr>
              <w:pStyle w:val="800"/>
              <w:jc w:val="center"/>
              <w:pageBreakBefore w:val="0"/>
              <w:spacing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tc>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r>
            <w:r/>
          </w:p>
        </w:tc>
        <w:tc>
          <w:tcPr>
            <w:shd w:val="clear" w:color="ffffff" w:fill="ffffff"/>
            <w:tcW w:w="850"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highlight w:val="none"/>
                <w:lang w:val="en-US" w:eastAsia="zh-CN"/>
              </w:rPr>
              <w:suppressLineNumbers w:val="0"/>
            </w:pPr>
            <w:r>
              <w:rPr>
                <w:rFonts w:hint="default" w:ascii="宋体" w:hAnsi="宋体" w:eastAsia="宋体" w:cs="宋体"/>
                <w:color w:val="auto"/>
                <w:highlight w:val="none"/>
                <w:lang w:val="en-US" w:eastAsia="zh-CN"/>
              </w:rPr>
            </w:r>
            <w:r/>
          </w:p>
        </w:tc>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r>
            <w:r/>
          </w:p>
        </w:tc>
        <w:tc>
          <w:tcPr>
            <w:shd w:val="clear" w:color="ffffff" w:fill="ffffff"/>
            <w:tcW w:w="850"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highlight w:val="none"/>
                <w:lang w:val="en-US" w:eastAsia="zh-CN"/>
              </w:rPr>
              <w:suppressLineNumbers w:val="0"/>
            </w:pPr>
            <w:r>
              <w:rPr>
                <w:rFonts w:hint="default" w:ascii="宋体" w:hAnsi="宋体" w:eastAsia="宋体" w:cs="宋体"/>
                <w:color w:val="auto"/>
                <w:highlight w:val="none"/>
                <w:lang w:val="en-US" w:eastAsia="zh-CN"/>
              </w:rPr>
            </w:r>
            <w:r/>
          </w:p>
        </w:tc>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highlight w:val="none"/>
                <w:lang w:val="en-US" w:eastAsia="zh-CN"/>
              </w:rPr>
              <w:suppressLineNumbers w:val="0"/>
            </w:pPr>
            <w:r>
              <w:rPr>
                <w:rFonts w:hint="default" w:ascii="宋体" w:hAnsi="宋体" w:eastAsia="宋体" w:cs="宋体"/>
                <w:color w:val="auto"/>
                <w:highlight w:val="none"/>
                <w:lang w:val="en-US" w:eastAsia="zh-CN"/>
              </w:rPr>
            </w:r>
            <w:r/>
          </w:p>
        </w:tc>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highlight w:val="none"/>
                <w:lang w:val="en-US" w:eastAsia="zh-CN" w:bidi="ar"/>
              </w:rPr>
              <w:suppressLineNumbers w:val="0"/>
            </w:pPr>
            <w:r>
              <w:rPr>
                <w:rFonts w:hint="default" w:ascii="宋体" w:hAnsi="宋体" w:eastAsia="宋体" w:cs="宋体"/>
                <w:color w:val="auto"/>
                <w:highlight w:val="none"/>
                <w:lang w:val="en-US" w:eastAsia="zh-CN" w:bidi="ar"/>
              </w:rPr>
            </w:r>
            <w:r/>
          </w:p>
        </w:tc>
        <w:tc>
          <w:tcPr>
            <w:shd w:val="clear" w:color="ffffff" w:fill="ffffff"/>
            <w:tcW w:w="1134"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highlight w:val="none"/>
                <w:lang w:val="en-US" w:eastAsia="zh-CN" w:bidi="ar"/>
              </w:rPr>
              <w:suppressLineNumbers w:val="0"/>
            </w:pPr>
            <w:r>
              <w:rPr>
                <w:rFonts w:hint="default" w:ascii="宋体" w:hAnsi="宋体" w:eastAsia="宋体" w:cs="宋体"/>
                <w:color w:val="auto"/>
                <w:highlight w:val="none"/>
                <w:lang w:val="en-US" w:eastAsia="zh-CN" w:bidi="ar"/>
              </w:rPr>
            </w:r>
            <w:r/>
          </w:p>
        </w:tc>
      </w:tr>
    </w:tbl>
    <w:p>
      <w:pPr>
        <w:numPr>
          <w:ilvl w:val="0"/>
          <w:numId w:val="0"/>
        </w:numPr>
        <w:jc w:val="both"/>
        <w:keepLines w:val="0"/>
        <w:keepNext w:val="0"/>
        <w:pageBreakBefore w:val="0"/>
        <w:spacing w:line="360" w:lineRule="auto"/>
        <w:widowControl w:val="off"/>
        <w:rPr>
          <w:rFonts w:hint="eastAsia" w:eastAsia="宋体"/>
          <w:color w:val="auto"/>
          <w:sz w:val="24"/>
          <w:szCs w:val="24"/>
          <w:highlight w:val="none"/>
          <w:lang w:val="en-US" w:eastAsia="zh-CN" w:bidi="ar-SA"/>
        </w:rPr>
      </w:pPr>
      <w:r>
        <w:rPr>
          <w:rFonts w:hint="eastAsia" w:eastAsia="宋体"/>
          <w:color w:val="auto"/>
          <w:sz w:val="24"/>
          <w:szCs w:val="24"/>
          <w:highlight w:val="none"/>
          <w:lang w:val="en-US" w:eastAsia="zh-CN" w:bidi="ar-SA"/>
        </w:rPr>
      </w:r>
      <w:r/>
    </w:p>
    <w:p>
      <w:pPr>
        <w:numPr>
          <w:ilvl w:val="0"/>
          <w:numId w:val="0"/>
        </w:numPr>
        <w:jc w:val="both"/>
        <w:keepLines w:val="0"/>
        <w:keepNext w:val="0"/>
        <w:pageBreakBefore w:val="0"/>
        <w:spacing w:line="360" w:lineRule="auto"/>
        <w:widowControl w:val="off"/>
        <w:rPr>
          <w:rFonts w:hint="eastAsia" w:eastAsia="宋体"/>
          <w:color w:val="auto"/>
          <w:sz w:val="24"/>
          <w:szCs w:val="24"/>
          <w:highlight w:val="none"/>
          <w:lang w:val="en-US" w:eastAsia="zh-CN" w:bidi="ar-SA"/>
        </w:rPr>
      </w:pPr>
      <w:r>
        <w:rPr>
          <w:rFonts w:hint="eastAsia" w:eastAsia="宋体"/>
          <w:color w:val="auto"/>
          <w:sz w:val="24"/>
          <w:szCs w:val="24"/>
          <w:highlight w:val="none"/>
          <w:lang w:val="en-US" w:eastAsia="zh-CN" w:bidi="ar-SA"/>
        </w:rPr>
      </w:r>
      <w:r/>
    </w:p>
    <w:p>
      <w:pPr>
        <w:numPr>
          <w:ilvl w:val="0"/>
          <w:numId w:val="0"/>
        </w:numPr>
        <w:ind w:firstLine="480"/>
        <w:jc w:val="both"/>
        <w:keepLines w:val="0"/>
        <w:keepNext w:val="0"/>
        <w:pageBreakBefore w:val="0"/>
        <w:spacing w:line="360" w:lineRule="auto"/>
        <w:widowControl w:val="off"/>
        <w:rPr>
          <w:rFonts w:hint="eastAsia" w:eastAsia="宋体"/>
          <w:color w:val="auto"/>
          <w:sz w:val="24"/>
          <w:szCs w:val="24"/>
          <w:highlight w:val="none"/>
          <w:lang w:val="en-US" w:eastAsia="zh-CN" w:bidi="ar-SA"/>
        </w:rPr>
      </w:pPr>
      <w:r>
        <w:rPr>
          <w:rFonts w:hint="eastAsia" w:eastAsia="宋体"/>
          <w:color w:val="auto"/>
          <w:sz w:val="24"/>
          <w:szCs w:val="24"/>
          <w:highlight w:val="none"/>
          <w:lang w:val="en-US" w:eastAsia="zh-CN" w:bidi="ar-SA"/>
        </w:rPr>
        <w:t xml:space="preserve">2.2.3医联体集中供应手术包布料及普通包布供应及清洗服务费用根据实际使用量*中标单价结算，三年预估总费用</w:t>
      </w:r>
      <w:r>
        <w:rPr>
          <w:rFonts w:hint="eastAsia" w:ascii="宋体" w:hAnsi="宋体" w:eastAsia="宋体" w:cs="宋体"/>
          <w:color w:val="auto"/>
          <w:sz w:val="24"/>
          <w:szCs w:val="24"/>
          <w:highlight w:val="none"/>
          <w:vertAlign w:val="baseline"/>
          <w:lang w:val="en-US" w:eastAsia="zh-CN"/>
        </w:rPr>
        <w:t xml:space="preserve">467626.5元。</w:t>
      </w:r>
      <w:r>
        <w:rPr>
          <w:rFonts w:hint="eastAsia" w:eastAsia="宋体"/>
          <w:color w:val="auto"/>
          <w:sz w:val="24"/>
          <w:szCs w:val="24"/>
          <w:highlight w:val="none"/>
          <w:lang w:val="en-US" w:eastAsia="zh-CN" w:bidi="ar-SA"/>
        </w:rPr>
        <w:t xml:space="preserve">布草类型包含但不限于</w:t>
      </w:r>
      <w:r>
        <w:rPr>
          <w:rFonts w:hint="eastAsia"/>
          <w:color w:val="auto"/>
          <w:sz w:val="24"/>
          <w:szCs w:val="24"/>
          <w:highlight w:val="none"/>
          <w:lang w:val="en-US" w:eastAsia="zh-CN" w:bidi="ar-SA"/>
        </w:rPr>
        <w:t xml:space="preserve">以</w:t>
      </w:r>
      <w:r>
        <w:rPr>
          <w:rFonts w:hint="eastAsia" w:eastAsia="宋体"/>
          <w:color w:val="auto"/>
          <w:sz w:val="24"/>
          <w:szCs w:val="24"/>
          <w:highlight w:val="none"/>
          <w:lang w:val="en-US" w:eastAsia="zh-CN" w:bidi="ar-SA"/>
        </w:rPr>
        <w:t xml:space="preserve">下类型：手术衣、剖腹单、双层夹单、双层治疗巾、双层中单、</w:t>
      </w:r>
      <w:r>
        <w:rPr>
          <w:rFonts w:hint="eastAsia"/>
          <w:color w:val="auto"/>
          <w:sz w:val="24"/>
          <w:szCs w:val="24"/>
          <w:highlight w:val="none"/>
          <w:lang w:val="en-US" w:eastAsia="zh-CN" w:bidi="ar-SA"/>
        </w:rPr>
        <w:t xml:space="preserve">单层中单、双层棉布、</w:t>
      </w:r>
      <w:r>
        <w:rPr>
          <w:rFonts w:hint="eastAsia" w:eastAsia="宋体"/>
          <w:color w:val="auto"/>
          <w:sz w:val="24"/>
          <w:szCs w:val="24"/>
          <w:highlight w:val="none"/>
          <w:lang w:val="en-US" w:eastAsia="zh-CN" w:bidi="ar-SA"/>
        </w:rPr>
        <w:t xml:space="preserve">洗手衣裤等。</w:t>
      </w:r>
      <w:r/>
    </w:p>
    <w:tbl>
      <w:tblPr>
        <w:tblStyle w:val="8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5"/>
        <w:gridCol w:w="2396"/>
        <w:gridCol w:w="2396"/>
      </w:tblGrid>
      <w:tr>
        <w:trPr>
          <w:jc w:val="center"/>
        </w:trPr>
        <w:tc>
          <w:tcPr>
            <w:tcW w:w="2395"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辅料包名称</w:t>
            </w:r>
            <w:r/>
          </w:p>
        </w:tc>
        <w:tc>
          <w:tcPr>
            <w:tcW w:w="2396"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明细及规格</w:t>
            </w:r>
            <w:r/>
          </w:p>
        </w:tc>
        <w:tc>
          <w:tcPr>
            <w:tcW w:w="2396"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数量</w:t>
            </w:r>
            <w:r/>
          </w:p>
        </w:tc>
      </w:tr>
      <w:tr>
        <w:trPr>
          <w:jc w:val="center"/>
        </w:trPr>
        <w:tc>
          <w:tcPr>
            <w:tcW w:w="2395" w:type="dxa"/>
            <w:vAlign w:val="top"/>
            <w:vMerge w:val="restart"/>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阑尾敷料包</w:t>
            </w:r>
            <w:r/>
          </w:p>
        </w:tc>
        <w:tc>
          <w:tcPr>
            <w:tcW w:w="2396" w:type="dxa"/>
            <w:vAlign w:val="top"/>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手术衣</w:t>
            </w:r>
            <w:r/>
          </w:p>
        </w:tc>
        <w:tc>
          <w:tcPr>
            <w:tcW w:w="2396"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w:t>
            </w:r>
            <w:r/>
          </w:p>
        </w:tc>
      </w:tr>
      <w:tr>
        <w:trPr>
          <w:jc w:val="center"/>
        </w:trPr>
        <w:tc>
          <w:tcPr>
            <w:tcW w:w="2395" w:type="dxa"/>
            <w:vAlign w:val="top"/>
            <w:vMerge w:val="continue"/>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2396" w:type="dxa"/>
            <w:vAlign w:val="top"/>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1.2m*1.2m棉布</w:t>
            </w:r>
            <w:r/>
          </w:p>
        </w:tc>
        <w:tc>
          <w:tcPr>
            <w:tcW w:w="2396"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r>
      <w:tr>
        <w:trPr>
          <w:jc w:val="center"/>
        </w:trPr>
        <w:tc>
          <w:tcPr>
            <w:tcW w:w="2395" w:type="dxa"/>
            <w:vAlign w:val="top"/>
            <w:vMerge w:val="continue"/>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2396" w:type="dxa"/>
            <w:vAlign w:val="top"/>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3.2m*2m剖腹单</w:t>
            </w:r>
            <w:r/>
          </w:p>
        </w:tc>
        <w:tc>
          <w:tcPr>
            <w:tcW w:w="2396"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r>
      <w:tr>
        <w:trPr>
          <w:jc w:val="center"/>
        </w:trPr>
        <w:tc>
          <w:tcPr>
            <w:tcW w:w="2395" w:type="dxa"/>
            <w:vAlign w:val="top"/>
            <w:vMerge w:val="continue"/>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2396" w:type="dxa"/>
            <w:vAlign w:val="top"/>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1.8m*2m双层夹单</w:t>
            </w:r>
            <w:r/>
          </w:p>
        </w:tc>
        <w:tc>
          <w:tcPr>
            <w:tcW w:w="2396"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r>
      <w:tr>
        <w:trPr>
          <w:jc w:val="center"/>
        </w:trPr>
        <w:tc>
          <w:tcPr>
            <w:tcW w:w="2395" w:type="dxa"/>
            <w:vAlign w:val="top"/>
            <w:vMerge w:val="continue"/>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2396" w:type="dxa"/>
            <w:vAlign w:val="top"/>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1.2m*1.2m双层棉布</w:t>
            </w:r>
            <w:r/>
          </w:p>
        </w:tc>
        <w:tc>
          <w:tcPr>
            <w:tcW w:w="2396"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r>
      <w:tr>
        <w:trPr>
          <w:jc w:val="center"/>
        </w:trPr>
        <w:tc>
          <w:tcPr>
            <w:tcW w:w="2395" w:type="dxa"/>
            <w:vAlign w:val="top"/>
            <w:vMerge w:val="continue"/>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2396" w:type="dxa"/>
            <w:vAlign w:val="top"/>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50cm*80cm双层治疗巾</w:t>
            </w:r>
            <w:r/>
          </w:p>
        </w:tc>
        <w:tc>
          <w:tcPr>
            <w:tcW w:w="2396"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8</w:t>
            </w:r>
            <w:r/>
          </w:p>
        </w:tc>
      </w:tr>
      <w:tr>
        <w:trPr>
          <w:jc w:val="center"/>
        </w:trPr>
        <w:tc>
          <w:tcPr>
            <w:tcW w:w="2395" w:type="dxa"/>
            <w:vAlign w:val="top"/>
            <w:vMerge w:val="continue"/>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2396" w:type="dxa"/>
            <w:vAlign w:val="top"/>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2.5m*1.5m双层中单</w:t>
            </w:r>
            <w:r/>
          </w:p>
        </w:tc>
        <w:tc>
          <w:tcPr>
            <w:tcW w:w="2396"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r>
      <w:tr>
        <w:trPr>
          <w:jc w:val="center"/>
        </w:trPr>
        <w:tc>
          <w:tcPr>
            <w:tcW w:w="2395" w:type="dxa"/>
            <w:vAlign w:val="top"/>
            <w:vMerge w:val="continue"/>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2396" w:type="dxa"/>
            <w:vAlign w:val="top"/>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洗手衣裤</w:t>
            </w:r>
            <w:r/>
          </w:p>
        </w:tc>
        <w:tc>
          <w:tcPr>
            <w:tcW w:w="2396"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w:t>
            </w:r>
            <w:r/>
          </w:p>
        </w:tc>
      </w:tr>
      <w:tr>
        <w:trPr>
          <w:jc w:val="center"/>
        </w:trPr>
        <w:tc>
          <w:tcPr>
            <w:tcW w:w="2395" w:type="dxa"/>
            <w:vAlign w:val="top"/>
            <w:vMerge w:val="restart"/>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清创缝合包</w:t>
            </w:r>
            <w:r/>
          </w:p>
        </w:tc>
        <w:tc>
          <w:tcPr>
            <w:tcW w:w="2396" w:type="dxa"/>
            <w:vAlign w:val="top"/>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60cm*6</w:t>
            </w:r>
            <w:r>
              <w:rPr>
                <w:rFonts w:hint="eastAsia" w:ascii="宋体" w:hAnsi="宋体" w:cs="宋体"/>
                <w:color w:val="auto"/>
                <w:sz w:val="24"/>
                <w:szCs w:val="24"/>
                <w:highlight w:val="none"/>
                <w:vertAlign w:val="baseline"/>
                <w:lang w:val="en-US" w:eastAsia="zh-CN"/>
              </w:rPr>
              <w:t xml:space="preserve">0</w:t>
            </w:r>
            <w:r>
              <w:rPr>
                <w:rFonts w:hint="eastAsia" w:ascii="宋体" w:hAnsi="宋体" w:eastAsia="宋体" w:cs="宋体"/>
                <w:color w:val="auto"/>
                <w:sz w:val="24"/>
                <w:szCs w:val="24"/>
                <w:highlight w:val="none"/>
                <w:vertAlign w:val="baseline"/>
                <w:lang w:val="en-US" w:eastAsia="zh-CN"/>
              </w:rPr>
              <w:t xml:space="preserve">cm包布</w:t>
            </w:r>
            <w:r/>
          </w:p>
        </w:tc>
        <w:tc>
          <w:tcPr>
            <w:tcW w:w="2396"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r>
      <w:tr>
        <w:trPr>
          <w:jc w:val="center"/>
        </w:trPr>
        <w:tc>
          <w:tcPr>
            <w:tcW w:w="2395" w:type="dxa"/>
            <w:vAlign w:val="top"/>
            <w:vMerge w:val="continue"/>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2396" w:type="dxa"/>
            <w:vAlign w:val="top"/>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50cm*80cm治疗巾</w:t>
            </w:r>
            <w:r/>
          </w:p>
        </w:tc>
        <w:tc>
          <w:tcPr>
            <w:tcW w:w="2396"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r>
      <w:tr>
        <w:trPr>
          <w:jc w:val="center"/>
        </w:trPr>
        <w:tc>
          <w:tcPr>
            <w:tcW w:w="2395" w:type="dxa"/>
            <w:vAlign w:val="top"/>
            <w:vMerge w:val="continue"/>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2396" w:type="dxa"/>
            <w:vAlign w:val="top"/>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50cm*50cm洞巾</w:t>
            </w:r>
            <w:r/>
          </w:p>
        </w:tc>
        <w:tc>
          <w:tcPr>
            <w:tcW w:w="2396"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r>
      <w:tr>
        <w:trPr>
          <w:jc w:val="center"/>
        </w:trPr>
        <w:tc>
          <w:tcPr>
            <w:gridSpan w:val="3"/>
            <w:tcW w:w="7187"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 xml:space="preserve">注：</w:t>
            </w:r>
            <w:r>
              <w:rPr>
                <w:rFonts w:hint="eastAsia" w:ascii="宋体" w:hAnsi="宋体" w:eastAsia="宋体" w:cs="宋体"/>
                <w:b w:val="0"/>
                <w:bCs w:val="0"/>
                <w:color w:val="auto"/>
                <w:sz w:val="24"/>
                <w:szCs w:val="24"/>
                <w:highlight w:val="none"/>
                <w:vertAlign w:val="baseline"/>
                <w:lang w:val="en-US" w:eastAsia="zh-CN"/>
              </w:rPr>
              <w:t xml:space="preserve">各种布草的配备数量按照</w:t>
            </w:r>
            <w:r>
              <w:rPr>
                <w:rFonts w:hint="eastAsia" w:ascii="宋体" w:hAnsi="宋体" w:cs="宋体"/>
                <w:b w:val="0"/>
                <w:bCs w:val="0"/>
                <w:color w:val="auto"/>
                <w:sz w:val="24"/>
                <w:szCs w:val="24"/>
                <w:highlight w:val="none"/>
                <w:vertAlign w:val="baseline"/>
                <w:lang w:val="en-US" w:eastAsia="zh-CN"/>
              </w:rPr>
              <w:t xml:space="preserve">单个敷料包</w:t>
            </w:r>
            <w:r>
              <w:rPr>
                <w:rFonts w:hint="eastAsia" w:ascii="宋体" w:hAnsi="宋体" w:eastAsia="宋体" w:cs="宋体"/>
                <w:b w:val="0"/>
                <w:bCs w:val="0"/>
                <w:color w:val="auto"/>
                <w:sz w:val="24"/>
                <w:szCs w:val="24"/>
                <w:highlight w:val="none"/>
                <w:vertAlign w:val="baseline"/>
                <w:lang w:val="en-US" w:eastAsia="zh-CN"/>
              </w:rPr>
              <w:t xml:space="preserve">用量*配置系数（配置系数≧3）</w:t>
            </w:r>
            <w:r/>
          </w:p>
        </w:tc>
      </w:tr>
    </w:tbl>
    <w:p>
      <w:pPr>
        <w:pStyle w:val="2408"/>
        <w:ind w:firstLine="480"/>
        <w:pageBreakBefore w:val="0"/>
        <w:spacing w:line="360" w:lineRule="auto"/>
        <w:rPr>
          <w:rFonts w:hint="default" w:ascii="宋体" w:hAnsi="宋体" w:eastAsia="宋体" w:cs="Times New Roman"/>
          <w:bCs/>
          <w:color w:val="auto"/>
          <w:szCs w:val="24"/>
          <w:highlight w:val="none"/>
          <w:lang w:val="en-US" w:eastAsia="zh-CN"/>
        </w:rPr>
      </w:pPr>
      <w:r>
        <w:rPr>
          <w:rFonts w:hint="eastAsia" w:ascii="宋体" w:hAnsi="宋体" w:cs="Times New Roman"/>
          <w:bCs/>
          <w:color w:val="auto"/>
          <w:szCs w:val="24"/>
          <w:highlight w:val="none"/>
          <w:lang w:val="en-US" w:eastAsia="zh-CN"/>
        </w:rPr>
        <w:t xml:space="preserve">各类布草类别划分及单价最高限价如下：</w:t>
      </w:r>
      <w:r/>
    </w:p>
    <w:p>
      <w:pPr>
        <w:pStyle w:val="2408"/>
        <w:ind w:firstLine="480"/>
        <w:pageBreakBefore w:val="0"/>
        <w:spacing w:line="360" w:lineRule="auto"/>
        <w:rPr>
          <w:rFonts w:hint="eastAsia" w:ascii="宋体" w:hAnsi="宋体" w:eastAsia="宋体" w:cs="Times New Roman"/>
          <w:bCs/>
          <w:color w:val="auto"/>
          <w:szCs w:val="24"/>
          <w:highlight w:val="none"/>
          <w:lang w:val="en-US" w:eastAsia="zh-CN"/>
        </w:rPr>
      </w:pPr>
      <w:r>
        <w:rPr>
          <w:rFonts w:hint="eastAsia" w:ascii="宋体" w:hAnsi="宋体" w:eastAsia="宋体" w:cs="Times New Roman"/>
          <w:bCs/>
          <w:color w:val="auto"/>
          <w:szCs w:val="24"/>
          <w:highlight w:val="none"/>
          <w:lang w:val="en-US" w:eastAsia="zh-CN"/>
        </w:rPr>
        <w:t xml:space="preserve">大包标准：敷料数量多于或等于阑尾敷料包，35元/个；</w:t>
      </w:r>
      <w:r/>
    </w:p>
    <w:p>
      <w:pPr>
        <w:pStyle w:val="2408"/>
        <w:ind w:firstLine="480"/>
        <w:pageBreakBefore w:val="0"/>
        <w:spacing w:line="360" w:lineRule="auto"/>
        <w:rPr>
          <w:rFonts w:hint="eastAsia" w:ascii="宋体" w:hAnsi="宋体" w:eastAsia="宋体" w:cs="Times New Roman"/>
          <w:bCs/>
          <w:color w:val="auto"/>
          <w:szCs w:val="24"/>
          <w:highlight w:val="none"/>
          <w:lang w:val="en-US" w:eastAsia="zh-CN"/>
        </w:rPr>
      </w:pPr>
      <w:r>
        <w:rPr>
          <w:rFonts w:hint="eastAsia" w:ascii="宋体" w:hAnsi="宋体" w:eastAsia="宋体" w:cs="Times New Roman"/>
          <w:bCs/>
          <w:color w:val="auto"/>
          <w:szCs w:val="24"/>
          <w:highlight w:val="none"/>
          <w:lang w:val="en-US" w:eastAsia="zh-CN"/>
        </w:rPr>
        <w:t xml:space="preserve">中包标准：敷料数量少于阑尾敷料包，多于清创缝合包，18元/个；</w:t>
      </w:r>
      <w:r/>
    </w:p>
    <w:p>
      <w:pPr>
        <w:pStyle w:val="2408"/>
        <w:ind w:firstLine="480"/>
        <w:pageBreakBefore w:val="0"/>
        <w:spacing w:line="360" w:lineRule="auto"/>
        <w:rPr>
          <w:rFonts w:hint="eastAsia" w:ascii="宋体" w:hAnsi="宋体" w:eastAsia="宋体" w:cs="Times New Roman"/>
          <w:bCs/>
          <w:color w:val="auto"/>
          <w:szCs w:val="24"/>
          <w:highlight w:val="none"/>
          <w:lang w:val="en-US" w:eastAsia="zh-CN"/>
        </w:rPr>
      </w:pPr>
      <w:r>
        <w:rPr>
          <w:rFonts w:hint="eastAsia" w:ascii="宋体" w:hAnsi="宋体" w:eastAsia="宋体" w:cs="Times New Roman"/>
          <w:bCs/>
          <w:color w:val="auto"/>
          <w:szCs w:val="24"/>
          <w:highlight w:val="none"/>
          <w:lang w:val="en-US" w:eastAsia="zh-CN"/>
        </w:rPr>
        <w:t xml:space="preserve">小包标准：敷料数量少于或等于清创缝合包，1.5元/个；</w:t>
      </w:r>
      <w:r/>
    </w:p>
    <w:p>
      <w:pPr>
        <w:pStyle w:val="2408"/>
        <w:ind w:firstLine="480"/>
        <w:pageBreakBefore w:val="0"/>
        <w:spacing w:line="360" w:lineRule="auto"/>
        <w:rPr>
          <w:rFonts w:hint="eastAsia" w:ascii="宋体" w:hAnsi="宋体" w:cs="Times New Roman"/>
          <w:bCs/>
          <w:color w:val="auto"/>
          <w:szCs w:val="24"/>
          <w:highlight w:val="none"/>
          <w:lang w:val="en-US" w:eastAsia="zh-CN"/>
        </w:rPr>
      </w:pPr>
      <w:r>
        <w:rPr>
          <w:rFonts w:hint="eastAsia" w:ascii="宋体" w:hAnsi="宋体" w:eastAsia="宋体" w:cs="Times New Roman"/>
          <w:bCs/>
          <w:color w:val="auto"/>
          <w:szCs w:val="24"/>
          <w:highlight w:val="none"/>
          <w:lang w:val="en-US" w:eastAsia="zh-CN"/>
        </w:rPr>
        <w:t xml:space="preserve">以上价格中标方需提供包料包洗服务（即手术包中敷料由中标方提供）</w:t>
      </w:r>
      <w:r>
        <w:rPr>
          <w:rFonts w:hint="eastAsia" w:ascii="宋体" w:hAnsi="宋体" w:cs="Times New Roman"/>
          <w:bCs/>
          <w:color w:val="auto"/>
          <w:szCs w:val="24"/>
          <w:highlight w:val="none"/>
          <w:lang w:val="en-US" w:eastAsia="zh-CN"/>
        </w:rPr>
        <w:t xml:space="preserve">，并配送到招标人院内指定地点。</w:t>
      </w:r>
      <w:r/>
    </w:p>
    <w:p>
      <w:pPr>
        <w:pStyle w:val="2408"/>
        <w:ind w:firstLine="480"/>
        <w:pageBreakBefore w:val="0"/>
        <w:spacing w:line="360" w:lineRule="auto"/>
        <w:rPr>
          <w:rFonts w:hint="default" w:ascii="宋体" w:hAnsi="宋体" w:cs="Times New Roman"/>
          <w:bCs/>
          <w:color w:val="auto"/>
          <w:szCs w:val="24"/>
          <w:highlight w:val="none"/>
          <w:lang w:val="en-US" w:eastAsia="zh-CN"/>
        </w:rPr>
      </w:pPr>
      <w:r>
        <w:rPr>
          <w:rFonts w:hint="eastAsia" w:ascii="宋体" w:hAnsi="宋体" w:cs="Times New Roman"/>
          <w:bCs/>
          <w:color w:val="auto"/>
          <w:szCs w:val="24"/>
          <w:highlight w:val="none"/>
          <w:lang w:val="en-US" w:eastAsia="zh-CN"/>
        </w:rPr>
        <w:t xml:space="preserve">若降价投标，请各投标人调整总价，根据降价浮动调整单价。</w:t>
      </w:r>
      <w:r/>
    </w:p>
    <w:p>
      <w:pPr>
        <w:pStyle w:val="2408"/>
        <w:ind w:firstLine="480"/>
        <w:pageBreakBefore w:val="0"/>
        <w:spacing w:line="360" w:lineRule="auto"/>
        <w:rPr>
          <w:rFonts w:hint="default" w:ascii="宋体" w:hAnsi="宋体" w:eastAsia="宋体" w:cs="Times New Roman"/>
          <w:bCs/>
          <w:color w:val="auto"/>
          <w:szCs w:val="24"/>
          <w:highlight w:val="none"/>
          <w:lang w:val="en-US" w:eastAsia="zh-CN"/>
        </w:rPr>
      </w:pPr>
      <w:r>
        <w:rPr>
          <w:rFonts w:hint="eastAsia" w:ascii="宋体" w:hAnsi="宋体" w:cs="Times New Roman"/>
          <w:bCs/>
          <w:color w:val="auto"/>
          <w:szCs w:val="24"/>
          <w:highlight w:val="none"/>
          <w:lang w:val="en-US" w:eastAsia="zh-CN"/>
        </w:rPr>
        <w:t xml:space="preserve">结算单价=辅料包控制单价*降价浮动（例：大包结算单价=35*A   A=</w:t>
      </w:r>
      <m:oMath>
        <m:f>
          <m:fPr>
            <m:ctrlPr>
              <w:rPr>
                <w:rFonts w:ascii="Cambria Math" w:hAnsi="Cambria Math" w:cs="Times New Roman"/>
                <w:bCs/>
                <w:i/>
                <w:color w:val="auto"/>
                <w:szCs w:val="24"/>
                <w:highlight w:val="none"/>
                <w:lang w:val="en-US"/>
              </w:rPr>
            </m:ctrlPr>
          </m:fPr>
          <m:num>
            <m:r>
              <w:rPr>
                <w:rFonts w:hint="eastAsia" w:ascii="Cambria Math" w:hAnsi="Cambria Math" w:cs="Times New Roman"/>
                <w:color w:val="auto"/>
                <w:szCs w:val="24"/>
                <w:highlight w:val="none"/>
                <w:lang w:val="en-US" w:eastAsia="zh-CN"/>
              </w:rPr>
              <m:rPr>
                <m:sty m:val="p"/>
              </m:rPr>
              <m:t>一年报价</m:t>
            </m:r>
            <m:r>
              <w:rPr>
                <w:rFonts w:hint="default" w:ascii="Cambria Math" w:hAnsi="Cambria Math" w:cs="Times New Roman"/>
                <w:color w:val="auto"/>
                <w:szCs w:val="24"/>
                <w:highlight w:val="none"/>
                <w:lang w:val="en-US" w:eastAsia="zh-CN"/>
              </w:rPr>
              <m:rPr>
                <m:sty m:val="p"/>
              </m:rPr>
              <m:t>∗100%</m:t>
            </m:r>
          </m:num>
          <m:den>
            <m:r>
              <w:rPr>
                <w:rFonts w:hint="default" w:ascii="Cambria Math" w:hAnsi="Cambria Math" w:cs="Times New Roman"/>
                <w:color w:val="auto"/>
                <w:szCs w:val="24"/>
                <w:highlight w:val="none"/>
                <w:lang w:val="en-US" w:eastAsia="zh-CN"/>
              </w:rPr>
              <m:rPr/>
              <m:t>155875.5</m:t>
            </m:r>
          </m:den>
        </m:f>
      </m:oMath>
      <w:r>
        <w:rPr>
          <w:rFonts w:hint="eastAsia" w:ascii="宋体" w:hAnsi="宋体" w:cs="Times New Roman"/>
          <w:bCs/>
          <w:color w:val="auto"/>
          <w:szCs w:val="24"/>
          <w:highlight w:val="none"/>
          <w:lang w:val="en-US" w:eastAsia="zh-CN"/>
        </w:rPr>
        <w:t xml:space="preserve">）</w:t>
      </w:r>
      <w:r/>
    </w:p>
    <w:p>
      <w:pPr>
        <w:pStyle w:val="2408"/>
        <w:ind w:firstLine="480"/>
        <w:pageBreakBefore w:val="0"/>
        <w:spacing w:line="360" w:lineRule="auto"/>
        <w:rPr>
          <w:rFonts w:hint="default" w:ascii="宋体" w:hAnsi="宋体" w:eastAsia="宋体" w:cs="Times New Roman"/>
          <w:bCs/>
          <w:color w:val="auto"/>
          <w:szCs w:val="24"/>
          <w:highlight w:val="none"/>
          <w:lang w:val="en-US" w:eastAsia="zh-CN"/>
        </w:rPr>
      </w:pPr>
      <w:r>
        <w:rPr>
          <w:rFonts w:hint="eastAsia" w:ascii="宋体" w:hAnsi="宋体" w:eastAsia="宋体" w:cs="Times New Roman"/>
          <w:bCs/>
          <w:color w:val="auto"/>
          <w:szCs w:val="24"/>
          <w:highlight w:val="none"/>
          <w:lang w:val="en-US" w:eastAsia="zh-CN"/>
        </w:rPr>
        <w:t xml:space="preserve">2.2.4.</w:t>
      </w:r>
      <w:r>
        <w:rPr>
          <w:rFonts w:hint="eastAsia" w:ascii="宋体" w:hAnsi="宋体" w:cs="Times New Roman"/>
          <w:bCs/>
          <w:color w:val="auto"/>
          <w:szCs w:val="24"/>
          <w:highlight w:val="none"/>
          <w:lang w:val="en-US" w:eastAsia="zh-CN"/>
        </w:rPr>
        <w:t xml:space="preserve">燃气及设备维修费</w:t>
      </w:r>
      <w:r>
        <w:rPr>
          <w:rFonts w:hint="eastAsia" w:ascii="宋体" w:hAnsi="宋体" w:eastAsia="宋体" w:cs="Times New Roman"/>
          <w:bCs/>
          <w:color w:val="auto"/>
          <w:szCs w:val="24"/>
          <w:highlight w:val="none"/>
          <w:lang w:val="en-US" w:eastAsia="zh-CN"/>
        </w:rPr>
        <w:t xml:space="preserve">包含甲方原因</w:t>
      </w:r>
      <w:r>
        <w:rPr>
          <w:rFonts w:hint="eastAsia" w:ascii="宋体" w:hAnsi="宋体" w:cs="Times New Roman"/>
          <w:bCs/>
          <w:color w:val="auto"/>
          <w:szCs w:val="24"/>
          <w:highlight w:val="none"/>
          <w:lang w:val="en-US" w:eastAsia="zh-CN"/>
        </w:rPr>
        <w:t xml:space="preserve">的燃气损失及甲供设备的维修费。投标报价不得超过该项控制价</w:t>
      </w:r>
      <w:r>
        <w:rPr>
          <w:rFonts w:hint="eastAsia" w:ascii="宋体" w:hAnsi="宋体" w:eastAsia="宋体" w:cs="Times New Roman"/>
          <w:bCs/>
          <w:color w:val="auto"/>
          <w:szCs w:val="24"/>
          <w:highlight w:val="none"/>
          <w:lang w:val="en-US" w:eastAsia="zh-CN"/>
        </w:rPr>
        <w:t xml:space="preserve">。</w:t>
      </w:r>
      <w:r/>
    </w:p>
    <w:p>
      <w:pPr>
        <w:pStyle w:val="2408"/>
        <w:ind w:left="480" w:firstLine="0"/>
        <w:pageBreakBefore w:val="0"/>
        <w:spacing w:line="360" w:lineRule="auto"/>
        <w:rPr>
          <w:rFonts w:hint="eastAsia" w:ascii="宋体" w:hAnsi="宋体" w:eastAsia="宋体" w:cs="Times New Roman"/>
          <w:bCs/>
          <w:color w:val="auto"/>
          <w:szCs w:val="24"/>
          <w:highlight w:val="none"/>
          <w:lang w:val="en-US" w:eastAsia="zh-CN"/>
        </w:rPr>
      </w:pPr>
      <w:r>
        <w:rPr>
          <w:rFonts w:hint="eastAsia" w:ascii="宋体" w:hAnsi="宋体" w:eastAsia="宋体" w:cs="Times New Roman"/>
          <w:bCs/>
          <w:color w:val="auto"/>
          <w:szCs w:val="24"/>
          <w:highlight w:val="none"/>
          <w:lang w:val="en-US" w:eastAsia="zh-CN"/>
        </w:rPr>
        <w:t xml:space="preserve">3.投标人报价时自行考虑原材料涨价及其他风险，后期不调整中标单价。</w:t>
      </w:r>
      <w:r/>
    </w:p>
    <w:p>
      <w:pPr>
        <w:ind w:firstLine="480"/>
        <w:jc w:val="both"/>
        <w:keepLines w:val="0"/>
        <w:keepNext w:val="0"/>
        <w:pageBreakBefore w:val="0"/>
        <w:spacing w:line="360" w:lineRule="auto"/>
        <w:widowControl w:val="off"/>
        <w:rPr>
          <w:rFonts w:hint="eastAsia" w:ascii="宋体" w:hAnsi="宋体" w:eastAsia="宋体" w:cs="Times New Roman"/>
          <w:bCs/>
          <w:color w:val="auto"/>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4.病床床单元</w:t>
      </w:r>
      <w:r>
        <w:rPr>
          <w:rFonts w:hint="eastAsia" w:ascii="宋体" w:hAnsi="宋体" w:eastAsia="宋体" w:cs="宋体"/>
          <w:color w:val="auto"/>
          <w:sz w:val="24"/>
          <w:szCs w:val="24"/>
          <w:highlight w:val="none"/>
          <w:lang w:val="en-US" w:eastAsia="zh-CN"/>
        </w:rPr>
        <w:t xml:space="preserve">布草用品由中标人以病床数为基数，按1：3比例配</w:t>
      </w:r>
      <w:r>
        <w:rPr>
          <w:rFonts w:hint="eastAsia" w:ascii="宋体" w:hAnsi="宋体" w:cs="宋体"/>
          <w:color w:val="auto"/>
          <w:sz w:val="24"/>
          <w:szCs w:val="24"/>
          <w:highlight w:val="none"/>
          <w:lang w:val="en-US" w:eastAsia="zh-CN"/>
        </w:rPr>
        <w:t xml:space="preserve">置</w:t>
      </w:r>
      <w:r>
        <w:rPr>
          <w:rFonts w:hint="eastAsia" w:ascii="宋体" w:hAnsi="宋体" w:eastAsia="宋体" w:cs="宋体"/>
          <w:color w:val="auto"/>
          <w:sz w:val="24"/>
          <w:szCs w:val="24"/>
          <w:highlight w:val="none"/>
          <w:lang w:val="en-US" w:eastAsia="zh-CN"/>
        </w:rPr>
        <w:t xml:space="preserve">被服库房以满足临床需求，医护人员值班床单元</w:t>
      </w:r>
      <w:r>
        <w:rPr>
          <w:rFonts w:hint="eastAsia" w:ascii="宋体" w:hAnsi="宋体" w:cs="宋体"/>
          <w:color w:val="auto"/>
          <w:sz w:val="24"/>
          <w:szCs w:val="24"/>
          <w:highlight w:val="none"/>
          <w:lang w:val="en-US" w:eastAsia="zh-CN"/>
        </w:rPr>
        <w:t xml:space="preserve">布草</w:t>
      </w:r>
      <w:r>
        <w:rPr>
          <w:rFonts w:hint="eastAsia" w:ascii="宋体" w:hAnsi="宋体" w:eastAsia="宋体" w:cs="宋体"/>
          <w:color w:val="auto"/>
          <w:sz w:val="24"/>
          <w:szCs w:val="24"/>
          <w:highlight w:val="none"/>
          <w:lang w:val="en-US" w:eastAsia="zh-CN"/>
        </w:rPr>
        <w:t xml:space="preserve">用品按1：2的比例配置，</w:t>
      </w:r>
      <w:r>
        <w:rPr>
          <w:rFonts w:hint="eastAsia" w:ascii="宋体" w:hAnsi="宋体" w:cs="宋体"/>
          <w:color w:val="auto"/>
          <w:sz w:val="24"/>
          <w:szCs w:val="24"/>
          <w:highlight w:val="none"/>
          <w:lang w:val="en-US" w:eastAsia="zh-CN"/>
        </w:rPr>
        <w:t xml:space="preserve">血透床单元布草用品</w:t>
      </w:r>
      <w:r>
        <w:rPr>
          <w:rFonts w:hint="eastAsia" w:ascii="宋体" w:hAnsi="宋体" w:eastAsia="宋体" w:cs="宋体"/>
          <w:color w:val="auto"/>
          <w:sz w:val="24"/>
          <w:szCs w:val="24"/>
          <w:highlight w:val="none"/>
          <w:lang w:val="en-US" w:eastAsia="zh-CN"/>
        </w:rPr>
        <w:t xml:space="preserve">按床位数1：6的比例配置，</w:t>
      </w:r>
      <w:r>
        <w:rPr>
          <w:rFonts w:hint="eastAsia" w:ascii="宋体" w:hAnsi="宋体" w:cs="宋体"/>
          <w:color w:val="auto"/>
          <w:sz w:val="24"/>
          <w:szCs w:val="24"/>
          <w:highlight w:val="none"/>
          <w:lang w:val="en-US" w:eastAsia="zh-CN"/>
        </w:rPr>
        <w:t xml:space="preserve">针灸科诊疗床床单元布草用品按床位数1:2的比例配置。医联体及医院本部</w:t>
      </w:r>
      <w:r>
        <w:rPr>
          <w:rFonts w:hint="eastAsia" w:ascii="宋体" w:hAnsi="宋体" w:eastAsia="宋体" w:cs="宋体"/>
          <w:color w:val="auto"/>
          <w:sz w:val="24"/>
          <w:szCs w:val="24"/>
          <w:highlight w:val="none"/>
          <w:lang w:val="en-US" w:eastAsia="zh-CN"/>
        </w:rPr>
        <w:t xml:space="preserve">所有敷料配置</w:t>
      </w:r>
      <w:r>
        <w:rPr>
          <w:rFonts w:hint="eastAsia" w:ascii="宋体" w:hAnsi="宋体" w:cs="宋体"/>
          <w:color w:val="auto"/>
          <w:sz w:val="24"/>
          <w:szCs w:val="24"/>
          <w:highlight w:val="none"/>
          <w:lang w:val="en-US" w:eastAsia="zh-CN"/>
        </w:rPr>
        <w:t xml:space="preserve">比例</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3以</w:t>
      </w:r>
      <w:r>
        <w:rPr>
          <w:rFonts w:hint="eastAsia" w:ascii="宋体" w:hAnsi="宋体" w:eastAsia="宋体" w:cs="宋体"/>
          <w:color w:val="auto"/>
          <w:sz w:val="24"/>
          <w:szCs w:val="24"/>
          <w:highlight w:val="none"/>
          <w:lang w:val="en-US" w:eastAsia="zh-CN"/>
        </w:rPr>
        <w:t xml:space="preserve">保证</w:t>
      </w:r>
      <w:r>
        <w:rPr>
          <w:rFonts w:hint="eastAsia" w:ascii="宋体" w:hAnsi="宋体" w:cs="宋体"/>
          <w:color w:val="auto"/>
          <w:sz w:val="24"/>
          <w:szCs w:val="24"/>
          <w:highlight w:val="none"/>
          <w:lang w:val="en-US" w:eastAsia="zh-CN"/>
        </w:rPr>
        <w:t xml:space="preserve">正常</w:t>
      </w:r>
      <w:r>
        <w:rPr>
          <w:rFonts w:hint="eastAsia" w:ascii="宋体" w:hAnsi="宋体" w:eastAsia="宋体" w:cs="宋体"/>
          <w:color w:val="auto"/>
          <w:sz w:val="24"/>
          <w:szCs w:val="24"/>
          <w:highlight w:val="none"/>
          <w:lang w:val="en-US" w:eastAsia="zh-CN"/>
        </w:rPr>
        <w:t xml:space="preserve">供应。</w:t>
      </w:r>
      <w:r/>
    </w:p>
    <w:p>
      <w:pPr>
        <w:numPr>
          <w:ilvl w:val="0"/>
          <w:numId w:val="4"/>
        </w:numPr>
        <w:jc w:val="left"/>
        <w:pageBreakBefore w:val="0"/>
        <w:spacing w:before="240" w:after="240" w:line="360" w:lineRule="auto"/>
        <w:widowControl/>
        <w:rPr>
          <w:rFonts w:hint="eastAsia" w:ascii="宋体" w:hAnsi="宋体" w:cs="宋体"/>
          <w:b/>
          <w:bCs/>
          <w:color w:val="auto"/>
          <w:sz w:val="24"/>
          <w:highlight w:val="none"/>
          <w:lang w:val="en-US" w:eastAsia="zh-CN"/>
        </w:rPr>
      </w:pPr>
      <w:r>
        <w:rPr>
          <w:rFonts w:ascii="宋体" w:hAnsi="宋体" w:cs="宋体"/>
          <w:b/>
          <w:bCs/>
          <w:color w:val="auto"/>
          <w:sz w:val="24"/>
          <w:highlight w:val="none"/>
        </w:rPr>
        <w:t xml:space="preserve">技术</w:t>
      </w:r>
      <w:r>
        <w:rPr>
          <w:rFonts w:hint="eastAsia" w:ascii="宋体" w:hAnsi="宋体" w:cs="宋体"/>
          <w:b/>
          <w:bCs/>
          <w:color w:val="auto"/>
          <w:sz w:val="24"/>
          <w:highlight w:val="none"/>
          <w:lang w:val="en-US" w:eastAsia="zh-CN"/>
        </w:rPr>
        <w:t xml:space="preserve">指标及服务需求说明</w:t>
      </w:r>
      <w:r/>
    </w:p>
    <w:p>
      <w:pPr>
        <w:ind w:firstLine="482"/>
        <w:pageBreakBefore w:val="0"/>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 xml:space="preserve">1.</w:t>
      </w:r>
      <w:r>
        <w:rPr>
          <w:rFonts w:hint="eastAsia" w:ascii="宋体" w:hAnsi="宋体"/>
          <w:b/>
          <w:bCs/>
          <w:color w:val="auto"/>
          <w:sz w:val="24"/>
          <w:highlight w:val="none"/>
        </w:rPr>
        <w:t xml:space="preserve">采购标的需执行的国家相关标准、行业标准、地方标准或者其他标准、规范；</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执行《医疗机构医用织物洗涤消毒技术标准》（WS/T 508—2025）等国家相关标准、行业标准、地方标准或者其他标准、规范</w:t>
      </w:r>
      <w:r/>
    </w:p>
    <w:p>
      <w:pPr>
        <w:ind w:firstLine="482"/>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.洗衣房外包洗涤模式</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.1招标人提供</w:t>
      </w:r>
      <w:r>
        <w:rPr>
          <w:rFonts w:hint="eastAsia" w:ascii="宋体" w:hAnsi="宋体" w:cs="宋体"/>
          <w:color w:val="auto"/>
          <w:sz w:val="24"/>
          <w:szCs w:val="24"/>
          <w:highlight w:val="none"/>
          <w:lang w:val="en-US" w:eastAsia="zh-CN"/>
        </w:rPr>
        <w:t xml:space="preserve">约</w:t>
      </w:r>
      <w:r>
        <w:rPr>
          <w:rFonts w:hint="eastAsia" w:ascii="宋体" w:hAnsi="宋体" w:eastAsia="宋体" w:cs="宋体"/>
          <w:color w:val="auto"/>
          <w:sz w:val="24"/>
          <w:szCs w:val="24"/>
          <w:highlight w:val="none"/>
          <w:lang w:val="en-US" w:eastAsia="zh-CN"/>
        </w:rPr>
        <w:t xml:space="preserve">445平方米左右洗衣场所，</w:t>
      </w:r>
      <w:r>
        <w:rPr>
          <w:rFonts w:hint="eastAsia" w:ascii="宋体" w:hAnsi="宋体" w:cs="宋体"/>
          <w:color w:val="auto"/>
          <w:sz w:val="24"/>
          <w:szCs w:val="24"/>
          <w:highlight w:val="none"/>
          <w:lang w:val="en-US" w:eastAsia="zh-CN"/>
        </w:rPr>
        <w:t xml:space="preserve">投标人可对场所进行出新，但不得改变房屋结构。场地使用费</w:t>
      </w:r>
      <w:r>
        <w:rPr>
          <w:rFonts w:hint="eastAsia" w:ascii="宋体" w:hAnsi="宋体" w:eastAsia="宋体" w:cs="宋体"/>
          <w:b/>
          <w:bCs/>
          <w:color w:val="auto"/>
          <w:sz w:val="24"/>
          <w:szCs w:val="24"/>
          <w:highlight w:val="none"/>
          <w:lang w:val="en-US" w:eastAsia="zh-CN"/>
        </w:rPr>
        <w:t xml:space="preserve">0.5万元/年，在签订合同后一个月内一次性向招标人缴清当年的</w:t>
      </w:r>
      <w:r>
        <w:rPr>
          <w:rFonts w:hint="eastAsia" w:ascii="宋体" w:hAnsi="宋体" w:cs="宋体"/>
          <w:b/>
          <w:bCs/>
          <w:color w:val="auto"/>
          <w:sz w:val="24"/>
          <w:szCs w:val="24"/>
          <w:highlight w:val="none"/>
          <w:lang w:val="en-US" w:eastAsia="zh-CN"/>
        </w:rPr>
        <w:t xml:space="preserve">场地使用费</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以后年度按照相应时间一次性缴清当年的</w:t>
      </w:r>
      <w:r>
        <w:rPr>
          <w:rFonts w:hint="eastAsia" w:ascii="宋体" w:hAnsi="宋体" w:cs="宋体"/>
          <w:color w:val="auto"/>
          <w:sz w:val="24"/>
          <w:szCs w:val="24"/>
          <w:highlight w:val="none"/>
          <w:lang w:val="en-US" w:eastAsia="zh-CN"/>
        </w:rPr>
        <w:t xml:space="preserve">场地使用费</w:t>
      </w:r>
      <w:r>
        <w:rPr>
          <w:rFonts w:hint="eastAsia" w:ascii="宋体" w:hAnsi="宋体" w:eastAsia="宋体" w:cs="宋体"/>
          <w:color w:val="auto"/>
          <w:sz w:val="24"/>
          <w:szCs w:val="24"/>
          <w:highlight w:val="none"/>
          <w:lang w:val="en-US" w:eastAsia="zh-CN"/>
        </w:rPr>
        <w:t xml:space="preserve">给招标人。（例如：2025年9月1日签订合同，2025年10月1日前须缴清2025年9月1日至2026年8月31日费用)</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该项目所用水、电、燃气已接至洗衣房，中标人如需改造管路，改造费用由中标人自行支付，且不得违反安全管理相关规范。</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.3中标人进场后对洗涤设备的安装、通道的设置和区域的管理需要满足采购人感染管理科的相关规定和要求，必须通过感染管理科现场验收合格后方可投入运行。</w:t>
      </w:r>
      <w:r/>
    </w:p>
    <w:p>
      <w:pPr>
        <w:ind w:firstLine="480"/>
        <w:jc w:val="both"/>
        <w:keepLines w:val="0"/>
        <w:keepNext w:val="0"/>
        <w:pageBreakBefore w:val="0"/>
        <w:spacing w:line="360" w:lineRule="auto"/>
        <w:widowControl w:val="off"/>
        <w:rPr>
          <w:rFonts w:hint="eastAsia"/>
          <w:color w:val="auto"/>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.4由中标人提供院内床单元（含病床单元、值班室床单元、血透室床单元</w:t>
      </w:r>
      <w:r>
        <w:rPr>
          <w:rFonts w:hint="eastAsia" w:ascii="宋体" w:hAnsi="宋体" w:cs="宋体"/>
          <w:color w:val="auto"/>
          <w:sz w:val="24"/>
          <w:szCs w:val="24"/>
          <w:highlight w:val="none"/>
          <w:lang w:val="en-US" w:eastAsia="zh-CN"/>
        </w:rPr>
        <w:t xml:space="preserve">、针灸科诊疗床床单元</w:t>
      </w:r>
      <w:r>
        <w:rPr>
          <w:rFonts w:hint="eastAsia" w:ascii="宋体" w:hAnsi="宋体" w:eastAsia="宋体" w:cs="宋体"/>
          <w:color w:val="auto"/>
          <w:sz w:val="24"/>
          <w:szCs w:val="24"/>
          <w:highlight w:val="none"/>
          <w:lang w:val="en-US" w:eastAsia="zh-CN"/>
        </w:rPr>
        <w:t xml:space="preserve">等）</w:t>
      </w:r>
      <w:r>
        <w:rPr>
          <w:rFonts w:hint="eastAsia" w:ascii="宋体" w:hAnsi="宋体" w:cs="宋体"/>
          <w:color w:val="auto"/>
          <w:sz w:val="24"/>
          <w:szCs w:val="24"/>
          <w:highlight w:val="none"/>
          <w:lang w:val="en-US" w:eastAsia="zh-CN"/>
        </w:rPr>
        <w:t xml:space="preserve">布草供应及洗涤服务、</w:t>
      </w:r>
      <w:r>
        <w:rPr>
          <w:rFonts w:hint="eastAsia"/>
          <w:color w:val="auto"/>
          <w:sz w:val="24"/>
          <w:szCs w:val="24"/>
          <w:highlight w:val="none"/>
          <w:lang w:val="en-US" w:eastAsia="zh-CN" w:bidi="ar-SA"/>
        </w:rPr>
        <w:t xml:space="preserve">医联体集中供应手术包布料及普通包布供应及清洗服务费用（包布、剖腹单、手术衣、洗手衣裤、洞巾等全部布草类型）、医院本部医用布草及普通布草供应及洗涤服务费用（包布、病员服、剖腹单、手术衣、隔离衣、洞巾、手术室过床单等全部布草类型），</w:t>
      </w:r>
      <w:r>
        <w:rPr>
          <w:rFonts w:hint="eastAsia" w:ascii="宋体" w:hAnsi="宋体" w:cs="宋体"/>
          <w:color w:val="auto"/>
          <w:sz w:val="24"/>
          <w:szCs w:val="24"/>
          <w:highlight w:val="none"/>
          <w:lang w:val="en-US" w:eastAsia="zh-CN"/>
        </w:rPr>
        <w:t xml:space="preserve">布草购置</w:t>
      </w:r>
      <w:r>
        <w:rPr>
          <w:rFonts w:hint="eastAsia" w:ascii="宋体" w:hAnsi="宋体" w:eastAsia="宋体" w:cs="宋体"/>
          <w:color w:val="auto"/>
          <w:sz w:val="24"/>
          <w:szCs w:val="24"/>
          <w:highlight w:val="none"/>
          <w:lang w:val="en-US" w:eastAsia="zh-CN"/>
        </w:rPr>
        <w:t xml:space="preserve">费用含在投标报价中，并在报价中体现单价。</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2.5招标人仅提供蒸汽发生器，燃气种类：天然气，额定蒸汽温度175℃（Max),分气缸容积0.06m³，设计压力1.3MPa。设备维修保养费由投标人支付，已含在招标预算中。对</w:t>
      </w:r>
      <w:r>
        <w:rPr>
          <w:rFonts w:hint="eastAsia" w:ascii="宋体" w:hAnsi="宋体" w:eastAsia="宋体" w:cs="宋体"/>
          <w:color w:val="auto"/>
          <w:sz w:val="24"/>
          <w:szCs w:val="24"/>
          <w:highlight w:val="none"/>
          <w:lang w:val="en-US" w:eastAsia="zh-CN"/>
        </w:rPr>
        <w:t xml:space="preserve">中标人</w:t>
      </w:r>
      <w:r>
        <w:rPr>
          <w:rFonts w:hint="eastAsia" w:ascii="宋体" w:hAnsi="宋体" w:cs="宋体"/>
          <w:color w:val="auto"/>
          <w:sz w:val="24"/>
          <w:szCs w:val="24"/>
          <w:highlight w:val="none"/>
          <w:lang w:val="en-US" w:eastAsia="zh-CN"/>
        </w:rPr>
        <w:t xml:space="preserve">自行提供的</w:t>
      </w:r>
      <w:r>
        <w:rPr>
          <w:rFonts w:hint="eastAsia" w:ascii="宋体" w:hAnsi="宋体" w:eastAsia="宋体" w:cs="宋体"/>
          <w:color w:val="auto"/>
          <w:sz w:val="24"/>
          <w:szCs w:val="24"/>
          <w:highlight w:val="none"/>
          <w:lang w:val="en-US" w:eastAsia="zh-CN"/>
        </w:rPr>
        <w:t xml:space="preserve">设备</w:t>
      </w:r>
      <w:r>
        <w:rPr>
          <w:rFonts w:hint="eastAsia" w:ascii="宋体" w:hAnsi="宋体" w:cs="宋体"/>
          <w:color w:val="auto"/>
          <w:sz w:val="24"/>
          <w:szCs w:val="24"/>
          <w:highlight w:val="none"/>
          <w:lang w:val="en-US" w:eastAsia="zh-CN"/>
        </w:rPr>
        <w:t xml:space="preserve">类型及数量要求如下：</w:t>
      </w:r>
      <w:r/>
    </w:p>
    <w:tbl>
      <w:tblPr>
        <w:tblStyle w:val="8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8"/>
        <w:gridCol w:w="1926"/>
        <w:gridCol w:w="1027"/>
        <w:gridCol w:w="793"/>
        <w:gridCol w:w="1527"/>
        <w:gridCol w:w="1527"/>
      </w:tblGrid>
      <w:tr>
        <w:trPr>
          <w:jc w:val="center"/>
        </w:trPr>
        <w:tc>
          <w:tcPr>
            <w:tcW w:w="115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序号</w:t>
            </w:r>
            <w:r/>
          </w:p>
        </w:tc>
        <w:tc>
          <w:tcPr>
            <w:tcW w:w="192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设备名称</w:t>
            </w:r>
            <w:r/>
          </w:p>
        </w:tc>
        <w:tc>
          <w:tcPr>
            <w:tcW w:w="102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规格型号</w:t>
            </w:r>
            <w:r/>
          </w:p>
        </w:tc>
        <w:tc>
          <w:tcPr>
            <w:tcW w:w="79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计量单位</w:t>
            </w:r>
            <w:r/>
          </w:p>
        </w:tc>
        <w:tc>
          <w:tcPr>
            <w:tcW w:w="152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数量</w:t>
            </w:r>
            <w:r/>
          </w:p>
        </w:tc>
        <w:tc>
          <w:tcPr>
            <w:tcW w:w="1527"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备注</w:t>
            </w:r>
            <w:r/>
          </w:p>
        </w:tc>
      </w:tr>
      <w:tr>
        <w:trPr>
          <w:jc w:val="center"/>
          <w:trHeight w:val="288"/>
        </w:trPr>
        <w:tc>
          <w:tcPr>
            <w:tcW w:w="115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926" w:type="dxa"/>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全自动洗衣机</w:t>
            </w:r>
            <w:r/>
          </w:p>
        </w:tc>
        <w:tc>
          <w:tcPr>
            <w:tcW w:w="102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100KG</w:t>
            </w:r>
            <w:r/>
          </w:p>
        </w:tc>
        <w:tc>
          <w:tcPr>
            <w:tcW w:w="79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台</w:t>
            </w:r>
            <w:r/>
          </w:p>
        </w:tc>
        <w:tc>
          <w:tcPr>
            <w:tcW w:w="152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w:t>
            </w:r>
            <w:r/>
          </w:p>
        </w:tc>
        <w:tc>
          <w:tcPr>
            <w:tcW w:w="152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Pr>
        <w:tc>
          <w:tcPr>
            <w:tcW w:w="115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tcW w:w="1926" w:type="dxa"/>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全自动洗衣机</w:t>
            </w:r>
            <w:r/>
          </w:p>
        </w:tc>
        <w:tc>
          <w:tcPr>
            <w:tcW w:w="102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50KG</w:t>
            </w:r>
            <w:r/>
          </w:p>
        </w:tc>
        <w:tc>
          <w:tcPr>
            <w:tcW w:w="79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台</w:t>
            </w:r>
            <w:r/>
          </w:p>
        </w:tc>
        <w:tc>
          <w:tcPr>
            <w:tcW w:w="152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ff0000"/>
                <w:sz w:val="24"/>
                <w:szCs w:val="24"/>
                <w:highlight w:val="none"/>
                <w:vertAlign w:val="baseline"/>
                <w:lang w:val="en-US" w:eastAsia="zh-CN"/>
              </w:rPr>
              <w:t xml:space="preserve">2</w:t>
            </w:r>
            <w:r/>
          </w:p>
        </w:tc>
        <w:tc>
          <w:tcPr>
            <w:tcW w:w="152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Pr>
        <w:tc>
          <w:tcPr>
            <w:tcW w:w="115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tcW w:w="1926" w:type="dxa"/>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烘干机</w:t>
            </w:r>
            <w:r/>
          </w:p>
        </w:tc>
        <w:tc>
          <w:tcPr>
            <w:tcW w:w="102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100KG</w:t>
            </w:r>
            <w:r/>
          </w:p>
        </w:tc>
        <w:tc>
          <w:tcPr>
            <w:tcW w:w="79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台</w:t>
            </w:r>
            <w:r/>
          </w:p>
        </w:tc>
        <w:tc>
          <w:tcPr>
            <w:tcW w:w="152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3</w:t>
            </w:r>
            <w:r/>
          </w:p>
        </w:tc>
        <w:tc>
          <w:tcPr>
            <w:tcW w:w="152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jc w:val="center"/>
        </w:trPr>
        <w:tc>
          <w:tcPr>
            <w:tcW w:w="115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w:t>
            </w:r>
            <w:r/>
          </w:p>
        </w:tc>
        <w:tc>
          <w:tcPr>
            <w:tcW w:w="1926" w:type="dxa"/>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压平机</w:t>
            </w:r>
            <w:r/>
          </w:p>
        </w:tc>
        <w:tc>
          <w:tcPr>
            <w:tcW w:w="1027"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bidi="ar-SA"/>
              </w:rPr>
              <w:t xml:space="preserve">三滚</w:t>
            </w:r>
            <w:r/>
          </w:p>
        </w:tc>
        <w:tc>
          <w:tcPr>
            <w:tcW w:w="79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台</w:t>
            </w:r>
            <w:r/>
          </w:p>
        </w:tc>
        <w:tc>
          <w:tcPr>
            <w:tcW w:w="152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1</w:t>
            </w:r>
            <w:r/>
          </w:p>
        </w:tc>
        <w:tc>
          <w:tcPr>
            <w:tcW w:w="152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jc w:val="center"/>
        </w:trPr>
        <w:tc>
          <w:tcPr>
            <w:tcW w:w="115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w:t>
            </w:r>
            <w:r/>
          </w:p>
        </w:tc>
        <w:tc>
          <w:tcPr>
            <w:tcW w:w="1926" w:type="dxa"/>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螺杆机</w:t>
            </w:r>
            <w:r/>
          </w:p>
        </w:tc>
        <w:tc>
          <w:tcPr>
            <w:tcW w:w="102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79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台</w:t>
            </w:r>
            <w:r/>
          </w:p>
        </w:tc>
        <w:tc>
          <w:tcPr>
            <w:tcW w:w="152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52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Pr>
        <w:tc>
          <w:tcPr>
            <w:tcW w:w="115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6</w:t>
            </w:r>
            <w:r/>
          </w:p>
        </w:tc>
        <w:tc>
          <w:tcPr>
            <w:tcW w:w="1926" w:type="dxa"/>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折叠机</w:t>
            </w:r>
            <w:r/>
          </w:p>
        </w:tc>
        <w:tc>
          <w:tcPr>
            <w:tcW w:w="102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79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台</w:t>
            </w:r>
            <w:r/>
          </w:p>
        </w:tc>
        <w:tc>
          <w:tcPr>
            <w:tcW w:w="152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52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Pr>
        <w:tc>
          <w:tcPr>
            <w:tcW w:w="1158"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7</w:t>
            </w:r>
            <w:r/>
          </w:p>
        </w:tc>
        <w:tc>
          <w:tcPr>
            <w:tcW w:w="1926" w:type="dxa"/>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隔离式全自动洗衣机</w:t>
            </w:r>
            <w:r/>
          </w:p>
        </w:tc>
        <w:tc>
          <w:tcPr>
            <w:tcW w:w="1027"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w:t>
            </w:r>
            <w:r>
              <w:rPr>
                <w:rFonts w:hint="eastAsia" w:ascii="宋体" w:hAnsi="宋体" w:cs="宋体"/>
                <w:color w:val="auto"/>
                <w:sz w:val="24"/>
                <w:szCs w:val="24"/>
                <w:highlight w:val="none"/>
                <w:vertAlign w:val="baseline"/>
                <w:lang w:val="en-US" w:eastAsia="zh-CN"/>
              </w:rPr>
              <w:t xml:space="preserve">50</w:t>
            </w:r>
            <w:r>
              <w:rPr>
                <w:rFonts w:hint="eastAsia" w:ascii="宋体" w:hAnsi="宋体" w:eastAsia="宋体" w:cs="宋体"/>
                <w:color w:val="auto"/>
                <w:sz w:val="24"/>
                <w:szCs w:val="24"/>
                <w:highlight w:val="none"/>
                <w:vertAlign w:val="baseline"/>
                <w:lang w:val="en-US" w:eastAsia="zh-CN"/>
              </w:rPr>
              <w:t xml:space="preserve">KG</w:t>
            </w:r>
            <w:r/>
          </w:p>
        </w:tc>
        <w:tc>
          <w:tcPr>
            <w:tcW w:w="793"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台</w:t>
            </w:r>
            <w:r/>
          </w:p>
        </w:tc>
        <w:tc>
          <w:tcPr>
            <w:tcW w:w="1527"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w:t>
            </w:r>
            <w:r/>
          </w:p>
        </w:tc>
        <w:tc>
          <w:tcPr>
            <w:tcW w:w="1527" w:type="dxa"/>
            <w:vAlign w:val="center"/>
            <w:textDirection w:val="lrTb"/>
            <w:noWrap w:val="false"/>
          </w:tcPr>
          <w:p>
            <w:pPr>
              <w:jc w:val="center"/>
              <w:keepLines w:val="0"/>
              <w:keepNext w:val="0"/>
              <w:pageBreakBefore w:val="0"/>
              <w:spacing w:line="360" w:lineRule="auto"/>
              <w:rPr>
                <w:rFonts w:hint="eastAsia" w:ascii="宋体" w:hAnsi="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感染隔离专用</w:t>
            </w:r>
            <w:r/>
          </w:p>
        </w:tc>
      </w:tr>
      <w:tr>
        <w:trPr>
          <w:jc w:val="center"/>
        </w:trPr>
        <w:tc>
          <w:tcPr>
            <w:tcW w:w="1158"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8</w:t>
            </w:r>
            <w:r/>
          </w:p>
        </w:tc>
        <w:tc>
          <w:tcPr>
            <w:tcW w:w="1926" w:type="dxa"/>
            <w:vAlign w:val="top"/>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全自动烘干机</w:t>
            </w:r>
            <w:r/>
          </w:p>
        </w:tc>
        <w:tc>
          <w:tcPr>
            <w:tcW w:w="102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793"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台</w:t>
            </w:r>
            <w:r/>
          </w:p>
        </w:tc>
        <w:tc>
          <w:tcPr>
            <w:tcW w:w="1527"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w:t>
            </w:r>
            <w:r/>
          </w:p>
        </w:tc>
        <w:tc>
          <w:tcPr>
            <w:tcW w:w="1527"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感染隔离专用</w:t>
            </w:r>
            <w:r/>
          </w:p>
        </w:tc>
      </w:tr>
    </w:tbl>
    <w:p>
      <w:pPr>
        <w:pStyle w:val="827"/>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2.6</w:t>
      </w:r>
      <w:r>
        <w:rPr>
          <w:rFonts w:hint="eastAsia" w:ascii="宋体" w:hAnsi="宋体" w:eastAsia="宋体" w:cs="宋体"/>
          <w:b/>
          <w:bCs/>
          <w:color w:val="auto"/>
          <w:sz w:val="24"/>
          <w:szCs w:val="24"/>
          <w:highlight w:val="none"/>
          <w:lang w:val="en-US" w:eastAsia="zh-CN"/>
        </w:rPr>
        <w:t xml:space="preserve">中标人除提供</w:t>
      </w:r>
      <w:r>
        <w:rPr>
          <w:rFonts w:hint="eastAsia" w:ascii="宋体" w:hAnsi="宋体" w:cs="宋体"/>
          <w:b/>
          <w:bCs/>
          <w:color w:val="auto"/>
          <w:sz w:val="24"/>
          <w:szCs w:val="24"/>
          <w:highlight w:val="none"/>
          <w:lang w:val="en-US" w:eastAsia="zh-CN"/>
        </w:rPr>
        <w:t xml:space="preserve">上述</w:t>
      </w:r>
      <w:r>
        <w:rPr>
          <w:rFonts w:hint="eastAsia" w:ascii="宋体" w:hAnsi="宋体" w:eastAsia="宋体" w:cs="宋体"/>
          <w:b/>
          <w:bCs/>
          <w:color w:val="auto"/>
          <w:sz w:val="24"/>
          <w:szCs w:val="24"/>
          <w:highlight w:val="none"/>
          <w:lang w:val="en-US" w:eastAsia="zh-CN"/>
        </w:rPr>
        <w:t xml:space="preserve">项布草供应及洗消服务外，还须提供以下服务：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）院内窗帘、隔帘、毛毯、空调被等用品洗涤熨烫服务；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）院内使用的其它所有布草和部分软器械；</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上述的各类服务费用均包含投标人报价中，招标人不再另付其他一切费用。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工作服洗涤熨烫服务</w:t>
      </w:r>
      <w:r/>
    </w:p>
    <w:p>
      <w:pPr>
        <w:numPr>
          <w:ilvl w:val="0"/>
          <w:numId w:val="0"/>
        </w:numPr>
        <w:ind w:firstLine="480"/>
        <w:jc w:val="both"/>
        <w:keepLines w:val="0"/>
        <w:keepNext w:val="0"/>
        <w:pageBreakBefore w:val="0"/>
        <w:spacing w:line="360" w:lineRule="auto"/>
        <w:widowControl w:val="off"/>
        <w:rPr>
          <w:rFonts w:hint="eastAsia" w:ascii="宋体" w:hAnsi="宋体" w:cs="宋体"/>
          <w:b w:val="0"/>
          <w:color w:val="auto"/>
          <w:sz w:val="24"/>
          <w:szCs w:val="24"/>
          <w:highlight w:val="none"/>
          <w:lang w:val="en-US" w:eastAsia="zh-CN"/>
        </w:rPr>
      </w:pPr>
      <w:r>
        <w:rPr>
          <w:rFonts w:hint="eastAsia" w:ascii="宋体" w:hAnsi="宋体" w:cs="宋体"/>
          <w:b w:val="0"/>
          <w:color w:val="auto"/>
          <w:sz w:val="24"/>
          <w:szCs w:val="24"/>
          <w:highlight w:val="none"/>
          <w:lang w:val="en-US" w:eastAsia="zh-CN"/>
        </w:rPr>
        <w:t xml:space="preserve">医护</w:t>
      </w:r>
      <w:r>
        <w:rPr>
          <w:rFonts w:hint="eastAsia" w:ascii="宋体" w:hAnsi="宋体" w:eastAsia="宋体" w:cs="宋体"/>
          <w:b w:val="0"/>
          <w:color w:val="auto"/>
          <w:sz w:val="24"/>
          <w:szCs w:val="24"/>
          <w:highlight w:val="none"/>
          <w:lang w:val="en-US" w:eastAsia="zh-CN"/>
        </w:rPr>
        <w:t xml:space="preserve">工作服洗涤熨烫</w:t>
      </w:r>
      <w:r>
        <w:rPr>
          <w:rFonts w:hint="eastAsia" w:ascii="宋体" w:hAnsi="宋体" w:cs="宋体"/>
          <w:b w:val="0"/>
          <w:color w:val="auto"/>
          <w:sz w:val="24"/>
          <w:szCs w:val="24"/>
          <w:highlight w:val="none"/>
          <w:lang w:val="en-US" w:eastAsia="zh-CN"/>
        </w:rPr>
        <w:t xml:space="preserve">另行付费，</w:t>
      </w:r>
      <w:r>
        <w:rPr>
          <w:rFonts w:hint="eastAsia" w:ascii="宋体" w:hAnsi="宋体" w:eastAsia="宋体" w:cs="宋体"/>
          <w:b w:val="0"/>
          <w:color w:val="auto"/>
          <w:sz w:val="24"/>
          <w:szCs w:val="24"/>
          <w:highlight w:val="none"/>
          <w:lang w:val="en-US" w:eastAsia="zh-CN"/>
        </w:rPr>
        <w:t xml:space="preserve">费</w:t>
      </w:r>
      <w:r>
        <w:rPr>
          <w:rFonts w:hint="eastAsia" w:ascii="宋体" w:hAnsi="宋体" w:cs="宋体"/>
          <w:b w:val="0"/>
          <w:color w:val="auto"/>
          <w:sz w:val="24"/>
          <w:szCs w:val="24"/>
          <w:highlight w:val="none"/>
          <w:lang w:val="en-US" w:eastAsia="zh-CN"/>
        </w:rPr>
        <w:t xml:space="preserve">用</w:t>
      </w:r>
      <w:r>
        <w:rPr>
          <w:rFonts w:hint="eastAsia" w:ascii="宋体" w:hAnsi="宋体" w:eastAsia="宋体" w:cs="宋体"/>
          <w:b w:val="0"/>
          <w:color w:val="auto"/>
          <w:sz w:val="24"/>
          <w:szCs w:val="24"/>
          <w:highlight w:val="none"/>
          <w:lang w:val="en-US" w:eastAsia="zh-CN"/>
        </w:rPr>
        <w:t xml:space="preserve">1元/件</w:t>
      </w:r>
      <w:r>
        <w:rPr>
          <w:rFonts w:hint="eastAsia" w:ascii="宋体" w:hAnsi="宋体" w:cs="宋体"/>
          <w:b w:val="0"/>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val="off"/>
        <w:rPr>
          <w:rFonts w:hint="default" w:ascii="宋体" w:hAnsi="宋体" w:cs="宋体"/>
          <w:b w:val="0"/>
          <w:color w:val="auto"/>
          <w:sz w:val="24"/>
          <w:szCs w:val="24"/>
          <w:highlight w:val="none"/>
          <w:lang w:val="en-US" w:eastAsia="zh-CN"/>
        </w:rPr>
      </w:pPr>
      <w:r>
        <w:rPr>
          <w:rFonts w:hint="eastAsia" w:ascii="宋体" w:hAnsi="宋体" w:cs="宋体"/>
          <w:b w:val="0"/>
          <w:color w:val="auto"/>
          <w:sz w:val="24"/>
          <w:szCs w:val="24"/>
          <w:highlight w:val="none"/>
          <w:lang w:val="en-US" w:eastAsia="zh-CN"/>
        </w:rPr>
        <w:t xml:space="preserve">（4）值班室床单元布草用品由中标人供应，洗涤费用按照27元/床/次计算。</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lang w:val="en-US" w:eastAsia="zh-CN"/>
        </w:rPr>
        <w:t xml:space="preserve">所有布草都由投标人下收下送到招标人指定位置。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、采购标的期限：</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本次招标合同期限为三年，合同期内不得转租，不得转包，不得以转租、分包等形式出租给其他第三人，根据院内感染管理等要求：所有洗涤品不准移出院外</w:t>
      </w:r>
      <w:r>
        <w:rPr>
          <w:rFonts w:hint="eastAsia" w:ascii="宋体" w:hAnsi="宋体" w:cs="宋体"/>
          <w:color w:val="auto"/>
          <w:sz w:val="24"/>
          <w:szCs w:val="24"/>
          <w:highlight w:val="none"/>
          <w:lang w:val="en-US" w:eastAsia="zh-CN"/>
        </w:rPr>
        <w:t xml:space="preserve">，亦不准洗涤院外布草</w:t>
      </w:r>
      <w:r>
        <w:rPr>
          <w:rFonts w:hint="eastAsia" w:ascii="宋体" w:hAnsi="宋体" w:eastAsia="宋体" w:cs="宋体"/>
          <w:color w:val="auto"/>
          <w:sz w:val="24"/>
          <w:szCs w:val="24"/>
          <w:highlight w:val="none"/>
          <w:lang w:val="en-US" w:eastAsia="zh-CN"/>
        </w:rPr>
        <w:t xml:space="preserve">。</w:t>
      </w:r>
      <w:r/>
    </w:p>
    <w:p>
      <w:pPr>
        <w:numPr>
          <w:ilvl w:val="0"/>
          <w:numId w:val="0"/>
        </w:numPr>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采购标的验收标准：</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.1洗涤后的清洁织物交付招标人时，应由招标人验收，符合上述“采购标的需执行的国家相关标准、行业标准、地方标准或者其他标准、规范”</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并满足以下标准：</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.1.1感官指标：</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外观整洁、无污渍、无串色。</w:t>
      </w:r>
      <w:r>
        <w:rPr>
          <w:rFonts w:hint="eastAsia" w:ascii="宋体" w:hAnsi="宋体" w:cs="宋体"/>
          <w:color w:val="auto"/>
          <w:sz w:val="24"/>
          <w:szCs w:val="24"/>
          <w:highlight w:val="none"/>
          <w:lang w:val="en-US" w:eastAsia="zh-CN"/>
        </w:rPr>
        <w:t xml:space="preserve">尺寸大小符合医疗行业规范要求。</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白色医用布草洁白度良好，无发灰发黄现象。</w:t>
      </w:r>
      <w:r>
        <w:rPr>
          <w:rFonts w:hint="eastAsia" w:ascii="宋体" w:hAnsi="宋体" w:cs="宋体"/>
          <w:color w:val="auto"/>
          <w:sz w:val="24"/>
          <w:szCs w:val="24"/>
          <w:highlight w:val="none"/>
          <w:lang w:val="en-US" w:eastAsia="zh-CN"/>
        </w:rPr>
        <w:t xml:space="preserve">非漂白织物，新包布初次使用前应高温洗涤，脱脂去浆、去浮色。包布除四边外，不应有缝线，不应缝补。</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医护人员工作服、床单元熨烫平整、舒展、无异味、异物、无破损。</w:t>
      </w:r>
      <w:r/>
    </w:p>
    <w:p>
      <w:pPr>
        <w:numPr>
          <w:ilvl w:val="0"/>
          <w:numId w:val="0"/>
        </w:numPr>
        <w:ind w:firstLine="480"/>
        <w:jc w:val="both"/>
        <w:keepLines w:val="0"/>
        <w:keepNext w:val="0"/>
        <w:pageBreakBefore w:val="0"/>
        <w:spacing w:line="360" w:lineRule="auto"/>
        <w:widowControl w:val="off"/>
        <w:rPr>
          <w:rFonts w:hint="eastAsia"/>
          <w:color w:val="auto"/>
          <w:highlight w:val="none"/>
          <w:lang w:val="en-US" w:eastAsia="zh-CN"/>
        </w:rPr>
      </w:pPr>
      <w:r>
        <w:rPr>
          <w:rFonts w:hint="eastAsia" w:ascii="宋体" w:hAnsi="宋体" w:eastAsia="宋体" w:cs="宋体"/>
          <w:color w:val="auto"/>
          <w:sz w:val="24"/>
          <w:szCs w:val="24"/>
          <w:highlight w:val="none"/>
          <w:lang w:val="en-US" w:eastAsia="zh-CN"/>
        </w:rPr>
        <w:t xml:space="preserve">清洁织物表面的pH应达到6.5～7.5。</w:t>
      </w:r>
      <w:r/>
    </w:p>
    <w:p>
      <w:pPr>
        <w:numPr>
          <w:ilvl w:val="0"/>
          <w:numId w:val="0"/>
        </w:numPr>
        <w:ind w:firstLine="480"/>
        <w:jc w:val="both"/>
        <w:keepLines w:val="0"/>
        <w:keepNext w:val="0"/>
        <w:pageBreakBefore w:val="0"/>
        <w:spacing w:line="360" w:lineRule="auto"/>
        <w:widowControl w:val="off"/>
        <w:rPr>
          <w:rFonts w:hint="eastAsia"/>
          <w:color w:val="auto"/>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.1.2微生物限量指标：</w:t>
      </w:r>
      <w:r/>
    </w:p>
    <w:tbl>
      <w:tblPr>
        <w:tblStyle w:val="868"/>
        <w:tblpPr w:horzAnchor="page" w:tblpXSpec="center" w:vertAnchor="text" w:tblpY="402"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4"/>
        <w:gridCol w:w="1988"/>
        <w:gridCol w:w="2280"/>
        <w:gridCol w:w="2550"/>
      </w:tblGrid>
      <w:tr>
        <w:trPr>
          <w:cantSplit/>
          <w:jc w:val="center"/>
          <w:trHeight w:val="912"/>
        </w:trPr>
        <w:tc>
          <w:tcPr>
            <w:gridSpan w:val="2"/>
            <w:tcW w:w="3692"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项目</w:t>
            </w:r>
            <w:r/>
          </w:p>
        </w:tc>
        <w:tc>
          <w:tcPr>
            <w:tcW w:w="2280"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指标</w:t>
            </w:r>
            <w:r/>
          </w:p>
        </w:tc>
        <w:tc>
          <w:tcPr>
            <w:tcW w:w="2550"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备注</w:t>
            </w:r>
            <w:r/>
          </w:p>
        </w:tc>
      </w:tr>
      <w:tr>
        <w:trPr>
          <w:cantSplit/>
          <w:jc w:val="center"/>
        </w:trPr>
        <w:tc>
          <w:tcPr>
            <w:tcW w:w="1704" w:type="dxa"/>
            <w:vAlign w:val="top"/>
            <w:vMerge w:val="restart"/>
            <w:textDirection w:val="lrTb"/>
            <w:noWrap w:val="false"/>
          </w:tcPr>
          <w:p>
            <w:pPr>
              <w:numPr>
                <w:ilvl w:val="0"/>
                <w:numId w:val="0"/>
              </w:num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细菌</w:t>
            </w:r>
            <w:r/>
          </w:p>
        </w:tc>
        <w:tc>
          <w:tcPr>
            <w:tcW w:w="1988" w:type="dxa"/>
            <w:vAlign w:val="top"/>
            <w:textDirection w:val="lrTb"/>
            <w:noWrap w:val="false"/>
          </w:tcPr>
          <w:p>
            <w:pPr>
              <w:numPr>
                <w:ilvl w:val="0"/>
                <w:numId w:val="0"/>
              </w:num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菌落总数，cfu/100cm²</w:t>
            </w:r>
            <w:r/>
          </w:p>
        </w:tc>
        <w:tc>
          <w:tcPr>
            <w:tcW w:w="2280"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w:t>
            </w:r>
            <w:r>
              <w:rPr>
                <w:rFonts w:hint="eastAsia" w:ascii="宋体" w:hAnsi="宋体" w:cs="宋体"/>
                <w:color w:val="auto"/>
                <w:sz w:val="24"/>
                <w:szCs w:val="24"/>
                <w:highlight w:val="none"/>
                <w:vertAlign w:val="baseline"/>
                <w:lang w:val="en-US" w:eastAsia="zh-CN"/>
              </w:rPr>
              <w:t xml:space="preserve">2</w:t>
            </w:r>
            <w:r>
              <w:rPr>
                <w:rFonts w:hint="eastAsia" w:ascii="宋体" w:hAnsi="宋体" w:eastAsia="宋体" w:cs="宋体"/>
                <w:color w:val="auto"/>
                <w:sz w:val="24"/>
                <w:szCs w:val="24"/>
                <w:highlight w:val="none"/>
                <w:vertAlign w:val="baseline"/>
                <w:lang w:val="en-US" w:eastAsia="zh-CN"/>
              </w:rPr>
              <w:t xml:space="preserve">00</w:t>
            </w:r>
            <w:r/>
          </w:p>
        </w:tc>
        <w:tc>
          <w:tcPr>
            <w:tcW w:w="2550"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cantSplit/>
          <w:jc w:val="center"/>
        </w:trPr>
        <w:tc>
          <w:tcPr>
            <w:tcW w:w="1704" w:type="dxa"/>
            <w:vAlign w:val="top"/>
            <w:vMerge w:val="continue"/>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988"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大肠菌群</w:t>
            </w:r>
            <w:r/>
          </w:p>
        </w:tc>
        <w:tc>
          <w:tcPr>
            <w:tcW w:w="2280"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不得检出</w:t>
            </w:r>
            <w:r/>
          </w:p>
        </w:tc>
        <w:tc>
          <w:tcPr>
            <w:tcW w:w="2550"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cantSplit/>
          <w:jc w:val="center"/>
        </w:trPr>
        <w:tc>
          <w:tcPr>
            <w:tcW w:w="1704" w:type="dxa"/>
            <w:vAlign w:val="top"/>
            <w:vMerge w:val="continue"/>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988"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致病菌，如金黄色葡萄球菌、沙门氏菌、乙型溶血性链球菌等</w:t>
            </w:r>
            <w:r/>
          </w:p>
        </w:tc>
        <w:tc>
          <w:tcPr>
            <w:tcW w:w="2280"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不得检出</w:t>
            </w:r>
            <w:r/>
          </w:p>
        </w:tc>
        <w:tc>
          <w:tcPr>
            <w:tcW w:w="2550"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cantSplit/>
          <w:jc w:val="center"/>
        </w:trPr>
        <w:tc>
          <w:tcPr>
            <w:gridSpan w:val="2"/>
            <w:tcW w:w="3692" w:type="dxa"/>
            <w:vAlign w:val="top"/>
            <w:textDirection w:val="lrTb"/>
            <w:noWrap w:val="false"/>
          </w:tcPr>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真菌菌落总数，</w:t>
            </w:r>
            <w:r>
              <w:rPr>
                <w:rFonts w:hint="eastAsia" w:ascii="宋体" w:hAnsi="宋体" w:cs="宋体"/>
                <w:color w:val="auto"/>
                <w:sz w:val="24"/>
                <w:szCs w:val="24"/>
                <w:highlight w:val="none"/>
                <w:vertAlign w:val="baseline"/>
                <w:lang w:val="en-US" w:eastAsia="zh-CN"/>
              </w:rPr>
              <w:t xml:space="preserve">CFU</w:t>
            </w:r>
            <w:r>
              <w:rPr>
                <w:rFonts w:hint="eastAsia" w:ascii="宋体" w:hAnsi="宋体" w:eastAsia="宋体" w:cs="宋体"/>
                <w:color w:val="auto"/>
                <w:sz w:val="24"/>
                <w:szCs w:val="24"/>
                <w:highlight w:val="none"/>
                <w:vertAlign w:val="baseline"/>
                <w:lang w:val="en-US" w:eastAsia="zh-CN"/>
              </w:rPr>
              <w:t xml:space="preserve">/100cm²</w:t>
            </w:r>
            <w:r>
              <w:rPr>
                <w:rFonts w:hint="eastAsia" w:ascii="宋体" w:hAnsi="宋体" w:cs="宋体"/>
                <w:color w:val="auto"/>
                <w:sz w:val="24"/>
                <w:szCs w:val="24"/>
                <w:highlight w:val="none"/>
                <w:vertAlign w:val="baseline"/>
                <w:lang w:val="en-US" w:eastAsia="zh-CN"/>
              </w:rPr>
              <w:t xml:space="preserve">或CFU/件</w:t>
            </w:r>
            <w:r/>
          </w:p>
        </w:tc>
        <w:tc>
          <w:tcPr>
            <w:tcW w:w="2280"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≦100</w:t>
            </w:r>
            <w:r/>
          </w:p>
        </w:tc>
        <w:tc>
          <w:tcPr>
            <w:tcW w:w="2550"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cantSplit/>
          <w:jc w:val="center"/>
        </w:trPr>
        <w:tc>
          <w:tcPr>
            <w:gridSpan w:val="2"/>
            <w:tcW w:w="3692"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异味</w:t>
            </w:r>
            <w:r/>
          </w:p>
        </w:tc>
        <w:tc>
          <w:tcPr>
            <w:tcW w:w="2280"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无</w:t>
            </w:r>
            <w:r/>
          </w:p>
        </w:tc>
        <w:tc>
          <w:tcPr>
            <w:tcW w:w="2550"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cantSplit/>
          <w:jc w:val="center"/>
        </w:trPr>
        <w:tc>
          <w:tcPr>
            <w:gridSpan w:val="2"/>
            <w:tcW w:w="3692"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有色污渍</w:t>
            </w:r>
            <w:r/>
          </w:p>
        </w:tc>
        <w:tc>
          <w:tcPr>
            <w:tcW w:w="2280"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w:t>
            </w:r>
            <w:r/>
          </w:p>
        </w:tc>
        <w:tc>
          <w:tcPr>
            <w:tcW w:w="2550"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cantSplit/>
          <w:jc w:val="center"/>
        </w:trPr>
        <w:tc>
          <w:tcPr>
            <w:gridSpan w:val="2"/>
            <w:tcW w:w="3692"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人体掉落物</w:t>
            </w:r>
            <w:r/>
          </w:p>
        </w:tc>
        <w:tc>
          <w:tcPr>
            <w:tcW w:w="2280"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无</w:t>
            </w:r>
            <w:r/>
          </w:p>
        </w:tc>
        <w:tc>
          <w:tcPr>
            <w:tcW w:w="2550"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cantSplit/>
          <w:jc w:val="center"/>
        </w:trPr>
        <w:tc>
          <w:tcPr>
            <w:gridSpan w:val="2"/>
            <w:tcW w:w="3692"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吸水性，s≦</w:t>
            </w:r>
            <w:r/>
          </w:p>
        </w:tc>
        <w:tc>
          <w:tcPr>
            <w:tcW w:w="2280"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20</w:t>
            </w:r>
            <w:r/>
          </w:p>
        </w:tc>
        <w:tc>
          <w:tcPr>
            <w:tcW w:w="2550"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bl>
    <w:p>
      <w:pPr>
        <w:pStyle w:val="829"/>
        <w:ind w:left="0" w:firstLine="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lang w:val="en-US" w:eastAsia="zh-CN"/>
        </w:rPr>
        <w:t xml:space="preserve">有权按照《中华人民共和国清洁生产促进法》、《江苏省医疗卫生管理条例》、《医院医用织物洗涤消毒技术规范》及现行有关技术标准进行验收。</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.3应符合外观要求及细菌指标要求，并有记录。记录应包括织物的名称、数量、质地、外观、作业方式、洗涤时间、送取件时间、</w:t>
      </w:r>
      <w:r>
        <w:rPr>
          <w:rFonts w:hint="eastAsia" w:ascii="宋体" w:hAnsi="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lang w:val="en-US" w:eastAsia="zh-CN"/>
        </w:rPr>
        <w:t xml:space="preserve">单位名称及联系方式、中标人单位名称及联系方式、监督单位名称及电话。记录应有质检员和业务员签字；应有中标人单位盖章。</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在交货数量上不符合合同规定及具体交接签收数量时，采购人在收到织物一日内向中标人提出异议，中标人需在接到采购人通知之日起三日内处理并承担由此产生的后果。</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lang w:val="en-US" w:eastAsia="zh-CN"/>
        </w:rPr>
        <w:t xml:space="preserve">当双方对织物洗涤消毒质量问题存在分歧或与织物相关的医疗纠纷时，采购人可向句容市卫生防疫检测等部门申请检验，当送检产品检验质量不符合合同规定时，采购人有权认为</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所提供洗涤产品全部不符合合同约定质量要求，采购人有权按批次退货，并有权追究</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经济和法律责任。</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5.6</w:t>
      </w:r>
      <w:r>
        <w:rPr>
          <w:rFonts w:hint="eastAsia" w:ascii="宋体" w:hAnsi="宋体" w:eastAsia="宋体" w:cs="宋体"/>
          <w:color w:val="auto"/>
          <w:sz w:val="24"/>
          <w:szCs w:val="24"/>
          <w:highlight w:val="none"/>
          <w:lang w:val="en-US" w:eastAsia="zh-CN"/>
        </w:rPr>
        <w:t xml:space="preserve">记录应一式三份，一份中标人存档，一份附在洗涤后的清洁织物的外包装上,</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一份交委托单位保存。</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5.7</w:t>
      </w:r>
      <w:r>
        <w:rPr>
          <w:rFonts w:hint="eastAsia" w:ascii="宋体" w:hAnsi="宋体" w:eastAsia="宋体" w:cs="宋体"/>
          <w:color w:val="auto"/>
          <w:sz w:val="24"/>
          <w:szCs w:val="24"/>
          <w:highlight w:val="none"/>
          <w:lang w:val="en-US" w:eastAsia="zh-CN"/>
        </w:rPr>
        <w:t xml:space="preserve">信息记录的载体可为电子文件或纸质文件，可追溯信息保存期不少于 1 年。</w:t>
      </w:r>
      <w:r/>
    </w:p>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六、权利和义务</w:t>
      </w:r>
      <w:r>
        <w:rPr>
          <w:rFonts w:hint="eastAsia" w:ascii="宋体" w:hAnsi="宋体" w:eastAsia="宋体" w:cs="宋体"/>
          <w:b/>
          <w:bCs/>
          <w:color w:val="auto"/>
          <w:sz w:val="24"/>
          <w:szCs w:val="24"/>
          <w:highlight w:val="none"/>
          <w:lang w:val="en-US" w:eastAsia="zh-CN"/>
        </w:rPr>
        <w:t xml:space="preserve">;</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en-US" w:eastAsia="zh-CN"/>
        </w:rPr>
        <w:t xml:space="preserve">、招标人的权利和义务</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1.招标人负责为中标人提供洗涤房、水、电、气通畅，并负责安装水、电、气表，水、电、气的使用费有中标人自行支付。</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2.招标人在院内给中标人安装一部内线电话供中标人无偿使用（仅限于院内通话）。</w:t>
      </w:r>
      <w:r/>
    </w:p>
    <w:p>
      <w:pPr>
        <w:numPr>
          <w:ilvl w:val="0"/>
          <w:numId w:val="0"/>
        </w:numPr>
        <w:ind w:firstLine="480"/>
        <w:jc w:val="both"/>
        <w:keepLines w:val="0"/>
        <w:keepNext w:val="0"/>
        <w:pageBreakBefore w:val="0"/>
        <w:spacing w:line="360" w:lineRule="auto"/>
        <w:widowControl w:val="off"/>
        <w:rPr>
          <w:rFonts w:hint="eastAsia"/>
          <w:color w:val="auto"/>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val="en-US" w:eastAsia="zh-CN"/>
        </w:rPr>
        <w:t xml:space="preserve">如满意度</w:t>
      </w:r>
      <w:r>
        <w:rPr>
          <w:rFonts w:hint="eastAsia" w:ascii="宋体" w:hAnsi="宋体" w:eastAsia="宋体" w:cs="宋体"/>
          <w:color w:val="auto"/>
          <w:sz w:val="24"/>
          <w:szCs w:val="24"/>
          <w:highlight w:val="none"/>
          <w:lang w:val="en-US" w:eastAsia="zh-CN"/>
        </w:rPr>
        <w:t xml:space="preserve">低于</w:t>
      </w:r>
      <w:r>
        <w:rPr>
          <w:rFonts w:hint="default" w:ascii="宋体" w:hAnsi="宋体" w:eastAsia="宋体" w:cs="宋体"/>
          <w:color w:val="auto"/>
          <w:sz w:val="24"/>
          <w:szCs w:val="24"/>
          <w:highlight w:val="none"/>
          <w:lang w:val="en-US" w:eastAsia="zh-CN"/>
        </w:rPr>
        <w:t xml:space="preserve">(不含)90%以下，每下降1%罚款 100元，</w:t>
      </w:r>
      <w:r>
        <w:rPr>
          <w:rFonts w:hint="eastAsia" w:ascii="宋体" w:hAnsi="宋体" w:eastAsia="宋体" w:cs="宋体"/>
          <w:color w:val="auto"/>
          <w:sz w:val="24"/>
          <w:szCs w:val="24"/>
          <w:highlight w:val="none"/>
          <w:lang w:val="en-US" w:eastAsia="zh-CN"/>
        </w:rPr>
        <w:t xml:space="preserve">满意度若连续三个月低于90%的，招标人下发书面通知，</w:t>
      </w:r>
      <w:r>
        <w:rPr>
          <w:rFonts w:hint="default" w:ascii="宋体" w:hAnsi="宋体" w:eastAsia="宋体" w:cs="宋体"/>
          <w:color w:val="auto"/>
          <w:sz w:val="24"/>
          <w:szCs w:val="24"/>
          <w:highlight w:val="none"/>
          <w:lang w:val="en-US" w:eastAsia="zh-CN"/>
        </w:rPr>
        <w:t xml:space="preserve">并要求乙方在</w:t>
      </w:r>
      <w:r>
        <w:rPr>
          <w:rFonts w:hint="eastAsia" w:ascii="宋体" w:hAnsi="宋体" w:eastAsia="宋体" w:cs="宋体"/>
          <w:color w:val="auto"/>
          <w:sz w:val="24"/>
          <w:szCs w:val="24"/>
          <w:highlight w:val="none"/>
          <w:lang w:val="en-US" w:eastAsia="zh-CN"/>
        </w:rPr>
        <w:t xml:space="preserve">三个月</w:t>
      </w:r>
      <w:r>
        <w:rPr>
          <w:rFonts w:hint="default" w:ascii="宋体" w:hAnsi="宋体" w:eastAsia="宋体" w:cs="宋体"/>
          <w:color w:val="auto"/>
          <w:sz w:val="24"/>
          <w:szCs w:val="24"/>
          <w:highlight w:val="none"/>
          <w:lang w:val="en-US" w:eastAsia="zh-CN"/>
        </w:rPr>
        <w:t xml:space="preserve">内进行整改，如整改后满意度测评仍达不到80%以上，</w:t>
      </w:r>
      <w:r>
        <w:rPr>
          <w:rFonts w:hint="eastAsia" w:ascii="宋体" w:hAnsi="宋体" w:eastAsia="宋体" w:cs="宋体"/>
          <w:color w:val="auto"/>
          <w:sz w:val="24"/>
          <w:szCs w:val="24"/>
          <w:highlight w:val="none"/>
          <w:lang w:val="en-US" w:eastAsia="zh-CN"/>
        </w:rPr>
        <w:t xml:space="preserve">招标人只能支付当年90%的服务费用或有权解除合同。</w:t>
      </w:r>
      <w:r/>
    </w:p>
    <w:p>
      <w:pPr>
        <w:pStyle w:val="827"/>
        <w:rPr>
          <w:rFonts w:hint="eastAsia"/>
          <w:color w:val="auto"/>
          <w:sz w:val="24"/>
          <w:szCs w:val="24"/>
          <w:highlight w:val="none"/>
          <w:lang w:val="en-US" w:eastAsia="zh-CN"/>
        </w:rPr>
      </w:pPr>
      <w:r>
        <w:rPr>
          <w:rFonts w:hint="eastAsia"/>
          <w:color w:val="auto"/>
          <w:sz w:val="24"/>
          <w:szCs w:val="24"/>
          <w:highlight w:val="none"/>
          <w:lang w:val="en-US" w:eastAsia="zh-CN"/>
        </w:rPr>
        <w:t xml:space="preserve">考核总分100分，后勤保障部考核分占比10%，院感科考核分占比15%，护理部考核分占比60%，供应中心考核分占比15%。</w:t>
      </w:r>
      <w:r/>
    </w:p>
    <w:p>
      <w:pPr>
        <w:rPr>
          <w:rFonts w:hint="eastAsia"/>
          <w:color w:val="auto"/>
          <w:highlight w:val="none"/>
          <w:lang w:val="en-US" w:eastAsia="zh-CN"/>
        </w:rPr>
      </w:pPr>
      <w:r>
        <w:rPr>
          <w:rFonts w:hint="eastAsia"/>
          <w:color w:val="auto"/>
          <w:highlight w:val="none"/>
          <w:lang w:val="en-US" w:eastAsia="zh-CN"/>
        </w:rPr>
      </w:r>
      <w:r/>
    </w:p>
    <w:p>
      <w:pPr>
        <w:jc w:val="center"/>
        <w:pageBreakBefore w:val="0"/>
        <w:spacing w:line="360" w:lineRule="auto"/>
        <w:rPr>
          <w:rFonts w:hint="eastAsia"/>
          <w:color w:val="auto"/>
          <w:highlight w:val="none"/>
          <w:lang w:val="en-US" w:eastAsia="zh-CN"/>
        </w:rPr>
      </w:pPr>
      <w:r>
        <w:rPr>
          <w:rFonts w:hint="eastAsia" w:ascii="宋体" w:hAnsi="宋体" w:cs="宋体"/>
          <w:b/>
          <w:bCs/>
          <w:color w:val="auto"/>
          <w:sz w:val="24"/>
          <w:highlight w:val="none"/>
        </w:rPr>
        <w:t xml:space="preserve">句容市人民医院洗衣房</w:t>
      </w:r>
      <w:r>
        <w:rPr>
          <w:rFonts w:hint="eastAsia" w:ascii="宋体" w:hAnsi="宋体" w:cs="宋体"/>
          <w:b/>
          <w:bCs/>
          <w:color w:val="auto"/>
          <w:sz w:val="24"/>
          <w:highlight w:val="none"/>
          <w:lang w:val="en-US" w:eastAsia="zh-CN"/>
        </w:rPr>
        <w:t xml:space="preserve">服务质量</w:t>
      </w:r>
      <w:r>
        <w:rPr>
          <w:rFonts w:hint="eastAsia" w:ascii="宋体" w:hAnsi="宋体" w:cs="宋体"/>
          <w:b/>
          <w:bCs/>
          <w:color w:val="auto"/>
          <w:sz w:val="24"/>
          <w:highlight w:val="none"/>
        </w:rPr>
        <w:t xml:space="preserve">满意度调查表</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后勤保障部使用</w:t>
      </w:r>
      <w:r>
        <w:rPr>
          <w:rFonts w:hint="eastAsia" w:ascii="宋体" w:hAnsi="宋体" w:cs="宋体"/>
          <w:b/>
          <w:bCs/>
          <w:color w:val="auto"/>
          <w:sz w:val="24"/>
          <w:highlight w:val="none"/>
          <w:lang w:eastAsia="zh-CN"/>
        </w:rPr>
        <w:t xml:space="preserve">）</w:t>
      </w:r>
      <w:r/>
    </w:p>
    <w:tbl>
      <w:tblPr>
        <w:tblStyle w:val="868"/>
        <w:tblW w:w="0" w:type="auto"/>
        <w:tblInd w:w="-5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0"/>
        <w:gridCol w:w="1460"/>
        <w:gridCol w:w="2935"/>
        <w:gridCol w:w="2095"/>
        <w:gridCol w:w="2170"/>
      </w:tblGrid>
      <w:tr>
        <w:trPr/>
        <w:tc>
          <w:tcPr>
            <w:shd w:val="clear" w:color="auto" w:fill="auto"/>
            <w:tcW w:w="1050" w:type="dxa"/>
            <w:vAlign w:val="center"/>
            <w:textDirection w:val="lrTb"/>
            <w:noWrap w:val="false"/>
          </w:tcPr>
          <w:p>
            <w:pPr>
              <w:jc w:val="center"/>
              <w:pageBreakBefore w:val="0"/>
              <w:spacing w:line="360" w:lineRule="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rPr>
              <w:t xml:space="preserve">序号</w:t>
            </w:r>
            <w:r/>
          </w:p>
        </w:tc>
        <w:tc>
          <w:tcPr>
            <w:shd w:val="clear" w:color="auto" w:fill="auto"/>
            <w:tcW w:w="1460" w:type="dxa"/>
            <w:vAlign w:val="center"/>
            <w:textDirection w:val="lrTb"/>
            <w:noWrap w:val="false"/>
          </w:tcPr>
          <w:p>
            <w:pPr>
              <w:jc w:val="center"/>
              <w:pageBreakBefore w:val="0"/>
              <w:spacing w:line="360" w:lineRule="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rPr>
              <w:t xml:space="preserve">考核部门</w:t>
            </w:r>
            <w:r/>
          </w:p>
        </w:tc>
        <w:tc>
          <w:tcPr>
            <w:shd w:val="clear" w:color="auto" w:fill="auto"/>
            <w:tcW w:w="2935" w:type="dxa"/>
            <w:vAlign w:val="center"/>
            <w:textDirection w:val="lrTb"/>
            <w:noWrap w:val="false"/>
          </w:tcPr>
          <w:p>
            <w:pPr>
              <w:jc w:val="center"/>
              <w:pageBreakBefore w:val="0"/>
              <w:spacing w:line="360" w:lineRule="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rPr>
              <w:t xml:space="preserve">考核内容</w:t>
            </w:r>
            <w:r>
              <w:rPr>
                <w:rFonts w:hint="eastAsia" w:ascii="宋体" w:hAnsi="宋体" w:eastAsia="宋体" w:cs="宋体"/>
                <w:b/>
                <w:bCs w:val="0"/>
                <w:color w:val="auto"/>
                <w:sz w:val="21"/>
                <w:szCs w:val="21"/>
                <w:highlight w:val="none"/>
                <w:lang w:val="en-US" w:eastAsia="zh-CN"/>
              </w:rPr>
              <w:t xml:space="preserve">及标准</w:t>
            </w:r>
            <w:r/>
          </w:p>
        </w:tc>
        <w:tc>
          <w:tcPr>
            <w:tcW w:w="2095" w:type="dxa"/>
            <w:textDirection w:val="lrTb"/>
            <w:noWrap w:val="false"/>
          </w:tcPr>
          <w:p>
            <w:pPr>
              <w:pStyle w:val="827"/>
              <w:jc w:val="center"/>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考核得分</w:t>
            </w:r>
            <w:r/>
          </w:p>
        </w:tc>
        <w:tc>
          <w:tcPr>
            <w:tcW w:w="2170" w:type="dxa"/>
            <w:textDirection w:val="lrTb"/>
            <w:noWrap w:val="false"/>
          </w:tcPr>
          <w:p>
            <w:pPr>
              <w:pStyle w:val="827"/>
              <w:jc w:val="center"/>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扣分原因</w:t>
            </w:r>
            <w:r/>
          </w:p>
        </w:tc>
      </w:tr>
      <w:tr>
        <w:trPr/>
        <w:tc>
          <w:tcPr>
            <w:tcW w:w="1050" w:type="dxa"/>
            <w:vAlign w:val="center"/>
            <w:textDirection w:val="lrTb"/>
            <w:noWrap w:val="false"/>
          </w:tcPr>
          <w:p>
            <w:pPr>
              <w:pStyle w:val="827"/>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p>
        </w:tc>
        <w:tc>
          <w:tcPr>
            <w:tcW w:w="1460" w:type="dxa"/>
            <w:vAlign w:val="center"/>
            <w:vMerge w:val="restart"/>
            <w:textDirection w:val="lrTb"/>
            <w:noWrap w:val="false"/>
          </w:tcPr>
          <w:p>
            <w:pPr>
              <w:pStyle w:val="827"/>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后勤保障部 （</w:t>
            </w:r>
            <w:r>
              <w:rPr>
                <w:rFonts w:hint="eastAsia" w:ascii="宋体" w:hAnsi="宋体" w:eastAsia="宋体" w:cs="宋体"/>
                <w:color w:val="auto"/>
                <w:sz w:val="21"/>
                <w:szCs w:val="21"/>
                <w:highlight w:val="none"/>
                <w:lang w:val="en-US" w:eastAsia="zh-CN"/>
              </w:rPr>
              <w:t xml:space="preserve">100</w:t>
            </w:r>
            <w:r>
              <w:rPr>
                <w:rFonts w:hint="eastAsia" w:ascii="宋体" w:hAnsi="宋体" w:eastAsia="宋体" w:cs="宋体"/>
                <w:color w:val="auto"/>
                <w:sz w:val="21"/>
                <w:szCs w:val="21"/>
                <w:highlight w:val="none"/>
              </w:rPr>
              <w:t xml:space="preserve">分）</w:t>
            </w:r>
            <w:r/>
          </w:p>
        </w:tc>
        <w:tc>
          <w:tcPr>
            <w:shd w:val="clear" w:color="auto" w:fill="auto"/>
            <w:tcW w:w="2935" w:type="dxa"/>
            <w:vAlign w:val="top"/>
            <w:textDirection w:val="lrTb"/>
            <w:noWrap w:val="false"/>
          </w:tcPr>
          <w:p>
            <w:pPr>
              <w:jc w:val="both"/>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服从医院安排,工作认真负责,按时按质、按各级要求完成相关工作。</w:t>
            </w:r>
            <w:r>
              <w:rPr>
                <w:rFonts w:hint="eastAsia" w:ascii="宋体" w:hAnsi="宋体" w:eastAsia="宋体" w:cs="宋体"/>
                <w:color w:val="auto"/>
                <w:sz w:val="21"/>
                <w:szCs w:val="21"/>
                <w:highlight w:val="none"/>
                <w:lang w:val="en-US" w:eastAsia="zh-CN"/>
              </w:rPr>
              <w:t xml:space="preserve">每出现一次工作不合格扣一分</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tc>
        <w:tc>
          <w:tcPr>
            <w:tcW w:w="2095" w:type="dxa"/>
            <w:textDirection w:val="lrTb"/>
            <w:noWrap w:val="false"/>
          </w:tcPr>
          <w:p>
            <w:pPr>
              <w:pStyle w:val="827"/>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2170" w:type="dxa"/>
            <w:textDirection w:val="lrTb"/>
            <w:noWrap w:val="false"/>
          </w:tcPr>
          <w:p>
            <w:pPr>
              <w:pStyle w:val="827"/>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c>
          <w:tcPr>
            <w:tcW w:w="1050" w:type="dxa"/>
            <w:vAlign w:val="center"/>
            <w:textDirection w:val="lrTb"/>
            <w:noWrap w:val="false"/>
          </w:tcPr>
          <w:p>
            <w:pPr>
              <w:pStyle w:val="827"/>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w:t>
            </w:r>
            <w:r/>
          </w:p>
        </w:tc>
        <w:tc>
          <w:tcPr>
            <w:tcW w:w="1460" w:type="dxa"/>
            <w:vMerge w:val="continue"/>
            <w:textDirection w:val="lrTb"/>
            <w:noWrap w:val="false"/>
          </w:tcPr>
          <w:p>
            <w:pPr>
              <w:pStyle w:val="827"/>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shd w:val="clear" w:color="auto" w:fill="auto"/>
            <w:tcW w:w="2935" w:type="dxa"/>
            <w:vAlign w:val="top"/>
            <w:textDirection w:val="lrTb"/>
            <w:noWrap w:val="false"/>
          </w:tcPr>
          <w:p>
            <w:pPr>
              <w:jc w:val="both"/>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工作态度勤恳,服务态度良好。</w:t>
            </w:r>
            <w:r>
              <w:rPr>
                <w:rFonts w:hint="eastAsia" w:ascii="宋体" w:hAnsi="宋体" w:eastAsia="宋体" w:cs="宋体"/>
                <w:color w:val="auto"/>
                <w:sz w:val="21"/>
                <w:szCs w:val="21"/>
                <w:highlight w:val="none"/>
                <w:lang w:val="en-US" w:eastAsia="zh-CN"/>
              </w:rPr>
              <w:t xml:space="preserve">每出现一次工作不合格扣一分</w:t>
            </w:r>
            <w:r>
              <w:rPr>
                <w:rFonts w:hint="eastAsia" w:ascii="宋体" w:hAnsi="宋体" w:eastAsia="宋体" w:cs="宋体"/>
                <w:color w:val="auto"/>
                <w:sz w:val="21"/>
                <w:szCs w:val="21"/>
                <w:highlight w:val="none"/>
              </w:rPr>
              <w:t xml:space="preserve">（10分）</w:t>
            </w:r>
            <w:r/>
          </w:p>
        </w:tc>
        <w:tc>
          <w:tcPr>
            <w:tcW w:w="2095" w:type="dxa"/>
            <w:textDirection w:val="lrTb"/>
            <w:noWrap w:val="false"/>
          </w:tcPr>
          <w:p>
            <w:pPr>
              <w:pStyle w:val="827"/>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2170" w:type="dxa"/>
            <w:textDirection w:val="lrTb"/>
            <w:noWrap w:val="false"/>
          </w:tcPr>
          <w:p>
            <w:pPr>
              <w:pStyle w:val="827"/>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c>
          <w:tcPr>
            <w:tcW w:w="1050" w:type="dxa"/>
            <w:vAlign w:val="center"/>
            <w:textDirection w:val="lrTb"/>
            <w:noWrap w:val="false"/>
          </w:tcPr>
          <w:p>
            <w:pPr>
              <w:pStyle w:val="827"/>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w:t>
            </w:r>
            <w:r/>
          </w:p>
        </w:tc>
        <w:tc>
          <w:tcPr>
            <w:tcW w:w="1460" w:type="dxa"/>
            <w:vMerge w:val="continue"/>
            <w:textDirection w:val="lrTb"/>
            <w:noWrap w:val="false"/>
          </w:tcPr>
          <w:p>
            <w:pPr>
              <w:pStyle w:val="827"/>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shd w:val="clear" w:color="auto" w:fill="auto"/>
            <w:tcW w:w="2935" w:type="dxa"/>
            <w:vAlign w:val="top"/>
            <w:textDirection w:val="lrTb"/>
            <w:noWrap w:val="false"/>
          </w:tcPr>
          <w:p>
            <w:pPr>
              <w:jc w:val="both"/>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接收的洗涤物品归类、逐一清点数目，并与科室做好对接记录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每出现一次工作不合格扣一分</w:t>
            </w:r>
            <w:r>
              <w:rPr>
                <w:rFonts w:hint="eastAsia" w:ascii="宋体" w:hAnsi="宋体" w:eastAsia="宋体" w:cs="宋体"/>
                <w:color w:val="auto"/>
                <w:sz w:val="21"/>
                <w:szCs w:val="21"/>
                <w:highlight w:val="none"/>
              </w:rPr>
              <w:t xml:space="preserve">（10分）</w:t>
            </w:r>
            <w:r/>
          </w:p>
        </w:tc>
        <w:tc>
          <w:tcPr>
            <w:tcW w:w="2095" w:type="dxa"/>
            <w:textDirection w:val="lrTb"/>
            <w:noWrap w:val="false"/>
          </w:tcPr>
          <w:p>
            <w:pPr>
              <w:pStyle w:val="827"/>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2170" w:type="dxa"/>
            <w:textDirection w:val="lrTb"/>
            <w:noWrap w:val="false"/>
          </w:tcPr>
          <w:p>
            <w:pPr>
              <w:pStyle w:val="827"/>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c>
          <w:tcPr>
            <w:tcW w:w="1050" w:type="dxa"/>
            <w:vAlign w:val="center"/>
            <w:textDirection w:val="lrTb"/>
            <w:noWrap w:val="false"/>
          </w:tcPr>
          <w:p>
            <w:pPr>
              <w:pStyle w:val="827"/>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tcW w:w="1460" w:type="dxa"/>
            <w:vMerge w:val="continue"/>
            <w:textDirection w:val="lrTb"/>
            <w:noWrap w:val="false"/>
          </w:tcPr>
          <w:p>
            <w:pPr>
              <w:pStyle w:val="827"/>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shd w:val="clear" w:color="auto" w:fill="auto"/>
            <w:tcW w:w="2935" w:type="dxa"/>
            <w:vAlign w:val="top"/>
            <w:textDirection w:val="lrTb"/>
            <w:noWrap w:val="false"/>
          </w:tcPr>
          <w:p>
            <w:pPr>
              <w:jc w:val="both"/>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发放</w:t>
            </w:r>
            <w:r>
              <w:rPr>
                <w:rFonts w:hint="eastAsia" w:ascii="宋体" w:hAnsi="宋体" w:cs="宋体"/>
                <w:color w:val="auto"/>
                <w:sz w:val="21"/>
                <w:szCs w:val="21"/>
                <w:highlight w:val="none"/>
                <w:lang w:val="en-US" w:eastAsia="zh-CN"/>
              </w:rPr>
              <w:t xml:space="preserve">干净</w:t>
            </w:r>
            <w:r>
              <w:rPr>
                <w:rFonts w:hint="eastAsia" w:ascii="宋体" w:hAnsi="宋体" w:eastAsia="宋体" w:cs="宋体"/>
                <w:color w:val="auto"/>
                <w:sz w:val="21"/>
                <w:szCs w:val="21"/>
                <w:highlight w:val="none"/>
              </w:rPr>
              <w:t xml:space="preserve">洗涤的物品要认真清点，并与科室做好交接记录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每出现一次工作不合格扣一分</w:t>
            </w:r>
            <w:r>
              <w:rPr>
                <w:rFonts w:hint="eastAsia" w:ascii="宋体" w:hAnsi="宋体" w:eastAsia="宋体" w:cs="宋体"/>
                <w:color w:val="auto"/>
                <w:sz w:val="21"/>
                <w:szCs w:val="21"/>
                <w:highlight w:val="none"/>
              </w:rPr>
              <w:t xml:space="preserve">（10分）</w:t>
            </w:r>
            <w:r/>
          </w:p>
        </w:tc>
        <w:tc>
          <w:tcPr>
            <w:tcW w:w="2095" w:type="dxa"/>
            <w:textDirection w:val="lrTb"/>
            <w:noWrap w:val="false"/>
          </w:tcPr>
          <w:p>
            <w:pPr>
              <w:pStyle w:val="827"/>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2170" w:type="dxa"/>
            <w:textDirection w:val="lrTb"/>
            <w:noWrap w:val="false"/>
          </w:tcPr>
          <w:p>
            <w:pPr>
              <w:pStyle w:val="827"/>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c>
          <w:tcPr>
            <w:tcW w:w="1050" w:type="dxa"/>
            <w:vAlign w:val="center"/>
            <w:textDirection w:val="lrTb"/>
            <w:noWrap w:val="false"/>
          </w:tcPr>
          <w:p>
            <w:pPr>
              <w:pStyle w:val="827"/>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c>
          <w:tcPr>
            <w:tcW w:w="1460" w:type="dxa"/>
            <w:vMerge w:val="continue"/>
            <w:textDirection w:val="lrTb"/>
            <w:noWrap w:val="false"/>
          </w:tcPr>
          <w:p>
            <w:pPr>
              <w:pStyle w:val="827"/>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shd w:val="clear" w:color="auto" w:fill="auto"/>
            <w:tcW w:w="2935" w:type="dxa"/>
            <w:vAlign w:val="top"/>
            <w:textDirection w:val="lrTb"/>
            <w:noWrap w:val="false"/>
          </w:tcPr>
          <w:p>
            <w:pPr>
              <w:jc w:val="both"/>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每月底与科室核对接收发放洗涤物总数。</w:t>
            </w:r>
            <w:r>
              <w:rPr>
                <w:rFonts w:hint="eastAsia" w:ascii="宋体" w:hAnsi="宋体" w:eastAsia="宋体" w:cs="宋体"/>
                <w:color w:val="auto"/>
                <w:sz w:val="21"/>
                <w:szCs w:val="21"/>
                <w:highlight w:val="none"/>
                <w:lang w:val="en-US" w:eastAsia="zh-CN"/>
              </w:rPr>
              <w:t xml:space="preserve">每出现一次工作不合格扣一分</w:t>
            </w:r>
            <w:r>
              <w:rPr>
                <w:rFonts w:hint="eastAsia" w:ascii="宋体" w:hAnsi="宋体" w:eastAsia="宋体" w:cs="宋体"/>
                <w:color w:val="auto"/>
                <w:sz w:val="21"/>
                <w:szCs w:val="21"/>
                <w:highlight w:val="none"/>
              </w:rPr>
              <w:t xml:space="preserve">（10分）</w:t>
            </w:r>
            <w:r/>
          </w:p>
        </w:tc>
        <w:tc>
          <w:tcPr>
            <w:tcW w:w="2095" w:type="dxa"/>
            <w:textDirection w:val="lrTb"/>
            <w:noWrap w:val="false"/>
          </w:tcPr>
          <w:p>
            <w:pPr>
              <w:pStyle w:val="827"/>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2170" w:type="dxa"/>
            <w:textDirection w:val="lrTb"/>
            <w:noWrap w:val="false"/>
          </w:tcPr>
          <w:p>
            <w:pPr>
              <w:pStyle w:val="827"/>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c>
          <w:tcPr>
            <w:tcW w:w="1050" w:type="dxa"/>
            <w:vAlign w:val="center"/>
            <w:textDirection w:val="lrTb"/>
            <w:noWrap w:val="false"/>
          </w:tcPr>
          <w:p>
            <w:pPr>
              <w:pStyle w:val="827"/>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w:t>
            </w:r>
            <w:r/>
          </w:p>
        </w:tc>
        <w:tc>
          <w:tcPr>
            <w:tcW w:w="1460" w:type="dxa"/>
            <w:vMerge w:val="continue"/>
            <w:textDirection w:val="lrTb"/>
            <w:noWrap w:val="false"/>
          </w:tcPr>
          <w:p>
            <w:pPr>
              <w:pStyle w:val="827"/>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shd w:val="clear" w:color="auto" w:fill="auto"/>
            <w:tcW w:w="2935" w:type="dxa"/>
            <w:vAlign w:val="top"/>
            <w:textDirection w:val="lrTb"/>
            <w:noWrap w:val="false"/>
          </w:tcPr>
          <w:p>
            <w:pPr>
              <w:jc w:val="both"/>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运送各科室洗涤物品要求干燥、无残余污渍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每出现一次工作不合格扣一分</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tc>
        <w:tc>
          <w:tcPr>
            <w:tcW w:w="2095" w:type="dxa"/>
            <w:textDirection w:val="lrTb"/>
            <w:noWrap w:val="false"/>
          </w:tcPr>
          <w:p>
            <w:pPr>
              <w:pStyle w:val="827"/>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2170" w:type="dxa"/>
            <w:textDirection w:val="lrTb"/>
            <w:noWrap w:val="false"/>
          </w:tcPr>
          <w:p>
            <w:pPr>
              <w:pStyle w:val="827"/>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c>
          <w:tcPr>
            <w:tcW w:w="1050" w:type="dxa"/>
            <w:vAlign w:val="center"/>
            <w:textDirection w:val="lrTb"/>
            <w:noWrap w:val="false"/>
          </w:tcPr>
          <w:p>
            <w:pPr>
              <w:pStyle w:val="827"/>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7</w:t>
            </w:r>
            <w:r/>
          </w:p>
        </w:tc>
        <w:tc>
          <w:tcPr>
            <w:tcW w:w="1460" w:type="dxa"/>
            <w:vMerge w:val="continue"/>
            <w:textDirection w:val="lrTb"/>
            <w:noWrap w:val="false"/>
          </w:tcPr>
          <w:p>
            <w:pPr>
              <w:pStyle w:val="827"/>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shd w:val="clear" w:color="auto" w:fill="auto"/>
            <w:tcW w:w="2935" w:type="dxa"/>
            <w:vAlign w:val="top"/>
            <w:textDirection w:val="lrTb"/>
            <w:noWrap w:val="false"/>
          </w:tcPr>
          <w:p>
            <w:pPr>
              <w:jc w:val="both"/>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破损洗涤物品，洗涤干净后是否修补完整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每出现一次工作不合格扣一分</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2095" w:type="dxa"/>
            <w:textDirection w:val="lrTb"/>
            <w:noWrap w:val="false"/>
          </w:tcPr>
          <w:p>
            <w:pPr>
              <w:pStyle w:val="827"/>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2170" w:type="dxa"/>
            <w:textDirection w:val="lrTb"/>
            <w:noWrap w:val="false"/>
          </w:tcPr>
          <w:p>
            <w:pPr>
              <w:pStyle w:val="827"/>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c>
          <w:tcPr>
            <w:tcW w:w="1050" w:type="dxa"/>
            <w:vAlign w:val="center"/>
            <w:textDirection w:val="lrTb"/>
            <w:noWrap w:val="false"/>
          </w:tcPr>
          <w:p>
            <w:pPr>
              <w:pStyle w:val="827"/>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8</w:t>
            </w:r>
            <w:r/>
          </w:p>
        </w:tc>
        <w:tc>
          <w:tcPr>
            <w:tcW w:w="1460" w:type="dxa"/>
            <w:vMerge w:val="continue"/>
            <w:textDirection w:val="lrTb"/>
            <w:noWrap w:val="false"/>
          </w:tcPr>
          <w:p>
            <w:pPr>
              <w:pStyle w:val="827"/>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shd w:val="clear" w:color="auto" w:fill="auto"/>
            <w:tcW w:w="2935" w:type="dxa"/>
            <w:vAlign w:val="top"/>
            <w:textDirection w:val="lrTb"/>
            <w:noWrap w:val="false"/>
          </w:tcPr>
          <w:p>
            <w:pPr>
              <w:jc w:val="both"/>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工作服清洗，无残余污渍，无缺钮扣，是否熨烫平整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每出现一次工作不合格扣一分</w:t>
            </w:r>
            <w:r>
              <w:rPr>
                <w:rFonts w:hint="eastAsia" w:ascii="宋体" w:hAnsi="宋体" w:eastAsia="宋体" w:cs="宋体"/>
                <w:color w:val="auto"/>
                <w:sz w:val="21"/>
                <w:szCs w:val="21"/>
                <w:highlight w:val="none"/>
              </w:rPr>
              <w:t xml:space="preserve">（10分）</w:t>
            </w:r>
            <w:r/>
          </w:p>
        </w:tc>
        <w:tc>
          <w:tcPr>
            <w:tcW w:w="2095" w:type="dxa"/>
            <w:textDirection w:val="lrTb"/>
            <w:noWrap w:val="false"/>
          </w:tcPr>
          <w:p>
            <w:pPr>
              <w:pStyle w:val="827"/>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2170" w:type="dxa"/>
            <w:textDirection w:val="lrTb"/>
            <w:noWrap w:val="false"/>
          </w:tcPr>
          <w:p>
            <w:pPr>
              <w:pStyle w:val="827"/>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c>
          <w:tcPr>
            <w:tcW w:w="1050" w:type="dxa"/>
            <w:vAlign w:val="center"/>
            <w:textDirection w:val="lrTb"/>
            <w:noWrap w:val="false"/>
          </w:tcPr>
          <w:p>
            <w:pPr>
              <w:pStyle w:val="827"/>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9</w:t>
            </w:r>
            <w:r/>
          </w:p>
        </w:tc>
        <w:tc>
          <w:tcPr>
            <w:tcW w:w="1460" w:type="dxa"/>
            <w:vMerge w:val="continue"/>
            <w:textDirection w:val="lrTb"/>
            <w:noWrap w:val="false"/>
          </w:tcPr>
          <w:p>
            <w:pPr>
              <w:pStyle w:val="827"/>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shd w:val="clear" w:color="auto" w:fill="auto"/>
            <w:tcW w:w="2935" w:type="dxa"/>
            <w:vAlign w:val="top"/>
            <w:textDirection w:val="lrTb"/>
            <w:noWrap w:val="false"/>
          </w:tcPr>
          <w:p>
            <w:pPr>
              <w:jc w:val="both"/>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感染性被服是在指定区域清洗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每出现一次工作不合格扣一分</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2095" w:type="dxa"/>
            <w:textDirection w:val="lrTb"/>
            <w:noWrap w:val="false"/>
          </w:tcPr>
          <w:p>
            <w:pPr>
              <w:pStyle w:val="827"/>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2170" w:type="dxa"/>
            <w:textDirection w:val="lrTb"/>
            <w:noWrap w:val="false"/>
          </w:tcPr>
          <w:p>
            <w:pPr>
              <w:pStyle w:val="827"/>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432"/>
        </w:trPr>
        <w:tc>
          <w:tcPr>
            <w:gridSpan w:val="4"/>
            <w:shd w:val="clear" w:color="auto" w:fill="auto"/>
            <w:tcW w:w="7540" w:type="dxa"/>
            <w:vAlign w:val="top"/>
            <w:textDirection w:val="lrTb"/>
            <w:noWrap w:val="false"/>
          </w:tcPr>
          <w:p>
            <w:pPr>
              <w:pStyle w:val="827"/>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合计</w:t>
            </w:r>
            <w:r>
              <w:rPr>
                <w:rFonts w:hint="eastAsia" w:ascii="宋体" w:hAnsi="宋体" w:eastAsia="宋体" w:cs="宋体"/>
                <w:color w:val="auto"/>
                <w:sz w:val="21"/>
                <w:szCs w:val="21"/>
                <w:highlight w:val="none"/>
                <w:lang w:val="en-US" w:eastAsia="zh-CN"/>
              </w:rPr>
              <w:t xml:space="preserve">得分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考核得分*10%</w:t>
            </w:r>
            <w:r>
              <w:rPr>
                <w:rFonts w:hint="eastAsia" w:ascii="宋体" w:hAnsi="宋体" w:eastAsia="宋体" w:cs="宋体"/>
                <w:color w:val="auto"/>
                <w:sz w:val="21"/>
                <w:szCs w:val="21"/>
                <w:highlight w:val="none"/>
                <w:lang w:eastAsia="zh-CN"/>
              </w:rPr>
              <w:t xml:space="preserve">）</w:t>
            </w:r>
            <w:r/>
          </w:p>
        </w:tc>
        <w:tc>
          <w:tcPr>
            <w:tcW w:w="2170" w:type="dxa"/>
            <w:textDirection w:val="lrTb"/>
            <w:noWrap w:val="false"/>
          </w:tcPr>
          <w:p>
            <w:pPr>
              <w:pStyle w:val="827"/>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c>
          <w:tcPr>
            <w:shd w:val="clear" w:color="auto" w:fill="auto"/>
            <w:tcW w:w="1050"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备   注</w:t>
            </w:r>
            <w:r/>
          </w:p>
        </w:tc>
        <w:tc>
          <w:tcPr>
            <w:gridSpan w:val="4"/>
            <w:shd w:val="clear" w:color="auto" w:fill="auto"/>
            <w:tcW w:w="8660" w:type="dxa"/>
            <w:vAlign w:val="top"/>
            <w:textDirection w:val="lrTb"/>
            <w:noWrap w:val="false"/>
          </w:tcPr>
          <w:p>
            <w:pPr>
              <w:numPr>
                <w:ilvl w:val="0"/>
                <w:numId w:val="5"/>
              </w:num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填写“不满意”请说明原因，以便持续改进：</w:t>
            </w:r>
            <w:r/>
          </w:p>
          <w:p>
            <w:pPr>
              <w:pStyle w:val="827"/>
              <w:numPr>
                <w:ilvl w:val="0"/>
                <w:numId w:val="0"/>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6"/>
              </w:numPr>
              <w:spacing w:line="320" w:lineRule="exac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您对洗衣房的工作还有哪些建议：</w:t>
            </w:r>
            <w:r/>
          </w:p>
        </w:tc>
      </w:tr>
    </w:tbl>
    <w:p>
      <w:pPr>
        <w:jc w:val="center"/>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rPr>
        <w:t xml:space="preserve">句容市人民医院洗衣房</w:t>
      </w:r>
      <w:r>
        <w:rPr>
          <w:rFonts w:hint="eastAsia" w:ascii="宋体" w:hAnsi="宋体" w:cs="宋体"/>
          <w:b/>
          <w:bCs/>
          <w:color w:val="auto"/>
          <w:sz w:val="24"/>
          <w:highlight w:val="none"/>
          <w:lang w:val="en-US" w:eastAsia="zh-CN"/>
        </w:rPr>
        <w:t xml:space="preserve">服务质量</w:t>
      </w:r>
      <w:r>
        <w:rPr>
          <w:rFonts w:hint="eastAsia" w:ascii="宋体" w:hAnsi="宋体" w:cs="宋体"/>
          <w:b/>
          <w:bCs/>
          <w:color w:val="auto"/>
          <w:sz w:val="24"/>
          <w:highlight w:val="none"/>
        </w:rPr>
        <w:t xml:space="preserve">满意度调查表</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院感科使用</w:t>
      </w:r>
      <w:r>
        <w:rPr>
          <w:rFonts w:hint="eastAsia" w:ascii="宋体" w:hAnsi="宋体" w:cs="宋体"/>
          <w:b/>
          <w:bCs/>
          <w:color w:val="auto"/>
          <w:sz w:val="24"/>
          <w:highlight w:val="none"/>
          <w:lang w:eastAsia="zh-CN"/>
        </w:rPr>
        <w:t xml:space="preserve">）</w:t>
      </w:r>
      <w:r/>
    </w:p>
    <w:tbl>
      <w:tblPr>
        <w:tblStyle w:val="809"/>
        <w:tblpPr w:horzAnchor="page" w:tblpX="790" w:vertAnchor="text" w:tblpY="217" w:leftFromText="180" w:topFromText="0" w:rightFromText="180" w:bottomFromText="0"/>
        <w:tblW w:w="1025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1070"/>
        <w:gridCol w:w="2780"/>
        <w:gridCol w:w="1920"/>
        <w:gridCol w:w="2260"/>
        <w:gridCol w:w="1110"/>
        <w:gridCol w:w="1110"/>
      </w:tblGrid>
      <w:tr>
        <w:trPr>
          <w:cantSplit/>
          <w:trHeight w:val="701" w:hRule="exact"/>
        </w:trPr>
        <w:tc>
          <w:tcPr>
            <w:shd w:val="clear" w:color="auto" w:fill="auto"/>
            <w:tcBorders>
              <w:top w:val="single" w:color="000000" w:sz="2" w:space="0"/>
              <w:left w:val="single" w:color="000000" w:sz="2" w:space="0"/>
              <w:bottom w:val="single" w:color="000000" w:sz="2" w:space="0"/>
              <w:right w:val="single" w:color="000000" w:sz="2" w:space="0"/>
            </w:tcBorders>
            <w:tcMar>
              <w:left w:w="0" w:type="dxa"/>
              <w:top w:w="57" w:type="dxa"/>
              <w:right w:w="200" w:type="dxa"/>
              <w:bottom w:w="57" w:type="dxa"/>
            </w:tcMar>
            <w:tcW w:w="1070" w:type="dxa"/>
            <w:vAlign w:val="center"/>
            <w:textDirection w:val="lrTb"/>
            <w:noWrap w:val="false"/>
          </w:tcPr>
          <w:p>
            <w:pPr>
              <w:pStyle w:val="2409"/>
              <w:ind w:left="0" w:right="0" w:firstLine="0"/>
              <w:jc w:val="center"/>
              <w:rPr>
                <w:rFonts w:hint="eastAsia" w:ascii="宋体" w:hAnsi="宋体" w:eastAsia="宋体" w:cs="宋体"/>
                <w:b/>
                <w:bCs/>
                <w:color w:val="auto"/>
                <w:sz w:val="21"/>
                <w:szCs w:val="21"/>
                <w:highlight w:val="none"/>
                <w:rtl w:val="0"/>
              </w:rPr>
              <w:framePr w:wrap="auto" w:vAnchor="margin" w:hAnchor="text" w:yAlign="inline"/>
            </w:pPr>
            <w:r>
              <w:rPr>
                <w:rFonts w:hint="eastAsia" w:ascii="宋体" w:hAnsi="宋体" w:eastAsia="宋体" w:cs="宋体"/>
                <w:b/>
                <w:bCs/>
                <w:color w:val="auto"/>
                <w:sz w:val="21"/>
                <w:szCs w:val="21"/>
                <w:highlight w:val="none"/>
                <w:rtl w:val="0"/>
              </w:rPr>
              <w:t xml:space="preserve">考核项目</w:t>
            </w:r>
            <w:r/>
          </w:p>
        </w:tc>
        <w:tc>
          <w:tcPr>
            <w:shd w:val="clear" w:color="auto" w:fill="auto"/>
            <w:tcBorders>
              <w:top w:val="single" w:color="000000" w:sz="2" w:space="0"/>
              <w:left w:val="single" w:color="000000" w:sz="2" w:space="0"/>
              <w:bottom w:val="single" w:color="000000" w:sz="2" w:space="0"/>
              <w:right w:val="single" w:color="000000" w:sz="2" w:space="0"/>
            </w:tcBorders>
            <w:tcMar>
              <w:left w:w="200" w:type="dxa"/>
              <w:top w:w="57" w:type="dxa"/>
              <w:right w:w="200" w:type="dxa"/>
              <w:bottom w:w="57" w:type="dxa"/>
            </w:tcMar>
            <w:tcW w:w="2780" w:type="dxa"/>
            <w:vAlign w:val="center"/>
            <w:textDirection w:val="lrTb"/>
            <w:noWrap w:val="false"/>
          </w:tcPr>
          <w:p>
            <w:pPr>
              <w:pStyle w:val="2409"/>
              <w:ind w:left="0" w:right="0" w:firstLine="0"/>
              <w:jc w:val="center"/>
              <w:rPr>
                <w:rFonts w:hint="eastAsia" w:ascii="宋体" w:hAnsi="宋体" w:eastAsia="宋体" w:cs="宋体"/>
                <w:b/>
                <w:bCs/>
                <w:color w:val="auto"/>
                <w:sz w:val="21"/>
                <w:szCs w:val="21"/>
                <w:highlight w:val="none"/>
                <w:rtl w:val="0"/>
              </w:rPr>
              <w:framePr w:wrap="auto" w:vAnchor="margin" w:hAnchor="text" w:yAlign="inline"/>
            </w:pPr>
            <w:r>
              <w:rPr>
                <w:rFonts w:hint="eastAsia" w:ascii="宋体" w:hAnsi="宋体" w:eastAsia="宋体" w:cs="宋体"/>
                <w:b/>
                <w:bCs/>
                <w:color w:val="auto"/>
                <w:sz w:val="21"/>
                <w:szCs w:val="21"/>
                <w:highlight w:val="none"/>
                <w:rtl w:val="0"/>
              </w:rPr>
              <w:t xml:space="preserve">考核要求与标准</w:t>
            </w:r>
            <w:r/>
          </w:p>
        </w:tc>
        <w:tc>
          <w:tcPr>
            <w:shd w:val="clear" w:color="auto" w:fill="auto"/>
            <w:tcBorders>
              <w:top w:val="single" w:color="000000" w:sz="2" w:space="0"/>
              <w:left w:val="single" w:color="000000" w:sz="2" w:space="0"/>
              <w:bottom w:val="single" w:color="000000" w:sz="2" w:space="0"/>
              <w:right w:val="single" w:color="000000" w:sz="2" w:space="0"/>
            </w:tcBorders>
            <w:tcMar>
              <w:left w:w="200" w:type="dxa"/>
              <w:top w:w="57" w:type="dxa"/>
              <w:right w:w="200" w:type="dxa"/>
              <w:bottom w:w="57" w:type="dxa"/>
            </w:tcMar>
            <w:tcW w:w="1920" w:type="dxa"/>
            <w:vAlign w:val="center"/>
            <w:textDirection w:val="lrTb"/>
            <w:noWrap w:val="false"/>
          </w:tcPr>
          <w:p>
            <w:pPr>
              <w:pStyle w:val="2409"/>
              <w:ind w:left="0" w:right="0" w:firstLine="0"/>
              <w:jc w:val="center"/>
              <w:rPr>
                <w:rFonts w:hint="eastAsia" w:ascii="宋体" w:hAnsi="宋体" w:eastAsia="宋体" w:cs="宋体"/>
                <w:b/>
                <w:bCs/>
                <w:color w:val="auto"/>
                <w:sz w:val="21"/>
                <w:szCs w:val="21"/>
                <w:highlight w:val="none"/>
                <w:rtl w:val="0"/>
              </w:rPr>
              <w:framePr w:wrap="auto" w:vAnchor="margin" w:hAnchor="text" w:yAlign="inline"/>
            </w:pPr>
            <w:r>
              <w:rPr>
                <w:rFonts w:hint="eastAsia" w:ascii="宋体" w:hAnsi="宋体" w:eastAsia="宋体" w:cs="宋体"/>
                <w:b/>
                <w:bCs/>
                <w:color w:val="auto"/>
                <w:sz w:val="21"/>
                <w:szCs w:val="21"/>
                <w:highlight w:val="none"/>
                <w:rtl w:val="0"/>
              </w:rPr>
              <w:t xml:space="preserve">评分方法</w:t>
            </w:r>
            <w:r/>
          </w:p>
        </w:tc>
        <w:tc>
          <w:tcPr>
            <w:shd w:val="clear" w:color="auto" w:fill="auto"/>
            <w:tcBorders>
              <w:top w:val="single" w:color="000000" w:sz="2" w:space="0"/>
              <w:left w:val="single" w:color="000000" w:sz="2" w:space="0"/>
              <w:bottom w:val="single" w:color="000000" w:sz="2" w:space="0"/>
              <w:right w:val="single" w:color="000000" w:sz="2" w:space="0"/>
            </w:tcBorders>
            <w:tcMar>
              <w:left w:w="200" w:type="dxa"/>
              <w:top w:w="57" w:type="dxa"/>
              <w:right w:w="200" w:type="dxa"/>
              <w:bottom w:w="57" w:type="dxa"/>
            </w:tcMar>
            <w:tcW w:w="2260" w:type="dxa"/>
            <w:vAlign w:val="center"/>
            <w:textDirection w:val="lrTb"/>
            <w:noWrap w:val="false"/>
          </w:tcPr>
          <w:p>
            <w:pPr>
              <w:pStyle w:val="2409"/>
              <w:ind w:left="0" w:right="0" w:firstLine="0"/>
              <w:jc w:val="center"/>
              <w:rPr>
                <w:rFonts w:hint="eastAsia" w:ascii="宋体" w:hAnsi="宋体" w:eastAsia="宋体" w:cs="宋体"/>
                <w:b/>
                <w:bCs/>
                <w:color w:val="auto"/>
                <w:sz w:val="21"/>
                <w:szCs w:val="21"/>
                <w:highlight w:val="none"/>
                <w:rtl w:val="0"/>
              </w:rPr>
              <w:framePr w:wrap="auto" w:vAnchor="margin" w:hAnchor="text" w:yAlign="inline"/>
            </w:pPr>
            <w:r>
              <w:rPr>
                <w:rFonts w:hint="eastAsia" w:ascii="宋体" w:hAnsi="宋体" w:eastAsia="宋体" w:cs="宋体"/>
                <w:b/>
                <w:bCs/>
                <w:color w:val="auto"/>
                <w:sz w:val="21"/>
                <w:szCs w:val="21"/>
                <w:highlight w:val="none"/>
                <w:rtl w:val="0"/>
              </w:rPr>
              <w:t xml:space="preserve">扣分细则</w:t>
            </w:r>
            <w:r/>
          </w:p>
        </w:tc>
        <w:tc>
          <w:tcPr>
            <w:shd w:val="clear" w:color="auto" w:fill="auto"/>
            <w:tcBorders>
              <w:top w:val="single" w:color="000000" w:sz="2" w:space="0"/>
              <w:left w:val="single" w:color="000000" w:sz="2" w:space="0"/>
              <w:bottom w:val="single" w:color="000000" w:sz="2" w:space="0"/>
              <w:right w:val="single" w:color="000000" w:sz="2" w:space="0"/>
            </w:tcBorders>
            <w:tcMar>
              <w:left w:w="200" w:type="dxa"/>
              <w:top w:w="57" w:type="dxa"/>
              <w:right w:w="200" w:type="dxa"/>
              <w:bottom w:w="57" w:type="dxa"/>
            </w:tcMar>
            <w:tcW w:w="1110" w:type="dxa"/>
            <w:vAlign w:val="center"/>
            <w:textDirection w:val="lrTb"/>
            <w:noWrap w:val="false"/>
          </w:tcPr>
          <w:p>
            <w:pPr>
              <w:pStyle w:val="2409"/>
              <w:ind w:left="0" w:right="0" w:firstLine="0"/>
              <w:jc w:val="center"/>
              <w:rPr>
                <w:rFonts w:hint="eastAsia" w:ascii="宋体" w:hAnsi="宋体" w:eastAsia="宋体" w:cs="宋体"/>
                <w:b/>
                <w:bCs/>
                <w:color w:val="auto"/>
                <w:sz w:val="21"/>
                <w:szCs w:val="21"/>
                <w:highlight w:val="none"/>
                <w:rtl w:val="0"/>
                <w:lang w:val="en-US" w:eastAsia="zh-CN"/>
              </w:rPr>
              <w:framePr w:wrap="auto" w:vAnchor="margin" w:hAnchor="text" w:yAlign="inline"/>
            </w:pPr>
            <w:r>
              <w:rPr>
                <w:rFonts w:hint="eastAsia" w:ascii="宋体" w:hAnsi="宋体" w:eastAsia="宋体" w:cs="宋体"/>
                <w:b/>
                <w:bCs/>
                <w:color w:val="auto"/>
                <w:sz w:val="21"/>
                <w:szCs w:val="21"/>
                <w:highlight w:val="none"/>
                <w:rtl w:val="0"/>
                <w:lang w:val="en-US" w:eastAsia="zh-CN"/>
              </w:rPr>
              <w:t xml:space="preserve">得分</w:t>
            </w:r>
            <w:r/>
          </w:p>
        </w:tc>
        <w:tc>
          <w:tcPr>
            <w:shd w:val="clear" w:color="auto" w:fill="auto"/>
            <w:tcBorders>
              <w:top w:val="single" w:color="000000" w:sz="2" w:space="0"/>
              <w:left w:val="single" w:color="000000" w:sz="2" w:space="0"/>
              <w:bottom w:val="single" w:color="000000" w:sz="2" w:space="0"/>
              <w:right w:val="single" w:color="000000" w:sz="2" w:space="0"/>
            </w:tcBorders>
            <w:tcMar>
              <w:left w:w="200" w:type="dxa"/>
              <w:top w:w="57" w:type="dxa"/>
              <w:right w:w="200" w:type="dxa"/>
              <w:bottom w:w="57" w:type="dxa"/>
            </w:tcMar>
            <w:tcW w:w="1110" w:type="dxa"/>
            <w:vAlign w:val="top"/>
            <w:textDirection w:val="lrTb"/>
            <w:noWrap w:val="false"/>
          </w:tcPr>
          <w:p>
            <w:pPr>
              <w:pStyle w:val="2409"/>
              <w:ind w:left="0" w:right="0" w:firstLine="0"/>
              <w:jc w:val="center"/>
              <w:spacing w:line="360" w:lineRule="auto"/>
              <w:rPr>
                <w:rFonts w:hint="eastAsia" w:ascii="宋体" w:hAnsi="宋体" w:eastAsia="宋体" w:cs="宋体"/>
                <w:b/>
                <w:bCs/>
                <w:color w:val="auto"/>
                <w:sz w:val="21"/>
                <w:szCs w:val="21"/>
                <w:highlight w:val="none"/>
                <w:rtl w:val="0"/>
                <w:lang w:val="en-US" w:eastAsia="zh-CN"/>
              </w:rPr>
              <w:framePr w:wrap="auto" w:vAnchor="margin" w:hAnchor="text" w:yAlign="inline"/>
            </w:pPr>
            <w:r>
              <w:rPr>
                <w:rFonts w:hint="eastAsia" w:ascii="宋体" w:hAnsi="宋体" w:eastAsia="宋体" w:cs="宋体"/>
                <w:b/>
                <w:bCs/>
                <w:color w:val="auto"/>
                <w:sz w:val="21"/>
                <w:szCs w:val="21"/>
                <w:highlight w:val="none"/>
                <w:rtl w:val="0"/>
                <w:lang w:val="en-US" w:eastAsia="zh-CN"/>
              </w:rPr>
              <w:t xml:space="preserve">扣分</w:t>
            </w:r>
            <w:r/>
          </w:p>
          <w:p>
            <w:pPr>
              <w:pStyle w:val="2409"/>
              <w:ind w:left="0" w:right="0" w:firstLine="0"/>
              <w:jc w:val="center"/>
              <w:spacing w:line="360" w:lineRule="auto"/>
              <w:rPr>
                <w:rFonts w:hint="default" w:ascii="宋体" w:hAnsi="宋体" w:eastAsia="宋体" w:cs="宋体"/>
                <w:b/>
                <w:bCs/>
                <w:color w:val="auto"/>
                <w:sz w:val="21"/>
                <w:szCs w:val="21"/>
                <w:highlight w:val="none"/>
                <w:rtl w:val="0"/>
                <w:lang w:val="en-US" w:eastAsia="zh-CN"/>
              </w:rPr>
              <w:framePr w:wrap="auto" w:vAnchor="margin" w:hAnchor="text" w:yAlign="inline"/>
            </w:pPr>
            <w:r>
              <w:rPr>
                <w:rFonts w:hint="eastAsia" w:ascii="宋体" w:hAnsi="宋体" w:eastAsia="宋体" w:cs="宋体"/>
                <w:b/>
                <w:bCs/>
                <w:color w:val="auto"/>
                <w:sz w:val="21"/>
                <w:szCs w:val="21"/>
                <w:highlight w:val="none"/>
                <w:rtl w:val="0"/>
                <w:lang w:val="en-US" w:eastAsia="zh-CN"/>
              </w:rPr>
              <w:t xml:space="preserve">原因</w:t>
            </w:r>
            <w:r/>
          </w:p>
        </w:tc>
      </w:tr>
      <w:tr>
        <w:trPr>
          <w:cantSplit/>
          <w:trHeight w:val="3142" w:hRule="exact"/>
        </w:trPr>
        <w:tc>
          <w:tcPr>
            <w:shd w:val="clear" w:color="auto" w:fill="ffffff" w:themeFill="background1"/>
            <w:tcBorders>
              <w:top w:val="single" w:color="000000" w:sz="2" w:space="0"/>
              <w:left w:val="single" w:color="000000" w:sz="2" w:space="0"/>
              <w:bottom w:val="single" w:color="000000" w:sz="2" w:space="0"/>
              <w:right w:val="single" w:color="000000" w:sz="2" w:space="0"/>
            </w:tcBorders>
            <w:tcMar>
              <w:left w:w="0" w:type="dxa"/>
              <w:top w:w="57" w:type="dxa"/>
              <w:right w:w="200" w:type="dxa"/>
              <w:bottom w:w="57" w:type="dxa"/>
            </w:tcMar>
            <w:tcW w:w="1070" w:type="dxa"/>
            <w:vAlign w:val="center"/>
            <w:textDirection w:val="lrTb"/>
            <w:noWrap w:val="false"/>
          </w:tcPr>
          <w:p>
            <w:pPr>
              <w:pStyle w:val="2409"/>
              <w:ind w:left="0" w:right="0" w:firstLine="0"/>
              <w:jc w:val="left"/>
              <w:rPr>
                <w:rFonts w:hint="eastAsia" w:ascii="宋体" w:hAnsi="宋体" w:eastAsia="宋体" w:cs="宋体"/>
                <w:color w:val="auto"/>
                <w:sz w:val="21"/>
                <w:szCs w:val="21"/>
                <w:highlight w:val="none"/>
                <w:rtl w:val="0"/>
                <w:lang w:val="en-US" w:eastAsia="zh-CN"/>
              </w:rPr>
              <w:framePr w:wrap="auto" w:vAnchor="margin" w:hAnchor="text" w:yAlign="inline"/>
            </w:pPr>
            <w:r>
              <w:rPr>
                <w:rFonts w:hint="eastAsia" w:ascii="宋体" w:hAnsi="宋体" w:eastAsia="宋体" w:cs="宋体"/>
                <w:color w:val="auto"/>
                <w:sz w:val="21"/>
                <w:szCs w:val="21"/>
                <w:highlight w:val="none"/>
                <w:rtl w:val="0"/>
              </w:rPr>
              <w:t xml:space="preserve">织物分类收集与运输</w:t>
            </w:r>
            <w:r>
              <w:rPr>
                <w:rFonts w:hint="eastAsia" w:ascii="宋体" w:hAnsi="宋体" w:eastAsia="宋体" w:cs="宋体"/>
                <w:color w:val="auto"/>
                <w:sz w:val="21"/>
                <w:szCs w:val="21"/>
                <w:highlight w:val="none"/>
                <w:rtl w:val="0"/>
                <w:lang w:eastAsia="zh-CN"/>
              </w:rPr>
              <w:t xml:space="preserve">（</w:t>
            </w:r>
            <w:r>
              <w:rPr>
                <w:rFonts w:hint="eastAsia" w:ascii="宋体" w:hAnsi="宋体" w:eastAsia="宋体" w:cs="宋体"/>
                <w:color w:val="auto"/>
                <w:sz w:val="21"/>
                <w:szCs w:val="21"/>
                <w:highlight w:val="none"/>
                <w:rtl w:val="0"/>
                <w:lang w:val="en-US" w:eastAsia="zh-CN"/>
              </w:rPr>
              <w:t xml:space="preserve">3分</w:t>
            </w:r>
            <w:r>
              <w:rPr>
                <w:rFonts w:hint="eastAsia" w:ascii="宋体" w:hAnsi="宋体" w:eastAsia="宋体" w:cs="宋体"/>
                <w:color w:val="auto"/>
                <w:sz w:val="21"/>
                <w:szCs w:val="21"/>
                <w:highlight w:val="none"/>
                <w:rtl w:val="0"/>
                <w:lang w:eastAsia="zh-CN"/>
              </w:rPr>
              <w:t xml:space="preserve">）</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Mar>
              <w:left w:w="200" w:type="dxa"/>
              <w:top w:w="57" w:type="dxa"/>
              <w:right w:w="200" w:type="dxa"/>
              <w:bottom w:w="57" w:type="dxa"/>
            </w:tcMar>
            <w:tcW w:w="2780" w:type="dxa"/>
            <w:vAlign w:val="top"/>
            <w:textDirection w:val="lrTb"/>
            <w:noWrap w:val="false"/>
          </w:tcPr>
          <w:p>
            <w:pPr>
              <w:pStyle w:val="2409"/>
              <w:ind w:left="0" w:right="0" w:firstLine="0"/>
              <w:jc w:val="both"/>
              <w:rPr>
                <w:rFonts w:hint="eastAsia" w:ascii="宋体" w:hAnsi="宋体" w:eastAsia="宋体" w:cs="宋体"/>
                <w:color w:val="auto"/>
                <w:sz w:val="21"/>
                <w:szCs w:val="21"/>
                <w:highlight w:val="none"/>
                <w:shd w:val="clear" w:color="auto" w:fill="ffffff"/>
                <w:rtl w:val="0"/>
              </w:rPr>
              <w:framePr w:wrap="auto" w:vAnchor="margin" w:hAnchor="text" w:yAlign="inline"/>
            </w:pPr>
            <w:r>
              <w:rPr>
                <w:rFonts w:hint="eastAsia" w:ascii="宋体" w:hAnsi="宋体" w:eastAsia="宋体" w:cs="宋体"/>
                <w:color w:val="auto"/>
                <w:sz w:val="21"/>
                <w:szCs w:val="21"/>
                <w:highlight w:val="none"/>
                <w:shd w:val="clear" w:color="auto" w:fill="ffffff"/>
                <w:rtl w:val="0"/>
              </w:rPr>
              <w:t xml:space="preserve">1. </w:t>
            </w:r>
            <w:r>
              <w:rPr>
                <w:rFonts w:hint="eastAsia" w:ascii="宋体" w:hAnsi="宋体" w:eastAsia="宋体" w:cs="宋体"/>
                <w:color w:val="auto"/>
                <w:sz w:val="21"/>
                <w:szCs w:val="21"/>
                <w:highlight w:val="none"/>
                <w:shd w:val="clear" w:color="auto" w:fill="ffffff"/>
                <w:rtl w:val="0"/>
                <w:lang w:val="zh-CN" w:eastAsia="zh-CN"/>
              </w:rPr>
              <w:t xml:space="preserve">严格执行污染区、清洁区划分，物流由污到洁，不得逆</w:t>
            </w:r>
            <w:r>
              <w:rPr>
                <w:rFonts w:hint="eastAsia" w:ascii="宋体" w:hAnsi="宋体" w:eastAsia="宋体" w:cs="宋体"/>
                <w:color w:val="auto"/>
                <w:sz w:val="21"/>
                <w:szCs w:val="21"/>
                <w:highlight w:val="none"/>
                <w:shd w:val="clear" w:color="auto" w:fill="ffffff"/>
                <w:rtl w:val="0"/>
                <w:lang w:val="en-US" w:eastAsia="zh-CN"/>
              </w:rPr>
              <w:t xml:space="preserve">行</w:t>
            </w:r>
            <w:r>
              <w:rPr>
                <w:rFonts w:hint="eastAsia" w:ascii="宋体" w:hAnsi="宋体" w:eastAsia="宋体" w:cs="宋体"/>
                <w:color w:val="auto"/>
                <w:sz w:val="21"/>
                <w:szCs w:val="21"/>
                <w:highlight w:val="none"/>
                <w:shd w:val="clear" w:color="auto" w:fill="ffffff"/>
                <w:rtl w:val="0"/>
              </w:rPr>
              <w:t xml:space="preserve">。</w:t>
            </w:r>
            <w:r/>
          </w:p>
          <w:p>
            <w:pPr>
              <w:pStyle w:val="2409"/>
              <w:ind w:left="0" w:right="0" w:firstLine="0"/>
              <w:jc w:val="both"/>
              <w:rPr>
                <w:rFonts w:hint="eastAsia" w:ascii="宋体" w:hAnsi="宋体" w:eastAsia="宋体" w:cs="宋体"/>
                <w:color w:val="auto"/>
                <w:sz w:val="21"/>
                <w:szCs w:val="21"/>
                <w:highlight w:val="none"/>
                <w:shd w:val="clear" w:color="auto" w:fill="ffffff"/>
                <w:rtl w:val="0"/>
              </w:rPr>
              <w:framePr w:wrap="auto" w:vAnchor="margin" w:hAnchor="text" w:yAlign="inline"/>
            </w:pPr>
            <w:r>
              <w:rPr>
                <w:rFonts w:hint="eastAsia" w:ascii="宋体" w:hAnsi="宋体" w:eastAsia="宋体" w:cs="宋体"/>
                <w:color w:val="auto"/>
                <w:sz w:val="21"/>
                <w:szCs w:val="21"/>
                <w:highlight w:val="none"/>
                <w:shd w:val="clear" w:color="auto" w:fill="ffffff"/>
                <w:rtl w:val="0"/>
              </w:rPr>
              <w:t xml:space="preserve">2. </w:t>
            </w:r>
            <w:r>
              <w:rPr>
                <w:rFonts w:hint="eastAsia" w:ascii="宋体" w:hAnsi="宋体" w:eastAsia="宋体" w:cs="宋体"/>
                <w:color w:val="auto"/>
                <w:sz w:val="21"/>
                <w:szCs w:val="21"/>
                <w:highlight w:val="none"/>
                <w:shd w:val="clear" w:color="auto" w:fill="ffffff"/>
                <w:rtl w:val="0"/>
                <w:lang w:val="zh-CN" w:eastAsia="zh-CN"/>
              </w:rPr>
              <w:t xml:space="preserve">专车、专线运输，车辆洁污分开，每日清洁消毒</w:t>
            </w:r>
            <w:r>
              <w:rPr>
                <w:rFonts w:hint="eastAsia" w:ascii="宋体" w:hAnsi="宋体" w:eastAsia="宋体" w:cs="宋体"/>
                <w:color w:val="auto"/>
                <w:sz w:val="21"/>
                <w:szCs w:val="21"/>
                <w:highlight w:val="none"/>
                <w:shd w:val="clear" w:color="auto" w:fill="ffffff"/>
                <w:rtl w:val="0"/>
              </w:rPr>
              <w:t xml:space="preserve">。</w:t>
            </w:r>
            <w:r/>
          </w:p>
          <w:p>
            <w:pPr>
              <w:pStyle w:val="2409"/>
              <w:ind w:left="0" w:right="0" w:firstLine="0"/>
              <w:jc w:val="both"/>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shd w:val="clear" w:color="auto" w:fill="ffffff"/>
                <w:rtl w:val="0"/>
              </w:rPr>
              <w:t xml:space="preserve">3. </w:t>
            </w:r>
            <w:r>
              <w:rPr>
                <w:rFonts w:hint="eastAsia" w:ascii="宋体" w:hAnsi="宋体" w:eastAsia="宋体" w:cs="宋体"/>
                <w:color w:val="auto"/>
                <w:sz w:val="21"/>
                <w:szCs w:val="21"/>
                <w:highlight w:val="none"/>
                <w:shd w:val="clear" w:color="auto" w:fill="ffffff"/>
                <w:rtl w:val="0"/>
                <w:lang w:val="zh-CN" w:eastAsia="zh-CN"/>
              </w:rPr>
              <w:t xml:space="preserve">传染病、特殊感染（如多重耐药菌）、烧伤等患者的污染织物应单独密封包装、标注，并优先进行消毒处理</w:t>
            </w:r>
            <w:r>
              <w:rPr>
                <w:rFonts w:hint="eastAsia" w:ascii="宋体" w:hAnsi="宋体" w:eastAsia="宋体" w:cs="宋体"/>
                <w:color w:val="auto"/>
                <w:sz w:val="21"/>
                <w:szCs w:val="21"/>
                <w:highlight w:val="none"/>
                <w:shd w:val="clear" w:color="auto" w:fill="ffffff"/>
                <w:rtl w:val="0"/>
              </w:rPr>
              <w:t xml:space="preserve">。</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Mar>
              <w:left w:w="200" w:type="dxa"/>
              <w:top w:w="57" w:type="dxa"/>
              <w:right w:w="200" w:type="dxa"/>
              <w:bottom w:w="57" w:type="dxa"/>
            </w:tcMar>
            <w:tcW w:w="1920" w:type="dxa"/>
            <w:vAlign w:val="top"/>
            <w:textDirection w:val="lrTb"/>
            <w:noWrap w:val="false"/>
          </w:tcPr>
          <w:p>
            <w:pPr>
              <w:pStyle w:val="2409"/>
              <w:ind w:left="0" w:right="0" w:firstLine="0"/>
              <w:jc w:val="both"/>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rtl w:val="0"/>
              </w:rPr>
              <w:t xml:space="preserve">查阅工作记录、现场查看交接流程、询问工作人员。检查是否有混放、漏标现象。观察运输车辆清洁消毒记录。</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Mar>
              <w:left w:w="200" w:type="dxa"/>
              <w:top w:w="57" w:type="dxa"/>
              <w:right w:w="200" w:type="dxa"/>
              <w:bottom w:w="57" w:type="dxa"/>
            </w:tcMar>
            <w:tcW w:w="2260" w:type="dxa"/>
            <w:vAlign w:val="top"/>
            <w:textDirection w:val="lrTb"/>
            <w:noWrap w:val="false"/>
          </w:tcPr>
          <w:p>
            <w:pPr>
              <w:pStyle w:val="2409"/>
              <w:ind w:left="0" w:right="0" w:firstLine="0"/>
              <w:jc w:val="both"/>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rtl w:val="0"/>
              </w:rPr>
              <w:t xml:space="preserve">1. 发现物流逆流或交叉，每次扣1分。</w:t>
            </w:r>
            <w:r/>
          </w:p>
          <w:p>
            <w:pPr>
              <w:pStyle w:val="2409"/>
              <w:ind w:left="0" w:right="0" w:firstLine="0"/>
              <w:jc w:val="both"/>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rtl w:val="0"/>
              </w:rPr>
              <w:t xml:space="preserve">2. 接送车辆未每日清洁消毒或记录不全，扣0.5分。</w:t>
            </w:r>
            <w:r/>
          </w:p>
          <w:p>
            <w:pPr>
              <w:pStyle w:val="2409"/>
              <w:ind w:left="0" w:right="0" w:firstLine="0"/>
              <w:jc w:val="both"/>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rtl w:val="0"/>
              </w:rPr>
              <w:t xml:space="preserve">3. 特殊感染织物未单独密封处理，每次扣1分；无明确标识，每次扣0.5分。</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Mar>
              <w:left w:w="200" w:type="dxa"/>
              <w:top w:w="57" w:type="dxa"/>
              <w:right w:w="200" w:type="dxa"/>
              <w:bottom w:w="57" w:type="dxa"/>
            </w:tcMar>
            <w:tcW w:w="1110" w:type="dxa"/>
            <w:vAlign w:val="center"/>
            <w:textDirection w:val="lrTb"/>
            <w:noWrap w:val="false"/>
          </w:tcPr>
          <w:p>
            <w:pPr>
              <w:pStyle w:val="2409"/>
              <w:ind w:left="0" w:right="0" w:firstLine="0"/>
              <w:jc w:val="left"/>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rtl w:val="0"/>
              </w:rPr>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Mar>
              <w:left w:w="200" w:type="dxa"/>
              <w:top w:w="57" w:type="dxa"/>
              <w:right w:w="200" w:type="dxa"/>
              <w:bottom w:w="57" w:type="dxa"/>
            </w:tcMar>
            <w:tcW w:w="1110" w:type="dxa"/>
            <w:vAlign w:val="center"/>
            <w:textDirection w:val="lrTb"/>
            <w:noWrap w:val="false"/>
          </w:tcPr>
          <w:p>
            <w:pPr>
              <w:pStyle w:val="2409"/>
              <w:ind w:left="0" w:right="0" w:firstLine="0"/>
              <w:jc w:val="left"/>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rtl w:val="0"/>
              </w:rPr>
            </w:r>
            <w:r/>
          </w:p>
        </w:tc>
      </w:tr>
      <w:tr>
        <w:trPr>
          <w:cantSplit/>
          <w:trHeight w:val="2535" w:hRule="exact"/>
        </w:trPr>
        <w:tc>
          <w:tcPr>
            <w:shd w:val="clear" w:color="auto" w:fill="auto"/>
            <w:tcBorders>
              <w:top w:val="single" w:color="000000" w:sz="2" w:space="0"/>
              <w:left w:val="single" w:color="000000" w:sz="2" w:space="0"/>
              <w:bottom w:val="single" w:color="000000" w:sz="2" w:space="0"/>
              <w:right w:val="single" w:color="000000" w:sz="2" w:space="0"/>
            </w:tcBorders>
            <w:tcMar>
              <w:left w:w="0" w:type="dxa"/>
              <w:top w:w="57" w:type="dxa"/>
              <w:right w:w="198" w:type="dxa"/>
              <w:bottom w:w="57" w:type="dxa"/>
            </w:tcMar>
            <w:tcW w:w="1070" w:type="dxa"/>
            <w:vAlign w:val="center"/>
            <w:textDirection w:val="lrTb"/>
            <w:noWrap w:val="false"/>
          </w:tcPr>
          <w:p>
            <w:pPr>
              <w:pStyle w:val="2409"/>
              <w:ind w:left="0" w:right="0" w:firstLine="0"/>
              <w:jc w:val="left"/>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rtl w:val="0"/>
              </w:rPr>
              <w:t xml:space="preserve">洗涤消毒</w:t>
            </w:r>
            <w:r/>
          </w:p>
          <w:p>
            <w:pPr>
              <w:pStyle w:val="2409"/>
              <w:ind w:left="0" w:right="0" w:firstLine="0"/>
              <w:jc w:val="left"/>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rtl w:val="0"/>
                <w:lang w:val="en-US" w:eastAsia="zh-CN"/>
              </w:rPr>
              <w:t xml:space="preserve">烘干整理</w:t>
            </w:r>
            <w:r>
              <w:rPr>
                <w:rFonts w:hint="eastAsia" w:ascii="宋体" w:hAnsi="宋体" w:eastAsia="宋体" w:cs="宋体"/>
                <w:color w:val="auto"/>
                <w:sz w:val="21"/>
                <w:szCs w:val="21"/>
                <w:highlight w:val="none"/>
                <w:rtl w:val="0"/>
              </w:rPr>
              <w:t xml:space="preserve">流程</w:t>
            </w:r>
            <w:r>
              <w:rPr>
                <w:rFonts w:hint="eastAsia" w:ascii="宋体" w:hAnsi="宋体" w:eastAsia="宋体" w:cs="宋体"/>
                <w:color w:val="auto"/>
                <w:sz w:val="21"/>
                <w:szCs w:val="21"/>
                <w:highlight w:val="none"/>
                <w:rtl w:val="0"/>
                <w:lang w:eastAsia="zh-CN"/>
              </w:rPr>
              <w:t xml:space="preserve">（</w:t>
            </w:r>
            <w:r>
              <w:rPr>
                <w:rFonts w:hint="eastAsia" w:ascii="宋体" w:hAnsi="宋体" w:eastAsia="宋体" w:cs="宋体"/>
                <w:color w:val="auto"/>
                <w:sz w:val="21"/>
                <w:szCs w:val="21"/>
                <w:highlight w:val="none"/>
                <w:rtl w:val="0"/>
                <w:lang w:val="en-US" w:eastAsia="zh-CN"/>
              </w:rPr>
              <w:t xml:space="preserve">3分</w:t>
            </w:r>
            <w:r>
              <w:rPr>
                <w:rFonts w:hint="eastAsia" w:ascii="宋体" w:hAnsi="宋体" w:eastAsia="宋体" w:cs="宋体"/>
                <w:color w:val="auto"/>
                <w:sz w:val="21"/>
                <w:szCs w:val="21"/>
                <w:highlight w:val="none"/>
                <w:rtl w:val="0"/>
                <w:lang w:eastAsia="zh-CN"/>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Mar>
              <w:left w:w="200" w:type="dxa"/>
              <w:top w:w="57" w:type="dxa"/>
              <w:right w:w="198" w:type="dxa"/>
              <w:bottom w:w="57" w:type="dxa"/>
            </w:tcMar>
            <w:tcW w:w="2780" w:type="dxa"/>
            <w:vAlign w:val="top"/>
            <w:textDirection w:val="lrTb"/>
            <w:noWrap w:val="false"/>
          </w:tcPr>
          <w:p>
            <w:pPr>
              <w:pStyle w:val="2409"/>
              <w:numPr>
                <w:ilvl w:val="0"/>
                <w:numId w:val="7"/>
              </w:numPr>
              <w:ind w:left="0" w:right="0" w:firstLine="0"/>
              <w:jc w:val="both"/>
              <w:rPr>
                <w:rFonts w:hint="eastAsia" w:ascii="宋体" w:hAnsi="宋体" w:eastAsia="宋体" w:cs="宋体"/>
                <w:color w:val="auto"/>
                <w:sz w:val="21"/>
                <w:szCs w:val="21"/>
                <w:highlight w:val="none"/>
                <w:shd w:val="clear" w:color="auto" w:fill="ffffff"/>
                <w:rtl w:val="0"/>
                <w:lang w:val="en-US" w:eastAsia="zh-CN"/>
              </w:rPr>
              <w:framePr w:wrap="auto" w:vAnchor="margin" w:hAnchor="text" w:yAlign="inline"/>
            </w:pPr>
            <w:r>
              <w:rPr>
                <w:rFonts w:hint="eastAsia" w:ascii="宋体" w:hAnsi="宋体" w:eastAsia="宋体" w:cs="宋体"/>
                <w:color w:val="auto"/>
                <w:sz w:val="21"/>
                <w:szCs w:val="21"/>
                <w:highlight w:val="none"/>
                <w:shd w:val="clear" w:color="auto" w:fill="ffffff"/>
                <w:rtl w:val="0"/>
                <w:lang w:val="zh-CN" w:eastAsia="zh-CN"/>
              </w:rPr>
              <w:t xml:space="preserve">严格分类清洗。</w:t>
            </w:r>
            <w:r>
              <w:rPr>
                <w:rFonts w:hint="eastAsia" w:ascii="宋体" w:hAnsi="宋体" w:eastAsia="宋体" w:cs="宋体"/>
                <w:color w:val="auto"/>
                <w:sz w:val="21"/>
                <w:szCs w:val="21"/>
                <w:highlight w:val="none"/>
                <w:shd w:val="clear" w:color="auto" w:fill="ffffff"/>
                <w:rtl w:val="0"/>
                <w:lang w:val="en-US" w:eastAsia="zh-CN"/>
              </w:rPr>
              <w:t xml:space="preserve">洗涤周期与消毒过程的选择执行规范内A.2.1要求。</w:t>
            </w:r>
            <w:r/>
          </w:p>
          <w:p>
            <w:pPr>
              <w:pStyle w:val="2409"/>
              <w:numPr>
                <w:ilvl w:val="0"/>
                <w:numId w:val="0"/>
              </w:numPr>
              <w:ind w:right="0"/>
              <w:jc w:val="both"/>
              <w:rPr>
                <w:rFonts w:hint="default" w:ascii="宋体" w:hAnsi="宋体" w:eastAsia="宋体" w:cs="宋体"/>
                <w:color w:val="auto"/>
                <w:sz w:val="21"/>
                <w:szCs w:val="21"/>
                <w:highlight w:val="none"/>
                <w:shd w:val="clear" w:color="auto" w:fill="ffffff"/>
                <w:rtl w:val="0"/>
                <w:lang w:val="en-US"/>
              </w:rPr>
              <w:framePr w:wrap="auto" w:vAnchor="margin" w:hAnchor="text" w:yAlign="inline"/>
            </w:pPr>
            <w:r>
              <w:rPr>
                <w:rFonts w:hint="eastAsia" w:ascii="宋体" w:hAnsi="宋体" w:eastAsia="宋体" w:cs="宋体"/>
                <w:color w:val="auto"/>
                <w:sz w:val="21"/>
                <w:szCs w:val="21"/>
                <w:highlight w:val="none"/>
                <w:shd w:val="clear" w:color="auto" w:fill="ffffff"/>
                <w:rtl w:val="0"/>
                <w:lang w:val="en-US" w:eastAsia="zh-CN"/>
              </w:rPr>
              <w:t xml:space="preserve">2.预洗</w:t>
            </w:r>
            <w:r>
              <w:rPr>
                <w:rFonts w:hint="eastAsia" w:ascii="宋体" w:hAnsi="宋体" w:eastAsia="宋体" w:cs="宋体"/>
                <w:color w:val="auto"/>
                <w:sz w:val="21"/>
                <w:szCs w:val="21"/>
                <w:highlight w:val="none"/>
                <w:shd w:val="clear" w:color="auto" w:fill="ffffff"/>
                <w:rtl w:val="0"/>
                <w:lang w:val="zh-CN" w:eastAsia="zh-CN"/>
              </w:rPr>
              <w:t xml:space="preserve">消毒剂使用准确：</w:t>
            </w:r>
            <w:r>
              <w:rPr>
                <w:rFonts w:hint="eastAsia" w:ascii="宋体" w:hAnsi="宋体" w:eastAsia="宋体" w:cs="宋体"/>
                <w:color w:val="auto"/>
                <w:sz w:val="21"/>
                <w:szCs w:val="21"/>
                <w:highlight w:val="none"/>
                <w:shd w:val="clear" w:color="auto" w:fill="ffffff"/>
                <w:rtl w:val="0"/>
                <w:lang w:val="en-US" w:eastAsia="zh-CN"/>
              </w:rPr>
              <w:t xml:space="preserve">参照规范内A.2.3要求。</w:t>
            </w:r>
            <w:r/>
          </w:p>
          <w:p>
            <w:pPr>
              <w:pStyle w:val="2409"/>
              <w:ind w:left="0" w:right="0" w:firstLine="0"/>
              <w:jc w:val="both"/>
              <w:rPr>
                <w:rFonts w:hint="eastAsia" w:ascii="宋体" w:hAnsi="宋体" w:eastAsia="宋体" w:cs="宋体"/>
                <w:color w:val="auto"/>
                <w:sz w:val="21"/>
                <w:szCs w:val="21"/>
                <w:highlight w:val="none"/>
                <w:shd w:val="clear" w:color="auto" w:fill="ffffff"/>
                <w:rtl w:val="0"/>
                <w:lang w:val="en-US" w:eastAsia="zh-CN"/>
              </w:rPr>
              <w:framePr w:wrap="auto" w:vAnchor="margin" w:hAnchor="text" w:yAlign="inline"/>
            </w:pPr>
            <w:r>
              <w:rPr>
                <w:rFonts w:hint="eastAsia" w:ascii="宋体" w:hAnsi="宋体" w:eastAsia="宋体" w:cs="宋体"/>
                <w:color w:val="auto"/>
                <w:sz w:val="21"/>
                <w:szCs w:val="21"/>
                <w:highlight w:val="none"/>
                <w:shd w:val="clear" w:color="auto" w:fill="ffffff"/>
                <w:rtl w:val="0"/>
              </w:rPr>
              <w:t xml:space="preserve">3.</w:t>
            </w:r>
            <w:r>
              <w:rPr>
                <w:rFonts w:hint="eastAsia" w:ascii="宋体" w:hAnsi="宋体" w:eastAsia="宋体" w:cs="宋体"/>
                <w:color w:val="auto"/>
                <w:sz w:val="21"/>
                <w:szCs w:val="21"/>
                <w:highlight w:val="none"/>
                <w:shd w:val="clear" w:color="auto" w:fill="ffffff"/>
                <w:rtl w:val="0"/>
                <w:lang w:val="en-US" w:eastAsia="zh-CN"/>
              </w:rPr>
              <w:t xml:space="preserve">主洗方法正确：参照规范内A.2.4要求。</w:t>
            </w:r>
            <w:r/>
          </w:p>
          <w:p>
            <w:pPr>
              <w:pStyle w:val="2409"/>
              <w:ind w:left="0" w:right="0" w:firstLine="0"/>
              <w:jc w:val="both"/>
              <w:rPr>
                <w:rFonts w:hint="default" w:ascii="宋体" w:hAnsi="宋体" w:eastAsia="宋体" w:cs="宋体"/>
                <w:color w:val="auto"/>
                <w:sz w:val="21"/>
                <w:szCs w:val="21"/>
                <w:highlight w:val="none"/>
                <w:shd w:val="clear" w:color="auto" w:fill="ffffff"/>
                <w:rtl w:val="0"/>
                <w:lang w:val="en-US" w:eastAsia="zh-CN"/>
              </w:rPr>
              <w:framePr w:wrap="auto" w:vAnchor="margin" w:hAnchor="text" w:yAlign="inline"/>
            </w:pPr>
            <w:r>
              <w:rPr>
                <w:rFonts w:hint="eastAsia" w:ascii="宋体" w:hAnsi="宋体" w:eastAsia="宋体" w:cs="宋体"/>
                <w:color w:val="auto"/>
                <w:sz w:val="21"/>
                <w:szCs w:val="21"/>
                <w:highlight w:val="none"/>
                <w:shd w:val="clear" w:color="auto" w:fill="ffffff"/>
                <w:rtl w:val="0"/>
                <w:lang w:val="en-US" w:eastAsia="zh-CN"/>
              </w:rPr>
              <w:t xml:space="preserve">4.烘干与整理过程：符合A.3要求。</w:t>
            </w:r>
            <w:r/>
          </w:p>
        </w:tc>
        <w:tc>
          <w:tcPr>
            <w:shd w:val="clear" w:color="auto" w:fill="auto"/>
            <w:tcBorders>
              <w:top w:val="single" w:color="000000" w:sz="2" w:space="0"/>
              <w:left w:val="single" w:color="000000" w:sz="2" w:space="0"/>
              <w:bottom w:val="single" w:color="000000" w:sz="2" w:space="0"/>
              <w:right w:val="single" w:color="000000" w:sz="2" w:space="0"/>
            </w:tcBorders>
            <w:tcMar>
              <w:left w:w="200" w:type="dxa"/>
              <w:top w:w="57" w:type="dxa"/>
              <w:right w:w="198" w:type="dxa"/>
              <w:bottom w:w="57" w:type="dxa"/>
            </w:tcMar>
            <w:tcW w:w="1920" w:type="dxa"/>
            <w:vAlign w:val="top"/>
            <w:textDirection w:val="lrTb"/>
            <w:noWrap w:val="false"/>
          </w:tcPr>
          <w:p>
            <w:pPr>
              <w:pStyle w:val="2409"/>
              <w:ind w:left="0" w:right="0" w:firstLine="0"/>
              <w:jc w:val="both"/>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rtl w:val="0"/>
              </w:rPr>
              <w:t xml:space="preserve">现场抽查洗涤过程记录（消毒液浓度、温度、时间），核查洗涤程序设置</w:t>
            </w:r>
            <w:r>
              <w:rPr>
                <w:rFonts w:hint="eastAsia" w:ascii="宋体" w:hAnsi="宋体" w:eastAsia="宋体" w:cs="宋体"/>
                <w:color w:val="auto"/>
                <w:sz w:val="21"/>
                <w:szCs w:val="21"/>
                <w:highlight w:val="none"/>
                <w:rtl w:val="0"/>
                <w:lang w:val="en-US" w:eastAsia="zh-CN"/>
              </w:rPr>
              <w:t xml:space="preserve">以及烘干整理储存的情况</w:t>
            </w:r>
            <w:r>
              <w:rPr>
                <w:rFonts w:hint="eastAsia" w:ascii="宋体" w:hAnsi="宋体" w:eastAsia="宋体" w:cs="宋体"/>
                <w:color w:val="auto"/>
                <w:sz w:val="21"/>
                <w:szCs w:val="21"/>
                <w:highlight w:val="none"/>
                <w:rtl w:val="0"/>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Mar>
              <w:left w:w="200" w:type="dxa"/>
              <w:top w:w="57" w:type="dxa"/>
              <w:right w:w="198" w:type="dxa"/>
              <w:bottom w:w="57" w:type="dxa"/>
            </w:tcMar>
            <w:tcW w:w="2260" w:type="dxa"/>
            <w:vAlign w:val="top"/>
            <w:textDirection w:val="lrTb"/>
            <w:noWrap w:val="false"/>
          </w:tcPr>
          <w:p>
            <w:pPr>
              <w:pStyle w:val="2409"/>
              <w:ind w:left="0" w:right="0" w:firstLine="0"/>
              <w:jc w:val="both"/>
              <w:rPr>
                <w:rFonts w:hint="default" w:ascii="宋体" w:hAnsi="宋体" w:eastAsia="宋体" w:cs="宋体"/>
                <w:color w:val="auto"/>
                <w:sz w:val="21"/>
                <w:szCs w:val="21"/>
                <w:highlight w:val="none"/>
                <w:rtl w:val="0"/>
                <w:lang w:val="en-US" w:eastAsia="zh-CN"/>
              </w:rPr>
              <w:framePr w:wrap="auto" w:vAnchor="margin" w:hAnchor="text" w:yAlign="inline"/>
            </w:pPr>
            <w:r>
              <w:rPr>
                <w:rFonts w:hint="eastAsia" w:ascii="宋体" w:hAnsi="宋体" w:eastAsia="宋体" w:cs="宋体"/>
                <w:color w:val="auto"/>
                <w:sz w:val="21"/>
                <w:szCs w:val="21"/>
                <w:highlight w:val="none"/>
                <w:rtl w:val="0"/>
                <w:lang w:val="en-US" w:eastAsia="zh-CN"/>
              </w:rPr>
              <w:t xml:space="preserve">一项不符合要求扣1分。</w:t>
            </w:r>
            <w:r/>
          </w:p>
        </w:tc>
        <w:tc>
          <w:tcPr>
            <w:shd w:val="clear" w:color="auto" w:fill="auto"/>
            <w:tcBorders>
              <w:top w:val="single" w:color="000000" w:sz="2" w:space="0"/>
              <w:left w:val="single" w:color="000000" w:sz="2" w:space="0"/>
              <w:bottom w:val="single" w:color="000000" w:sz="2" w:space="0"/>
              <w:right w:val="single" w:color="000000" w:sz="2" w:space="0"/>
            </w:tcBorders>
            <w:tcMar>
              <w:left w:w="200" w:type="dxa"/>
              <w:top w:w="57" w:type="dxa"/>
              <w:right w:w="198" w:type="dxa"/>
              <w:bottom w:w="57" w:type="dxa"/>
            </w:tcMar>
            <w:tcW w:w="1110" w:type="dxa"/>
            <w:vAlign w:val="center"/>
            <w:textDirection w:val="lrTb"/>
            <w:noWrap w:val="false"/>
          </w:tcPr>
          <w:p>
            <w:pPr>
              <w:pStyle w:val="2409"/>
              <w:ind w:left="0" w:right="0" w:firstLine="0"/>
              <w:jc w:val="left"/>
              <w:rPr>
                <w:rFonts w:hint="eastAsia" w:ascii="宋体" w:hAnsi="宋体" w:eastAsia="宋体" w:cs="宋体"/>
                <w:color w:val="auto"/>
                <w:sz w:val="21"/>
                <w:szCs w:val="21"/>
                <w:highlight w:val="none"/>
                <w:rtl w:val="0"/>
                <w:lang w:val="en-US" w:eastAsia="zh-CN"/>
              </w:rPr>
              <w:framePr w:wrap="auto" w:vAnchor="margin" w:hAnchor="text" w:yAlign="inline"/>
            </w:pPr>
            <w:r>
              <w:rPr>
                <w:rFonts w:hint="eastAsia" w:ascii="宋体" w:hAnsi="宋体" w:eastAsia="宋体" w:cs="宋体"/>
                <w:color w:val="auto"/>
                <w:sz w:val="21"/>
                <w:szCs w:val="21"/>
                <w:highlight w:val="none"/>
                <w:rtl w:val="0"/>
                <w:lang w:val="en-US" w:eastAsia="zh-CN"/>
              </w:rPr>
            </w:r>
            <w:r/>
          </w:p>
        </w:tc>
        <w:tc>
          <w:tcPr>
            <w:shd w:val="clear" w:color="auto" w:fill="auto"/>
            <w:tcBorders>
              <w:top w:val="single" w:color="000000" w:sz="2" w:space="0"/>
              <w:left w:val="single" w:color="000000" w:sz="2" w:space="0"/>
              <w:bottom w:val="single" w:color="000000" w:sz="2" w:space="0"/>
              <w:right w:val="single" w:color="000000" w:sz="2" w:space="0"/>
            </w:tcBorders>
            <w:tcMar>
              <w:left w:w="200" w:type="dxa"/>
              <w:top w:w="57" w:type="dxa"/>
              <w:right w:w="198" w:type="dxa"/>
              <w:bottom w:w="57" w:type="dxa"/>
            </w:tcMar>
            <w:tcW w:w="1110" w:type="dxa"/>
            <w:vAlign w:val="center"/>
            <w:textDirection w:val="lrTb"/>
            <w:noWrap w:val="false"/>
          </w:tcPr>
          <w:p>
            <w:pPr>
              <w:pStyle w:val="2409"/>
              <w:ind w:left="0" w:right="0" w:firstLine="0"/>
              <w:jc w:val="left"/>
              <w:rPr>
                <w:rFonts w:hint="eastAsia" w:ascii="宋体" w:hAnsi="宋体" w:eastAsia="宋体" w:cs="宋体"/>
                <w:color w:val="auto"/>
                <w:sz w:val="21"/>
                <w:szCs w:val="21"/>
                <w:highlight w:val="none"/>
                <w:rtl w:val="0"/>
                <w:lang w:val="en-US" w:eastAsia="zh-CN"/>
              </w:rPr>
              <w:framePr w:wrap="auto" w:vAnchor="margin" w:hAnchor="text" w:yAlign="inline"/>
            </w:pPr>
            <w:r>
              <w:rPr>
                <w:rFonts w:hint="eastAsia" w:ascii="宋体" w:hAnsi="宋体" w:eastAsia="宋体" w:cs="宋体"/>
                <w:color w:val="auto"/>
                <w:sz w:val="21"/>
                <w:szCs w:val="21"/>
                <w:highlight w:val="none"/>
                <w:rtl w:val="0"/>
                <w:lang w:val="en-US" w:eastAsia="zh-CN"/>
              </w:rPr>
            </w:r>
            <w:r/>
          </w:p>
        </w:tc>
      </w:tr>
      <w:tr>
        <w:trPr>
          <w:cantSplit/>
          <w:trHeight w:val="2995" w:hRule="exact"/>
        </w:trPr>
        <w:tc>
          <w:tcPr>
            <w:shd w:val="clear" w:color="auto" w:fill="ffffff" w:themeFill="background1"/>
            <w:tcBorders>
              <w:top w:val="single" w:color="000000" w:sz="2" w:space="0"/>
              <w:left w:val="single" w:color="000000" w:sz="2" w:space="0"/>
              <w:bottom w:val="single" w:color="000000" w:sz="2" w:space="0"/>
              <w:right w:val="single" w:color="000000" w:sz="2" w:space="0"/>
            </w:tcBorders>
            <w:tcMar>
              <w:left w:w="0" w:type="dxa"/>
              <w:top w:w="57" w:type="dxa"/>
              <w:right w:w="200" w:type="dxa"/>
              <w:bottom w:w="57" w:type="dxa"/>
            </w:tcMar>
            <w:tcW w:w="1070" w:type="dxa"/>
            <w:vAlign w:val="center"/>
            <w:textDirection w:val="lrTb"/>
            <w:noWrap w:val="false"/>
          </w:tcPr>
          <w:p>
            <w:pPr>
              <w:pStyle w:val="2409"/>
              <w:ind w:left="0" w:right="0" w:firstLine="0"/>
              <w:jc w:val="left"/>
              <w:rPr>
                <w:rFonts w:hint="eastAsia" w:ascii="宋体" w:hAnsi="宋体" w:eastAsia="宋体" w:cs="宋体"/>
                <w:color w:val="auto"/>
                <w:sz w:val="21"/>
                <w:szCs w:val="21"/>
                <w:highlight w:val="none"/>
                <w:rtl w:val="0"/>
                <w:lang w:val="en-US" w:eastAsia="zh-CN"/>
              </w:rPr>
              <w:framePr w:wrap="auto" w:vAnchor="margin" w:hAnchor="text" w:yAlign="inline"/>
            </w:pPr>
            <w:r>
              <w:rPr>
                <w:rFonts w:hint="eastAsia" w:ascii="宋体" w:hAnsi="宋体" w:eastAsia="宋体" w:cs="宋体"/>
                <w:color w:val="auto"/>
                <w:sz w:val="21"/>
                <w:szCs w:val="21"/>
                <w:highlight w:val="none"/>
                <w:rtl w:val="0"/>
              </w:rPr>
              <w:t xml:space="preserve">清洁织物卫生质量</w:t>
            </w:r>
            <w:r>
              <w:rPr>
                <w:rFonts w:hint="eastAsia" w:ascii="宋体" w:hAnsi="宋体" w:eastAsia="宋体" w:cs="宋体"/>
                <w:color w:val="auto"/>
                <w:sz w:val="21"/>
                <w:szCs w:val="21"/>
                <w:highlight w:val="none"/>
                <w:rtl w:val="0"/>
                <w:lang w:val="en-US" w:eastAsia="zh-CN"/>
              </w:rPr>
              <w:t xml:space="preserve">要求</w:t>
            </w:r>
            <w:r>
              <w:rPr>
                <w:rFonts w:hint="eastAsia" w:ascii="宋体" w:hAnsi="宋体" w:eastAsia="宋体" w:cs="宋体"/>
                <w:color w:val="auto"/>
                <w:sz w:val="21"/>
                <w:szCs w:val="21"/>
                <w:highlight w:val="none"/>
                <w:rtl w:val="0"/>
                <w:lang w:eastAsia="zh-CN"/>
              </w:rPr>
              <w:t xml:space="preserve">（</w:t>
            </w:r>
            <w:r>
              <w:rPr>
                <w:rFonts w:hint="eastAsia" w:ascii="宋体" w:hAnsi="宋体" w:eastAsia="宋体" w:cs="宋体"/>
                <w:color w:val="auto"/>
                <w:sz w:val="21"/>
                <w:szCs w:val="21"/>
                <w:highlight w:val="none"/>
                <w:rtl w:val="0"/>
                <w:lang w:val="en-US" w:eastAsia="zh-CN"/>
              </w:rPr>
              <w:t xml:space="preserve">3分</w:t>
            </w:r>
            <w:r>
              <w:rPr>
                <w:rFonts w:hint="eastAsia" w:ascii="宋体" w:hAnsi="宋体" w:eastAsia="宋体" w:cs="宋体"/>
                <w:color w:val="auto"/>
                <w:sz w:val="21"/>
                <w:szCs w:val="21"/>
                <w:highlight w:val="none"/>
                <w:rtl w:val="0"/>
                <w:lang w:eastAsia="zh-CN"/>
              </w:rPr>
              <w:t xml:space="preserve">）</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Mar>
              <w:left w:w="200" w:type="dxa"/>
              <w:top w:w="57" w:type="dxa"/>
              <w:right w:w="200" w:type="dxa"/>
              <w:bottom w:w="57" w:type="dxa"/>
            </w:tcMar>
            <w:tcW w:w="2780" w:type="dxa"/>
            <w:vAlign w:val="top"/>
            <w:textDirection w:val="lrTb"/>
            <w:noWrap w:val="false"/>
          </w:tcPr>
          <w:p>
            <w:pPr>
              <w:pStyle w:val="2409"/>
              <w:numPr>
                <w:ilvl w:val="0"/>
                <w:numId w:val="8"/>
              </w:numPr>
              <w:ind w:left="0" w:right="0" w:firstLine="0"/>
              <w:jc w:val="both"/>
              <w:rPr>
                <w:rFonts w:hint="eastAsia" w:ascii="宋体" w:hAnsi="宋体" w:eastAsia="宋体" w:cs="宋体"/>
                <w:color w:val="auto"/>
                <w:sz w:val="21"/>
                <w:szCs w:val="21"/>
                <w:highlight w:val="none"/>
                <w:shd w:val="clear" w:color="auto" w:fill="ffffff"/>
                <w:rtl w:val="0"/>
              </w:rPr>
              <w:framePr w:wrap="auto" w:vAnchor="margin" w:hAnchor="text" w:yAlign="inline"/>
            </w:pPr>
            <w:r>
              <w:rPr>
                <w:rFonts w:hint="eastAsia" w:ascii="宋体" w:hAnsi="宋体" w:eastAsia="宋体" w:cs="宋体"/>
                <w:color w:val="auto"/>
                <w:sz w:val="21"/>
                <w:szCs w:val="21"/>
                <w:highlight w:val="none"/>
                <w:shd w:val="clear" w:color="auto" w:fill="ffffff"/>
                <w:rtl w:val="0"/>
                <w:lang w:val="zh-CN" w:eastAsia="zh-CN"/>
              </w:rPr>
              <w:t xml:space="preserve">清洁织物细菌菌落总数应</w:t>
            </w:r>
            <w:r>
              <w:rPr>
                <w:rFonts w:hint="eastAsia" w:ascii="宋体" w:hAnsi="宋体" w:eastAsia="宋体" w:cs="宋体"/>
                <w:color w:val="auto"/>
                <w:sz w:val="21"/>
                <w:szCs w:val="21"/>
                <w:highlight w:val="none"/>
                <w:shd w:val="clear" w:color="auto" w:fill="ffffff"/>
                <w:rtl w:val="0"/>
              </w:rPr>
              <w:t xml:space="preserve">≤200 CFU/100 cm²</w:t>
            </w:r>
            <w:r>
              <w:rPr>
                <w:rFonts w:hint="eastAsia" w:ascii="宋体" w:hAnsi="宋体" w:eastAsia="宋体" w:cs="宋体"/>
                <w:color w:val="auto"/>
                <w:sz w:val="21"/>
                <w:szCs w:val="21"/>
                <w:highlight w:val="none"/>
                <w:shd w:val="clear" w:color="auto" w:fill="ffffff"/>
                <w:rtl w:val="0"/>
                <w:lang w:eastAsia="zh-CN"/>
              </w:rPr>
              <w:t xml:space="preserve">，</w:t>
            </w:r>
            <w:r/>
          </w:p>
          <w:p>
            <w:pPr>
              <w:pStyle w:val="2409"/>
              <w:numPr>
                <w:ilvl w:val="0"/>
                <w:numId w:val="0"/>
              </w:numPr>
              <w:ind w:right="0"/>
              <w:jc w:val="both"/>
              <w:rPr>
                <w:rFonts w:hint="eastAsia" w:ascii="宋体" w:hAnsi="宋体" w:eastAsia="宋体" w:cs="宋体"/>
                <w:color w:val="auto"/>
                <w:sz w:val="21"/>
                <w:szCs w:val="21"/>
                <w:highlight w:val="none"/>
                <w:shd w:val="clear" w:color="auto" w:fill="ffffff"/>
                <w:rtl w:val="0"/>
              </w:rPr>
              <w:framePr w:wrap="auto" w:vAnchor="margin" w:hAnchor="text" w:yAlign="inline"/>
            </w:pPr>
            <w:r>
              <w:rPr>
                <w:rFonts w:hint="eastAsia" w:ascii="宋体" w:hAnsi="宋体" w:eastAsia="宋体" w:cs="宋体"/>
                <w:color w:val="auto"/>
                <w:sz w:val="21"/>
                <w:szCs w:val="21"/>
                <w:highlight w:val="none"/>
                <w:shd w:val="clear" w:color="auto" w:fill="ffffff"/>
                <w:rtl w:val="0"/>
                <w:lang w:val="en-US" w:eastAsia="zh-CN"/>
              </w:rPr>
              <w:t xml:space="preserve">真菌菌落数应</w:t>
            </w:r>
            <w:r>
              <w:rPr>
                <w:rFonts w:hint="eastAsia" w:ascii="宋体" w:hAnsi="宋体" w:eastAsia="宋体" w:cs="宋体"/>
                <w:color w:val="auto"/>
                <w:sz w:val="21"/>
                <w:szCs w:val="21"/>
                <w:highlight w:val="none"/>
                <w:shd w:val="clear" w:color="auto" w:fill="ffffff"/>
                <w:rtl w:val="0"/>
              </w:rPr>
              <w:t xml:space="preserve">≤</w:t>
            </w:r>
            <w:r>
              <w:rPr>
                <w:rFonts w:hint="eastAsia" w:ascii="宋体" w:hAnsi="宋体" w:eastAsia="宋体" w:cs="宋体"/>
                <w:color w:val="auto"/>
                <w:sz w:val="21"/>
                <w:szCs w:val="21"/>
                <w:highlight w:val="none"/>
                <w:shd w:val="clear" w:color="auto" w:fill="ffffff"/>
                <w:rtl w:val="0"/>
                <w:lang w:val="en-US" w:eastAsia="zh-CN"/>
              </w:rPr>
              <w:t xml:space="preserve">100</w:t>
            </w:r>
            <w:r>
              <w:rPr>
                <w:rFonts w:hint="eastAsia" w:ascii="宋体" w:hAnsi="宋体" w:eastAsia="宋体" w:cs="宋体"/>
                <w:color w:val="auto"/>
                <w:sz w:val="21"/>
                <w:szCs w:val="21"/>
                <w:highlight w:val="none"/>
                <w:shd w:val="clear" w:color="auto" w:fill="ffffff"/>
                <w:rtl w:val="0"/>
              </w:rPr>
              <w:t xml:space="preserve">CFU/100 cm²。</w:t>
            </w:r>
            <w:r/>
          </w:p>
          <w:p>
            <w:pPr>
              <w:pStyle w:val="2409"/>
              <w:ind w:left="0" w:right="0" w:firstLine="0"/>
              <w:jc w:val="both"/>
              <w:rPr>
                <w:rFonts w:hint="eastAsia" w:ascii="宋体" w:hAnsi="宋体" w:eastAsia="宋体" w:cs="宋体"/>
                <w:color w:val="auto"/>
                <w:sz w:val="21"/>
                <w:szCs w:val="21"/>
                <w:highlight w:val="none"/>
                <w:shd w:val="clear" w:color="auto" w:fill="ffffff"/>
                <w:rtl w:val="0"/>
              </w:rPr>
              <w:framePr w:wrap="auto" w:vAnchor="margin" w:hAnchor="text" w:yAlign="inline"/>
            </w:pPr>
            <w:r>
              <w:rPr>
                <w:rFonts w:hint="eastAsia" w:ascii="宋体" w:hAnsi="宋体" w:eastAsia="宋体" w:cs="宋体"/>
                <w:color w:val="auto"/>
                <w:sz w:val="21"/>
                <w:szCs w:val="21"/>
                <w:highlight w:val="none"/>
                <w:shd w:val="clear" w:color="auto" w:fill="ffffff"/>
                <w:rtl w:val="0"/>
              </w:rPr>
              <w:t xml:space="preserve">2. </w:t>
            </w:r>
            <w:r>
              <w:rPr>
                <w:rFonts w:hint="eastAsia" w:ascii="宋体" w:hAnsi="宋体" w:eastAsia="宋体" w:cs="宋体"/>
                <w:color w:val="auto"/>
                <w:sz w:val="21"/>
                <w:szCs w:val="21"/>
                <w:highlight w:val="none"/>
                <w:shd w:val="clear" w:color="auto" w:fill="ffffff"/>
                <w:rtl w:val="0"/>
                <w:lang w:val="zh-CN" w:eastAsia="zh-CN"/>
              </w:rPr>
              <w:t xml:space="preserve">不得检出大肠菌群、金黄色葡萄球菌等致病微生物</w:t>
            </w:r>
            <w:r>
              <w:rPr>
                <w:rFonts w:hint="eastAsia" w:ascii="宋体" w:hAnsi="宋体" w:eastAsia="宋体" w:cs="宋体"/>
                <w:color w:val="auto"/>
                <w:sz w:val="21"/>
                <w:szCs w:val="21"/>
                <w:highlight w:val="none"/>
                <w:shd w:val="clear" w:color="auto" w:fill="ffffff"/>
                <w:rtl w:val="0"/>
              </w:rPr>
              <w:t xml:space="preserve">。</w:t>
            </w:r>
            <w:r/>
          </w:p>
          <w:p>
            <w:pPr>
              <w:pStyle w:val="2409"/>
              <w:ind w:left="0" w:right="0" w:firstLine="0"/>
              <w:jc w:val="both"/>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shd w:val="clear" w:color="auto" w:fill="ffffff"/>
                <w:rtl w:val="0"/>
              </w:rPr>
              <w:t xml:space="preserve">3. </w:t>
            </w:r>
            <w:r>
              <w:rPr>
                <w:rFonts w:hint="eastAsia" w:ascii="宋体" w:hAnsi="宋体" w:eastAsia="宋体" w:cs="宋体"/>
                <w:color w:val="auto"/>
                <w:sz w:val="21"/>
                <w:szCs w:val="21"/>
                <w:highlight w:val="none"/>
                <w:shd w:val="clear" w:color="auto" w:fill="ffffff"/>
                <w:rtl w:val="0"/>
                <w:lang w:val="zh-CN" w:eastAsia="zh-CN"/>
              </w:rPr>
              <w:t xml:space="preserve">感官要求：清洁干燥，无</w:t>
            </w:r>
            <w:r>
              <w:rPr>
                <w:rFonts w:hint="eastAsia" w:ascii="宋体" w:hAnsi="宋体" w:eastAsia="宋体" w:cs="宋体"/>
                <w:color w:val="auto"/>
                <w:sz w:val="21"/>
                <w:szCs w:val="21"/>
                <w:highlight w:val="none"/>
                <w:shd w:val="clear" w:color="auto" w:fill="ffffff"/>
                <w:rtl w:val="0"/>
                <w:lang w:val="en-US" w:eastAsia="zh-CN"/>
              </w:rPr>
              <w:t xml:space="preserve">异味</w:t>
            </w:r>
            <w:r>
              <w:rPr>
                <w:rFonts w:hint="eastAsia" w:ascii="宋体" w:hAnsi="宋体" w:eastAsia="宋体" w:cs="宋体"/>
                <w:color w:val="auto"/>
                <w:sz w:val="21"/>
                <w:szCs w:val="21"/>
                <w:highlight w:val="none"/>
                <w:shd w:val="clear" w:color="auto" w:fill="ffffff"/>
                <w:rtl w:val="0"/>
                <w:lang w:val="zh-CN" w:eastAsia="zh-CN"/>
              </w:rPr>
              <w:t xml:space="preserve">、</w:t>
            </w:r>
            <w:r>
              <w:rPr>
                <w:rFonts w:hint="eastAsia" w:ascii="宋体" w:hAnsi="宋体" w:eastAsia="宋体" w:cs="宋体"/>
                <w:color w:val="auto"/>
                <w:sz w:val="21"/>
                <w:szCs w:val="21"/>
                <w:highlight w:val="none"/>
                <w:shd w:val="clear" w:color="auto" w:fill="ffffff"/>
                <w:rtl w:val="0"/>
                <w:lang w:val="en-US" w:eastAsia="zh-CN"/>
              </w:rPr>
              <w:t xml:space="preserve">异物</w:t>
            </w:r>
            <w:r>
              <w:rPr>
                <w:rFonts w:hint="eastAsia" w:ascii="宋体" w:hAnsi="宋体" w:eastAsia="宋体" w:cs="宋体"/>
                <w:color w:val="auto"/>
                <w:sz w:val="21"/>
                <w:szCs w:val="21"/>
                <w:highlight w:val="none"/>
                <w:shd w:val="clear" w:color="auto" w:fill="ffffff"/>
                <w:rtl w:val="0"/>
                <w:lang w:val="zh-CN" w:eastAsia="zh-CN"/>
              </w:rPr>
              <w:t xml:space="preserve">、</w:t>
            </w:r>
            <w:r>
              <w:rPr>
                <w:rFonts w:hint="eastAsia" w:ascii="宋体" w:hAnsi="宋体" w:eastAsia="宋体" w:cs="宋体"/>
                <w:color w:val="auto"/>
                <w:sz w:val="21"/>
                <w:szCs w:val="21"/>
                <w:highlight w:val="none"/>
                <w:shd w:val="clear" w:color="auto" w:fill="ffffff"/>
                <w:rtl w:val="0"/>
                <w:lang w:val="en-US" w:eastAsia="zh-CN"/>
              </w:rPr>
              <w:t xml:space="preserve">破损</w:t>
            </w:r>
            <w:r>
              <w:rPr>
                <w:rFonts w:hint="eastAsia" w:ascii="宋体" w:hAnsi="宋体" w:eastAsia="宋体" w:cs="宋体"/>
                <w:color w:val="auto"/>
                <w:sz w:val="21"/>
                <w:szCs w:val="21"/>
                <w:highlight w:val="none"/>
                <w:shd w:val="clear" w:color="auto" w:fill="ffffff"/>
                <w:rtl w:val="0"/>
                <w:lang w:val="zh-CN" w:eastAsia="zh-CN"/>
              </w:rPr>
              <w:t xml:space="preserve">。</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Mar>
              <w:left w:w="200" w:type="dxa"/>
              <w:top w:w="57" w:type="dxa"/>
              <w:right w:w="200" w:type="dxa"/>
              <w:bottom w:w="57" w:type="dxa"/>
            </w:tcMar>
            <w:tcW w:w="1920" w:type="dxa"/>
            <w:vAlign w:val="top"/>
            <w:textDirection w:val="lrTb"/>
            <w:noWrap w:val="false"/>
          </w:tcPr>
          <w:p>
            <w:pPr>
              <w:pStyle w:val="2409"/>
              <w:ind w:left="0" w:right="0" w:firstLine="0"/>
              <w:jc w:val="both"/>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rtl w:val="0"/>
              </w:rPr>
              <w:t xml:space="preserve">每</w:t>
            </w:r>
            <w:r>
              <w:rPr>
                <w:rFonts w:hint="eastAsia" w:ascii="宋体" w:hAnsi="宋体" w:eastAsia="宋体" w:cs="宋体"/>
                <w:color w:val="auto"/>
                <w:sz w:val="21"/>
                <w:szCs w:val="21"/>
                <w:highlight w:val="none"/>
                <w:rtl w:val="0"/>
                <w:lang w:val="en-US" w:eastAsia="zh-CN"/>
              </w:rPr>
              <w:t xml:space="preserve">半年</w:t>
            </w:r>
            <w:r>
              <w:rPr>
                <w:rFonts w:hint="eastAsia" w:ascii="宋体" w:hAnsi="宋体" w:eastAsia="宋体" w:cs="宋体"/>
                <w:color w:val="auto"/>
                <w:sz w:val="21"/>
                <w:szCs w:val="21"/>
                <w:highlight w:val="none"/>
                <w:rtl w:val="0"/>
              </w:rPr>
              <w:t xml:space="preserve">由院感科或进行微生物</w:t>
            </w:r>
            <w:r>
              <w:rPr>
                <w:rFonts w:hint="eastAsia" w:ascii="宋体" w:hAnsi="宋体" w:eastAsia="宋体" w:cs="宋体"/>
                <w:color w:val="auto"/>
                <w:sz w:val="21"/>
                <w:szCs w:val="21"/>
                <w:highlight w:val="none"/>
                <w:rtl w:val="0"/>
                <w:lang w:val="en-US" w:eastAsia="zh-CN"/>
              </w:rPr>
              <w:t xml:space="preserve">采样</w:t>
            </w:r>
            <w:r>
              <w:rPr>
                <w:rFonts w:hint="eastAsia" w:ascii="宋体" w:hAnsi="宋体" w:eastAsia="宋体" w:cs="宋体"/>
                <w:color w:val="auto"/>
                <w:sz w:val="21"/>
                <w:szCs w:val="21"/>
                <w:highlight w:val="none"/>
                <w:rtl w:val="0"/>
              </w:rPr>
              <w:t xml:space="preserve">。</w:t>
            </w:r>
            <w:r>
              <w:rPr>
                <w:rFonts w:hint="eastAsia" w:ascii="宋体" w:hAnsi="宋体" w:eastAsia="宋体" w:cs="宋体"/>
                <w:color w:val="auto"/>
                <w:sz w:val="21"/>
                <w:szCs w:val="21"/>
                <w:highlight w:val="none"/>
                <w:rtl w:val="0"/>
                <w:lang w:val="en-US" w:eastAsia="zh-CN"/>
              </w:rPr>
              <w:t xml:space="preserve">每月</w:t>
            </w:r>
            <w:r>
              <w:rPr>
                <w:rFonts w:hint="eastAsia" w:ascii="宋体" w:hAnsi="宋体" w:eastAsia="宋体" w:cs="宋体"/>
                <w:color w:val="auto"/>
                <w:sz w:val="21"/>
                <w:szCs w:val="21"/>
                <w:highlight w:val="none"/>
                <w:rtl w:val="0"/>
              </w:rPr>
              <w:t xml:space="preserve">进行日常感官检查。</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Mar>
              <w:left w:w="200" w:type="dxa"/>
              <w:top w:w="57" w:type="dxa"/>
              <w:right w:w="200" w:type="dxa"/>
              <w:bottom w:w="57" w:type="dxa"/>
            </w:tcMar>
            <w:tcW w:w="2260" w:type="dxa"/>
            <w:vAlign w:val="top"/>
            <w:textDirection w:val="lrTb"/>
            <w:noWrap w:val="false"/>
          </w:tcPr>
          <w:p>
            <w:pPr>
              <w:pStyle w:val="2409"/>
              <w:ind w:left="0" w:right="0" w:firstLine="0"/>
              <w:jc w:val="both"/>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rtl w:val="0"/>
              </w:rPr>
              <w:t xml:space="preserve">1. 微生物指标一项不合格，扣2分。</w:t>
            </w:r>
            <w:r/>
          </w:p>
          <w:p>
            <w:pPr>
              <w:pStyle w:val="2409"/>
              <w:ind w:left="0" w:right="0" w:firstLine="0"/>
              <w:jc w:val="both"/>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rtl w:val="0"/>
              </w:rPr>
              <w:t xml:space="preserve">2. 感官检查发现明显污渍、异味或潮湿，每次扣1分。</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Mar>
              <w:left w:w="200" w:type="dxa"/>
              <w:top w:w="57" w:type="dxa"/>
              <w:right w:w="200" w:type="dxa"/>
              <w:bottom w:w="57" w:type="dxa"/>
            </w:tcMar>
            <w:tcW w:w="1110" w:type="dxa"/>
            <w:vAlign w:val="center"/>
            <w:textDirection w:val="lrTb"/>
            <w:noWrap w:val="false"/>
          </w:tcPr>
          <w:p>
            <w:pPr>
              <w:pStyle w:val="2409"/>
              <w:ind w:left="0" w:right="0" w:firstLine="0"/>
              <w:jc w:val="left"/>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rtl w:val="0"/>
              </w:rPr>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Mar>
              <w:left w:w="200" w:type="dxa"/>
              <w:top w:w="57" w:type="dxa"/>
              <w:right w:w="200" w:type="dxa"/>
              <w:bottom w:w="57" w:type="dxa"/>
            </w:tcMar>
            <w:tcW w:w="1110" w:type="dxa"/>
            <w:vAlign w:val="center"/>
            <w:textDirection w:val="lrTb"/>
            <w:noWrap w:val="false"/>
          </w:tcPr>
          <w:p>
            <w:pPr>
              <w:pStyle w:val="2409"/>
              <w:ind w:left="0" w:right="0" w:firstLine="0"/>
              <w:jc w:val="left"/>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rtl w:val="0"/>
              </w:rPr>
            </w:r>
            <w:r/>
          </w:p>
        </w:tc>
      </w:tr>
      <w:tr>
        <w:trPr>
          <w:cantSplit/>
          <w:trHeight w:val="2758" w:hRule="exact"/>
        </w:trPr>
        <w:tc>
          <w:tcPr>
            <w:shd w:val="clear" w:color="auto" w:fill="auto"/>
            <w:tcBorders>
              <w:top w:val="single" w:color="000000" w:sz="2" w:space="0"/>
              <w:left w:val="single" w:color="000000" w:sz="2" w:space="0"/>
              <w:bottom w:val="single" w:color="000000" w:sz="2" w:space="0"/>
              <w:right w:val="single" w:color="000000" w:sz="2" w:space="0"/>
            </w:tcBorders>
            <w:tcMar>
              <w:left w:w="0" w:type="dxa"/>
              <w:top w:w="57" w:type="dxa"/>
              <w:right w:w="200" w:type="dxa"/>
              <w:bottom w:w="57" w:type="dxa"/>
            </w:tcMar>
            <w:tcW w:w="1070" w:type="dxa"/>
            <w:vAlign w:val="center"/>
            <w:textDirection w:val="lrTb"/>
            <w:noWrap w:val="false"/>
          </w:tcPr>
          <w:p>
            <w:pPr>
              <w:pStyle w:val="2409"/>
              <w:ind w:left="0" w:right="0" w:firstLine="0"/>
              <w:jc w:val="left"/>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rtl w:val="0"/>
              </w:rPr>
              <w:t xml:space="preserve">手卫生与个人防护</w:t>
            </w:r>
            <w:r>
              <w:rPr>
                <w:rFonts w:hint="eastAsia" w:ascii="宋体" w:hAnsi="宋体" w:eastAsia="宋体" w:cs="宋体"/>
                <w:color w:val="auto"/>
                <w:sz w:val="21"/>
                <w:szCs w:val="21"/>
                <w:highlight w:val="none"/>
                <w:rtl w:val="0"/>
                <w:lang w:eastAsia="zh-CN"/>
              </w:rPr>
              <w:t xml:space="preserve">（</w:t>
            </w:r>
            <w:r>
              <w:rPr>
                <w:rFonts w:hint="eastAsia" w:ascii="宋体" w:hAnsi="宋体" w:eastAsia="宋体" w:cs="宋体"/>
                <w:color w:val="auto"/>
                <w:sz w:val="21"/>
                <w:szCs w:val="21"/>
                <w:highlight w:val="none"/>
                <w:rtl w:val="0"/>
                <w:lang w:val="en-US" w:eastAsia="zh-CN"/>
              </w:rPr>
              <w:t xml:space="preserve">3分</w:t>
            </w:r>
            <w:r>
              <w:rPr>
                <w:rFonts w:hint="eastAsia" w:ascii="宋体" w:hAnsi="宋体" w:eastAsia="宋体" w:cs="宋体"/>
                <w:color w:val="auto"/>
                <w:sz w:val="21"/>
                <w:szCs w:val="21"/>
                <w:highlight w:val="none"/>
                <w:rtl w:val="0"/>
                <w:lang w:eastAsia="zh-CN"/>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Mar>
              <w:left w:w="200" w:type="dxa"/>
              <w:top w:w="57" w:type="dxa"/>
              <w:right w:w="200" w:type="dxa"/>
              <w:bottom w:w="57" w:type="dxa"/>
            </w:tcMar>
            <w:tcW w:w="2780" w:type="dxa"/>
            <w:vAlign w:val="top"/>
            <w:textDirection w:val="lrTb"/>
            <w:noWrap w:val="false"/>
          </w:tcPr>
          <w:p>
            <w:pPr>
              <w:pStyle w:val="2409"/>
              <w:ind w:left="0" w:right="0" w:firstLine="0"/>
              <w:jc w:val="both"/>
              <w:rPr>
                <w:rFonts w:hint="eastAsia" w:ascii="宋体" w:hAnsi="宋体" w:eastAsia="宋体" w:cs="宋体"/>
                <w:color w:val="auto"/>
                <w:sz w:val="21"/>
                <w:szCs w:val="21"/>
                <w:highlight w:val="none"/>
                <w:shd w:val="clear" w:color="auto" w:fill="ffffff"/>
                <w:rtl w:val="0"/>
              </w:rPr>
              <w:framePr w:wrap="auto" w:vAnchor="margin" w:hAnchor="text" w:yAlign="inline"/>
            </w:pPr>
            <w:r>
              <w:rPr>
                <w:rFonts w:hint="eastAsia" w:ascii="宋体" w:hAnsi="宋体" w:eastAsia="宋体" w:cs="宋体"/>
                <w:color w:val="auto"/>
                <w:sz w:val="21"/>
                <w:szCs w:val="21"/>
                <w:highlight w:val="none"/>
                <w:shd w:val="clear" w:color="auto" w:fill="ffffff"/>
                <w:rtl w:val="0"/>
              </w:rPr>
              <w:t xml:space="preserve">1. </w:t>
            </w:r>
            <w:r>
              <w:rPr>
                <w:rFonts w:hint="eastAsia" w:ascii="宋体" w:hAnsi="宋体" w:eastAsia="宋体" w:cs="宋体"/>
                <w:color w:val="auto"/>
                <w:sz w:val="21"/>
                <w:szCs w:val="21"/>
                <w:highlight w:val="none"/>
                <w:shd w:val="clear" w:color="auto" w:fill="ffffff"/>
                <w:rtl w:val="0"/>
                <w:lang w:val="zh-CN" w:eastAsia="zh-CN"/>
              </w:rPr>
              <w:t xml:space="preserve">工作人员在污染区操作时必须穿戴整齐的工作服、口罩、手套、防水围裙等</w:t>
            </w:r>
            <w:r>
              <w:rPr>
                <w:rFonts w:hint="eastAsia" w:ascii="宋体" w:hAnsi="宋体" w:eastAsia="宋体" w:cs="宋体"/>
                <w:color w:val="auto"/>
                <w:sz w:val="21"/>
                <w:szCs w:val="21"/>
                <w:highlight w:val="none"/>
                <w:shd w:val="clear" w:color="auto" w:fill="ffffff"/>
                <w:rtl w:val="0"/>
              </w:rPr>
              <w:t xml:space="preserve">。</w:t>
            </w:r>
            <w:r/>
          </w:p>
          <w:p>
            <w:pPr>
              <w:pStyle w:val="2409"/>
              <w:ind w:left="0" w:right="0" w:firstLine="0"/>
              <w:jc w:val="both"/>
              <w:rPr>
                <w:rFonts w:hint="eastAsia" w:ascii="宋体" w:hAnsi="宋体" w:eastAsia="宋体" w:cs="宋体"/>
                <w:color w:val="auto"/>
                <w:sz w:val="21"/>
                <w:szCs w:val="21"/>
                <w:highlight w:val="none"/>
                <w:shd w:val="clear" w:color="auto" w:fill="ffffff"/>
                <w:rtl w:val="0"/>
              </w:rPr>
              <w:framePr w:wrap="auto" w:vAnchor="margin" w:hAnchor="text" w:yAlign="inline"/>
            </w:pPr>
            <w:r>
              <w:rPr>
                <w:rFonts w:hint="eastAsia" w:ascii="宋体" w:hAnsi="宋体" w:eastAsia="宋体" w:cs="宋体"/>
                <w:color w:val="auto"/>
                <w:sz w:val="21"/>
                <w:szCs w:val="21"/>
                <w:highlight w:val="none"/>
                <w:shd w:val="clear" w:color="auto" w:fill="ffffff"/>
                <w:rtl w:val="0"/>
              </w:rPr>
              <w:t xml:space="preserve">2. </w:t>
            </w:r>
            <w:r>
              <w:rPr>
                <w:rFonts w:hint="eastAsia" w:ascii="宋体" w:hAnsi="宋体" w:eastAsia="宋体" w:cs="宋体"/>
                <w:color w:val="auto"/>
                <w:sz w:val="21"/>
                <w:szCs w:val="21"/>
                <w:highlight w:val="none"/>
                <w:shd w:val="clear" w:color="auto" w:fill="ffffff"/>
                <w:rtl w:val="0"/>
                <w:lang w:val="zh-CN" w:eastAsia="zh-CN"/>
              </w:rPr>
              <w:t xml:space="preserve">接触污物后必须严格洗手或</w:t>
            </w:r>
            <w:r>
              <w:rPr>
                <w:rFonts w:hint="eastAsia" w:ascii="宋体" w:hAnsi="宋体" w:eastAsia="宋体" w:cs="宋体"/>
                <w:color w:val="auto"/>
                <w:sz w:val="21"/>
                <w:szCs w:val="21"/>
                <w:highlight w:val="none"/>
                <w:shd w:val="clear" w:color="auto" w:fill="ffffff"/>
                <w:rtl w:val="0"/>
                <w:lang w:val="en-US" w:eastAsia="zh-CN"/>
              </w:rPr>
              <w:t xml:space="preserve">卫生手</w:t>
            </w:r>
            <w:r>
              <w:rPr>
                <w:rFonts w:hint="eastAsia" w:ascii="宋体" w:hAnsi="宋体" w:eastAsia="宋体" w:cs="宋体"/>
                <w:color w:val="auto"/>
                <w:sz w:val="21"/>
                <w:szCs w:val="21"/>
                <w:highlight w:val="none"/>
                <w:shd w:val="clear" w:color="auto" w:fill="ffffff"/>
                <w:rtl w:val="0"/>
                <w:lang w:val="zh-CN" w:eastAsia="zh-CN"/>
              </w:rPr>
              <w:t xml:space="preserve">消毒，脱卸防护用品后应洗手</w:t>
            </w:r>
            <w:r>
              <w:rPr>
                <w:rFonts w:hint="eastAsia" w:ascii="宋体" w:hAnsi="宋体" w:eastAsia="宋体" w:cs="宋体"/>
                <w:color w:val="auto"/>
                <w:sz w:val="21"/>
                <w:szCs w:val="21"/>
                <w:highlight w:val="none"/>
                <w:shd w:val="clear" w:color="auto" w:fill="ffffff"/>
                <w:rtl w:val="0"/>
              </w:rPr>
              <w:t xml:space="preserve">。</w:t>
            </w:r>
            <w:r/>
          </w:p>
          <w:p>
            <w:pPr>
              <w:pStyle w:val="2409"/>
              <w:ind w:left="0" w:right="0" w:firstLine="0"/>
              <w:jc w:val="both"/>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shd w:val="clear" w:color="auto" w:fill="ffffff"/>
                <w:rtl w:val="0"/>
              </w:rPr>
              <w:t xml:space="preserve">3. </w:t>
            </w:r>
            <w:r>
              <w:rPr>
                <w:rFonts w:hint="eastAsia" w:ascii="宋体" w:hAnsi="宋体" w:eastAsia="宋体" w:cs="宋体"/>
                <w:color w:val="auto"/>
                <w:sz w:val="21"/>
                <w:szCs w:val="21"/>
                <w:highlight w:val="none"/>
                <w:shd w:val="clear" w:color="auto" w:fill="ffffff"/>
                <w:rtl w:val="0"/>
                <w:lang w:val="zh-CN" w:eastAsia="zh-CN"/>
              </w:rPr>
              <w:t xml:space="preserve">污染区工作服应每日更换</w:t>
            </w:r>
            <w:r>
              <w:rPr>
                <w:rFonts w:hint="eastAsia" w:ascii="宋体" w:hAnsi="宋体" w:eastAsia="宋体" w:cs="宋体"/>
                <w:color w:val="auto"/>
                <w:sz w:val="21"/>
                <w:szCs w:val="21"/>
                <w:highlight w:val="none"/>
                <w:shd w:val="clear" w:color="auto" w:fill="ffffff"/>
                <w:rtl w:val="0"/>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Mar>
              <w:left w:w="200" w:type="dxa"/>
              <w:top w:w="57" w:type="dxa"/>
              <w:right w:w="200" w:type="dxa"/>
              <w:bottom w:w="57" w:type="dxa"/>
            </w:tcMar>
            <w:tcW w:w="1920" w:type="dxa"/>
            <w:vAlign w:val="top"/>
            <w:textDirection w:val="lrTb"/>
            <w:noWrap w:val="false"/>
          </w:tcPr>
          <w:p>
            <w:pPr>
              <w:pStyle w:val="2409"/>
              <w:ind w:left="0" w:right="0" w:firstLine="0"/>
              <w:jc w:val="both"/>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rtl w:val="0"/>
              </w:rPr>
              <w:t xml:space="preserve">现场操作抽查、询问工作人员防护知识。检查防护用品配备和使用情况。</w:t>
            </w:r>
            <w:r/>
          </w:p>
        </w:tc>
        <w:tc>
          <w:tcPr>
            <w:shd w:val="clear" w:color="auto" w:fill="auto"/>
            <w:tcBorders>
              <w:top w:val="single" w:color="000000" w:sz="2" w:space="0"/>
              <w:left w:val="single" w:color="000000" w:sz="2" w:space="0"/>
              <w:bottom w:val="single" w:color="000000" w:sz="2" w:space="0"/>
              <w:right w:val="single" w:color="000000" w:sz="2" w:space="0"/>
            </w:tcBorders>
            <w:tcMar>
              <w:left w:w="200" w:type="dxa"/>
              <w:top w:w="57" w:type="dxa"/>
              <w:right w:w="200" w:type="dxa"/>
              <w:bottom w:w="57" w:type="dxa"/>
            </w:tcMar>
            <w:tcW w:w="2260" w:type="dxa"/>
            <w:vAlign w:val="top"/>
            <w:textDirection w:val="lrTb"/>
            <w:noWrap w:val="false"/>
          </w:tcPr>
          <w:p>
            <w:pPr>
              <w:pStyle w:val="2409"/>
              <w:ind w:left="0" w:right="0" w:firstLine="0"/>
              <w:jc w:val="both"/>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rtl w:val="0"/>
              </w:rPr>
              <w:t xml:space="preserve">1. 个人防护不到位（如未戴手套、口罩），每人次扣0.5分。</w:t>
            </w:r>
            <w:r/>
          </w:p>
          <w:p>
            <w:pPr>
              <w:pStyle w:val="2409"/>
              <w:ind w:left="0" w:right="0" w:firstLine="0"/>
              <w:jc w:val="both"/>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rtl w:val="0"/>
              </w:rPr>
              <w:t xml:space="preserve">2. 手卫生依从性不足，每人次扣0.5分。</w:t>
            </w:r>
            <w:r/>
          </w:p>
          <w:p>
            <w:pPr>
              <w:pStyle w:val="2409"/>
              <w:ind w:left="0" w:right="0" w:firstLine="0"/>
              <w:jc w:val="both"/>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rtl w:val="0"/>
              </w:rPr>
              <w:t xml:space="preserve">3. 防护用品配备不足或使用不当，扣0.5分。</w:t>
            </w:r>
            <w:r/>
          </w:p>
        </w:tc>
        <w:tc>
          <w:tcPr>
            <w:shd w:val="clear" w:color="auto" w:fill="auto"/>
            <w:tcBorders>
              <w:top w:val="single" w:color="000000" w:sz="2" w:space="0"/>
              <w:left w:val="single" w:color="000000" w:sz="2" w:space="0"/>
              <w:bottom w:val="single" w:color="000000" w:sz="2" w:space="0"/>
              <w:right w:val="single" w:color="000000" w:sz="2" w:space="0"/>
            </w:tcBorders>
            <w:tcMar>
              <w:left w:w="200" w:type="dxa"/>
              <w:top w:w="57" w:type="dxa"/>
              <w:right w:w="200" w:type="dxa"/>
              <w:bottom w:w="57" w:type="dxa"/>
            </w:tcMar>
            <w:tcW w:w="1110" w:type="dxa"/>
            <w:vAlign w:val="center"/>
            <w:textDirection w:val="lrTb"/>
            <w:noWrap w:val="false"/>
          </w:tcPr>
          <w:p>
            <w:pPr>
              <w:pStyle w:val="2409"/>
              <w:ind w:left="0" w:right="0" w:firstLine="0"/>
              <w:jc w:val="left"/>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rtl w:val="0"/>
              </w:rPr>
            </w:r>
            <w:r/>
          </w:p>
        </w:tc>
        <w:tc>
          <w:tcPr>
            <w:shd w:val="clear" w:color="auto" w:fill="auto"/>
            <w:tcBorders>
              <w:top w:val="single" w:color="000000" w:sz="2" w:space="0"/>
              <w:left w:val="single" w:color="000000" w:sz="2" w:space="0"/>
              <w:bottom w:val="single" w:color="000000" w:sz="2" w:space="0"/>
              <w:right w:val="single" w:color="000000" w:sz="2" w:space="0"/>
            </w:tcBorders>
            <w:tcMar>
              <w:left w:w="200" w:type="dxa"/>
              <w:top w:w="57" w:type="dxa"/>
              <w:right w:w="200" w:type="dxa"/>
              <w:bottom w:w="57" w:type="dxa"/>
            </w:tcMar>
            <w:tcW w:w="1110" w:type="dxa"/>
            <w:vAlign w:val="center"/>
            <w:textDirection w:val="lrTb"/>
            <w:noWrap w:val="false"/>
          </w:tcPr>
          <w:p>
            <w:pPr>
              <w:pStyle w:val="2409"/>
              <w:ind w:left="0" w:right="0" w:firstLine="0"/>
              <w:jc w:val="left"/>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rtl w:val="0"/>
              </w:rPr>
            </w:r>
            <w:r/>
          </w:p>
        </w:tc>
      </w:tr>
      <w:tr>
        <w:trPr>
          <w:cantSplit/>
          <w:trHeight w:val="2557" w:hRule="exact"/>
        </w:trPr>
        <w:tc>
          <w:tcPr>
            <w:shd w:val="clear" w:color="auto" w:fill="ffffff" w:themeFill="background1"/>
            <w:tcBorders>
              <w:top w:val="single" w:color="000000" w:sz="2" w:space="0"/>
              <w:left w:val="single" w:color="000000" w:sz="2" w:space="0"/>
              <w:bottom w:val="single" w:color="000000" w:sz="2" w:space="0"/>
              <w:right w:val="single" w:color="000000" w:sz="2" w:space="0"/>
            </w:tcBorders>
            <w:tcMar>
              <w:left w:w="0" w:type="dxa"/>
              <w:top w:w="57" w:type="dxa"/>
              <w:right w:w="200" w:type="dxa"/>
              <w:bottom w:w="57" w:type="dxa"/>
            </w:tcMar>
            <w:tcW w:w="1070" w:type="dxa"/>
            <w:vAlign w:val="center"/>
            <w:textDirection w:val="lrTb"/>
            <w:noWrap w:val="false"/>
          </w:tcPr>
          <w:p>
            <w:pPr>
              <w:pStyle w:val="2409"/>
              <w:ind w:left="0" w:right="0" w:firstLine="0"/>
              <w:jc w:val="left"/>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rtl w:val="0"/>
              </w:rPr>
              <w:t xml:space="preserve">质量监测与记录</w:t>
            </w:r>
            <w:r>
              <w:rPr>
                <w:rFonts w:hint="eastAsia" w:ascii="宋体" w:hAnsi="宋体" w:eastAsia="宋体" w:cs="宋体"/>
                <w:color w:val="auto"/>
                <w:sz w:val="21"/>
                <w:szCs w:val="21"/>
                <w:highlight w:val="none"/>
                <w:rtl w:val="0"/>
                <w:lang w:eastAsia="zh-CN"/>
              </w:rPr>
              <w:t xml:space="preserve">（</w:t>
            </w:r>
            <w:r>
              <w:rPr>
                <w:rFonts w:hint="eastAsia" w:ascii="宋体" w:hAnsi="宋体" w:eastAsia="宋体" w:cs="宋体"/>
                <w:color w:val="auto"/>
                <w:sz w:val="21"/>
                <w:szCs w:val="21"/>
                <w:highlight w:val="none"/>
                <w:rtl w:val="0"/>
                <w:lang w:val="en-US" w:eastAsia="zh-CN"/>
              </w:rPr>
              <w:t xml:space="preserve">3分</w:t>
            </w:r>
            <w:r>
              <w:rPr>
                <w:rFonts w:hint="eastAsia" w:ascii="宋体" w:hAnsi="宋体" w:eastAsia="宋体" w:cs="宋体"/>
                <w:color w:val="auto"/>
                <w:sz w:val="21"/>
                <w:szCs w:val="21"/>
                <w:highlight w:val="none"/>
                <w:rtl w:val="0"/>
                <w:lang w:eastAsia="zh-CN"/>
              </w:rPr>
              <w:t xml:space="preserve">）</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Mar>
              <w:left w:w="200" w:type="dxa"/>
              <w:top w:w="57" w:type="dxa"/>
              <w:right w:w="200" w:type="dxa"/>
              <w:bottom w:w="57" w:type="dxa"/>
            </w:tcMar>
            <w:tcW w:w="2780" w:type="dxa"/>
            <w:vAlign w:val="top"/>
            <w:textDirection w:val="lrTb"/>
            <w:noWrap w:val="false"/>
          </w:tcPr>
          <w:p>
            <w:pPr>
              <w:pStyle w:val="2409"/>
              <w:ind w:left="0" w:right="0" w:firstLine="0"/>
              <w:jc w:val="both"/>
              <w:rPr>
                <w:rFonts w:hint="eastAsia" w:ascii="宋体" w:hAnsi="宋体" w:eastAsia="宋体" w:cs="宋体"/>
                <w:color w:val="auto"/>
                <w:sz w:val="21"/>
                <w:szCs w:val="21"/>
                <w:highlight w:val="none"/>
                <w:shd w:val="clear" w:color="auto" w:fill="ffffff"/>
                <w:rtl w:val="0"/>
              </w:rPr>
              <w:framePr w:wrap="auto" w:vAnchor="margin" w:hAnchor="text" w:yAlign="inline"/>
            </w:pPr>
            <w:r>
              <w:rPr>
                <w:rFonts w:hint="eastAsia" w:ascii="宋体" w:hAnsi="宋体" w:eastAsia="宋体" w:cs="宋体"/>
                <w:color w:val="auto"/>
                <w:sz w:val="21"/>
                <w:szCs w:val="21"/>
                <w:highlight w:val="none"/>
                <w:shd w:val="clear" w:color="auto" w:fill="ffffff"/>
                <w:rtl w:val="0"/>
              </w:rPr>
              <w:t xml:space="preserve">1. </w:t>
            </w:r>
            <w:r>
              <w:rPr>
                <w:rFonts w:hint="eastAsia" w:ascii="宋体" w:hAnsi="宋体" w:eastAsia="宋体" w:cs="宋体"/>
                <w:color w:val="auto"/>
                <w:sz w:val="21"/>
                <w:szCs w:val="21"/>
                <w:highlight w:val="none"/>
                <w:shd w:val="clear" w:color="auto" w:fill="ffffff"/>
                <w:rtl w:val="0"/>
                <w:lang w:val="zh-CN" w:eastAsia="zh-CN"/>
              </w:rPr>
              <w:t xml:space="preserve">建立完善的洗涤消毒过程记录（含分类、消毒、洗涤、质检等），记录应可追溯，保存期不少于</w:t>
            </w:r>
            <w:r>
              <w:rPr>
                <w:rFonts w:hint="eastAsia" w:ascii="宋体" w:hAnsi="宋体" w:eastAsia="宋体" w:cs="宋体"/>
                <w:color w:val="auto"/>
                <w:sz w:val="21"/>
                <w:szCs w:val="21"/>
                <w:highlight w:val="none"/>
                <w:shd w:val="clear" w:color="auto" w:fill="ffffff"/>
                <w:rtl w:val="0"/>
                <w:lang w:val="en-US" w:eastAsia="zh-CN"/>
              </w:rPr>
              <w:t xml:space="preserve">1年</w:t>
            </w:r>
            <w:r>
              <w:rPr>
                <w:rFonts w:hint="eastAsia" w:ascii="宋体" w:hAnsi="宋体" w:eastAsia="宋体" w:cs="宋体"/>
                <w:color w:val="auto"/>
                <w:sz w:val="21"/>
                <w:szCs w:val="21"/>
                <w:highlight w:val="none"/>
                <w:shd w:val="clear" w:color="auto" w:fill="ffffff"/>
                <w:rtl w:val="0"/>
              </w:rPr>
              <w:t xml:space="preserve">。</w:t>
            </w:r>
            <w:r/>
          </w:p>
          <w:p>
            <w:pPr>
              <w:pStyle w:val="2409"/>
              <w:ind w:left="0" w:right="0" w:firstLine="0"/>
              <w:jc w:val="both"/>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shd w:val="clear" w:color="auto" w:fill="ffffff"/>
                <w:rtl w:val="0"/>
              </w:rPr>
              <w:t xml:space="preserve">2. </w:t>
            </w:r>
            <w:r>
              <w:rPr>
                <w:rFonts w:hint="eastAsia" w:ascii="宋体" w:hAnsi="宋体" w:eastAsia="宋体" w:cs="宋体"/>
                <w:color w:val="auto"/>
                <w:sz w:val="21"/>
                <w:szCs w:val="21"/>
                <w:highlight w:val="none"/>
                <w:shd w:val="clear" w:color="auto" w:fill="ffffff"/>
                <w:rtl w:val="0"/>
                <w:lang w:val="zh-CN" w:eastAsia="zh-CN"/>
              </w:rPr>
              <w:t xml:space="preserve">定期（每</w:t>
            </w:r>
            <w:r>
              <w:rPr>
                <w:rFonts w:hint="eastAsia" w:ascii="宋体" w:hAnsi="宋体" w:eastAsia="宋体" w:cs="宋体"/>
                <w:color w:val="auto"/>
                <w:sz w:val="21"/>
                <w:szCs w:val="21"/>
                <w:highlight w:val="none"/>
                <w:shd w:val="clear" w:color="auto" w:fill="ffffff"/>
                <w:rtl w:val="0"/>
                <w:lang w:val="en-US" w:eastAsia="zh-CN"/>
              </w:rPr>
              <w:t xml:space="preserve">半年）</w:t>
            </w:r>
            <w:r>
              <w:rPr>
                <w:rFonts w:hint="eastAsia" w:ascii="宋体" w:hAnsi="宋体" w:eastAsia="宋体" w:cs="宋体"/>
                <w:color w:val="auto"/>
                <w:sz w:val="21"/>
                <w:szCs w:val="21"/>
                <w:highlight w:val="none"/>
                <w:shd w:val="clear" w:color="auto" w:fill="ffffff"/>
                <w:rtl w:val="0"/>
                <w:lang w:val="zh-CN" w:eastAsia="zh-CN"/>
              </w:rPr>
              <w:t xml:space="preserve">对清洁织物进行微生物监测，监测结果有分析、有反馈、有改进措施。</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Mar>
              <w:left w:w="200" w:type="dxa"/>
              <w:top w:w="57" w:type="dxa"/>
              <w:right w:w="200" w:type="dxa"/>
              <w:bottom w:w="57" w:type="dxa"/>
            </w:tcMar>
            <w:tcW w:w="1920" w:type="dxa"/>
            <w:vAlign w:val="top"/>
            <w:textDirection w:val="lrTb"/>
            <w:noWrap w:val="false"/>
          </w:tcPr>
          <w:p>
            <w:pPr>
              <w:pStyle w:val="2409"/>
              <w:ind w:left="0" w:right="0" w:firstLine="0"/>
              <w:jc w:val="both"/>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rtl w:val="0"/>
              </w:rPr>
              <w:t xml:space="preserve">查阅质量监测报告、日常过程记录、整改反馈记录。</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Mar>
              <w:left w:w="200" w:type="dxa"/>
              <w:top w:w="57" w:type="dxa"/>
              <w:right w:w="200" w:type="dxa"/>
              <w:bottom w:w="57" w:type="dxa"/>
            </w:tcMar>
            <w:tcW w:w="2260" w:type="dxa"/>
            <w:vAlign w:val="top"/>
            <w:textDirection w:val="lrTb"/>
            <w:noWrap w:val="false"/>
          </w:tcPr>
          <w:p>
            <w:pPr>
              <w:pStyle w:val="2409"/>
              <w:ind w:left="0" w:right="0" w:firstLine="0"/>
              <w:jc w:val="both"/>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rtl w:val="0"/>
              </w:rPr>
              <w:t xml:space="preserve">1. 过程记录缺失或追溯性差，扣1分；保存期不足，扣0.5分。</w:t>
            </w:r>
            <w:r/>
          </w:p>
          <w:p>
            <w:pPr>
              <w:pStyle w:val="2409"/>
              <w:ind w:left="0" w:right="0" w:firstLine="0"/>
              <w:jc w:val="both"/>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rtl w:val="0"/>
              </w:rPr>
              <w:t xml:space="preserve">2. 未按时进行微生物监测，每次扣1分；监测不合格无改进措施，扣1分。</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Mar>
              <w:left w:w="200" w:type="dxa"/>
              <w:top w:w="57" w:type="dxa"/>
              <w:right w:w="200" w:type="dxa"/>
              <w:bottom w:w="57" w:type="dxa"/>
            </w:tcMar>
            <w:tcW w:w="1110" w:type="dxa"/>
            <w:vAlign w:val="center"/>
            <w:textDirection w:val="lrTb"/>
            <w:noWrap w:val="false"/>
          </w:tcPr>
          <w:p>
            <w:pPr>
              <w:pStyle w:val="2409"/>
              <w:ind w:left="0" w:right="0" w:firstLine="0"/>
              <w:jc w:val="left"/>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rtl w:val="0"/>
              </w:rPr>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Mar>
              <w:left w:w="200" w:type="dxa"/>
              <w:top w:w="57" w:type="dxa"/>
              <w:right w:w="200" w:type="dxa"/>
              <w:bottom w:w="57" w:type="dxa"/>
            </w:tcMar>
            <w:tcW w:w="1110" w:type="dxa"/>
            <w:vAlign w:val="center"/>
            <w:textDirection w:val="lrTb"/>
            <w:noWrap w:val="false"/>
          </w:tcPr>
          <w:p>
            <w:pPr>
              <w:pStyle w:val="2409"/>
              <w:ind w:left="0" w:right="0" w:firstLine="0"/>
              <w:jc w:val="left"/>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rtl w:val="0"/>
              </w:rPr>
            </w:r>
            <w:r/>
          </w:p>
        </w:tc>
      </w:tr>
      <w:tr>
        <w:trPr>
          <w:cantSplit/>
          <w:trHeight w:val="490" w:hRule="exact"/>
        </w:trPr>
        <w:tc>
          <w:tcPr>
            <w:gridSpan w:val="5"/>
            <w:shd w:val="clear" w:color="auto" w:fill="ffffff" w:themeFill="background1"/>
            <w:tcBorders>
              <w:top w:val="single" w:color="000000" w:sz="2" w:space="0"/>
              <w:left w:val="single" w:color="000000" w:sz="2" w:space="0"/>
              <w:bottom w:val="single" w:color="000000" w:sz="2" w:space="0"/>
              <w:right w:val="single" w:color="000000" w:sz="2" w:space="0"/>
            </w:tcBorders>
            <w:tcMar>
              <w:left w:w="0" w:type="dxa"/>
              <w:top w:w="57" w:type="dxa"/>
              <w:right w:w="200" w:type="dxa"/>
              <w:bottom w:w="57" w:type="dxa"/>
            </w:tcMar>
            <w:tcW w:w="9140" w:type="dxa"/>
            <w:vAlign w:val="top"/>
            <w:textDirection w:val="lrTb"/>
            <w:noWrap w:val="false"/>
          </w:tcPr>
          <w:p>
            <w:pPr>
              <w:pStyle w:val="2409"/>
              <w:ind w:left="0" w:right="0" w:firstLine="0"/>
              <w:jc w:val="left"/>
              <w:rPr>
                <w:rFonts w:hint="eastAsia" w:ascii="宋体" w:hAnsi="宋体" w:eastAsia="宋体" w:cs="宋体"/>
                <w:color w:val="auto"/>
                <w:sz w:val="21"/>
                <w:szCs w:val="21"/>
                <w:highlight w:val="none"/>
                <w:rtl w:val="0"/>
                <w:lang w:val="en-US" w:eastAsia="zh-CN"/>
              </w:rPr>
              <w:framePr w:wrap="auto" w:vAnchor="margin" w:hAnchor="text" w:yAlign="inline"/>
            </w:pPr>
            <w:r>
              <w:rPr>
                <w:rFonts w:hint="eastAsia" w:ascii="宋体" w:hAnsi="宋体" w:eastAsia="宋体" w:cs="宋体"/>
                <w:color w:val="auto"/>
                <w:sz w:val="24"/>
                <w:szCs w:val="24"/>
                <w:highlight w:val="none"/>
              </w:rPr>
              <w:t xml:space="preserve">合计</w:t>
            </w:r>
            <w:r>
              <w:rPr>
                <w:rFonts w:hint="eastAsia" w:ascii="宋体" w:hAnsi="宋体" w:eastAsia="宋体" w:cs="宋体"/>
                <w:color w:val="auto"/>
                <w:sz w:val="24"/>
                <w:szCs w:val="24"/>
                <w:highlight w:val="none"/>
                <w:lang w:val="en-US" w:eastAsia="zh-CN"/>
              </w:rPr>
              <w:t xml:space="preserve">得分（最高得分15分）</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Mar>
              <w:left w:w="200" w:type="dxa"/>
              <w:top w:w="57" w:type="dxa"/>
              <w:right w:w="200" w:type="dxa"/>
              <w:bottom w:w="57" w:type="dxa"/>
            </w:tcMar>
            <w:tcW w:w="1110" w:type="dxa"/>
            <w:vAlign w:val="center"/>
            <w:textDirection w:val="lrTb"/>
            <w:noWrap w:val="false"/>
          </w:tcPr>
          <w:p>
            <w:pPr>
              <w:pStyle w:val="2409"/>
              <w:ind w:left="0" w:right="0" w:firstLine="0"/>
              <w:jc w:val="left"/>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rtl w:val="0"/>
              </w:rPr>
            </w:r>
            <w:r/>
          </w:p>
        </w:tc>
      </w:tr>
      <w:tr>
        <w:trPr>
          <w:cantSplit/>
          <w:trHeight w:val="1984"/>
        </w:trPr>
        <w:tc>
          <w:tcPr>
            <w:shd w:val="clear" w:color="auto" w:fill="auto"/>
            <w:tcBorders>
              <w:top w:val="single" w:color="000000" w:sz="2" w:space="0"/>
              <w:left w:val="single" w:color="000000" w:sz="2" w:space="0"/>
              <w:bottom w:val="single" w:color="000000" w:sz="2" w:space="0"/>
              <w:right w:val="single" w:color="000000" w:sz="2" w:space="0"/>
            </w:tcBorders>
            <w:tcMar>
              <w:left w:w="0" w:type="dxa"/>
              <w:top w:w="57" w:type="dxa"/>
              <w:right w:w="200" w:type="dxa"/>
              <w:bottom w:w="57" w:type="dxa"/>
            </w:tcMar>
            <w:tcW w:w="107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Pr>
              <w:t xml:space="preserve">备   注</w:t>
            </w:r>
            <w:r/>
          </w:p>
        </w:tc>
        <w:tc>
          <w:tcPr>
            <w:gridSpan w:val="5"/>
            <w:shd w:val="clear" w:color="auto" w:fill="auto"/>
            <w:tcBorders>
              <w:top w:val="single" w:color="000000" w:sz="2" w:space="0"/>
              <w:left w:val="single" w:color="000000" w:sz="2" w:space="0"/>
              <w:bottom w:val="single" w:color="000000" w:sz="2" w:space="0"/>
              <w:right w:val="single" w:color="000000" w:sz="2" w:space="0"/>
            </w:tcBorders>
            <w:tcMar>
              <w:left w:w="200" w:type="dxa"/>
              <w:top w:w="57" w:type="dxa"/>
              <w:right w:w="200" w:type="dxa"/>
              <w:bottom w:w="57" w:type="dxa"/>
            </w:tcMar>
            <w:tcW w:w="9180" w:type="dxa"/>
            <w:vAlign w:val="top"/>
            <w:textDirection w:val="lrTb"/>
            <w:noWrap w:val="false"/>
          </w:tcPr>
          <w:p>
            <w:pPr>
              <w:numPr>
                <w:ilvl w:val="0"/>
                <w:numId w:val="5"/>
              </w:num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填写“不满意”请说明原因，以便持续改进：</w:t>
            </w:r>
            <w:r/>
          </w:p>
          <w:p>
            <w:pPr>
              <w:pStyle w:val="827"/>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6"/>
              </w:num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您对洗衣房的工作还有哪些建议：</w:t>
            </w:r>
            <w:r/>
          </w:p>
          <w:p>
            <w:pPr>
              <w:pStyle w:val="827"/>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2409"/>
              <w:ind w:left="0" w:right="0" w:firstLine="0"/>
              <w:jc w:val="left"/>
              <w:rPr>
                <w:rFonts w:hint="eastAsia" w:ascii="宋体" w:hAnsi="宋体" w:eastAsia="宋体" w:cs="宋体"/>
                <w:color w:val="auto"/>
                <w:sz w:val="21"/>
                <w:szCs w:val="21"/>
                <w:highlight w:val="none"/>
                <w:rtl w:val="0"/>
              </w:rPr>
              <w:framePr w:wrap="auto" w:vAnchor="margin" w:hAnchor="text" w:yAlign="inline"/>
            </w:pPr>
            <w:r>
              <w:rPr>
                <w:rFonts w:hint="eastAsia" w:ascii="宋体" w:hAnsi="宋体" w:eastAsia="宋体" w:cs="宋体"/>
                <w:color w:val="auto"/>
                <w:sz w:val="21"/>
                <w:szCs w:val="21"/>
                <w:highlight w:val="none"/>
                <w:rtl w:val="0"/>
              </w:rPr>
            </w:r>
            <w:r/>
          </w:p>
        </w:tc>
      </w:tr>
    </w:tbl>
    <w:p>
      <w:pPr>
        <w:jc w:val="center"/>
        <w:pageBreakBefore w:val="0"/>
        <w:spacing w:line="360" w:lineRule="auto"/>
        <w:rPr>
          <w:rFonts w:hint="eastAsia" w:ascii="宋体" w:hAnsi="宋体" w:cs="宋体"/>
          <w:b/>
          <w:bCs/>
          <w:color w:val="auto"/>
          <w:sz w:val="24"/>
          <w:szCs w:val="24"/>
          <w:highlight w:val="none"/>
          <w:lang w:eastAsia="zh-CN"/>
        </w:rPr>
      </w:pPr>
      <w:r>
        <w:rPr>
          <w:rFonts w:hint="eastAsia" w:ascii="宋体" w:hAnsi="宋体" w:cs="宋体"/>
          <w:b/>
          <w:bCs/>
          <w:color w:val="auto"/>
          <w:sz w:val="24"/>
          <w:highlight w:val="none"/>
        </w:rPr>
        <w:t xml:space="preserve">句容市人民医院洗衣房</w:t>
      </w:r>
      <w:r>
        <w:rPr>
          <w:rFonts w:hint="eastAsia" w:ascii="宋体" w:hAnsi="宋体" w:cs="宋体"/>
          <w:b/>
          <w:bCs/>
          <w:color w:val="auto"/>
          <w:sz w:val="24"/>
          <w:highlight w:val="none"/>
          <w:lang w:val="en-US" w:eastAsia="zh-CN"/>
        </w:rPr>
        <w:t xml:space="preserve">服务质量</w:t>
      </w:r>
      <w:r>
        <w:rPr>
          <w:rFonts w:hint="eastAsia" w:ascii="宋体" w:hAnsi="宋体" w:cs="宋体"/>
          <w:b/>
          <w:bCs/>
          <w:color w:val="auto"/>
          <w:sz w:val="24"/>
          <w:highlight w:val="none"/>
        </w:rPr>
        <w:t xml:space="preserve">满意度调查表</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供应中心使用</w:t>
      </w:r>
      <w:r>
        <w:rPr>
          <w:rFonts w:hint="eastAsia" w:ascii="宋体" w:hAnsi="宋体" w:cs="宋体"/>
          <w:b/>
          <w:bCs/>
          <w:color w:val="auto"/>
          <w:sz w:val="24"/>
          <w:highlight w:val="none"/>
          <w:lang w:eastAsia="zh-CN"/>
        </w:rPr>
        <w:t xml:space="preserve">）</w:t>
      </w:r>
      <w:r/>
    </w:p>
    <w:tbl>
      <w:tblPr>
        <w:tblStyle w:val="8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29"/>
        <w:gridCol w:w="652"/>
        <w:gridCol w:w="1993"/>
        <w:gridCol w:w="820"/>
      </w:tblGrid>
      <w:tr>
        <w:trPr>
          <w:trHeight w:val="425"/>
        </w:trPr>
        <w:tc>
          <w:tcPr>
            <w:tcBorders>
              <w:top w:val="single" w:color="000000" w:sz="8" w:space="0"/>
              <w:left w:val="single" w:color="000000" w:sz="8" w:space="0"/>
              <w:bottom w:val="single" w:color="000000" w:sz="8" w:space="0"/>
              <w:right w:val="single" w:color="000000" w:sz="8" w:space="0"/>
            </w:tcBorders>
            <w:tcMar>
              <w:left w:w="57" w:type="dxa"/>
              <w:top w:w="0" w:type="dxa"/>
              <w:right w:w="57" w:type="dxa"/>
              <w:bottom w:w="0" w:type="dxa"/>
            </w:tcMar>
            <w:tcW w:w="578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考核项目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57" w:type="dxa"/>
              <w:top w:w="0" w:type="dxa"/>
              <w:right w:w="57" w:type="dxa"/>
              <w:bottom w:w="0" w:type="dxa"/>
            </w:tcMar>
            <w:tcW w:w="204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扣分原因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扣分</w:t>
            </w:r>
            <w:r/>
          </w:p>
        </w:tc>
      </w:tr>
      <w:tr>
        <w:trPr>
          <w:trHeight w:val="545"/>
        </w:trPr>
        <w:tc>
          <w:tcPr>
            <w:tcBorders>
              <w:top w:val="single" w:color="000000" w:sz="8" w:space="0"/>
              <w:left w:val="single" w:color="000000" w:sz="8" w:space="0"/>
              <w:bottom w:val="single" w:color="000000" w:sz="8" w:space="0"/>
              <w:right w:val="single" w:color="000000" w:sz="8" w:space="0"/>
            </w:tcBorders>
            <w:tcMar>
              <w:left w:w="57" w:type="dxa"/>
              <w:top w:w="0" w:type="dxa"/>
              <w:right w:w="57" w:type="dxa"/>
              <w:bottom w:w="0" w:type="dxa"/>
            </w:tcMar>
            <w:tcW w:w="5786"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洗衣房工作人员服务态度热情，主动下收下送，所有敷料配置不低于1:3，保质保量供应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57" w:type="dxa"/>
              <w:top w:w="0" w:type="dxa"/>
              <w:right w:w="57" w:type="dxa"/>
              <w:bottom w:w="0" w:type="dxa"/>
            </w:tcMar>
            <w:tcW w:w="204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6"/>
        </w:trPr>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5786" w:type="dxa"/>
            <w:vAlign w:val="center"/>
            <w:textDirection w:val="lrTb"/>
            <w:noWrap w:val="false"/>
          </w:tcPr>
          <w:p>
            <w:pPr>
              <w:ind w:left="0" w:right="-153"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配置使用后织物和清洁织物的专用运输工具，不交</w:t>
            </w:r>
            <w:r/>
          </w:p>
          <w:p>
            <w:pPr>
              <w:ind w:left="0" w:right="-153"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叉使用，标识清楚</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661" w:type="dxa"/>
            <w:vAlign w:val="center"/>
            <w:textDirection w:val="lrTb"/>
            <w:noWrap w:val="false"/>
          </w:tcPr>
          <w:p>
            <w:pPr>
              <w:ind w:left="0" w:right="-153" w:firstLine="21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045" w:type="dxa"/>
            <w:vAlign w:val="center"/>
            <w:textDirection w:val="lrTb"/>
            <w:noWrap w:val="false"/>
          </w:tcPr>
          <w:p>
            <w:pPr>
              <w:ind w:left="0" w:right="-153"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83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995"/>
        </w:trPr>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5786" w:type="dxa"/>
            <w:vAlign w:val="center"/>
            <w:textDirection w:val="lrTb"/>
            <w:noWrap w:val="false"/>
          </w:tcPr>
          <w:p>
            <w:pPr>
              <w:ind w:left="0" w:right="-153" w:firstLine="0"/>
              <w:jc w:val="both"/>
              <w:spacing w:before="0" w:after="0" w:line="85" w:lineRule="atLeast"/>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专用运输工具应根据污染情况定期清洗消毒，运输工具运送</w:t>
            </w:r>
            <w:r/>
          </w:p>
          <w:p>
            <w:pPr>
              <w:ind w:left="0" w:right="-153"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感染性织物后应一用一清洗消毒</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661" w:type="dxa"/>
            <w:vAlign w:val="center"/>
            <w:textDirection w:val="lrTb"/>
            <w:noWrap w:val="false"/>
          </w:tcPr>
          <w:p>
            <w:pPr>
              <w:ind w:left="0" w:right="-153" w:firstLine="21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045" w:type="dxa"/>
            <w:vAlign w:val="center"/>
            <w:textDirection w:val="lrTb"/>
            <w:noWrap w:val="false"/>
          </w:tcPr>
          <w:p>
            <w:pPr>
              <w:ind w:left="0" w:right="-153"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83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12"/>
        </w:trPr>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5786" w:type="dxa"/>
            <w:vAlign w:val="center"/>
            <w:textDirection w:val="lrTb"/>
            <w:noWrap w:val="false"/>
          </w:tcPr>
          <w:p>
            <w:pPr>
              <w:ind w:left="0" w:right="-153"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手术室的所有医用织物宜单独洗涤，宜选择热洗涤方法</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661" w:type="dxa"/>
            <w:vAlign w:val="center"/>
            <w:textDirection w:val="lrTb"/>
            <w:noWrap w:val="false"/>
          </w:tcPr>
          <w:p>
            <w:pPr>
              <w:ind w:left="0" w:right="-153" w:firstLine="21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045" w:type="dxa"/>
            <w:vAlign w:val="center"/>
            <w:textDirection w:val="lrTb"/>
            <w:noWrap w:val="false"/>
          </w:tcPr>
          <w:p>
            <w:pPr>
              <w:ind w:left="0" w:right="-153"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83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12"/>
        </w:trPr>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5786"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供应手术室的所有织物尺寸大小符合消毒供应中心行业规范要求，并按照要求折叠，手术衣上面的系带完好，无断裂、无缺损，手术衣、洗手衣裤按照招标文件中的标准执行。</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661" w:type="dxa"/>
            <w:vAlign w:val="center"/>
            <w:textDirection w:val="lrTb"/>
            <w:noWrap w:val="false"/>
          </w:tcPr>
          <w:p>
            <w:pPr>
              <w:ind w:left="0" w:right="-153" w:firstLine="21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045" w:type="dxa"/>
            <w:vAlign w:val="center"/>
            <w:textDirection w:val="lrTb"/>
            <w:noWrap w:val="false"/>
          </w:tcPr>
          <w:p>
            <w:pPr>
              <w:ind w:left="0" w:right="-153"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83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2"/>
        </w:trPr>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5786" w:type="dxa"/>
            <w:vAlign w:val="center"/>
            <w:textDirection w:val="lrTb"/>
            <w:noWrap w:val="false"/>
          </w:tcPr>
          <w:p>
            <w:pPr>
              <w:ind w:left="0" w:right="-153" w:firstLine="0"/>
              <w:jc w:val="both"/>
              <w:spacing w:before="0" w:after="0" w:line="85" w:lineRule="atLeast"/>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供应室使用后的各类敷料根据污染性质、程度不同，应分机</w:t>
            </w:r>
            <w:r/>
          </w:p>
          <w:p>
            <w:pPr>
              <w:ind w:left="0" w:right="-153" w:firstLine="0"/>
              <w:jc w:val="both"/>
              <w:spacing w:before="0" w:after="0" w:line="85" w:lineRule="atLeast"/>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或分批洗涤、消毒后按要求折叠送至供应室指定区域上架摆</w:t>
            </w:r>
            <w:r/>
          </w:p>
          <w:p>
            <w:pPr>
              <w:ind w:left="0" w:right="-153"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放好</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661" w:type="dxa"/>
            <w:vAlign w:val="center"/>
            <w:textDirection w:val="lrTb"/>
            <w:noWrap w:val="false"/>
          </w:tcPr>
          <w:p>
            <w:pPr>
              <w:ind w:left="0" w:right="-153" w:firstLine="21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045" w:type="dxa"/>
            <w:vAlign w:val="center"/>
            <w:textDirection w:val="lrTb"/>
            <w:noWrap w:val="false"/>
          </w:tcPr>
          <w:p>
            <w:pPr>
              <w:ind w:left="0" w:right="-153"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83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90"/>
        </w:trPr>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5786" w:type="dxa"/>
            <w:vAlign w:val="center"/>
            <w:textDirection w:val="lrTb"/>
            <w:noWrap w:val="false"/>
          </w:tcPr>
          <w:p>
            <w:pPr>
              <w:ind w:left="0" w:right="-153" w:firstLine="0"/>
              <w:jc w:val="both"/>
              <w:spacing w:before="0" w:after="0" w:line="85" w:lineRule="atLeast"/>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感染性织物不宜手工洗涤，宜采用专机洗涤、消毒，首选热</w:t>
            </w:r>
            <w:r/>
          </w:p>
          <w:p>
            <w:pPr>
              <w:ind w:left="0" w:right="-153"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洗涤方法</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661" w:type="dxa"/>
            <w:vAlign w:val="center"/>
            <w:textDirection w:val="lrTb"/>
            <w:noWrap w:val="false"/>
          </w:tcPr>
          <w:p>
            <w:pPr>
              <w:ind w:left="0" w:right="-153" w:firstLine="21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045" w:type="dxa"/>
            <w:vAlign w:val="center"/>
            <w:textDirection w:val="lrTb"/>
            <w:noWrap w:val="false"/>
          </w:tcPr>
          <w:p>
            <w:pPr>
              <w:ind w:left="0" w:right="-153"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835" w:type="dxa"/>
            <w:vAlign w:val="center"/>
            <w:textDirection w:val="lrTb"/>
            <w:noWrap w:val="false"/>
          </w:tcPr>
          <w:p>
            <w:pPr>
              <w:ind w:left="0" w:right="-153"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18"/>
        </w:trPr>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5786" w:type="dxa"/>
            <w:vAlign w:val="center"/>
            <w:textDirection w:val="lrTb"/>
            <w:noWrap w:val="false"/>
          </w:tcPr>
          <w:p>
            <w:pPr>
              <w:ind w:left="0" w:right="-153" w:firstLine="0"/>
              <w:jc w:val="both"/>
              <w:spacing w:before="0" w:after="0" w:line="85" w:lineRule="atLeast"/>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被朊毒体、气性坏疽、突发不明原因传染病的病原体或其他</w:t>
            </w:r>
            <w:r/>
          </w:p>
          <w:p>
            <w:pPr>
              <w:ind w:left="0" w:right="-153" w:firstLine="0"/>
              <w:jc w:val="both"/>
              <w:spacing w:before="0" w:after="0" w:line="85" w:lineRule="atLeast"/>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有明确规定的床染病病原体污染的感染性织物，若需重复</w:t>
            </w:r>
            <w:r/>
          </w:p>
          <w:p>
            <w:pPr>
              <w:ind w:left="0" w:right="-153"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使用，应先消毒后洗涤</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661" w:type="dxa"/>
            <w:vAlign w:val="center"/>
            <w:textDirection w:val="lrTb"/>
            <w:noWrap w:val="false"/>
          </w:tcPr>
          <w:p>
            <w:pPr>
              <w:ind w:left="0" w:right="-153" w:firstLine="21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045" w:type="dxa"/>
            <w:vAlign w:val="center"/>
            <w:textDirection w:val="lrTb"/>
            <w:noWrap w:val="false"/>
          </w:tcPr>
          <w:p>
            <w:pPr>
              <w:ind w:left="0" w:right="-153"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83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5786" w:type="dxa"/>
            <w:vAlign w:val="center"/>
            <w:textDirection w:val="lrTb"/>
            <w:noWrap w:val="false"/>
          </w:tcPr>
          <w:p>
            <w:pPr>
              <w:ind w:left="0" w:right="-153" w:firstLine="0"/>
              <w:jc w:val="both"/>
              <w:spacing w:before="0" w:after="0" w:line="85" w:lineRule="atLeast"/>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洗衣房供应的所有织物为非漂白织物，材质为全棉，布草类</w:t>
            </w:r>
            <w:r/>
          </w:p>
          <w:p>
            <w:pPr>
              <w:ind w:left="0" w:right="-153" w:firstLine="0"/>
              <w:jc w:val="both"/>
              <w:spacing w:before="0" w:after="0" w:line="85" w:lineRule="atLeast"/>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检测报告、经纬密度达到规范要求，包布除四边外不应有</w:t>
            </w:r>
            <w:r/>
          </w:p>
          <w:p>
            <w:pPr>
              <w:ind w:left="0" w:right="-153"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缝线，不应缝补，初次使用应高温洗涤，脱脂去浆去色</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661" w:type="dxa"/>
            <w:vAlign w:val="center"/>
            <w:textDirection w:val="lrTb"/>
            <w:noWrap w:val="false"/>
          </w:tcPr>
          <w:p>
            <w:pPr>
              <w:ind w:left="0" w:right="-153" w:firstLine="21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045" w:type="dxa"/>
            <w:vAlign w:val="center"/>
            <w:textDirection w:val="lrTb"/>
            <w:noWrap w:val="false"/>
          </w:tcPr>
          <w:p>
            <w:pPr>
              <w:ind w:left="0" w:right="-153"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83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4"/>
        </w:trPr>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5786" w:type="dxa"/>
            <w:vAlign w:val="center"/>
            <w:textDirection w:val="lrTb"/>
            <w:noWrap w:val="false"/>
          </w:tcPr>
          <w:p>
            <w:pPr>
              <w:ind w:left="0" w:right="-153" w:firstLine="0"/>
              <w:jc w:val="both"/>
              <w:spacing w:before="0" w:after="0" w:line="85" w:lineRule="atLeast"/>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洗衣房送至供应室的清洁织物外观应整洁，熨烫平整，干燥</w:t>
            </w:r>
            <w:r/>
          </w:p>
          <w:p>
            <w:pPr>
              <w:ind w:left="0" w:right="-153" w:firstLine="0"/>
              <w:jc w:val="both"/>
              <w:spacing w:before="0" w:after="0" w:line="85" w:lineRule="atLeast"/>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，无异味无异物及残胶残留、无明显沙眼、破损，按要求折</w:t>
            </w:r>
            <w:r/>
          </w:p>
          <w:p>
            <w:pPr>
              <w:ind w:left="0" w:right="-153"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叠整齐</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661" w:type="dxa"/>
            <w:vAlign w:val="center"/>
            <w:textDirection w:val="lrTb"/>
            <w:noWrap w:val="false"/>
          </w:tcPr>
          <w:p>
            <w:pPr>
              <w:ind w:left="0" w:right="-153" w:firstLine="21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045" w:type="dxa"/>
            <w:vAlign w:val="center"/>
            <w:textDirection w:val="lrTb"/>
            <w:noWrap w:val="false"/>
          </w:tcPr>
          <w:p>
            <w:pPr>
              <w:ind w:left="0" w:right="-153"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83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852"/>
        </w:trPr>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5786" w:type="dxa"/>
            <w:vAlign w:val="center"/>
            <w:textDirection w:val="lrTb"/>
            <w:noWrap w:val="false"/>
          </w:tcPr>
          <w:p>
            <w:pPr>
              <w:ind w:left="0" w:right="-153" w:firstLine="0"/>
              <w:jc w:val="both"/>
              <w:spacing w:before="0" w:after="0" w:line="85" w:lineRule="atLeast"/>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洗衣房清洗织物的洗涤质量应每批次进行检查，要求无残余</w:t>
            </w:r>
            <w:r/>
          </w:p>
          <w:p>
            <w:pPr>
              <w:ind w:left="0" w:right="-153"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污渍、血渍、残胶、缝线、棉絮、黄斑等</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661" w:type="dxa"/>
            <w:vAlign w:val="center"/>
            <w:textDirection w:val="lrTb"/>
            <w:noWrap w:val="false"/>
          </w:tcPr>
          <w:p>
            <w:pPr>
              <w:ind w:left="0" w:right="-153" w:firstLine="21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045" w:type="dxa"/>
            <w:vAlign w:val="center"/>
            <w:textDirection w:val="lrTb"/>
            <w:noWrap w:val="false"/>
          </w:tcPr>
          <w:p>
            <w:pPr>
              <w:ind w:left="0" w:right="-153"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83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5786" w:type="dxa"/>
            <w:vAlign w:val="center"/>
            <w:textDirection w:val="lrTb"/>
            <w:noWrap w:val="false"/>
          </w:tcPr>
          <w:p>
            <w:pPr>
              <w:ind w:left="0" w:right="-153" w:firstLine="0"/>
              <w:jc w:val="both"/>
              <w:spacing w:before="0" w:after="0" w:line="85" w:lineRule="atLeast"/>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洗衣房应有质量管理负责人和专（兼）职质检员，负责开展</w:t>
            </w:r>
            <w:r/>
          </w:p>
          <w:p>
            <w:pPr>
              <w:ind w:left="0" w:right="-153" w:firstLine="0"/>
              <w:jc w:val="both"/>
              <w:spacing w:before="0" w:after="0" w:line="85" w:lineRule="atLeast"/>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各工序的自检、抽检工作，确保送至供应室的所有敷料能正</w:t>
            </w:r>
            <w:r/>
          </w:p>
          <w:p>
            <w:pPr>
              <w:ind w:left="0" w:right="-153"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常使用。</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661" w:type="dxa"/>
            <w:vAlign w:val="center"/>
            <w:textDirection w:val="lrTb"/>
            <w:noWrap w:val="false"/>
          </w:tcPr>
          <w:p>
            <w:pPr>
              <w:ind w:left="0" w:right="-153" w:firstLine="21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045" w:type="dxa"/>
            <w:vAlign w:val="center"/>
            <w:textDirection w:val="lrTb"/>
            <w:noWrap w:val="false"/>
          </w:tcPr>
          <w:p>
            <w:pPr>
              <w:ind w:left="0" w:right="-153"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83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5786" w:type="dxa"/>
            <w:vAlign w:val="center"/>
            <w:textDirection w:val="lrTb"/>
            <w:noWrap w:val="false"/>
          </w:tcPr>
          <w:p>
            <w:pPr>
              <w:ind w:left="0" w:right="-153"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遇到周末、节假日时，洗衣房做到及时下收下送，保证供应</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661" w:type="dxa"/>
            <w:vAlign w:val="center"/>
            <w:textDirection w:val="lrTb"/>
            <w:noWrap w:val="false"/>
          </w:tcPr>
          <w:p>
            <w:pPr>
              <w:ind w:left="0" w:right="-153" w:firstLine="21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045" w:type="dxa"/>
            <w:vAlign w:val="center"/>
            <w:textDirection w:val="lrTb"/>
            <w:noWrap w:val="false"/>
          </w:tcPr>
          <w:p>
            <w:pPr>
              <w:ind w:left="0" w:right="-153"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83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00"/>
        </w:trPr>
        <w:tc>
          <w:tcPr>
            <w:gridSpan w:val="3"/>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8492" w:type="dxa"/>
            <w:vAlign w:val="top"/>
            <w:textDirection w:val="lrTb"/>
            <w:noWrap w:val="false"/>
          </w:tcPr>
          <w:p>
            <w:pPr>
              <w:ind w:left="0" w:right="0" w:firstLine="0"/>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合计得分（考核得分*15%）</w:t>
            </w:r>
            <w:r/>
          </w:p>
        </w:tc>
        <w:tc>
          <w:tcPr>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835" w:type="dxa"/>
            <w:vAlign w:val="center"/>
            <w:textDirection w:val="lrTb"/>
            <w:noWrap w:val="false"/>
          </w:tcPr>
          <w:p>
            <w:pPr>
              <w:spacing w:before="0" w:after="0" w:line="57" w:lineRule="atLeast"/>
            </w:pPr>
            <w:r/>
            <w:r/>
          </w:p>
        </w:tc>
      </w:tr>
    </w:tbl>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jc w:val="left"/>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highlight w:val="none"/>
        </w:rPr>
        <w:t xml:space="preserve">句容市人民医院洗衣房</w:t>
      </w:r>
      <w:r>
        <w:rPr>
          <w:rFonts w:hint="eastAsia" w:ascii="宋体" w:hAnsi="宋体" w:cs="宋体"/>
          <w:b/>
          <w:bCs/>
          <w:color w:val="auto"/>
          <w:sz w:val="24"/>
          <w:highlight w:val="none"/>
          <w:lang w:val="en-US" w:eastAsia="zh-CN"/>
        </w:rPr>
        <w:t xml:space="preserve">服务质量</w:t>
      </w:r>
      <w:r>
        <w:rPr>
          <w:rFonts w:hint="eastAsia" w:ascii="宋体" w:hAnsi="宋体" w:cs="宋体"/>
          <w:b/>
          <w:bCs/>
          <w:color w:val="auto"/>
          <w:sz w:val="24"/>
          <w:highlight w:val="none"/>
        </w:rPr>
        <w:t xml:space="preserve">满意度调查表</w:t>
      </w:r>
      <w:r/>
    </w:p>
    <w:tbl>
      <w:tblPr>
        <w:tblStyle w:val="809"/>
        <w:tblW w:w="93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82"/>
        <w:gridCol w:w="951"/>
        <w:gridCol w:w="1771"/>
        <w:gridCol w:w="835"/>
      </w:tblGrid>
      <w:tr>
        <w:trPr>
          <w:jc w:val="center"/>
          <w:trHeight w:val="425"/>
        </w:trPr>
        <w:tc>
          <w:tcPr>
            <w:tcBorders>
              <w:bottom w:val="single" w:color="auto" w:sz="4" w:space="0"/>
            </w:tcBorders>
            <w:tcMar>
              <w:left w:w="57" w:type="dxa"/>
              <w:right w:w="57" w:type="dxa"/>
            </w:tcMar>
            <w:tcW w:w="5782" w:type="dxa"/>
            <w:vAlign w:val="center"/>
            <w:textDirection w:val="lrTb"/>
            <w:noWrap w:val="false"/>
          </w:tcPr>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考核项目</w:t>
            </w:r>
            <w:r/>
          </w:p>
        </w:tc>
        <w:tc>
          <w:tcPr>
            <w:tcBorders>
              <w:bottom w:val="single" w:color="auto" w:sz="4" w:space="0"/>
            </w:tcBorders>
            <w:tcMar>
              <w:left w:w="0" w:type="dxa"/>
              <w:right w:w="0" w:type="dxa"/>
            </w:tcMar>
            <w:tcW w:w="951" w:type="dxa"/>
            <w:vAlign w:val="center"/>
            <w:textDirection w:val="lrTb"/>
            <w:noWrap w:val="false"/>
          </w:tcPr>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分值</w:t>
            </w:r>
            <w:r/>
          </w:p>
        </w:tc>
        <w:tc>
          <w:tcPr>
            <w:tcBorders>
              <w:bottom w:val="single" w:color="auto" w:sz="4" w:space="0"/>
            </w:tcBorders>
            <w:tcMar>
              <w:left w:w="57" w:type="dxa"/>
              <w:right w:w="57" w:type="dxa"/>
            </w:tcMar>
            <w:tcW w:w="1771" w:type="dxa"/>
            <w:vAlign w:val="center"/>
            <w:textDirection w:val="lrTb"/>
            <w:noWrap w:val="false"/>
          </w:tcPr>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扣分原因</w:t>
            </w:r>
            <w:r/>
          </w:p>
        </w:tc>
        <w:tc>
          <w:tcPr>
            <w:tcBorders>
              <w:bottom w:val="single" w:color="auto" w:sz="4" w:space="0"/>
            </w:tcBorders>
            <w:tcMar>
              <w:left w:w="0" w:type="dxa"/>
              <w:right w:w="0" w:type="dxa"/>
            </w:tcMar>
            <w:tcW w:w="835" w:type="dxa"/>
            <w:vAlign w:val="center"/>
            <w:textDirection w:val="lrTb"/>
            <w:noWrap w:val="false"/>
          </w:tcPr>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扣分</w:t>
            </w:r>
            <w:r/>
          </w:p>
        </w:tc>
      </w:tr>
      <w:tr>
        <w:trPr>
          <w:jc w:val="center"/>
          <w:trHeight w:val="545"/>
        </w:trPr>
        <w:tc>
          <w:tcPr>
            <w:tcBorders>
              <w:top w:val="single" w:color="auto" w:sz="4" w:space="0"/>
            </w:tcBorders>
            <w:tcMar>
              <w:left w:w="57" w:type="dxa"/>
              <w:right w:w="57" w:type="dxa"/>
            </w:tcMar>
            <w:tcW w:w="5782" w:type="dxa"/>
            <w:vAlign w:val="top"/>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主动下收下送，所有物品按医院配置要求，保质保量供应</w:t>
            </w:r>
            <w:r/>
          </w:p>
        </w:tc>
        <w:tc>
          <w:tcPr>
            <w:tcBorders>
              <w:top w:val="single" w:color="auto" w:sz="4" w:space="0"/>
            </w:tcBorders>
            <w:tcMar>
              <w:left w:w="0" w:type="dxa"/>
              <w:right w:w="0" w:type="dxa"/>
            </w:tcMar>
            <w:tcW w:w="9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10</w:t>
            </w:r>
            <w:r/>
          </w:p>
        </w:tc>
        <w:tc>
          <w:tcPr>
            <w:tcBorders>
              <w:top w:val="single" w:color="auto" w:sz="4" w:space="0"/>
            </w:tcBorders>
            <w:tcMar>
              <w:left w:w="57" w:type="dxa"/>
              <w:right w:w="57" w:type="dxa"/>
            </w:tcMar>
            <w:tcW w:w="1771"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tcBorders>
            <w:tcMar>
              <w:left w:w="0" w:type="dxa"/>
              <w:right w:w="0" w:type="dxa"/>
            </w:tcMar>
            <w:tcW w:w="83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6"/>
        </w:trPr>
        <w:tc>
          <w:tcPr>
            <w:tcMar>
              <w:left w:w="57" w:type="dxa"/>
              <w:right w:w="57" w:type="dxa"/>
            </w:tcMar>
            <w:tcW w:w="5782" w:type="dxa"/>
            <w:vAlign w:val="center"/>
            <w:textDirection w:val="lrTb"/>
            <w:noWrap w:val="false"/>
          </w:tcPr>
          <w:p>
            <w:pPr>
              <w:ind w:right="-153"/>
              <w:spacing w:line="360" w:lineRule="auto"/>
              <w:rPr>
                <w:rFonts w:hint="eastAsia" w:ascii="宋体" w:hAnsi="宋体"/>
                <w:color w:val="auto"/>
                <w:highlight w:val="none"/>
              </w:rPr>
            </w:pPr>
            <w:r>
              <w:rPr>
                <w:rFonts w:hint="eastAsia" w:ascii="宋体" w:hAnsi="宋体"/>
                <w:color w:val="auto"/>
                <w:szCs w:val="21"/>
                <w:highlight w:val="none"/>
              </w:rPr>
              <w:t xml:space="preserve">接收洗涤物品时定点归类放置、逐一清点、并与科室做好交</w:t>
            </w:r>
            <w:r/>
          </w:p>
          <w:p>
            <w:pPr>
              <w:ind w:right="-153"/>
              <w:spacing w:line="360" w:lineRule="auto"/>
              <w:rPr>
                <w:rFonts w:ascii="宋体" w:hAnsi="宋体"/>
                <w:color w:val="auto"/>
                <w:highlight w:val="none"/>
              </w:rPr>
            </w:pPr>
            <w:r>
              <w:rPr>
                <w:rFonts w:hint="eastAsia" w:ascii="宋体" w:hAnsi="宋体"/>
                <w:color w:val="auto"/>
                <w:szCs w:val="21"/>
                <w:highlight w:val="none"/>
              </w:rPr>
              <w:t xml:space="preserve">接记录</w:t>
            </w:r>
            <w:r/>
          </w:p>
        </w:tc>
        <w:tc>
          <w:tcPr>
            <w:tcMar>
              <w:left w:w="57" w:type="dxa"/>
              <w:right w:w="57" w:type="dxa"/>
            </w:tcMar>
            <w:tcW w:w="951" w:type="dxa"/>
            <w:vAlign w:val="center"/>
            <w:textDirection w:val="lrTb"/>
            <w:noWrap w:val="false"/>
          </w:tcPr>
          <w:p>
            <w:pPr>
              <w:ind w:right="-153" w:firstLine="210"/>
              <w:spacing w:line="360" w:lineRule="auto"/>
              <w:rPr>
                <w:rFonts w:ascii="宋体" w:hAnsi="宋体"/>
                <w:color w:val="auto"/>
                <w:szCs w:val="21"/>
                <w:highlight w:val="none"/>
              </w:rPr>
            </w:pPr>
            <w:r>
              <w:rPr>
                <w:rFonts w:hint="eastAsia" w:ascii="宋体" w:hAnsi="宋体"/>
                <w:color w:val="auto"/>
                <w:szCs w:val="21"/>
                <w:highlight w:val="none"/>
              </w:rPr>
              <w:t xml:space="preserve">10</w:t>
            </w:r>
            <w:r/>
          </w:p>
        </w:tc>
        <w:tc>
          <w:tcPr>
            <w:tcMar>
              <w:left w:w="57" w:type="dxa"/>
              <w:right w:w="57" w:type="dxa"/>
            </w:tcMar>
            <w:tcW w:w="1771" w:type="dxa"/>
            <w:vAlign w:val="center"/>
            <w:textDirection w:val="lrTb"/>
            <w:noWrap w:val="false"/>
          </w:tcPr>
          <w:p>
            <w:pPr>
              <w:ind w:right="-153"/>
              <w:spacing w:line="360" w:lineRule="auto"/>
              <w:rPr>
                <w:rFonts w:ascii="宋体" w:hAnsi="宋体"/>
                <w:color w:val="auto"/>
                <w:szCs w:val="21"/>
                <w:highlight w:val="none"/>
              </w:rPr>
            </w:pPr>
            <w:r>
              <w:rPr>
                <w:rFonts w:ascii="宋体" w:hAnsi="宋体"/>
                <w:color w:val="auto"/>
                <w:szCs w:val="21"/>
                <w:highlight w:val="none"/>
              </w:rPr>
            </w:r>
            <w:r/>
          </w:p>
        </w:tc>
        <w:tc>
          <w:tcPr>
            <w:tcMar>
              <w:left w:w="57" w:type="dxa"/>
              <w:right w:w="57" w:type="dxa"/>
            </w:tcMar>
            <w:tcW w:w="83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9"/>
        </w:trPr>
        <w:tc>
          <w:tcPr>
            <w:tcMar>
              <w:left w:w="57" w:type="dxa"/>
              <w:right w:w="57" w:type="dxa"/>
            </w:tcMar>
            <w:tcW w:w="5782" w:type="dxa"/>
            <w:vAlign w:val="center"/>
            <w:textDirection w:val="lrTb"/>
            <w:noWrap w:val="false"/>
          </w:tcPr>
          <w:p>
            <w:pPr>
              <w:ind w:right="-153"/>
              <w:spacing w:line="360" w:lineRule="auto"/>
              <w:rPr>
                <w:rFonts w:ascii="宋体" w:hAnsi="宋体"/>
                <w:color w:val="auto"/>
                <w:szCs w:val="21"/>
                <w:highlight w:val="none"/>
              </w:rPr>
            </w:pPr>
            <w:r>
              <w:rPr>
                <w:rFonts w:hint="eastAsia" w:ascii="宋体" w:hAnsi="宋体"/>
                <w:color w:val="auto"/>
                <w:szCs w:val="21"/>
                <w:highlight w:val="none"/>
              </w:rPr>
              <w:t xml:space="preserve">发放洗涤物品时认真清点，与科室做好记录</w:t>
            </w:r>
            <w:r/>
          </w:p>
        </w:tc>
        <w:tc>
          <w:tcPr>
            <w:tcMar>
              <w:left w:w="57" w:type="dxa"/>
              <w:right w:w="57" w:type="dxa"/>
            </w:tcMar>
            <w:tcW w:w="951" w:type="dxa"/>
            <w:vAlign w:val="center"/>
            <w:textDirection w:val="lrTb"/>
            <w:noWrap w:val="false"/>
          </w:tcPr>
          <w:p>
            <w:pPr>
              <w:ind w:right="-153" w:firstLine="210"/>
              <w:spacing w:line="360" w:lineRule="auto"/>
              <w:rPr>
                <w:rFonts w:hint="eastAsia" w:ascii="宋体" w:hAnsi="宋体"/>
                <w:color w:val="auto"/>
                <w:szCs w:val="21"/>
                <w:highlight w:val="none"/>
              </w:rPr>
            </w:pPr>
            <w:r>
              <w:rPr>
                <w:rFonts w:hint="eastAsia" w:ascii="宋体" w:hAnsi="宋体"/>
                <w:color w:val="auto"/>
                <w:szCs w:val="21"/>
                <w:highlight w:val="none"/>
              </w:rPr>
              <w:t xml:space="preserve">10</w:t>
            </w:r>
            <w:r/>
          </w:p>
        </w:tc>
        <w:tc>
          <w:tcPr>
            <w:tcMar>
              <w:left w:w="57" w:type="dxa"/>
              <w:right w:w="57" w:type="dxa"/>
            </w:tcMar>
            <w:tcW w:w="1771" w:type="dxa"/>
            <w:vAlign w:val="center"/>
            <w:textDirection w:val="lrTb"/>
            <w:noWrap w:val="false"/>
          </w:tcPr>
          <w:p>
            <w:pPr>
              <w:ind w:right="-153"/>
              <w:spacing w:line="360" w:lineRule="auto"/>
              <w:rPr>
                <w:rFonts w:ascii="宋体" w:hAnsi="宋体"/>
                <w:color w:val="auto"/>
                <w:szCs w:val="21"/>
                <w:highlight w:val="none"/>
              </w:rPr>
            </w:pPr>
            <w:r>
              <w:rPr>
                <w:rFonts w:ascii="宋体" w:hAnsi="宋体"/>
                <w:color w:val="auto"/>
                <w:szCs w:val="21"/>
                <w:highlight w:val="none"/>
              </w:rPr>
            </w:r>
            <w:r/>
          </w:p>
        </w:tc>
        <w:tc>
          <w:tcPr>
            <w:tcMar>
              <w:left w:w="57" w:type="dxa"/>
              <w:right w:w="57" w:type="dxa"/>
            </w:tcMar>
            <w:tcW w:w="83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612"/>
        </w:trPr>
        <w:tc>
          <w:tcPr>
            <w:tcMar>
              <w:left w:w="57" w:type="dxa"/>
              <w:right w:w="57" w:type="dxa"/>
            </w:tcMar>
            <w:tcW w:w="5782" w:type="dxa"/>
            <w:vAlign w:val="center"/>
            <w:textDirection w:val="lrTb"/>
            <w:noWrap w:val="false"/>
          </w:tcPr>
          <w:p>
            <w:pPr>
              <w:ind w:right="-153"/>
              <w:spacing w:line="360" w:lineRule="auto"/>
              <w:rPr>
                <w:rFonts w:ascii="宋体" w:hAnsi="宋体"/>
                <w:color w:val="auto"/>
                <w:szCs w:val="21"/>
                <w:highlight w:val="none"/>
              </w:rPr>
            </w:pPr>
            <w:r>
              <w:rPr>
                <w:rFonts w:hint="eastAsia" w:ascii="宋体" w:hAnsi="宋体"/>
                <w:color w:val="auto"/>
                <w:szCs w:val="21"/>
                <w:highlight w:val="none"/>
              </w:rPr>
              <w:t xml:space="preserve">每月底安排专门人员与科室核实收发放洗涤物的总数</w:t>
            </w:r>
            <w:r/>
          </w:p>
        </w:tc>
        <w:tc>
          <w:tcPr>
            <w:tcMar>
              <w:left w:w="57" w:type="dxa"/>
              <w:right w:w="57" w:type="dxa"/>
            </w:tcMar>
            <w:tcW w:w="951" w:type="dxa"/>
            <w:vAlign w:val="center"/>
            <w:textDirection w:val="lrTb"/>
            <w:noWrap w:val="false"/>
          </w:tcPr>
          <w:p>
            <w:pPr>
              <w:ind w:right="-153" w:firstLine="210"/>
              <w:spacing w:line="360" w:lineRule="auto"/>
              <w:rPr>
                <w:rFonts w:hint="eastAsia" w:ascii="宋体" w:hAnsi="宋体"/>
                <w:color w:val="auto"/>
                <w:szCs w:val="21"/>
                <w:highlight w:val="none"/>
              </w:rPr>
            </w:pPr>
            <w:r>
              <w:rPr>
                <w:rFonts w:hint="eastAsia" w:ascii="宋体" w:hAnsi="宋体"/>
                <w:color w:val="auto"/>
                <w:szCs w:val="21"/>
                <w:highlight w:val="none"/>
              </w:rPr>
              <w:t xml:space="preserve">10</w:t>
            </w:r>
            <w:r/>
          </w:p>
        </w:tc>
        <w:tc>
          <w:tcPr>
            <w:tcMar>
              <w:left w:w="57" w:type="dxa"/>
              <w:right w:w="57" w:type="dxa"/>
            </w:tcMar>
            <w:tcW w:w="1771" w:type="dxa"/>
            <w:vAlign w:val="center"/>
            <w:textDirection w:val="lrTb"/>
            <w:noWrap w:val="false"/>
          </w:tcPr>
          <w:p>
            <w:pPr>
              <w:ind w:right="-153"/>
              <w:spacing w:line="360" w:lineRule="auto"/>
              <w:rPr>
                <w:rFonts w:ascii="宋体" w:hAnsi="宋体"/>
                <w:color w:val="auto"/>
                <w:szCs w:val="21"/>
                <w:highlight w:val="none"/>
              </w:rPr>
            </w:pPr>
            <w:r>
              <w:rPr>
                <w:rFonts w:ascii="宋体" w:hAnsi="宋体"/>
                <w:color w:val="auto"/>
                <w:szCs w:val="21"/>
                <w:highlight w:val="none"/>
              </w:rPr>
            </w:r>
            <w:r/>
          </w:p>
        </w:tc>
        <w:tc>
          <w:tcPr>
            <w:tcMar>
              <w:left w:w="57" w:type="dxa"/>
              <w:right w:w="57" w:type="dxa"/>
            </w:tcMar>
            <w:tcW w:w="83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612"/>
        </w:trPr>
        <w:tc>
          <w:tcPr>
            <w:tcMar>
              <w:left w:w="57" w:type="dxa"/>
              <w:right w:w="57" w:type="dxa"/>
            </w:tcMar>
            <w:tcW w:w="5782" w:type="dxa"/>
            <w:vAlign w:val="center"/>
            <w:textDirection w:val="lrTb"/>
            <w:noWrap w:val="false"/>
          </w:tcPr>
          <w:p>
            <w:pPr>
              <w:ind w:right="-153"/>
              <w:spacing w:line="360" w:lineRule="auto"/>
              <w:rPr>
                <w:rFonts w:ascii="宋体" w:hAnsi="宋体"/>
                <w:color w:val="auto"/>
                <w:szCs w:val="21"/>
                <w:highlight w:val="none"/>
              </w:rPr>
            </w:pPr>
            <w:r>
              <w:rPr>
                <w:rFonts w:hint="eastAsia" w:ascii="宋体" w:hAnsi="宋体"/>
                <w:color w:val="auto"/>
                <w:szCs w:val="21"/>
                <w:highlight w:val="none"/>
              </w:rPr>
              <w:t xml:space="preserve">发放到科室的洗涤物品要求干燥、无残余污渍</w:t>
            </w:r>
            <w:r/>
          </w:p>
        </w:tc>
        <w:tc>
          <w:tcPr>
            <w:tcMar>
              <w:left w:w="57" w:type="dxa"/>
              <w:right w:w="57" w:type="dxa"/>
            </w:tcMar>
            <w:tcW w:w="951" w:type="dxa"/>
            <w:vAlign w:val="center"/>
            <w:textDirection w:val="lrTb"/>
            <w:noWrap w:val="false"/>
          </w:tcPr>
          <w:p>
            <w:pPr>
              <w:ind w:right="-153" w:firstLine="210"/>
              <w:spacing w:line="360" w:lineRule="auto"/>
              <w:rPr>
                <w:rFonts w:ascii="宋体" w:hAnsi="宋体"/>
                <w:color w:val="auto"/>
                <w:szCs w:val="21"/>
                <w:highlight w:val="none"/>
              </w:rPr>
            </w:pPr>
            <w:r>
              <w:rPr>
                <w:rFonts w:hint="eastAsia" w:ascii="宋体" w:hAnsi="宋体"/>
                <w:color w:val="auto"/>
                <w:szCs w:val="21"/>
                <w:highlight w:val="none"/>
              </w:rPr>
              <w:t xml:space="preserve">10</w:t>
            </w:r>
            <w:r/>
          </w:p>
        </w:tc>
        <w:tc>
          <w:tcPr>
            <w:tcMar>
              <w:left w:w="57" w:type="dxa"/>
              <w:right w:w="57" w:type="dxa"/>
            </w:tcMar>
            <w:tcW w:w="1771" w:type="dxa"/>
            <w:vAlign w:val="center"/>
            <w:textDirection w:val="lrTb"/>
            <w:noWrap w:val="false"/>
          </w:tcPr>
          <w:p>
            <w:pPr>
              <w:ind w:right="-153"/>
              <w:spacing w:line="360" w:lineRule="auto"/>
              <w:rPr>
                <w:rFonts w:ascii="宋体" w:hAnsi="宋体"/>
                <w:color w:val="auto"/>
                <w:szCs w:val="21"/>
                <w:highlight w:val="none"/>
              </w:rPr>
            </w:pPr>
            <w:r>
              <w:rPr>
                <w:rFonts w:ascii="宋体" w:hAnsi="宋体"/>
                <w:color w:val="auto"/>
                <w:szCs w:val="21"/>
                <w:highlight w:val="none"/>
              </w:rPr>
            </w:r>
            <w:r/>
          </w:p>
        </w:tc>
        <w:tc>
          <w:tcPr>
            <w:tcMar>
              <w:left w:w="57" w:type="dxa"/>
              <w:right w:w="57" w:type="dxa"/>
            </w:tcMar>
            <w:tcW w:w="83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692"/>
        </w:trPr>
        <w:tc>
          <w:tcPr>
            <w:tcMar>
              <w:left w:w="57" w:type="dxa"/>
              <w:right w:w="57" w:type="dxa"/>
            </w:tcMar>
            <w:tcW w:w="5782" w:type="dxa"/>
            <w:vAlign w:val="center"/>
            <w:textDirection w:val="lrTb"/>
            <w:noWrap w:val="false"/>
          </w:tcPr>
          <w:p>
            <w:pPr>
              <w:ind w:right="-153"/>
              <w:spacing w:line="360" w:lineRule="auto"/>
              <w:rPr>
                <w:rFonts w:hint="eastAsia" w:ascii="宋体" w:hAnsi="宋体"/>
                <w:color w:val="auto"/>
                <w:highlight w:val="none"/>
              </w:rPr>
            </w:pPr>
            <w:r>
              <w:rPr>
                <w:rFonts w:hint="eastAsia" w:ascii="宋体" w:hAnsi="宋体"/>
                <w:color w:val="auto"/>
                <w:szCs w:val="21"/>
                <w:highlight w:val="none"/>
              </w:rPr>
              <w:t xml:space="preserve">工作服要求无残余污渍、无缺纽扣、熨烫平整、拉链损坏要</w:t>
            </w:r>
            <w:r/>
          </w:p>
          <w:p>
            <w:pPr>
              <w:ind w:right="-153"/>
              <w:spacing w:line="360" w:lineRule="auto"/>
              <w:rPr>
                <w:rFonts w:ascii="宋体" w:hAnsi="宋体"/>
                <w:color w:val="auto"/>
                <w:highlight w:val="none"/>
              </w:rPr>
            </w:pPr>
            <w:r>
              <w:rPr>
                <w:rFonts w:hint="eastAsia" w:ascii="宋体" w:hAnsi="宋体"/>
                <w:color w:val="auto"/>
                <w:szCs w:val="21"/>
                <w:highlight w:val="none"/>
              </w:rPr>
              <w:t xml:space="preserve">及时修理</w:t>
            </w:r>
            <w:r/>
          </w:p>
        </w:tc>
        <w:tc>
          <w:tcPr>
            <w:tcMar>
              <w:left w:w="57" w:type="dxa"/>
              <w:right w:w="57" w:type="dxa"/>
            </w:tcMar>
            <w:tcW w:w="951" w:type="dxa"/>
            <w:vAlign w:val="center"/>
            <w:textDirection w:val="lrTb"/>
            <w:noWrap w:val="false"/>
          </w:tcPr>
          <w:p>
            <w:pPr>
              <w:ind w:right="-153" w:firstLine="210"/>
              <w:spacing w:line="360" w:lineRule="auto"/>
              <w:rPr>
                <w:rFonts w:hint="eastAsia" w:ascii="宋体" w:hAnsi="宋体"/>
                <w:color w:val="auto"/>
                <w:szCs w:val="21"/>
                <w:highlight w:val="none"/>
              </w:rPr>
            </w:pPr>
            <w:r>
              <w:rPr>
                <w:rFonts w:hint="eastAsia" w:ascii="宋体" w:hAnsi="宋体"/>
                <w:color w:val="auto"/>
                <w:szCs w:val="21"/>
                <w:highlight w:val="none"/>
              </w:rPr>
              <w:t xml:space="preserve">10</w:t>
            </w:r>
            <w:r/>
          </w:p>
        </w:tc>
        <w:tc>
          <w:tcPr>
            <w:tcMar>
              <w:left w:w="57" w:type="dxa"/>
              <w:right w:w="57" w:type="dxa"/>
            </w:tcMar>
            <w:tcW w:w="1771" w:type="dxa"/>
            <w:vAlign w:val="center"/>
            <w:textDirection w:val="lrTb"/>
            <w:noWrap w:val="false"/>
          </w:tcPr>
          <w:p>
            <w:pPr>
              <w:ind w:right="-153"/>
              <w:spacing w:line="360" w:lineRule="auto"/>
              <w:rPr>
                <w:rFonts w:ascii="宋体" w:hAnsi="宋体"/>
                <w:color w:val="auto"/>
                <w:szCs w:val="21"/>
                <w:highlight w:val="none"/>
              </w:rPr>
            </w:pPr>
            <w:r>
              <w:rPr>
                <w:rFonts w:ascii="宋体" w:hAnsi="宋体"/>
                <w:color w:val="auto"/>
                <w:szCs w:val="21"/>
                <w:highlight w:val="none"/>
              </w:rPr>
            </w:r>
            <w:r/>
          </w:p>
        </w:tc>
        <w:tc>
          <w:tcPr>
            <w:tcMar>
              <w:left w:w="57" w:type="dxa"/>
              <w:right w:w="57" w:type="dxa"/>
            </w:tcMar>
            <w:tcW w:w="83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90"/>
        </w:trPr>
        <w:tc>
          <w:tcPr>
            <w:tcMar>
              <w:left w:w="57" w:type="dxa"/>
              <w:right w:w="57" w:type="dxa"/>
            </w:tcMar>
            <w:tcW w:w="5782" w:type="dxa"/>
            <w:vAlign w:val="center"/>
            <w:textDirection w:val="lrTb"/>
            <w:noWrap w:val="false"/>
          </w:tcPr>
          <w:p>
            <w:pPr>
              <w:ind w:right="-153"/>
              <w:spacing w:line="360" w:lineRule="auto"/>
              <w:rPr>
                <w:rFonts w:hint="eastAsia" w:ascii="宋体" w:hAnsi="宋体"/>
                <w:color w:val="auto"/>
                <w:highlight w:val="none"/>
              </w:rPr>
            </w:pPr>
            <w:r>
              <w:rPr>
                <w:rFonts w:hint="eastAsia" w:ascii="宋体" w:hAnsi="宋体"/>
                <w:color w:val="auto"/>
                <w:szCs w:val="21"/>
                <w:highlight w:val="none"/>
                <w:lang w:val="en-US" w:eastAsia="zh-CN"/>
              </w:rPr>
              <w:t xml:space="preserve">大</w:t>
            </w:r>
            <w:r>
              <w:rPr>
                <w:rFonts w:hint="eastAsia" w:ascii="宋体" w:hAnsi="宋体"/>
                <w:color w:val="auto"/>
                <w:szCs w:val="21"/>
                <w:highlight w:val="none"/>
              </w:rPr>
              <w:t xml:space="preserve">单、被套、枕套按规定清洗干净、熨烫平整、干燥。破洞</w:t>
            </w:r>
            <w:r/>
          </w:p>
          <w:p>
            <w:pPr>
              <w:ind w:right="-153"/>
              <w:spacing w:line="360" w:lineRule="auto"/>
              <w:rPr>
                <w:rFonts w:hint="eastAsia" w:ascii="宋体" w:hAnsi="宋体"/>
                <w:color w:val="auto"/>
                <w:highlight w:val="none"/>
              </w:rPr>
            </w:pPr>
            <w:r>
              <w:rPr>
                <w:rFonts w:hint="eastAsia" w:ascii="宋体" w:hAnsi="宋体"/>
                <w:color w:val="auto"/>
                <w:szCs w:val="21"/>
                <w:highlight w:val="none"/>
              </w:rPr>
              <w:t xml:space="preserve">修补及更换按要求执行</w:t>
            </w:r>
            <w:r/>
          </w:p>
        </w:tc>
        <w:tc>
          <w:tcPr>
            <w:tcMar>
              <w:left w:w="57" w:type="dxa"/>
              <w:right w:w="57" w:type="dxa"/>
            </w:tcMar>
            <w:tcW w:w="951" w:type="dxa"/>
            <w:vAlign w:val="center"/>
            <w:textDirection w:val="lrTb"/>
            <w:noWrap w:val="false"/>
          </w:tcPr>
          <w:p>
            <w:pPr>
              <w:ind w:right="-153" w:firstLine="210"/>
              <w:spacing w:line="360" w:lineRule="auto"/>
              <w:rPr>
                <w:rFonts w:hint="eastAsia" w:ascii="宋体" w:hAnsi="宋体"/>
                <w:color w:val="auto"/>
                <w:szCs w:val="21"/>
                <w:highlight w:val="none"/>
              </w:rPr>
            </w:pPr>
            <w:r>
              <w:rPr>
                <w:rFonts w:hint="eastAsia" w:ascii="宋体" w:hAnsi="宋体"/>
                <w:color w:val="auto"/>
                <w:szCs w:val="21"/>
                <w:highlight w:val="none"/>
              </w:rPr>
              <w:t xml:space="preserve">10</w:t>
            </w:r>
            <w:r/>
          </w:p>
        </w:tc>
        <w:tc>
          <w:tcPr>
            <w:tcMar>
              <w:left w:w="57" w:type="dxa"/>
              <w:right w:w="57" w:type="dxa"/>
            </w:tcMar>
            <w:tcW w:w="1771" w:type="dxa"/>
            <w:vAlign w:val="center"/>
            <w:textDirection w:val="lrTb"/>
            <w:noWrap w:val="false"/>
          </w:tcPr>
          <w:p>
            <w:pPr>
              <w:ind w:right="-153"/>
              <w:spacing w:line="360" w:lineRule="auto"/>
              <w:rPr>
                <w:rFonts w:ascii="宋体" w:hAnsi="宋体"/>
                <w:color w:val="auto"/>
                <w:szCs w:val="21"/>
                <w:highlight w:val="none"/>
              </w:rPr>
            </w:pPr>
            <w:r>
              <w:rPr>
                <w:rFonts w:ascii="宋体" w:hAnsi="宋体"/>
                <w:color w:val="auto"/>
                <w:szCs w:val="21"/>
                <w:highlight w:val="none"/>
              </w:rPr>
            </w:r>
            <w:r/>
          </w:p>
        </w:tc>
        <w:tc>
          <w:tcPr>
            <w:tcMar>
              <w:left w:w="57" w:type="dxa"/>
              <w:right w:w="57" w:type="dxa"/>
            </w:tcMar>
            <w:tcW w:w="835" w:type="dxa"/>
            <w:vAlign w:val="center"/>
            <w:textDirection w:val="lrTb"/>
            <w:noWrap w:val="false"/>
          </w:tcPr>
          <w:p>
            <w:pPr>
              <w:ind w:right="-153"/>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618"/>
        </w:trPr>
        <w:tc>
          <w:tcPr>
            <w:tcMar>
              <w:left w:w="57" w:type="dxa"/>
              <w:right w:w="57" w:type="dxa"/>
            </w:tcMar>
            <w:tcW w:w="5782" w:type="dxa"/>
            <w:vAlign w:val="center"/>
            <w:textDirection w:val="lrTb"/>
            <w:noWrap w:val="false"/>
          </w:tcPr>
          <w:p>
            <w:pPr>
              <w:ind w:right="-153"/>
              <w:spacing w:line="360" w:lineRule="auto"/>
              <w:rPr>
                <w:rFonts w:ascii="宋体" w:hAnsi="宋体"/>
                <w:color w:val="auto"/>
                <w:szCs w:val="21"/>
                <w:highlight w:val="none"/>
              </w:rPr>
            </w:pPr>
            <w:r>
              <w:rPr>
                <w:rFonts w:hint="eastAsia" w:ascii="宋体" w:hAnsi="宋体"/>
                <w:color w:val="auto"/>
                <w:szCs w:val="21"/>
                <w:highlight w:val="none"/>
              </w:rPr>
              <w:t xml:space="preserve">下收下送及时</w:t>
            </w:r>
            <w:r/>
          </w:p>
        </w:tc>
        <w:tc>
          <w:tcPr>
            <w:tcMar>
              <w:left w:w="57" w:type="dxa"/>
              <w:right w:w="57" w:type="dxa"/>
            </w:tcMar>
            <w:tcW w:w="951" w:type="dxa"/>
            <w:vAlign w:val="center"/>
            <w:textDirection w:val="lrTb"/>
            <w:noWrap w:val="false"/>
          </w:tcPr>
          <w:p>
            <w:pPr>
              <w:ind w:right="-153" w:firstLine="210"/>
              <w:spacing w:line="360" w:lineRule="auto"/>
              <w:rPr>
                <w:rFonts w:ascii="宋体" w:hAnsi="宋体"/>
                <w:color w:val="auto"/>
                <w:szCs w:val="21"/>
                <w:highlight w:val="none"/>
              </w:rPr>
            </w:pPr>
            <w:r>
              <w:rPr>
                <w:rFonts w:hint="eastAsia" w:ascii="宋体" w:hAnsi="宋体"/>
                <w:color w:val="auto"/>
                <w:szCs w:val="21"/>
                <w:highlight w:val="none"/>
              </w:rPr>
              <w:t xml:space="preserve">10</w:t>
            </w:r>
            <w:r/>
          </w:p>
        </w:tc>
        <w:tc>
          <w:tcPr>
            <w:tcMar>
              <w:left w:w="57" w:type="dxa"/>
              <w:right w:w="57" w:type="dxa"/>
            </w:tcMar>
            <w:tcW w:w="1771" w:type="dxa"/>
            <w:vAlign w:val="center"/>
            <w:textDirection w:val="lrTb"/>
            <w:noWrap w:val="false"/>
          </w:tcPr>
          <w:p>
            <w:pPr>
              <w:ind w:right="-153"/>
              <w:spacing w:line="360" w:lineRule="auto"/>
              <w:rPr>
                <w:rFonts w:ascii="宋体" w:hAnsi="宋体"/>
                <w:color w:val="auto"/>
                <w:szCs w:val="21"/>
                <w:highlight w:val="none"/>
              </w:rPr>
            </w:pPr>
            <w:r>
              <w:rPr>
                <w:rFonts w:ascii="宋体" w:hAnsi="宋体"/>
                <w:color w:val="auto"/>
                <w:szCs w:val="21"/>
                <w:highlight w:val="none"/>
              </w:rPr>
            </w:r>
            <w:r/>
          </w:p>
        </w:tc>
        <w:tc>
          <w:tcPr>
            <w:tcMar>
              <w:left w:w="57" w:type="dxa"/>
              <w:right w:w="57" w:type="dxa"/>
            </w:tcMar>
            <w:tcW w:w="83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600"/>
        </w:trPr>
        <w:tc>
          <w:tcPr>
            <w:tcMar>
              <w:left w:w="57" w:type="dxa"/>
              <w:right w:w="57" w:type="dxa"/>
            </w:tcMar>
            <w:tcW w:w="5782" w:type="dxa"/>
            <w:vAlign w:val="center"/>
            <w:textDirection w:val="lrTb"/>
            <w:noWrap w:val="false"/>
          </w:tcPr>
          <w:p>
            <w:pPr>
              <w:ind w:right="-153"/>
              <w:spacing w:line="360" w:lineRule="auto"/>
              <w:rPr>
                <w:rFonts w:ascii="宋体" w:hAnsi="宋体"/>
                <w:color w:val="auto"/>
                <w:szCs w:val="21"/>
                <w:highlight w:val="none"/>
              </w:rPr>
            </w:pPr>
            <w:r>
              <w:rPr>
                <w:rFonts w:hint="eastAsia" w:ascii="宋体" w:hAnsi="宋体"/>
                <w:color w:val="auto"/>
                <w:szCs w:val="21"/>
                <w:highlight w:val="none"/>
              </w:rPr>
              <w:t xml:space="preserve">洗衣房工作人员服务态度好</w:t>
            </w:r>
            <w:r/>
          </w:p>
        </w:tc>
        <w:tc>
          <w:tcPr>
            <w:tcMar>
              <w:left w:w="57" w:type="dxa"/>
              <w:right w:w="57" w:type="dxa"/>
            </w:tcMar>
            <w:tcW w:w="951" w:type="dxa"/>
            <w:vAlign w:val="center"/>
            <w:textDirection w:val="lrTb"/>
            <w:noWrap w:val="false"/>
          </w:tcPr>
          <w:p>
            <w:pPr>
              <w:ind w:right="-153" w:firstLine="210"/>
              <w:spacing w:line="360" w:lineRule="auto"/>
              <w:rPr>
                <w:rFonts w:hint="eastAsia" w:ascii="宋体" w:hAnsi="宋体"/>
                <w:color w:val="auto"/>
                <w:szCs w:val="21"/>
                <w:highlight w:val="none"/>
              </w:rPr>
            </w:pPr>
            <w:r>
              <w:rPr>
                <w:rFonts w:hint="eastAsia" w:ascii="宋体" w:hAnsi="宋体"/>
                <w:color w:val="auto"/>
                <w:szCs w:val="21"/>
                <w:highlight w:val="none"/>
              </w:rPr>
              <w:t xml:space="preserve">10</w:t>
            </w:r>
            <w:r/>
          </w:p>
        </w:tc>
        <w:tc>
          <w:tcPr>
            <w:tcMar>
              <w:left w:w="57" w:type="dxa"/>
              <w:right w:w="57" w:type="dxa"/>
            </w:tcMar>
            <w:tcW w:w="1771" w:type="dxa"/>
            <w:vAlign w:val="center"/>
            <w:textDirection w:val="lrTb"/>
            <w:noWrap w:val="false"/>
          </w:tcPr>
          <w:p>
            <w:pPr>
              <w:ind w:right="-153"/>
              <w:spacing w:line="360" w:lineRule="auto"/>
              <w:rPr>
                <w:rFonts w:ascii="宋体" w:hAnsi="宋体"/>
                <w:color w:val="auto"/>
                <w:szCs w:val="21"/>
                <w:highlight w:val="none"/>
              </w:rPr>
            </w:pPr>
            <w:r>
              <w:rPr>
                <w:rFonts w:ascii="宋体" w:hAnsi="宋体"/>
                <w:color w:val="auto"/>
                <w:szCs w:val="21"/>
                <w:highlight w:val="none"/>
              </w:rPr>
            </w:r>
            <w:r/>
          </w:p>
        </w:tc>
        <w:tc>
          <w:tcPr>
            <w:tcMar>
              <w:left w:w="57" w:type="dxa"/>
              <w:right w:w="57" w:type="dxa"/>
            </w:tcMar>
            <w:tcW w:w="83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694"/>
        </w:trPr>
        <w:tc>
          <w:tcPr>
            <w:tcMar>
              <w:left w:w="57" w:type="dxa"/>
              <w:right w:w="57" w:type="dxa"/>
            </w:tcMar>
            <w:tcW w:w="5782" w:type="dxa"/>
            <w:vAlign w:val="center"/>
            <w:textDirection w:val="lrTb"/>
            <w:noWrap w:val="false"/>
          </w:tcPr>
          <w:p>
            <w:pPr>
              <w:ind w:right="-153"/>
              <w:spacing w:line="360" w:lineRule="auto"/>
              <w:rPr>
                <w:rFonts w:ascii="宋体" w:hAnsi="宋体"/>
                <w:color w:val="auto"/>
                <w:szCs w:val="21"/>
                <w:highlight w:val="none"/>
              </w:rPr>
            </w:pPr>
            <w:r>
              <w:rPr>
                <w:rFonts w:hint="eastAsia" w:ascii="宋体" w:hAnsi="宋体"/>
                <w:color w:val="auto"/>
                <w:szCs w:val="21"/>
                <w:highlight w:val="none"/>
              </w:rPr>
              <w:t xml:space="preserve">发现问题，能及时回复及解决，并且解决回复有效</w:t>
            </w:r>
            <w:r/>
          </w:p>
        </w:tc>
        <w:tc>
          <w:tcPr>
            <w:tcMar>
              <w:left w:w="57" w:type="dxa"/>
              <w:right w:w="57" w:type="dxa"/>
            </w:tcMar>
            <w:tcW w:w="951" w:type="dxa"/>
            <w:vAlign w:val="center"/>
            <w:textDirection w:val="lrTb"/>
            <w:noWrap w:val="false"/>
          </w:tcPr>
          <w:p>
            <w:pPr>
              <w:ind w:right="-153" w:firstLine="210"/>
              <w:spacing w:line="360" w:lineRule="auto"/>
              <w:rPr>
                <w:rFonts w:ascii="宋体" w:hAnsi="宋体"/>
                <w:color w:val="auto"/>
                <w:szCs w:val="21"/>
                <w:highlight w:val="none"/>
              </w:rPr>
            </w:pPr>
            <w:r>
              <w:rPr>
                <w:rFonts w:hint="eastAsia" w:ascii="宋体" w:hAnsi="宋体"/>
                <w:color w:val="auto"/>
                <w:szCs w:val="21"/>
                <w:highlight w:val="none"/>
              </w:rPr>
              <w:t xml:space="preserve">10</w:t>
            </w:r>
            <w:r/>
          </w:p>
        </w:tc>
        <w:tc>
          <w:tcPr>
            <w:tcMar>
              <w:left w:w="57" w:type="dxa"/>
              <w:right w:w="57" w:type="dxa"/>
            </w:tcMar>
            <w:tcW w:w="1771" w:type="dxa"/>
            <w:vAlign w:val="center"/>
            <w:textDirection w:val="lrTb"/>
            <w:noWrap w:val="false"/>
          </w:tcPr>
          <w:p>
            <w:pPr>
              <w:ind w:right="-153"/>
              <w:spacing w:line="360" w:lineRule="auto"/>
              <w:rPr>
                <w:rFonts w:ascii="宋体" w:hAnsi="宋体"/>
                <w:color w:val="auto"/>
                <w:szCs w:val="21"/>
                <w:highlight w:val="none"/>
              </w:rPr>
            </w:pPr>
            <w:r>
              <w:rPr>
                <w:rFonts w:ascii="宋体" w:hAnsi="宋体"/>
                <w:color w:val="auto"/>
                <w:szCs w:val="21"/>
                <w:highlight w:val="none"/>
              </w:rPr>
            </w:r>
            <w:r/>
          </w:p>
        </w:tc>
        <w:tc>
          <w:tcPr>
            <w:tcMar>
              <w:left w:w="57" w:type="dxa"/>
              <w:right w:w="57" w:type="dxa"/>
            </w:tcMar>
            <w:tcW w:w="83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694"/>
        </w:trPr>
        <w:tc>
          <w:tcPr>
            <w:gridSpan w:val="3"/>
            <w:tcMar>
              <w:left w:w="57" w:type="dxa"/>
              <w:right w:w="57" w:type="dxa"/>
            </w:tcMar>
            <w:tcW w:w="8504" w:type="dxa"/>
            <w:vAlign w:val="center"/>
            <w:textDirection w:val="lrTb"/>
            <w:noWrap w:val="false"/>
          </w:tcPr>
          <w:p>
            <w:pPr>
              <w:ind w:right="-153"/>
              <w:spacing w:line="360" w:lineRule="auto"/>
              <w:rPr>
                <w:rFonts w:ascii="宋体" w:hAnsi="宋体"/>
                <w:color w:val="auto"/>
                <w:szCs w:val="21"/>
                <w:highlight w:val="none"/>
              </w:rPr>
            </w:pPr>
            <w:r>
              <w:rPr>
                <w:rFonts w:hint="eastAsia" w:ascii="宋体" w:hAnsi="宋体" w:eastAsia="宋体" w:cs="宋体"/>
                <w:color w:val="auto"/>
                <w:sz w:val="21"/>
                <w:szCs w:val="21"/>
                <w:highlight w:val="none"/>
              </w:rPr>
              <w:t xml:space="preserve">合计</w:t>
            </w:r>
            <w:r>
              <w:rPr>
                <w:rFonts w:hint="eastAsia" w:ascii="宋体" w:hAnsi="宋体" w:eastAsia="宋体" w:cs="宋体"/>
                <w:color w:val="auto"/>
                <w:sz w:val="21"/>
                <w:szCs w:val="21"/>
                <w:highlight w:val="none"/>
                <w:lang w:val="en-US" w:eastAsia="zh-CN"/>
              </w:rPr>
              <w:t xml:space="preserve">得分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考核得分*</w:t>
            </w:r>
            <w:r>
              <w:rPr>
                <w:rFonts w:hint="eastAsia" w:ascii="宋体" w:hAnsi="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w:t>
            </w:r>
            <w:r/>
          </w:p>
        </w:tc>
        <w:tc>
          <w:tcPr>
            <w:tcMar>
              <w:left w:w="57" w:type="dxa"/>
              <w:right w:w="57" w:type="dxa"/>
            </w:tcMar>
            <w:tcW w:w="83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numPr>
          <w:ilvl w:val="0"/>
          <w:numId w:val="0"/>
        </w:numPr>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4.中标人提供的所有布草用</w:t>
      </w:r>
      <w:r>
        <w:rPr>
          <w:rFonts w:hint="eastAsia" w:ascii="宋体" w:hAnsi="宋体" w:cs="宋体"/>
          <w:color w:val="auto"/>
          <w:sz w:val="24"/>
          <w:szCs w:val="24"/>
          <w:highlight w:val="none"/>
          <w:lang w:val="en-US" w:eastAsia="zh-CN"/>
        </w:rPr>
        <w:t xml:space="preserve">品</w:t>
      </w:r>
      <w:r>
        <w:rPr>
          <w:rFonts w:hint="eastAsia" w:ascii="宋体" w:hAnsi="宋体" w:eastAsia="宋体" w:cs="宋体"/>
          <w:color w:val="auto"/>
          <w:sz w:val="24"/>
          <w:szCs w:val="24"/>
          <w:highlight w:val="none"/>
          <w:lang w:val="en-US" w:eastAsia="zh-CN"/>
        </w:rPr>
        <w:t xml:space="preserve">，招标人不得向非科室人员提供；不</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lang w:val="en-US" w:eastAsia="zh-CN"/>
        </w:rPr>
        <w:t xml:space="preserve">挪作他用或者人为损坏；一经查实，招标人必须照价赔偿。 </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招标人</w:t>
      </w:r>
      <w:r>
        <w:rPr>
          <w:rFonts w:hint="eastAsia" w:ascii="宋体" w:hAnsi="宋体" w:cs="宋体"/>
          <w:b/>
          <w:bCs/>
          <w:color w:val="auto"/>
          <w:sz w:val="24"/>
          <w:szCs w:val="24"/>
          <w:highlight w:val="none"/>
          <w:lang w:val="en-US" w:eastAsia="zh-CN"/>
        </w:rPr>
        <w:t xml:space="preserve">使</w:t>
      </w:r>
      <w:r>
        <w:rPr>
          <w:rFonts w:hint="eastAsia" w:ascii="宋体" w:hAnsi="宋体" w:eastAsia="宋体" w:cs="宋体"/>
          <w:b/>
          <w:bCs/>
          <w:color w:val="auto"/>
          <w:sz w:val="24"/>
          <w:szCs w:val="24"/>
          <w:highlight w:val="none"/>
          <w:lang w:val="en-US" w:eastAsia="zh-CN"/>
        </w:rPr>
        <w:t xml:space="preserve">用的所有布草用品，如正常报废需交中标人确认，并填写报废单，双方签学认可后方可报废。未经双方确认报废的布草用品，中标人有权计入使用科室在用数量。</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更换及报废的常规标准：</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bl>
      <w:tblPr>
        <w:tblStyle w:val="868"/>
        <w:tblpPr w:horzAnchor="page" w:tblpX="1824" w:vertAnchor="text" w:tblpY="3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4"/>
        <w:gridCol w:w="1704"/>
        <w:gridCol w:w="1704"/>
        <w:gridCol w:w="1705"/>
        <w:gridCol w:w="1706"/>
      </w:tblGrid>
      <w:tr>
        <w:trPr/>
        <w:tc>
          <w:tcPr>
            <w:tcW w:w="1704"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分类</w:t>
            </w:r>
            <w:r/>
          </w:p>
        </w:tc>
        <w:tc>
          <w:tcPr>
            <w:gridSpan w:val="4"/>
            <w:tcW w:w="6819" w:type="dxa"/>
            <w:vAlign w:val="top"/>
            <w:textDirection w:val="lrTb"/>
            <w:noWrap w:val="false"/>
          </w:tcPr>
          <w:p>
            <w:pPr>
              <w:numPr>
                <w:ilvl w:val="0"/>
                <w:numId w:val="0"/>
              </w:numPr>
              <w:jc w:val="center"/>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更换标准</w:t>
            </w:r>
            <w:r/>
          </w:p>
        </w:tc>
      </w:tr>
      <w:tr>
        <w:trPr/>
        <w:tc>
          <w:tcPr>
            <w:tcW w:w="1704"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704"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破损程度</w:t>
            </w:r>
            <w:r/>
          </w:p>
        </w:tc>
        <w:tc>
          <w:tcPr>
            <w:tcW w:w="1704"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污迹斑块</w:t>
            </w:r>
            <w:r/>
          </w:p>
        </w:tc>
        <w:tc>
          <w:tcPr>
            <w:tcW w:w="1705"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反复洗涤后状况</w:t>
            </w:r>
            <w:r/>
          </w:p>
        </w:tc>
        <w:tc>
          <w:tcPr>
            <w:tcW w:w="1706"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传染病患者使用后</w:t>
            </w:r>
            <w:r/>
          </w:p>
        </w:tc>
      </w:tr>
      <w:tr>
        <w:trPr/>
        <w:tc>
          <w:tcPr>
            <w:tcW w:w="1704"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床单</w:t>
            </w:r>
            <w:r/>
          </w:p>
        </w:tc>
        <w:tc>
          <w:tcPr>
            <w:tcW w:w="1704"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1、床单、被套、枕套中心有破损、有洞，面积未达到2cm²进行修补，超过2cm²以上进行更换</w:t>
            </w:r>
            <w:r/>
          </w:p>
        </w:tc>
        <w:tc>
          <w:tcPr>
            <w:tcW w:w="1704"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1、直径≧2㎝，有</w:t>
            </w:r>
            <w:r>
              <w:rPr>
                <w:rFonts w:hint="eastAsia" w:ascii="宋体" w:hAnsi="宋体" w:cs="宋体"/>
                <w:color w:val="auto"/>
                <w:sz w:val="24"/>
                <w:szCs w:val="24"/>
                <w:highlight w:val="none"/>
                <w:vertAlign w:val="baseline"/>
                <w:lang w:val="en-US" w:eastAsia="zh-CN"/>
              </w:rPr>
              <w:t xml:space="preserve">色斑</w:t>
            </w:r>
            <w:r>
              <w:rPr>
                <w:rFonts w:hint="eastAsia" w:ascii="宋体" w:hAnsi="宋体" w:eastAsia="宋体" w:cs="宋体"/>
                <w:color w:val="auto"/>
                <w:sz w:val="24"/>
                <w:szCs w:val="24"/>
                <w:highlight w:val="none"/>
                <w:vertAlign w:val="baseline"/>
                <w:lang w:val="en-US" w:eastAsia="zh-CN"/>
              </w:rPr>
              <w:t xml:space="preserve">块1个；2、直径≦2㎝的</w:t>
            </w:r>
            <w:r>
              <w:rPr>
                <w:rFonts w:hint="eastAsia" w:ascii="宋体" w:hAnsi="宋体" w:cs="宋体"/>
                <w:color w:val="auto"/>
                <w:sz w:val="24"/>
                <w:szCs w:val="24"/>
                <w:highlight w:val="none"/>
                <w:vertAlign w:val="baseline"/>
                <w:lang w:val="en-US" w:eastAsia="zh-CN"/>
              </w:rPr>
              <w:t xml:space="preserve">斑</w:t>
            </w:r>
            <w:r>
              <w:rPr>
                <w:rFonts w:hint="eastAsia" w:ascii="宋体" w:hAnsi="宋体" w:eastAsia="宋体" w:cs="宋体"/>
                <w:color w:val="auto"/>
                <w:sz w:val="24"/>
                <w:szCs w:val="24"/>
                <w:highlight w:val="none"/>
                <w:vertAlign w:val="baseline"/>
                <w:lang w:val="en-US" w:eastAsia="zh-CN"/>
              </w:rPr>
              <w:t xml:space="preserve">2个或以上</w:t>
            </w:r>
            <w:r/>
          </w:p>
        </w:tc>
        <w:tc>
          <w:tcPr>
            <w:tcW w:w="1705"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薄且闷或洗涤后致密度松散</w:t>
            </w:r>
            <w:r/>
          </w:p>
        </w:tc>
        <w:tc>
          <w:tcPr>
            <w:tcW w:w="1706"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甲类传染病</w:t>
            </w:r>
            <w:r/>
          </w:p>
        </w:tc>
      </w:tr>
      <w:tr>
        <w:trPr/>
        <w:tc>
          <w:tcPr>
            <w:tcW w:w="1704"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被套</w:t>
            </w:r>
            <w:r/>
          </w:p>
        </w:tc>
        <w:tc>
          <w:tcPr>
            <w:tcW w:w="1704"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有破损并存在不同颜色的补丁</w:t>
            </w:r>
            <w:r/>
          </w:p>
        </w:tc>
        <w:tc>
          <w:tcPr>
            <w:tcW w:w="1704"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有较多污迹</w:t>
            </w:r>
            <w:r/>
          </w:p>
        </w:tc>
        <w:tc>
          <w:tcPr>
            <w:tcW w:w="1705"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棉布变薄，铺上后能印出棉布下的字迹、颜色或其他物体等</w:t>
            </w:r>
            <w:r/>
          </w:p>
        </w:tc>
        <w:tc>
          <w:tcPr>
            <w:tcW w:w="1706"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乙类传染病中的传染性非典型肺炎、人感染高致病性禽流感及甲型H1N1患者使用过的床单</w:t>
            </w:r>
            <w:r/>
          </w:p>
        </w:tc>
      </w:tr>
      <w:tr>
        <w:trPr/>
        <w:tc>
          <w:tcPr>
            <w:tcW w:w="1704"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枕套</w:t>
            </w:r>
            <w:r/>
          </w:p>
        </w:tc>
        <w:tc>
          <w:tcPr>
            <w:tcW w:w="1704"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有破洞、刮伤或划痕≧3处，每处≧2cm²</w:t>
            </w:r>
            <w:r/>
          </w:p>
        </w:tc>
        <w:tc>
          <w:tcPr>
            <w:tcW w:w="1704"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枕头部位有黄色油斑</w:t>
            </w:r>
            <w:r/>
          </w:p>
        </w:tc>
        <w:tc>
          <w:tcPr>
            <w:tcW w:w="1705"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思乐扣不粘</w:t>
            </w:r>
            <w:r/>
          </w:p>
        </w:tc>
        <w:tc>
          <w:tcPr>
            <w:tcW w:w="1706"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c>
          <w:tcPr>
            <w:tcW w:w="1704" w:type="dxa"/>
            <w:vAlign w:val="top"/>
            <w:textDirection w:val="lrTb"/>
            <w:noWrap w:val="false"/>
          </w:tcPr>
          <w:p>
            <w:pPr>
              <w:numPr>
                <w:ilvl w:val="0"/>
                <w:numId w:val="0"/>
              </w:numPr>
              <w:ind w:left="0" w:firstLine="0"/>
              <w:jc w:val="both"/>
              <w:keepLines w:val="0"/>
              <w:keepNext w:val="0"/>
              <w:pageBreakBefore w:val="0"/>
              <w:spacing w:line="240" w:lineRule="atLeast"/>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各类</w:t>
            </w:r>
            <w:r>
              <w:rPr>
                <w:rFonts w:hint="eastAsia" w:ascii="宋体" w:hAnsi="宋体" w:eastAsia="宋体" w:cs="宋体"/>
                <w:color w:val="auto"/>
                <w:sz w:val="24"/>
                <w:szCs w:val="24"/>
                <w:highlight w:val="none"/>
                <w:vertAlign w:val="baseline"/>
                <w:lang w:val="en-US" w:eastAsia="zh-CN"/>
              </w:rPr>
              <w:t xml:space="preserve">包布</w:t>
            </w:r>
            <w:r/>
          </w:p>
        </w:tc>
        <w:tc>
          <w:tcPr>
            <w:tcW w:w="1704" w:type="dxa"/>
            <w:vAlign w:val="top"/>
            <w:textDirection w:val="lrTb"/>
            <w:noWrap w:val="false"/>
          </w:tcPr>
          <w:p>
            <w:pPr>
              <w:pStyle w:val="827"/>
              <w:rPr>
                <w:rFonts w:hint="default" w:ascii="宋体" w:hAnsi="宋体" w:cs="宋体"/>
                <w:color w:val="auto"/>
                <w:sz w:val="22"/>
                <w:szCs w:val="22"/>
                <w:highlight w:val="none"/>
                <w:vertAlign w:val="baseline"/>
              </w:rPr>
            </w:pPr>
            <w:r>
              <w:rPr>
                <w:rFonts w:hint="eastAsia" w:ascii="宋体" w:hAnsi="宋体" w:eastAsia="宋体" w:cs="宋体"/>
                <w:color w:val="auto"/>
                <w:sz w:val="24"/>
                <w:szCs w:val="20"/>
                <w:highlight w:val="none"/>
                <w:lang w:val="en-US" w:eastAsia="zh-CN"/>
              </w:rPr>
              <w:t xml:space="preserve">明显小砂眼即报废</w:t>
            </w:r>
            <w:r/>
          </w:p>
        </w:tc>
        <w:tc>
          <w:tcPr>
            <w:tcW w:w="1704" w:type="dxa"/>
            <w:vAlign w:val="top"/>
            <w:textDirection w:val="lrTb"/>
            <w:noWrap w:val="false"/>
          </w:tcPr>
          <w:p>
            <w:pPr>
              <w:numPr>
                <w:ilvl w:val="0"/>
                <w:numId w:val="0"/>
              </w:numPr>
              <w:ind w:left="0" w:firstLine="0"/>
              <w:jc w:val="both"/>
              <w:keepLines w:val="0"/>
              <w:keepNext w:val="0"/>
              <w:pageBreakBefore w:val="0"/>
              <w:spacing w:line="240" w:lineRule="atLeast"/>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有斑块、污渍、血渍即更换</w:t>
            </w:r>
            <w:r/>
          </w:p>
        </w:tc>
        <w:tc>
          <w:tcPr>
            <w:tcW w:w="1705"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薄或洗涤后致密度松散</w:t>
            </w:r>
            <w:r/>
          </w:p>
        </w:tc>
        <w:tc>
          <w:tcPr>
            <w:tcW w:w="1706"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c>
          <w:tcPr>
            <w:tcW w:w="1704"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手术衣</w:t>
            </w:r>
            <w:r/>
          </w:p>
        </w:tc>
        <w:tc>
          <w:tcPr>
            <w:tcW w:w="1704" w:type="dxa"/>
            <w:vAlign w:val="top"/>
            <w:textDirection w:val="lrTb"/>
            <w:noWrap w:val="false"/>
          </w:tcPr>
          <w:p>
            <w:pPr>
              <w:numPr>
                <w:ilvl w:val="0"/>
                <w:numId w:val="0"/>
              </w:numPr>
              <w:ind w:left="0" w:firstLine="0"/>
              <w:jc w:val="both"/>
              <w:keepLines w:val="0"/>
              <w:keepNext w:val="0"/>
              <w:pageBreakBefore w:val="0"/>
              <w:spacing w:line="360" w:lineRule="auto"/>
              <w:rPr>
                <w:rFonts w:hint="eastAsia" w:ascii="宋体" w:hAnsi="宋体" w:eastAsia="宋体" w:cs="宋体"/>
                <w:color w:val="auto"/>
                <w:sz w:val="32"/>
                <w:szCs w:val="32"/>
                <w:highlight w:val="none"/>
                <w:vertAlign w:val="baseline"/>
                <w:lang w:val="en-US" w:eastAsia="zh-CN"/>
              </w:rPr>
            </w:pPr>
            <w:r>
              <w:rPr>
                <w:rFonts w:hint="eastAsia"/>
                <w:color w:val="auto"/>
                <w:sz w:val="24"/>
                <w:szCs w:val="32"/>
                <w:highlight w:val="none"/>
                <w:lang w:val="en-US" w:eastAsia="zh-CN"/>
              </w:rPr>
              <w:t xml:space="preserve">明显小砂眼即报废</w:t>
            </w:r>
            <w:r/>
          </w:p>
        </w:tc>
        <w:tc>
          <w:tcPr>
            <w:tcW w:w="1704" w:type="dxa"/>
            <w:vAlign w:val="top"/>
            <w:textDirection w:val="lrTb"/>
            <w:noWrap w:val="false"/>
          </w:tcPr>
          <w:p>
            <w:pPr>
              <w:numPr>
                <w:ilvl w:val="0"/>
                <w:numId w:val="0"/>
              </w:numPr>
              <w:ind w:left="0" w:firstLine="0"/>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有斑块、污渍、血渍即更换</w:t>
            </w:r>
            <w:r/>
          </w:p>
        </w:tc>
        <w:tc>
          <w:tcPr>
            <w:tcW w:w="1705"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薄或洗涤后致密度松散</w:t>
            </w:r>
            <w:r/>
          </w:p>
        </w:tc>
        <w:tc>
          <w:tcPr>
            <w:tcW w:w="1706"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c>
          <w:tcPr>
            <w:tcW w:w="1704" w:type="dxa"/>
            <w:vAlign w:val="top"/>
            <w:textDirection w:val="lrTb"/>
            <w:noWrap w:val="false"/>
          </w:tcPr>
          <w:p>
            <w:pPr>
              <w:numPr>
                <w:ilvl w:val="0"/>
                <w:numId w:val="0"/>
              </w:numPr>
              <w:jc w:val="both"/>
              <w:keepLines w:val="0"/>
              <w:keepNext w:val="0"/>
              <w:pageBreakBefore w:val="0"/>
              <w:spacing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洁净服</w:t>
            </w:r>
            <w:r/>
          </w:p>
        </w:tc>
        <w:tc>
          <w:tcPr>
            <w:tcW w:w="1704" w:type="dxa"/>
            <w:vAlign w:val="top"/>
            <w:textDirection w:val="lrTb"/>
            <w:noWrap w:val="false"/>
          </w:tcPr>
          <w:p>
            <w:pPr>
              <w:pStyle w:val="827"/>
              <w:rPr>
                <w:rFonts w:hint="eastAsia" w:ascii="宋体" w:hAnsi="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明显小砂眼即报废</w:t>
            </w:r>
            <w:r/>
          </w:p>
        </w:tc>
        <w:tc>
          <w:tcPr>
            <w:tcW w:w="1704" w:type="dxa"/>
            <w:vAlign w:val="top"/>
            <w:textDirection w:val="lrTb"/>
            <w:noWrap w:val="false"/>
          </w:tcPr>
          <w:p>
            <w:pPr>
              <w:numPr>
                <w:ilvl w:val="0"/>
                <w:numId w:val="0"/>
              </w:numPr>
              <w:ind w:left="0" w:firstLine="0"/>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有斑块、污渍、血渍即更换</w:t>
            </w:r>
            <w:r/>
          </w:p>
        </w:tc>
        <w:tc>
          <w:tcPr>
            <w:tcW w:w="1705"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薄或洗涤后致密度松散</w:t>
            </w:r>
            <w:r/>
          </w:p>
        </w:tc>
        <w:tc>
          <w:tcPr>
            <w:tcW w:w="1706"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c>
          <w:tcPr>
            <w:tcW w:w="1704" w:type="dxa"/>
            <w:vAlign w:val="top"/>
            <w:textDirection w:val="lrTb"/>
            <w:noWrap w:val="false"/>
          </w:tcPr>
          <w:p>
            <w:pPr>
              <w:numPr>
                <w:ilvl w:val="0"/>
                <w:numId w:val="0"/>
              </w:numPr>
              <w:jc w:val="both"/>
              <w:keepLines w:val="0"/>
              <w:keepNext w:val="0"/>
              <w:pageBreakBefore w:val="0"/>
              <w:spacing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各类剖腹单</w:t>
            </w:r>
            <w:r/>
          </w:p>
        </w:tc>
        <w:tc>
          <w:tcPr>
            <w:tcW w:w="1704"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32"/>
                <w:szCs w:val="32"/>
                <w:highlight w:val="none"/>
                <w:vertAlign w:val="baseline"/>
                <w:lang w:val="en-US" w:eastAsia="zh-CN"/>
              </w:rPr>
            </w:pPr>
            <w:r>
              <w:rPr>
                <w:rFonts w:hint="eastAsia"/>
                <w:color w:val="auto"/>
                <w:sz w:val="24"/>
                <w:szCs w:val="32"/>
                <w:highlight w:val="none"/>
                <w:lang w:val="en-US" w:eastAsia="zh-CN"/>
              </w:rPr>
              <w:t xml:space="preserve">明显小砂眼即报废</w:t>
            </w:r>
            <w:r/>
          </w:p>
        </w:tc>
        <w:tc>
          <w:tcPr>
            <w:tcW w:w="1704"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有斑块、污渍、血渍即更换</w:t>
            </w:r>
            <w:r/>
          </w:p>
        </w:tc>
        <w:tc>
          <w:tcPr>
            <w:tcW w:w="1705"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薄或洗涤后致密度松散</w:t>
            </w:r>
            <w:r/>
          </w:p>
        </w:tc>
        <w:tc>
          <w:tcPr>
            <w:tcW w:w="1706"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c>
          <w:tcPr>
            <w:shd w:val="clear" w:color="auto" w:fill="auto"/>
            <w:tcW w:w="1704" w:type="dxa"/>
            <w:vAlign w:val="top"/>
            <w:textDirection w:val="lrTb"/>
            <w:noWrap w:val="false"/>
          </w:tcPr>
          <w:p>
            <w:pPr>
              <w:numPr>
                <w:ilvl w:val="0"/>
                <w:numId w:val="0"/>
              </w:numPr>
              <w:ind w:left="0" w:firstLine="0"/>
              <w:jc w:val="both"/>
              <w:keepLines w:val="0"/>
              <w:keepNext w:val="0"/>
              <w:pageBreakBefore w:val="0"/>
              <w:spacing w:line="240" w:lineRule="atLeast"/>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洗手衣裤</w:t>
            </w:r>
            <w:r/>
          </w:p>
        </w:tc>
        <w:tc>
          <w:tcPr>
            <w:shd w:val="clear" w:color="auto" w:fill="auto"/>
            <w:tcW w:w="1704" w:type="dxa"/>
            <w:vAlign w:val="top"/>
            <w:textDirection w:val="lrTb"/>
            <w:noWrap w:val="false"/>
          </w:tcPr>
          <w:p>
            <w:pPr>
              <w:numPr>
                <w:ilvl w:val="0"/>
                <w:numId w:val="0"/>
              </w:numPr>
              <w:ind w:left="0" w:firstLine="0"/>
              <w:jc w:val="both"/>
              <w:keepLines w:val="0"/>
              <w:keepNext w:val="0"/>
              <w:pageBreakBefore w:val="0"/>
              <w:spacing w:line="240" w:lineRule="atLeast"/>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有破洞即更换</w:t>
            </w:r>
            <w:r/>
          </w:p>
        </w:tc>
        <w:tc>
          <w:tcPr>
            <w:shd w:val="clear" w:color="auto" w:fill="auto"/>
            <w:tcW w:w="1704" w:type="dxa"/>
            <w:vAlign w:val="top"/>
            <w:textDirection w:val="lrTb"/>
            <w:noWrap w:val="false"/>
          </w:tcPr>
          <w:p>
            <w:pPr>
              <w:numPr>
                <w:ilvl w:val="0"/>
                <w:numId w:val="0"/>
              </w:numPr>
              <w:ind w:left="0" w:firstLine="0"/>
              <w:jc w:val="both"/>
              <w:keepLines w:val="0"/>
              <w:keepNext w:val="0"/>
              <w:pageBreakBefore w:val="0"/>
              <w:spacing w:line="240" w:lineRule="atLeast"/>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有黄斑、污渍、血渍即更换</w:t>
            </w:r>
            <w:r/>
          </w:p>
        </w:tc>
        <w:tc>
          <w:tcPr>
            <w:tcW w:w="1705"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706"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c>
          <w:tcPr>
            <w:shd w:val="clear" w:color="auto" w:fill="auto"/>
            <w:tcW w:w="1704" w:type="dxa"/>
            <w:vAlign w:val="top"/>
            <w:textDirection w:val="lrTb"/>
            <w:noWrap w:val="false"/>
          </w:tcPr>
          <w:p>
            <w:pPr>
              <w:numPr>
                <w:ilvl w:val="0"/>
                <w:numId w:val="0"/>
              </w:numPr>
              <w:ind w:left="0" w:firstLine="0"/>
              <w:jc w:val="both"/>
              <w:keepLines w:val="0"/>
              <w:keepNext w:val="0"/>
              <w:pageBreakBefore w:val="0"/>
              <w:spacing w:line="240" w:lineRule="atLeast"/>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双层中单</w:t>
            </w:r>
            <w:r/>
          </w:p>
        </w:tc>
        <w:tc>
          <w:tcPr>
            <w:shd w:val="clear" w:color="auto" w:fill="auto"/>
            <w:tcW w:w="1704" w:type="dxa"/>
            <w:vAlign w:val="top"/>
            <w:textDirection w:val="lrTb"/>
            <w:noWrap w:val="false"/>
          </w:tcPr>
          <w:p>
            <w:pPr>
              <w:numPr>
                <w:ilvl w:val="0"/>
                <w:numId w:val="0"/>
              </w:numPr>
              <w:ind w:left="0" w:firstLine="0"/>
              <w:jc w:val="both"/>
              <w:keepLines w:val="0"/>
              <w:keepNext w:val="0"/>
              <w:pageBreakBefore w:val="0"/>
              <w:spacing w:line="240" w:lineRule="atLeast"/>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有破洞或者明显小砂眼即报废</w:t>
            </w:r>
            <w:r/>
          </w:p>
        </w:tc>
        <w:tc>
          <w:tcPr>
            <w:shd w:val="clear" w:color="auto" w:fill="auto"/>
            <w:tcW w:w="1704" w:type="dxa"/>
            <w:vAlign w:val="top"/>
            <w:textDirection w:val="lrTb"/>
            <w:noWrap w:val="false"/>
          </w:tcPr>
          <w:p>
            <w:pPr>
              <w:numPr>
                <w:ilvl w:val="0"/>
                <w:numId w:val="0"/>
              </w:numPr>
              <w:ind w:left="0" w:firstLine="0"/>
              <w:jc w:val="both"/>
              <w:keepLines w:val="0"/>
              <w:keepNext w:val="0"/>
              <w:pageBreakBefore w:val="0"/>
              <w:spacing w:line="240" w:lineRule="atLeast"/>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有黄斑、污渍、血渍即更换</w:t>
            </w:r>
            <w:r/>
          </w:p>
        </w:tc>
        <w:tc>
          <w:tcPr>
            <w:tcW w:w="1705"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706"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c>
          <w:tcPr>
            <w:shd w:val="clear" w:color="auto" w:fill="auto"/>
            <w:tcW w:w="1704" w:type="dxa"/>
            <w:vAlign w:val="top"/>
            <w:textDirection w:val="lrTb"/>
            <w:noWrap w:val="false"/>
          </w:tcPr>
          <w:p>
            <w:pPr>
              <w:numPr>
                <w:ilvl w:val="0"/>
                <w:numId w:val="0"/>
              </w:numPr>
              <w:ind w:left="0" w:firstLine="0"/>
              <w:jc w:val="both"/>
              <w:keepLines w:val="0"/>
              <w:keepNext w:val="0"/>
              <w:pageBreakBefore w:val="0"/>
              <w:spacing w:line="240" w:lineRule="atLeast"/>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单层中单</w:t>
            </w:r>
            <w:r/>
          </w:p>
        </w:tc>
        <w:tc>
          <w:tcPr>
            <w:shd w:val="clear" w:color="auto" w:fill="auto"/>
            <w:tcW w:w="1704" w:type="dxa"/>
            <w:vAlign w:val="top"/>
            <w:textDirection w:val="lrTb"/>
            <w:noWrap w:val="false"/>
          </w:tcPr>
          <w:p>
            <w:pPr>
              <w:numPr>
                <w:ilvl w:val="0"/>
                <w:numId w:val="0"/>
              </w:numPr>
              <w:ind w:left="0" w:firstLine="0"/>
              <w:jc w:val="both"/>
              <w:keepLines w:val="0"/>
              <w:keepNext w:val="0"/>
              <w:pageBreakBefore w:val="0"/>
              <w:spacing w:line="240" w:lineRule="atLeast"/>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有破洞或者明显小砂眼即报废</w:t>
            </w:r>
            <w:r/>
          </w:p>
        </w:tc>
        <w:tc>
          <w:tcPr>
            <w:shd w:val="clear" w:color="auto" w:fill="auto"/>
            <w:tcW w:w="1704" w:type="dxa"/>
            <w:vAlign w:val="top"/>
            <w:textDirection w:val="lrTb"/>
            <w:noWrap w:val="false"/>
          </w:tcPr>
          <w:p>
            <w:pPr>
              <w:numPr>
                <w:ilvl w:val="0"/>
                <w:numId w:val="0"/>
              </w:numPr>
              <w:ind w:left="0" w:firstLine="0"/>
              <w:jc w:val="both"/>
              <w:keepLines w:val="0"/>
              <w:keepNext w:val="0"/>
              <w:pageBreakBefore w:val="0"/>
              <w:spacing w:line="240" w:lineRule="atLeast"/>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有黄斑、污渍、血渍即更换</w:t>
            </w:r>
            <w:r/>
          </w:p>
        </w:tc>
        <w:tc>
          <w:tcPr>
            <w:tcW w:w="1705"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706"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c>
          <w:tcPr>
            <w:shd w:val="clear" w:color="auto" w:fill="auto"/>
            <w:tcW w:w="1704" w:type="dxa"/>
            <w:vAlign w:val="top"/>
            <w:textDirection w:val="lrTb"/>
            <w:noWrap w:val="false"/>
          </w:tcPr>
          <w:p>
            <w:pPr>
              <w:numPr>
                <w:ilvl w:val="0"/>
                <w:numId w:val="0"/>
              </w:numPr>
              <w:ind w:left="0" w:firstLine="0"/>
              <w:jc w:val="both"/>
              <w:keepLines w:val="0"/>
              <w:keepNext w:val="0"/>
              <w:pageBreakBefore w:val="0"/>
              <w:spacing w:line="240" w:lineRule="atLeast"/>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双层治疗巾</w:t>
            </w:r>
            <w:r/>
          </w:p>
        </w:tc>
        <w:tc>
          <w:tcPr>
            <w:shd w:val="clear" w:color="auto" w:fill="auto"/>
            <w:tcW w:w="1704" w:type="dxa"/>
            <w:vAlign w:val="top"/>
            <w:textDirection w:val="lrTb"/>
            <w:noWrap w:val="false"/>
          </w:tcPr>
          <w:p>
            <w:pPr>
              <w:numPr>
                <w:ilvl w:val="0"/>
                <w:numId w:val="0"/>
              </w:numPr>
              <w:ind w:left="0" w:firstLine="0"/>
              <w:jc w:val="both"/>
              <w:keepLines w:val="0"/>
              <w:keepNext w:val="0"/>
              <w:pageBreakBefore w:val="0"/>
              <w:spacing w:line="240" w:lineRule="atLeast"/>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有破洞或者明显小砂眼即报废</w:t>
            </w:r>
            <w:r/>
          </w:p>
        </w:tc>
        <w:tc>
          <w:tcPr>
            <w:shd w:val="clear" w:color="auto" w:fill="auto"/>
            <w:tcW w:w="1704" w:type="dxa"/>
            <w:vAlign w:val="top"/>
            <w:textDirection w:val="lrTb"/>
            <w:noWrap w:val="false"/>
          </w:tcPr>
          <w:p>
            <w:pPr>
              <w:numPr>
                <w:ilvl w:val="0"/>
                <w:numId w:val="0"/>
              </w:numPr>
              <w:ind w:left="0" w:firstLine="0"/>
              <w:jc w:val="both"/>
              <w:keepLines w:val="0"/>
              <w:keepNext w:val="0"/>
              <w:pageBreakBefore w:val="0"/>
              <w:spacing w:line="240" w:lineRule="atLeast"/>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有黄斑、污渍、血渍即更换</w:t>
            </w:r>
            <w:r/>
          </w:p>
        </w:tc>
        <w:tc>
          <w:tcPr>
            <w:tcW w:w="1705"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706"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c>
          <w:tcPr>
            <w:shd w:val="clear" w:color="auto" w:fill="auto"/>
            <w:tcW w:w="1704" w:type="dxa"/>
            <w:vAlign w:val="top"/>
            <w:textDirection w:val="lrTb"/>
            <w:noWrap w:val="false"/>
          </w:tcPr>
          <w:p>
            <w:pPr>
              <w:numPr>
                <w:ilvl w:val="0"/>
                <w:numId w:val="0"/>
              </w:numPr>
              <w:ind w:left="0" w:firstLine="0"/>
              <w:jc w:val="both"/>
              <w:keepLines w:val="0"/>
              <w:keepNext w:val="0"/>
              <w:pageBreakBefore w:val="0"/>
              <w:spacing w:line="240" w:lineRule="atLeast"/>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各类洞巾</w:t>
            </w:r>
            <w:r/>
          </w:p>
        </w:tc>
        <w:tc>
          <w:tcPr>
            <w:shd w:val="clear" w:color="auto" w:fill="auto"/>
            <w:tcW w:w="1704" w:type="dxa"/>
            <w:vAlign w:val="top"/>
            <w:textDirection w:val="lrTb"/>
            <w:noWrap w:val="false"/>
          </w:tcPr>
          <w:p>
            <w:pPr>
              <w:numPr>
                <w:ilvl w:val="0"/>
                <w:numId w:val="0"/>
              </w:numPr>
              <w:ind w:left="0" w:firstLine="0"/>
              <w:jc w:val="both"/>
              <w:keepLines w:val="0"/>
              <w:keepNext w:val="0"/>
              <w:pageBreakBefore w:val="0"/>
              <w:spacing w:line="240" w:lineRule="atLeast"/>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有破洞或者明显小砂眼即报废</w:t>
            </w:r>
            <w:r/>
          </w:p>
        </w:tc>
        <w:tc>
          <w:tcPr>
            <w:shd w:val="clear" w:color="auto" w:fill="auto"/>
            <w:tcW w:w="1704" w:type="dxa"/>
            <w:vAlign w:val="top"/>
            <w:textDirection w:val="lrTb"/>
            <w:noWrap w:val="false"/>
          </w:tcPr>
          <w:p>
            <w:pPr>
              <w:numPr>
                <w:ilvl w:val="0"/>
                <w:numId w:val="0"/>
              </w:numPr>
              <w:ind w:left="0" w:firstLine="0"/>
              <w:jc w:val="both"/>
              <w:keepLines w:val="0"/>
              <w:keepNext w:val="0"/>
              <w:pageBreakBefore w:val="0"/>
              <w:spacing w:line="240" w:lineRule="atLeast"/>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有黄斑、污渍、血渍即更换</w:t>
            </w:r>
            <w:r/>
          </w:p>
        </w:tc>
        <w:tc>
          <w:tcPr>
            <w:shd w:val="clear" w:color="auto" w:fill="auto"/>
            <w:tcW w:w="1705" w:type="dxa"/>
            <w:vAlign w:val="top"/>
            <w:textDirection w:val="lrTb"/>
            <w:noWrap w:val="false"/>
          </w:tcPr>
          <w:p>
            <w:pPr>
              <w:numPr>
                <w:ilvl w:val="0"/>
                <w:numId w:val="0"/>
              </w:numPr>
              <w:ind w:left="0" w:firstLine="0"/>
              <w:jc w:val="both"/>
              <w:keepLines w:val="0"/>
              <w:keepNext w:val="0"/>
              <w:pageBreakBefore w:val="0"/>
              <w:spacing w:line="240" w:lineRule="atLeas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shd w:val="clear" w:color="auto" w:fill="auto"/>
            <w:tcW w:w="1706" w:type="dxa"/>
            <w:vAlign w:val="top"/>
            <w:textDirection w:val="lrTb"/>
            <w:noWrap w:val="false"/>
          </w:tcPr>
          <w:p>
            <w:pPr>
              <w:numPr>
                <w:ilvl w:val="0"/>
                <w:numId w:val="0"/>
              </w:numPr>
              <w:ind w:left="0" w:firstLine="0"/>
              <w:jc w:val="both"/>
              <w:keepLines w:val="0"/>
              <w:keepNext w:val="0"/>
              <w:pageBreakBefore w:val="0"/>
              <w:spacing w:line="240" w:lineRule="atLeas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c>
          <w:tcPr>
            <w:shd w:val="clear" w:color="auto" w:fill="auto"/>
            <w:tcW w:w="1704" w:type="dxa"/>
            <w:vAlign w:val="top"/>
            <w:textDirection w:val="lrTb"/>
            <w:noWrap w:val="false"/>
          </w:tcPr>
          <w:p>
            <w:pPr>
              <w:numPr>
                <w:ilvl w:val="0"/>
                <w:numId w:val="0"/>
              </w:numPr>
              <w:ind w:left="0" w:firstLine="0"/>
              <w:jc w:val="both"/>
              <w:keepLines w:val="0"/>
              <w:keepNext w:val="0"/>
              <w:pageBreakBefore w:val="0"/>
              <w:spacing w:line="240" w:lineRule="atLeast"/>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手术室大夹单</w:t>
            </w:r>
            <w:r/>
          </w:p>
        </w:tc>
        <w:tc>
          <w:tcPr>
            <w:shd w:val="clear" w:color="auto" w:fill="auto"/>
            <w:tcW w:w="1704" w:type="dxa"/>
            <w:vAlign w:val="top"/>
            <w:textDirection w:val="lrTb"/>
            <w:noWrap w:val="false"/>
          </w:tcPr>
          <w:p>
            <w:pPr>
              <w:numPr>
                <w:ilvl w:val="0"/>
                <w:numId w:val="0"/>
              </w:numPr>
              <w:ind w:left="0" w:firstLine="0"/>
              <w:jc w:val="both"/>
              <w:keepLines w:val="0"/>
              <w:keepNext w:val="0"/>
              <w:pageBreakBefore w:val="0"/>
              <w:spacing w:line="240" w:lineRule="atLeast"/>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有破洞或者明显小砂眼即报废</w:t>
            </w:r>
            <w:r/>
          </w:p>
        </w:tc>
        <w:tc>
          <w:tcPr>
            <w:shd w:val="clear" w:color="auto" w:fill="auto"/>
            <w:tcW w:w="1704" w:type="dxa"/>
            <w:vAlign w:val="top"/>
            <w:textDirection w:val="lrTb"/>
            <w:noWrap w:val="false"/>
          </w:tcPr>
          <w:p>
            <w:pPr>
              <w:numPr>
                <w:ilvl w:val="0"/>
                <w:numId w:val="0"/>
              </w:numPr>
              <w:ind w:left="0" w:firstLine="0"/>
              <w:jc w:val="both"/>
              <w:keepLines w:val="0"/>
              <w:keepNext w:val="0"/>
              <w:pageBreakBefore w:val="0"/>
              <w:spacing w:line="240" w:lineRule="atLeast"/>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有黄斑、污渍、血渍即更换</w:t>
            </w:r>
            <w:r/>
          </w:p>
        </w:tc>
        <w:tc>
          <w:tcPr>
            <w:shd w:val="clear" w:color="auto" w:fill="auto"/>
            <w:tcW w:w="1705" w:type="dxa"/>
            <w:vAlign w:val="top"/>
            <w:textDirection w:val="lrTb"/>
            <w:noWrap w:val="false"/>
          </w:tcPr>
          <w:p>
            <w:pPr>
              <w:numPr>
                <w:ilvl w:val="0"/>
                <w:numId w:val="0"/>
              </w:numPr>
              <w:ind w:left="0" w:firstLine="0"/>
              <w:jc w:val="both"/>
              <w:keepLines w:val="0"/>
              <w:keepNext w:val="0"/>
              <w:pageBreakBefore w:val="0"/>
              <w:spacing w:line="240" w:lineRule="atLeas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shd w:val="clear" w:color="auto" w:fill="auto"/>
            <w:tcW w:w="1706" w:type="dxa"/>
            <w:vAlign w:val="top"/>
            <w:textDirection w:val="lrTb"/>
            <w:noWrap w:val="false"/>
          </w:tcPr>
          <w:p>
            <w:pPr>
              <w:numPr>
                <w:ilvl w:val="0"/>
                <w:numId w:val="0"/>
              </w:numPr>
              <w:ind w:left="0" w:firstLine="0"/>
              <w:jc w:val="both"/>
              <w:keepLines w:val="0"/>
              <w:keepNext w:val="0"/>
              <w:pageBreakBefore w:val="0"/>
              <w:spacing w:line="240" w:lineRule="atLeas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c>
          <w:tcPr>
            <w:gridSpan w:val="5"/>
            <w:shd w:val="clear" w:color="auto" w:fill="auto"/>
            <w:tcW w:w="8523" w:type="dxa"/>
            <w:vAlign w:val="top"/>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备注：</w:t>
            </w:r>
            <w:r>
              <w:rPr>
                <w:rFonts w:hint="eastAsia" w:ascii="宋体" w:hAnsi="宋体" w:cs="宋体"/>
                <w:color w:val="auto"/>
                <w:sz w:val="24"/>
                <w:szCs w:val="24"/>
                <w:highlight w:val="none"/>
                <w:vertAlign w:val="baseline"/>
                <w:lang w:val="en-US" w:eastAsia="zh-CN"/>
              </w:rPr>
              <w:t xml:space="preserve">1</w:t>
            </w:r>
            <w:r>
              <w:rPr>
                <w:rFonts w:hint="eastAsia" w:ascii="宋体" w:hAnsi="宋体" w:eastAsia="宋体" w:cs="宋体"/>
                <w:color w:val="auto"/>
                <w:sz w:val="24"/>
                <w:szCs w:val="24"/>
                <w:highlight w:val="none"/>
                <w:vertAlign w:val="baseline"/>
                <w:lang w:val="en-US" w:eastAsia="zh-CN"/>
              </w:rPr>
              <w:t xml:space="preserve">、物品如有遗失需补齐；</w:t>
            </w:r>
            <w:r>
              <w:rPr>
                <w:rFonts w:hint="eastAsia" w:ascii="宋体" w:hAnsi="宋体" w:cs="宋体"/>
                <w:color w:val="auto"/>
                <w:sz w:val="24"/>
                <w:szCs w:val="24"/>
                <w:highlight w:val="none"/>
                <w:vertAlign w:val="baseline"/>
                <w:lang w:val="en-US" w:eastAsia="zh-CN"/>
              </w:rPr>
              <w:t xml:space="preserve">2</w:t>
            </w:r>
            <w:r>
              <w:rPr>
                <w:rFonts w:hint="eastAsia" w:ascii="宋体" w:hAnsi="宋体" w:eastAsia="宋体" w:cs="宋体"/>
                <w:color w:val="auto"/>
                <w:sz w:val="24"/>
                <w:szCs w:val="24"/>
                <w:highlight w:val="none"/>
                <w:vertAlign w:val="baseline"/>
                <w:lang w:val="en-US" w:eastAsia="zh-CN"/>
              </w:rPr>
              <w:t xml:space="preserve">、缝线脱落要进行缝合。</w:t>
            </w:r>
            <w:r/>
          </w:p>
        </w:tc>
      </w:tr>
    </w:tbl>
    <w:p>
      <w:pPr>
        <w:numPr>
          <w:ilvl w:val="0"/>
          <w:numId w:val="0"/>
        </w:num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中标人必须配合招标人的安全管理、环境管理工作，履行招标人安全管理、环境管理制度。</w:t>
      </w:r>
      <w:r/>
    </w:p>
    <w:p>
      <w:pPr>
        <w:numPr>
          <w:ilvl w:val="0"/>
          <w:numId w:val="0"/>
        </w:numPr>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中标人的权利和义务</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1.招标人所需布草全部由中标人提供，并负责洗涤、更换、补充，所有费用均含在投标报价内。布草用品如遇市场价格上调，由中标人负责。</w:t>
      </w:r>
      <w:r>
        <w:rPr>
          <w:rFonts w:hint="eastAsia" w:ascii="宋体" w:hAnsi="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val="en-US" w:eastAsia="zh-CN"/>
        </w:rPr>
        <w:t xml:space="preserve">标人提供的布草必须为全棉合格产品</w:t>
      </w:r>
      <w:r>
        <w:rPr>
          <w:rFonts w:hint="eastAsia" w:ascii="宋体" w:hAnsi="宋体" w:cs="宋体"/>
          <w:color w:val="auto"/>
          <w:sz w:val="24"/>
          <w:szCs w:val="24"/>
          <w:highlight w:val="none"/>
          <w:lang w:val="en-US" w:eastAsia="zh-CN"/>
        </w:rPr>
        <w:t xml:space="preserve">，并提供布草检测报告、经纬密度。</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在承包期内，若招标人认为中标人洗涤设备不能满足招标人洗涤需求，招标人可以要求中标人增加洗涤设备，中标人应按招标人要求增加洗涤设备，以确保有充足的洗涤能力保障招标人需求，如中标人改造、装潢洗涤房及安装中标人采购的洗涤设备必须提供技术参数及价格报招标人备案。对于招标人要求更新及增添配置的布草中标人应及时响应，小量布草10天内定制到位。</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仿宋"/>
          <w:color w:val="auto"/>
          <w:sz w:val="24"/>
          <w:highlight w:val="none"/>
        </w:rPr>
        <w:t xml:space="preserve">中标人应在招标人医院内设立配送中心及配置收发人员，</w:t>
      </w:r>
      <w:r>
        <w:rPr>
          <w:rFonts w:hint="eastAsia" w:ascii="宋体" w:hAnsi="宋体" w:eastAsia="宋体" w:cs="宋体"/>
          <w:color w:val="auto"/>
          <w:sz w:val="24"/>
          <w:szCs w:val="24"/>
          <w:highlight w:val="none"/>
          <w:lang w:val="en-US" w:eastAsia="zh-CN"/>
        </w:rPr>
        <w:t xml:space="preserve">中标人所有从业人员</w:t>
      </w:r>
      <w:r>
        <w:rPr>
          <w:rFonts w:hint="eastAsia" w:ascii="宋体" w:hAnsi="宋体" w:cs="宋体"/>
          <w:color w:val="auto"/>
          <w:sz w:val="24"/>
          <w:szCs w:val="24"/>
          <w:highlight w:val="none"/>
          <w:lang w:val="en-US" w:eastAsia="zh-CN"/>
        </w:rPr>
        <w:t xml:space="preserve">与</w:t>
      </w:r>
      <w:r>
        <w:rPr>
          <w:rFonts w:hint="eastAsia" w:ascii="宋体" w:hAnsi="宋体" w:eastAsia="宋体" w:cs="宋体"/>
          <w:color w:val="auto"/>
          <w:sz w:val="24"/>
          <w:szCs w:val="24"/>
          <w:highlight w:val="none"/>
          <w:lang w:val="en-US" w:eastAsia="zh-CN"/>
        </w:rPr>
        <w:t xml:space="preserve">招标人无</w:t>
      </w:r>
      <w:r>
        <w:rPr>
          <w:rFonts w:hint="eastAsia" w:ascii="宋体" w:hAnsi="宋体" w:cs="宋体"/>
          <w:color w:val="auto"/>
          <w:sz w:val="24"/>
          <w:szCs w:val="24"/>
          <w:highlight w:val="none"/>
          <w:lang w:val="en-US" w:eastAsia="zh-CN"/>
        </w:rPr>
        <w:t xml:space="preserve">任何劳动关系</w:t>
      </w:r>
      <w:r>
        <w:rPr>
          <w:rFonts w:hint="eastAsia" w:ascii="宋体" w:hAnsi="宋体" w:eastAsia="宋体" w:cs="宋体"/>
          <w:color w:val="auto"/>
          <w:sz w:val="24"/>
          <w:szCs w:val="24"/>
          <w:highlight w:val="none"/>
          <w:lang w:val="en-US" w:eastAsia="zh-CN"/>
        </w:rPr>
        <w:t xml:space="preserve">，由中标人负责其单位该项目上所有从业人员工资待遇和工作安排，招标人不予干涉；中标人所有从业人员在招标人场地内工作活动安全责任均由中标人负责，与招标人无关。中标人负责其工作中的所有安全生产责任和消防责任，发生不良事件所带来的一切后果均由中标方承担，如因此造成的招标人生命财产损失的由中标方承担，与招标人无关，招标人可视情况解除合同，并追究责任和损失。中标人须自行派遣本公司的专业技术人员和服务人员，若派遣非本公司员工或派遣员工不符合国家政策、行业惯例或其他技术方面要求的，一切后果由中标人承担。</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4.中标人应接受招标人感染管理科的感染检查与监督，同时</w:t>
      </w:r>
      <w:r>
        <w:rPr>
          <w:rFonts w:hint="eastAsia" w:ascii="宋体" w:hAnsi="宋体" w:cs="宋体"/>
          <w:color w:val="auto"/>
          <w:sz w:val="24"/>
          <w:szCs w:val="24"/>
          <w:highlight w:val="none"/>
          <w:lang w:val="en-US" w:eastAsia="zh-CN"/>
        </w:rPr>
        <w:t xml:space="preserve">接受</w:t>
      </w:r>
      <w:r>
        <w:rPr>
          <w:rFonts w:hint="eastAsia" w:ascii="宋体" w:hAnsi="宋体" w:eastAsia="宋体" w:cs="宋体"/>
          <w:color w:val="auto"/>
          <w:sz w:val="24"/>
          <w:szCs w:val="24"/>
          <w:highlight w:val="none"/>
          <w:lang w:val="en-US" w:eastAsia="zh-CN"/>
        </w:rPr>
        <w:t xml:space="preserve">市疾控部门的检查和监督。在洗涤物品时中标人应严格执行招标人的《洗衣房消毒隔离制度》按规范操作，如因洗涤原因导致招标人院内感染事件发生，一切责任均由中标人负责。</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中标人应统一着装，佩戴公司标志上岗。服务态度、服务质量的满意度≥90%,严禁工作时间不穿工作服、不佩戴公司标志、衣冠不整、裸露上身，每发现一次扣罚中标人100元。</w:t>
      </w:r>
      <w:r>
        <w:rPr>
          <w:rFonts w:hint="eastAsia" w:ascii="宋体" w:hAnsi="宋体" w:eastAsia="宋体" w:cs="宋体"/>
          <w:color w:val="auto"/>
          <w:sz w:val="24"/>
          <w:szCs w:val="24"/>
          <w:highlight w:val="none"/>
          <w:lang w:val="en-US" w:eastAsia="zh-CN"/>
        </w:rPr>
        <w:t xml:space="preserve">中标人应配备足够的工作人员满足洗涤、折叠、熨烫、下收下送等工作，必须对工作人员进行岗位培训，定期进行职业道德教育，端正服务态度、提高服务质量、遵守招标人的各项规章制度及工作规范，维护医院形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6.中标人提供的布草用品的颜色、材料、规格，需经招标人认可</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中标人所使用的洗涤剂须用正规厂家的合格环保产品，所使用的洗涤剂须经医院认可，并提供产品合格证书交招标人存档。需要定制床单元的布草需要招标人的相关科室确认</w:t>
      </w:r>
      <w:r>
        <w:rPr>
          <w:rFonts w:hint="eastAsia" w:ascii="宋体" w:hAnsi="宋体" w:cs="宋体"/>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7.中标人洗涤所需水、电、燃气按国家相关部门收取招标人的费用标准如实结算，中标人按月缴纳</w:t>
      </w:r>
      <w:r>
        <w:rPr>
          <w:rFonts w:hint="eastAsia" w:ascii="宋体" w:hAnsi="宋体" w:cs="宋体"/>
          <w:color w:val="auto"/>
          <w:sz w:val="24"/>
          <w:szCs w:val="24"/>
          <w:highlight w:val="none"/>
          <w:lang w:val="en-US" w:eastAsia="zh-CN"/>
        </w:rPr>
        <w:t xml:space="preserve">足额缴纳至各收费账户</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8.在合同期间所有纸质表格由中标人承印。</w:t>
      </w:r>
      <w:r/>
    </w:p>
    <w:p>
      <w:pPr>
        <w:numPr>
          <w:ilvl w:val="0"/>
          <w:numId w:val="0"/>
        </w:numPr>
        <w:ind w:firstLine="480"/>
        <w:jc w:val="both"/>
        <w:keepLines w:val="0"/>
        <w:keepNext w:val="0"/>
        <w:pageBreakBefore w:val="0"/>
        <w:spacing w:line="360" w:lineRule="auto"/>
        <w:widowControl w:val="off"/>
        <w:rPr>
          <w:rFonts w:hint="eastAsia"/>
          <w:color w:val="auto"/>
          <w:highlight w:val="none"/>
          <w:lang w:val="en-US" w:eastAsia="zh-CN"/>
        </w:rPr>
      </w:pPr>
      <w:r>
        <w:rPr>
          <w:rFonts w:hint="eastAsia" w:ascii="宋体" w:hAnsi="宋体" w:eastAsia="宋体" w:cs="宋体"/>
          <w:color w:val="auto"/>
          <w:sz w:val="24"/>
          <w:szCs w:val="24"/>
          <w:highlight w:val="none"/>
          <w:lang w:val="en-US" w:eastAsia="zh-CN"/>
        </w:rPr>
        <w:t xml:space="preserve">9.中标人在合同期内所有用人</w:t>
      </w:r>
      <w:r>
        <w:rPr>
          <w:rFonts w:hint="eastAsia" w:ascii="宋体" w:hAnsi="宋体" w:cs="宋体"/>
          <w:color w:val="auto"/>
          <w:sz w:val="24"/>
          <w:szCs w:val="24"/>
          <w:highlight w:val="none"/>
          <w:lang w:val="en-US" w:eastAsia="zh-CN"/>
        </w:rPr>
        <w:t xml:space="preserve">员、</w:t>
      </w:r>
      <w:r>
        <w:rPr>
          <w:rFonts w:hint="eastAsia" w:ascii="宋体" w:hAnsi="宋体" w:eastAsia="宋体" w:cs="宋体"/>
          <w:color w:val="auto"/>
          <w:sz w:val="24"/>
          <w:szCs w:val="24"/>
          <w:highlight w:val="none"/>
          <w:lang w:val="en-US" w:eastAsia="zh-CN"/>
        </w:rPr>
        <w:t xml:space="preserve">设备的安全管理由中标人负责。中标人须严格遵守国家法律法规和招标人的各项规章制度，自觉维护招标人单位的形象和声誉，满足招标人的医疗需要，保证洗涤质量</w:t>
      </w:r>
      <w:r>
        <w:rPr>
          <w:rFonts w:hint="eastAsia" w:ascii="宋体" w:hAnsi="宋体" w:cs="宋体"/>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中标人应接受招标人感染管理科的感染检查与监督，</w:t>
      </w:r>
      <w:r>
        <w:rPr>
          <w:rFonts w:hint="eastAsia" w:ascii="宋体" w:hAnsi="宋体" w:eastAsia="宋体" w:cs="宋体"/>
          <w:b/>
          <w:bCs/>
          <w:color w:val="auto"/>
          <w:sz w:val="24"/>
          <w:szCs w:val="24"/>
          <w:highlight w:val="none"/>
          <w:lang w:val="en-US" w:eastAsia="zh-CN"/>
        </w:rPr>
        <w:t xml:space="preserve">中标人新聘员工必须接受感染管理培训，严禁未经培训人员上岗，如发现一人未培训上岗扣罚中标人</w:t>
      </w:r>
      <w:r>
        <w:rPr>
          <w:rFonts w:hint="eastAsia" w:ascii="宋体" w:hAnsi="宋体" w:cs="宋体"/>
          <w:b/>
          <w:bCs/>
          <w:color w:val="auto"/>
          <w:sz w:val="24"/>
          <w:szCs w:val="24"/>
          <w:highlight w:val="none"/>
          <w:lang w:val="en-US" w:eastAsia="zh-CN"/>
        </w:rPr>
        <w:t xml:space="preserve">500</w:t>
      </w:r>
      <w:r>
        <w:rPr>
          <w:rFonts w:hint="eastAsia" w:ascii="宋体" w:hAnsi="宋体" w:eastAsia="宋体" w:cs="宋体"/>
          <w:b/>
          <w:bCs/>
          <w:color w:val="auto"/>
          <w:sz w:val="24"/>
          <w:szCs w:val="24"/>
          <w:highlight w:val="none"/>
          <w:lang w:val="en-US" w:eastAsia="zh-CN"/>
        </w:rPr>
        <w:t xml:space="preserve">元。</w:t>
      </w:r>
      <w:r>
        <w:rPr>
          <w:rFonts w:hint="eastAsia" w:ascii="宋体" w:hAnsi="宋体" w:eastAsia="宋体" w:cs="宋体"/>
          <w:color w:val="auto"/>
          <w:sz w:val="24"/>
          <w:szCs w:val="24"/>
          <w:highlight w:val="none"/>
          <w:lang w:val="en-US" w:eastAsia="zh-CN"/>
        </w:rPr>
        <w:t xml:space="preserve">在洗涤物品时中标人应严格执行招标人的《洗衣房消毒隔离制度》按规范操作，如因洗涤原因导致招标人院内感染事件发生，一切责任均由中标人负责，同时招标人有权终止合同。</w:t>
      </w:r>
      <w:r/>
    </w:p>
    <w:p>
      <w:pPr>
        <w:ind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lang w:val="en-US" w:eastAsia="zh-CN"/>
        </w:rPr>
        <w:t xml:space="preserve">因中标人把关不严导致破损、污染严重的被服发送到招标人临床科室而引起病人投诉，每次每床罚中标人200元</w:t>
      </w:r>
      <w:r>
        <w:rPr>
          <w:rFonts w:hint="eastAsia" w:ascii="宋体" w:hAnsi="宋体" w:eastAsia="宋体" w:cs="宋体"/>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中标人供给招标人所有布草用品需印有“招标人单位名称和卫生专业标志符号”等字体和图案（需经招标人确认字体和图案后方可实施印刷），禁止与其他社会单位布草用品混洗。</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en-US" w:eastAsia="zh-CN"/>
        </w:rPr>
        <w:t xml:space="preserve">招标人、中标人共同负责污、洁布草清点。如因招标人原因造成布草丢失和人为原因造成布草破损的，由招标人使用科室按布草成本价</w:t>
      </w:r>
      <w:r>
        <w:rPr>
          <w:rFonts w:hint="eastAsia" w:ascii="宋体" w:hAnsi="宋体" w:cs="宋体"/>
          <w:color w:val="auto"/>
          <w:sz w:val="24"/>
          <w:szCs w:val="24"/>
          <w:highlight w:val="none"/>
          <w:lang w:val="en-US" w:eastAsia="zh-CN"/>
        </w:rPr>
        <w:t xml:space="preserve">赔</w:t>
      </w:r>
      <w:r>
        <w:rPr>
          <w:rFonts w:hint="eastAsia" w:ascii="宋体" w:hAnsi="宋体" w:eastAsia="宋体" w:cs="宋体"/>
          <w:color w:val="auto"/>
          <w:sz w:val="24"/>
          <w:szCs w:val="24"/>
          <w:highlight w:val="none"/>
          <w:lang w:val="en-US" w:eastAsia="zh-CN"/>
        </w:rPr>
        <w:t xml:space="preserve">付，</w:t>
      </w:r>
      <w:r>
        <w:rPr>
          <w:rFonts w:hint="eastAsia" w:ascii="宋体" w:hAnsi="宋体" w:eastAsia="宋体" w:cs="宋体"/>
          <w:b/>
          <w:bCs/>
          <w:color w:val="auto"/>
          <w:sz w:val="24"/>
          <w:szCs w:val="24"/>
          <w:highlight w:val="none"/>
          <w:lang w:val="en-US" w:eastAsia="zh-CN"/>
        </w:rPr>
        <w:t xml:space="preserve">中标人在投标时需提供各类布用品成本价；</w:t>
      </w:r>
      <w:r>
        <w:rPr>
          <w:rFonts w:hint="eastAsia" w:ascii="宋体" w:hAnsi="宋体" w:eastAsia="宋体" w:cs="宋体"/>
          <w:color w:val="auto"/>
          <w:sz w:val="24"/>
          <w:szCs w:val="24"/>
          <w:highlight w:val="none"/>
          <w:lang w:val="en-US" w:eastAsia="zh-CN"/>
        </w:rPr>
        <w:t xml:space="preserve">因中标人原因造成病区布草流失及达到报废标准的，由中标人负责添置。</w:t>
      </w:r>
      <w:r/>
    </w:p>
    <w:p>
      <w:pPr>
        <w:ind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lang w:val="en-US" w:eastAsia="zh-CN"/>
        </w:rPr>
        <w:t xml:space="preserve">如中标人下收下送不及时、洗涤过程中破处不缝补、不钉工作服扣子、不钉被套带子、因服务质量与采购单位科室发生口角等，招标人接到投诉，经查属实的每次扣罚中标人200元。</w:t>
      </w:r>
      <w:r>
        <w:rPr>
          <w:rFonts w:hint="eastAsia" w:ascii="宋体" w:hAnsi="宋体" w:eastAsia="宋体" w:cs="宋体"/>
          <w:color w:val="auto"/>
          <w:sz w:val="24"/>
          <w:szCs w:val="24"/>
          <w:highlight w:val="none"/>
          <w:lang w:val="en-US" w:eastAsia="zh-CN"/>
        </w:rPr>
        <w:t xml:space="preserve">在使用期间内因中标人洗涤造成布草用品丢失、破损、污渍严重的由中标人无偿补发；因招标人致布草用品丢失、破损严重的，由招标人使用科室赔偿损失。</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中标方需储备一定数量的布草基数以满足突发事件造成的洗涤周转不及时或供招标人紧急需要时使用，并制定完善的突发事件（停水、停电、停气）应急预案，确保招标人医疗工作的正常运转，应急预案交由招标人备案。</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lang w:val="en-US" w:eastAsia="zh-CN"/>
        </w:rPr>
        <w:t xml:space="preserve">科室书面投诉、不按合同时间收送、没做到每日一收一送、没做到按需收送、送</w:t>
      </w:r>
      <w:r>
        <w:rPr>
          <w:rFonts w:hint="eastAsia" w:ascii="宋体" w:hAnsi="宋体" w:cs="宋体"/>
          <w:color w:val="auto"/>
          <w:sz w:val="24"/>
          <w:szCs w:val="24"/>
          <w:highlight w:val="none"/>
          <w:lang w:val="en-US" w:eastAsia="zh-CN"/>
        </w:rPr>
        <w:t xml:space="preserve">洁净布草</w:t>
      </w:r>
      <w:r>
        <w:rPr>
          <w:rFonts w:hint="eastAsia" w:ascii="宋体" w:hAnsi="宋体" w:eastAsia="宋体" w:cs="宋体"/>
          <w:color w:val="auto"/>
          <w:sz w:val="24"/>
          <w:szCs w:val="24"/>
          <w:highlight w:val="none"/>
          <w:lang w:val="en-US" w:eastAsia="zh-CN"/>
        </w:rPr>
        <w:t xml:space="preserve">数量不够（依据前一天</w:t>
      </w:r>
      <w:r>
        <w:rPr>
          <w:rFonts w:hint="eastAsia" w:ascii="宋体" w:hAnsi="宋体" w:cs="宋体"/>
          <w:color w:val="auto"/>
          <w:sz w:val="24"/>
          <w:szCs w:val="24"/>
          <w:highlight w:val="none"/>
          <w:lang w:val="en-US" w:eastAsia="zh-CN"/>
        </w:rPr>
        <w:t xml:space="preserve">脏污布草</w:t>
      </w:r>
      <w:r>
        <w:rPr>
          <w:rFonts w:hint="eastAsia" w:ascii="宋体" w:hAnsi="宋体" w:eastAsia="宋体" w:cs="宋体"/>
          <w:color w:val="auto"/>
          <w:sz w:val="24"/>
          <w:szCs w:val="24"/>
          <w:highlight w:val="none"/>
          <w:lang w:val="en-US" w:eastAsia="zh-CN"/>
        </w:rPr>
        <w:t xml:space="preserve">出洗数量）、错送（送回的不是本院</w:t>
      </w:r>
      <w:r>
        <w:rPr>
          <w:rFonts w:hint="eastAsia" w:ascii="宋体" w:hAnsi="宋体" w:cs="宋体"/>
          <w:color w:val="auto"/>
          <w:sz w:val="24"/>
          <w:szCs w:val="24"/>
          <w:highlight w:val="none"/>
          <w:lang w:val="en-US" w:eastAsia="zh-CN"/>
        </w:rPr>
        <w:t xml:space="preserve">布草</w:t>
      </w:r>
      <w:r>
        <w:rPr>
          <w:rFonts w:hint="eastAsia" w:ascii="宋体" w:hAnsi="宋体" w:eastAsia="宋体" w:cs="宋体"/>
          <w:color w:val="auto"/>
          <w:sz w:val="24"/>
          <w:szCs w:val="24"/>
          <w:highlight w:val="none"/>
          <w:lang w:val="en-US" w:eastAsia="zh-CN"/>
        </w:rPr>
        <w:t xml:space="preserve">，胡乱替代）、污衣袋/洁衣袋破损或不够用、中标人服务态度差、和</w:t>
      </w:r>
      <w:r>
        <w:rPr>
          <w:rFonts w:hint="eastAsia" w:ascii="宋体" w:hAnsi="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lang w:val="en-US" w:eastAsia="zh-CN"/>
        </w:rPr>
        <w:t xml:space="preserve">工作人员发生争吵等，以上各种投诉情况每发生一次，经查属实的，</w:t>
      </w:r>
      <w:r>
        <w:rPr>
          <w:rFonts w:hint="eastAsia" w:ascii="宋体" w:hAnsi="宋体" w:eastAsia="宋体" w:cs="宋体"/>
          <w:b/>
          <w:bCs/>
          <w:color w:val="auto"/>
          <w:sz w:val="24"/>
          <w:szCs w:val="24"/>
          <w:highlight w:val="none"/>
          <w:lang w:val="en-US" w:eastAsia="zh-CN"/>
        </w:rPr>
        <w:t xml:space="preserve">经查属实的每次扣罚中标人200元。</w:t>
      </w:r>
      <w:r>
        <w:rPr>
          <w:rFonts w:hint="eastAsia" w:ascii="宋体" w:hAnsi="宋体" w:eastAsia="宋体" w:cs="宋体"/>
          <w:color w:val="auto"/>
          <w:sz w:val="24"/>
          <w:szCs w:val="24"/>
          <w:highlight w:val="none"/>
          <w:lang w:val="en-US" w:eastAsia="zh-CN"/>
        </w:rPr>
        <w:t xml:space="preserve">以上所有项目的罚款累计在当月服务费中一并扣除，若服务费不足扣除数额，超出部分由中标人转账支付补足。</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lang w:val="en-US" w:eastAsia="zh-CN"/>
        </w:rPr>
        <w:t xml:space="preserve">中标人应配备</w:t>
      </w:r>
      <w:r>
        <w:rPr>
          <w:rFonts w:hint="eastAsia" w:ascii="宋体" w:hAnsi="宋体" w:cs="宋体"/>
          <w:color w:val="auto"/>
          <w:sz w:val="24"/>
          <w:szCs w:val="24"/>
          <w:highlight w:val="none"/>
          <w:lang w:val="en-US" w:eastAsia="zh-CN"/>
        </w:rPr>
        <w:t xml:space="preserve">各类布草的运送人员，其管理及相关支出有中标人负责，</w:t>
      </w:r>
      <w:r>
        <w:rPr>
          <w:rFonts w:hint="eastAsia" w:ascii="宋体" w:hAnsi="宋体" w:eastAsia="宋体" w:cs="宋体"/>
          <w:color w:val="auto"/>
          <w:sz w:val="24"/>
          <w:szCs w:val="24"/>
          <w:highlight w:val="none"/>
          <w:lang w:val="en-US" w:eastAsia="zh-CN"/>
        </w:rPr>
        <w:t xml:space="preserve">以满足</w:t>
      </w:r>
      <w:r>
        <w:rPr>
          <w:rFonts w:hint="eastAsia" w:ascii="宋体" w:hAnsi="宋体" w:cs="宋体"/>
          <w:color w:val="auto"/>
          <w:sz w:val="24"/>
          <w:szCs w:val="24"/>
          <w:highlight w:val="none"/>
          <w:lang w:val="en-US" w:eastAsia="zh-CN"/>
        </w:rPr>
        <w:t xml:space="preserve">布草</w:t>
      </w:r>
      <w:r>
        <w:rPr>
          <w:rFonts w:hint="eastAsia" w:ascii="宋体" w:hAnsi="宋体" w:eastAsia="宋体" w:cs="宋体"/>
          <w:color w:val="auto"/>
          <w:sz w:val="24"/>
          <w:szCs w:val="24"/>
          <w:highlight w:val="none"/>
          <w:lang w:val="en-US" w:eastAsia="zh-CN"/>
        </w:rPr>
        <w:t xml:space="preserve">运送需要</w:t>
      </w:r>
      <w:r>
        <w:rPr>
          <w:rFonts w:hint="eastAsia" w:ascii="宋体" w:hAnsi="宋体" w:cs="宋体"/>
          <w:color w:val="auto"/>
          <w:sz w:val="24"/>
          <w:szCs w:val="24"/>
          <w:highlight w:val="none"/>
          <w:lang w:val="en-US" w:eastAsia="zh-CN"/>
        </w:rPr>
        <w:t xml:space="preserve">，其管理及相关支出由中标人负责。</w:t>
      </w:r>
      <w:r>
        <w:rPr>
          <w:rFonts w:hint="eastAsia" w:ascii="宋体" w:hAnsi="宋体" w:eastAsia="宋体" w:cs="宋体"/>
          <w:color w:val="auto"/>
          <w:sz w:val="24"/>
          <w:szCs w:val="24"/>
          <w:highlight w:val="none"/>
          <w:lang w:val="en-US" w:eastAsia="zh-CN"/>
        </w:rPr>
        <w:t xml:space="preserve">因运送工人原因而导致我院配送工作不能满足临床需要或阻碍临床正常工作开展的，如出现漏收、漏送、少收少送、晚收、晚送等情况，一经证实，中标人应派人到现场在交接记录单上确认事件，并马上进行紧急应对，应对措施无效，情节严重，阻碍科室工作正常运转，造成医用织物不及时送回科室，导致病人投诉成立或科室运转障碍等，</w:t>
      </w:r>
      <w:r>
        <w:rPr>
          <w:rFonts w:hint="eastAsia" w:ascii="宋体" w:hAnsi="宋体" w:eastAsia="宋体" w:cs="宋体"/>
          <w:b/>
          <w:bCs/>
          <w:color w:val="auto"/>
          <w:sz w:val="24"/>
          <w:szCs w:val="24"/>
          <w:highlight w:val="none"/>
          <w:lang w:val="en-US" w:eastAsia="zh-CN"/>
        </w:rPr>
        <w:t xml:space="preserve">招标人接到投诉，经查属实的每次扣罚中标人200元。</w:t>
      </w:r>
      <w:r>
        <w:rPr>
          <w:rFonts w:hint="eastAsia" w:ascii="宋体" w:hAnsi="宋体" w:eastAsia="宋体" w:cs="宋体"/>
          <w:color w:val="auto"/>
          <w:sz w:val="24"/>
          <w:szCs w:val="24"/>
          <w:highlight w:val="none"/>
          <w:lang w:val="en-US" w:eastAsia="zh-CN"/>
        </w:rPr>
        <w:t xml:space="preserve">如因中标人的运送工人造成采购人的财产损失，一经证实，由中标人负责维修或按价值赔偿。</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结算方式</w:t>
      </w:r>
      <w:r>
        <w:rPr>
          <w:rFonts w:hint="eastAsia" w:ascii="宋体" w:hAnsi="宋体" w:eastAsia="宋体" w:cs="宋体"/>
          <w:b/>
          <w:bCs/>
          <w:color w:val="auto"/>
          <w:sz w:val="24"/>
          <w:szCs w:val="24"/>
          <w:highlight w:val="none"/>
          <w:lang w:val="en-US" w:eastAsia="zh-CN"/>
        </w:rPr>
        <w:t xml:space="preserve">及相关要求 </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本次招标控制价</w:t>
      </w:r>
      <w:r>
        <w:rPr>
          <w:rFonts w:hint="eastAsia"/>
          <w:color w:val="auto"/>
          <w:sz w:val="24"/>
          <w:szCs w:val="24"/>
          <w:highlight w:val="none"/>
          <w:lang w:val="en-US" w:eastAsia="zh-CN" w:bidi="ar-SA"/>
        </w:rPr>
        <w:t xml:space="preserve">4945871.55元(1648623.85元/年*3年）</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.结算方式</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场地使用</w:t>
      </w:r>
      <w:r>
        <w:rPr>
          <w:rFonts w:hint="eastAsia" w:ascii="宋体" w:hAnsi="宋体" w:eastAsia="宋体" w:cs="宋体"/>
          <w:color w:val="auto"/>
          <w:sz w:val="24"/>
          <w:szCs w:val="24"/>
          <w:highlight w:val="none"/>
          <w:lang w:val="en-US" w:eastAsia="zh-CN"/>
        </w:rPr>
        <w:t xml:space="preserve">费0.5万元/年，在签订合同后一个月内一次性缴清当年的</w:t>
      </w:r>
      <w:r>
        <w:rPr>
          <w:rFonts w:hint="eastAsia" w:ascii="宋体" w:hAnsi="宋体" w:cs="宋体"/>
          <w:color w:val="auto"/>
          <w:sz w:val="24"/>
          <w:szCs w:val="24"/>
          <w:highlight w:val="none"/>
          <w:lang w:val="en-US" w:eastAsia="zh-CN"/>
        </w:rPr>
        <w:t xml:space="preserve">场地使用费</w:t>
      </w:r>
      <w:r>
        <w:rPr>
          <w:rFonts w:hint="eastAsia" w:ascii="宋体" w:hAnsi="宋体" w:eastAsia="宋体" w:cs="宋体"/>
          <w:color w:val="auto"/>
          <w:sz w:val="24"/>
          <w:szCs w:val="24"/>
          <w:highlight w:val="none"/>
          <w:lang w:val="en-US" w:eastAsia="zh-CN"/>
        </w:rPr>
        <w:t xml:space="preserve">，以后年度按照相应时间一次性缴清当年的</w:t>
      </w:r>
      <w:r>
        <w:rPr>
          <w:rFonts w:hint="eastAsia" w:ascii="宋体" w:hAnsi="宋体" w:cs="宋体"/>
          <w:color w:val="auto"/>
          <w:sz w:val="24"/>
          <w:szCs w:val="24"/>
          <w:highlight w:val="none"/>
          <w:lang w:val="en-US" w:eastAsia="zh-CN"/>
        </w:rPr>
        <w:t xml:space="preserve">费用</w:t>
      </w:r>
      <w:r>
        <w:rPr>
          <w:rFonts w:hint="eastAsia" w:ascii="宋体" w:hAnsi="宋体" w:eastAsia="宋体" w:cs="宋体"/>
          <w:color w:val="auto"/>
          <w:sz w:val="24"/>
          <w:szCs w:val="24"/>
          <w:highlight w:val="none"/>
          <w:lang w:val="en-US" w:eastAsia="zh-CN"/>
        </w:rPr>
        <w:t xml:space="preserve">给招标人。</w:t>
      </w:r>
      <w:r/>
    </w:p>
    <w:p>
      <w:pPr>
        <w:numPr>
          <w:ilvl w:val="0"/>
          <w:numId w:val="0"/>
        </w:num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.2每月按</w:t>
      </w:r>
      <w:r>
        <w:rPr>
          <w:rFonts w:hint="eastAsia" w:ascii="宋体" w:hAnsi="宋体" w:cs="宋体"/>
          <w:color w:val="auto"/>
          <w:sz w:val="24"/>
          <w:szCs w:val="24"/>
          <w:highlight w:val="none"/>
          <w:lang w:val="en-US" w:eastAsia="zh-CN"/>
        </w:rPr>
        <w:t xml:space="preserve">实际发生费用</w:t>
      </w:r>
      <w:r>
        <w:rPr>
          <w:rFonts w:hint="eastAsia" w:ascii="宋体" w:hAnsi="宋体" w:eastAsia="宋体" w:cs="宋体"/>
          <w:color w:val="auto"/>
          <w:sz w:val="24"/>
          <w:szCs w:val="24"/>
          <w:highlight w:val="none"/>
          <w:lang w:val="en-US" w:eastAsia="zh-CN"/>
        </w:rPr>
        <w:t xml:space="preserve">，由中标人开具正规发票结算服务费，即：每月按</w:t>
      </w:r>
      <w:r>
        <w:rPr>
          <w:rFonts w:hint="eastAsia" w:ascii="宋体" w:hAnsi="宋体" w:cs="宋体"/>
          <w:color w:val="auto"/>
          <w:sz w:val="24"/>
          <w:szCs w:val="24"/>
          <w:highlight w:val="none"/>
          <w:lang w:val="en-US" w:eastAsia="zh-CN"/>
        </w:rPr>
        <w:t xml:space="preserve">床单元布草供应及洗涤服务费</w:t>
      </w:r>
      <w:r>
        <w:rPr>
          <w:rFonts w:hint="eastAsia" w:ascii="宋体" w:hAnsi="宋体" w:eastAsia="宋体" w:cs="宋体"/>
          <w:color w:val="auto"/>
          <w:sz w:val="24"/>
          <w:szCs w:val="24"/>
          <w:highlight w:val="none"/>
          <w:lang w:val="en-US" w:eastAsia="zh-CN"/>
        </w:rPr>
        <w:t xml:space="preserve">+医联体集中供应手术包布料及普通包布供应及清洗服务费用+医院本部医用</w:t>
      </w:r>
      <w:r>
        <w:rPr>
          <w:rFonts w:hint="eastAsia" w:ascii="宋体" w:hAnsi="宋体" w:cs="宋体"/>
          <w:color w:val="auto"/>
          <w:sz w:val="24"/>
          <w:szCs w:val="24"/>
          <w:highlight w:val="none"/>
          <w:lang w:val="en-US" w:eastAsia="zh-CN"/>
        </w:rPr>
        <w:t xml:space="preserve">布草</w:t>
      </w:r>
      <w:r>
        <w:rPr>
          <w:rFonts w:hint="eastAsia" w:ascii="宋体" w:hAnsi="宋体" w:eastAsia="宋体" w:cs="宋体"/>
          <w:color w:val="auto"/>
          <w:sz w:val="24"/>
          <w:szCs w:val="24"/>
          <w:highlight w:val="none"/>
          <w:lang w:val="en-US" w:eastAsia="zh-CN"/>
        </w:rPr>
        <w:t xml:space="preserve">及普通</w:t>
      </w:r>
      <w:r>
        <w:rPr>
          <w:rFonts w:hint="eastAsia" w:ascii="宋体" w:hAnsi="宋体" w:cs="宋体"/>
          <w:color w:val="auto"/>
          <w:sz w:val="24"/>
          <w:szCs w:val="24"/>
          <w:highlight w:val="none"/>
          <w:lang w:val="en-US" w:eastAsia="zh-CN"/>
        </w:rPr>
        <w:t xml:space="preserve">布草</w:t>
      </w:r>
      <w:r>
        <w:rPr>
          <w:rFonts w:hint="eastAsia" w:ascii="宋体" w:hAnsi="宋体" w:eastAsia="宋体" w:cs="宋体"/>
          <w:color w:val="auto"/>
          <w:sz w:val="24"/>
          <w:szCs w:val="24"/>
          <w:highlight w:val="none"/>
          <w:lang w:val="en-US" w:eastAsia="zh-CN"/>
        </w:rPr>
        <w:t xml:space="preserve">供应及洗涤服务费用+</w:t>
      </w:r>
      <w:r>
        <w:rPr>
          <w:rFonts w:hint="eastAsia" w:ascii="宋体" w:hAnsi="宋体" w:cs="宋体"/>
          <w:color w:val="auto"/>
          <w:sz w:val="24"/>
          <w:szCs w:val="24"/>
          <w:highlight w:val="none"/>
          <w:lang w:val="en-US" w:eastAsia="zh-CN"/>
        </w:rPr>
        <w:t xml:space="preserve">燃气及设备维修</w:t>
      </w:r>
      <w:r>
        <w:rPr>
          <w:rFonts w:hint="eastAsia" w:ascii="宋体" w:hAnsi="宋体" w:eastAsia="宋体" w:cs="宋体"/>
          <w:color w:val="auto"/>
          <w:sz w:val="24"/>
          <w:szCs w:val="24"/>
          <w:highlight w:val="none"/>
          <w:lang w:val="en-US" w:eastAsia="zh-CN"/>
        </w:rPr>
        <w:t xml:space="preserve">费支付给</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洗涤服务费</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招标人在收到</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正规发票后10个工作日内支付相应费用。</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1.3付款方式：</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病床</w:t>
      </w:r>
      <w:r>
        <w:rPr>
          <w:rFonts w:hint="eastAsia" w:ascii="宋体" w:hAnsi="宋体" w:eastAsia="宋体" w:cs="宋体"/>
          <w:color w:val="auto"/>
          <w:sz w:val="24"/>
          <w:szCs w:val="24"/>
          <w:highlight w:val="none"/>
          <w:lang w:val="en-US" w:eastAsia="zh-CN"/>
        </w:rPr>
        <w:t xml:space="preserve">床单元布草供应及洗涤服务费由招标人按每月床位实际使用</w:t>
      </w:r>
      <w:r>
        <w:rPr>
          <w:rFonts w:hint="eastAsia" w:ascii="宋体" w:hAnsi="宋体" w:cs="宋体"/>
          <w:color w:val="auto"/>
          <w:sz w:val="24"/>
          <w:szCs w:val="24"/>
          <w:highlight w:val="none"/>
          <w:lang w:val="en-US" w:eastAsia="zh-CN"/>
        </w:rPr>
        <w:t xml:space="preserve">率</w:t>
      </w:r>
      <w:r>
        <w:rPr>
          <w:rFonts w:hint="eastAsia" w:ascii="宋体" w:hAnsi="宋体" w:eastAsia="宋体" w:cs="宋体"/>
          <w:color w:val="auto"/>
          <w:sz w:val="24"/>
          <w:szCs w:val="24"/>
          <w:highlight w:val="none"/>
          <w:lang w:val="en-US" w:eastAsia="zh-CN"/>
        </w:rPr>
        <w:t xml:space="preserve">计费付给中标人</w:t>
      </w:r>
      <w:r>
        <w:rPr>
          <w:rFonts w:hint="eastAsia" w:ascii="宋体" w:hAnsi="宋体" w:cs="宋体"/>
          <w:color w:val="auto"/>
          <w:sz w:val="24"/>
          <w:szCs w:val="24"/>
          <w:highlight w:val="none"/>
          <w:lang w:val="en-US" w:eastAsia="zh-CN"/>
        </w:rPr>
        <w:t xml:space="preserve">，血透及针灸诊疗床床单元根据招标床单元数量按月计费给中标人</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医联体集中供应手术包布料及普通包布供应及清洗服务费用按</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en-US" w:eastAsia="zh-CN"/>
        </w:rPr>
        <w:t xml:space="preserve">实际使用量</w:t>
      </w:r>
      <w:r>
        <w:rPr>
          <w:rFonts w:hint="eastAsia" w:ascii="宋体" w:hAnsi="宋体" w:cs="宋体"/>
          <w:color w:val="auto"/>
          <w:sz w:val="24"/>
          <w:szCs w:val="24"/>
          <w:highlight w:val="none"/>
          <w:lang w:val="en-US" w:eastAsia="zh-CN"/>
        </w:rPr>
        <w:t xml:space="preserve">*单价</w:t>
      </w:r>
      <w:r>
        <w:rPr>
          <w:rFonts w:hint="eastAsia" w:ascii="宋体" w:hAnsi="宋体" w:eastAsia="宋体" w:cs="宋体"/>
          <w:color w:val="auto"/>
          <w:sz w:val="24"/>
          <w:szCs w:val="24"/>
          <w:highlight w:val="none"/>
          <w:lang w:val="en-US" w:eastAsia="zh-CN"/>
        </w:rPr>
        <w:t xml:space="preserve">计费付给中标人；</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医院本部医用</w:t>
      </w:r>
      <w:r>
        <w:rPr>
          <w:rFonts w:hint="eastAsia" w:ascii="宋体" w:hAnsi="宋体" w:cs="宋体"/>
          <w:color w:val="auto"/>
          <w:sz w:val="24"/>
          <w:szCs w:val="24"/>
          <w:highlight w:val="none"/>
          <w:lang w:val="en-US" w:eastAsia="zh-CN"/>
        </w:rPr>
        <w:t xml:space="preserve">布草</w:t>
      </w:r>
      <w:r>
        <w:rPr>
          <w:rFonts w:hint="eastAsia" w:ascii="宋体" w:hAnsi="宋体" w:eastAsia="宋体" w:cs="宋体"/>
          <w:color w:val="auto"/>
          <w:sz w:val="24"/>
          <w:szCs w:val="24"/>
          <w:highlight w:val="none"/>
          <w:lang w:val="en-US" w:eastAsia="zh-CN"/>
        </w:rPr>
        <w:t xml:space="preserve">及普通</w:t>
      </w:r>
      <w:r>
        <w:rPr>
          <w:rFonts w:hint="eastAsia" w:ascii="宋体" w:hAnsi="宋体" w:cs="宋体"/>
          <w:color w:val="auto"/>
          <w:sz w:val="24"/>
          <w:szCs w:val="24"/>
          <w:highlight w:val="none"/>
          <w:lang w:val="en-US" w:eastAsia="zh-CN"/>
        </w:rPr>
        <w:t xml:space="preserve">布草</w:t>
      </w:r>
      <w:r>
        <w:rPr>
          <w:rFonts w:hint="eastAsia" w:ascii="宋体" w:hAnsi="宋体" w:eastAsia="宋体" w:cs="宋体"/>
          <w:color w:val="auto"/>
          <w:sz w:val="24"/>
          <w:szCs w:val="24"/>
          <w:highlight w:val="none"/>
          <w:lang w:val="en-US" w:eastAsia="zh-CN"/>
        </w:rPr>
        <w:t xml:space="preserve">供应及洗涤服务费用根据投标人</w:t>
      </w:r>
      <w:r>
        <w:rPr>
          <w:rFonts w:hint="eastAsia" w:ascii="宋体" w:hAnsi="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rPr>
        <w:t xml:space="preserve">中标价**元/12个月，每月均摊计费给中标人</w:t>
      </w:r>
      <w:r>
        <w:rPr>
          <w:rFonts w:hint="eastAsia" w:ascii="宋体" w:hAnsi="宋体" w:cs="宋体"/>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燃气及设备维修</w:t>
      </w:r>
      <w:r>
        <w:rPr>
          <w:rFonts w:hint="eastAsia" w:ascii="宋体" w:hAnsi="宋体" w:eastAsia="宋体" w:cs="宋体"/>
          <w:color w:val="auto"/>
          <w:sz w:val="24"/>
          <w:szCs w:val="24"/>
          <w:highlight w:val="none"/>
          <w:lang w:val="en-US" w:eastAsia="zh-CN"/>
        </w:rPr>
        <w:t xml:space="preserve">费根据投标人此项费用</w:t>
      </w:r>
      <w:r>
        <w:rPr>
          <w:rFonts w:hint="eastAsia" w:ascii="宋体" w:hAnsi="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rPr>
        <w:t xml:space="preserve">中标总价**元/12个月，每月均摊计费给中标人。</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以上费用扣减月度考核处罚后按实支付。</w:t>
      </w:r>
      <w:r/>
    </w:p>
    <w:p>
      <w:pPr>
        <w:numPr>
          <w:ilvl w:val="0"/>
          <w:numId w:val="0"/>
        </w:num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中标人每月向相关部门缴纳水、电、燃气等费用，招标人提供相关收费账户。</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val="en-US" w:eastAsia="zh-CN"/>
        </w:rPr>
        <w:t xml:space="preserve">服务要求</w:t>
      </w:r>
      <w:r>
        <w:rPr>
          <w:rFonts w:hint="eastAsia" w:ascii="宋体" w:hAnsi="宋体" w:cs="宋体"/>
          <w:b/>
          <w:bCs/>
          <w:color w:val="auto"/>
          <w:sz w:val="24"/>
          <w:szCs w:val="24"/>
          <w:highlight w:val="none"/>
          <w:lang w:val="en-US" w:eastAsia="zh-CN"/>
        </w:rPr>
        <w:t xml:space="preserve">及质量标准</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en-US" w:eastAsia="zh-CN"/>
        </w:rPr>
        <w:t xml:space="preserve">、服务要求</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.中标人进场后</w:t>
      </w:r>
      <w:r>
        <w:rPr>
          <w:rFonts w:hint="eastAsia" w:ascii="宋体" w:hAnsi="宋体" w:eastAsia="宋体" w:cs="宋体"/>
          <w:color w:val="auto"/>
          <w:sz w:val="24"/>
          <w:szCs w:val="24"/>
          <w:highlight w:val="none"/>
          <w:lang w:val="en-US" w:eastAsia="zh-CN"/>
        </w:rPr>
        <w:t xml:space="preserve">须提供隔离式全自动洗衣机（≥50kg）1台（感染隔离专用）；全自动烘干机1台（感染隔离专用）。</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由于医院行业连续工作的特殊性，</w:t>
      </w:r>
      <w:r>
        <w:rPr>
          <w:rFonts w:hint="eastAsia"/>
          <w:color w:val="auto"/>
          <w:sz w:val="24"/>
          <w:szCs w:val="24"/>
          <w:highlight w:val="none"/>
          <w:lang w:val="en-US" w:eastAsia="zh-CN" w:bidi="ar-SA"/>
        </w:rPr>
        <w:t xml:space="preserve">项目管理人员必须驻场，</w:t>
      </w:r>
      <w:r>
        <w:rPr>
          <w:rFonts w:hint="eastAsia" w:ascii="宋体" w:hAnsi="宋体" w:eastAsia="宋体" w:cs="宋体"/>
          <w:color w:val="auto"/>
          <w:sz w:val="24"/>
          <w:szCs w:val="24"/>
          <w:highlight w:val="none"/>
          <w:lang w:val="en-US" w:eastAsia="zh-CN"/>
        </w:rPr>
        <w:t xml:space="preserve">值班人员须24小时</w:t>
      </w:r>
      <w:r>
        <w:rPr>
          <w:rFonts w:hint="eastAsia" w:ascii="宋体" w:hAnsi="宋体" w:cs="宋体"/>
          <w:color w:val="auto"/>
          <w:sz w:val="24"/>
          <w:szCs w:val="24"/>
          <w:highlight w:val="none"/>
          <w:lang w:val="en-US" w:eastAsia="zh-CN"/>
        </w:rPr>
        <w:t xml:space="preserve">驻守，</w:t>
      </w:r>
      <w:r>
        <w:rPr>
          <w:rFonts w:hint="eastAsia" w:ascii="宋体" w:hAnsi="宋体" w:eastAsia="宋体" w:cs="宋体"/>
          <w:color w:val="auto"/>
          <w:sz w:val="24"/>
          <w:szCs w:val="24"/>
          <w:highlight w:val="none"/>
          <w:lang w:val="en-US" w:eastAsia="zh-CN"/>
        </w:rPr>
        <w:t xml:space="preserve">并在招标人通知后15分钟内响应。</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投标人须提供所供应布草、洗涤剂的合格检测报告</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布草品质需要达</w:t>
      </w:r>
      <w:r>
        <w:rPr>
          <w:rFonts w:hint="eastAsia" w:ascii="宋体" w:hAnsi="宋体" w:cs="宋体"/>
          <w:color w:val="auto"/>
          <w:sz w:val="24"/>
          <w:szCs w:val="24"/>
          <w:highlight w:val="none"/>
          <w:lang w:val="en-US" w:eastAsia="zh-CN"/>
        </w:rPr>
        <w:t xml:space="preserve">招标人的要求。 </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lang w:val="en-US" w:eastAsia="zh-CN"/>
        </w:rPr>
        <w:t xml:space="preserve">服务人员管理要求</w:t>
      </w:r>
      <w:r/>
    </w:p>
    <w:p>
      <w:pPr>
        <w:pStyle w:val="827"/>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执行《医疗机构医用织物洗涤消毒技术标准》（WS/T 508—2025）等国家相关标准、行业标准、地方标准或者其他标准、规范，院感科将根据实际情况进行检查考核。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配备与本机构规模相匹配的从业人员，从业人员需接受岗前培训，并熟练掌握洗涤消毒技能；了解洗涤和烘干等相关设备、设施及消毒隔离与感染防控的基础知识、常用消毒剂使用方法等。</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（1）在污染区应遵循“标准预防”的原则，参照 WS/T 311 要求穿戴工作服（包括衣裤）、帽、口罩、手套、防水围裙和专用鞋或鞋套，并参照 WS/T 313 要求进行手卫生；根据实际工作需要可选择穿戴隔离衣或防护服、防护面屏或护目镜；污染区穿戴的个人防护用品应专用。招标人需自行为</w:t>
      </w:r>
      <w:r>
        <w:rPr>
          <w:rFonts w:hint="eastAsia" w:ascii="宋体" w:hAnsi="宋体" w:eastAsia="宋体" w:cs="宋体"/>
          <w:color w:val="auto"/>
          <w:sz w:val="24"/>
          <w:szCs w:val="24"/>
          <w:highlight w:val="none"/>
          <w:lang w:val="en-US" w:eastAsia="zh-CN"/>
        </w:rPr>
        <w:t xml:space="preserve">工作人员提供工作所需的防护用物，如工作服、帽子、口罩、手套、防水围裙、胶鞋、隔离衣和手卫生用物等。</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（2）在清洁区应穿工作服、工作鞋，并保持手卫生；可根据实际工作需要戴帽和手套。</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（3）工作人员上岗前体检，直接从事织物洗涤的工作人员上岗前必须进行一次健康体检和消毒卫生知识及有关卫生标准的培训，取得健康体检合格证后方可上岗，</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（4）患有活动性肺结核、病毒性肝炎、肠道传染病患者及病原携带者，化脓性或慢性渗出性皮肤病等传染病患者不得从事洗衣熨烫、摺叠工作。</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（5）工作人员必须严格执行洗衣房工作制度及各种工作流程。</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（6）工作前后，特别是处理了污染或具有传染性的被服后，必须按手卫生规范执行。</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（7）污染区工作人员工作时应穿工作衣裤、戴帽子、口罩、手套、防水围裙和胶鞋，必要时穿隔离衣。工作完后应及时更换，工作服每天换洗一次，污染时随时更换，不得留长指甲。</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（8）工作人员每日下班后淋浴更衣方可离开。</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（9）在重大传染病流行期间，处理感染性织物时应按照国家制定的相应传染病防控指南做好个人防护。</w:t>
      </w:r>
      <w:r/>
    </w:p>
    <w:p>
      <w:pPr>
        <w:numPr>
          <w:ilvl w:val="0"/>
          <w:numId w:val="0"/>
        </w:numPr>
        <w:ind w:firstLine="480"/>
        <w:jc w:val="both"/>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5.管理制度建立</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建立医用织物洗涤消毒工作流程、分类收集、洗涤消毒、卫生质量监测检查、清洁织物储存管理、安全操作、设备/环境卫生保洁以及从业人员岗位职责、职业防护、健康检查等制度。</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应有质量管理负责人和专（兼）职质检员，负责开展各工序的自检、抽检工作。</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在重大传染病流行期间，处理感染性织物的污染区工作人员应按照国家相应传染病防控规定设立专人专岗。</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废弃的感染性织物及其相关物品的处置与管理应符合《医疗废物管理条例》、《医疗卫生机构医疗废物管理办法》规定；</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.中标人</w:t>
      </w:r>
      <w:r>
        <w:rPr>
          <w:rFonts w:hint="eastAsia" w:ascii="宋体" w:hAnsi="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lang w:val="en-US" w:eastAsia="zh-CN"/>
        </w:rPr>
        <w:t xml:space="preserve">按照招标人收送医用织物流程规范要求，每天到指定地点收集需洗涤消毒的医用织物，指定路线运送。中标人负责将病人、医务人员、新生儿婴儿、手术等织物分别用不同收集袋打包运送，并确保收集袋无破损霉烂。使用部门内对使用后的非感染性织物和感染性织物进行分类收集，收集时应减少抖动。感染性织物宜在患者床边收集。感染性织物可使用符合 GB/T 42067 要求的专用水溶性包装袋，封闭交接。</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标人确保盛装感染性织物的收集袋（箱）为橘红色，有明显的“感染性织物”标识，脏污织物包装袋或包装箱应有文字或颜色标识。盛装使用后医用织物的收集袋应扎带封口，收集箱（桶）应加盖密闭；使用后收集袋和收集箱（桶）应做到一用一清洗消毒。盛装使用后医用织物的收集袋/箱/桶和盛装清洁织物的包装袋，均由中标人免费提供使用。专用水溶性包装袋的实际装载量不应超过包装袋容量的四分之三，并在洗涤、消毒前持续保持封闭状态。 </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使用后的非感染性织物可采用可重复使用的专用布袋或包装箱（桶）收集，也可采用符合一定防渗和防撕裂强度性能要求的一次性专用塑料包装袋盛装；其包装袋和包装箱（桶）有文字或颜色标识。 </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盛装使用后医用织物的包装袋应扎带封口，包装箱（桶）应加盖封闭。 </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有条件的可使用数字化智能系统设备进行分类收集。 </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医用织物周转库房应每周清洗消毒不少于 1 次，若遇污染应随时进行消毒处理；消毒方法参照 WS/T 367 执行。</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感染性织物与使用后的非感染性织物的运输工具、容器消毒前不应交叉使用。感染性织物与使用后的非感染性织物在运送车辆厢内宜分区域放置。运送感染性织物的专用包装容器应有明显标识。中标人应明确分开使用后布草和清洁布草的运输工具，不能交叉使用，封闭式运送，动输工具应做到一用一清先消毒</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消毒方法参照 WS/T 367 执行。</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病人和医务人员布草（值班被服、工作服</w:t>
      </w:r>
      <w:r>
        <w:rPr>
          <w:rFonts w:hint="eastAsia" w:ascii="宋体" w:hAnsi="宋体" w:eastAsia="宋体" w:cs="宋体"/>
          <w:color w:val="auto"/>
          <w:sz w:val="24"/>
          <w:szCs w:val="24"/>
          <w:highlight w:val="none"/>
          <w:lang w:val="en-US" w:eastAsia="zh-CN"/>
        </w:rPr>
        <w:t xml:space="preserve">、帽子等）必须分类和专机洗涤消毒，不得混洗；新生儿、婴儿的医用织物应专机洗涤、消毒，不应与其它医用织物混洗，洗涤过程不应添加增白剂。手术相关的医用织物（如洗手衣、手术衣、手术单等）应单独洗涤、消毒。被朊粒（朊病毒）、气性坏疽、突发不明原因的传染病病原体污染或其他传染病有明确规定的，若需重复使用应先消毒后洗涤。皮肤病人的被服分机洗涤；传染区医护人员工作服分机洗涤；妇产科所用布草用品单独洗涤。消毒方法见《医疗机构医用织物洗涤消毒技术标准》（WS/T 508—2025）附录 A。院内所有软器械按照相关规定单独洗涤</w:t>
      </w:r>
      <w:r>
        <w:rPr>
          <w:rFonts w:hint="eastAsia" w:ascii="宋体" w:hAnsi="宋体" w:cs="宋体"/>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中标人和医院相关工作人员共同完医用织物收送交接的清点工作，并共同制定交接记录单（交接记录单内容包括医用织物的名称、数量、外观、洗涤消毒方式、交接时间等，交接记录单由中标人提供，交接流程要求及交接记录，核对无误后在交接记录单双方签名确认，交接记录单应一式三联（中标人、采购人总务科和采购人科室各保存一联），交接单应保存≥</w:t>
      </w:r>
      <w:r>
        <w:rPr>
          <w:rFonts w:hint="eastAsia" w:ascii="宋体" w:hAnsi="宋体" w:cs="宋体"/>
          <w:color w:val="auto"/>
          <w:sz w:val="24"/>
          <w:szCs w:val="24"/>
          <w:highlight w:val="none"/>
          <w:lang w:val="en-US" w:eastAsia="zh-CN"/>
        </w:rPr>
        <w:t xml:space="preserve">1年</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送洁衣的数量及品种依照前一天收污衣的数量及品种为准，科室或部门不接受欠条，回洗的第二天送回（洁衣数不含污衣袋、洁衣袋的出洗数）。当衣物出现误差或损坏时，双方必须进行核对鉴定，因中标人责任而造成院方损失，原价赔偿</w:t>
      </w:r>
      <w:r>
        <w:rPr>
          <w:rFonts w:hint="eastAsia" w:ascii="宋体" w:hAnsi="宋体" w:cs="宋体"/>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中标人应每季度对其工作人员手、物体表面、清洁织物表面进行一次微生物检测，不得检出致病菌。</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val="en-US" w:eastAsia="zh-CN"/>
        </w:rPr>
        <w:t xml:space="preserve">中标人应按时、按量、保证质量完成</w:t>
      </w:r>
      <w:r>
        <w:rPr>
          <w:rFonts w:hint="eastAsia" w:ascii="宋体" w:hAnsi="宋体" w:cs="宋体"/>
          <w:color w:val="auto"/>
          <w:sz w:val="24"/>
          <w:szCs w:val="24"/>
          <w:highlight w:val="none"/>
          <w:lang w:val="en-US" w:eastAsia="zh-CN"/>
        </w:rPr>
        <w:t xml:space="preserve">招标人的</w:t>
      </w:r>
      <w:r>
        <w:rPr>
          <w:rFonts w:hint="eastAsia" w:ascii="宋体" w:hAnsi="宋体" w:eastAsia="宋体" w:cs="宋体"/>
          <w:color w:val="auto"/>
          <w:sz w:val="24"/>
          <w:szCs w:val="24"/>
          <w:highlight w:val="none"/>
          <w:lang w:val="en-US" w:eastAsia="zh-CN"/>
        </w:rPr>
        <w:t xml:space="preserve">洗涤和配送任务，若因中标人的缘故导致织物洗涤质量达不到相关规定的卫生标准，而影响</w:t>
      </w:r>
      <w:r>
        <w:rPr>
          <w:rFonts w:hint="eastAsia" w:ascii="宋体" w:hAnsi="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lang w:val="en-US" w:eastAsia="zh-CN"/>
        </w:rPr>
        <w:t xml:space="preserve">使用和供应，应在双方交接时提出并立即退回中标人回洗，填写回洗单，双方确认签名。次日送洁衣时一并送回。</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中标人交给</w:t>
      </w:r>
      <w:r>
        <w:rPr>
          <w:rFonts w:hint="eastAsia" w:ascii="宋体" w:hAnsi="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lang w:val="en-US" w:eastAsia="zh-CN"/>
        </w:rPr>
        <w:t xml:space="preserve">洗涤消毒后的清洁织物必须外观应整洁、干燥，无异味、</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异物、无破损、无感染病菌，表面平整，叠放整齐美观，折叠后按型号分类捆扎10件/捆。中标人除洗干净、干燥、叠好、熨平外，还要对有破损或无钮扣、缺绑绳的织物给予及时免费缝补及补钉钮扣。缝补针迹要求均匀、整齐；补丁和纽扣大小，颜色应与原来的布色和纽扣基本一致，不可过大、过小，或色差过大。需缝补的破损织物。应在交接时，向</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en-US" w:eastAsia="zh-CN"/>
        </w:rPr>
        <w:t xml:space="preserve">人提交补衣单，标明名称及数量，缝补时间不超过2天。</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16.招标人</w:t>
      </w:r>
      <w:r>
        <w:rPr>
          <w:rFonts w:hint="eastAsia" w:ascii="宋体" w:hAnsi="宋体" w:eastAsia="宋体" w:cs="宋体"/>
          <w:color w:val="auto"/>
          <w:sz w:val="24"/>
          <w:szCs w:val="24"/>
          <w:highlight w:val="none"/>
          <w:lang w:val="en-US" w:eastAsia="zh-CN"/>
        </w:rPr>
        <w:t xml:space="preserve">每月对中标人的服务进行用户满意度调查，投标人须承诺，对</w:t>
      </w:r>
      <w:r>
        <w:rPr>
          <w:rFonts w:hint="eastAsia" w:ascii="宋体" w:hAnsi="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lang w:val="en-US" w:eastAsia="zh-CN"/>
        </w:rPr>
        <w:t xml:space="preserve">提出的织物洗涤服务质量意见和要求及时作出相应的整改和调整。</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、服务质量标准</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.中标人需严格执行</w:t>
      </w:r>
      <w:r>
        <w:rPr>
          <w:rFonts w:hint="eastAsia" w:ascii="宋体" w:hAnsi="宋体" w:eastAsia="宋体" w:cs="宋体"/>
          <w:color w:val="auto"/>
          <w:sz w:val="24"/>
          <w:szCs w:val="24"/>
          <w:highlight w:val="none"/>
          <w:lang w:val="en-US" w:eastAsia="zh-CN"/>
        </w:rPr>
        <w:t xml:space="preserve">WS/T508-2</w:t>
      </w:r>
      <w:r>
        <w:rPr>
          <w:rFonts w:hint="eastAsia" w:ascii="宋体" w:hAnsi="宋体" w:cs="宋体"/>
          <w:color w:val="auto"/>
          <w:sz w:val="24"/>
          <w:szCs w:val="24"/>
          <w:highlight w:val="none"/>
          <w:lang w:val="en-US" w:eastAsia="zh-CN"/>
        </w:rPr>
        <w:t xml:space="preserve">025</w:t>
      </w:r>
      <w:r>
        <w:rPr>
          <w:rFonts w:hint="eastAsia" w:ascii="宋体" w:hAnsi="宋体" w:eastAsia="宋体" w:cs="宋体"/>
          <w:color w:val="auto"/>
          <w:sz w:val="24"/>
          <w:szCs w:val="24"/>
          <w:highlight w:val="none"/>
          <w:lang w:val="en-US" w:eastAsia="zh-CN"/>
        </w:rPr>
        <w:t xml:space="preserve">《医疗机构医用织物洗涤消毒技术标准》</w:t>
      </w:r>
      <w:r>
        <w:rPr>
          <w:rFonts w:hint="eastAsia" w:ascii="宋体" w:hAnsi="宋体" w:cs="宋体"/>
          <w:color w:val="auto"/>
          <w:sz w:val="24"/>
          <w:szCs w:val="24"/>
          <w:highlight w:val="none"/>
          <w:lang w:val="en-US" w:eastAsia="zh-CN"/>
        </w:rPr>
        <w:t xml:space="preserve">及国家相关标准</w:t>
      </w:r>
      <w:r>
        <w:rPr>
          <w:rFonts w:hint="eastAsia" w:ascii="宋体" w:hAnsi="宋体" w:eastAsia="宋体" w:cs="宋体"/>
          <w:color w:val="auto"/>
          <w:sz w:val="24"/>
          <w:szCs w:val="24"/>
          <w:highlight w:val="none"/>
          <w:lang w:val="en-US" w:eastAsia="zh-CN"/>
        </w:rPr>
        <w:t xml:space="preserve">，严格遵守卫生物品的洗涤消毒程序，包括预防感染、加强分类管理和洗涤消毒流程，确保卫生安全。</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洗衣房管理、人员防护、建筑布局及医用织物分类收集、运送、分拣、存储、洗涤消毒、洗涤设备和环境消毒符合《医疗机构医用织物洗涤消毒技术标准》（WS/T 508—2025）要求，院感科将根据实际情况进行检查考核。</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洗涤后的清洁织物物理指标和微生物指标要求：PH应达到6.5-7.5；不得检出致病微生物；新生儿、婴幼儿织物还应重点进行金黄色葡萄球菌和沙门氏菌属检测，不得检出致病菌。</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符合医院洗涤消毒行业标准，洗涤物洁净鲜亮。污物迹，工作服袖口、胸前要特别注意去污处理。对于沾染污垢或被染色的部位，应做到清洗还原后与布料原色基本保持一致，洗净被服要做到无异味、臭味、污渍、无血渍、无破损、平整无皱。</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在洗涤过程中，如</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en-US" w:eastAsia="zh-CN"/>
        </w:rPr>
        <w:t xml:space="preserve">人发现</w:t>
      </w:r>
      <w:r>
        <w:rPr>
          <w:rFonts w:hint="eastAsia" w:ascii="宋体" w:hAnsi="宋体" w:cs="宋体"/>
          <w:color w:val="auto"/>
          <w:sz w:val="24"/>
          <w:szCs w:val="24"/>
          <w:highlight w:val="none"/>
          <w:lang w:val="en-US" w:eastAsia="zh-CN"/>
        </w:rPr>
        <w:t xml:space="preserve">甲供</w:t>
      </w:r>
      <w:r>
        <w:rPr>
          <w:rFonts w:hint="eastAsia" w:ascii="宋体" w:hAnsi="宋体" w:eastAsia="宋体" w:cs="宋体"/>
          <w:color w:val="auto"/>
          <w:sz w:val="24"/>
          <w:szCs w:val="24"/>
          <w:highlight w:val="none"/>
          <w:lang w:val="en-US" w:eastAsia="zh-CN"/>
        </w:rPr>
        <w:t xml:space="preserve">送洗物品因中标人原因造成严重污染、损坏、染色、褪色、缩水</w:t>
      </w:r>
      <w:r>
        <w:rPr>
          <w:rFonts w:hint="eastAsia" w:ascii="宋体" w:hAnsi="宋体" w:cs="宋体"/>
          <w:color w:val="auto"/>
          <w:sz w:val="24"/>
          <w:szCs w:val="24"/>
          <w:highlight w:val="none"/>
          <w:lang w:val="en-US" w:eastAsia="zh-CN"/>
        </w:rPr>
        <w:t xml:space="preserve">等情况，</w:t>
      </w:r>
      <w:r>
        <w:rPr>
          <w:rFonts w:hint="eastAsia" w:ascii="宋体" w:hAnsi="宋体" w:eastAsia="宋体" w:cs="宋体"/>
          <w:color w:val="auto"/>
          <w:sz w:val="24"/>
          <w:szCs w:val="24"/>
          <w:highlight w:val="none"/>
          <w:lang w:val="en-US" w:eastAsia="zh-CN"/>
        </w:rPr>
        <w:t xml:space="preserve">有权通知中标人到现场查看，双方拍照,责令3天内整改，整改期后，使用科室反映仍未改善的，中标人再次到现场查看，经核实后，并当场在《交接记录单》中织物余缺记录栏中签名确认。</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en-US" w:eastAsia="zh-CN"/>
        </w:rPr>
        <w:t xml:space="preserve">人按每件</w:t>
      </w:r>
      <w:r>
        <w:rPr>
          <w:rFonts w:hint="eastAsia" w:ascii="宋体" w:hAnsi="宋体" w:cs="宋体"/>
          <w:color w:val="auto"/>
          <w:sz w:val="24"/>
          <w:szCs w:val="24"/>
          <w:highlight w:val="none"/>
          <w:lang w:val="en-US" w:eastAsia="zh-CN"/>
        </w:rPr>
        <w:t xml:space="preserve">物品</w:t>
      </w:r>
      <w:r>
        <w:rPr>
          <w:rFonts w:hint="eastAsia" w:ascii="宋体" w:hAnsi="宋体" w:eastAsia="宋体" w:cs="宋体"/>
          <w:color w:val="auto"/>
          <w:sz w:val="24"/>
          <w:szCs w:val="24"/>
          <w:highlight w:val="none"/>
          <w:lang w:val="en-US" w:eastAsia="zh-CN"/>
        </w:rPr>
        <w:t xml:space="preserve">原价在当月服务费中扣减，</w:t>
      </w:r>
      <w:r>
        <w:rPr>
          <w:rFonts w:hint="eastAsia" w:ascii="宋体" w:hAnsi="宋体" w:eastAsia="宋体" w:cs="宋体"/>
          <w:b/>
          <w:bCs/>
          <w:color w:val="auto"/>
          <w:sz w:val="24"/>
          <w:szCs w:val="24"/>
          <w:highlight w:val="none"/>
          <w:lang w:val="en-US" w:eastAsia="zh-CN"/>
        </w:rPr>
        <w:t xml:space="preserve">如中标人在10天内仍未有效改善，使用科室保留相关证物，中标人现场核实并再次在《交接记录单》签名确认，作每月结账凭证，扣除当月总服务费总额3%，中标人不得凭任何理由推卸责任。</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0"/>
        <w:jc w:val="left"/>
        <w:pageBreakBefore w:val="0"/>
        <w:spacing w:line="360" w:lineRule="auto"/>
        <w:widowControl/>
        <w:rPr>
          <w:rFonts w:ascii="宋体" w:hAnsi="宋体" w:cs="宋体"/>
          <w:color w:val="auto"/>
          <w:sz w:val="24"/>
          <w:highlight w:val="none"/>
        </w:rPr>
        <w:sectPr>
          <w:footerReference w:type="default" r:id="rId10"/>
          <w:footerReference w:type="first" r:id="rId11"/>
          <w:footnotePr/>
          <w:endnotePr/>
          <w:type w:val="nextPage"/>
          <w:pgSz w:w="11907" w:h="16840" w:orient="portrait"/>
          <w:pgMar w:top="1134" w:right="1440" w:bottom="363" w:left="1440" w:header="851" w:footer="992" w:gutter="0"/>
          <w:cols w:num="1" w:sep="0" w:space="0" w:equalWidth="1"/>
          <w:docGrid w:linePitch="360"/>
          <w:titlePg/>
        </w:sectPr>
      </w:pPr>
      <w:r>
        <w:rPr>
          <w:rFonts w:ascii="宋体" w:hAnsi="宋体" w:cs="宋体"/>
          <w:color w:val="auto"/>
          <w:sz w:val="24"/>
          <w:highlight w:val="none"/>
        </w:rPr>
      </w:r>
      <w:r/>
    </w:p>
    <w:p>
      <w:pPr>
        <w:jc w:val="center"/>
        <w:pageBreakBefore w:val="0"/>
        <w:spacing w:line="360" w:lineRule="auto"/>
        <w:rPr>
          <w:rFonts w:ascii="宋体" w:hAnsi="宋体"/>
          <w:b/>
          <w:color w:val="auto"/>
          <w:sz w:val="30"/>
          <w:highlight w:val="none"/>
        </w:rPr>
      </w:pPr>
      <w:r>
        <w:rPr>
          <w:rFonts w:hint="eastAsia" w:ascii="宋体" w:hAnsi="宋体"/>
          <w:b/>
          <w:color w:val="auto"/>
          <w:sz w:val="30"/>
          <w:highlight w:val="none"/>
        </w:rPr>
        <w:t xml:space="preserve">第五部分    </w:t>
      </w:r>
      <w:bookmarkStart w:id="243" w:name="_Toc20821546"/>
      <w:r/>
      <w:bookmarkStart w:id="244" w:name="_Toc98669372"/>
      <w:r/>
      <w:bookmarkStart w:id="245" w:name="_Toc100386076"/>
      <w:r/>
      <w:bookmarkStart w:id="246" w:name="_Toc76955302"/>
      <w:r/>
      <w:bookmarkStart w:id="247" w:name="_Toc98669730"/>
      <w:r>
        <w:rPr>
          <w:rFonts w:hint="eastAsia" w:ascii="宋体" w:hAnsi="宋体"/>
          <w:b/>
          <w:color w:val="auto"/>
          <w:sz w:val="30"/>
          <w:highlight w:val="none"/>
        </w:rPr>
        <w:t xml:space="preserve">评标办法和标准</w:t>
      </w:r>
      <w:r/>
    </w:p>
    <w:p>
      <w:pPr>
        <w:pStyle w:val="801"/>
        <w:ind w:firstLine="446"/>
        <w:keepLines w:val="0"/>
        <w:keepNext w:val="0"/>
        <w:pageBreakBefore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1.采购代理机构职责</w:t>
      </w:r>
      <w:r/>
    </w:p>
    <w:p>
      <w:pPr>
        <w:pStyle w:val="811"/>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1.1 采购代理机构负责组织评标工作，并履行下列职责：</w:t>
      </w:r>
      <w:r/>
    </w:p>
    <w:p>
      <w:pPr>
        <w:pStyle w:val="811"/>
        <w:ind w:firstLine="36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811"/>
        <w:ind w:firstLine="36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（2）宣布评标纪律；</w:t>
      </w:r>
      <w:r/>
    </w:p>
    <w:p>
      <w:pPr>
        <w:pStyle w:val="811"/>
        <w:ind w:firstLine="36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（3）公布投标人名单，告知评审专家应当回避的情形；</w:t>
      </w:r>
      <w:r/>
    </w:p>
    <w:p>
      <w:pPr>
        <w:pStyle w:val="811"/>
        <w:ind w:firstLine="36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（4）组织评标委员会推选评标组长，采购人代表不得担任组长；</w:t>
      </w:r>
      <w:r/>
    </w:p>
    <w:p>
      <w:pPr>
        <w:pStyle w:val="811"/>
        <w:ind w:firstLine="36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（5）在评标期间采取必要的通讯管理措施，保证评标活动不受外界干扰；</w:t>
      </w:r>
      <w:r/>
    </w:p>
    <w:p>
      <w:pPr>
        <w:pStyle w:val="811"/>
        <w:ind w:firstLine="36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（6）根据评标委员会的要求介绍政府采购相关政策法规、招标文件；</w:t>
      </w:r>
      <w:r/>
    </w:p>
    <w:p>
      <w:pPr>
        <w:pStyle w:val="811"/>
        <w:ind w:firstLine="36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11"/>
        <w:ind w:firstLine="36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11"/>
        <w:ind w:firstLine="36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（9）评审工作完成后，按照规定向评审专家支付劳务报酬和异地评审差旅费，不得向评审专家以外的其他人员支付评审劳务报酬；</w:t>
      </w:r>
      <w:r/>
    </w:p>
    <w:p>
      <w:pPr>
        <w:pStyle w:val="811"/>
        <w:ind w:firstLine="36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（10）处理与评标有关的其他事项。</w:t>
      </w:r>
      <w:r/>
    </w:p>
    <w:p>
      <w:pPr>
        <w:pStyle w:val="801"/>
        <w:ind w:firstLine="446"/>
        <w:keepLines w:val="0"/>
        <w:keepNext w:val="0"/>
        <w:pageBreakBefore w:val="0"/>
        <w:spacing w:before="200" w:after="200" w:line="360" w:lineRule="auto"/>
        <w:rPr>
          <w:rFonts w:ascii="宋体" w:hAnsi="宋体"/>
          <w:color w:val="auto"/>
          <w:sz w:val="30"/>
          <w:szCs w:val="30"/>
          <w:highlight w:val="none"/>
        </w:rPr>
      </w:pPr>
      <w:r>
        <w:rPr>
          <w:rFonts w:hint="eastAsia" w:ascii="宋体" w:hAnsi="宋体"/>
          <w:color w:val="auto"/>
          <w:sz w:val="30"/>
          <w:szCs w:val="30"/>
          <w:highlight w:val="none"/>
        </w:rPr>
        <w:t xml:space="preserve">2.评标委员会职责</w:t>
      </w:r>
      <w:r/>
    </w:p>
    <w:p>
      <w:pPr>
        <w:pStyle w:val="801"/>
        <w:ind w:firstLine="480"/>
        <w:keepLines w:val="0"/>
        <w:keepNext w:val="0"/>
        <w:pageBreakBefore w:val="0"/>
        <w:spacing w:before="0" w:after="0" w:line="360" w:lineRule="auto"/>
        <w:rPr>
          <w:rFonts w:ascii="宋体" w:hAnsi="宋体"/>
          <w:color w:val="auto"/>
          <w:sz w:val="24"/>
          <w:szCs w:val="24"/>
          <w:highlight w:val="none"/>
        </w:rPr>
      </w:pPr>
      <w:r>
        <w:rPr>
          <w:rFonts w:hint="eastAsia" w:ascii="宋体" w:hAnsi="宋体"/>
          <w:b w:val="0"/>
          <w:color w:val="auto"/>
          <w:sz w:val="24"/>
          <w:szCs w:val="24"/>
          <w:highlight w:val="none"/>
        </w:rPr>
        <w:t xml:space="preserve">2.1 评标委员会负责具体评标事务，并独立履行下列职责： </w:t>
      </w:r>
      <w:r>
        <w:rPr>
          <w:rFonts w:hint="eastAsia" w:ascii="宋体" w:hAnsi="宋体"/>
          <w:color w:val="auto"/>
          <w:sz w:val="24"/>
          <w:szCs w:val="24"/>
          <w:highlight w:val="none"/>
        </w:rPr>
        <w:t xml:space="preserve"> </w:t>
      </w:r>
      <w:r/>
    </w:p>
    <w:p>
      <w:pPr>
        <w:ind w:firstLine="42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（1）审查、评价投标文件是否符合招标文件的商务、技术等实质性要求；  </w:t>
      </w:r>
      <w:r/>
    </w:p>
    <w:p>
      <w:pPr>
        <w:ind w:firstLine="42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（2）要求投标人对投标文件有关事项作出澄清或者说明；  </w:t>
      </w:r>
      <w:r/>
    </w:p>
    <w:p>
      <w:pPr>
        <w:ind w:firstLine="42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（3）对投标文件进行比较和评价；  </w:t>
      </w:r>
      <w:r/>
    </w:p>
    <w:p>
      <w:pPr>
        <w:ind w:firstLine="42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（4）确定中标候选人名单，以及根据采购人委托直接确定中标人；  </w:t>
      </w:r>
      <w:r/>
    </w:p>
    <w:p>
      <w:pPr>
        <w:ind w:firstLine="42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（5）向采购人、采购代理机构或者有关部门报告评标中发现的违法行为。</w:t>
      </w:r>
      <w:r/>
    </w:p>
    <w:p>
      <w:pPr>
        <w:pStyle w:val="801"/>
        <w:ind w:firstLine="446"/>
        <w:keepLines w:val="0"/>
        <w:keepNext w:val="0"/>
        <w:pageBreakBefore w:val="0"/>
        <w:spacing w:before="200" w:after="200" w:line="360" w:lineRule="auto"/>
        <w:rPr>
          <w:rFonts w:ascii="宋体" w:hAnsi="宋体"/>
          <w:color w:val="auto"/>
          <w:sz w:val="30"/>
          <w:szCs w:val="30"/>
          <w:highlight w:val="none"/>
        </w:rPr>
      </w:pPr>
      <w:r>
        <w:rPr>
          <w:rFonts w:hint="eastAsia" w:ascii="宋体" w:hAnsi="宋体"/>
          <w:color w:val="auto"/>
          <w:sz w:val="30"/>
          <w:szCs w:val="30"/>
          <w:highlight w:val="none"/>
        </w:rPr>
        <w:t xml:space="preserve">3.评标注意事项</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3.1评标时，评标委员会各成员应当独立对每个投标人的投标文件进行评价，并汇总每个投标人的得分。</w:t>
      </w:r>
      <w:r/>
    </w:p>
    <w:p>
      <w:pPr>
        <w:ind w:left="1" w:firstLine="480"/>
        <w:pageBreakBefore w:val="0"/>
        <w:spacing w:line="360" w:lineRule="auto"/>
        <w:rPr>
          <w:rFonts w:ascii="宋体" w:hAnsi="宋体"/>
          <w:b/>
          <w:color w:val="auto"/>
          <w:sz w:val="24"/>
          <w:highlight w:val="none"/>
          <w:u w:val="single"/>
        </w:rPr>
      </w:pPr>
      <w:r>
        <w:rPr>
          <w:rFonts w:hint="eastAsia" w:ascii="宋体" w:hAnsi="宋体"/>
          <w:color w:val="auto"/>
          <w:sz w:val="24"/>
          <w:highlight w:val="none"/>
        </w:rPr>
        <w:t xml:space="preserve">3.2</w:t>
      </w:r>
      <w:r>
        <w:rPr>
          <w:rFonts w:hint="eastAsia" w:ascii="宋体" w:hAnsi="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3.5评标委员会及其成员不得有下列行为：</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（1）确定参与评标至评标结束前私自接触投标人；</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（3）违反评标纪律发表倾向性意见或者征询采购人的倾向性意见；</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（4）对需要专业判断的主观评审因素协商评分；</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（5）在评标过程中擅离职守，影响评标程序正常进行；</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（6）记录、复制或者带走任何评标资料；</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（7）其他不遵守评标纪律的行为。</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评标委员会成员有上述第一至五项行为之一的，其评审意见无效，并不得获取评审劳务报酬和报销异地评审差旅费。</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01"/>
        <w:ind w:firstLine="446"/>
        <w:keepLines w:val="0"/>
        <w:keepNext w:val="0"/>
        <w:pageBreakBefore w:val="0"/>
        <w:spacing w:before="200" w:after="200" w:line="360" w:lineRule="auto"/>
        <w:rPr>
          <w:rFonts w:ascii="宋体" w:hAnsi="宋体"/>
          <w:color w:val="auto"/>
          <w:sz w:val="30"/>
          <w:szCs w:val="30"/>
          <w:highlight w:val="none"/>
        </w:rPr>
      </w:pPr>
      <w:r>
        <w:rPr>
          <w:rFonts w:hint="eastAsia" w:ascii="宋体" w:hAnsi="宋体"/>
          <w:color w:val="auto"/>
          <w:sz w:val="30"/>
          <w:szCs w:val="30"/>
          <w:highlight w:val="none"/>
        </w:rPr>
        <w:t xml:space="preserve">4.评标过程的保密</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pageBreakBefore w:val="0"/>
        <w:spacing w:line="360" w:lineRule="auto"/>
        <w:rPr>
          <w:rFonts w:ascii="宋体" w:hAnsi="宋体"/>
          <w:color w:val="auto"/>
          <w:sz w:val="24"/>
          <w:highlight w:val="none"/>
          <w:u w:val="single"/>
        </w:rPr>
      </w:pPr>
      <w:r>
        <w:rPr>
          <w:rFonts w:hint="eastAsia" w:ascii="宋体" w:hAnsi="宋体"/>
          <w:color w:val="auto"/>
          <w:sz w:val="24"/>
          <w:highlight w:val="none"/>
        </w:rPr>
        <w:t xml:space="preserve">4.3</w:t>
      </w:r>
      <w:r>
        <w:rPr>
          <w:rFonts w:hint="eastAsia" w:ascii="宋体" w:hAnsi="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01"/>
        <w:ind w:firstLine="446"/>
        <w:keepLines w:val="0"/>
        <w:keepNext w:val="0"/>
        <w:pageBreakBefore w:val="0"/>
        <w:spacing w:before="200" w:after="200" w:line="360" w:lineRule="auto"/>
        <w:rPr>
          <w:rFonts w:ascii="宋体" w:hAnsi="宋体"/>
          <w:color w:val="auto"/>
          <w:sz w:val="30"/>
          <w:szCs w:val="30"/>
          <w:highlight w:val="none"/>
        </w:rPr>
      </w:pPr>
      <w:r>
        <w:rPr>
          <w:rFonts w:hint="eastAsia" w:ascii="宋体" w:hAnsi="宋体"/>
          <w:color w:val="auto"/>
          <w:sz w:val="30"/>
          <w:szCs w:val="30"/>
          <w:highlight w:val="none"/>
        </w:rPr>
        <w:t xml:space="preserve">5.报价前后不一致的处理原则</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5.1投标文件报价出现前后不一致的，按照下列规定修正：</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（1）投标文件中开标一览表内容与投标文件中相应内容不一致的，以开标一览表为准；</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（2）大写金额和小写金额不一致的，以大写金额为准；</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（3）单价金额小数点或者百分比有明显错位的，以开标一览表的总价为准，并修改单价；</w:t>
      </w:r>
      <w:r/>
    </w:p>
    <w:p>
      <w:pPr>
        <w:ind w:left="1"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（4）总价金额与按单价汇总金额不一致的，以单价金额计算结果为准。</w:t>
      </w:r>
      <w:r/>
    </w:p>
    <w:p>
      <w:pPr>
        <w:ind w:left="1" w:firstLine="482"/>
        <w:pageBreakBefore w:val="0"/>
        <w:spacing w:line="360" w:lineRule="auto"/>
        <w:rPr>
          <w:rFonts w:ascii="宋体" w:hAnsi="宋体"/>
          <w:color w:val="auto"/>
          <w:sz w:val="24"/>
          <w:highlight w:val="none"/>
        </w:rPr>
      </w:pPr>
      <w:r>
        <w:rPr>
          <w:rFonts w:hint="eastAsia" w:ascii="宋体" w:hAnsi="宋体"/>
          <w:b/>
          <w:color w:val="auto"/>
          <w:sz w:val="24"/>
          <w:highlight w:val="none"/>
        </w:rPr>
        <w:t xml:space="preserve">同时出现两种以上不一致的，按上述规定排序在先的原则进行修正</w:t>
      </w:r>
      <w:r>
        <w:rPr>
          <w:rFonts w:hint="eastAsia" w:ascii="宋体" w:hAnsi="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pageBreakBefore w:val="0"/>
        <w:spacing w:before="200" w:after="200" w:line="360" w:lineRule="auto"/>
        <w:widowControl/>
        <w:rPr>
          <w:rFonts w:ascii="宋体" w:hAnsi="宋体"/>
          <w:b/>
          <w:color w:val="auto"/>
          <w:sz w:val="30"/>
          <w:szCs w:val="30"/>
          <w:highlight w:val="none"/>
        </w:rPr>
      </w:pPr>
      <w:r>
        <w:rPr>
          <w:rFonts w:hint="eastAsia" w:ascii="宋体" w:hAnsi="宋体"/>
          <w:b/>
          <w:color w:val="auto"/>
          <w:sz w:val="30"/>
          <w:szCs w:val="30"/>
          <w:highlight w:val="none"/>
        </w:rPr>
        <w:t xml:space="preserve">6.投标人资格审查</w:t>
      </w:r>
      <w:r/>
    </w:p>
    <w:p>
      <w:pPr>
        <w:ind w:firstLine="480"/>
        <w:jc w:val="left"/>
        <w:pageBreakBefore w:val="0"/>
        <w:spacing w:line="360" w:lineRule="auto"/>
        <w:widowControl/>
        <w:rPr>
          <w:rFonts w:ascii="宋体" w:hAnsi="宋体"/>
          <w:color w:val="auto"/>
          <w:sz w:val="24"/>
          <w:highlight w:val="none"/>
        </w:rPr>
      </w:pPr>
      <w:r>
        <w:rPr>
          <w:rFonts w:hint="eastAsia" w:ascii="宋体" w:hAnsi="宋体"/>
          <w:color w:val="auto"/>
          <w:sz w:val="24"/>
          <w:highlight w:val="none"/>
        </w:rPr>
        <w:t xml:space="preserve">6.1 采用资格后审方式</w:t>
      </w:r>
      <w:r/>
    </w:p>
    <w:p>
      <w:pPr>
        <w:ind w:firstLine="480"/>
        <w:jc w:val="left"/>
        <w:pageBreakBefore w:val="0"/>
        <w:spacing w:line="360" w:lineRule="auto"/>
        <w:widowControl/>
        <w:rPr>
          <w:rFonts w:ascii="宋体" w:hAnsi="宋体"/>
          <w:b/>
          <w:color w:val="auto"/>
          <w:sz w:val="24"/>
          <w:highlight w:val="none"/>
        </w:rPr>
      </w:pPr>
      <w:r>
        <w:rPr>
          <w:rFonts w:hint="eastAsia" w:ascii="宋体" w:hAnsi="宋体"/>
          <w:color w:val="auto"/>
          <w:sz w:val="24"/>
          <w:highlight w:val="none"/>
        </w:rPr>
        <w:t xml:space="preserve">开标结束后，采购人或代理机构将依法对投标人的资格进行审查。资格审查的内容如下：</w:t>
      </w:r>
      <w:r/>
    </w:p>
    <w:tbl>
      <w:tblPr>
        <w:tblStyle w:val="80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3751"/>
        <w:gridCol w:w="5016"/>
      </w:tblGrid>
      <w:tr>
        <w:trPr/>
        <w:tc>
          <w:tcPr>
            <w:tcW w:w="426" w:type="pct"/>
            <w:textDirection w:val="lrTb"/>
            <w:noWrap w:val="false"/>
          </w:tcPr>
          <w:p>
            <w:pPr>
              <w:jc w:val="center"/>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序号</w:t>
            </w:r>
            <w:r/>
          </w:p>
        </w:tc>
        <w:tc>
          <w:tcPr>
            <w:tcW w:w="1957" w:type="pct"/>
            <w:vAlign w:val="center"/>
            <w:textDirection w:val="lrTb"/>
            <w:noWrap w:val="false"/>
          </w:tcPr>
          <w:p>
            <w:pPr>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审查要素</w:t>
            </w:r>
            <w:r/>
          </w:p>
        </w:tc>
        <w:tc>
          <w:tcPr>
            <w:tcW w:w="2617" w:type="pct"/>
            <w:textDirection w:val="lrTb"/>
            <w:noWrap w:val="false"/>
          </w:tcPr>
          <w:p>
            <w:pPr>
              <w:jc w:val="center"/>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审查内容</w:t>
            </w:r>
            <w:r/>
          </w:p>
        </w:tc>
      </w:tr>
      <w:tr>
        <w:trPr/>
        <w:tc>
          <w:tcPr>
            <w:tcW w:w="426" w:type="pct"/>
            <w:vAlign w:val="center"/>
            <w:textDirection w:val="lrTb"/>
            <w:noWrap w:val="false"/>
          </w:tcPr>
          <w:p>
            <w:pPr>
              <w:jc w:val="center"/>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w:t>
            </w:r>
            <w:r/>
          </w:p>
        </w:tc>
        <w:tc>
          <w:tcPr>
            <w:tcW w:w="1957" w:type="pct"/>
            <w:vAlign w:val="center"/>
            <w:textDirection w:val="lrTb"/>
            <w:noWrap w:val="false"/>
          </w:tcPr>
          <w:p>
            <w:pPr>
              <w:pageBreakBefore w:val="0"/>
              <w:spacing w:line="360" w:lineRule="auto"/>
              <w:rPr>
                <w:rFonts w:ascii="宋体" w:hAnsi="宋体"/>
                <w:color w:val="auto"/>
                <w:sz w:val="24"/>
                <w:highlight w:val="none"/>
              </w:rPr>
            </w:pPr>
            <w:r>
              <w:rPr>
                <w:rFonts w:hint="eastAsia" w:ascii="宋体" w:hAnsi="宋体"/>
                <w:color w:val="auto"/>
                <w:sz w:val="24"/>
                <w:highlight w:val="none"/>
              </w:rPr>
              <w:t xml:space="preserve">具有独立承担民事责任的能力</w:t>
            </w:r>
            <w:r/>
          </w:p>
        </w:tc>
        <w:tc>
          <w:tcPr>
            <w:tcW w:w="2617" w:type="pct"/>
            <w:textDirection w:val="lrTb"/>
            <w:noWrap w:val="false"/>
          </w:tcPr>
          <w:p>
            <w:pPr>
              <w:pageBreakBefore w:val="0"/>
              <w:spacing w:line="360" w:lineRule="auto"/>
              <w:rPr>
                <w:rFonts w:ascii="宋体" w:hAnsi="宋体"/>
                <w:color w:val="auto"/>
                <w:sz w:val="24"/>
                <w:highlight w:val="none"/>
              </w:rPr>
            </w:pPr>
            <w:r>
              <w:rPr>
                <w:rFonts w:hint="eastAsia" w:ascii="宋体" w:hAnsi="宋体"/>
                <w:color w:val="auto"/>
                <w:sz w:val="24"/>
                <w:szCs w:val="28"/>
                <w:highlight w:val="none"/>
              </w:rPr>
              <w:t xml:space="preserve">法人或者其他组织的营业执照等证明文件；自然人的身份证。</w:t>
            </w:r>
            <w:r/>
          </w:p>
        </w:tc>
      </w:tr>
      <w:tr>
        <w:trPr/>
        <w:tc>
          <w:tcPr>
            <w:tcW w:w="426" w:type="pct"/>
            <w:vAlign w:val="center"/>
            <w:textDirection w:val="lrTb"/>
            <w:noWrap w:val="false"/>
          </w:tcPr>
          <w:p>
            <w:pPr>
              <w:jc w:val="center"/>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w:t>
            </w:r>
            <w:r/>
          </w:p>
        </w:tc>
        <w:tc>
          <w:tcPr>
            <w:tcW w:w="1957" w:type="pct"/>
            <w:vAlign w:val="center"/>
            <w:textDirection w:val="lrTb"/>
            <w:noWrap w:val="false"/>
          </w:tcPr>
          <w:p>
            <w:pPr>
              <w:pageBreakBefore w:val="0"/>
              <w:spacing w:line="360" w:lineRule="auto"/>
              <w:rPr>
                <w:rFonts w:ascii="宋体" w:hAnsi="宋体"/>
                <w:color w:val="auto"/>
                <w:sz w:val="24"/>
                <w:highlight w:val="none"/>
              </w:rPr>
            </w:pPr>
            <w:r>
              <w:rPr>
                <w:rFonts w:hint="eastAsia" w:ascii="宋体" w:hAnsi="宋体"/>
                <w:color w:val="auto"/>
                <w:sz w:val="24"/>
                <w:highlight w:val="none"/>
              </w:rPr>
              <w:t xml:space="preserve">具有良好的商业信誉和健全的财务会计制度</w:t>
            </w:r>
            <w:r/>
          </w:p>
        </w:tc>
        <w:tc>
          <w:tcPr>
            <w:tcW w:w="2617" w:type="pct"/>
            <w:vAlign w:val="center"/>
            <w:textDirection w:val="lrTb"/>
            <w:noWrap w:val="false"/>
          </w:tcPr>
          <w:p>
            <w:pPr>
              <w:pageBreakBefore w:val="0"/>
              <w:spacing w:line="360" w:lineRule="auto"/>
              <w:rPr>
                <w:rFonts w:ascii="宋体" w:hAnsi="宋体"/>
                <w:b/>
                <w:color w:val="auto"/>
                <w:sz w:val="24"/>
                <w:highlight w:val="none"/>
              </w:rPr>
            </w:pPr>
            <w:r>
              <w:rPr>
                <w:rFonts w:hint="eastAsia" w:ascii="宋体" w:hAnsi="宋体"/>
                <w:color w:val="auto"/>
                <w:sz w:val="24"/>
                <w:highlight w:val="none"/>
              </w:rPr>
              <w:t xml:space="preserve">2024</w:t>
            </w:r>
            <w:r>
              <w:rPr>
                <w:rFonts w:hint="eastAsia" w:ascii="宋体" w:hAnsi="宋体"/>
                <w:color w:val="auto"/>
                <w:sz w:val="24"/>
                <w:highlight w:val="none"/>
                <w:lang w:val="en-US" w:eastAsia="zh-CN"/>
              </w:rPr>
              <w:t xml:space="preserve">或2025</w:t>
            </w:r>
            <w:r>
              <w:rPr>
                <w:rFonts w:hint="eastAsia" w:ascii="宋体" w:hAnsi="宋体"/>
                <w:color w:val="auto"/>
                <w:sz w:val="24"/>
                <w:highlight w:val="none"/>
              </w:rPr>
              <w:t xml:space="preserve">年度财务报告（成立不满一年的提供至少一个月），或银行出具的资信证明，或财政部门认可的政府采购专业担保机构出具的投标担保函等或资格承诺函。</w:t>
            </w:r>
            <w:r/>
          </w:p>
        </w:tc>
      </w:tr>
      <w:tr>
        <w:trPr/>
        <w:tc>
          <w:tcPr>
            <w:tcW w:w="426" w:type="pct"/>
            <w:vAlign w:val="center"/>
            <w:textDirection w:val="lrTb"/>
            <w:noWrap w:val="false"/>
          </w:tcPr>
          <w:p>
            <w:pPr>
              <w:jc w:val="center"/>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w:t>
            </w:r>
            <w:r/>
          </w:p>
        </w:tc>
        <w:tc>
          <w:tcPr>
            <w:tcW w:w="1957" w:type="pct"/>
            <w:vAlign w:val="center"/>
            <w:textDirection w:val="lrTb"/>
            <w:noWrap w:val="false"/>
          </w:tcPr>
          <w:p>
            <w:pPr>
              <w:pageBreakBefore w:val="0"/>
              <w:spacing w:line="360" w:lineRule="auto"/>
              <w:rPr>
                <w:rFonts w:ascii="宋体" w:hAnsi="宋体"/>
                <w:color w:val="auto"/>
                <w:sz w:val="24"/>
                <w:highlight w:val="none"/>
              </w:rPr>
            </w:pPr>
            <w:r>
              <w:rPr>
                <w:rFonts w:hint="eastAsia" w:ascii="宋体" w:hAnsi="宋体"/>
                <w:color w:val="auto"/>
                <w:sz w:val="24"/>
                <w:highlight w:val="none"/>
              </w:rPr>
              <w:t xml:space="preserve">具有履行合同所必需的设备和专业技术能力</w:t>
            </w:r>
            <w:r/>
          </w:p>
        </w:tc>
        <w:tc>
          <w:tcPr>
            <w:tcW w:w="2617" w:type="pct"/>
            <w:vAlign w:val="center"/>
            <w:textDirection w:val="lrTb"/>
            <w:noWrap w:val="false"/>
          </w:tcPr>
          <w:p>
            <w:pPr>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投标人相关信息一览表或资格承诺函。</w:t>
            </w:r>
            <w:r/>
          </w:p>
        </w:tc>
      </w:tr>
      <w:tr>
        <w:trPr/>
        <w:tc>
          <w:tcPr>
            <w:tcW w:w="426" w:type="pct"/>
            <w:vAlign w:val="center"/>
            <w:textDirection w:val="lrTb"/>
            <w:noWrap w:val="false"/>
          </w:tcPr>
          <w:p>
            <w:pPr>
              <w:jc w:val="center"/>
              <w:pageBreakBefore w:val="0"/>
              <w:spacing w:line="360" w:lineRule="auto"/>
              <w:rPr>
                <w:rFonts w:ascii="宋体" w:hAnsi="宋体"/>
                <w:color w:val="auto"/>
                <w:sz w:val="24"/>
                <w:highlight w:val="none"/>
              </w:rPr>
            </w:pPr>
            <w:r>
              <w:rPr>
                <w:rFonts w:hint="eastAsia" w:ascii="宋体" w:hAnsi="宋体"/>
                <w:color w:val="auto"/>
                <w:sz w:val="24"/>
                <w:highlight w:val="none"/>
              </w:rPr>
              <w:t xml:space="preserve">4</w:t>
            </w:r>
            <w:r/>
          </w:p>
        </w:tc>
        <w:tc>
          <w:tcPr>
            <w:tcW w:w="1957" w:type="pct"/>
            <w:vAlign w:val="center"/>
            <w:textDirection w:val="lrTb"/>
            <w:noWrap w:val="false"/>
          </w:tcPr>
          <w:p>
            <w:pPr>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有依法缴纳税收和社会保障资金的良好记录</w:t>
            </w:r>
            <w:r/>
          </w:p>
        </w:tc>
        <w:tc>
          <w:tcPr>
            <w:tcW w:w="2617" w:type="pct"/>
            <w:vAlign w:val="center"/>
            <w:textDirection w:val="lrTb"/>
            <w:noWrap w:val="false"/>
          </w:tcPr>
          <w:p>
            <w:pPr>
              <w:pageBreakBefore w:val="0"/>
              <w:spacing w:line="360" w:lineRule="auto"/>
              <w:rPr>
                <w:rFonts w:ascii="宋体" w:hAnsi="宋体"/>
                <w:color w:val="auto"/>
                <w:sz w:val="24"/>
                <w:highlight w:val="none"/>
              </w:rPr>
            </w:pPr>
            <w:r>
              <w:rPr>
                <w:rFonts w:hint="eastAsia" w:ascii="宋体" w:hAnsi="宋体"/>
                <w:color w:val="auto"/>
                <w:sz w:val="24"/>
                <w:highlight w:val="none"/>
              </w:rPr>
              <w:t xml:space="preserve">参加本次政府采购活动前半年内（至少一个月）依法缴纳税收和社会保险资金的相关材料或资格承诺函。</w:t>
            </w:r>
            <w:r/>
          </w:p>
        </w:tc>
      </w:tr>
      <w:tr>
        <w:trPr/>
        <w:tc>
          <w:tcPr>
            <w:tcW w:w="426" w:type="pct"/>
            <w:vAlign w:val="center"/>
            <w:textDirection w:val="lrTb"/>
            <w:noWrap w:val="false"/>
          </w:tcPr>
          <w:p>
            <w:pPr>
              <w:jc w:val="center"/>
              <w:pageBreakBefore w:val="0"/>
              <w:spacing w:line="360" w:lineRule="auto"/>
              <w:rPr>
                <w:rFonts w:ascii="宋体" w:hAnsi="宋体"/>
                <w:color w:val="auto"/>
                <w:sz w:val="24"/>
                <w:highlight w:val="none"/>
              </w:rPr>
            </w:pPr>
            <w:r>
              <w:rPr>
                <w:rFonts w:hint="eastAsia" w:ascii="宋体" w:hAnsi="宋体"/>
                <w:color w:val="auto"/>
                <w:sz w:val="24"/>
                <w:highlight w:val="none"/>
              </w:rPr>
              <w:t xml:space="preserve">5</w:t>
            </w:r>
            <w:r/>
          </w:p>
        </w:tc>
        <w:tc>
          <w:tcPr>
            <w:tcW w:w="1957" w:type="pct"/>
            <w:vAlign w:val="center"/>
            <w:textDirection w:val="lrTb"/>
            <w:noWrap w:val="false"/>
          </w:tcPr>
          <w:p>
            <w:pPr>
              <w:pageBreakBefore w:val="0"/>
              <w:spacing w:line="360" w:lineRule="auto"/>
              <w:rPr>
                <w:rFonts w:ascii="宋体" w:hAnsi="宋体"/>
                <w:color w:val="auto"/>
                <w:sz w:val="24"/>
                <w:highlight w:val="none"/>
              </w:rPr>
            </w:pPr>
            <w:r>
              <w:rPr>
                <w:rFonts w:hint="eastAsia" w:ascii="宋体" w:hAnsi="宋体"/>
                <w:color w:val="auto"/>
                <w:sz w:val="24"/>
                <w:highlight w:val="none"/>
              </w:rPr>
              <w:t xml:space="preserve">参加政府采购活动前三年内，在经营活动中没有重大违法记录</w:t>
            </w:r>
            <w:r/>
          </w:p>
        </w:tc>
        <w:tc>
          <w:tcPr>
            <w:tcW w:w="2617" w:type="pct"/>
            <w:vAlign w:val="center"/>
            <w:textDirection w:val="lrTb"/>
            <w:noWrap w:val="false"/>
          </w:tcPr>
          <w:p>
            <w:pPr>
              <w:pageBreakBefore w:val="0"/>
              <w:spacing w:line="360" w:lineRule="auto"/>
              <w:rPr>
                <w:rFonts w:ascii="宋体" w:hAnsi="宋体"/>
                <w:color w:val="auto"/>
                <w:sz w:val="24"/>
                <w:szCs w:val="28"/>
                <w:highlight w:val="none"/>
              </w:rPr>
            </w:pPr>
            <w:r>
              <w:rPr>
                <w:rFonts w:hint="eastAsia" w:ascii="宋体" w:hAnsi="宋体"/>
                <w:color w:val="auto"/>
                <w:sz w:val="24"/>
                <w:highlight w:val="none"/>
              </w:rPr>
              <w:t xml:space="preserve">（1）投标函或资格承诺函。</w:t>
            </w:r>
            <w:r/>
          </w:p>
          <w:p>
            <w:pPr>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（2）“信用中国”网站（www.creditchina.gov.cn）、中国政府采购网（www.ccgp.gov.cn）的查询结果未列入失信被执行人名单、重大税收违法案件当事人名单、政府采购严重违法失信行为名单，以现场查询为准。</w:t>
            </w:r>
            <w:r/>
          </w:p>
        </w:tc>
      </w:tr>
      <w:tr>
        <w:trPr/>
        <w:tc>
          <w:tcPr>
            <w:tcW w:w="426" w:type="pct"/>
            <w:vAlign w:val="center"/>
            <w:textDirection w:val="lrTb"/>
            <w:noWrap w:val="false"/>
          </w:tcPr>
          <w:p>
            <w:pPr>
              <w:jc w:val="center"/>
              <w:pageBreakBefore w:val="0"/>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6</w:t>
            </w:r>
            <w:r/>
          </w:p>
        </w:tc>
        <w:tc>
          <w:tcPr>
            <w:tcW w:w="1957" w:type="pct"/>
            <w:vAlign w:val="center"/>
            <w:textDirection w:val="lrTb"/>
            <w:noWrap w:val="false"/>
          </w:tcPr>
          <w:p>
            <w:pPr>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落实政府采购政策需满足的资格要求</w:t>
            </w:r>
            <w:r/>
          </w:p>
        </w:tc>
        <w:tc>
          <w:tcPr>
            <w:tcW w:w="2617" w:type="pct"/>
            <w:vAlign w:val="center"/>
            <w:textDirection w:val="lrTb"/>
            <w:noWrap w:val="false"/>
          </w:tcPr>
          <w:p>
            <w:pPr>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本项目是专门面向中小企业采购的项目，提供中小企业声明函</w:t>
            </w:r>
            <w:r/>
          </w:p>
        </w:tc>
      </w:tr>
    </w:tbl>
    <w:p>
      <w:pPr>
        <w:ind w:firstLine="446"/>
        <w:jc w:val="left"/>
        <w:pageBreakBefore w:val="0"/>
        <w:spacing w:before="200" w:after="200" w:line="360" w:lineRule="auto"/>
        <w:widowControl/>
        <w:rPr>
          <w:rFonts w:ascii="宋体" w:hAnsi="宋体"/>
          <w:b/>
          <w:color w:val="auto"/>
          <w:sz w:val="30"/>
          <w:szCs w:val="30"/>
          <w:highlight w:val="none"/>
        </w:rPr>
      </w:pPr>
      <w:r>
        <w:rPr>
          <w:rFonts w:hint="eastAsia" w:ascii="宋体" w:hAnsi="宋体"/>
          <w:b/>
          <w:color w:val="auto"/>
          <w:sz w:val="30"/>
          <w:szCs w:val="30"/>
          <w:highlight w:val="none"/>
        </w:rPr>
        <w:t xml:space="preserve">7.投标人符合性审查</w:t>
      </w:r>
      <w:r/>
    </w:p>
    <w:p>
      <w:pPr>
        <w:pageBreakBefore w:val="0"/>
        <w:spacing w:line="360" w:lineRule="auto"/>
        <w:rPr>
          <w:rFonts w:ascii="宋体" w:hAnsi="宋体"/>
          <w:color w:val="auto"/>
          <w:sz w:val="24"/>
          <w:highlight w:val="none"/>
        </w:rPr>
      </w:pPr>
      <w:r>
        <w:rPr>
          <w:rFonts w:hint="eastAsia" w:ascii="宋体" w:hAnsi="宋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80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8"/>
        <w:gridCol w:w="3799"/>
        <w:gridCol w:w="4866"/>
      </w:tblGrid>
      <w:tr>
        <w:trPr/>
        <w:tc>
          <w:tcPr>
            <w:tcW w:w="479" w:type="pct"/>
            <w:textDirection w:val="lrTb"/>
            <w:noWrap w:val="false"/>
          </w:tcPr>
          <w:p>
            <w:pPr>
              <w:jc w:val="center"/>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序号</w:t>
            </w:r>
            <w:r/>
          </w:p>
        </w:tc>
        <w:tc>
          <w:tcPr>
            <w:tcW w:w="1982" w:type="pct"/>
            <w:textDirection w:val="lrTb"/>
            <w:noWrap w:val="false"/>
          </w:tcPr>
          <w:p>
            <w:pPr>
              <w:jc w:val="center"/>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审查要素</w:t>
            </w:r>
            <w:r/>
          </w:p>
        </w:tc>
        <w:tc>
          <w:tcPr>
            <w:tcW w:w="2539" w:type="pct"/>
            <w:textDirection w:val="lrTb"/>
            <w:noWrap w:val="false"/>
          </w:tcPr>
          <w:p>
            <w:pPr>
              <w:jc w:val="center"/>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审查内容</w:t>
            </w:r>
            <w:r/>
          </w:p>
        </w:tc>
      </w:tr>
      <w:tr>
        <w:trPr/>
        <w:tc>
          <w:tcPr>
            <w:tcW w:w="479" w:type="pct"/>
            <w:vAlign w:val="center"/>
            <w:vMerge w:val="restart"/>
            <w:textDirection w:val="lrTb"/>
            <w:noWrap w:val="false"/>
          </w:tcPr>
          <w:p>
            <w:pPr>
              <w:jc w:val="center"/>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w:t>
            </w:r>
            <w:r/>
          </w:p>
        </w:tc>
        <w:tc>
          <w:tcPr>
            <w:tcBorders>
              <w:right w:val="single" w:color="auto" w:sz="4" w:space="0"/>
            </w:tcBorders>
            <w:tcW w:w="1982" w:type="pct"/>
            <w:vAlign w:val="center"/>
            <w:vMerge w:val="restart"/>
            <w:textDirection w:val="lrTb"/>
            <w:noWrap w:val="false"/>
          </w:tcPr>
          <w:p>
            <w:pPr>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投标文件</w:t>
            </w:r>
            <w:r>
              <w:rPr>
                <w:rFonts w:ascii="宋体" w:hAnsi="宋体"/>
                <w:color w:val="auto"/>
                <w:sz w:val="24"/>
                <w:highlight w:val="none"/>
              </w:rPr>
              <w:t xml:space="preserve">有效性</w:t>
            </w:r>
            <w:r/>
          </w:p>
        </w:tc>
        <w:tc>
          <w:tcPr>
            <w:tcBorders>
              <w:left w:val="single" w:color="auto" w:sz="4" w:space="0"/>
              <w:bottom w:val="single" w:color="auto" w:sz="4" w:space="0"/>
            </w:tcBorders>
            <w:tcW w:w="2539" w:type="pct"/>
            <w:vAlign w:val="center"/>
            <w:textDirection w:val="lrTb"/>
            <w:noWrap w:val="false"/>
          </w:tcPr>
          <w:p>
            <w:pPr>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投标文件的有效电子签章。</w:t>
            </w:r>
            <w:r/>
          </w:p>
        </w:tc>
      </w:tr>
      <w:tr>
        <w:trPr>
          <w:trHeight w:val="569"/>
        </w:trPr>
        <w:tc>
          <w:tcPr>
            <w:tcW w:w="479" w:type="pct"/>
            <w:vAlign w:val="center"/>
            <w:vMerge w:val="continue"/>
            <w:textDirection w:val="lrTb"/>
            <w:noWrap w:val="false"/>
          </w:tcPr>
          <w:p>
            <w:pPr>
              <w:jc w:val="center"/>
              <w:pageBreakBefore w:val="0"/>
              <w:spacing w:line="360" w:lineRule="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982" w:type="pct"/>
            <w:vAlign w:val="center"/>
            <w:vMerge w:val="continue"/>
            <w:textDirection w:val="lrTb"/>
            <w:noWrap w:val="false"/>
          </w:tcPr>
          <w:p>
            <w:pPr>
              <w:pageBreakBefore w:val="0"/>
              <w:spacing w:line="360" w:lineRule="auto"/>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tcBorders>
            <w:tcW w:w="2539" w:type="pct"/>
            <w:vAlign w:val="center"/>
            <w:textDirection w:val="lrTb"/>
            <w:noWrap w:val="false"/>
          </w:tcPr>
          <w:p>
            <w:pPr>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投标报价。</w:t>
            </w:r>
            <w:r/>
          </w:p>
        </w:tc>
      </w:tr>
      <w:tr>
        <w:trPr>
          <w:trHeight w:val="602"/>
        </w:trPr>
        <w:tc>
          <w:tcPr>
            <w:tcW w:w="479" w:type="pct"/>
            <w:vAlign w:val="center"/>
            <w:vMerge w:val="continue"/>
            <w:textDirection w:val="lrTb"/>
            <w:noWrap w:val="false"/>
          </w:tcPr>
          <w:p>
            <w:pPr>
              <w:jc w:val="center"/>
              <w:pageBreakBefore w:val="0"/>
              <w:spacing w:line="360" w:lineRule="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982" w:type="pct"/>
            <w:vAlign w:val="center"/>
            <w:vMerge w:val="continue"/>
            <w:textDirection w:val="lrTb"/>
            <w:noWrap w:val="false"/>
          </w:tcPr>
          <w:p>
            <w:pPr>
              <w:pageBreakBefore w:val="0"/>
              <w:spacing w:line="360" w:lineRule="auto"/>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tcBorders>
            <w:tcW w:w="2539" w:type="pct"/>
            <w:vAlign w:val="center"/>
            <w:textDirection w:val="lrTb"/>
            <w:noWrap w:val="false"/>
          </w:tcPr>
          <w:p>
            <w:pPr>
              <w:pageBreakBefore w:val="0"/>
              <w:spacing w:line="360" w:lineRule="auto"/>
              <w:rPr>
                <w:rFonts w:ascii="宋体" w:hAnsi="宋体"/>
                <w:color w:val="auto"/>
                <w:sz w:val="24"/>
                <w:highlight w:val="none"/>
              </w:rPr>
            </w:pPr>
            <w:r>
              <w:rPr>
                <w:rFonts w:ascii="宋体" w:hAnsi="宋体"/>
                <w:color w:val="auto"/>
                <w:sz w:val="24"/>
                <w:highlight w:val="none"/>
              </w:rPr>
              <w:t xml:space="preserve">未发现属于无效投标的情形</w:t>
            </w:r>
            <w:r>
              <w:rPr>
                <w:rFonts w:hint="eastAsia" w:ascii="宋体" w:hAnsi="宋体"/>
                <w:color w:val="auto"/>
                <w:sz w:val="24"/>
                <w:highlight w:val="none"/>
              </w:rPr>
              <w:t xml:space="preserve">。</w:t>
            </w:r>
            <w:r/>
          </w:p>
        </w:tc>
      </w:tr>
      <w:tr>
        <w:trPr>
          <w:trHeight w:val="1424"/>
        </w:trPr>
        <w:tc>
          <w:tcPr>
            <w:tcW w:w="479" w:type="pct"/>
            <w:vAlign w:val="center"/>
            <w:textDirection w:val="lrTb"/>
            <w:noWrap w:val="false"/>
          </w:tcPr>
          <w:p>
            <w:pPr>
              <w:jc w:val="center"/>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w:t>
            </w:r>
            <w:r/>
          </w:p>
        </w:tc>
        <w:tc>
          <w:tcPr>
            <w:tcW w:w="1982" w:type="pct"/>
            <w:vAlign w:val="center"/>
            <w:textDirection w:val="lrTb"/>
            <w:noWrap w:val="false"/>
          </w:tcPr>
          <w:p>
            <w:pPr>
              <w:pageBreakBefore w:val="0"/>
              <w:spacing w:line="360" w:lineRule="auto"/>
              <w:rPr>
                <w:rFonts w:ascii="宋体" w:hAnsi="宋体"/>
                <w:color w:val="auto"/>
                <w:sz w:val="24"/>
                <w:highlight w:val="none"/>
              </w:rPr>
            </w:pPr>
            <w:r>
              <w:rPr>
                <w:rFonts w:hint="eastAsia" w:ascii="宋体" w:hAnsi="宋体"/>
                <w:color w:val="auto"/>
                <w:sz w:val="24"/>
                <w:highlight w:val="none"/>
              </w:rPr>
              <w:t xml:space="preserve">对招标文件响应程度</w:t>
            </w:r>
            <w:r/>
          </w:p>
        </w:tc>
        <w:tc>
          <w:tcPr>
            <w:tcW w:w="2539" w:type="pct"/>
            <w:textDirection w:val="lrTb"/>
            <w:noWrap w:val="false"/>
          </w:tcPr>
          <w:p>
            <w:pPr>
              <w:pageBreakBefore w:val="0"/>
              <w:spacing w:line="360" w:lineRule="auto"/>
              <w:rPr>
                <w:rFonts w:ascii="宋体" w:hAnsi="宋体"/>
                <w:color w:val="auto"/>
                <w:sz w:val="24"/>
                <w:highlight w:val="none"/>
              </w:rPr>
            </w:pPr>
            <w:r>
              <w:rPr>
                <w:rFonts w:hint="eastAsia" w:ascii="宋体" w:hAnsi="宋体"/>
                <w:color w:val="auto"/>
                <w:sz w:val="24"/>
                <w:highlight w:val="none"/>
              </w:rPr>
              <w:t xml:space="preserve">审查投标文件，以确定其是否满足招标文件的实质性要求。不满足招标文件的实质性要求的，投标无效。</w:t>
            </w:r>
            <w:r/>
          </w:p>
        </w:tc>
      </w:tr>
    </w:tbl>
    <w:p>
      <w:pPr>
        <w:ind w:firstLine="446"/>
        <w:jc w:val="left"/>
        <w:pageBreakBefore w:val="0"/>
        <w:spacing w:before="200" w:after="200" w:line="360" w:lineRule="auto"/>
        <w:widowControl/>
        <w:rPr>
          <w:rFonts w:ascii="宋体" w:hAnsi="宋体"/>
          <w:b/>
          <w:color w:val="auto"/>
          <w:sz w:val="30"/>
          <w:szCs w:val="30"/>
          <w:highlight w:val="none"/>
        </w:rPr>
      </w:pPr>
      <w:r>
        <w:rPr>
          <w:rFonts w:hint="eastAsia" w:ascii="宋体" w:hAnsi="宋体"/>
          <w:b/>
          <w:color w:val="auto"/>
          <w:sz w:val="30"/>
          <w:szCs w:val="30"/>
          <w:highlight w:val="none"/>
        </w:rPr>
        <w:t xml:space="preserve">8.商务和技术评估</w:t>
      </w:r>
      <w:r/>
    </w:p>
    <w:p>
      <w:pPr>
        <w:ind w:firstLine="420"/>
        <w:jc w:val="left"/>
        <w:pageBreakBefore w:val="0"/>
        <w:spacing w:line="360" w:lineRule="auto"/>
        <w:widowControl/>
        <w:rPr>
          <w:rFonts w:ascii="宋体" w:hAnsi="宋体"/>
          <w:b/>
          <w:color w:val="auto"/>
          <w:sz w:val="24"/>
          <w:highlight w:val="none"/>
        </w:rPr>
      </w:pPr>
      <w:r/>
      <w:bookmarkStart w:id="248" w:name="EBeb38bac6236d407ea758a92f796301c6"/>
      <w:r>
        <w:rPr>
          <w:rFonts w:hint="eastAsia" w:ascii="宋体" w:hAnsi="宋体"/>
          <w:color w:val="auto"/>
          <w:sz w:val="24"/>
          <w:highlight w:val="none"/>
        </w:rPr>
        <w:t xml:space="preserve">8.1 </w:t>
      </w:r>
      <w:r>
        <w:rPr>
          <w:rFonts w:hint="eastAsia" w:ascii="宋体" w:hAnsi="宋体"/>
          <w:b/>
          <w:color w:val="auto"/>
          <w:sz w:val="24"/>
          <w:highlight w:val="none"/>
        </w:rPr>
        <w:t xml:space="preserve">本项目采用综合评分法。</w:t>
      </w:r>
      <w:r/>
    </w:p>
    <w:p>
      <w:pPr>
        <w:pageBreakBefore w:val="0"/>
        <w:spacing w:line="360" w:lineRule="auto"/>
        <w:rPr>
          <w:color w:val="auto"/>
          <w:highlight w:val="none"/>
        </w:rPr>
      </w:pPr>
      <w:r>
        <w:rPr>
          <w:color w:val="auto"/>
          <w:highlight w:val="none"/>
        </w:rPr>
      </w:r>
      <w:r/>
    </w:p>
    <w:tbl>
      <w:tblPr>
        <w:tblStyle w:val="809"/>
        <w:tblW w:w="473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201"/>
        <w:gridCol w:w="2551"/>
        <w:gridCol w:w="2552"/>
        <w:gridCol w:w="2126"/>
      </w:tblGrid>
      <w:tr>
        <w:trPr/>
        <w:tc>
          <w:tcPr>
            <w:tcMar>
              <w:top w:w="100" w:type="dxa"/>
              <w:bottom w:w="100" w:type="dxa"/>
            </w:tcMar>
            <w:tcW w:w="2201" w:type="dxa"/>
            <w:vAlign w:val="center"/>
            <w:textDirection w:val="lrTb"/>
            <w:noWrap/>
          </w:tcPr>
          <w:p>
            <w:pPr>
              <w:pStyle w:val="2370"/>
              <w:jc w:val="center"/>
              <w:pageBreakBefore w:val="0"/>
              <w:spacing w:line="360" w:lineRule="auto"/>
              <w:rPr>
                <w:rFonts w:ascii="宋体" w:hAnsi="宋体" w:eastAsia="宋体" w:cs="宋体"/>
                <w:color w:val="auto"/>
                <w:sz w:val="21"/>
                <w:highlight w:val="none"/>
              </w:rPr>
            </w:pPr>
            <w:r>
              <w:rPr>
                <w:rFonts w:ascii="宋体" w:hAnsi="宋体" w:eastAsia="宋体" w:cs="宋体"/>
                <w:color w:val="auto"/>
                <w:sz w:val="21"/>
                <w:highlight w:val="none"/>
              </w:rPr>
              <w:t xml:space="preserve">评分项目</w:t>
            </w:r>
            <w:r/>
          </w:p>
        </w:tc>
        <w:tc>
          <w:tcPr>
            <w:tcMar>
              <w:top w:w="100" w:type="dxa"/>
              <w:bottom w:w="100" w:type="dxa"/>
            </w:tcMar>
            <w:tcW w:w="2551" w:type="dxa"/>
            <w:vAlign w:val="center"/>
            <w:textDirection w:val="lrTb"/>
            <w:noWrap/>
          </w:tcPr>
          <w:p>
            <w:pPr>
              <w:pStyle w:val="2370"/>
              <w:jc w:val="center"/>
              <w:pageBreakBefore w:val="0"/>
              <w:spacing w:line="360" w:lineRule="auto"/>
              <w:rPr>
                <w:rFonts w:ascii="宋体" w:hAnsi="宋体" w:eastAsia="宋体" w:cs="宋体"/>
                <w:color w:val="auto"/>
                <w:sz w:val="21"/>
                <w:highlight w:val="none"/>
              </w:rPr>
            </w:pPr>
            <w:r>
              <w:rPr>
                <w:rFonts w:ascii="宋体" w:hAnsi="宋体" w:eastAsia="宋体" w:cs="宋体"/>
                <w:color w:val="auto"/>
                <w:sz w:val="21"/>
                <w:highlight w:val="none"/>
              </w:rPr>
              <w:t xml:space="preserve">技术评估</w:t>
            </w:r>
            <w:r/>
          </w:p>
        </w:tc>
        <w:tc>
          <w:tcPr>
            <w:tcMar>
              <w:top w:w="100" w:type="dxa"/>
              <w:bottom w:w="100" w:type="dxa"/>
            </w:tcMar>
            <w:tcW w:w="2552" w:type="dxa"/>
            <w:vAlign w:val="center"/>
            <w:textDirection w:val="lrTb"/>
            <w:noWrap/>
          </w:tcPr>
          <w:p>
            <w:pPr>
              <w:pStyle w:val="2370"/>
              <w:jc w:val="center"/>
              <w:pageBreakBefore w:val="0"/>
              <w:spacing w:line="360" w:lineRule="auto"/>
              <w:rPr>
                <w:rFonts w:ascii="宋体" w:hAnsi="宋体" w:eastAsia="宋体" w:cs="宋体"/>
                <w:color w:val="auto"/>
                <w:sz w:val="21"/>
                <w:highlight w:val="none"/>
              </w:rPr>
            </w:pPr>
            <w:r>
              <w:rPr>
                <w:rFonts w:ascii="宋体" w:hAnsi="宋体" w:eastAsia="宋体" w:cs="宋体"/>
                <w:color w:val="auto"/>
                <w:sz w:val="21"/>
                <w:highlight w:val="none"/>
              </w:rPr>
              <w:t xml:space="preserve">商务评估</w:t>
            </w:r>
            <w:r/>
          </w:p>
        </w:tc>
        <w:tc>
          <w:tcPr>
            <w:tcMar>
              <w:top w:w="100" w:type="dxa"/>
              <w:bottom w:w="100" w:type="dxa"/>
            </w:tcMar>
            <w:tcW w:w="2126" w:type="dxa"/>
            <w:vAlign w:val="center"/>
            <w:textDirection w:val="lrTb"/>
            <w:noWrap/>
          </w:tcPr>
          <w:p>
            <w:pPr>
              <w:pStyle w:val="2370"/>
              <w:jc w:val="center"/>
              <w:pageBreakBefore w:val="0"/>
              <w:spacing w:line="360" w:lineRule="auto"/>
              <w:rPr>
                <w:rFonts w:ascii="宋体" w:hAnsi="宋体" w:eastAsia="宋体" w:cs="宋体"/>
                <w:color w:val="auto"/>
                <w:sz w:val="21"/>
                <w:highlight w:val="none"/>
              </w:rPr>
            </w:pPr>
            <w:r>
              <w:rPr>
                <w:rFonts w:ascii="宋体" w:hAnsi="宋体" w:eastAsia="宋体" w:cs="宋体"/>
                <w:color w:val="auto"/>
                <w:sz w:val="21"/>
                <w:highlight w:val="none"/>
              </w:rPr>
              <w:t xml:space="preserve">价格评估</w:t>
            </w:r>
            <w:r/>
          </w:p>
        </w:tc>
      </w:tr>
      <w:tr>
        <w:trPr/>
        <w:tc>
          <w:tcPr>
            <w:tcMar>
              <w:top w:w="100" w:type="dxa"/>
              <w:bottom w:w="100" w:type="dxa"/>
            </w:tcMar>
            <w:tcW w:w="2201" w:type="dxa"/>
            <w:vAlign w:val="center"/>
            <w:textDirection w:val="lrTb"/>
            <w:noWrap/>
          </w:tcPr>
          <w:p>
            <w:pPr>
              <w:pStyle w:val="2370"/>
              <w:jc w:val="center"/>
              <w:pageBreakBefore w:val="0"/>
              <w:spacing w:line="360" w:lineRule="auto"/>
              <w:rPr>
                <w:rFonts w:ascii="宋体" w:hAnsi="宋体" w:eastAsia="宋体" w:cs="宋体"/>
                <w:color w:val="auto"/>
                <w:sz w:val="21"/>
                <w:highlight w:val="none"/>
              </w:rPr>
            </w:pPr>
            <w:r>
              <w:rPr>
                <w:rFonts w:ascii="宋体" w:hAnsi="宋体" w:eastAsia="宋体" w:cs="宋体"/>
                <w:color w:val="auto"/>
                <w:sz w:val="21"/>
                <w:highlight w:val="none"/>
              </w:rPr>
              <w:t xml:space="preserve">分值</w:t>
            </w:r>
            <w:r/>
          </w:p>
        </w:tc>
        <w:tc>
          <w:tcPr>
            <w:tcMar>
              <w:top w:w="100" w:type="dxa"/>
              <w:bottom w:w="100" w:type="dxa"/>
            </w:tcMar>
            <w:tcW w:w="2551" w:type="dxa"/>
            <w:vAlign w:val="center"/>
            <w:textDirection w:val="lrTb"/>
            <w:noWrap/>
          </w:tcPr>
          <w:p>
            <w:pPr>
              <w:pStyle w:val="2370"/>
              <w:jc w:val="center"/>
              <w:pageBreakBefore w:val="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28</w:t>
            </w:r>
            <w:r>
              <w:rPr>
                <w:rFonts w:ascii="宋体" w:hAnsi="宋体" w:eastAsia="宋体" w:cs="宋体"/>
                <w:color w:val="auto"/>
                <w:sz w:val="21"/>
                <w:highlight w:val="none"/>
              </w:rPr>
              <w:t xml:space="preserve">.00</w:t>
            </w:r>
            <w:r/>
          </w:p>
        </w:tc>
        <w:tc>
          <w:tcPr>
            <w:tcMar>
              <w:top w:w="100" w:type="dxa"/>
              <w:bottom w:w="100" w:type="dxa"/>
            </w:tcMar>
            <w:tcW w:w="2552" w:type="dxa"/>
            <w:vAlign w:val="center"/>
            <w:textDirection w:val="lrTb"/>
            <w:noWrap/>
          </w:tcPr>
          <w:p>
            <w:pPr>
              <w:pStyle w:val="2370"/>
              <w:jc w:val="center"/>
              <w:pageBreakBefore w:val="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22</w:t>
            </w:r>
            <w:r>
              <w:rPr>
                <w:rFonts w:ascii="宋体" w:hAnsi="宋体" w:eastAsia="宋体" w:cs="宋体"/>
                <w:color w:val="auto"/>
                <w:sz w:val="21"/>
                <w:highlight w:val="none"/>
              </w:rPr>
              <w:t xml:space="preserve">.00</w:t>
            </w:r>
            <w:r/>
          </w:p>
        </w:tc>
        <w:tc>
          <w:tcPr>
            <w:tcMar>
              <w:top w:w="100" w:type="dxa"/>
              <w:bottom w:w="100" w:type="dxa"/>
            </w:tcMar>
            <w:tcW w:w="2126" w:type="dxa"/>
            <w:vAlign w:val="center"/>
            <w:textDirection w:val="lrTb"/>
            <w:noWrap/>
          </w:tcPr>
          <w:p>
            <w:pPr>
              <w:pStyle w:val="2370"/>
              <w:jc w:val="center"/>
              <w:pageBreakBefore w:val="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50</w:t>
            </w:r>
            <w:r>
              <w:rPr>
                <w:rFonts w:ascii="宋体" w:hAnsi="宋体" w:eastAsia="宋体" w:cs="宋体"/>
                <w:color w:val="auto"/>
                <w:sz w:val="21"/>
                <w:highlight w:val="none"/>
              </w:rPr>
              <w:t xml:space="preserve">.00</w:t>
            </w:r>
            <w:bookmarkEnd w:id="248"/>
            <w:r/>
            <w:r/>
          </w:p>
        </w:tc>
      </w:tr>
    </w:tbl>
    <w:p>
      <w:pPr>
        <w:numPr>
          <w:ilvl w:val="0"/>
          <w:numId w:val="0"/>
        </w:numPr>
        <w:jc w:val="left"/>
        <w:pageBreakBefore w:val="0"/>
        <w:spacing w:line="360" w:lineRule="auto"/>
        <w:widowControl/>
        <w:rPr>
          <w:rFonts w:ascii="宋体" w:hAnsi="宋体"/>
          <w:b/>
          <w:color w:val="auto"/>
          <w:sz w:val="24"/>
          <w:highlight w:val="none"/>
        </w:rPr>
      </w:pPr>
      <w:r>
        <w:rPr>
          <w:rFonts w:ascii="宋体" w:hAnsi="宋体"/>
          <w:b/>
          <w:color w:val="auto"/>
          <w:sz w:val="24"/>
          <w:highlight w:val="none"/>
        </w:rPr>
      </w:r>
      <w:r/>
    </w:p>
    <w:p>
      <w:pPr>
        <w:keepLines w:val="0"/>
        <w:keepNext w:val="0"/>
        <w:pageBreakBefore w:val="0"/>
        <w:spacing w:before="313" w:line="360" w:lineRule="auto"/>
        <w:widowControl/>
        <w:rPr>
          <w:rFonts w:hint="eastAsia" w:ascii="宋体" w:hAnsi="宋体" w:eastAsia="宋体" w:cs="宋体"/>
          <w:b/>
          <w:color w:val="auto"/>
          <w:sz w:val="24"/>
          <w:highlight w:val="none"/>
        </w:rPr>
      </w:pPr>
      <w:r/>
      <w:bookmarkStart w:id="249" w:name="EB6b2e05f244d844eab53af046ecb4a6fe"/>
      <w:r/>
      <w:bookmarkEnd w:id="249"/>
      <w:r>
        <w:rPr>
          <w:rFonts w:hint="eastAsia" w:ascii="宋体" w:hAnsi="宋体" w:eastAsia="宋体" w:cs="宋体"/>
          <w:b/>
          <w:color w:val="auto"/>
          <w:sz w:val="24"/>
          <w:highlight w:val="none"/>
        </w:rPr>
        <w:t xml:space="preserve">（一）技术评估</w:t>
      </w:r>
      <w:bookmarkStart w:id="250" w:name="EBb25e81e3b7d64d64942af6c0a230f60b"/>
      <w:r/>
      <w:r/>
    </w:p>
    <w:tbl>
      <w:tblPr>
        <w:tblStyle w:val="80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9"/>
        <w:gridCol w:w="1418"/>
        <w:gridCol w:w="6775"/>
        <w:gridCol w:w="721"/>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9" w:type="pct"/>
            <w:vAlign w:val="center"/>
            <w:textDirection w:val="lrTb"/>
            <w:noWrap w:val="false"/>
          </w:tcPr>
          <w:p>
            <w:pPr>
              <w:pStyle w:val="2368"/>
              <w:jc w:val="center"/>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40" w:type="pct"/>
            <w:vAlign w:val="center"/>
            <w:textDirection w:val="lrTb"/>
            <w:noWrap w:val="false"/>
          </w:tcPr>
          <w:p>
            <w:pPr>
              <w:pStyle w:val="2368"/>
              <w:jc w:val="center"/>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35" w:type="pct"/>
            <w:vAlign w:val="center"/>
            <w:textDirection w:val="lrTb"/>
            <w:noWrap w:val="false"/>
          </w:tcPr>
          <w:p>
            <w:pPr>
              <w:pStyle w:val="2368"/>
              <w:jc w:val="center"/>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68"/>
              <w:jc w:val="center"/>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68"/>
              <w:jc w:val="center"/>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服务方案</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68"/>
              <w:jc w:val="center"/>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28.</w:t>
            </w:r>
            <w:r>
              <w:rPr>
                <w:rFonts w:hint="eastAsia" w:ascii="宋体" w:hAnsi="宋体" w:eastAsia="宋体" w:cs="宋体"/>
                <w:color w:val="auto"/>
                <w:sz w:val="21"/>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9" w:type="pct"/>
            <w:vAlign w:val="center"/>
            <w:textDirection w:val="lrTb"/>
            <w:noWrap w:val="false"/>
          </w:tcPr>
          <w:p>
            <w:pPr>
              <w:pStyle w:val="2368"/>
              <w:jc w:val="center"/>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40" w:type="pct"/>
            <w:vAlign w:val="center"/>
            <w:textDirection w:val="lrTb"/>
            <w:noWrap w:val="false"/>
          </w:tcPr>
          <w:p>
            <w:pPr>
              <w:pStyle w:val="2368"/>
              <w:jc w:val="center"/>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4"/>
                <w:highlight w:val="none"/>
                <w:lang w:val="en-US" w:eastAsia="zh-CN"/>
              </w:rPr>
              <w:t xml:space="preserve">整体</w:t>
            </w:r>
            <w:r>
              <w:rPr>
                <w:rFonts w:hint="eastAsia" w:ascii="宋体" w:hAnsi="宋体" w:cs="宋体"/>
                <w:color w:val="auto"/>
                <w:sz w:val="24"/>
                <w:highlight w:val="none"/>
              </w:rPr>
              <w:t xml:space="preserve">管理</w:t>
            </w:r>
            <w:r>
              <w:rPr>
                <w:rFonts w:hint="eastAsia" w:ascii="宋体" w:hAnsi="宋体" w:eastAsia="宋体" w:cs="宋体"/>
                <w:color w:val="auto"/>
                <w:sz w:val="24"/>
                <w:highlight w:val="none"/>
                <w:lang w:val="en-US" w:eastAsia="zh-CN"/>
              </w:rPr>
              <w:t xml:space="preserve">服务</w:t>
            </w:r>
            <w:r>
              <w:rPr>
                <w:rFonts w:hint="eastAsia" w:ascii="宋体" w:hAnsi="宋体" w:cs="宋体"/>
                <w:color w:val="auto"/>
                <w:sz w:val="24"/>
                <w:highlight w:val="none"/>
              </w:rPr>
              <w:t xml:space="preserve">方案</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35" w:type="pct"/>
            <w:vAlign w:val="center"/>
            <w:textDirection w:val="lrTb"/>
            <w:noWrap w:val="false"/>
          </w:tcPr>
          <w:p>
            <w:pPr>
              <w:pStyle w:val="2368"/>
              <w:jc w:val="center"/>
              <w:pageBreakBefore w:val="0"/>
              <w:spacing w:line="360" w:lineRule="auto"/>
              <w:rPr>
                <w:rFonts w:hint="default" w:ascii="宋体" w:hAnsi="宋体" w:eastAsia="宋体" w:cs="宋体"/>
                <w:color w:val="auto"/>
                <w:sz w:val="21"/>
                <w:highlight w:val="white"/>
              </w:rPr>
            </w:pPr>
            <w:r>
              <w:rPr>
                <w:rFonts w:hint="eastAsia" w:ascii="宋体" w:hAnsi="宋体" w:eastAsia="宋体" w:cs="宋体"/>
                <w:color w:val="auto"/>
                <w:sz w:val="21"/>
                <w:highlight w:val="white"/>
                <w:lang w:val="en-US" w:eastAsia="zh-CN"/>
              </w:rPr>
              <w:t xml:space="preserve">根据各</w:t>
            </w:r>
            <w:r>
              <w:rPr>
                <w:rFonts w:hint="eastAsia" w:ascii="宋体" w:hAnsi="宋体" w:eastAsia="宋体" w:cs="宋体"/>
                <w:color w:val="auto"/>
                <w:sz w:val="21"/>
                <w:highlight w:val="white"/>
              </w:rPr>
              <w:t xml:space="preserve">投标人</w:t>
            </w:r>
            <w:r>
              <w:rPr>
                <w:rFonts w:hint="eastAsia" w:ascii="宋体" w:hAnsi="宋体" w:eastAsia="宋体" w:cs="宋体"/>
                <w:color w:val="auto"/>
                <w:sz w:val="21"/>
                <w:highlight w:val="white"/>
                <w:lang w:val="en-US" w:eastAsia="zh-CN"/>
              </w:rPr>
              <w:t xml:space="preserve">针</w:t>
            </w:r>
            <w:r>
              <w:rPr>
                <w:rFonts w:hint="eastAsia" w:ascii="宋体" w:hAnsi="宋体" w:eastAsia="宋体" w:cs="宋体"/>
                <w:color w:val="auto"/>
                <w:sz w:val="21"/>
                <w:highlight w:val="white"/>
              </w:rPr>
              <w:t xml:space="preserve">对本项目涉及的</w:t>
            </w:r>
            <w:r>
              <w:rPr>
                <w:rFonts w:hint="eastAsia" w:ascii="宋体" w:hAnsi="宋体" w:eastAsia="宋体" w:cs="宋体"/>
                <w:color w:val="auto"/>
                <w:sz w:val="21"/>
                <w:highlight w:val="white"/>
                <w:lang w:val="en-US" w:eastAsia="zh-CN"/>
              </w:rPr>
              <w:t xml:space="preserve">整体服务方案</w:t>
            </w:r>
            <w:r>
              <w:rPr>
                <w:rFonts w:hint="eastAsia" w:ascii="宋体" w:hAnsi="宋体" w:eastAsia="宋体" w:cs="宋体"/>
                <w:color w:val="auto"/>
                <w:sz w:val="21"/>
                <w:highlight w:val="white"/>
              </w:rPr>
              <w:t xml:space="preserve">（包括</w:t>
            </w:r>
            <w:r>
              <w:rPr>
                <w:rFonts w:hint="eastAsia" w:ascii="宋体" w:hAnsi="宋体" w:eastAsia="宋体" w:cs="宋体"/>
                <w:color w:val="auto"/>
                <w:sz w:val="21"/>
                <w:highlight w:val="white"/>
                <w:lang w:val="en-US" w:eastAsia="zh-CN"/>
              </w:rPr>
              <w:t xml:space="preserve">服务内容、服务范围、管理</w:t>
            </w:r>
            <w:r>
              <w:rPr>
                <w:rFonts w:hint="eastAsia" w:ascii="宋体" w:hAnsi="宋体" w:eastAsia="宋体" w:cs="宋体"/>
                <w:color w:val="auto"/>
                <w:sz w:val="21"/>
                <w:highlight w:val="white"/>
              </w:rPr>
              <w:t xml:space="preserve">维护运作制度</w:t>
            </w:r>
            <w:r>
              <w:rPr>
                <w:rFonts w:hint="eastAsia" w:ascii="宋体" w:hAnsi="宋体" w:eastAsia="宋体" w:cs="宋体"/>
                <w:color w:val="auto"/>
                <w:sz w:val="21"/>
                <w:highlight w:val="white"/>
                <w:lang w:eastAsia="zh-CN"/>
              </w:rPr>
              <w:t xml:space="preserve">、</w:t>
            </w:r>
            <w:r>
              <w:rPr>
                <w:rFonts w:hint="eastAsia" w:ascii="宋体" w:hAnsi="宋体" w:eastAsia="宋体" w:cs="宋体"/>
                <w:color w:val="auto"/>
                <w:sz w:val="21"/>
                <w:highlight w:val="white"/>
                <w:lang w:val="en-US" w:eastAsia="zh-CN"/>
              </w:rPr>
              <w:t xml:space="preserve">运行</w:t>
            </w:r>
            <w:r>
              <w:rPr>
                <w:rFonts w:hint="eastAsia" w:ascii="宋体" w:hAnsi="宋体" w:eastAsia="宋体" w:cs="宋体"/>
                <w:color w:val="auto"/>
                <w:sz w:val="21"/>
                <w:highlight w:val="white"/>
              </w:rPr>
              <w:t xml:space="preserve">标准</w:t>
            </w:r>
            <w:r>
              <w:rPr>
                <w:rFonts w:hint="eastAsia" w:ascii="宋体" w:hAnsi="宋体" w:eastAsia="宋体" w:cs="宋体"/>
                <w:color w:val="auto"/>
                <w:sz w:val="21"/>
                <w:highlight w:val="white"/>
                <w:lang w:val="en-US" w:eastAsia="zh-CN"/>
              </w:rPr>
              <w:t xml:space="preserve">等内容</w:t>
            </w:r>
            <w:r>
              <w:rPr>
                <w:rFonts w:hint="eastAsia" w:ascii="宋体" w:hAnsi="宋体" w:eastAsia="宋体" w:cs="宋体"/>
                <w:color w:val="auto"/>
                <w:sz w:val="21"/>
                <w:highlight w:val="white"/>
                <w:lang w:eastAsia="zh-CN"/>
              </w:rPr>
              <w:t xml:space="preserve">）</w:t>
            </w:r>
            <w:r>
              <w:rPr>
                <w:rFonts w:hint="eastAsia" w:ascii="宋体" w:hAnsi="宋体" w:eastAsia="宋体" w:cs="宋体"/>
                <w:color w:val="auto"/>
                <w:sz w:val="21"/>
                <w:highlight w:val="white"/>
                <w:lang w:val="en-US" w:eastAsia="zh-CN"/>
              </w:rPr>
              <w:t xml:space="preserve">进行综合评分</w:t>
            </w:r>
            <w:r>
              <w:rPr>
                <w:rFonts w:hint="eastAsia" w:ascii="宋体" w:hAnsi="宋体" w:eastAsia="宋体" w:cs="宋体"/>
                <w:color w:val="auto"/>
                <w:sz w:val="21"/>
                <w:highlight w:val="white"/>
                <w:lang w:eastAsia="zh-CN"/>
              </w:rPr>
              <w:t xml:space="preserve">。</w:t>
            </w:r>
            <w:r>
              <w:rPr>
                <w:rFonts w:hint="eastAsia" w:ascii="宋体" w:hAnsi="宋体" w:eastAsia="宋体" w:cs="宋体"/>
                <w:color w:val="auto"/>
                <w:sz w:val="21"/>
                <w:highlight w:val="white"/>
                <w:lang w:val="en-US" w:eastAsia="zh-CN"/>
              </w:rPr>
              <w:t xml:space="preserve">内容完全包含上述要点的得4分；有缺项或未提供方案的不得分。针对项目特点贴合采购人实际情况分析的加2分，条理清晰、流程明确，并且具有可操作性的加2分。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68"/>
              <w:jc w:val="center"/>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8</w:t>
            </w:r>
            <w:r>
              <w:rPr>
                <w:rFonts w:hint="eastAsia" w:ascii="宋体" w:hAnsi="宋体" w:eastAsia="宋体" w:cs="宋体"/>
                <w:color w:val="auto"/>
                <w:sz w:val="21"/>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9" w:type="pct"/>
            <w:vAlign w:val="center"/>
            <w:textDirection w:val="lrTb"/>
            <w:noWrap w:val="false"/>
          </w:tcPr>
          <w:p>
            <w:pPr>
              <w:pStyle w:val="2368"/>
              <w:jc w:val="center"/>
              <w:pageBreakBefore w:val="0"/>
              <w:spacing w:line="360" w:lineRule="auto"/>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1.2</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40" w:type="pct"/>
            <w:vAlign w:val="center"/>
            <w:textDirection w:val="lrTb"/>
            <w:noWrap w:val="false"/>
          </w:tcPr>
          <w:p>
            <w:pPr>
              <w:pStyle w:val="2368"/>
              <w:jc w:val="both"/>
              <w:pageBreakBefore w:val="0"/>
              <w:spacing w:line="360" w:lineRule="auto"/>
              <w:rPr>
                <w:rFonts w:hint="eastAsia" w:ascii="宋体" w:hAnsi="宋体" w:eastAsia="宋体" w:cs="宋体"/>
                <w:color w:val="auto"/>
                <w:sz w:val="21"/>
                <w:szCs w:val="24"/>
                <w:highlight w:val="none"/>
                <w:lang w:val="en-US" w:eastAsia="zh-CN"/>
              </w:rPr>
            </w:pPr>
            <w:r>
              <w:rPr>
                <w:rFonts w:hint="eastAsia" w:ascii="宋体" w:hAnsi="宋体" w:eastAsia="宋体" w:cs="宋体"/>
                <w:color w:val="auto"/>
                <w:sz w:val="21"/>
                <w:highlight w:val="none"/>
                <w:lang w:val="en-US" w:eastAsia="zh-CN"/>
              </w:rPr>
              <w:t xml:space="preserve">服务保障方案及质控措施</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35" w:type="pct"/>
            <w:vAlign w:val="center"/>
            <w:textDirection w:val="lrTb"/>
            <w:noWrap w:val="false"/>
          </w:tcPr>
          <w:p>
            <w:pPr>
              <w:pStyle w:val="2368"/>
              <w:jc w:val="center"/>
              <w:pageBreakBefore w:val="0"/>
              <w:spacing w:line="360" w:lineRule="auto"/>
              <w:rPr>
                <w:rFonts w:hint="eastAsia" w:ascii="宋体" w:hAnsi="宋体" w:eastAsia="宋体" w:cs="宋体"/>
                <w:color w:val="auto"/>
                <w:sz w:val="21"/>
                <w:szCs w:val="24"/>
                <w:highlight w:val="white"/>
              </w:rPr>
            </w:pPr>
            <w:r>
              <w:rPr>
                <w:rFonts w:hint="eastAsia" w:ascii="宋体" w:hAnsi="宋体" w:eastAsia="宋体" w:cs="宋体"/>
                <w:color w:val="auto"/>
                <w:sz w:val="21"/>
                <w:highlight w:val="white"/>
                <w:lang w:val="en-US" w:eastAsia="zh-CN"/>
              </w:rPr>
              <w:t xml:space="preserve">根据</w:t>
            </w:r>
            <w:r>
              <w:rPr>
                <w:rFonts w:hint="eastAsia" w:ascii="宋体" w:hAnsi="宋体" w:eastAsia="宋体" w:cs="宋体"/>
                <w:color w:val="auto"/>
                <w:sz w:val="21"/>
                <w:highlight w:val="white"/>
              </w:rPr>
              <w:t xml:space="preserve">各投标人针对本项目涉及</w:t>
            </w:r>
            <w:r>
              <w:rPr>
                <w:rFonts w:hint="eastAsia" w:ascii="宋体" w:hAnsi="宋体" w:eastAsia="宋体" w:cs="宋体"/>
                <w:color w:val="auto"/>
                <w:sz w:val="21"/>
                <w:highlight w:val="white"/>
                <w:lang w:val="en-US" w:eastAsia="zh-CN"/>
              </w:rPr>
              <w:t xml:space="preserve">的洗涤</w:t>
            </w:r>
            <w:r>
              <w:rPr>
                <w:rFonts w:hint="eastAsia" w:ascii="宋体" w:hAnsi="宋体" w:eastAsia="宋体" w:cs="宋体"/>
                <w:color w:val="auto"/>
                <w:sz w:val="21"/>
                <w:highlight w:val="white"/>
              </w:rPr>
              <w:t xml:space="preserve">服务保障</w:t>
            </w:r>
            <w:r>
              <w:rPr>
                <w:rFonts w:hint="eastAsia" w:ascii="宋体" w:hAnsi="宋体" w:eastAsia="宋体" w:cs="宋体"/>
                <w:color w:val="auto"/>
                <w:sz w:val="21"/>
                <w:highlight w:val="white"/>
                <w:lang w:val="en-US" w:eastAsia="zh-CN"/>
              </w:rPr>
              <w:t xml:space="preserve">方案、监管方案</w:t>
            </w:r>
            <w:r>
              <w:rPr>
                <w:rFonts w:hint="eastAsia" w:ascii="宋体" w:hAnsi="宋体" w:eastAsia="宋体" w:cs="宋体"/>
                <w:color w:val="auto"/>
                <w:sz w:val="21"/>
                <w:highlight w:val="white"/>
                <w:lang w:eastAsia="zh-CN"/>
              </w:rPr>
              <w:t xml:space="preserve">，</w:t>
            </w:r>
            <w:r>
              <w:rPr>
                <w:rFonts w:hint="eastAsia" w:ascii="宋体" w:hAnsi="宋体" w:eastAsia="宋体" w:cs="宋体"/>
                <w:color w:val="auto"/>
                <w:sz w:val="21"/>
                <w:highlight w:val="white"/>
              </w:rPr>
              <w:t xml:space="preserve">涉及的回收、交接、洗涤、消毒等操作</w:t>
            </w:r>
            <w:r>
              <w:rPr>
                <w:rFonts w:hint="eastAsia" w:ascii="宋体" w:hAnsi="宋体" w:eastAsia="宋体" w:cs="宋体"/>
                <w:color w:val="auto"/>
                <w:sz w:val="21"/>
                <w:highlight w:val="white"/>
                <w:lang w:val="en-US" w:eastAsia="zh-CN"/>
              </w:rPr>
              <w:t xml:space="preserve">规范、流程</w:t>
            </w:r>
            <w:r>
              <w:rPr>
                <w:rFonts w:hint="eastAsia" w:ascii="宋体" w:hAnsi="宋体" w:eastAsia="宋体" w:cs="宋体"/>
                <w:color w:val="auto"/>
                <w:sz w:val="21"/>
                <w:highlight w:val="white"/>
              </w:rPr>
              <w:t xml:space="preserve">和质控标准保证方案</w:t>
            </w:r>
            <w:r>
              <w:rPr>
                <w:rFonts w:hint="eastAsia" w:ascii="宋体" w:hAnsi="宋体" w:eastAsia="宋体" w:cs="宋体"/>
                <w:color w:val="auto"/>
                <w:sz w:val="21"/>
                <w:highlight w:val="white"/>
                <w:lang w:val="en-US" w:eastAsia="zh-CN"/>
              </w:rPr>
              <w:t xml:space="preserve">进行综合评分</w:t>
            </w:r>
            <w:r>
              <w:rPr>
                <w:rFonts w:hint="eastAsia" w:ascii="宋体" w:hAnsi="宋体" w:eastAsia="宋体" w:cs="宋体"/>
                <w:color w:val="auto"/>
                <w:sz w:val="21"/>
                <w:highlight w:val="white"/>
                <w:lang w:eastAsia="zh-CN"/>
              </w:rPr>
              <w:t xml:space="preserve">。</w:t>
            </w:r>
            <w:r>
              <w:rPr>
                <w:rFonts w:hint="eastAsia" w:ascii="宋体" w:hAnsi="宋体" w:eastAsia="宋体" w:cs="宋体"/>
                <w:color w:val="auto"/>
                <w:sz w:val="21"/>
                <w:highlight w:val="white"/>
                <w:lang w:val="en-US" w:eastAsia="zh-CN"/>
              </w:rPr>
              <w:t xml:space="preserve">内容完全包含上述要点的得4分；有缺项或未提供方案的不得分。针对项目特点贴合采购人实际情况分析的加2分，条理清晰、流程明确，并且具有可操作性的加2分。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68"/>
              <w:jc w:val="center"/>
              <w:pageBreakBefore w:val="0"/>
              <w:spacing w:line="360" w:lineRule="auto"/>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8.0</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9" w:type="pct"/>
            <w:vAlign w:val="center"/>
            <w:textDirection w:val="lrTb"/>
            <w:noWrap w:val="false"/>
          </w:tcPr>
          <w:p>
            <w:pPr>
              <w:pStyle w:val="2368"/>
              <w:jc w:val="center"/>
              <w:pageBreakBefore w:val="0"/>
              <w:spacing w:line="3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40" w:type="pct"/>
            <w:vAlign w:val="center"/>
            <w:textDirection w:val="lrTb"/>
            <w:noWrap w:val="false"/>
          </w:tcPr>
          <w:p>
            <w:pPr>
              <w:pStyle w:val="2368"/>
              <w:jc w:val="center"/>
              <w:pageBreakBefore w:val="0"/>
              <w:spacing w:line="360" w:lineRule="auto"/>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人员配备</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35" w:type="pct"/>
            <w:vAlign w:val="center"/>
            <w:textDirection w:val="lrTb"/>
            <w:noWrap w:val="false"/>
          </w:tcPr>
          <w:p>
            <w:pPr>
              <w:pStyle w:val="2368"/>
              <w:jc w:val="center"/>
              <w:pageBreakBefore w:val="0"/>
              <w:spacing w:line="360" w:lineRule="auto"/>
              <w:rPr>
                <w:rFonts w:hint="eastAsia" w:ascii="宋体" w:hAnsi="宋体" w:eastAsia="宋体" w:cs="宋体"/>
                <w:color w:val="auto"/>
                <w:sz w:val="21"/>
                <w:highlight w:val="white"/>
              </w:rPr>
            </w:pPr>
            <w:r>
              <w:rPr>
                <w:rFonts w:hint="eastAsia" w:ascii="宋体" w:hAnsi="宋体" w:eastAsia="宋体" w:cs="宋体"/>
                <w:color w:val="auto"/>
                <w:sz w:val="21"/>
                <w:highlight w:val="white"/>
                <w:lang w:val="en-US" w:eastAsia="zh-CN"/>
              </w:rPr>
              <w:t xml:space="preserve">根据</w:t>
            </w:r>
            <w:r>
              <w:rPr>
                <w:rFonts w:hint="eastAsia" w:ascii="宋体" w:hAnsi="宋体" w:eastAsia="宋体" w:cs="宋体"/>
                <w:color w:val="auto"/>
                <w:sz w:val="21"/>
                <w:highlight w:val="white"/>
              </w:rPr>
              <w:t xml:space="preserve">各投标人针对本</w:t>
            </w:r>
            <w:r>
              <w:rPr>
                <w:rFonts w:hint="eastAsia" w:ascii="宋体" w:hAnsi="宋体" w:eastAsia="宋体" w:cs="宋体"/>
                <w:color w:val="auto"/>
                <w:sz w:val="21"/>
                <w:highlight w:val="white"/>
                <w:lang w:val="en-US" w:eastAsia="zh-CN"/>
              </w:rPr>
              <w:t xml:space="preserve">项目投入的人员方案（</w:t>
            </w:r>
            <w:r>
              <w:rPr>
                <w:rFonts w:hint="eastAsia" w:ascii="宋体" w:hAnsi="宋体" w:eastAsia="宋体" w:cs="宋体"/>
                <w:color w:val="auto"/>
                <w:sz w:val="21"/>
                <w:highlight w:val="white"/>
              </w:rPr>
              <w:t xml:space="preserve">包括</w:t>
            </w:r>
            <w:r>
              <w:rPr>
                <w:rFonts w:hint="eastAsia" w:ascii="宋体" w:hAnsi="宋体" w:eastAsia="宋体" w:cs="宋体"/>
                <w:color w:val="auto"/>
                <w:sz w:val="21"/>
                <w:highlight w:val="white"/>
                <w:lang w:val="en-US" w:eastAsia="zh-CN"/>
              </w:rPr>
              <w:t xml:space="preserve">人员安排计划、岗位职责、管理考核、调度方案）进行综合评分</w:t>
            </w:r>
            <w:r>
              <w:rPr>
                <w:rFonts w:hint="eastAsia" w:ascii="宋体" w:hAnsi="宋体" w:eastAsia="宋体" w:cs="宋体"/>
                <w:color w:val="auto"/>
                <w:sz w:val="21"/>
                <w:highlight w:val="white"/>
                <w:lang w:eastAsia="zh-CN"/>
              </w:rPr>
              <w:t xml:space="preserve">。</w:t>
            </w:r>
            <w:r>
              <w:rPr>
                <w:rFonts w:hint="eastAsia" w:ascii="宋体" w:hAnsi="宋体" w:eastAsia="宋体" w:cs="宋体"/>
                <w:color w:val="auto"/>
                <w:sz w:val="21"/>
                <w:highlight w:val="white"/>
                <w:lang w:val="en-US" w:eastAsia="zh-CN"/>
              </w:rPr>
              <w:t xml:space="preserve">内容完全包含上述要点的得3分；有缺项或未提供方案的不得分。针对项目特点贴合采购人实际情况分析的加1.5分，条理清晰、流程明确，并且具有可操作性的加1.5分。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68"/>
              <w:jc w:val="center"/>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6</w:t>
            </w:r>
            <w:r>
              <w:rPr>
                <w:rFonts w:hint="eastAsia" w:ascii="宋体" w:hAnsi="宋体" w:eastAsia="宋体" w:cs="宋体"/>
                <w:color w:val="auto"/>
                <w:sz w:val="21"/>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9" w:type="pct"/>
            <w:vAlign w:val="center"/>
            <w:textDirection w:val="lrTb"/>
            <w:noWrap w:val="false"/>
          </w:tcPr>
          <w:p>
            <w:pPr>
              <w:pStyle w:val="2368"/>
              <w:jc w:val="center"/>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40" w:type="pct"/>
            <w:vAlign w:val="center"/>
            <w:textDirection w:val="lrTb"/>
            <w:noWrap w:val="false"/>
          </w:tcPr>
          <w:p>
            <w:pPr>
              <w:pStyle w:val="2368"/>
              <w:jc w:val="center"/>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突发情况应急处理方案</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35" w:type="pct"/>
            <w:vAlign w:val="center"/>
            <w:textDirection w:val="lrTb"/>
            <w:noWrap w:val="false"/>
          </w:tcPr>
          <w:p>
            <w:pPr>
              <w:pStyle w:val="2368"/>
              <w:jc w:val="center"/>
              <w:pageBreakBefore w:val="0"/>
              <w:spacing w:line="360" w:lineRule="auto"/>
              <w:rPr>
                <w:rFonts w:hint="eastAsia" w:ascii="宋体" w:hAnsi="宋体" w:eastAsia="宋体" w:cs="宋体"/>
                <w:color w:val="auto"/>
                <w:sz w:val="21"/>
                <w:highlight w:val="white"/>
              </w:rPr>
            </w:pPr>
            <w:r>
              <w:rPr>
                <w:rFonts w:hint="eastAsia" w:ascii="宋体" w:hAnsi="宋体" w:eastAsia="宋体" w:cs="宋体"/>
                <w:color w:val="auto"/>
                <w:sz w:val="21"/>
                <w:highlight w:val="white"/>
                <w:lang w:val="en-US" w:eastAsia="zh-CN"/>
              </w:rPr>
              <w:t xml:space="preserve">根据</w:t>
            </w:r>
            <w:r>
              <w:rPr>
                <w:rFonts w:hint="eastAsia" w:ascii="宋体" w:hAnsi="宋体" w:eastAsia="宋体" w:cs="宋体"/>
                <w:color w:val="auto"/>
                <w:sz w:val="21"/>
                <w:highlight w:val="white"/>
              </w:rPr>
              <w:t xml:space="preserve">各投标人针对本项目涉及的突发情况应急处理方案</w:t>
            </w:r>
            <w:r>
              <w:rPr>
                <w:rFonts w:hint="eastAsia" w:ascii="宋体" w:hAnsi="宋体" w:eastAsia="宋体" w:cs="宋体"/>
                <w:color w:val="auto"/>
                <w:sz w:val="21"/>
                <w:highlight w:val="white"/>
                <w:lang w:val="en-US" w:eastAsia="zh-CN"/>
              </w:rPr>
              <w:t xml:space="preserve">进行综合评分</w:t>
            </w:r>
            <w:r>
              <w:rPr>
                <w:rFonts w:hint="eastAsia" w:ascii="宋体" w:hAnsi="宋体" w:eastAsia="宋体" w:cs="宋体"/>
                <w:color w:val="auto"/>
                <w:sz w:val="21"/>
                <w:highlight w:val="white"/>
              </w:rPr>
              <w:t xml:space="preserve">，</w:t>
            </w:r>
            <w:r>
              <w:rPr>
                <w:rFonts w:hint="eastAsia" w:ascii="宋体" w:hAnsi="宋体" w:eastAsia="宋体" w:cs="宋体"/>
                <w:color w:val="auto"/>
                <w:sz w:val="21"/>
                <w:highlight w:val="white"/>
                <w:lang w:val="en-US" w:eastAsia="zh-CN"/>
              </w:rPr>
              <w:t xml:space="preserve">考察其是否具有停电、停水、停气、火灾、设备设施故障的处理的措施。内容完全包含上述要点的得3分；有缺项或未提供方案的不得分。针对项目特点贴合采购人实际情况分析的加1.5分，条理清晰、流程明确，并且具有可操作性的加1.5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68"/>
              <w:jc w:val="center"/>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6</w:t>
            </w:r>
            <w:r>
              <w:rPr>
                <w:rFonts w:hint="eastAsia" w:ascii="宋体" w:hAnsi="宋体" w:eastAsia="宋体" w:cs="宋体"/>
                <w:color w:val="auto"/>
                <w:sz w:val="21"/>
                <w:highlight w:val="none"/>
              </w:rPr>
              <w:t xml:space="preserve">.0</w:t>
            </w:r>
            <w:r/>
          </w:p>
        </w:tc>
      </w:tr>
    </w:tbl>
    <w:p>
      <w:pPr>
        <w:keepLines w:val="0"/>
        <w:keepNext w:val="0"/>
        <w:pageBreakBefore w:val="0"/>
        <w:spacing w:before="313" w:line="360" w:lineRule="auto"/>
        <w:widowControl/>
        <w:rPr>
          <w:rFonts w:hint="eastAsia" w:ascii="宋体" w:hAnsi="宋体" w:eastAsia="宋体" w:cs="宋体"/>
          <w:b/>
          <w:color w:val="auto"/>
          <w:sz w:val="20"/>
          <w:highlight w:val="none"/>
        </w:rPr>
      </w:pPr>
      <w:r>
        <w:rPr>
          <w:rFonts w:hint="eastAsia" w:ascii="宋体" w:hAnsi="宋体" w:eastAsia="宋体" w:cs="宋体"/>
          <w:b/>
          <w:color w:val="auto"/>
          <w:sz w:val="20"/>
          <w:highlight w:val="none"/>
        </w:rPr>
        <w:t xml:space="preserve"> </w:t>
      </w:r>
      <w:bookmarkEnd w:id="250"/>
      <w:r/>
      <w:r/>
    </w:p>
    <w:p>
      <w:pPr>
        <w:keepLines w:val="0"/>
        <w:keepNext w:val="0"/>
        <w:pageBreakBefore w:val="0"/>
        <w:spacing w:before="313"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（二）商务评估</w:t>
      </w:r>
      <w:bookmarkStart w:id="251" w:name="EBe32f95f78aad4952b20e73059ceb65f9"/>
      <w:r/>
      <w:bookmarkEnd w:id="251"/>
      <w:r/>
      <w:r/>
    </w:p>
    <w:tbl>
      <w:tblPr>
        <w:tblStyle w:val="80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405"/>
        <w:gridCol w:w="6824"/>
        <w:gridCol w:w="716"/>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33" w:type="pct"/>
            <w:vAlign w:val="center"/>
            <w:textDirection w:val="lrTb"/>
            <w:noWrap w:val="false"/>
          </w:tcPr>
          <w:p>
            <w:pPr>
              <w:pStyle w:val="2369"/>
              <w:jc w:val="center"/>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33" w:type="pct"/>
            <w:vAlign w:val="center"/>
            <w:textDirection w:val="lrTb"/>
            <w:noWrap w:val="false"/>
          </w:tcPr>
          <w:p>
            <w:pPr>
              <w:pStyle w:val="2369"/>
              <w:jc w:val="center"/>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59" w:type="pct"/>
            <w:vAlign w:val="center"/>
            <w:textDirection w:val="lrTb"/>
            <w:noWrap w:val="false"/>
          </w:tcPr>
          <w:p>
            <w:pPr>
              <w:pStyle w:val="2369"/>
              <w:jc w:val="center"/>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73" w:type="pct"/>
            <w:vAlign w:val="center"/>
            <w:textDirection w:val="lrTb"/>
            <w:noWrap w:val="false"/>
          </w:tcPr>
          <w:p>
            <w:pPr>
              <w:pStyle w:val="2369"/>
              <w:jc w:val="center"/>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分值</w:t>
            </w:r>
            <w:r/>
          </w:p>
        </w:tc>
      </w:tr>
      <w:tr>
        <w:trPr/>
        <w:tc>
          <w:tcPr>
            <w:gridSpan w:val="3"/>
            <w:tcBorders>
              <w:top w:val="single" w:color="000000" w:sz="2" w:space="0"/>
              <w:left w:val="single" w:color="000000" w:sz="2" w:space="0"/>
              <w:bottom w:val="single" w:color="auto" w:sz="4" w:space="0"/>
              <w:right w:val="single" w:color="000000" w:sz="2" w:space="0"/>
            </w:tcBorders>
            <w:tcMar>
              <w:left w:w="108" w:type="dxa"/>
              <w:top w:w="100" w:type="dxa"/>
              <w:right w:w="108" w:type="dxa"/>
              <w:bottom w:w="100" w:type="dxa"/>
            </w:tcMar>
            <w:tcW w:w="0" w:type="auto"/>
            <w:vAlign w:val="center"/>
            <w:textDirection w:val="lrTb"/>
            <w:noWrap w:val="false"/>
          </w:tcPr>
          <w:p>
            <w:pPr>
              <w:pStyle w:val="2369"/>
              <w:jc w:val="center"/>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履约能力</w:t>
            </w:r>
            <w:r/>
          </w:p>
        </w:tc>
        <w:tc>
          <w:tcPr>
            <w:tcBorders>
              <w:top w:val="single" w:color="000000" w:sz="2" w:space="0"/>
              <w:left w:val="single" w:color="000000" w:sz="2" w:space="0"/>
              <w:bottom w:val="single" w:color="auto" w:sz="4" w:space="0"/>
              <w:right w:val="single" w:color="000000" w:sz="2" w:space="0"/>
            </w:tcBorders>
            <w:tcMar>
              <w:left w:w="108" w:type="dxa"/>
              <w:top w:w="100" w:type="dxa"/>
              <w:right w:w="108" w:type="dxa"/>
              <w:bottom w:w="100" w:type="dxa"/>
            </w:tcMar>
            <w:tcW w:w="373" w:type="pct"/>
            <w:vAlign w:val="center"/>
            <w:textDirection w:val="lrTb"/>
            <w:noWrap w:val="false"/>
          </w:tcPr>
          <w:p>
            <w:pPr>
              <w:pStyle w:val="2369"/>
              <w:jc w:val="center"/>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22.</w:t>
            </w:r>
            <w:r>
              <w:rPr>
                <w:rFonts w:hint="eastAsia" w:ascii="宋体" w:hAnsi="宋体" w:eastAsia="宋体" w:cs="宋体"/>
                <w:color w:val="auto"/>
                <w:sz w:val="21"/>
                <w:highlight w:val="none"/>
              </w:rPr>
              <w:t xml:space="preserve">0</w:t>
            </w:r>
            <w:r/>
          </w:p>
        </w:tc>
      </w:tr>
      <w:tr>
        <w:trPr>
          <w:trHeight w:val="1447"/>
        </w:trPr>
        <w:tc>
          <w:tcPr>
            <w:tcBorders>
              <w:top w:val="single" w:color="auto" w:sz="4" w:space="0"/>
              <w:left w:val="single" w:color="auto" w:sz="4" w:space="0"/>
              <w:bottom w:val="single" w:color="auto" w:sz="4" w:space="0"/>
              <w:right w:val="single" w:color="000000" w:sz="2" w:space="0"/>
            </w:tcBorders>
            <w:tcMar>
              <w:left w:w="108" w:type="dxa"/>
              <w:top w:w="100" w:type="dxa"/>
              <w:right w:w="108" w:type="dxa"/>
              <w:bottom w:w="100" w:type="dxa"/>
            </w:tcMar>
            <w:tcW w:w="333" w:type="pct"/>
            <w:vAlign w:val="center"/>
            <w:textDirection w:val="lrTb"/>
            <w:noWrap w:val="false"/>
          </w:tcPr>
          <w:p>
            <w:pPr>
              <w:pStyle w:val="2369"/>
              <w:jc w:val="center"/>
              <w:pageBreakBefore w:val="0"/>
              <w:spacing w:line="360" w:lineRule="auto"/>
              <w:rPr>
                <w:rFonts w:hint="eastAsia" w:ascii="宋体" w:hAnsi="宋体" w:eastAsia="宋体" w:cs="宋体"/>
                <w:color w:val="auto"/>
                <w:sz w:val="21"/>
                <w:szCs w:val="24"/>
                <w:highlight w:val="none"/>
                <w:lang w:val="en-US" w:eastAsia="zh-CN"/>
              </w:rPr>
            </w:pPr>
            <w:r>
              <w:rPr>
                <w:rFonts w:hint="eastAsia" w:ascii="宋体" w:hAnsi="宋体" w:eastAsia="宋体" w:cs="宋体"/>
                <w:color w:val="auto"/>
                <w:sz w:val="21"/>
                <w:szCs w:val="24"/>
                <w:highlight w:val="none"/>
                <w:lang w:val="en-US" w:eastAsia="zh-CN"/>
              </w:rPr>
              <w:t xml:space="preserve">2</w:t>
            </w:r>
            <w:r>
              <w:rPr>
                <w:rFonts w:hint="eastAsia" w:ascii="宋体" w:hAnsi="宋体" w:eastAsia="宋体" w:cs="宋体"/>
                <w:color w:val="auto"/>
                <w:sz w:val="21"/>
                <w:szCs w:val="24"/>
                <w:highlight w:val="none"/>
              </w:rPr>
              <w:t xml:space="preserve">.1</w:t>
            </w:r>
            <w:r/>
          </w:p>
          <w:p>
            <w:pPr>
              <w:pStyle w:val="2369"/>
              <w:jc w:val="center"/>
              <w:pageBreakBefore w:val="0"/>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tc>
        <w:tc>
          <w:tcPr>
            <w:tcBorders>
              <w:top w:val="single" w:color="auto" w:sz="4" w:space="0"/>
              <w:left w:val="single" w:color="000000" w:sz="2" w:space="0"/>
              <w:bottom w:val="single" w:color="auto" w:sz="4" w:space="0"/>
              <w:right w:val="single" w:color="000000" w:sz="2" w:space="0"/>
            </w:tcBorders>
            <w:tcMar>
              <w:left w:w="108" w:type="dxa"/>
              <w:top w:w="100" w:type="dxa"/>
              <w:right w:w="108" w:type="dxa"/>
              <w:bottom w:w="100" w:type="dxa"/>
            </w:tcMar>
            <w:tcW w:w="733" w:type="pct"/>
            <w:vAlign w:val="center"/>
            <w:textDirection w:val="lrTb"/>
            <w:noWrap w:val="false"/>
          </w:tcPr>
          <w:p>
            <w:pPr>
              <w:pStyle w:val="2369"/>
              <w:jc w:val="center"/>
              <w:pageBreakBefore w:val="0"/>
              <w:spacing w:line="360" w:lineRule="auto"/>
              <w:rPr>
                <w:rFonts w:hint="default" w:ascii="宋体" w:hAnsi="宋体" w:eastAsia="宋体" w:cs="宋体"/>
                <w:color w:val="auto"/>
                <w:sz w:val="21"/>
                <w:szCs w:val="24"/>
                <w:highlight w:val="none"/>
                <w:lang w:val="en-US"/>
              </w:rPr>
            </w:pPr>
            <w:r>
              <w:rPr>
                <w:rFonts w:hint="eastAsia" w:ascii="宋体" w:hAnsi="宋体" w:eastAsia="宋体" w:cs="宋体"/>
                <w:color w:val="auto"/>
                <w:sz w:val="21"/>
                <w:szCs w:val="24"/>
                <w:highlight w:val="none"/>
                <w:lang w:val="en-US" w:eastAsia="zh-CN"/>
              </w:rPr>
              <w:t xml:space="preserve">人员资质</w:t>
            </w:r>
            <w:r/>
          </w:p>
        </w:tc>
        <w:tc>
          <w:tcPr>
            <w:tcBorders>
              <w:top w:val="single" w:color="auto" w:sz="4" w:space="0"/>
              <w:left w:val="single" w:color="000000" w:sz="2" w:space="0"/>
              <w:bottom w:val="single" w:color="auto" w:sz="4" w:space="0"/>
              <w:right w:val="single" w:color="000000" w:sz="2" w:space="0"/>
            </w:tcBorders>
            <w:tcMar>
              <w:left w:w="108" w:type="dxa"/>
              <w:top w:w="100" w:type="dxa"/>
              <w:right w:w="108" w:type="dxa"/>
              <w:bottom w:w="100" w:type="dxa"/>
            </w:tcMar>
            <w:tcW w:w="6824" w:type="dxa"/>
            <w:vAlign w:val="center"/>
            <w:textDirection w:val="lrTb"/>
            <w:noWrap w:val="false"/>
          </w:tcPr>
          <w:p>
            <w:pPr>
              <w:jc w:val="left"/>
              <w:pageBreakBefore w:val="0"/>
              <w:spacing w:line="360" w:lineRule="auto"/>
              <w:widowControl/>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1、</w:t>
            </w:r>
            <w:r>
              <w:rPr>
                <w:rFonts w:hint="eastAsia" w:ascii="宋体" w:hAnsi="宋体" w:cs="宋体"/>
                <w:color w:val="auto"/>
                <w:sz w:val="21"/>
                <w:szCs w:val="24"/>
                <w:highlight w:val="none"/>
                <w:lang w:val="en-US" w:eastAsia="zh-CN"/>
              </w:rPr>
              <w:t xml:space="preserve">投标人拟投入本项目主要管理人员取得</w:t>
            </w:r>
            <w:r>
              <w:rPr>
                <w:rFonts w:hint="eastAsia" w:ascii="宋体" w:hAnsi="宋体" w:eastAsia="宋体" w:cs="宋体"/>
                <w:color w:val="auto"/>
                <w:sz w:val="21"/>
                <w:szCs w:val="24"/>
                <w:highlight w:val="none"/>
              </w:rPr>
              <w:t xml:space="preserve">高级</w:t>
            </w:r>
            <w:r>
              <w:rPr>
                <w:rFonts w:hint="eastAsia" w:ascii="宋体" w:hAnsi="宋体" w:cs="宋体"/>
                <w:color w:val="auto"/>
                <w:sz w:val="21"/>
                <w:szCs w:val="24"/>
                <w:highlight w:val="none"/>
                <w:lang w:val="en-US" w:eastAsia="zh-CN"/>
              </w:rPr>
              <w:t xml:space="preserve">洗衣师</w:t>
            </w:r>
            <w:r>
              <w:rPr>
                <w:rFonts w:hint="eastAsia" w:ascii="宋体" w:hAnsi="宋体" w:eastAsia="宋体" w:cs="宋体"/>
                <w:color w:val="auto"/>
                <w:sz w:val="21"/>
                <w:szCs w:val="24"/>
                <w:highlight w:val="none"/>
              </w:rPr>
              <w:t xml:space="preserve">资格证书的得 3分，中级得 2 分，初级得1分，以获得的最高的资质证书计算，</w:t>
            </w:r>
            <w:r>
              <w:rPr>
                <w:rFonts w:hint="eastAsia" w:ascii="宋体" w:hAnsi="宋体" w:cs="宋体"/>
                <w:color w:val="auto"/>
                <w:sz w:val="21"/>
                <w:szCs w:val="24"/>
                <w:highlight w:val="none"/>
                <w:lang w:val="en-US" w:eastAsia="zh-CN"/>
              </w:rPr>
              <w:t xml:space="preserve">本项</w:t>
            </w:r>
            <w:r>
              <w:rPr>
                <w:rFonts w:hint="eastAsia" w:ascii="宋体" w:hAnsi="宋体" w:eastAsia="宋体" w:cs="宋体"/>
                <w:color w:val="auto"/>
                <w:sz w:val="21"/>
                <w:szCs w:val="24"/>
                <w:highlight w:val="none"/>
              </w:rPr>
              <w:t xml:space="preserve">最高</w:t>
            </w:r>
            <w:r>
              <w:rPr>
                <w:rFonts w:hint="eastAsia" w:ascii="宋体" w:hAnsi="宋体" w:cs="宋体"/>
                <w:color w:val="auto"/>
                <w:sz w:val="21"/>
                <w:szCs w:val="24"/>
                <w:highlight w:val="none"/>
                <w:lang w:val="en-US" w:eastAsia="zh-CN"/>
              </w:rPr>
              <w:t xml:space="preserve">得</w:t>
            </w:r>
            <w:r>
              <w:rPr>
                <w:rFonts w:hint="eastAsia" w:ascii="宋体" w:hAnsi="宋体" w:eastAsia="宋体" w:cs="宋体"/>
                <w:color w:val="auto"/>
                <w:sz w:val="21"/>
                <w:szCs w:val="24"/>
                <w:highlight w:val="none"/>
              </w:rPr>
              <w:t xml:space="preserve">3分。</w:t>
            </w:r>
            <w:r>
              <w:rPr>
                <w:rFonts w:hint="eastAsia" w:ascii="宋体" w:hAnsi="宋体" w:cs="宋体"/>
                <w:color w:val="auto"/>
                <w:sz w:val="21"/>
                <w:szCs w:val="24"/>
                <w:highlight w:val="none"/>
                <w:lang w:val="en-US" w:eastAsia="zh-CN"/>
              </w:rPr>
              <w:t xml:space="preserve">需</w:t>
            </w:r>
            <w:r>
              <w:rPr>
                <w:rFonts w:hint="eastAsia" w:ascii="宋体" w:hAnsi="宋体" w:eastAsia="宋体" w:cs="宋体"/>
                <w:color w:val="auto"/>
                <w:sz w:val="21"/>
                <w:szCs w:val="24"/>
                <w:highlight w:val="none"/>
              </w:rPr>
              <w:t xml:space="preserve">提供</w:t>
            </w:r>
            <w:r>
              <w:rPr>
                <w:rFonts w:hint="eastAsia" w:ascii="宋体" w:hAnsi="宋体" w:eastAsia="宋体" w:cs="宋体"/>
                <w:color w:val="auto"/>
                <w:sz w:val="21"/>
                <w:szCs w:val="24"/>
                <w:highlight w:val="none"/>
                <w:lang w:val="en-US" w:eastAsia="zh-CN"/>
              </w:rPr>
              <w:t xml:space="preserve">相关</w:t>
            </w:r>
            <w:r>
              <w:rPr>
                <w:rFonts w:hint="eastAsia" w:ascii="宋体" w:hAnsi="宋体" w:eastAsia="宋体" w:cs="宋体"/>
                <w:color w:val="auto"/>
                <w:sz w:val="21"/>
                <w:szCs w:val="24"/>
                <w:highlight w:val="none"/>
              </w:rPr>
              <w:t xml:space="preserve">证书复印件。</w:t>
            </w:r>
            <w:r/>
          </w:p>
        </w:tc>
        <w:tc>
          <w:tcPr>
            <w:tcBorders>
              <w:top w:val="single" w:color="auto" w:sz="4" w:space="0"/>
              <w:left w:val="single" w:color="000000" w:sz="2" w:space="0"/>
              <w:bottom w:val="single" w:color="auto" w:sz="4" w:space="0"/>
              <w:right w:val="single" w:color="auto" w:sz="4" w:space="0"/>
            </w:tcBorders>
            <w:tcMar>
              <w:left w:w="108" w:type="dxa"/>
              <w:top w:w="100" w:type="dxa"/>
              <w:right w:w="108" w:type="dxa"/>
              <w:bottom w:w="100" w:type="dxa"/>
            </w:tcMar>
            <w:tcW w:w="373" w:type="pct"/>
            <w:vAlign w:val="center"/>
            <w:textDirection w:val="lrTb"/>
            <w:noWrap w:val="false"/>
          </w:tcPr>
          <w:p>
            <w:pPr>
              <w:pStyle w:val="2369"/>
              <w:jc w:val="center"/>
              <w:pageBreakBefore w:val="0"/>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3.</w:t>
            </w:r>
            <w:r>
              <w:rPr>
                <w:rFonts w:hint="eastAsia" w:ascii="宋体" w:hAnsi="宋体" w:eastAsia="宋体" w:cs="宋体"/>
                <w:color w:val="auto"/>
                <w:sz w:val="21"/>
                <w:szCs w:val="24"/>
                <w:highlight w:val="none"/>
              </w:rPr>
              <w:t xml:space="preserve">0</w:t>
            </w:r>
            <w:r/>
          </w:p>
        </w:tc>
      </w:tr>
      <w:tr>
        <w:trPr/>
        <w:tc>
          <w:tcPr>
            <w:tcBorders>
              <w:top w:val="single" w:color="auto" w:sz="4" w:space="0"/>
              <w:left w:val="single" w:color="000000" w:sz="2" w:space="0"/>
              <w:bottom w:val="single" w:color="000000" w:sz="2" w:space="0"/>
              <w:right w:val="single" w:color="000000" w:sz="2" w:space="0"/>
            </w:tcBorders>
            <w:tcMar>
              <w:left w:w="108" w:type="dxa"/>
              <w:top w:w="100" w:type="dxa"/>
              <w:right w:w="108" w:type="dxa"/>
              <w:bottom w:w="100" w:type="dxa"/>
            </w:tcMar>
            <w:tcW w:w="333" w:type="pct"/>
            <w:vAlign w:val="center"/>
            <w:textDirection w:val="lrTb"/>
            <w:noWrap w:val="false"/>
          </w:tcPr>
          <w:p>
            <w:pPr>
              <w:pStyle w:val="2369"/>
              <w:jc w:val="center"/>
              <w:pageBreakBefore w:val="0"/>
              <w:spacing w:line="360" w:lineRule="auto"/>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val="en-US" w:eastAsia="zh-CN"/>
              </w:rPr>
              <w:t xml:space="preserve">2</w:t>
            </w:r>
            <w:r>
              <w:rPr>
                <w:rFonts w:hint="eastAsia" w:ascii="宋体" w:hAnsi="宋体" w:eastAsia="宋体" w:cs="宋体"/>
                <w:color w:val="auto"/>
                <w:sz w:val="21"/>
                <w:szCs w:val="24"/>
                <w:highlight w:val="none"/>
              </w:rPr>
              <w:t xml:space="preserve">.</w:t>
            </w:r>
            <w:r>
              <w:rPr>
                <w:rFonts w:hint="eastAsia" w:ascii="宋体" w:hAnsi="宋体" w:eastAsia="宋体" w:cs="宋体"/>
                <w:color w:val="auto"/>
                <w:sz w:val="21"/>
                <w:szCs w:val="24"/>
                <w:highlight w:val="none"/>
                <w:lang w:val="en-US" w:eastAsia="zh-CN"/>
              </w:rPr>
              <w:t xml:space="preserve">2</w:t>
            </w:r>
            <w:r/>
          </w:p>
        </w:tc>
        <w:tc>
          <w:tcPr>
            <w:tcBorders>
              <w:top w:val="single" w:color="auto" w:sz="4" w:space="0"/>
              <w:left w:val="single" w:color="000000" w:sz="2" w:space="0"/>
              <w:bottom w:val="single" w:color="000000" w:sz="2" w:space="0"/>
              <w:right w:val="single" w:color="000000" w:sz="2" w:space="0"/>
            </w:tcBorders>
            <w:tcMar>
              <w:left w:w="108" w:type="dxa"/>
              <w:top w:w="100" w:type="dxa"/>
              <w:right w:w="108" w:type="dxa"/>
              <w:bottom w:w="100" w:type="dxa"/>
            </w:tcMar>
            <w:tcW w:w="733" w:type="pct"/>
            <w:vAlign w:val="center"/>
            <w:textDirection w:val="lrTb"/>
            <w:noWrap w:val="false"/>
          </w:tcPr>
          <w:p>
            <w:pPr>
              <w:pStyle w:val="2369"/>
              <w:jc w:val="center"/>
              <w:pageBreakBefore w:val="0"/>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业绩</w:t>
            </w:r>
            <w:r/>
          </w:p>
        </w:tc>
        <w:tc>
          <w:tcPr>
            <w:tcBorders>
              <w:top w:val="single" w:color="auto" w:sz="4" w:space="0"/>
              <w:left w:val="single" w:color="000000" w:sz="2" w:space="0"/>
              <w:bottom w:val="single" w:color="000000" w:sz="2" w:space="0"/>
              <w:right w:val="single" w:color="000000" w:sz="2" w:space="0"/>
            </w:tcBorders>
            <w:tcMar>
              <w:left w:w="108" w:type="dxa"/>
              <w:top w:w="100" w:type="dxa"/>
              <w:right w:w="108" w:type="dxa"/>
              <w:bottom w:w="100" w:type="dxa"/>
            </w:tcMar>
            <w:tcW w:w="6824" w:type="dxa"/>
            <w:vAlign w:val="center"/>
            <w:textDirection w:val="lrTb"/>
            <w:noWrap w:val="false"/>
          </w:tcPr>
          <w:p>
            <w:pPr>
              <w:jc w:val="left"/>
              <w:keepLines w:val="0"/>
              <w:keepNext w:val="0"/>
              <w:pageBreakBefore w:val="0"/>
              <w:spacing w:line="360" w:lineRule="auto"/>
              <w:widowControl/>
              <w:rPr>
                <w:rFonts w:hint="default" w:ascii="宋体" w:hAnsi="宋体" w:eastAsia="宋体" w:cs="宋体"/>
                <w:color w:val="auto"/>
                <w:sz w:val="21"/>
                <w:szCs w:val="24"/>
                <w:highlight w:val="none"/>
                <w:lang w:val="en-US"/>
              </w:rPr>
              <w:suppressLineNumbers w:val="0"/>
            </w:pPr>
            <w:r>
              <w:rPr>
                <w:rFonts w:hint="eastAsia" w:ascii="宋体" w:hAnsi="宋体" w:cs="宋体"/>
                <w:color w:val="auto"/>
                <w:sz w:val="21"/>
                <w:szCs w:val="24"/>
                <w:highlight w:val="none"/>
                <w:lang w:val="en-US" w:eastAsia="zh-CN"/>
              </w:rPr>
              <w:t xml:space="preserve">投标人近三年内具有</w:t>
            </w:r>
            <w:r>
              <w:rPr>
                <w:rFonts w:hint="eastAsia" w:ascii="宋体" w:hAnsi="宋体" w:eastAsia="宋体" w:cs="宋体"/>
                <w:color w:val="auto"/>
                <w:sz w:val="21"/>
                <w:szCs w:val="24"/>
                <w:highlight w:val="none"/>
                <w:lang w:val="en-US" w:eastAsia="zh-CN"/>
              </w:rPr>
              <w:t xml:space="preserve">承担</w:t>
            </w:r>
            <w:r>
              <w:rPr>
                <w:rFonts w:hint="eastAsia" w:ascii="宋体" w:hAnsi="宋体" w:cs="宋体"/>
                <w:color w:val="auto"/>
                <w:sz w:val="21"/>
                <w:szCs w:val="24"/>
                <w:highlight w:val="none"/>
                <w:lang w:val="en-US" w:eastAsia="zh-CN"/>
              </w:rPr>
              <w:t xml:space="preserve">医院洗衣房洗涤服务项目的经验。每提供一个得4分，最高得8分。</w:t>
            </w:r>
            <w:r/>
          </w:p>
          <w:p>
            <w:pPr>
              <w:pStyle w:val="2369"/>
              <w:jc w:val="both"/>
              <w:pageBreakBefore w:val="0"/>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注：提供合同扫描件</w:t>
            </w:r>
            <w:r>
              <w:rPr>
                <w:rFonts w:hint="eastAsia" w:ascii="宋体" w:hAnsi="宋体" w:eastAsia="宋体" w:cs="宋体"/>
                <w:color w:val="auto"/>
                <w:sz w:val="21"/>
                <w:szCs w:val="24"/>
                <w:highlight w:val="none"/>
                <w:lang w:val="en-US" w:eastAsia="zh-CN"/>
              </w:rPr>
              <w:t xml:space="preserve">加盖公章，</w:t>
            </w:r>
            <w:r>
              <w:rPr>
                <w:rFonts w:hint="eastAsia" w:ascii="宋体" w:hAnsi="宋体" w:eastAsia="宋体" w:cs="宋体"/>
                <w:color w:val="auto"/>
                <w:sz w:val="21"/>
                <w:szCs w:val="24"/>
                <w:highlight w:val="none"/>
              </w:rPr>
              <w:t xml:space="preserve">未提供或未按要求提供不得分。</w:t>
            </w:r>
            <w:r/>
          </w:p>
        </w:tc>
        <w:tc>
          <w:tcPr>
            <w:tcBorders>
              <w:top w:val="single" w:color="auto" w:sz="4" w:space="0"/>
              <w:left w:val="single" w:color="000000" w:sz="2" w:space="0"/>
              <w:bottom w:val="single" w:color="000000" w:sz="2" w:space="0"/>
              <w:right w:val="single" w:color="000000" w:sz="2" w:space="0"/>
            </w:tcBorders>
            <w:tcMar>
              <w:left w:w="108" w:type="dxa"/>
              <w:top w:w="100" w:type="dxa"/>
              <w:right w:w="108" w:type="dxa"/>
              <w:bottom w:w="100" w:type="dxa"/>
            </w:tcMar>
            <w:tcW w:w="373" w:type="pct"/>
            <w:vAlign w:val="center"/>
            <w:textDirection w:val="lrTb"/>
            <w:noWrap w:val="false"/>
          </w:tcPr>
          <w:p>
            <w:pPr>
              <w:pStyle w:val="2369"/>
              <w:jc w:val="center"/>
              <w:pageBreakBefore w:val="0"/>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8</w:t>
            </w:r>
            <w:r>
              <w:rPr>
                <w:rFonts w:hint="eastAsia" w:ascii="宋体" w:hAnsi="宋体" w:eastAsia="宋体" w:cs="宋体"/>
                <w:color w:val="auto"/>
                <w:sz w:val="21"/>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33" w:type="pct"/>
            <w:vAlign w:val="center"/>
            <w:textDirection w:val="lrTb"/>
            <w:noWrap w:val="false"/>
          </w:tcPr>
          <w:p>
            <w:pPr>
              <w:pStyle w:val="2369"/>
              <w:jc w:val="center"/>
              <w:pageBreakBefore w:val="0"/>
              <w:spacing w:line="360" w:lineRule="auto"/>
              <w:rPr>
                <w:rFonts w:hint="default" w:ascii="宋体" w:hAnsi="宋体" w:eastAsia="宋体" w:cs="宋体"/>
                <w:color w:val="auto"/>
                <w:sz w:val="21"/>
                <w:szCs w:val="24"/>
                <w:highlight w:val="none"/>
                <w:lang w:val="en-US" w:eastAsia="zh-CN"/>
              </w:rPr>
            </w:pPr>
            <w:r>
              <w:rPr>
                <w:rFonts w:hint="eastAsia" w:ascii="宋体" w:hAnsi="宋体" w:eastAsia="宋体" w:cs="宋体"/>
                <w:color w:val="auto"/>
                <w:sz w:val="21"/>
                <w:szCs w:val="24"/>
                <w:highlight w:val="none"/>
                <w:lang w:val="en-US" w:eastAsia="zh-CN"/>
              </w:rPr>
              <w:t xml:space="preserve">2.3</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33" w:type="pct"/>
            <w:vAlign w:val="center"/>
            <w:textDirection w:val="lrTb"/>
            <w:noWrap w:val="false"/>
          </w:tcPr>
          <w:p>
            <w:pPr>
              <w:pStyle w:val="2369"/>
              <w:jc w:val="center"/>
              <w:pageBreakBefore w:val="0"/>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服务单位评价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59" w:type="pct"/>
            <w:vAlign w:val="center"/>
            <w:textDirection w:val="lrTb"/>
            <w:noWrap w:val="false"/>
          </w:tcPr>
          <w:p>
            <w:pPr>
              <w:pageBreakBefore w:val="0"/>
              <w:spacing w:line="360" w:lineRule="auto"/>
              <w:shd w:val="clear" w:color="auto" w:fill="ffffff"/>
              <w:widowControl/>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投标人</w:t>
            </w:r>
            <w:r>
              <w:rPr>
                <w:rFonts w:hint="eastAsia" w:ascii="宋体" w:hAnsi="宋体" w:eastAsia="宋体" w:cs="宋体"/>
                <w:color w:val="auto"/>
                <w:sz w:val="21"/>
                <w:szCs w:val="24"/>
                <w:highlight w:val="none"/>
                <w:lang w:val="en-US" w:eastAsia="zh-CN"/>
              </w:rPr>
              <w:t xml:space="preserve">近三年内</w:t>
            </w:r>
            <w:r>
              <w:rPr>
                <w:rFonts w:hint="eastAsia" w:ascii="宋体" w:hAnsi="宋体" w:cs="宋体"/>
                <w:color w:val="auto"/>
                <w:sz w:val="21"/>
                <w:szCs w:val="24"/>
                <w:highlight w:val="none"/>
                <w:lang w:val="en-US" w:eastAsia="zh-CN"/>
              </w:rPr>
              <w:t xml:space="preserve">相关</w:t>
            </w:r>
            <w:r>
              <w:rPr>
                <w:rFonts w:hint="eastAsia" w:ascii="宋体" w:hAnsi="宋体" w:eastAsia="宋体" w:cs="宋体"/>
                <w:color w:val="auto"/>
                <w:sz w:val="21"/>
                <w:szCs w:val="24"/>
                <w:highlight w:val="none"/>
              </w:rPr>
              <w:t xml:space="preserve">服务获得</w:t>
            </w:r>
            <w:r>
              <w:rPr>
                <w:rFonts w:hint="eastAsia" w:ascii="宋体" w:hAnsi="宋体" w:eastAsia="宋体" w:cs="宋体"/>
                <w:color w:val="auto"/>
                <w:sz w:val="21"/>
                <w:szCs w:val="24"/>
                <w:highlight w:val="none"/>
                <w:lang w:val="en-US" w:eastAsia="zh-CN"/>
              </w:rPr>
              <w:t xml:space="preserve">甲方</w:t>
            </w:r>
            <w:r>
              <w:rPr>
                <w:rFonts w:hint="eastAsia" w:ascii="宋体" w:hAnsi="宋体" w:cs="宋体"/>
                <w:color w:val="auto"/>
                <w:sz w:val="21"/>
                <w:szCs w:val="24"/>
                <w:highlight w:val="none"/>
                <w:lang w:val="en-US" w:eastAsia="zh-CN"/>
              </w:rPr>
              <w:t xml:space="preserve">表彰</w:t>
            </w:r>
            <w:r>
              <w:rPr>
                <w:rFonts w:hint="eastAsia" w:ascii="宋体" w:hAnsi="宋体" w:eastAsia="宋体" w:cs="宋体"/>
                <w:color w:val="auto"/>
                <w:sz w:val="21"/>
                <w:szCs w:val="24"/>
                <w:highlight w:val="none"/>
              </w:rPr>
              <w:t xml:space="preserve">的，每一个</w:t>
            </w:r>
            <w:r>
              <w:rPr>
                <w:rFonts w:hint="eastAsia" w:ascii="宋体" w:hAnsi="宋体" w:cs="宋体"/>
                <w:color w:val="auto"/>
                <w:sz w:val="21"/>
                <w:szCs w:val="24"/>
                <w:highlight w:val="none"/>
                <w:lang w:val="en-US" w:eastAsia="zh-CN"/>
              </w:rPr>
              <w:t xml:space="preserve">表彰</w:t>
            </w:r>
            <w:r>
              <w:rPr>
                <w:rFonts w:hint="eastAsia" w:ascii="宋体" w:hAnsi="宋体" w:eastAsia="宋体" w:cs="宋体"/>
                <w:color w:val="auto"/>
                <w:sz w:val="21"/>
                <w:szCs w:val="24"/>
                <w:highlight w:val="none"/>
              </w:rPr>
              <w:t xml:space="preserve">给1分，最多2分。</w:t>
            </w:r>
            <w:r/>
          </w:p>
          <w:p>
            <w:pPr>
              <w:pStyle w:val="2369"/>
              <w:jc w:val="both"/>
              <w:pageBreakBefore w:val="0"/>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注：需提供复印件</w:t>
            </w:r>
            <w:r>
              <w:rPr>
                <w:rFonts w:hint="eastAsia" w:ascii="宋体" w:hAnsi="宋体" w:eastAsia="宋体" w:cs="宋体"/>
                <w:color w:val="auto"/>
                <w:sz w:val="21"/>
                <w:szCs w:val="24"/>
                <w:highlight w:val="none"/>
                <w:lang w:val="en-US" w:eastAsia="zh-CN"/>
              </w:rPr>
              <w:t xml:space="preserve">并加盖公章</w:t>
            </w:r>
            <w:r>
              <w:rPr>
                <w:rFonts w:hint="eastAsia" w:ascii="宋体" w:hAnsi="宋体" w:eastAsia="宋体" w:cs="宋体"/>
                <w:color w:val="auto"/>
                <w:sz w:val="21"/>
                <w:szCs w:val="24"/>
                <w:highlight w:val="none"/>
              </w:rPr>
              <w:t xml:space="preserve">，如未提供或未按要求提供不得分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73" w:type="pct"/>
            <w:vAlign w:val="center"/>
            <w:textDirection w:val="lrTb"/>
            <w:noWrap w:val="false"/>
          </w:tcPr>
          <w:p>
            <w:pPr>
              <w:pStyle w:val="2369"/>
              <w:jc w:val="center"/>
              <w:pageBreakBefore w:val="0"/>
              <w:spacing w:line="360" w:lineRule="auto"/>
              <w:rPr>
                <w:rFonts w:hint="default" w:ascii="宋体" w:hAnsi="宋体" w:eastAsia="宋体" w:cs="宋体"/>
                <w:color w:val="auto"/>
                <w:sz w:val="21"/>
                <w:szCs w:val="24"/>
                <w:highlight w:val="none"/>
                <w:lang w:val="en-US" w:eastAsia="zh-CN"/>
              </w:rPr>
            </w:pPr>
            <w:r>
              <w:rPr>
                <w:rFonts w:hint="eastAsia" w:ascii="宋体" w:hAnsi="宋体" w:eastAsia="宋体" w:cs="宋体"/>
                <w:color w:val="auto"/>
                <w:sz w:val="21"/>
                <w:szCs w:val="24"/>
                <w:highlight w:val="none"/>
                <w:lang w:val="en-US" w:eastAsia="zh-CN"/>
              </w:rPr>
              <w:t xml:space="preserve">2.0</w:t>
            </w:r>
            <w:r/>
          </w:p>
        </w:tc>
      </w:tr>
      <w:tr>
        <w:trPr>
          <w:trHeight w:val="1344"/>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33" w:type="pct"/>
            <w:vAlign w:val="center"/>
            <w:textDirection w:val="lrTb"/>
            <w:noWrap w:val="false"/>
          </w:tcPr>
          <w:p>
            <w:pPr>
              <w:pStyle w:val="2369"/>
              <w:jc w:val="center"/>
              <w:pageBreakBefore w:val="0"/>
              <w:spacing w:line="360" w:lineRule="auto"/>
              <w:rPr>
                <w:rFonts w:hint="default" w:ascii="宋体" w:hAnsi="宋体" w:eastAsia="宋体" w:cs="宋体"/>
                <w:color w:val="auto"/>
                <w:sz w:val="21"/>
                <w:szCs w:val="24"/>
                <w:highlight w:val="none"/>
                <w:lang w:val="en-US" w:eastAsia="zh-CN"/>
              </w:rPr>
            </w:pPr>
            <w:r>
              <w:rPr>
                <w:rFonts w:hint="eastAsia" w:ascii="宋体" w:hAnsi="宋体" w:eastAsia="宋体" w:cs="宋体"/>
                <w:color w:val="auto"/>
                <w:sz w:val="21"/>
                <w:szCs w:val="24"/>
                <w:highlight w:val="none"/>
                <w:lang w:val="en-US" w:eastAsia="zh-CN"/>
              </w:rPr>
              <w:t xml:space="preserve">2.4</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33" w:type="pct"/>
            <w:vAlign w:val="center"/>
            <w:textDirection w:val="lrTb"/>
            <w:noWrap w:val="false"/>
          </w:tcPr>
          <w:p>
            <w:pPr>
              <w:pStyle w:val="2369"/>
              <w:jc w:val="center"/>
              <w:pageBreakBefore w:val="0"/>
              <w:spacing w:line="360" w:lineRule="auto"/>
              <w:rPr>
                <w:rFonts w:hint="default" w:ascii="宋体" w:hAnsi="宋体" w:eastAsia="宋体" w:cs="宋体"/>
                <w:color w:val="auto"/>
                <w:sz w:val="21"/>
                <w:szCs w:val="24"/>
                <w:highlight w:val="none"/>
                <w:lang w:val="en-US" w:eastAsia="zh-CN"/>
              </w:rPr>
            </w:pPr>
            <w:r>
              <w:rPr>
                <w:rFonts w:hint="eastAsia" w:ascii="宋体" w:hAnsi="宋体" w:eastAsia="宋体" w:cs="宋体"/>
                <w:color w:val="auto"/>
                <w:sz w:val="21"/>
                <w:szCs w:val="24"/>
                <w:highlight w:val="none"/>
                <w:lang w:val="en-US" w:eastAsia="zh-CN"/>
              </w:rPr>
              <w:t xml:space="preserve">服务承诺</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59" w:type="pct"/>
            <w:vAlign w:val="center"/>
            <w:textDirection w:val="lrTb"/>
            <w:noWrap w:val="false"/>
          </w:tcPr>
          <w:p>
            <w:pPr>
              <w:jc w:val="both"/>
              <w:pageBreakBefore w:val="0"/>
              <w:spacing w:line="360" w:lineRule="auto"/>
              <w:rPr>
                <w:rFonts w:hint="eastAsia" w:ascii="宋体" w:hAnsi="宋体" w:eastAsia="宋体" w:cs="宋体"/>
                <w:color w:val="auto"/>
                <w:sz w:val="22"/>
                <w:highlight w:val="none"/>
              </w:rPr>
            </w:pPr>
            <w:r>
              <w:rPr>
                <w:rFonts w:hint="eastAsia" w:ascii="宋体" w:hAnsi="宋体" w:cs="宋体"/>
                <w:color w:val="auto"/>
                <w:sz w:val="22"/>
                <w:highlight w:val="none"/>
              </w:rPr>
              <w:t xml:space="preserve">针对</w:t>
            </w:r>
            <w:r>
              <w:rPr>
                <w:rFonts w:hint="eastAsia" w:ascii="宋体" w:hAnsi="宋体" w:cs="宋体"/>
                <w:color w:val="auto"/>
                <w:sz w:val="22"/>
                <w:highlight w:val="none"/>
                <w:lang w:eastAsia="zh-CN"/>
              </w:rPr>
              <w:t xml:space="preserve">“</w:t>
            </w:r>
            <w:r>
              <w:rPr>
                <w:rFonts w:hint="eastAsia" w:ascii="宋体" w:hAnsi="宋体"/>
                <w:b/>
                <w:color w:val="auto"/>
                <w:sz w:val="22"/>
                <w:szCs w:val="22"/>
                <w:highlight w:val="none"/>
              </w:rPr>
              <w:t xml:space="preserve">第四部分 采购需求</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采购需求标注“</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2"/>
                <w:highlight w:val="none"/>
                <w:lang w:val="en-US" w:eastAsia="zh-CN"/>
              </w:rPr>
              <w:t xml:space="preserve">”</w:t>
            </w:r>
            <w:r>
              <w:rPr>
                <w:rFonts w:hint="eastAsia" w:ascii="宋体" w:hAnsi="宋体" w:cs="宋体"/>
                <w:color w:val="auto"/>
                <w:sz w:val="22"/>
                <w:highlight w:val="none"/>
              </w:rPr>
              <w:t xml:space="preserve">条款的响应，逐条完全响应且承诺内容准确清晰的得</w:t>
            </w:r>
            <w:r>
              <w:rPr>
                <w:rFonts w:hint="eastAsia" w:ascii="宋体" w:hAnsi="宋体" w:cs="宋体"/>
                <w:color w:val="auto"/>
                <w:sz w:val="22"/>
                <w:highlight w:val="none"/>
                <w:lang w:val="en-US" w:eastAsia="zh-CN"/>
              </w:rPr>
              <w:t xml:space="preserve">9</w:t>
            </w:r>
            <w:r>
              <w:rPr>
                <w:rFonts w:hint="eastAsia" w:ascii="宋体" w:hAnsi="宋体" w:cs="宋体"/>
                <w:color w:val="auto"/>
                <w:sz w:val="22"/>
                <w:highlight w:val="none"/>
              </w:rPr>
              <w:t xml:space="preserve">分，响应内容含糊不清、有歧义的有1条扣1分。</w:t>
            </w:r>
            <w:r/>
          </w:p>
          <w:p>
            <w:pPr>
              <w:pStyle w:val="2369"/>
              <w:jc w:val="both"/>
              <w:pageBreakBefore w:val="0"/>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73" w:type="pct"/>
            <w:vAlign w:val="center"/>
            <w:textDirection w:val="lrTb"/>
            <w:noWrap w:val="false"/>
          </w:tcPr>
          <w:p>
            <w:pPr>
              <w:pStyle w:val="2369"/>
              <w:jc w:val="center"/>
              <w:pageBreakBefore w:val="0"/>
              <w:spacing w:line="360" w:lineRule="auto"/>
              <w:rPr>
                <w:rFonts w:hint="default" w:ascii="宋体" w:hAnsi="宋体" w:eastAsia="宋体" w:cs="宋体"/>
                <w:color w:val="auto"/>
                <w:sz w:val="21"/>
                <w:szCs w:val="24"/>
                <w:highlight w:val="none"/>
                <w:lang w:val="en-US" w:eastAsia="zh-CN"/>
              </w:rPr>
            </w:pPr>
            <w:r>
              <w:rPr>
                <w:rFonts w:hint="eastAsia" w:ascii="宋体" w:hAnsi="宋体" w:eastAsia="宋体" w:cs="宋体"/>
                <w:color w:val="auto"/>
                <w:sz w:val="21"/>
                <w:szCs w:val="24"/>
                <w:highlight w:val="none"/>
                <w:lang w:val="en-US" w:eastAsia="zh-CN"/>
              </w:rPr>
              <w:t xml:space="preserve">9.0</w:t>
            </w:r>
            <w:r/>
          </w:p>
        </w:tc>
      </w:tr>
    </w:tbl>
    <w:p>
      <w:pPr>
        <w:keepLines w:val="0"/>
        <w:keepNext w:val="0"/>
        <w:pageBreakBefore w:val="0"/>
        <w:spacing w:before="313"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1"/>
          <w:szCs w:val="24"/>
          <w:highlight w:val="none"/>
        </w:rPr>
        <w:t xml:space="preserve">（三）价格评估</w:t>
      </w:r>
      <w:bookmarkStart w:id="252" w:name="EBd5db0f0abb524b2ca8ae74044d94fe36"/>
      <w:r/>
      <w:r/>
    </w:p>
    <w:tbl>
      <w:tblPr>
        <w:tblStyle w:val="80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6"/>
        <w:gridCol w:w="1423"/>
        <w:gridCol w:w="6838"/>
        <w:gridCol w:w="636"/>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8" w:type="pct"/>
            <w:vAlign w:val="center"/>
            <w:textDirection w:val="lrTb"/>
            <w:noWrap w:val="false"/>
          </w:tcPr>
          <w:p>
            <w:pPr>
              <w:pStyle w:val="2364"/>
              <w:jc w:val="center"/>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43" w:type="pct"/>
            <w:vAlign w:val="center"/>
            <w:textDirection w:val="lrTb"/>
            <w:noWrap w:val="false"/>
          </w:tcPr>
          <w:p>
            <w:pPr>
              <w:pStyle w:val="2364"/>
              <w:jc w:val="center"/>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71" w:type="pct"/>
            <w:vAlign w:val="center"/>
            <w:textDirection w:val="lrTb"/>
            <w:noWrap w:val="false"/>
          </w:tcPr>
          <w:p>
            <w:pPr>
              <w:pStyle w:val="2364"/>
              <w:jc w:val="center"/>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64"/>
              <w:jc w:val="center"/>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64"/>
              <w:jc w:val="center"/>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报价得分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64"/>
              <w:jc w:val="center"/>
              <w:pageBreakBefore w:val="0"/>
              <w:spacing w:line="360" w:lineRule="auto"/>
              <w:rPr>
                <w:rFonts w:hint="eastAsia" w:ascii="宋体" w:hAnsi="宋体" w:eastAsia="宋体" w:cs="宋体"/>
                <w:color w:val="auto"/>
                <w:sz w:val="21"/>
                <w:highlight w:val="none"/>
              </w:rPr>
            </w:pPr>
            <w:r>
              <w:rPr>
                <w:rFonts w:hint="eastAsia" w:ascii="宋体" w:hAnsi="宋体" w:cs="宋体"/>
                <w:color w:val="auto"/>
                <w:sz w:val="21"/>
                <w:highlight w:val="none"/>
                <w:lang w:val="en-US" w:eastAsia="zh-CN"/>
              </w:rPr>
              <w:t xml:space="preserve">5</w:t>
            </w:r>
            <w:r>
              <w:rPr>
                <w:rFonts w:hint="eastAsia" w:ascii="宋体" w:hAnsi="宋体" w:eastAsia="宋体" w:cs="宋体"/>
                <w:color w:val="auto"/>
                <w:sz w:val="21"/>
                <w:highlight w:val="none"/>
              </w:rPr>
              <w:t xml:space="preserve">0.0</w:t>
            </w:r>
            <w:r/>
          </w:p>
        </w:tc>
      </w:tr>
      <w:tr>
        <w:trPr>
          <w:trHeight w:val="1563"/>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8" w:type="pct"/>
            <w:vAlign w:val="center"/>
            <w:textDirection w:val="lrTb"/>
            <w:noWrap w:val="false"/>
          </w:tcPr>
          <w:p>
            <w:pPr>
              <w:pStyle w:val="2364"/>
              <w:jc w:val="center"/>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3</w:t>
            </w:r>
            <w:r>
              <w:rPr>
                <w:rFonts w:hint="eastAsia" w:ascii="宋体" w:hAnsi="宋体" w:eastAsia="宋体" w:cs="宋体"/>
                <w:color w:val="auto"/>
                <w:sz w:val="21"/>
                <w:highlight w:val="none"/>
              </w:rPr>
              <w:t xml:space="preserve">.1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43" w:type="pct"/>
            <w:vAlign w:val="center"/>
            <w:textDirection w:val="lrTb"/>
            <w:noWrap w:val="false"/>
          </w:tcPr>
          <w:p>
            <w:pPr>
              <w:pStyle w:val="2364"/>
              <w:jc w:val="both"/>
              <w:pageBreakBefore w:val="0"/>
              <w:spacing w:line="360" w:lineRule="auto"/>
              <w:rPr>
                <w:rFonts w:hint="eastAsia" w:ascii="宋体" w:hAnsi="宋体" w:eastAsia="宋体" w:cs="宋体"/>
                <w:color w:val="auto"/>
                <w:sz w:val="21"/>
                <w:highlight w:val="none"/>
              </w:rPr>
            </w:pPr>
            <w:r>
              <w:rPr>
                <w:rFonts w:hint="eastAsia" w:ascii="宋体" w:hAnsi="宋体" w:cs="宋体"/>
                <w:color w:val="auto"/>
                <w:sz w:val="21"/>
                <w:highlight w:val="none"/>
                <w:lang w:val="en-US" w:eastAsia="zh-CN"/>
              </w:rPr>
              <w:t xml:space="preserve">投标</w:t>
            </w:r>
            <w:r>
              <w:rPr>
                <w:rFonts w:hint="eastAsia" w:ascii="宋体" w:hAnsi="宋体" w:eastAsia="宋体" w:cs="宋体"/>
                <w:color w:val="auto"/>
                <w:sz w:val="21"/>
                <w:highlight w:val="none"/>
              </w:rPr>
              <w:t xml:space="preserve">报价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71" w:type="pct"/>
            <w:vAlign w:val="center"/>
            <w:textDirection w:val="lrTb"/>
            <w:noWrap w:val="false"/>
          </w:tcPr>
          <w:p>
            <w:pPr>
              <w:pStyle w:val="2367"/>
              <w:jc w:val="both"/>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0"/>
                <w:szCs w:val="22"/>
                <w:highlight w:val="none"/>
              </w:rPr>
              <w:t xml:space="preserve">综</w:t>
            </w:r>
            <w:r>
              <w:rPr>
                <w:rFonts w:ascii="宋体" w:hAnsi="宋体" w:cs="宋体"/>
                <w:color w:val="auto"/>
                <w:sz w:val="22"/>
                <w:szCs w:val="22"/>
                <w:highlight w:val="none"/>
              </w:rPr>
              <w:t xml:space="preserve">综合评分法中的价格分采用低价优先法计算，满足招标文件要求且投标</w:t>
            </w:r>
            <w:r>
              <w:rPr>
                <w:rFonts w:hint="eastAsia" w:ascii="宋体" w:hAnsi="宋体" w:cs="宋体"/>
                <w:color w:val="auto"/>
                <w:sz w:val="22"/>
                <w:szCs w:val="22"/>
                <w:highlight w:val="none"/>
              </w:rPr>
              <w:t xml:space="preserve">价格</w:t>
            </w:r>
            <w:r>
              <w:rPr>
                <w:rFonts w:ascii="宋体" w:hAnsi="宋体" w:cs="宋体"/>
                <w:color w:val="auto"/>
                <w:sz w:val="22"/>
                <w:szCs w:val="22"/>
                <w:highlight w:val="none"/>
              </w:rPr>
              <w:t xml:space="preserve">最低的投标报价为评标基准</w:t>
            </w:r>
            <w:r>
              <w:rPr>
                <w:rFonts w:hint="eastAsia" w:ascii="宋体" w:hAnsi="宋体" w:cs="宋体"/>
                <w:color w:val="auto"/>
                <w:sz w:val="22"/>
                <w:szCs w:val="22"/>
                <w:highlight w:val="none"/>
              </w:rPr>
              <w:t xml:space="preserve">价</w:t>
            </w:r>
            <w:r>
              <w:rPr>
                <w:rFonts w:ascii="宋体" w:hAnsi="宋体" w:cs="宋体"/>
                <w:color w:val="auto"/>
                <w:sz w:val="22"/>
                <w:szCs w:val="22"/>
                <w:highlight w:val="none"/>
              </w:rPr>
              <w:t xml:space="preserve">，其价格分为满分</w:t>
            </w:r>
            <w:r>
              <w:rPr>
                <w:rFonts w:hint="eastAsia" w:ascii="宋体" w:hAnsi="宋体" w:eastAsia="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0</w:t>
            </w:r>
            <w:r>
              <w:rPr>
                <w:rFonts w:ascii="宋体" w:hAnsi="宋体" w:cs="宋体"/>
                <w:color w:val="auto"/>
                <w:sz w:val="22"/>
                <w:szCs w:val="22"/>
                <w:highlight w:val="none"/>
              </w:rPr>
              <w:t xml:space="preserve">分。其他投标人的价格分统一按照下列公式计算:报价得分=（评标基准</w:t>
            </w:r>
            <w:r>
              <w:rPr>
                <w:rFonts w:hint="eastAsia" w:ascii="宋体" w:hAnsi="宋体" w:cs="宋体"/>
                <w:color w:val="auto"/>
                <w:sz w:val="22"/>
                <w:szCs w:val="22"/>
                <w:highlight w:val="none"/>
              </w:rPr>
              <w:t xml:space="preserve">价</w:t>
            </w:r>
            <w:r>
              <w:rPr>
                <w:rFonts w:ascii="宋体" w:hAnsi="宋体" w:cs="宋体"/>
                <w:color w:val="auto"/>
                <w:sz w:val="22"/>
                <w:szCs w:val="22"/>
                <w:highlight w:val="none"/>
              </w:rPr>
              <w:t xml:space="preserve">/投标</w:t>
            </w:r>
            <w:r>
              <w:rPr>
                <w:rFonts w:hint="eastAsia" w:ascii="宋体" w:hAnsi="宋体" w:cs="宋体"/>
                <w:color w:val="auto"/>
                <w:sz w:val="22"/>
                <w:szCs w:val="22"/>
                <w:highlight w:val="none"/>
              </w:rPr>
              <w:t xml:space="preserve">报价</w:t>
            </w:r>
            <w:r>
              <w:rPr>
                <w:rFonts w:ascii="宋体" w:hAnsi="宋体" w:cs="宋体"/>
                <w:color w:val="auto"/>
                <w:sz w:val="22"/>
                <w:szCs w:val="22"/>
                <w:highlight w:val="none"/>
              </w:rPr>
              <w:t xml:space="preserve">）×价格分值</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64"/>
              <w:jc w:val="center"/>
              <w:pageBreakBefore w:val="0"/>
              <w:spacing w:line="360" w:lineRule="auto"/>
              <w:rPr>
                <w:rFonts w:hint="eastAsia" w:ascii="宋体" w:hAnsi="宋体" w:eastAsia="宋体" w:cs="宋体"/>
                <w:color w:val="auto"/>
                <w:sz w:val="21"/>
                <w:highlight w:val="none"/>
              </w:rPr>
            </w:pPr>
            <w:r>
              <w:rPr>
                <w:rFonts w:hint="eastAsia" w:ascii="宋体" w:hAnsi="宋体" w:cs="宋体"/>
                <w:color w:val="auto"/>
                <w:sz w:val="21"/>
                <w:highlight w:val="none"/>
                <w:lang w:val="en-US" w:eastAsia="zh-CN"/>
              </w:rPr>
              <w:t xml:space="preserve">5</w:t>
            </w:r>
            <w:r>
              <w:rPr>
                <w:rFonts w:hint="eastAsia" w:ascii="宋体" w:hAnsi="宋体" w:eastAsia="宋体" w:cs="宋体"/>
                <w:color w:val="auto"/>
                <w:sz w:val="21"/>
                <w:highlight w:val="none"/>
                <w:lang w:val="en-US" w:eastAsia="zh-CN"/>
              </w:rPr>
              <w:t xml:space="preserve">0</w:t>
            </w:r>
            <w:r>
              <w:rPr>
                <w:rFonts w:hint="eastAsia" w:ascii="宋体" w:hAnsi="宋体" w:eastAsia="宋体" w:cs="宋体"/>
                <w:color w:val="auto"/>
                <w:sz w:val="21"/>
                <w:highlight w:val="none"/>
              </w:rPr>
              <w:t xml:space="preserve">.0</w:t>
            </w:r>
            <w:bookmarkEnd w:id="252"/>
            <w:r/>
            <w:bookmarkEnd w:id="243"/>
            <w:r/>
            <w:bookmarkEnd w:id="244"/>
            <w:r/>
            <w:bookmarkEnd w:id="245"/>
            <w:r/>
            <w:bookmarkEnd w:id="246"/>
            <w:r/>
            <w:bookmarkEnd w:id="247"/>
            <w:r/>
            <w:r/>
          </w:p>
        </w:tc>
      </w:tr>
    </w:tbl>
    <w:p>
      <w:pPr>
        <w:pageBreakBefore w:val="0"/>
        <w:spacing w:line="360" w:lineRule="auto"/>
        <w:rPr>
          <w:color w:val="auto"/>
          <w:highlight w:val="none"/>
        </w:rPr>
      </w:pPr>
      <w:r>
        <w:rPr>
          <w:color w:val="auto"/>
          <w:highlight w:val="none"/>
        </w:rPr>
      </w:r>
      <w:r/>
    </w:p>
    <w:p>
      <w:pPr>
        <w:pageBreakBefore w:val="0"/>
        <w:spacing w:line="360" w:lineRule="auto"/>
        <w:rPr>
          <w:rFonts w:ascii="宋体" w:hAnsi="宋体"/>
          <w:color w:val="auto"/>
          <w:sz w:val="24"/>
          <w:highlight w:val="none"/>
        </w:rPr>
      </w:pPr>
      <w:r>
        <w:rPr>
          <w:rFonts w:ascii="宋体" w:hAnsi="宋体"/>
          <w:color w:val="auto"/>
          <w:sz w:val="24"/>
          <w:highlight w:val="none"/>
        </w:rPr>
      </w:r>
      <w:r/>
    </w:p>
    <w:p>
      <w:pPr>
        <w:pStyle w:val="801"/>
        <w:ind w:firstLine="446"/>
        <w:keepLines w:val="0"/>
        <w:keepNext w:val="0"/>
        <w:pageBreakBefore w:val="0"/>
        <w:spacing w:before="200" w:after="200" w:line="360" w:lineRule="auto"/>
        <w:rPr>
          <w:rFonts w:ascii="宋体" w:hAnsi="宋体"/>
          <w:color w:val="auto"/>
          <w:sz w:val="30"/>
          <w:szCs w:val="30"/>
          <w:highlight w:val="none"/>
        </w:rPr>
      </w:pPr>
      <w:r>
        <w:rPr>
          <w:rFonts w:hint="eastAsia" w:ascii="宋体" w:hAnsi="宋体"/>
          <w:color w:val="auto"/>
          <w:sz w:val="30"/>
          <w:szCs w:val="30"/>
          <w:highlight w:val="none"/>
        </w:rPr>
        <w:t xml:space="preserve">9.相同品牌产品的处理原则</w:t>
      </w:r>
      <w:r/>
    </w:p>
    <w:p>
      <w:pPr>
        <w:pStyle w:val="801"/>
        <w:ind w:firstLine="473"/>
        <w:keepLines w:val="0"/>
        <w:keepNext w:val="0"/>
        <w:pageBreakBefore w:val="0"/>
        <w:spacing w:before="0" w:after="0" w:line="360" w:lineRule="auto"/>
        <w:rPr>
          <w:rFonts w:ascii="宋体" w:hAnsi="宋体"/>
          <w:b w:val="0"/>
          <w:color w:val="auto"/>
          <w:sz w:val="24"/>
          <w:szCs w:val="24"/>
          <w:highlight w:val="none"/>
        </w:rPr>
      </w:pPr>
      <w:r>
        <w:rPr>
          <w:rFonts w:hint="eastAsia" w:ascii="宋体" w:hAnsi="宋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01"/>
        <w:ind w:firstLine="446"/>
        <w:keepLines w:val="0"/>
        <w:keepNext w:val="0"/>
        <w:pageBreakBefore w:val="0"/>
        <w:spacing w:before="200" w:after="200" w:line="360" w:lineRule="auto"/>
        <w:rPr>
          <w:rFonts w:ascii="宋体" w:hAnsi="宋体"/>
          <w:color w:val="auto"/>
          <w:sz w:val="30"/>
          <w:szCs w:val="30"/>
          <w:highlight w:val="none"/>
        </w:rPr>
      </w:pPr>
      <w:r>
        <w:rPr>
          <w:rFonts w:hint="eastAsia" w:ascii="宋体" w:hAnsi="宋体"/>
          <w:color w:val="auto"/>
          <w:sz w:val="30"/>
          <w:szCs w:val="30"/>
          <w:highlight w:val="none"/>
        </w:rPr>
        <w:t xml:space="preserve">10.允许修改评标结果的情形</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10.1评标结果汇总完成后，除下列情形外，任何人不得修改评标结果：</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（1）分值汇总计算错误的；</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（2）分项评分超出评分标准范围的；</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（3）评标委员会成员对客观评审因素评分不一致的；</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（4）经评标委员会认定评分畸高、畸低的。</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53" w:name="_Toc100386064"/>
      <w:r/>
      <w:bookmarkEnd w:id="253"/>
      <w:r/>
      <w:bookmarkStart w:id="254" w:name="_Toc20732998"/>
      <w:r/>
      <w:bookmarkEnd w:id="254"/>
      <w:r/>
      <w:bookmarkStart w:id="255" w:name="_Toc98669719"/>
      <w:r/>
      <w:bookmarkEnd w:id="255"/>
      <w:r/>
      <w:bookmarkStart w:id="256" w:name="_Toc92168030"/>
      <w:r/>
      <w:bookmarkEnd w:id="256"/>
      <w:r/>
      <w:bookmarkStart w:id="257" w:name="_Toc98669361"/>
      <w:r/>
      <w:bookmarkEnd w:id="257"/>
      <w:r/>
      <w:r/>
    </w:p>
    <w:p>
      <w:pPr>
        <w:pStyle w:val="801"/>
        <w:ind w:firstLine="446"/>
        <w:keepLines w:val="0"/>
        <w:keepNext w:val="0"/>
        <w:pageBreakBefore w:val="0"/>
        <w:spacing w:before="200" w:after="200" w:line="360" w:lineRule="auto"/>
        <w:rPr>
          <w:rFonts w:ascii="宋体" w:hAnsi="宋体"/>
          <w:color w:val="auto"/>
          <w:sz w:val="30"/>
          <w:szCs w:val="30"/>
          <w:highlight w:val="none"/>
        </w:rPr>
      </w:pPr>
      <w:r>
        <w:rPr>
          <w:rFonts w:hint="eastAsia" w:ascii="宋体" w:hAnsi="宋体"/>
          <w:color w:val="auto"/>
          <w:sz w:val="30"/>
          <w:szCs w:val="30"/>
          <w:highlight w:val="none"/>
        </w:rPr>
        <w:t xml:space="preserve">11.推荐中标候选人</w:t>
      </w:r>
      <w:r/>
    </w:p>
    <w:p>
      <w:pPr>
        <w:ind w:firstLine="420"/>
        <w:jc w:val="left"/>
        <w:pageBreakBefore w:val="0"/>
        <w:spacing w:line="360" w:lineRule="auto"/>
        <w:widowControl/>
        <w:rPr>
          <w:rFonts w:ascii="宋体" w:hAnsi="宋体"/>
          <w:color w:val="auto"/>
          <w:sz w:val="24"/>
          <w:highlight w:val="none"/>
        </w:rPr>
      </w:pPr>
      <w:r>
        <w:rPr>
          <w:rFonts w:hint="eastAsia" w:ascii="宋体" w:hAnsi="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pageBreakBefore w:val="0"/>
        <w:spacing w:line="360" w:lineRule="auto"/>
        <w:widowControl/>
        <w:rPr>
          <w:rFonts w:ascii="宋体" w:hAnsi="宋体"/>
          <w:color w:val="auto"/>
          <w:sz w:val="24"/>
          <w:highlight w:val="none"/>
        </w:rPr>
      </w:pPr>
      <w:r>
        <w:rPr>
          <w:rFonts w:ascii="宋体" w:hAnsi="宋体"/>
          <w:color w:val="auto"/>
          <w:sz w:val="24"/>
          <w:highlight w:val="none"/>
        </w:rPr>
        <w:br w:type="page" w:clear="all"/>
      </w:r>
      <w:r/>
    </w:p>
    <w:p>
      <w:pPr>
        <w:jc w:val="center"/>
        <w:pageBreakBefore w:val="0"/>
        <w:spacing w:line="360" w:lineRule="auto"/>
        <w:rPr>
          <w:rFonts w:ascii="宋体" w:hAnsi="宋体"/>
          <w:b/>
          <w:color w:val="auto"/>
          <w:sz w:val="30"/>
          <w:highlight w:val="none"/>
        </w:rPr>
      </w:pPr>
      <w:r>
        <w:rPr>
          <w:rFonts w:hint="eastAsia" w:ascii="宋体" w:hAnsi="宋体"/>
          <w:b/>
          <w:color w:val="auto"/>
          <w:sz w:val="30"/>
          <w:highlight w:val="none"/>
        </w:rPr>
        <w:t xml:space="preserve">第六部分    投标文件（格式）</w:t>
      </w:r>
      <w:r/>
    </w:p>
    <w:p>
      <w:pPr>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jc w:val="center"/>
        <w:pageBreakBefore w:val="0"/>
        <w:spacing w:line="360" w:lineRule="auto"/>
        <w:rPr>
          <w:rFonts w:ascii="宋体" w:hAnsi="宋体"/>
          <w:color w:val="auto"/>
          <w:sz w:val="72"/>
          <w:highlight w:val="none"/>
        </w:rPr>
      </w:pPr>
      <w:r>
        <w:rPr>
          <w:rFonts w:hint="eastAsia" w:ascii="宋体" w:hAnsi="宋体"/>
          <w:b/>
          <w:color w:val="auto"/>
          <w:sz w:val="72"/>
          <w:highlight w:val="none"/>
        </w:rPr>
        <w:t xml:space="preserve">投   标   文   件</w:t>
      </w:r>
      <w:r/>
    </w:p>
    <w:p>
      <w:pPr>
        <w:ind w:firstLine="723"/>
        <w:jc w:val="center"/>
        <w:pageBreakBefore w:val="0"/>
        <w:spacing w:line="360" w:lineRule="auto"/>
        <w:rPr>
          <w:rFonts w:ascii="宋体" w:hAnsi="宋体"/>
          <w:b/>
          <w:color w:val="auto"/>
          <w:sz w:val="36"/>
          <w:highlight w:val="none"/>
        </w:rPr>
      </w:pPr>
      <w:r>
        <w:rPr>
          <w:rFonts w:ascii="宋体" w:hAnsi="宋体"/>
          <w:b/>
          <w:color w:val="auto"/>
          <w:sz w:val="36"/>
          <w:highlight w:val="none"/>
        </w:rPr>
      </w:r>
      <w:r/>
    </w:p>
    <w:p>
      <w:pPr>
        <w:ind w:firstLine="643"/>
        <w:pageBreakBefore w:val="0"/>
        <w:spacing w:line="360" w:lineRule="auto"/>
        <w:rPr>
          <w:rFonts w:ascii="宋体" w:hAnsi="宋体"/>
          <w:b/>
          <w:color w:val="auto"/>
          <w:sz w:val="32"/>
          <w:highlight w:val="none"/>
        </w:rPr>
      </w:pPr>
      <w:r>
        <w:rPr>
          <w:rFonts w:ascii="宋体" w:hAnsi="宋体"/>
          <w:b/>
          <w:color w:val="auto"/>
          <w:sz w:val="32"/>
          <w:highlight w:val="none"/>
        </w:rPr>
      </w:r>
      <w:r/>
    </w:p>
    <w:p>
      <w:pPr>
        <w:ind w:firstLine="643"/>
        <w:pageBreakBefore w:val="0"/>
        <w:spacing w:line="360" w:lineRule="auto"/>
        <w:rPr>
          <w:rFonts w:ascii="宋体" w:hAnsi="宋体"/>
          <w:b/>
          <w:color w:val="auto"/>
          <w:sz w:val="32"/>
          <w:highlight w:val="none"/>
        </w:rPr>
      </w:pPr>
      <w:r>
        <w:rPr>
          <w:rFonts w:ascii="宋体" w:hAnsi="宋体"/>
          <w:b/>
          <w:color w:val="auto"/>
          <w:sz w:val="32"/>
          <w:highlight w:val="none"/>
        </w:rPr>
      </w:r>
      <w:r/>
    </w:p>
    <w:p>
      <w:pPr>
        <w:jc w:val="center"/>
        <w:pageBreakBefore w:val="0"/>
        <w:spacing w:line="360" w:lineRule="auto"/>
        <w:rPr>
          <w:rFonts w:ascii="宋体" w:hAnsi="宋体"/>
          <w:b/>
          <w:color w:val="auto"/>
          <w:sz w:val="32"/>
          <w:highlight w:val="none"/>
        </w:rPr>
      </w:pPr>
      <w:r>
        <w:rPr>
          <w:rFonts w:hint="eastAsia" w:ascii="宋体" w:hAnsi="宋体"/>
          <w:b/>
          <w:color w:val="auto"/>
          <w:sz w:val="32"/>
          <w:highlight w:val="none"/>
        </w:rPr>
        <w:t xml:space="preserve">项目编号：</w:t>
      </w:r>
      <w:r>
        <w:rPr>
          <w:rFonts w:hint="eastAsia" w:ascii="宋体" w:hAnsi="宋体"/>
          <w:b/>
          <w:color w:val="auto"/>
          <w:sz w:val="24"/>
          <w:highlight w:val="none"/>
          <w:u w:val="single"/>
        </w:rPr>
        <w:t xml:space="preserve">××××</w:t>
      </w:r>
      <w:r/>
    </w:p>
    <w:p>
      <w:pPr>
        <w:ind w:firstLine="560"/>
        <w:jc w:val="center"/>
        <w:pageBreakBefore w:val="0"/>
        <w:spacing w:line="360" w:lineRule="auto"/>
        <w:rPr>
          <w:rFonts w:ascii="宋体" w:hAnsi="宋体"/>
          <w:color w:val="auto"/>
          <w:sz w:val="28"/>
          <w:highlight w:val="none"/>
        </w:rPr>
      </w:pPr>
      <w:r>
        <w:rPr>
          <w:rFonts w:ascii="宋体" w:hAnsi="宋体"/>
          <w:color w:val="auto"/>
          <w:sz w:val="28"/>
          <w:highlight w:val="none"/>
        </w:rPr>
      </w:r>
      <w:r/>
    </w:p>
    <w:p>
      <w:pPr>
        <w:ind w:firstLine="560"/>
        <w:jc w:val="center"/>
        <w:pageBreakBefore w:val="0"/>
        <w:spacing w:line="360" w:lineRule="auto"/>
        <w:rPr>
          <w:rFonts w:ascii="宋体" w:hAnsi="宋体"/>
          <w:color w:val="auto"/>
          <w:sz w:val="28"/>
          <w:highlight w:val="none"/>
        </w:rPr>
      </w:pPr>
      <w:r>
        <w:rPr>
          <w:rFonts w:ascii="宋体" w:hAnsi="宋体"/>
          <w:color w:val="auto"/>
          <w:sz w:val="28"/>
          <w:highlight w:val="none"/>
        </w:rPr>
      </w:r>
      <w:r/>
    </w:p>
    <w:p>
      <w:pPr>
        <w:ind w:firstLine="560"/>
        <w:jc w:val="center"/>
        <w:pageBreakBefore w:val="0"/>
        <w:spacing w:line="360" w:lineRule="auto"/>
        <w:rPr>
          <w:rFonts w:ascii="宋体" w:hAnsi="宋体"/>
          <w:color w:val="auto"/>
          <w:sz w:val="28"/>
          <w:highlight w:val="none"/>
        </w:rPr>
      </w:pPr>
      <w:r>
        <w:rPr>
          <w:rFonts w:ascii="宋体" w:hAnsi="宋体"/>
          <w:color w:val="auto"/>
          <w:sz w:val="28"/>
          <w:highlight w:val="none"/>
        </w:rPr>
      </w:r>
      <w:r/>
    </w:p>
    <w:p>
      <w:pPr>
        <w:ind w:firstLine="562"/>
        <w:jc w:val="center"/>
        <w:pageBreakBefore w:val="0"/>
        <w:spacing w:line="360" w:lineRule="auto"/>
        <w:rPr>
          <w:rFonts w:ascii="宋体" w:hAnsi="宋体"/>
          <w:b/>
          <w:color w:val="auto"/>
          <w:sz w:val="28"/>
          <w:highlight w:val="none"/>
        </w:rPr>
      </w:pPr>
      <w:r>
        <w:rPr>
          <w:rFonts w:ascii="宋体" w:hAnsi="宋体"/>
          <w:b/>
          <w:color w:val="auto"/>
          <w:sz w:val="28"/>
          <w:highlight w:val="none"/>
        </w:rPr>
      </w:r>
      <w:r/>
    </w:p>
    <w:p>
      <w:pPr>
        <w:jc w:val="center"/>
        <w:pageBreakBefore w:val="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项目名称：</w:t>
      </w:r>
      <w:r>
        <w:rPr>
          <w:rFonts w:hint="eastAsia" w:ascii="宋体" w:hAnsi="宋体"/>
          <w:b/>
          <w:color w:val="auto"/>
          <w:sz w:val="24"/>
          <w:highlight w:val="none"/>
          <w:u w:val="single"/>
        </w:rPr>
        <w:t xml:space="preserve">××××</w:t>
      </w:r>
      <w:r/>
    </w:p>
    <w:p>
      <w:pPr>
        <w:pStyle w:val="855"/>
        <w:ind w:firstLine="643"/>
        <w:pageBreakBefore w:val="0"/>
        <w:spacing w:line="360" w:lineRule="auto"/>
        <w:rPr>
          <w:rFonts w:ascii="宋体" w:hAnsi="宋体" w:eastAsia="宋体"/>
          <w:b/>
          <w:color w:val="auto"/>
          <w:sz w:val="32"/>
          <w:highlight w:val="none"/>
        </w:rPr>
      </w:pPr>
      <w:r>
        <w:rPr>
          <w:rFonts w:ascii="宋体" w:hAnsi="宋体" w:eastAsia="宋体"/>
          <w:b/>
          <w:color w:val="auto"/>
          <w:sz w:val="32"/>
          <w:highlight w:val="none"/>
        </w:rPr>
      </w:r>
      <w:r/>
    </w:p>
    <w:p>
      <w:pPr>
        <w:pStyle w:val="855"/>
        <w:ind w:firstLine="643"/>
        <w:pageBreakBefore w:val="0"/>
        <w:spacing w:line="360" w:lineRule="auto"/>
        <w:rPr>
          <w:rFonts w:ascii="宋体" w:hAnsi="宋体" w:eastAsia="宋体"/>
          <w:b/>
          <w:color w:val="auto"/>
          <w:sz w:val="32"/>
          <w:highlight w:val="none"/>
        </w:rPr>
      </w:pPr>
      <w:r>
        <w:rPr>
          <w:rFonts w:ascii="宋体" w:hAnsi="宋体" w:eastAsia="宋体"/>
          <w:b/>
          <w:color w:val="auto"/>
          <w:sz w:val="32"/>
          <w:highlight w:val="none"/>
        </w:rPr>
      </w:r>
      <w:r/>
    </w:p>
    <w:p>
      <w:pPr>
        <w:jc w:val="center"/>
        <w:pageBreakBefore w:val="0"/>
        <w:spacing w:line="360" w:lineRule="auto"/>
        <w:rPr>
          <w:rFonts w:ascii="宋体" w:hAnsi="宋体"/>
          <w:b/>
          <w:color w:val="auto"/>
          <w:sz w:val="32"/>
          <w:highlight w:val="none"/>
        </w:rPr>
      </w:pPr>
      <w:r>
        <w:rPr>
          <w:rFonts w:hint="eastAsia" w:ascii="宋体" w:hAnsi="宋体"/>
          <w:b/>
          <w:color w:val="auto"/>
          <w:sz w:val="32"/>
          <w:highlight w:val="none"/>
        </w:rPr>
        <w:t xml:space="preserve">投 标 人（公章）：</w:t>
      </w:r>
      <w:r>
        <w:rPr>
          <w:rFonts w:hint="eastAsia" w:ascii="宋体" w:hAnsi="宋体"/>
          <w:b/>
          <w:color w:val="auto"/>
          <w:sz w:val="24"/>
          <w:highlight w:val="none"/>
          <w:u w:val="single"/>
        </w:rPr>
        <w:t xml:space="preserve">××××</w:t>
      </w:r>
      <w:r/>
    </w:p>
    <w:p>
      <w:pPr>
        <w:ind w:firstLine="723"/>
        <w:jc w:val="center"/>
        <w:pageBreakBefore w:val="0"/>
        <w:spacing w:line="360" w:lineRule="auto"/>
        <w:rPr>
          <w:rFonts w:ascii="宋体" w:hAnsi="宋体"/>
          <w:b/>
          <w:color w:val="auto"/>
          <w:sz w:val="36"/>
          <w:highlight w:val="none"/>
        </w:rPr>
      </w:pPr>
      <w:r>
        <w:rPr>
          <w:rFonts w:ascii="宋体" w:hAnsi="宋体"/>
          <w:b/>
          <w:color w:val="auto"/>
          <w:sz w:val="36"/>
          <w:highlight w:val="none"/>
        </w:rPr>
      </w:r>
      <w:r/>
    </w:p>
    <w:p>
      <w:pPr>
        <w:ind w:firstLine="723"/>
        <w:jc w:val="center"/>
        <w:pageBreakBefore w:val="0"/>
        <w:spacing w:line="360" w:lineRule="auto"/>
        <w:rPr>
          <w:rFonts w:ascii="宋体" w:hAnsi="宋体"/>
          <w:b/>
          <w:color w:val="auto"/>
          <w:sz w:val="36"/>
          <w:highlight w:val="none"/>
        </w:rPr>
      </w:pPr>
      <w:r>
        <w:rPr>
          <w:rFonts w:ascii="宋体" w:hAnsi="宋体"/>
          <w:b/>
          <w:color w:val="auto"/>
          <w:sz w:val="36"/>
          <w:highlight w:val="none"/>
        </w:rPr>
      </w:r>
      <w:r/>
    </w:p>
    <w:p>
      <w:pPr>
        <w:ind w:firstLine="723"/>
        <w:jc w:val="center"/>
        <w:pageBreakBefore w:val="0"/>
        <w:spacing w:line="360" w:lineRule="auto"/>
        <w:rPr>
          <w:rFonts w:ascii="宋体" w:hAnsi="宋体"/>
          <w:b/>
          <w:color w:val="auto"/>
          <w:sz w:val="36"/>
          <w:highlight w:val="none"/>
        </w:rPr>
      </w:pPr>
      <w:r>
        <w:rPr>
          <w:rFonts w:ascii="宋体" w:hAnsi="宋体"/>
          <w:b/>
          <w:color w:val="auto"/>
          <w:sz w:val="36"/>
          <w:highlight w:val="none"/>
        </w:rPr>
      </w:r>
      <w:r/>
    </w:p>
    <w:p>
      <w:pPr>
        <w:jc w:val="center"/>
        <w:pageBreakBefore w:val="0"/>
        <w:spacing w:line="360" w:lineRule="auto"/>
        <w:rPr>
          <w:rFonts w:ascii="宋体" w:hAnsi="宋体"/>
          <w:b/>
          <w:color w:val="auto"/>
          <w:sz w:val="32"/>
          <w:highlight w:val="none"/>
        </w:rPr>
      </w:pPr>
      <w:r>
        <w:rPr>
          <w:rFonts w:hint="eastAsia" w:ascii="宋体" w:hAnsi="宋体"/>
          <w:b/>
          <w:color w:val="auto"/>
          <w:sz w:val="24"/>
          <w:highlight w:val="none"/>
          <w:u w:val="single"/>
        </w:rPr>
        <w:t xml:space="preserve">××××</w:t>
      </w:r>
      <w:r>
        <w:rPr>
          <w:rFonts w:hint="eastAsia" w:ascii="宋体" w:hAnsi="宋体"/>
          <w:b/>
          <w:color w:val="auto"/>
          <w:sz w:val="32"/>
          <w:highlight w:val="none"/>
        </w:rPr>
        <w:t xml:space="preserve">年</w:t>
      </w:r>
      <w:r>
        <w:rPr>
          <w:rFonts w:hint="eastAsia" w:ascii="宋体" w:hAnsi="宋体"/>
          <w:b/>
          <w:color w:val="auto"/>
          <w:sz w:val="24"/>
          <w:highlight w:val="none"/>
          <w:u w:val="single"/>
        </w:rPr>
        <w:t xml:space="preserve">××</w:t>
      </w:r>
      <w:r>
        <w:rPr>
          <w:rFonts w:hint="eastAsia" w:ascii="宋体" w:hAnsi="宋体"/>
          <w:b/>
          <w:color w:val="auto"/>
          <w:sz w:val="32"/>
          <w:highlight w:val="none"/>
        </w:rPr>
        <w:t xml:space="preserve">月</w:t>
      </w:r>
      <w:r>
        <w:rPr>
          <w:rFonts w:hint="eastAsia" w:ascii="宋体" w:hAnsi="宋体"/>
          <w:b/>
          <w:color w:val="auto"/>
          <w:sz w:val="24"/>
          <w:highlight w:val="none"/>
          <w:u w:val="single"/>
        </w:rPr>
        <w:t xml:space="preserve">××</w:t>
      </w:r>
      <w:r>
        <w:rPr>
          <w:rFonts w:hint="eastAsia" w:ascii="宋体" w:hAnsi="宋体"/>
          <w:b/>
          <w:color w:val="auto"/>
          <w:sz w:val="32"/>
          <w:highlight w:val="none"/>
        </w:rPr>
        <w:t xml:space="preserve">日</w:t>
      </w:r>
      <w:r/>
    </w:p>
    <w:p>
      <w:pPr>
        <w:pStyle w:val="800"/>
        <w:pageBreakBefore w:val="0"/>
        <w:spacing w:line="360" w:lineRule="auto"/>
        <w:rPr>
          <w:rFonts w:ascii="宋体" w:hAnsi="宋体" w:eastAsia="宋体"/>
          <w:color w:val="auto"/>
          <w:sz w:val="32"/>
          <w:highlight w:val="none"/>
        </w:rPr>
      </w:pPr>
      <w:r>
        <w:rPr>
          <w:rFonts w:hint="eastAsia" w:ascii="宋体" w:hAnsi="宋体" w:eastAsia="宋体"/>
          <w:color w:val="auto"/>
          <w:sz w:val="32"/>
          <w:highlight w:val="none"/>
        </w:rPr>
        <w:t xml:space="preserve">一、资格部分</w:t>
      </w:r>
      <w:r/>
    </w:p>
    <w:p>
      <w:pPr>
        <w:pStyle w:val="800"/>
        <w:pageBreakBefore w:val="0"/>
        <w:spacing w:line="360" w:lineRule="auto"/>
        <w:rPr>
          <w:rFonts w:ascii="宋体" w:hAnsi="宋体" w:eastAsia="宋体"/>
          <w:color w:val="auto"/>
          <w:sz w:val="32"/>
          <w:highlight w:val="none"/>
        </w:rPr>
      </w:pPr>
      <w:r>
        <w:rPr>
          <w:rFonts w:hint="eastAsia" w:ascii="宋体" w:hAnsi="宋体" w:eastAsia="宋体"/>
          <w:color w:val="auto"/>
          <w:sz w:val="32"/>
          <w:highlight w:val="none"/>
        </w:rPr>
        <w:t xml:space="preserve">（一）投标函</w:t>
      </w:r>
      <w:r/>
    </w:p>
    <w:p>
      <w:pPr>
        <w:pageBreakBefore w:val="0"/>
        <w:spacing w:line="360" w:lineRule="auto"/>
        <w:rPr>
          <w:rFonts w:ascii="宋体" w:hAnsi="宋体"/>
          <w:b/>
          <w:bCs/>
          <w:color w:val="auto"/>
          <w:sz w:val="30"/>
          <w:highlight w:val="none"/>
        </w:rPr>
      </w:pPr>
      <w:r>
        <w:rPr>
          <w:rFonts w:hint="eastAsia" w:ascii="宋体" w:hAnsi="宋体"/>
          <w:b/>
          <w:color w:val="auto"/>
          <w:sz w:val="24"/>
          <w:highlight w:val="none"/>
          <w:u w:val="single"/>
        </w:rPr>
        <w:t xml:space="preserve">致×××</w:t>
      </w:r>
      <w:r>
        <w:rPr>
          <w:rFonts w:hint="eastAsia" w:ascii="宋体" w:hAnsi="宋体"/>
          <w:b/>
          <w:color w:val="auto"/>
          <w:sz w:val="24"/>
          <w:szCs w:val="16"/>
          <w:highlight w:val="none"/>
          <w:u w:val="single"/>
        </w:rPr>
        <w:t xml:space="preserve">×（采购人、采购代理机构）</w:t>
      </w:r>
      <w:r>
        <w:rPr>
          <w:rFonts w:hint="eastAsia" w:ascii="宋体" w:hAnsi="宋体"/>
          <w:b/>
          <w:bCs/>
          <w:color w:val="auto"/>
          <w:sz w:val="30"/>
          <w:highlight w:val="none"/>
        </w:rPr>
        <w:t xml:space="preserve">：</w:t>
      </w:r>
      <w:r/>
    </w:p>
    <w:p>
      <w:pPr>
        <w:pStyle w:val="855"/>
        <w:ind w:left="0" w:firstLine="560"/>
        <w:jc w:val="both"/>
        <w:pageBreakBefore w:val="0"/>
        <w:spacing w:line="360" w:lineRule="auto"/>
        <w:rPr>
          <w:rFonts w:ascii="宋体" w:hAnsi="宋体" w:eastAsia="宋体"/>
          <w:color w:val="auto"/>
          <w:sz w:val="28"/>
          <w:szCs w:val="28"/>
          <w:highlight w:val="none"/>
        </w:rPr>
      </w:pPr>
      <w:r>
        <w:rPr>
          <w:rFonts w:hint="eastAsia" w:ascii="宋体" w:hAnsi="宋体" w:eastAsia="宋体"/>
          <w:color w:val="auto"/>
          <w:sz w:val="28"/>
          <w:szCs w:val="24"/>
          <w:highlight w:val="none"/>
        </w:rPr>
        <w:t xml:space="preserve">根据贵方</w:t>
      </w:r>
      <w:r>
        <w:rPr>
          <w:rFonts w:hint="eastAsia" w:ascii="宋体" w:hAnsi="宋体" w:eastAsia="宋体"/>
          <w:color w:val="auto"/>
          <w:sz w:val="28"/>
          <w:szCs w:val="28"/>
          <w:highlight w:val="none"/>
        </w:rPr>
        <w:t xml:space="preserve">关于</w:t>
      </w:r>
      <w:r>
        <w:rPr>
          <w:rFonts w:hint="eastAsia" w:ascii="宋体" w:hAnsi="宋体" w:eastAsia="宋体" w:cs="Times New Roman"/>
          <w:b/>
          <w:color w:val="auto"/>
          <w:sz w:val="24"/>
          <w:szCs w:val="16"/>
          <w:highlight w:val="none"/>
          <w:u w:val="single"/>
        </w:rPr>
        <w:t xml:space="preserve">××××（项目名称）（项目编号：××××）</w:t>
      </w:r>
      <w:r>
        <w:rPr>
          <w:rFonts w:hint="eastAsia" w:ascii="宋体" w:hAnsi="宋体" w:eastAsia="宋体"/>
          <w:color w:val="auto"/>
          <w:sz w:val="28"/>
          <w:szCs w:val="24"/>
          <w:highlight w:val="none"/>
        </w:rPr>
        <w:t xml:space="preserve">的投标邀请</w:t>
      </w:r>
      <w:r>
        <w:rPr>
          <w:rFonts w:hint="eastAsia" w:ascii="宋体" w:hAnsi="宋体" w:eastAsia="宋体"/>
          <w:color w:val="auto"/>
          <w:sz w:val="28"/>
          <w:szCs w:val="28"/>
          <w:highlight w:val="none"/>
        </w:rPr>
        <w:t xml:space="preserve">，我方已完全理解招标文件的所有内容。</w:t>
      </w:r>
      <w:r/>
    </w:p>
    <w:p>
      <w:pPr>
        <w:pStyle w:val="828"/>
        <w:ind w:left="1" w:firstLine="560"/>
        <w:pageBreakBefore w:val="0"/>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据此函，我方兹宣布同意如下：</w:t>
      </w:r>
      <w:r/>
    </w:p>
    <w:p>
      <w:pPr>
        <w:ind w:firstLine="560"/>
        <w:pageBreakBefore w:val="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1．按招标文件规定提供货物（服务）的唯一投标报价见开标一览表。</w:t>
      </w:r>
      <w:r>
        <w:rPr>
          <w:rFonts w:ascii="宋体" w:hAnsi="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ascii="宋体" w:hAnsi="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宋体" w:hAnsi="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宋体" w:hAnsi="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pageBreakBefore w:val="0"/>
        <w:spacing w:line="360" w:lineRule="auto"/>
        <w:tabs>
          <w:tab w:val="left" w:pos="1125" w:leader="none"/>
        </w:tabs>
        <w:rPr>
          <w:rFonts w:ascii="宋体" w:hAnsi="宋体"/>
          <w:color w:val="auto"/>
          <w:sz w:val="28"/>
          <w:szCs w:val="28"/>
          <w:highlight w:val="none"/>
        </w:rPr>
      </w:pPr>
      <w:r>
        <w:rPr>
          <w:rFonts w:ascii="宋体" w:hAnsi="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宋体" w:hAnsi="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color w:val="auto"/>
          <w:sz w:val="28"/>
          <w:szCs w:val="28"/>
          <w:highlight w:val="none"/>
        </w:rPr>
        <w:t xml:space="preserve">2．我方承诺根据招标文件的规定，完成合同义务，并承担责任（如有偏离，在投标文件中另作说明）。</w:t>
      </w:r>
      <w:r/>
    </w:p>
    <w:p>
      <w:pPr>
        <w:ind w:firstLine="560"/>
        <w:pageBreakBefore w:val="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3．我方已</w:t>
      </w:r>
      <w:r>
        <w:rPr>
          <w:rFonts w:hint="eastAsia" w:ascii="宋体" w:hAnsi="宋体"/>
          <w:color w:val="auto"/>
          <w:sz w:val="28"/>
          <w:highlight w:val="none"/>
        </w:rPr>
        <w:t xml:space="preserve">详读</w:t>
      </w:r>
      <w:r>
        <w:rPr>
          <w:rFonts w:hint="eastAsia" w:ascii="宋体" w:hAnsi="宋体"/>
          <w:color w:val="auto"/>
          <w:sz w:val="28"/>
          <w:szCs w:val="28"/>
          <w:highlight w:val="none"/>
        </w:rPr>
        <w:t xml:space="preserve">全部招标文件，包括招标文件书面修改通知（如果有的话），我方完全理解并同意放弃对这方面不明及误解的权利。</w:t>
      </w:r>
      <w:r/>
    </w:p>
    <w:p>
      <w:pPr>
        <w:ind w:firstLine="560"/>
        <w:pageBreakBefore w:val="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4．</w:t>
      </w:r>
      <w:r>
        <w:rPr>
          <w:rFonts w:hint="eastAsia" w:ascii="宋体" w:hAnsi="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pageBreakBefore w:val="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5．我方同意从规定的招标日期起遵循本招标文件，并在规定的投标有效期期满之前均具有约束力。</w:t>
      </w:r>
      <w:r/>
    </w:p>
    <w:p>
      <w:pPr>
        <w:ind w:firstLine="560"/>
        <w:pageBreakBefore w:val="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6．我方同意向贵方提供贵方可能要求的与本投标有关的任何证据或资料。</w:t>
      </w:r>
      <w:r/>
    </w:p>
    <w:p>
      <w:pPr>
        <w:ind w:firstLine="560"/>
        <w:pageBreakBefore w:val="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pageBreakBefore w:val="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8．我方承诺：参加政府采购活动前三年内，在经营活动中没有重大违法记录。</w:t>
      </w:r>
      <w:r/>
    </w:p>
    <w:p>
      <w:pPr>
        <w:ind w:firstLine="560"/>
        <w:pageBreakBefore w:val="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9．本次投标文件内容与招标文件内容偏离情况见偏离说明（如果有）。</w:t>
      </w:r>
      <w:r/>
    </w:p>
    <w:p>
      <w:pPr>
        <w:ind w:firstLine="560"/>
        <w:pageBreakBefore w:val="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10．遵守招标文件中要求的收费项目和标准。</w:t>
      </w:r>
      <w:r/>
    </w:p>
    <w:p>
      <w:pPr>
        <w:ind w:firstLine="560"/>
        <w:pageBreakBefore w:val="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11．与本投标有关的一切正式往来通讯请寄：</w:t>
      </w:r>
      <w:r/>
    </w:p>
    <w:p>
      <w:pPr>
        <w:pStyle w:val="828"/>
        <w:ind w:firstLine="560"/>
        <w:pageBreakBefore w:val="0"/>
        <w:spacing w:line="360" w:lineRule="auto"/>
        <w:rPr>
          <w:rFonts w:ascii="宋体" w:hAnsi="宋体" w:eastAsia="宋体"/>
          <w:color w:val="auto"/>
          <w:sz w:val="28"/>
          <w:szCs w:val="24"/>
          <w:highlight w:val="none"/>
        </w:rPr>
      </w:pPr>
      <w:r>
        <w:rPr>
          <w:rFonts w:hint="eastAsia" w:ascii="宋体" w:hAnsi="宋体" w:eastAsia="宋体"/>
          <w:color w:val="auto"/>
          <w:sz w:val="28"/>
          <w:szCs w:val="24"/>
          <w:highlight w:val="none"/>
        </w:rPr>
        <w:t xml:space="preserve">地址： </w:t>
      </w:r>
      <w:r>
        <w:rPr>
          <w:rFonts w:hint="eastAsia" w:ascii="宋体" w:hAnsi="宋体" w:eastAsia="宋体"/>
          <w:b/>
          <w:color w:val="auto"/>
          <w:sz w:val="24"/>
          <w:highlight w:val="none"/>
          <w:u w:val="single"/>
        </w:rPr>
        <w:t xml:space="preserve">××</w:t>
      </w:r>
      <w:r>
        <w:rPr>
          <w:rFonts w:hint="eastAsia" w:ascii="宋体" w:hAnsi="宋体" w:eastAsia="宋体"/>
          <w:color w:val="auto"/>
          <w:sz w:val="28"/>
          <w:szCs w:val="24"/>
          <w:highlight w:val="none"/>
        </w:rPr>
        <w:t xml:space="preserve">                  电话： </w:t>
      </w:r>
      <w:r>
        <w:rPr>
          <w:rFonts w:hint="eastAsia" w:ascii="宋体" w:hAnsi="宋体" w:eastAsia="宋体"/>
          <w:b/>
          <w:color w:val="auto"/>
          <w:sz w:val="24"/>
          <w:highlight w:val="none"/>
          <w:u w:val="single"/>
        </w:rPr>
        <w:t xml:space="preserve">××</w:t>
      </w:r>
      <w:r>
        <w:rPr>
          <w:rFonts w:hint="eastAsia" w:ascii="宋体" w:hAnsi="宋体" w:eastAsia="宋体"/>
          <w:color w:val="auto"/>
          <w:sz w:val="28"/>
          <w:szCs w:val="24"/>
          <w:highlight w:val="none"/>
        </w:rPr>
        <w:t xml:space="preserve">  </w:t>
      </w:r>
      <w:r/>
    </w:p>
    <w:p>
      <w:pPr>
        <w:pStyle w:val="828"/>
        <w:ind w:firstLine="560"/>
        <w:pageBreakBefore w:val="0"/>
        <w:spacing w:line="360" w:lineRule="auto"/>
        <w:rPr>
          <w:rFonts w:ascii="宋体" w:hAnsi="宋体" w:eastAsia="宋体"/>
          <w:color w:val="auto"/>
          <w:sz w:val="28"/>
          <w:szCs w:val="24"/>
          <w:highlight w:val="none"/>
        </w:rPr>
      </w:pPr>
      <w:r>
        <w:rPr>
          <w:rFonts w:hint="eastAsia" w:ascii="宋体" w:hAnsi="宋体" w:eastAsia="宋体"/>
          <w:color w:val="auto"/>
          <w:sz w:val="28"/>
          <w:szCs w:val="24"/>
          <w:highlight w:val="none"/>
        </w:rPr>
        <w:t xml:space="preserve">传真：</w:t>
      </w:r>
      <w:r>
        <w:rPr>
          <w:rFonts w:hint="eastAsia" w:ascii="宋体" w:hAnsi="宋体" w:eastAsia="宋体"/>
          <w:b/>
          <w:color w:val="auto"/>
          <w:sz w:val="24"/>
          <w:highlight w:val="none"/>
          <w:u w:val="single"/>
        </w:rPr>
        <w:t xml:space="preserve">××</w:t>
      </w:r>
      <w:r>
        <w:rPr>
          <w:rFonts w:hint="eastAsia" w:ascii="宋体" w:hAnsi="宋体" w:eastAsia="宋体"/>
          <w:color w:val="auto"/>
          <w:sz w:val="28"/>
          <w:szCs w:val="24"/>
          <w:highlight w:val="none"/>
        </w:rPr>
        <w:t xml:space="preserve">                   邮政编码：</w:t>
      </w:r>
      <w:r>
        <w:rPr>
          <w:rFonts w:hint="eastAsia" w:ascii="宋体" w:hAnsi="宋体" w:eastAsia="宋体"/>
          <w:b/>
          <w:color w:val="auto"/>
          <w:sz w:val="24"/>
          <w:highlight w:val="none"/>
          <w:u w:val="single"/>
        </w:rPr>
        <w:t xml:space="preserve">××</w:t>
      </w:r>
      <w:r/>
    </w:p>
    <w:p>
      <w:pPr>
        <w:pStyle w:val="828"/>
        <w:ind w:firstLine="560"/>
        <w:pageBreakBefore w:val="0"/>
        <w:spacing w:line="360" w:lineRule="auto"/>
        <w:rPr>
          <w:rFonts w:ascii="宋体" w:hAnsi="宋体" w:eastAsia="宋体"/>
          <w:color w:val="auto"/>
          <w:sz w:val="28"/>
          <w:szCs w:val="24"/>
          <w:highlight w:val="none"/>
        </w:rPr>
      </w:pPr>
      <w:r>
        <w:rPr>
          <w:rFonts w:hint="eastAsia" w:ascii="宋体" w:hAnsi="宋体" w:eastAsia="宋体"/>
          <w:color w:val="auto"/>
          <w:sz w:val="28"/>
          <w:szCs w:val="24"/>
          <w:highlight w:val="none"/>
        </w:rPr>
        <w:t xml:space="preserve">投标人（公章）：</w:t>
      </w:r>
      <w:r>
        <w:rPr>
          <w:rFonts w:hint="eastAsia" w:ascii="宋体" w:hAnsi="宋体" w:eastAsia="宋体"/>
          <w:b/>
          <w:color w:val="auto"/>
          <w:sz w:val="24"/>
          <w:highlight w:val="none"/>
          <w:u w:val="single"/>
        </w:rPr>
        <w:t xml:space="preserve">××</w:t>
      </w:r>
      <w:r/>
    </w:p>
    <w:p>
      <w:pPr>
        <w:pStyle w:val="828"/>
        <w:ind w:firstLine="560"/>
        <w:pageBreakBefore w:val="0"/>
        <w:spacing w:line="360" w:lineRule="auto"/>
        <w:rPr>
          <w:rFonts w:ascii="宋体" w:hAnsi="宋体" w:eastAsia="宋体"/>
          <w:color w:val="auto"/>
          <w:sz w:val="28"/>
          <w:szCs w:val="24"/>
          <w:highlight w:val="none"/>
        </w:rPr>
      </w:pPr>
      <w:r>
        <w:rPr>
          <w:rFonts w:hint="eastAsia" w:ascii="宋体" w:hAnsi="宋体" w:eastAsia="宋体"/>
          <w:color w:val="auto"/>
          <w:sz w:val="28"/>
          <w:highlight w:val="none"/>
        </w:rPr>
        <w:t xml:space="preserve">法定代表人签字或盖章</w:t>
      </w:r>
      <w:r>
        <w:rPr>
          <w:rFonts w:hint="eastAsia" w:ascii="宋体" w:hAnsi="宋体" w:eastAsia="宋体"/>
          <w:color w:val="auto"/>
          <w:sz w:val="28"/>
          <w:szCs w:val="24"/>
          <w:highlight w:val="none"/>
        </w:rPr>
        <w:t xml:space="preserve">： </w:t>
      </w:r>
      <w:r>
        <w:rPr>
          <w:rFonts w:hint="eastAsia" w:ascii="宋体" w:hAnsi="宋体" w:eastAsia="宋体"/>
          <w:b/>
          <w:color w:val="auto"/>
          <w:sz w:val="24"/>
          <w:highlight w:val="none"/>
          <w:u w:val="single"/>
        </w:rPr>
        <w:t xml:space="preserve">××   </w:t>
      </w:r>
      <w:r/>
    </w:p>
    <w:p>
      <w:pPr>
        <w:pStyle w:val="828"/>
        <w:ind w:right="1060" w:firstLine="560"/>
        <w:jc w:val="right"/>
        <w:pageBreakBefore w:val="0"/>
        <w:spacing w:line="360" w:lineRule="auto"/>
        <w:rPr>
          <w:rFonts w:ascii="宋体" w:hAnsi="宋体" w:eastAsia="宋体"/>
          <w:color w:val="auto"/>
          <w:sz w:val="28"/>
          <w:szCs w:val="28"/>
          <w:highlight w:val="none"/>
        </w:rPr>
      </w:pPr>
      <w:r>
        <w:rPr>
          <w:rFonts w:hint="eastAsia" w:ascii="宋体" w:hAnsi="宋体" w:eastAsia="宋体"/>
          <w:color w:val="auto"/>
          <w:sz w:val="28"/>
          <w:highlight w:val="none"/>
        </w:rPr>
        <w:t xml:space="preserve">日期： </w:t>
      </w:r>
      <w:r>
        <w:rPr>
          <w:rFonts w:hint="eastAsia" w:ascii="宋体" w:hAnsi="宋体" w:eastAsia="宋体"/>
          <w:b/>
          <w:color w:val="auto"/>
          <w:sz w:val="24"/>
          <w:highlight w:val="none"/>
          <w:u w:val="single"/>
        </w:rPr>
        <w:t xml:space="preserve">××××</w:t>
      </w:r>
      <w:r>
        <w:rPr>
          <w:rFonts w:hint="eastAsia" w:ascii="宋体" w:hAnsi="宋体" w:eastAsia="宋体"/>
          <w:color w:val="auto"/>
          <w:sz w:val="28"/>
          <w:highlight w:val="none"/>
        </w:rPr>
        <w:t xml:space="preserve">年</w:t>
      </w:r>
      <w:r>
        <w:rPr>
          <w:rFonts w:hint="eastAsia" w:ascii="宋体" w:hAnsi="宋体" w:eastAsia="宋体"/>
          <w:b/>
          <w:color w:val="auto"/>
          <w:sz w:val="24"/>
          <w:highlight w:val="none"/>
          <w:u w:val="single"/>
        </w:rPr>
        <w:t xml:space="preserve">××</w:t>
      </w:r>
      <w:r>
        <w:rPr>
          <w:rFonts w:hint="eastAsia" w:ascii="宋体" w:hAnsi="宋体" w:eastAsia="宋体"/>
          <w:color w:val="auto"/>
          <w:sz w:val="28"/>
          <w:highlight w:val="none"/>
        </w:rPr>
        <w:t xml:space="preserve">月</w:t>
      </w:r>
      <w:r>
        <w:rPr>
          <w:rFonts w:hint="eastAsia" w:ascii="宋体" w:hAnsi="宋体" w:eastAsia="宋体"/>
          <w:b/>
          <w:color w:val="auto"/>
          <w:sz w:val="24"/>
          <w:highlight w:val="none"/>
          <w:u w:val="single"/>
        </w:rPr>
        <w:t xml:space="preserve">××</w:t>
      </w:r>
      <w:r>
        <w:rPr>
          <w:rFonts w:hint="eastAsia" w:ascii="宋体" w:hAnsi="宋体" w:eastAsia="宋体"/>
          <w:color w:val="auto"/>
          <w:sz w:val="28"/>
          <w:highlight w:val="none"/>
        </w:rPr>
        <w:t xml:space="preserve">日</w:t>
      </w:r>
      <w:r/>
    </w:p>
    <w:p>
      <w:pPr>
        <w:pStyle w:val="800"/>
        <w:ind w:firstLine="883"/>
        <w:pageBreakBefore w:val="0"/>
        <w:spacing w:line="360" w:lineRule="auto"/>
        <w:rPr>
          <w:rFonts w:ascii="宋体" w:hAnsi="宋体" w:eastAsia="宋体"/>
          <w:color w:val="auto"/>
          <w:sz w:val="32"/>
          <w:highlight w:val="none"/>
        </w:rPr>
      </w:pPr>
      <w:r>
        <w:rPr>
          <w:rFonts w:hint="eastAsia" w:ascii="宋体" w:hAnsi="宋体" w:eastAsia="宋体"/>
          <w:color w:val="auto"/>
          <w:highlight w:val="none"/>
        </w:rPr>
        <w:t xml:space="preserve">  </w:t>
      </w:r>
      <w:r>
        <w:rPr>
          <w:rFonts w:ascii="宋体" w:hAnsi="宋体" w:eastAsia="宋体"/>
          <w:color w:val="auto"/>
          <w:highlight w:val="none"/>
        </w:rPr>
        <w:br w:type="page" w:clear="all"/>
      </w:r>
      <w:r>
        <w:rPr>
          <w:rFonts w:hint="eastAsia" w:ascii="宋体" w:hAnsi="宋体" w:eastAsia="宋体"/>
          <w:color w:val="auto"/>
          <w:sz w:val="32"/>
          <w:highlight w:val="none"/>
        </w:rPr>
        <w:t xml:space="preserve">（二）独立承担民事责任的能力</w:t>
      </w:r>
      <w:r/>
    </w:p>
    <w:p>
      <w:pPr>
        <w:ind w:firstLine="560"/>
        <w:pageBreakBefore w:val="0"/>
        <w:spacing w:line="360" w:lineRule="auto"/>
        <w:rPr>
          <w:rFonts w:ascii="宋体" w:hAnsi="宋体"/>
          <w:color w:val="auto"/>
          <w:sz w:val="24"/>
          <w:szCs w:val="28"/>
          <w:highlight w:val="none"/>
        </w:rPr>
      </w:pPr>
      <w:r>
        <w:rPr>
          <w:rFonts w:hint="eastAsia" w:ascii="宋体" w:hAnsi="宋体"/>
          <w:color w:val="auto"/>
          <w:sz w:val="28"/>
          <w:szCs w:val="28"/>
          <w:highlight w:val="none"/>
        </w:rPr>
        <w:t xml:space="preserve">提供法人或者其他组织的营业执照等证明文件复印件；投标人为自然人的，提供其身份证复印件；</w:t>
      </w:r>
      <w:r>
        <w:rPr>
          <w:rFonts w:ascii="宋体" w:hAnsi="宋体"/>
          <w:color w:val="auto"/>
          <w:sz w:val="32"/>
          <w:highlight w:val="none"/>
        </w:rPr>
        <w:br w:type="page" w:clear="all"/>
      </w:r>
      <w:r/>
    </w:p>
    <w:p>
      <w:pPr>
        <w:pStyle w:val="800"/>
        <w:pageBreakBefore w:val="0"/>
        <w:spacing w:line="360" w:lineRule="auto"/>
        <w:rPr>
          <w:rFonts w:ascii="宋体" w:hAnsi="宋体" w:eastAsia="宋体"/>
          <w:color w:val="auto"/>
          <w:sz w:val="32"/>
          <w:highlight w:val="none"/>
        </w:rPr>
      </w:pPr>
      <w:r>
        <w:rPr>
          <w:rFonts w:hint="eastAsia" w:ascii="宋体" w:hAnsi="宋体" w:eastAsia="宋体"/>
          <w:color w:val="auto"/>
          <w:sz w:val="32"/>
          <w:highlight w:val="none"/>
        </w:rPr>
        <w:t xml:space="preserve">（三）良好的商业信誉和健全的财务会计制度</w:t>
      </w:r>
      <w:r/>
    </w:p>
    <w:p>
      <w:pPr>
        <w:ind w:firstLine="560"/>
        <w:pageBreakBefore w:val="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提供2024</w:t>
      </w:r>
      <w:r>
        <w:rPr>
          <w:rFonts w:hint="eastAsia" w:ascii="宋体" w:hAnsi="宋体"/>
          <w:color w:val="auto"/>
          <w:sz w:val="28"/>
          <w:szCs w:val="28"/>
          <w:highlight w:val="none"/>
          <w:lang w:val="en-US" w:eastAsia="zh-CN"/>
        </w:rPr>
        <w:t xml:space="preserve">或2025</w:t>
      </w:r>
      <w:r>
        <w:rPr>
          <w:rFonts w:hint="eastAsia" w:ascii="宋体" w:hAnsi="宋体"/>
          <w:color w:val="auto"/>
          <w:sz w:val="28"/>
          <w:szCs w:val="28"/>
          <w:highlight w:val="none"/>
        </w:rPr>
        <w:t xml:space="preserve">年度财务报告、成立不满一年的提供至少一个月财务报告，或银行出具的资信证明，或财政部门认可的政府采购专业担保机构出具的投标担保函等，或提供</w:t>
      </w:r>
      <w:bookmarkStart w:id="258" w:name="_Hlk131494070"/>
      <w:r>
        <w:rPr>
          <w:rFonts w:hint="eastAsia" w:ascii="宋体" w:hAnsi="宋体"/>
          <w:color w:val="auto"/>
          <w:sz w:val="28"/>
          <w:szCs w:val="28"/>
          <w:highlight w:val="none"/>
        </w:rPr>
        <w:t xml:space="preserve">资格承诺函</w:t>
      </w:r>
      <w:bookmarkEnd w:id="258"/>
      <w:r>
        <w:rPr>
          <w:rFonts w:hint="eastAsia" w:ascii="宋体" w:hAnsi="宋体"/>
          <w:color w:val="auto"/>
          <w:sz w:val="28"/>
          <w:szCs w:val="28"/>
          <w:highlight w:val="none"/>
        </w:rPr>
        <w:t xml:space="preserve">。</w:t>
      </w:r>
      <w:r/>
    </w:p>
    <w:p>
      <w:pPr>
        <w:pageBreakBefore w:val="0"/>
        <w:spacing w:line="360" w:lineRule="auto"/>
        <w:rPr>
          <w:rFonts w:ascii="宋体" w:hAnsi="宋体"/>
          <w:color w:val="auto"/>
          <w:sz w:val="32"/>
          <w:highlight w:val="none"/>
        </w:rPr>
      </w:pPr>
      <w:r>
        <w:rPr>
          <w:rFonts w:hint="eastAsia" w:ascii="宋体" w:hAnsi="宋体"/>
          <w:color w:val="auto"/>
          <w:sz w:val="32"/>
          <w:highlight w:val="none"/>
        </w:rPr>
        <w:br w:type="page" w:clear="all"/>
      </w:r>
      <w:r/>
    </w:p>
    <w:p>
      <w:pPr>
        <w:pStyle w:val="800"/>
        <w:pageBreakBefore w:val="0"/>
        <w:spacing w:line="360" w:lineRule="auto"/>
        <w:rPr>
          <w:rFonts w:ascii="宋体" w:hAnsi="宋体" w:eastAsia="宋体"/>
          <w:color w:val="auto"/>
          <w:sz w:val="32"/>
          <w:highlight w:val="none"/>
        </w:rPr>
      </w:pPr>
      <w:r>
        <w:rPr>
          <w:rFonts w:hint="eastAsia" w:ascii="宋体" w:hAnsi="宋体" w:eastAsia="宋体"/>
          <w:color w:val="auto"/>
          <w:sz w:val="32"/>
          <w:highlight w:val="none"/>
        </w:rPr>
        <w:t xml:space="preserve">（四）履行合同所必需的设备和专业技术能力</w:t>
      </w:r>
      <w:r/>
    </w:p>
    <w:p>
      <w:pPr>
        <w:pStyle w:val="2380"/>
        <w:jc w:val="center"/>
        <w:pageBreakBefore w:val="0"/>
        <w:spacing w:line="360" w:lineRule="auto"/>
        <w:rPr>
          <w:rFonts w:ascii="宋体" w:hAnsi="宋体" w:cs="宋体"/>
          <w:color w:val="auto"/>
          <w:sz w:val="28"/>
          <w:szCs w:val="28"/>
          <w:highlight w:val="none"/>
        </w:rPr>
      </w:pPr>
      <w:r>
        <w:rPr>
          <w:rFonts w:ascii="宋体" w:hAnsi="宋体" w:cs="宋体"/>
          <w:color w:val="auto"/>
          <w:sz w:val="28"/>
          <w:szCs w:val="28"/>
          <w:highlight w:val="none"/>
        </w:rPr>
        <w:t xml:space="preserve">具备履行合同所必需的设备和专业技术能力的书面声明</w:t>
      </w:r>
      <w:r/>
    </w:p>
    <w:p>
      <w:pPr>
        <w:pStyle w:val="2380"/>
        <w:ind w:firstLine="480"/>
        <w:pageBreakBefore w:val="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2380"/>
        <w:ind w:firstLine="480"/>
        <w:pageBreakBefore w:val="0"/>
        <w:spacing w:line="360" w:lineRule="auto"/>
        <w:rPr>
          <w:rFonts w:ascii="宋体" w:hAnsi="宋体" w:cs="宋体"/>
          <w:color w:val="auto"/>
          <w:sz w:val="28"/>
          <w:szCs w:val="28"/>
          <w:highlight w:val="none"/>
        </w:rPr>
      </w:pPr>
      <w:r>
        <w:rPr>
          <w:rFonts w:ascii="宋体" w:hAnsi="宋体" w:cs="宋体"/>
          <w:color w:val="auto"/>
          <w:sz w:val="28"/>
          <w:szCs w:val="28"/>
          <w:highlight w:val="none"/>
        </w:rPr>
        <w:t xml:space="preserve">我单位郑重声明：我单位具备履行本项采购合同所必需的设备和专业技术能力，为履行本项采购合同我公司具备如下主要设备和主要专业技术能力： </w:t>
      </w:r>
      <w:r/>
    </w:p>
    <w:p>
      <w:pPr>
        <w:pStyle w:val="2380"/>
        <w:ind w:firstLine="480"/>
        <w:pageBreakBefore w:val="0"/>
        <w:spacing w:line="360" w:lineRule="auto"/>
        <w:rPr>
          <w:rFonts w:ascii="宋体" w:hAnsi="宋体" w:cs="宋体"/>
          <w:color w:val="auto"/>
          <w:sz w:val="28"/>
          <w:szCs w:val="28"/>
          <w:highlight w:val="none"/>
        </w:rPr>
      </w:pPr>
      <w:r>
        <w:rPr>
          <w:rFonts w:ascii="宋体" w:hAnsi="宋体" w:cs="宋体"/>
          <w:color w:val="auto"/>
          <w:sz w:val="28"/>
          <w:szCs w:val="28"/>
          <w:highlight w:val="none"/>
        </w:rPr>
        <w:t xml:space="preserve">主要设备有： </w:t>
      </w:r>
      <w:r/>
    </w:p>
    <w:p>
      <w:pPr>
        <w:pStyle w:val="2380"/>
        <w:ind w:firstLine="480"/>
        <w:pageBreakBefore w:val="0"/>
        <w:spacing w:line="360" w:lineRule="auto"/>
        <w:rPr>
          <w:rFonts w:ascii="宋体" w:hAnsi="宋体" w:cs="宋体"/>
          <w:color w:val="auto"/>
          <w:sz w:val="28"/>
          <w:szCs w:val="28"/>
          <w:highlight w:val="none"/>
        </w:rPr>
      </w:pPr>
      <w:r>
        <w:rPr>
          <w:rFonts w:ascii="宋体" w:hAnsi="宋体" w:cs="宋体"/>
          <w:color w:val="auto"/>
          <w:sz w:val="28"/>
          <w:szCs w:val="28"/>
          <w:highlight w:val="none"/>
        </w:rPr>
        <w:t xml:space="preserve">主要专业技术能力有：</w:t>
      </w:r>
      <w:r/>
    </w:p>
    <w:p>
      <w:pPr>
        <w:pStyle w:val="2380"/>
        <w:ind w:firstLine="480"/>
        <w:pageBreakBefore w:val="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2380"/>
        <w:ind w:firstLine="480"/>
        <w:pageBreakBefore w:val="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2380"/>
        <w:ind w:firstLine="480"/>
        <w:jc w:val="right"/>
        <w:pageBreakBefore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w:t>
      </w:r>
      <w:r>
        <w:rPr>
          <w:rFonts w:ascii="宋体" w:hAnsi="宋体" w:cs="宋体"/>
          <w:color w:val="auto"/>
          <w:sz w:val="28"/>
          <w:szCs w:val="28"/>
          <w:highlight w:val="none"/>
        </w:rPr>
        <w:t xml:space="preserve">名称(公章)： </w:t>
      </w:r>
      <w:r/>
    </w:p>
    <w:p>
      <w:pPr>
        <w:pStyle w:val="2380"/>
        <w:ind w:firstLine="720"/>
        <w:jc w:val="center"/>
        <w:pageBreakBefore w:val="0"/>
        <w:spacing w:line="360" w:lineRule="auto"/>
        <w:rPr>
          <w:rFonts w:ascii="宋体" w:hAnsi="宋体"/>
          <w:color w:val="auto"/>
          <w:sz w:val="28"/>
          <w:szCs w:val="24"/>
          <w:highlight w:val="none"/>
          <w:u w:val="single"/>
        </w:rPr>
      </w:pPr>
      <w:r>
        <w:rPr>
          <w:rFonts w:hint="eastAsia" w:ascii="宋体" w:hAnsi="宋体" w:cs="宋体"/>
          <w:color w:val="auto"/>
          <w:sz w:val="28"/>
          <w:szCs w:val="28"/>
          <w:highlight w:val="none"/>
        </w:rPr>
        <w:t xml:space="preserve">                                            </w:t>
      </w:r>
      <w:r>
        <w:rPr>
          <w:rFonts w:ascii="宋体" w:hAnsi="宋体" w:cs="宋体"/>
          <w:color w:val="auto"/>
          <w:sz w:val="28"/>
          <w:szCs w:val="28"/>
          <w:highlight w:val="none"/>
        </w:rPr>
        <w:t xml:space="preserve">日期： 年 月 日</w:t>
      </w:r>
      <w:r/>
    </w:p>
    <w:p>
      <w:pPr>
        <w:jc w:val="left"/>
        <w:pageBreakBefore w:val="0"/>
        <w:spacing w:line="360" w:lineRule="auto"/>
        <w:widowControl/>
        <w:rPr>
          <w:rFonts w:ascii="宋体" w:hAnsi="宋体"/>
          <w:b/>
          <w:color w:val="auto"/>
          <w:sz w:val="32"/>
          <w:szCs w:val="20"/>
          <w:highlight w:val="none"/>
        </w:rPr>
      </w:pPr>
      <w:r>
        <w:rPr>
          <w:rFonts w:ascii="宋体" w:hAnsi="宋体"/>
          <w:b/>
          <w:color w:val="auto"/>
          <w:sz w:val="32"/>
          <w:szCs w:val="20"/>
          <w:highlight w:val="none"/>
        </w:rPr>
      </w:r>
      <w:r/>
    </w:p>
    <w:p>
      <w:pPr>
        <w:jc w:val="left"/>
        <w:pageBreakBefore w:val="0"/>
        <w:spacing w:line="360" w:lineRule="auto"/>
        <w:widowControl/>
        <w:rPr>
          <w:rFonts w:ascii="宋体" w:hAnsi="宋体"/>
          <w:b/>
          <w:color w:val="auto"/>
          <w:sz w:val="32"/>
          <w:szCs w:val="20"/>
          <w:highlight w:val="none"/>
        </w:rPr>
      </w:pPr>
      <w:r>
        <w:rPr>
          <w:rFonts w:ascii="宋体" w:hAnsi="宋体"/>
          <w:b/>
          <w:color w:val="auto"/>
          <w:sz w:val="32"/>
          <w:szCs w:val="20"/>
          <w:highlight w:val="none"/>
        </w:rPr>
        <w:br w:type="page" w:clear="all"/>
      </w:r>
      <w:r/>
    </w:p>
    <w:p>
      <w:pPr>
        <w:pStyle w:val="800"/>
        <w:keepLines w:val="0"/>
        <w:keepNext w:val="0"/>
        <w:pageBreakBefore w:val="0"/>
        <w:spacing w:line="360" w:lineRule="auto"/>
        <w:rPr>
          <w:rFonts w:ascii="宋体" w:hAnsi="宋体" w:eastAsia="宋体"/>
          <w:color w:val="auto"/>
          <w:sz w:val="32"/>
          <w:highlight w:val="none"/>
        </w:rPr>
      </w:pPr>
      <w:r>
        <w:rPr>
          <w:rFonts w:hint="eastAsia" w:ascii="宋体" w:hAnsi="宋体" w:eastAsia="宋体"/>
          <w:color w:val="auto"/>
          <w:sz w:val="32"/>
          <w:highlight w:val="none"/>
        </w:rPr>
        <w:t xml:space="preserve">（五）依法缴纳税收和社会保障资金的良好记录</w:t>
      </w:r>
      <w:r/>
    </w:p>
    <w:p>
      <w:pPr>
        <w:pStyle w:val="800"/>
        <w:ind w:firstLine="560"/>
        <w:jc w:val="both"/>
        <w:keepLines w:val="0"/>
        <w:keepNext w:val="0"/>
        <w:pageBreakBefore w:val="0"/>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提供参加本次政府采购活动前半年内至少一个月依法缴纳税收和社会保险的凭据，或提供资格承诺函</w:t>
      </w:r>
      <w:r/>
    </w:p>
    <w:p>
      <w:pPr>
        <w:pStyle w:val="800"/>
        <w:keepLines w:val="0"/>
        <w:keepNext w:val="0"/>
        <w:pageBreakBefore w:val="0"/>
        <w:spacing w:line="360" w:lineRule="auto"/>
        <w:rPr>
          <w:rFonts w:hint="eastAsia" w:ascii="宋体" w:hAnsi="宋体" w:eastAsia="宋体"/>
          <w:b w:val="0"/>
          <w:bCs/>
          <w:color w:val="auto"/>
          <w:sz w:val="28"/>
          <w:szCs w:val="28"/>
          <w:highlight w:val="none"/>
        </w:rPr>
      </w:pPr>
      <w:r>
        <w:rPr>
          <w:rFonts w:hint="eastAsia" w:ascii="宋体" w:hAnsi="宋体" w:eastAsia="宋体"/>
          <w:b w:val="0"/>
          <w:bCs/>
          <w:color w:val="auto"/>
          <w:sz w:val="28"/>
          <w:szCs w:val="28"/>
          <w:highlight w:val="none"/>
        </w:rPr>
        <w:br w:type="page" w:clear="all"/>
      </w:r>
      <w:r/>
    </w:p>
    <w:p>
      <w:pPr>
        <w:pStyle w:val="801"/>
        <w:ind w:firstLine="643"/>
        <w:jc w:val="center"/>
        <w:keepLines w:val="0"/>
        <w:keepNext w:val="0"/>
        <w:pageBreakBefore w:val="0"/>
        <w:spacing w:before="0" w:after="0" w:line="360" w:lineRule="auto"/>
        <w:rPr>
          <w:rFonts w:hint="eastAsia" w:ascii="宋体" w:hAnsi="宋体"/>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六</w:t>
      </w:r>
      <w:r>
        <w:rPr>
          <w:rFonts w:hint="eastAsia" w:ascii="宋体" w:hAnsi="宋体"/>
          <w:color w:val="auto"/>
          <w:highlight w:val="none"/>
        </w:rPr>
        <w:t xml:space="preserve">）参加政府采购活动前三年内，在经营活动中没有重大违法记录</w:t>
      </w:r>
      <w:r/>
    </w:p>
    <w:p>
      <w:pPr>
        <w:pageBreakBefore w:val="0"/>
        <w:spacing w:line="360" w:lineRule="auto"/>
        <w:rPr>
          <w:rFonts w:ascii="宋体" w:hAnsi="宋体"/>
          <w:color w:val="auto"/>
          <w:sz w:val="24"/>
          <w:szCs w:val="28"/>
          <w:highlight w:val="none"/>
        </w:rPr>
      </w:pPr>
      <w:r>
        <w:rPr>
          <w:rFonts w:hint="eastAsia" w:ascii="宋体" w:hAnsi="宋体"/>
          <w:color w:val="auto"/>
          <w:sz w:val="24"/>
          <w:highlight w:val="none"/>
        </w:rPr>
        <w:t xml:space="preserve">（1）投标函或资格承诺函。</w:t>
      </w:r>
      <w:r/>
    </w:p>
    <w:p>
      <w:pPr>
        <w:pStyle w:val="801"/>
        <w:jc w:val="both"/>
        <w:keepLines w:val="0"/>
        <w:keepNext w:val="0"/>
        <w:pageBreakBefore w:val="0"/>
        <w:spacing w:before="0" w:after="0" w:line="360" w:lineRule="auto"/>
        <w:rPr>
          <w:rFonts w:hint="eastAsia" w:ascii="宋体" w:hAnsi="宋体" w:eastAsia="宋体" w:cs="Times New Roman"/>
          <w:b w:val="0"/>
          <w:color w:val="auto"/>
          <w:sz w:val="24"/>
          <w:szCs w:val="24"/>
          <w:highlight w:val="none"/>
          <w:lang w:val="en-US" w:eastAsia="zh-CN" w:bidi="ar-SA"/>
        </w:rPr>
      </w:pPr>
      <w:r>
        <w:rPr>
          <w:rFonts w:hint="eastAsia" w:ascii="宋体" w:hAnsi="宋体" w:eastAsia="宋体" w:cs="Times New Roman"/>
          <w:b w:val="0"/>
          <w:color w:val="auto"/>
          <w:sz w:val="24"/>
          <w:szCs w:val="24"/>
          <w:highlight w:val="none"/>
          <w:lang w:val="en-US" w:eastAsia="en-US" w:bidi="ar-SA"/>
        </w:rPr>
        <w:t xml:space="preserve">（2）“信用中国”网站（www.creditchina.gov.cn）、中国政府采购网（www.ccgp.gov.cn）的查询结果未列入失信被执行人名单、重大税收违法案件当事人名单、政府采购严重违法失信行为名单，以现场查询为准。</w:t>
      </w:r>
      <w:r/>
    </w:p>
    <w:p>
      <w:pPr>
        <w:pStyle w:val="800"/>
        <w:keepLines w:val="0"/>
        <w:keepNext w:val="0"/>
        <w:pageBreakBefore w:val="0"/>
        <w:spacing w:line="360" w:lineRule="auto"/>
        <w:rPr>
          <w:rFonts w:hint="eastAsia" w:ascii="宋体" w:hAnsi="宋体" w:eastAsia="宋体"/>
          <w:b w:val="0"/>
          <w:bCs/>
          <w:color w:val="auto"/>
          <w:sz w:val="28"/>
          <w:szCs w:val="28"/>
          <w:highlight w:val="none"/>
        </w:rPr>
      </w:pPr>
      <w:r>
        <w:rPr>
          <w:rFonts w:hint="eastAsia" w:ascii="宋体" w:hAnsi="宋体" w:eastAsia="宋体"/>
          <w:b w:val="0"/>
          <w:bCs/>
          <w:color w:val="auto"/>
          <w:sz w:val="28"/>
          <w:szCs w:val="28"/>
          <w:highlight w:val="none"/>
        </w:rPr>
      </w:r>
      <w:r/>
    </w:p>
    <w:p>
      <w:pPr>
        <w:pageBreakBefore w:val="0"/>
        <w:spacing w:line="360" w:lineRule="auto"/>
        <w:rPr>
          <w:color w:val="auto"/>
          <w:highlight w:val="none"/>
        </w:rPr>
      </w:pPr>
      <w:r>
        <w:rPr>
          <w:color w:val="auto"/>
          <w:highlight w:val="none"/>
        </w:rPr>
      </w:r>
      <w:r/>
    </w:p>
    <w:p>
      <w:pPr>
        <w:pStyle w:val="863"/>
        <w:ind w:left="980" w:hanging="560"/>
        <w:jc w:val="center"/>
        <w:pageBreakBefore w:val="0"/>
        <w:spacing w:before="240" w:beforeAutospacing="0" w:after="240" w:afterAutospacing="0" w:line="360" w:lineRule="auto"/>
        <w:rPr>
          <w:rFonts w:eastAsia="宋体"/>
          <w:b/>
          <w:color w:val="auto"/>
          <w:sz w:val="28"/>
          <w:szCs w:val="28"/>
          <w:highlight w:val="none"/>
        </w:rPr>
      </w:pPr>
      <w:r>
        <w:rPr>
          <w:rFonts w:eastAsia="宋体"/>
          <w:b/>
          <w:color w:val="auto"/>
          <w:sz w:val="28"/>
          <w:szCs w:val="28"/>
          <w:highlight w:val="none"/>
        </w:rPr>
      </w:r>
      <w:r/>
    </w:p>
    <w:p>
      <w:pPr>
        <w:pStyle w:val="863"/>
        <w:ind w:left="980" w:hanging="560"/>
        <w:jc w:val="center"/>
        <w:pageBreakBefore w:val="0"/>
        <w:spacing w:before="240" w:beforeAutospacing="0" w:after="240" w:afterAutospacing="0" w:line="360" w:lineRule="auto"/>
        <w:rPr>
          <w:rFonts w:eastAsia="宋体"/>
          <w:b/>
          <w:color w:val="auto"/>
          <w:sz w:val="28"/>
          <w:szCs w:val="28"/>
          <w:highlight w:val="none"/>
        </w:rPr>
      </w:pPr>
      <w:r>
        <w:rPr>
          <w:rFonts w:eastAsia="宋体"/>
          <w:b/>
          <w:color w:val="auto"/>
          <w:sz w:val="28"/>
          <w:szCs w:val="28"/>
          <w:highlight w:val="none"/>
        </w:rPr>
      </w:r>
      <w:r/>
    </w:p>
    <w:p>
      <w:pPr>
        <w:pStyle w:val="863"/>
        <w:ind w:left="980" w:hanging="560"/>
        <w:jc w:val="center"/>
        <w:pageBreakBefore w:val="0"/>
        <w:spacing w:before="240" w:beforeAutospacing="0" w:after="240" w:afterAutospacing="0" w:line="360" w:lineRule="auto"/>
        <w:rPr>
          <w:rFonts w:eastAsia="宋体"/>
          <w:b/>
          <w:color w:val="auto"/>
          <w:sz w:val="28"/>
          <w:szCs w:val="28"/>
          <w:highlight w:val="none"/>
        </w:rPr>
      </w:pPr>
      <w:r>
        <w:rPr>
          <w:rFonts w:eastAsia="宋体"/>
          <w:b/>
          <w:color w:val="auto"/>
          <w:sz w:val="28"/>
          <w:szCs w:val="28"/>
          <w:highlight w:val="none"/>
        </w:rPr>
      </w:r>
      <w:r/>
    </w:p>
    <w:p>
      <w:pPr>
        <w:pStyle w:val="863"/>
        <w:ind w:left="980" w:hanging="560"/>
        <w:jc w:val="center"/>
        <w:pageBreakBefore w:val="0"/>
        <w:spacing w:before="240" w:beforeAutospacing="0" w:after="240" w:afterAutospacing="0" w:line="360" w:lineRule="auto"/>
        <w:rPr>
          <w:rFonts w:eastAsia="宋体"/>
          <w:b/>
          <w:color w:val="auto"/>
          <w:sz w:val="28"/>
          <w:szCs w:val="28"/>
          <w:highlight w:val="none"/>
        </w:rPr>
      </w:pPr>
      <w:r>
        <w:rPr>
          <w:rFonts w:eastAsia="宋体"/>
          <w:b/>
          <w:color w:val="auto"/>
          <w:sz w:val="28"/>
          <w:szCs w:val="28"/>
          <w:highlight w:val="none"/>
        </w:rPr>
      </w:r>
      <w:r/>
    </w:p>
    <w:p>
      <w:pPr>
        <w:pStyle w:val="863"/>
        <w:ind w:left="980" w:hanging="560"/>
        <w:jc w:val="center"/>
        <w:pageBreakBefore w:val="0"/>
        <w:spacing w:before="240" w:beforeAutospacing="0" w:after="240" w:afterAutospacing="0" w:line="360" w:lineRule="auto"/>
        <w:rPr>
          <w:rFonts w:eastAsia="宋体"/>
          <w:b/>
          <w:color w:val="auto"/>
          <w:sz w:val="28"/>
          <w:szCs w:val="28"/>
          <w:highlight w:val="none"/>
        </w:rPr>
      </w:pPr>
      <w:r>
        <w:rPr>
          <w:rFonts w:eastAsia="宋体"/>
          <w:b/>
          <w:color w:val="auto"/>
          <w:sz w:val="28"/>
          <w:szCs w:val="28"/>
          <w:highlight w:val="none"/>
        </w:rPr>
      </w:r>
      <w:r/>
    </w:p>
    <w:p>
      <w:pPr>
        <w:pStyle w:val="863"/>
        <w:ind w:left="980" w:hanging="560"/>
        <w:jc w:val="center"/>
        <w:pageBreakBefore w:val="0"/>
        <w:spacing w:before="240" w:beforeAutospacing="0" w:after="240" w:afterAutospacing="0" w:line="360" w:lineRule="auto"/>
        <w:rPr>
          <w:rFonts w:eastAsia="宋体"/>
          <w:b/>
          <w:color w:val="auto"/>
          <w:sz w:val="28"/>
          <w:szCs w:val="28"/>
          <w:highlight w:val="none"/>
        </w:rPr>
      </w:pPr>
      <w:r>
        <w:rPr>
          <w:rFonts w:eastAsia="宋体"/>
          <w:b/>
          <w:color w:val="auto"/>
          <w:sz w:val="28"/>
          <w:szCs w:val="28"/>
          <w:highlight w:val="none"/>
        </w:rPr>
      </w:r>
      <w:r/>
    </w:p>
    <w:p>
      <w:pPr>
        <w:pStyle w:val="863"/>
        <w:ind w:left="980" w:hanging="560"/>
        <w:jc w:val="center"/>
        <w:pageBreakBefore w:val="0"/>
        <w:spacing w:before="240" w:beforeAutospacing="0" w:after="240" w:afterAutospacing="0" w:line="360" w:lineRule="auto"/>
        <w:rPr>
          <w:rFonts w:eastAsia="宋体"/>
          <w:b/>
          <w:color w:val="auto"/>
          <w:sz w:val="28"/>
          <w:szCs w:val="28"/>
          <w:highlight w:val="none"/>
        </w:rPr>
      </w:pPr>
      <w:r>
        <w:rPr>
          <w:rFonts w:eastAsia="宋体"/>
          <w:b/>
          <w:color w:val="auto"/>
          <w:sz w:val="28"/>
          <w:szCs w:val="28"/>
          <w:highlight w:val="none"/>
        </w:rPr>
      </w:r>
      <w:r/>
    </w:p>
    <w:p>
      <w:pPr>
        <w:pStyle w:val="863"/>
        <w:ind w:left="980" w:hanging="560"/>
        <w:jc w:val="center"/>
        <w:pageBreakBefore w:val="0"/>
        <w:spacing w:before="240" w:beforeAutospacing="0" w:after="240" w:afterAutospacing="0" w:line="360" w:lineRule="auto"/>
        <w:rPr>
          <w:rFonts w:eastAsia="宋体"/>
          <w:b/>
          <w:color w:val="auto"/>
          <w:sz w:val="28"/>
          <w:szCs w:val="28"/>
          <w:highlight w:val="none"/>
        </w:rPr>
      </w:pPr>
      <w:r>
        <w:rPr>
          <w:rFonts w:eastAsia="宋体"/>
          <w:b/>
          <w:color w:val="auto"/>
          <w:sz w:val="28"/>
          <w:szCs w:val="28"/>
          <w:highlight w:val="none"/>
        </w:rPr>
      </w:r>
      <w:r/>
    </w:p>
    <w:p>
      <w:pPr>
        <w:pStyle w:val="863"/>
        <w:ind w:left="980" w:hanging="560"/>
        <w:jc w:val="center"/>
        <w:pageBreakBefore w:val="0"/>
        <w:spacing w:before="240" w:beforeAutospacing="0" w:after="240" w:afterAutospacing="0" w:line="360" w:lineRule="auto"/>
        <w:rPr>
          <w:rFonts w:eastAsia="宋体"/>
          <w:b/>
          <w:color w:val="auto"/>
          <w:sz w:val="28"/>
          <w:szCs w:val="28"/>
          <w:highlight w:val="none"/>
        </w:rPr>
      </w:pPr>
      <w:r>
        <w:rPr>
          <w:rFonts w:eastAsia="宋体"/>
          <w:b/>
          <w:color w:val="auto"/>
          <w:sz w:val="28"/>
          <w:szCs w:val="28"/>
          <w:highlight w:val="none"/>
        </w:rPr>
      </w:r>
      <w:r/>
    </w:p>
    <w:p>
      <w:pPr>
        <w:pStyle w:val="863"/>
        <w:ind w:left="980" w:hanging="560"/>
        <w:jc w:val="center"/>
        <w:pageBreakBefore w:val="0"/>
        <w:spacing w:before="240" w:beforeAutospacing="0" w:after="240" w:afterAutospacing="0" w:line="360" w:lineRule="auto"/>
        <w:rPr>
          <w:rFonts w:eastAsia="宋体"/>
          <w:b/>
          <w:color w:val="auto"/>
          <w:sz w:val="28"/>
          <w:szCs w:val="28"/>
          <w:highlight w:val="none"/>
        </w:rPr>
      </w:pPr>
      <w:r>
        <w:rPr>
          <w:rFonts w:eastAsia="宋体"/>
          <w:b/>
          <w:color w:val="auto"/>
          <w:sz w:val="28"/>
          <w:szCs w:val="28"/>
          <w:highlight w:val="none"/>
        </w:rPr>
      </w:r>
      <w:r/>
    </w:p>
    <w:p>
      <w:pPr>
        <w:pStyle w:val="863"/>
        <w:ind w:left="980" w:hanging="560"/>
        <w:jc w:val="center"/>
        <w:pageBreakBefore w:val="0"/>
        <w:spacing w:before="240" w:beforeAutospacing="0" w:after="240" w:afterAutospacing="0" w:line="360" w:lineRule="auto"/>
        <w:rPr>
          <w:rFonts w:eastAsia="宋体"/>
          <w:b/>
          <w:color w:val="auto"/>
          <w:sz w:val="28"/>
          <w:szCs w:val="28"/>
          <w:highlight w:val="none"/>
        </w:rPr>
      </w:pPr>
      <w:r>
        <w:rPr>
          <w:rFonts w:eastAsia="宋体"/>
          <w:b/>
          <w:color w:val="auto"/>
          <w:sz w:val="28"/>
          <w:szCs w:val="28"/>
          <w:highlight w:val="none"/>
        </w:rPr>
      </w:r>
      <w:r/>
    </w:p>
    <w:p>
      <w:pPr>
        <w:pStyle w:val="863"/>
        <w:ind w:left="980" w:hanging="560"/>
        <w:jc w:val="center"/>
        <w:pageBreakBefore w:val="0"/>
        <w:spacing w:before="240" w:beforeAutospacing="0" w:after="240" w:afterAutospacing="0" w:line="360" w:lineRule="auto"/>
        <w:rPr>
          <w:rFonts w:eastAsia="宋体"/>
          <w:b/>
          <w:color w:val="auto"/>
          <w:sz w:val="28"/>
          <w:szCs w:val="28"/>
          <w:highlight w:val="none"/>
        </w:rPr>
      </w:pPr>
      <w:r>
        <w:rPr>
          <w:rFonts w:eastAsia="宋体"/>
          <w:b/>
          <w:color w:val="auto"/>
          <w:sz w:val="28"/>
          <w:szCs w:val="28"/>
          <w:highlight w:val="none"/>
        </w:rPr>
      </w:r>
      <w:r/>
    </w:p>
    <w:p>
      <w:pPr>
        <w:pStyle w:val="863"/>
        <w:ind w:left="980" w:hanging="560"/>
        <w:jc w:val="center"/>
        <w:pageBreakBefore w:val="0"/>
        <w:spacing w:before="240" w:beforeAutospacing="0" w:after="240" w:afterAutospacing="0" w:line="360" w:lineRule="auto"/>
        <w:rPr>
          <w:rFonts w:eastAsia="宋体"/>
          <w:b/>
          <w:color w:val="auto"/>
          <w:sz w:val="28"/>
          <w:szCs w:val="28"/>
          <w:highlight w:val="none"/>
        </w:rPr>
      </w:pPr>
      <w:r>
        <w:rPr>
          <w:rFonts w:hint="eastAsia" w:eastAsia="宋体"/>
          <w:b/>
          <w:color w:val="auto"/>
          <w:sz w:val="28"/>
          <w:szCs w:val="28"/>
          <w:highlight w:val="none"/>
          <w:lang w:eastAsia="zh-CN"/>
        </w:rPr>
        <w:t xml:space="preserve">（</w:t>
      </w:r>
      <w:r>
        <w:rPr>
          <w:rFonts w:hint="eastAsia" w:eastAsia="宋体"/>
          <w:b/>
          <w:color w:val="auto"/>
          <w:sz w:val="28"/>
          <w:szCs w:val="28"/>
          <w:highlight w:val="none"/>
          <w:lang w:val="en-US" w:eastAsia="zh-CN"/>
        </w:rPr>
        <w:t xml:space="preserve">七</w:t>
      </w:r>
      <w:r>
        <w:rPr>
          <w:rFonts w:hint="eastAsia" w:eastAsia="宋体"/>
          <w:b/>
          <w:color w:val="auto"/>
          <w:sz w:val="28"/>
          <w:szCs w:val="28"/>
          <w:highlight w:val="none"/>
          <w:lang w:eastAsia="zh-CN"/>
        </w:rPr>
        <w:t xml:space="preserve">）</w:t>
      </w:r>
      <w:r>
        <w:rPr>
          <w:rFonts w:eastAsia="宋体"/>
          <w:b/>
          <w:color w:val="auto"/>
          <w:sz w:val="28"/>
          <w:szCs w:val="28"/>
          <w:highlight w:val="none"/>
        </w:rPr>
        <w:t xml:space="preserve">中小企业声明函</w:t>
      </w:r>
      <w:r/>
    </w:p>
    <w:p>
      <w:pPr>
        <w:pStyle w:val="863"/>
        <w:ind w:firstLine="480"/>
        <w:pageBreakBefore w:val="0"/>
        <w:spacing w:before="240" w:beforeAutospacing="0" w:after="240" w:afterAutospacing="0" w:line="360" w:lineRule="auto"/>
        <w:rPr>
          <w:rFonts w:eastAsia="宋体"/>
          <w:color w:val="auto"/>
          <w:highlight w:val="none"/>
        </w:rPr>
      </w:pPr>
      <w:r>
        <w:rPr>
          <w:rFonts w:eastAsia="宋体"/>
          <w:color w:val="auto"/>
          <w:highlight w:val="none"/>
        </w:rPr>
        <w:t xml:space="preserve">本公司（联合体）郑重声明，根据《政府采购促进中小企业发展管理办法》（财库﹝2020﹞46号）的规定，本公司（联合体）参加</w:t>
      </w:r>
      <w:r>
        <w:rPr>
          <w:rFonts w:eastAsia="宋体"/>
          <w:color w:val="auto"/>
          <w:highlight w:val="none"/>
          <w:u w:val="single"/>
        </w:rPr>
        <w:t xml:space="preserve">（单位名称）</w:t>
      </w:r>
      <w:r>
        <w:rPr>
          <w:rFonts w:eastAsia="宋体"/>
          <w:color w:val="auto"/>
          <w:highlight w:val="none"/>
        </w:rPr>
        <w:t xml:space="preserve">的</w:t>
      </w:r>
      <w:r>
        <w:rPr>
          <w:rFonts w:eastAsia="宋体"/>
          <w:color w:val="auto"/>
          <w:highlight w:val="none"/>
          <w:u w:val="single"/>
        </w:rPr>
        <w:t xml:space="preserve">（项目名称）</w:t>
      </w:r>
      <w:r>
        <w:rPr>
          <w:rFonts w:eastAsia="宋体"/>
          <w:color w:val="auto"/>
          <w:highlight w:val="none"/>
        </w:rPr>
        <w:t xml:space="preserve">采购活动，服务全部由符合政策要求的中小企业承接。相关企业（含联合体中的中小企业、签订分包意向协议的中小企业）的具体情况如下：</w:t>
      </w:r>
      <w:r/>
    </w:p>
    <w:p>
      <w:pPr>
        <w:pStyle w:val="863"/>
        <w:ind w:firstLine="480"/>
        <w:pageBreakBefore w:val="0"/>
        <w:spacing w:before="240" w:beforeAutospacing="0" w:after="240" w:afterAutospacing="0" w:line="360" w:lineRule="auto"/>
        <w:rPr>
          <w:rFonts w:eastAsia="宋体"/>
          <w:color w:val="auto"/>
          <w:highlight w:val="none"/>
        </w:rPr>
      </w:pPr>
      <w:r>
        <w:rPr>
          <w:rFonts w:eastAsia="宋体"/>
          <w:color w:val="auto"/>
          <w:highlight w:val="none"/>
        </w:rPr>
        <w:t xml:space="preserve">1.</w:t>
      </w:r>
      <w:r>
        <w:rPr>
          <w:rFonts w:eastAsia="宋体"/>
          <w:color w:val="auto"/>
          <w:highlight w:val="none"/>
          <w:u w:val="single"/>
        </w:rPr>
        <w:t xml:space="preserve"> （标的名称） </w:t>
      </w:r>
      <w:r>
        <w:rPr>
          <w:rFonts w:eastAsia="宋体"/>
          <w:color w:val="auto"/>
          <w:highlight w:val="none"/>
        </w:rPr>
        <w:t xml:space="preserve">，属于</w:t>
      </w:r>
      <w:r>
        <w:rPr>
          <w:rFonts w:eastAsia="宋体"/>
          <w:color w:val="auto"/>
          <w:highlight w:val="none"/>
          <w:u w:val="single"/>
        </w:rPr>
        <w:t xml:space="preserve">（采购文件中明确的所属行业）</w:t>
      </w:r>
      <w:r>
        <w:rPr>
          <w:rFonts w:eastAsia="宋体"/>
          <w:color w:val="auto"/>
          <w:highlight w:val="none"/>
        </w:rPr>
        <w:t xml:space="preserve">；承接企业为</w:t>
      </w:r>
      <w:r>
        <w:rPr>
          <w:rFonts w:eastAsia="宋体"/>
          <w:color w:val="auto"/>
          <w:highlight w:val="none"/>
          <w:u w:val="single"/>
        </w:rPr>
        <w:t xml:space="preserve">（企业名称）</w:t>
      </w:r>
      <w:r>
        <w:rPr>
          <w:rFonts w:eastAsia="宋体"/>
          <w:color w:val="auto"/>
          <w:highlight w:val="none"/>
        </w:rPr>
        <w:t xml:space="preserve">，从业人员</w:t>
      </w:r>
      <w:r>
        <w:rPr>
          <w:rFonts w:eastAsia="宋体"/>
          <w:color w:val="auto"/>
          <w:highlight w:val="none"/>
          <w:u w:val="single"/>
        </w:rPr>
        <w:t xml:space="preserve">    </w:t>
      </w:r>
      <w:r>
        <w:rPr>
          <w:rFonts w:eastAsia="宋体"/>
          <w:color w:val="auto"/>
          <w:highlight w:val="none"/>
        </w:rPr>
        <w:t xml:space="preserve">人，营业 收入为</w:t>
      </w:r>
      <w:r>
        <w:rPr>
          <w:rFonts w:eastAsia="宋体"/>
          <w:color w:val="auto"/>
          <w:highlight w:val="none"/>
          <w:u w:val="single"/>
        </w:rPr>
        <w:t xml:space="preserve">    </w:t>
      </w:r>
      <w:r>
        <w:rPr>
          <w:rFonts w:eastAsia="宋体"/>
          <w:color w:val="auto"/>
          <w:highlight w:val="none"/>
        </w:rPr>
        <w:t xml:space="preserve">万元，资产总额为</w:t>
      </w:r>
      <w:r>
        <w:rPr>
          <w:rFonts w:eastAsia="宋体"/>
          <w:color w:val="auto"/>
          <w:highlight w:val="none"/>
          <w:u w:val="single"/>
        </w:rPr>
        <w:t xml:space="preserve">    </w:t>
      </w:r>
      <w:r>
        <w:rPr>
          <w:rFonts w:eastAsia="宋体"/>
          <w:color w:val="auto"/>
          <w:highlight w:val="none"/>
        </w:rPr>
        <w:t xml:space="preserve">万元，属于</w:t>
      </w:r>
      <w:r>
        <w:rPr>
          <w:rFonts w:eastAsia="宋体"/>
          <w:color w:val="auto"/>
          <w:highlight w:val="none"/>
          <w:u w:val="single"/>
        </w:rPr>
        <w:t xml:space="preserve">（中型企业、 小型企业、微型企业）</w:t>
      </w:r>
      <w:r>
        <w:rPr>
          <w:rFonts w:eastAsia="宋体"/>
          <w:color w:val="auto"/>
          <w:highlight w:val="none"/>
        </w:rPr>
        <w:t xml:space="preserve">； </w:t>
      </w:r>
      <w:r/>
    </w:p>
    <w:p>
      <w:pPr>
        <w:pStyle w:val="863"/>
        <w:ind w:firstLine="480"/>
        <w:pageBreakBefore w:val="0"/>
        <w:spacing w:before="240" w:beforeAutospacing="0" w:after="240" w:afterAutospacing="0" w:line="360" w:lineRule="auto"/>
        <w:rPr>
          <w:rFonts w:eastAsia="宋体"/>
          <w:color w:val="auto"/>
          <w:highlight w:val="none"/>
        </w:rPr>
      </w:pPr>
      <w:r>
        <w:rPr>
          <w:rFonts w:hint="eastAsia" w:eastAsia="宋体"/>
          <w:color w:val="auto"/>
          <w:highlight w:val="none"/>
        </w:rPr>
        <w:t xml:space="preserve">2</w:t>
      </w:r>
      <w:r>
        <w:rPr>
          <w:rFonts w:eastAsia="宋体"/>
          <w:color w:val="auto"/>
          <w:highlight w:val="none"/>
        </w:rPr>
        <w:t xml:space="preserve">.</w:t>
      </w:r>
      <w:r>
        <w:rPr>
          <w:rFonts w:eastAsia="宋体"/>
          <w:color w:val="auto"/>
          <w:highlight w:val="none"/>
          <w:u w:val="single"/>
        </w:rPr>
        <w:t xml:space="preserve"> （标的名称） </w:t>
      </w:r>
      <w:r>
        <w:rPr>
          <w:rFonts w:eastAsia="宋体"/>
          <w:color w:val="auto"/>
          <w:highlight w:val="none"/>
        </w:rPr>
        <w:t xml:space="preserve">，属于</w:t>
      </w:r>
      <w:r>
        <w:rPr>
          <w:rFonts w:eastAsia="宋体"/>
          <w:color w:val="auto"/>
          <w:highlight w:val="none"/>
          <w:u w:val="single"/>
        </w:rPr>
        <w:t xml:space="preserve">（采购文件中明确的所属行业）</w:t>
      </w:r>
      <w:r>
        <w:rPr>
          <w:rFonts w:eastAsia="宋体"/>
          <w:color w:val="auto"/>
          <w:highlight w:val="none"/>
        </w:rPr>
        <w:t xml:space="preserve">；承接企业为</w:t>
      </w:r>
      <w:r>
        <w:rPr>
          <w:rFonts w:eastAsia="宋体"/>
          <w:color w:val="auto"/>
          <w:highlight w:val="none"/>
          <w:u w:val="single"/>
        </w:rPr>
        <w:t xml:space="preserve">（企业名称）</w:t>
      </w:r>
      <w:r>
        <w:rPr>
          <w:rFonts w:eastAsia="宋体"/>
          <w:color w:val="auto"/>
          <w:highlight w:val="none"/>
        </w:rPr>
        <w:t xml:space="preserve">，从业人员</w:t>
      </w:r>
      <w:r>
        <w:rPr>
          <w:rFonts w:eastAsia="宋体"/>
          <w:color w:val="auto"/>
          <w:highlight w:val="none"/>
          <w:u w:val="single"/>
        </w:rPr>
        <w:t xml:space="preserve">    </w:t>
      </w:r>
      <w:r>
        <w:rPr>
          <w:rFonts w:eastAsia="宋体"/>
          <w:color w:val="auto"/>
          <w:highlight w:val="none"/>
        </w:rPr>
        <w:t xml:space="preserve">人，营业 收入为</w:t>
      </w:r>
      <w:r>
        <w:rPr>
          <w:rFonts w:eastAsia="宋体"/>
          <w:color w:val="auto"/>
          <w:highlight w:val="none"/>
          <w:u w:val="single"/>
        </w:rPr>
        <w:t xml:space="preserve">    </w:t>
      </w:r>
      <w:r>
        <w:rPr>
          <w:rFonts w:eastAsia="宋体"/>
          <w:color w:val="auto"/>
          <w:highlight w:val="none"/>
        </w:rPr>
        <w:t xml:space="preserve">万元，资产总额为</w:t>
      </w:r>
      <w:r>
        <w:rPr>
          <w:rFonts w:eastAsia="宋体"/>
          <w:color w:val="auto"/>
          <w:highlight w:val="none"/>
          <w:u w:val="single"/>
        </w:rPr>
        <w:t xml:space="preserve">    </w:t>
      </w:r>
      <w:r>
        <w:rPr>
          <w:rFonts w:eastAsia="宋体"/>
          <w:color w:val="auto"/>
          <w:highlight w:val="none"/>
        </w:rPr>
        <w:t xml:space="preserve">万元，属于</w:t>
      </w:r>
      <w:r>
        <w:rPr>
          <w:rFonts w:eastAsia="宋体"/>
          <w:color w:val="auto"/>
          <w:highlight w:val="none"/>
          <w:u w:val="single"/>
        </w:rPr>
        <w:t xml:space="preserve">（中型企业、 小型企业、微型企业）</w:t>
      </w:r>
      <w:r>
        <w:rPr>
          <w:rFonts w:eastAsia="宋体"/>
          <w:color w:val="auto"/>
          <w:highlight w:val="none"/>
        </w:rPr>
        <w:t xml:space="preserve">； </w:t>
      </w:r>
      <w:r/>
    </w:p>
    <w:p>
      <w:pPr>
        <w:pStyle w:val="863"/>
        <w:ind w:firstLine="560"/>
        <w:pageBreakBefore w:val="0"/>
        <w:spacing w:before="240" w:beforeAutospacing="0" w:after="240" w:afterAutospacing="0" w:line="360" w:lineRule="auto"/>
        <w:rPr>
          <w:rFonts w:eastAsia="宋体"/>
          <w:color w:val="auto"/>
          <w:highlight w:val="none"/>
        </w:rPr>
      </w:pPr>
      <w:r>
        <w:rPr>
          <w:rFonts w:eastAsia="宋体"/>
          <w:color w:val="auto"/>
          <w:highlight w:val="none"/>
        </w:rPr>
        <w:t xml:space="preserve">…… </w:t>
      </w:r>
      <w:r/>
    </w:p>
    <w:p>
      <w:pPr>
        <w:pStyle w:val="863"/>
        <w:ind w:firstLine="482"/>
        <w:pageBreakBefore w:val="0"/>
        <w:spacing w:before="240" w:beforeAutospacing="0" w:after="240" w:afterAutospacing="0" w:line="360" w:lineRule="auto"/>
        <w:rPr>
          <w:rFonts w:eastAsia="宋体"/>
          <w:b/>
          <w:color w:val="auto"/>
          <w:highlight w:val="none"/>
        </w:rPr>
      </w:pPr>
      <w:r>
        <w:rPr>
          <w:rFonts w:eastAsia="宋体"/>
          <w:b/>
          <w:color w:val="auto"/>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863"/>
        <w:ind w:firstLine="560"/>
        <w:pageBreakBefore w:val="0"/>
        <w:spacing w:before="240" w:beforeAutospacing="0" w:after="240" w:afterAutospacing="0" w:line="360" w:lineRule="auto"/>
        <w:rPr>
          <w:rFonts w:eastAsia="宋体"/>
          <w:color w:val="auto"/>
          <w:highlight w:val="none"/>
        </w:rPr>
      </w:pPr>
      <w:r>
        <w:rPr>
          <w:rFonts w:eastAsia="宋体"/>
          <w:color w:val="auto"/>
          <w:highlight w:val="none"/>
        </w:rPr>
        <w:t xml:space="preserve">企业名称（盖章）：</w:t>
      </w:r>
      <w:r/>
    </w:p>
    <w:p>
      <w:pPr>
        <w:pStyle w:val="863"/>
        <w:ind w:firstLine="560"/>
        <w:pageBreakBefore w:val="0"/>
        <w:spacing w:before="240" w:beforeAutospacing="0" w:after="240" w:afterAutospacing="0" w:line="360" w:lineRule="auto"/>
        <w:rPr>
          <w:rFonts w:eastAsia="宋体"/>
          <w:color w:val="auto"/>
          <w:highlight w:val="none"/>
        </w:rPr>
      </w:pPr>
      <w:r>
        <w:rPr>
          <w:rFonts w:eastAsia="宋体"/>
          <w:color w:val="auto"/>
          <w:highlight w:val="none"/>
        </w:rPr>
        <w:t xml:space="preserve">日 期：</w:t>
      </w:r>
      <w:r/>
    </w:p>
    <w:p>
      <w:pPr>
        <w:pStyle w:val="2388"/>
        <w:jc w:val="both"/>
        <w:pageBreakBefore w:val="0"/>
        <w:spacing w:line="360" w:lineRule="auto"/>
        <w:rPr>
          <w:rFonts w:ascii="宋体" w:hAnsi="宋体" w:eastAsia="宋体" w:cs="宋体"/>
          <w:b/>
          <w:color w:val="auto"/>
          <w:highlight w:val="none"/>
          <w:u w:val="single"/>
        </w:rPr>
        <w:outlineLvl w:val="1"/>
      </w:pPr>
      <w:r>
        <w:rPr>
          <w:rFonts w:ascii="宋体" w:hAnsi="宋体" w:eastAsia="宋体" w:cs="宋体"/>
          <w:b/>
          <w:color w:val="auto"/>
          <w:highlight w:val="none"/>
          <w:u w:val="single"/>
        </w:rPr>
        <w:t xml:space="preserve">注：</w:t>
      </w:r>
      <w:r>
        <w:rPr>
          <w:rFonts w:hint="eastAsia" w:ascii="宋体" w:hAnsi="宋体" w:eastAsia="宋体" w:cs="宋体"/>
          <w:b/>
          <w:color w:val="auto"/>
          <w:highlight w:val="none"/>
          <w:u w:val="single"/>
        </w:rPr>
        <w:t xml:space="preserve">1.</w:t>
      </w:r>
      <w:r>
        <w:rPr>
          <w:rFonts w:ascii="宋体" w:hAnsi="宋体" w:eastAsia="宋体" w:cs="宋体"/>
          <w:b/>
          <w:color w:val="auto"/>
          <w:highlight w:val="none"/>
          <w:u w:val="single"/>
        </w:rPr>
        <w:t xml:space="preserve">从业人员、营业收入、资产总额填报上一年度数据，无上一年度数据的新成立企业可不填报。</w:t>
      </w:r>
      <w:r/>
    </w:p>
    <w:p>
      <w:pPr>
        <w:pStyle w:val="2388"/>
        <w:ind w:firstLine="482"/>
        <w:jc w:val="both"/>
        <w:pageBreakBefore w:val="0"/>
        <w:spacing w:line="360" w:lineRule="auto"/>
        <w:rPr>
          <w:rFonts w:ascii="宋体" w:hAnsi="宋体" w:eastAsia="宋体" w:cs="宋体"/>
          <w:b/>
          <w:color w:val="auto"/>
          <w:highlight w:val="none"/>
          <w:u w:val="single"/>
        </w:rPr>
        <w:outlineLvl w:val="1"/>
      </w:pPr>
      <w:r>
        <w:rPr>
          <w:rFonts w:hint="eastAsia" w:ascii="宋体" w:hAnsi="宋体" w:eastAsia="宋体" w:cs="宋体"/>
          <w:b/>
          <w:color w:val="auto"/>
          <w:highlight w:val="none"/>
          <w:u w:val="single"/>
        </w:rPr>
        <w:t xml:space="preserve">2</w:t>
      </w:r>
      <w:r>
        <w:rPr>
          <w:rFonts w:ascii="宋体" w:hAnsi="宋体" w:eastAsia="宋体" w:cs="宋体"/>
          <w:b/>
          <w:color w:val="auto"/>
          <w:highlight w:val="none"/>
          <w:u w:val="single"/>
        </w:rPr>
        <w:t xml:space="preserve">.</w:t>
      </w:r>
      <w:r>
        <w:rPr>
          <w:rFonts w:hint="eastAsia" w:ascii="宋体" w:hAnsi="宋体" w:eastAsia="宋体" w:cs="宋体"/>
          <w:b/>
          <w:color w:val="auto"/>
          <w:highlight w:val="none"/>
          <w:u w:val="single"/>
        </w:rPr>
        <w:t xml:space="preserve">本声明函中“属于（中型企业、小型企业、微型企业）”的内容，必须且只能选择其中之一填写。</w:t>
      </w:r>
      <w:r/>
    </w:p>
    <w:p>
      <w:pPr>
        <w:pStyle w:val="2388"/>
        <w:ind w:firstLine="482"/>
        <w:jc w:val="both"/>
        <w:pageBreakBefore w:val="0"/>
        <w:spacing w:line="360" w:lineRule="auto"/>
        <w:rPr>
          <w:rFonts w:ascii="宋体" w:hAnsi="宋体" w:eastAsia="宋体" w:cs="宋体"/>
          <w:b/>
          <w:color w:val="auto"/>
          <w:highlight w:val="none"/>
          <w:u w:val="single"/>
        </w:rPr>
        <w:outlineLvl w:val="1"/>
      </w:pPr>
      <w:r>
        <w:rPr>
          <w:rFonts w:ascii="宋体" w:hAnsi="宋体" w:eastAsia="宋体" w:cs="宋体"/>
          <w:b/>
          <w:color w:val="auto"/>
          <w:highlight w:val="none"/>
          <w:u w:val="single"/>
        </w:rPr>
        <w:t xml:space="preserve">3.供应商应当根据采购文件中明确的所属行业（供应商须知前附表第九条），认真对照《关于印发中小企业划型标准规定的通知》（工信部联企业[2011]300号）提供声明函。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2380"/>
        <w:ind w:firstLine="480"/>
        <w:pageBreakBefore w:val="0"/>
        <w:spacing w:line="360" w:lineRule="auto"/>
        <w:rPr>
          <w:rFonts w:eastAsia="宋体"/>
          <w:color w:val="auto"/>
          <w:highlight w:val="none"/>
        </w:rPr>
      </w:pPr>
      <w:r>
        <w:rPr>
          <w:rFonts w:eastAsia="宋体"/>
          <w:color w:val="auto"/>
          <w:highlight w:val="none"/>
        </w:rPr>
        <w:br w:type="page" w:clear="all"/>
      </w:r>
      <w:r/>
    </w:p>
    <w:p>
      <w:pPr>
        <w:pStyle w:val="800"/>
        <w:keepLines w:val="0"/>
        <w:keepNext w:val="0"/>
        <w:pageBreakBefore w:val="0"/>
        <w:spacing w:line="360" w:lineRule="auto"/>
        <w:rPr>
          <w:rFonts w:ascii="宋体" w:hAnsi="宋体" w:eastAsia="宋体"/>
          <w:b w:val="0"/>
          <w:bCs/>
          <w:color w:val="auto"/>
          <w:sz w:val="28"/>
          <w:szCs w:val="28"/>
          <w:highlight w:val="none"/>
        </w:rPr>
      </w:pPr>
      <w:r>
        <w:rPr>
          <w:rFonts w:hint="eastAsia" w:ascii="宋体" w:hAnsi="宋体" w:eastAsia="宋体"/>
          <w:color w:val="auto"/>
          <w:sz w:val="32"/>
          <w:highlight w:val="none"/>
        </w:rPr>
        <w:t xml:space="preserve">（</w:t>
      </w:r>
      <w:r>
        <w:rPr>
          <w:rFonts w:hint="eastAsia" w:ascii="宋体" w:hAnsi="宋体" w:eastAsia="宋体"/>
          <w:color w:val="auto"/>
          <w:sz w:val="32"/>
          <w:highlight w:val="none"/>
          <w:lang w:val="en-US" w:eastAsia="zh-CN"/>
        </w:rPr>
        <w:t xml:space="preserve">八</w:t>
      </w:r>
      <w:r>
        <w:rPr>
          <w:rFonts w:hint="eastAsia" w:ascii="宋体" w:hAnsi="宋体" w:eastAsia="宋体"/>
          <w:color w:val="auto"/>
          <w:sz w:val="32"/>
          <w:highlight w:val="none"/>
        </w:rPr>
        <w:t xml:space="preserve">）资格承诺函</w:t>
      </w:r>
      <w:r/>
    </w:p>
    <w:p>
      <w:pPr>
        <w:pStyle w:val="800"/>
        <w:jc w:val="both"/>
        <w:pageBreakBefore w:val="0"/>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致：</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b w:val="0"/>
          <w:bCs/>
          <w:color w:val="auto"/>
          <w:sz w:val="28"/>
          <w:szCs w:val="28"/>
          <w:highlight w:val="none"/>
          <w:u w:val="single"/>
        </w:rPr>
        <w:t xml:space="preserve">（采购人、采购代理机构）</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 </w:t>
      </w:r>
      <w:r/>
    </w:p>
    <w:p>
      <w:pPr>
        <w:pStyle w:val="800"/>
        <w:ind w:firstLine="560"/>
        <w:jc w:val="both"/>
        <w:pageBreakBefore w:val="0"/>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我单位参与</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b w:val="0"/>
          <w:bCs/>
          <w:color w:val="auto"/>
          <w:sz w:val="28"/>
          <w:szCs w:val="28"/>
          <w:highlight w:val="none"/>
          <w:u w:val="single"/>
        </w:rPr>
        <w:t xml:space="preserve">（项目名称）</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b w:val="0"/>
          <w:bCs/>
          <w:color w:val="auto"/>
          <w:sz w:val="28"/>
          <w:szCs w:val="28"/>
          <w:highlight w:val="none"/>
          <w:u w:val="single"/>
        </w:rPr>
        <w:t xml:space="preserve">（项目编号：</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b w:val="0"/>
          <w:bCs/>
          <w:color w:val="auto"/>
          <w:sz w:val="28"/>
          <w:szCs w:val="28"/>
          <w:highlight w:val="none"/>
          <w:u w:val="single"/>
        </w:rPr>
        <w:t xml:space="preserve">）</w:t>
      </w:r>
      <w:r>
        <w:rPr>
          <w:rFonts w:hint="eastAsia" w:ascii="宋体" w:hAnsi="宋体" w:eastAsia="宋体"/>
          <w:b w:val="0"/>
          <w:bCs/>
          <w:color w:val="auto"/>
          <w:sz w:val="28"/>
          <w:szCs w:val="28"/>
          <w:highlight w:val="none"/>
        </w:rPr>
        <w:t xml:space="preserve">项目的政府采购活动，现承诺如下：</w:t>
      </w:r>
      <w:r/>
    </w:p>
    <w:p>
      <w:pPr>
        <w:pStyle w:val="800"/>
        <w:ind w:firstLine="560"/>
        <w:jc w:val="both"/>
        <w:pageBreakBefore w:val="0"/>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1.我方具有良好的商业信誉和健全的财务会计制度。</w:t>
      </w:r>
      <w:r/>
    </w:p>
    <w:p>
      <w:pPr>
        <w:pStyle w:val="800"/>
        <w:ind w:firstLine="560"/>
        <w:jc w:val="both"/>
        <w:pageBreakBefore w:val="0"/>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2.我方具有履行合同所必需的设备和专业技术能力。</w:t>
      </w:r>
      <w:r/>
    </w:p>
    <w:p>
      <w:pPr>
        <w:pStyle w:val="800"/>
        <w:ind w:firstLine="560"/>
        <w:jc w:val="both"/>
        <w:pageBreakBefore w:val="0"/>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3.我方具有依法缴纳税收和社会保障资金的良好记录。</w:t>
      </w:r>
      <w:r/>
    </w:p>
    <w:p>
      <w:pPr>
        <w:pStyle w:val="800"/>
        <w:ind w:firstLine="560"/>
        <w:jc w:val="both"/>
        <w:pageBreakBefore w:val="0"/>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4.我方参加本项目采购活动前三年内，在经营活动中没有重大违法记录。</w:t>
      </w:r>
      <w:r/>
    </w:p>
    <w:p>
      <w:pPr>
        <w:pStyle w:val="800"/>
        <w:ind w:firstLine="560"/>
        <w:jc w:val="both"/>
        <w:pageBreakBefore w:val="0"/>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若我单位承诺不实，自愿承担提供虚假材料谋取中标、成交的法律责任。</w:t>
      </w:r>
      <w:r/>
    </w:p>
    <w:p>
      <w:pPr>
        <w:pStyle w:val="800"/>
        <w:ind w:firstLine="560"/>
        <w:jc w:val="both"/>
        <w:pageBreakBefore w:val="0"/>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投标（响应）供应商（全称并盖章）：</w:t>
      </w:r>
      <w:r>
        <w:rPr>
          <w:rFonts w:hint="eastAsia" w:ascii="宋体" w:hAnsi="宋体" w:eastAsia="宋体" w:cs="宋体"/>
          <w:b w:val="0"/>
          <w:bCs/>
          <w:color w:val="auto"/>
          <w:sz w:val="28"/>
          <w:szCs w:val="28"/>
          <w:highlight w:val="none"/>
        </w:rPr>
        <w:t xml:space="preserve">         </w:t>
      </w:r>
      <w:r/>
    </w:p>
    <w:p>
      <w:pPr>
        <w:pStyle w:val="800"/>
        <w:ind w:firstLine="560"/>
        <w:jc w:val="both"/>
        <w:pageBreakBefore w:val="0"/>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供应商法定代表人或授权代表（签字或签章）：</w:t>
      </w:r>
      <w:r>
        <w:rPr>
          <w:rFonts w:hint="eastAsia" w:ascii="宋体" w:hAnsi="宋体" w:eastAsia="宋体" w:cs="宋体"/>
          <w:b w:val="0"/>
          <w:bCs/>
          <w:color w:val="auto"/>
          <w:sz w:val="28"/>
          <w:szCs w:val="28"/>
          <w:highlight w:val="none"/>
        </w:rPr>
        <w:t xml:space="preserve">    </w:t>
      </w:r>
      <w:r/>
    </w:p>
    <w:p>
      <w:pPr>
        <w:pStyle w:val="800"/>
        <w:ind w:firstLine="560"/>
        <w:jc w:val="both"/>
        <w:pageBreakBefore w:val="0"/>
        <w:spacing w:line="360" w:lineRule="auto"/>
        <w:tabs>
          <w:tab w:val="left" w:pos="6930" w:leader="none"/>
        </w:tabs>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日期：</w:t>
      </w:r>
      <w:r>
        <w:rPr>
          <w:rFonts w:hint="eastAsia" w:ascii="宋体" w:hAnsi="宋体" w:eastAsia="宋体" w:cs="宋体"/>
          <w:b w:val="0"/>
          <w:bCs/>
          <w:color w:val="auto"/>
          <w:sz w:val="28"/>
          <w:szCs w:val="28"/>
          <w:highlight w:val="none"/>
        </w:rPr>
        <w:t xml:space="preserve">     </w:t>
      </w:r>
      <w:r>
        <w:rPr>
          <w:rFonts w:ascii="宋体" w:hAnsi="宋体" w:eastAsia="宋体" w:cs="宋体"/>
          <w:b w:val="0"/>
          <w:bCs/>
          <w:color w:val="auto"/>
          <w:sz w:val="28"/>
          <w:szCs w:val="28"/>
          <w:highlight w:val="none"/>
        </w:rPr>
        <w:tab/>
      </w:r>
      <w:r/>
    </w:p>
    <w:p>
      <w:pPr>
        <w:pStyle w:val="800"/>
        <w:ind w:firstLine="560"/>
        <w:jc w:val="both"/>
        <w:pageBreakBefore w:val="0"/>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w:t>
      </w:r>
      <w:r/>
    </w:p>
    <w:p>
      <w:pPr>
        <w:pStyle w:val="800"/>
        <w:ind w:firstLine="560"/>
        <w:jc w:val="both"/>
        <w:pageBreakBefore w:val="0"/>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说明：1.供应商可自行选择是否提供本承诺函，若不提供本承诺函的，应按采购文件要求提供相应的证明材料。</w:t>
      </w:r>
      <w:r/>
    </w:p>
    <w:p>
      <w:pPr>
        <w:pStyle w:val="2380"/>
        <w:ind w:firstLine="480"/>
        <w:pageBreakBefore w:val="0"/>
        <w:spacing w:line="360" w:lineRule="auto"/>
        <w:rPr>
          <w:rFonts w:ascii="宋体" w:hAnsi="宋体"/>
          <w:color w:val="auto"/>
          <w:szCs w:val="32"/>
          <w:highlight w:val="none"/>
        </w:rPr>
      </w:pPr>
      <w:r>
        <w:rPr>
          <w:rFonts w:hint="eastAsia" w:ascii="宋体" w:hAnsi="宋体" w:eastAsia="宋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801"/>
        <w:keepLines w:val="0"/>
        <w:keepNext w:val="0"/>
        <w:pageBreakBefore w:val="0"/>
        <w:spacing w:before="0" w:after="0" w:line="360" w:lineRule="auto"/>
        <w:rPr>
          <w:rFonts w:ascii="宋体" w:hAnsi="宋体"/>
          <w:color w:val="auto"/>
          <w:szCs w:val="32"/>
          <w:highlight w:val="none"/>
        </w:rPr>
      </w:pPr>
      <w:r>
        <w:rPr>
          <w:rFonts w:ascii="宋体" w:hAnsi="宋体"/>
          <w:color w:val="auto"/>
          <w:szCs w:val="32"/>
          <w:highlight w:val="none"/>
        </w:rPr>
      </w:r>
      <w:r/>
    </w:p>
    <w:p>
      <w:pPr>
        <w:pStyle w:val="801"/>
        <w:jc w:val="center"/>
        <w:keepLines w:val="0"/>
        <w:keepNext w:val="0"/>
        <w:pageBreakBefore w:val="0"/>
        <w:spacing w:before="0" w:after="0" w:line="360" w:lineRule="auto"/>
        <w:rPr>
          <w:rFonts w:ascii="宋体" w:hAnsi="宋体"/>
          <w:color w:val="auto"/>
          <w:sz w:val="36"/>
          <w:szCs w:val="36"/>
          <w:highlight w:val="none"/>
          <w:u w:val="single"/>
        </w:rPr>
      </w:pPr>
      <w:r>
        <w:rPr>
          <w:rFonts w:hint="eastAsia" w:ascii="宋体" w:hAnsi="宋体"/>
          <w:color w:val="auto"/>
          <w:szCs w:val="32"/>
          <w:highlight w:val="none"/>
        </w:rPr>
        <w:t xml:space="preserve">二、法定代表人（负责人）身份证明书</w:t>
      </w:r>
      <w:r/>
    </w:p>
    <w:p>
      <w:pPr>
        <w:ind w:right="420" w:firstLine="560"/>
        <w:pageBreakBefore w:val="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60"/>
        <w:pageBreakBefore w:val="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兹证明</w:t>
      </w:r>
      <w:r>
        <w:rPr>
          <w:rFonts w:hint="eastAsia" w:ascii="宋体" w:hAnsi="宋体"/>
          <w:b/>
          <w:color w:val="auto"/>
          <w:sz w:val="24"/>
          <w:highlight w:val="none"/>
          <w:u w:val="single"/>
        </w:rPr>
        <w:t xml:space="preserve">×××（）姓名</w:t>
      </w:r>
      <w:r>
        <w:rPr>
          <w:rFonts w:hint="eastAsia" w:ascii="宋体" w:hAnsi="宋体"/>
          <w:color w:val="auto"/>
          <w:sz w:val="28"/>
          <w:szCs w:val="28"/>
          <w:highlight w:val="none"/>
        </w:rPr>
        <w:t xml:space="preserve">同志，性别</w:t>
      </w:r>
      <w:r>
        <w:rPr>
          <w:rFonts w:hint="eastAsia" w:ascii="宋体" w:hAnsi="宋体"/>
          <w:b/>
          <w:color w:val="auto"/>
          <w:sz w:val="24"/>
          <w:highlight w:val="none"/>
          <w:u w:val="single"/>
        </w:rPr>
        <w:t xml:space="preserve">×××</w:t>
      </w:r>
      <w:r>
        <w:rPr>
          <w:rFonts w:hint="eastAsia" w:ascii="宋体" w:hAnsi="宋体"/>
          <w:color w:val="auto"/>
          <w:sz w:val="28"/>
          <w:szCs w:val="28"/>
          <w:highlight w:val="none"/>
        </w:rPr>
        <w:t xml:space="preserve">，</w:t>
      </w:r>
      <w:r>
        <w:rPr>
          <w:rFonts w:hint="eastAsia" w:ascii="宋体" w:hAnsi="宋体"/>
          <w:color w:val="auto"/>
          <w:sz w:val="28"/>
          <w:highlight w:val="none"/>
        </w:rPr>
        <w:t xml:space="preserve">居民身份证号</w:t>
      </w:r>
      <w:r>
        <w:rPr>
          <w:rFonts w:hint="eastAsia" w:ascii="宋体" w:hAnsi="宋体"/>
          <w:b/>
          <w:color w:val="auto"/>
          <w:sz w:val="24"/>
          <w:highlight w:val="none"/>
          <w:u w:val="single"/>
        </w:rPr>
        <w:t xml:space="preserve">×××</w:t>
      </w:r>
      <w:r>
        <w:rPr>
          <w:rFonts w:hint="eastAsia" w:ascii="宋体" w:hAnsi="宋体"/>
          <w:color w:val="auto"/>
          <w:sz w:val="28"/>
          <w:szCs w:val="28"/>
          <w:highlight w:val="none"/>
        </w:rPr>
        <w:t xml:space="preserve">，在我单位任</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职务，系我单位主要负责人即法定代表人。</w:t>
      </w:r>
      <w:r/>
    </w:p>
    <w:p>
      <w:pPr>
        <w:ind w:firstLine="560"/>
        <w:pageBreakBefore w:val="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60"/>
        <w:pageBreakBefore w:val="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单位地址：</w:t>
      </w:r>
      <w:r/>
    </w:p>
    <w:p>
      <w:pPr>
        <w:ind w:firstLine="560"/>
        <w:pageBreakBefore w:val="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60"/>
        <w:pageBreakBefore w:val="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电    话：</w:t>
      </w:r>
      <w:r/>
    </w:p>
    <w:p>
      <w:pPr>
        <w:ind w:firstLine="560"/>
        <w:pageBreakBefore w:val="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60"/>
        <w:pageBreakBefore w:val="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单位全称： </w:t>
      </w:r>
      <w:r/>
    </w:p>
    <w:p>
      <w:pPr>
        <w:ind w:firstLine="560"/>
        <w:pageBreakBefore w:val="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  </w:t>
      </w:r>
      <w:r/>
    </w:p>
    <w:p>
      <w:pPr>
        <w:ind w:firstLine="560"/>
        <w:pageBreakBefore w:val="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公    章： </w:t>
      </w:r>
      <w:r/>
    </w:p>
    <w:p>
      <w:pPr>
        <w:ind w:firstLine="560"/>
        <w:pageBreakBefore w:val="0"/>
        <w:spacing w:line="360" w:lineRule="auto"/>
        <w:tabs>
          <w:tab w:val="left" w:pos="7290" w:leader="none"/>
        </w:tabs>
        <w:rPr>
          <w:rFonts w:ascii="宋体" w:hAnsi="宋体"/>
          <w:color w:val="auto"/>
          <w:sz w:val="28"/>
          <w:szCs w:val="28"/>
          <w:highlight w:val="none"/>
        </w:rPr>
      </w:pPr>
      <w:r>
        <w:rPr>
          <w:rFonts w:hint="eastAsia" w:ascii="宋体" w:hAnsi="宋体"/>
          <w:color w:val="auto"/>
          <w:sz w:val="28"/>
          <w:szCs w:val="28"/>
          <w:highlight w:val="none"/>
        </w:rPr>
        <w:t xml:space="preserve">                               </w:t>
      </w:r>
      <w:r/>
    </w:p>
    <w:p>
      <w:pPr>
        <w:ind w:firstLine="560"/>
        <w:jc w:val="right"/>
        <w:pageBreakBefore w:val="0"/>
        <w:spacing w:line="360" w:lineRule="auto"/>
        <w:tabs>
          <w:tab w:val="left" w:pos="7290" w:leader="none"/>
        </w:tabs>
        <w:rPr>
          <w:rFonts w:ascii="宋体" w:hAnsi="宋体"/>
          <w:color w:val="auto"/>
          <w:sz w:val="28"/>
          <w:szCs w:val="28"/>
          <w:highlight w:val="none"/>
        </w:rPr>
      </w:pPr>
      <w:r>
        <w:rPr>
          <w:rFonts w:hint="eastAsia" w:ascii="宋体" w:hAnsi="宋体"/>
          <w:color w:val="auto"/>
          <w:sz w:val="28"/>
          <w:szCs w:val="28"/>
          <w:highlight w:val="none"/>
        </w:rPr>
        <w:t xml:space="preserve">  年     月    日</w:t>
      </w:r>
      <w:r/>
    </w:p>
    <w:p>
      <w:pPr>
        <w:ind w:firstLine="643"/>
        <w:jc w:val="left"/>
        <w:pageBreakBefore w:val="0"/>
        <w:spacing w:line="360" w:lineRule="auto"/>
        <w:rPr>
          <w:rFonts w:ascii="宋体" w:hAnsi="宋体"/>
          <w:b/>
          <w:color w:val="auto"/>
          <w:sz w:val="32"/>
          <w:szCs w:val="32"/>
          <w:highlight w:val="none"/>
        </w:rPr>
      </w:pPr>
      <w:r>
        <w:rPr>
          <w:rFonts w:ascii="宋体" w:hAnsi="宋体"/>
          <w:b/>
          <w:color w:val="auto"/>
          <w:sz w:val="32"/>
          <w:szCs w:val="32"/>
          <w:highlight w:val="none"/>
        </w:rPr>
      </w:r>
      <w:r/>
    </w:p>
    <w:p>
      <w:pPr>
        <w:ind w:firstLine="643"/>
        <w:jc w:val="left"/>
        <w:pageBreakBefore w:val="0"/>
        <w:spacing w:line="360" w:lineRule="auto"/>
        <w:rPr>
          <w:rFonts w:ascii="宋体" w:hAnsi="宋体"/>
          <w:b/>
          <w:color w:val="auto"/>
          <w:sz w:val="32"/>
          <w:szCs w:val="32"/>
          <w:highlight w:val="none"/>
        </w:rPr>
      </w:pPr>
      <w:r>
        <w:rPr>
          <w:rFonts w:ascii="宋体" w:hAnsi="宋体"/>
          <w:b/>
          <w:color w:val="auto"/>
          <w:sz w:val="32"/>
          <w:szCs w:val="32"/>
          <w:highlight w:val="none"/>
        </w:rPr>
      </w:r>
      <w:r/>
    </w:p>
    <w:p>
      <w:pPr>
        <w:ind w:firstLine="643"/>
        <w:jc w:val="left"/>
        <w:pageBreakBefore w:val="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附：法定代表人居民身份证复印件</w:t>
      </w:r>
      <w:r/>
    </w:p>
    <w:p>
      <w:pPr>
        <w:ind w:firstLine="560"/>
        <w:pageBreakBefore w:val="0"/>
        <w:spacing w:line="360" w:lineRule="auto"/>
        <w:tabs>
          <w:tab w:val="left" w:pos="7290" w:leader="none"/>
        </w:tabs>
        <w:rPr>
          <w:rFonts w:ascii="宋体" w:hAnsi="宋体"/>
          <w:color w:val="auto"/>
          <w:sz w:val="28"/>
          <w:highlight w:val="none"/>
        </w:rPr>
      </w:pPr>
      <w:r>
        <w:rPr>
          <w:rFonts w:hint="eastAsia" w:ascii="宋体" w:hAnsi="宋体"/>
          <w:color w:val="auto"/>
          <w:sz w:val="28"/>
          <w:highlight w:val="none"/>
          <w:u w:val="single"/>
        </w:rPr>
        <w:t xml:space="preserve">注：1.“法定代表人”直接参加投标响应活动的仅需填写本身份证明</w:t>
      </w:r>
      <w:r>
        <w:rPr>
          <w:rFonts w:hint="eastAsia" w:ascii="宋体" w:hAnsi="宋体"/>
          <w:color w:val="auto"/>
          <w:sz w:val="28"/>
          <w:highlight w:val="none"/>
        </w:rPr>
        <w:t xml:space="preserve">。</w:t>
      </w:r>
      <w:r/>
    </w:p>
    <w:p>
      <w:pPr>
        <w:ind w:firstLine="562"/>
        <w:pageBreakBefore w:val="0"/>
        <w:spacing w:line="360" w:lineRule="auto"/>
        <w:tabs>
          <w:tab w:val="left" w:pos="7290" w:leader="none"/>
        </w:tabs>
        <w:rPr>
          <w:rFonts w:ascii="宋体" w:hAnsi="宋体"/>
          <w:b/>
          <w:color w:val="auto"/>
          <w:sz w:val="28"/>
          <w:szCs w:val="28"/>
          <w:highlight w:val="none"/>
          <w:u w:val="single"/>
        </w:rPr>
      </w:pPr>
      <w:r>
        <w:rPr>
          <w:rFonts w:hint="eastAsia" w:ascii="宋体" w:hAnsi="宋体"/>
          <w:b/>
          <w:color w:val="auto"/>
          <w:sz w:val="28"/>
          <w:szCs w:val="28"/>
          <w:highlight w:val="none"/>
          <w:u w:val="single"/>
        </w:rPr>
        <w:t xml:space="preserve">2.投标人</w:t>
      </w:r>
      <w:r>
        <w:rPr>
          <w:rFonts w:ascii="宋体" w:hAnsi="宋体"/>
          <w:b/>
          <w:color w:val="auto"/>
          <w:sz w:val="28"/>
          <w:szCs w:val="28"/>
          <w:highlight w:val="none"/>
          <w:u w:val="single"/>
        </w:rPr>
        <w:t xml:space="preserve">属于非法人组织的，按照法律、行政法规规定能够对外代表其从事民事活动的主要负责人，视同法定代表人。</w:t>
      </w:r>
      <w:r/>
    </w:p>
    <w:p>
      <w:pPr>
        <w:jc w:val="left"/>
        <w:pageBreakBefore w:val="0"/>
        <w:spacing w:line="360" w:lineRule="auto"/>
        <w:widowControl/>
        <w:rPr>
          <w:rFonts w:ascii="宋体" w:hAnsi="宋体"/>
          <w:b/>
          <w:color w:val="auto"/>
          <w:sz w:val="32"/>
          <w:szCs w:val="20"/>
          <w:highlight w:val="none"/>
        </w:rPr>
      </w:pPr>
      <w:r>
        <w:rPr>
          <w:rFonts w:ascii="宋体" w:hAnsi="宋体"/>
          <w:color w:val="auto"/>
          <w:highlight w:val="none"/>
        </w:rPr>
        <w:br w:type="page" w:clear="all"/>
      </w:r>
      <w:r/>
    </w:p>
    <w:p>
      <w:pPr>
        <w:pStyle w:val="801"/>
        <w:jc w:val="center"/>
        <w:keepLines w:val="0"/>
        <w:keepNext w:val="0"/>
        <w:pageBreakBefore w:val="0"/>
        <w:spacing w:before="0" w:after="0" w:line="360" w:lineRule="auto"/>
        <w:rPr>
          <w:rFonts w:ascii="宋体" w:hAnsi="宋体"/>
          <w:b w:val="0"/>
          <w:color w:val="auto"/>
          <w:sz w:val="15"/>
          <w:szCs w:val="15"/>
          <w:highlight w:val="none"/>
        </w:rPr>
      </w:pPr>
      <w:r>
        <w:rPr>
          <w:rFonts w:hint="eastAsia" w:ascii="宋体" w:hAnsi="宋体"/>
          <w:color w:val="auto"/>
          <w:highlight w:val="none"/>
        </w:rPr>
        <w:t xml:space="preserve">三、法定代表人（负责人）授权委托书</w:t>
      </w:r>
      <w:r/>
    </w:p>
    <w:p>
      <w:pPr>
        <w:ind w:right="420" w:firstLine="560"/>
        <w:pageBreakBefore w:val="0"/>
        <w:spacing w:line="360" w:lineRule="auto"/>
        <w:rPr>
          <w:rFonts w:ascii="宋体" w:hAnsi="宋体"/>
          <w:color w:val="auto"/>
          <w:sz w:val="28"/>
          <w:highlight w:val="none"/>
        </w:rPr>
      </w:pPr>
      <w:r>
        <w:rPr>
          <w:rFonts w:ascii="宋体" w:hAnsi="宋体"/>
          <w:color w:val="auto"/>
          <w:sz w:val="28"/>
          <w:highlight w:val="none"/>
        </w:rPr>
      </w:r>
      <w:r/>
    </w:p>
    <w:p>
      <w:pPr>
        <w:ind w:right="420" w:firstLine="560"/>
        <w:pageBreakBefore w:val="0"/>
        <w:spacing w:line="360" w:lineRule="auto"/>
        <w:rPr>
          <w:rFonts w:ascii="宋体" w:hAnsi="宋体"/>
          <w:color w:val="auto"/>
          <w:sz w:val="28"/>
          <w:highlight w:val="none"/>
        </w:rPr>
      </w:pPr>
      <w:r>
        <w:rPr>
          <w:rFonts w:hint="eastAsia" w:ascii="宋体" w:hAnsi="宋体"/>
          <w:color w:val="auto"/>
          <w:sz w:val="28"/>
          <w:highlight w:val="none"/>
        </w:rPr>
        <w:t xml:space="preserve">本授权书声明：</w:t>
      </w:r>
      <w:r>
        <w:rPr>
          <w:rFonts w:hint="eastAsia" w:ascii="宋体" w:hAnsi="宋体"/>
          <w:b/>
          <w:color w:val="auto"/>
          <w:sz w:val="24"/>
          <w:highlight w:val="none"/>
          <w:u w:val="single"/>
          <w:lang w:val="en-US" w:eastAsia="zh-CN" w:bidi="ar-SA"/>
        </w:rPr>
        <w:t xml:space="preserve">×××（投标人名称）</w:t>
      </w:r>
      <w:r>
        <w:rPr>
          <w:rFonts w:hint="eastAsia" w:ascii="宋体" w:hAnsi="宋体"/>
          <w:color w:val="auto"/>
          <w:sz w:val="28"/>
          <w:highlight w:val="none"/>
          <w:u w:val="single"/>
        </w:rPr>
        <w:t xml:space="preserve"> </w:t>
      </w:r>
      <w:r>
        <w:rPr>
          <w:rFonts w:hint="eastAsia" w:ascii="宋体" w:hAnsi="宋体"/>
          <w:color w:val="auto"/>
          <w:sz w:val="28"/>
          <w:highlight w:val="none"/>
        </w:rPr>
        <w:t xml:space="preserve">法定代表人</w:t>
      </w:r>
      <w:r>
        <w:rPr>
          <w:rFonts w:hint="eastAsia" w:ascii="宋体" w:hAnsi="宋体"/>
          <w:b/>
          <w:color w:val="auto"/>
          <w:sz w:val="24"/>
          <w:highlight w:val="none"/>
          <w:u w:val="single"/>
        </w:rPr>
        <w:t xml:space="preserve">×××（姓名） </w:t>
      </w:r>
      <w:r>
        <w:rPr>
          <w:rFonts w:hint="eastAsia" w:ascii="宋体" w:hAnsi="宋体"/>
          <w:color w:val="auto"/>
          <w:sz w:val="28"/>
          <w:highlight w:val="none"/>
        </w:rPr>
        <w:t xml:space="preserve">授权</w:t>
      </w:r>
      <w:r>
        <w:rPr>
          <w:rFonts w:hint="eastAsia" w:ascii="宋体" w:hAnsi="宋体"/>
          <w:b/>
          <w:color w:val="auto"/>
          <w:sz w:val="24"/>
          <w:highlight w:val="none"/>
          <w:u w:val="single"/>
        </w:rPr>
        <w:t xml:space="preserve">×××（委托代理人的姓名、身份证号）</w:t>
      </w:r>
      <w:r>
        <w:rPr>
          <w:rFonts w:hint="eastAsia" w:ascii="宋体" w:hAnsi="宋体"/>
          <w:color w:val="auto"/>
          <w:sz w:val="28"/>
          <w:highlight w:val="none"/>
        </w:rPr>
        <w:t xml:space="preserve">为我方就</w:t>
      </w:r>
      <w:r>
        <w:rPr>
          <w:rFonts w:hint="eastAsia" w:ascii="宋体" w:hAnsi="宋体"/>
          <w:b/>
          <w:color w:val="auto"/>
          <w:sz w:val="24"/>
          <w:highlight w:val="none"/>
          <w:u w:val="single"/>
        </w:rPr>
        <w:t xml:space="preserve">××××（代理机构）代理的××××（项目编号）</w:t>
      </w:r>
      <w:r>
        <w:rPr>
          <w:rFonts w:hint="eastAsia" w:ascii="宋体" w:hAnsi="宋体"/>
          <w:bCs/>
          <w:color w:val="auto"/>
          <w:sz w:val="28"/>
          <w:highlight w:val="none"/>
        </w:rPr>
        <w:t xml:space="preserve">项目</w:t>
      </w:r>
      <w:r>
        <w:rPr>
          <w:rFonts w:hint="eastAsia" w:ascii="宋体" w:hAnsi="宋体"/>
          <w:color w:val="auto"/>
          <w:sz w:val="28"/>
          <w:highlight w:val="none"/>
        </w:rPr>
        <w:t xml:space="preserve">的投标活动的合法代理人，以本公司名义全权处理一切与该项目投标有关的事务（含合同签订）。</w:t>
      </w:r>
      <w:r/>
    </w:p>
    <w:p>
      <w:pPr>
        <w:ind w:firstLine="560"/>
        <w:pageBreakBefore w:val="0"/>
        <w:spacing w:line="360" w:lineRule="auto"/>
        <w:tabs>
          <w:tab w:val="left" w:pos="5560" w:leader="none"/>
        </w:tabs>
        <w:rPr>
          <w:rFonts w:ascii="宋体" w:hAnsi="宋体"/>
          <w:color w:val="auto"/>
          <w:sz w:val="28"/>
          <w:highlight w:val="none"/>
        </w:rPr>
      </w:pPr>
      <w:r>
        <w:rPr>
          <w:rFonts w:hint="eastAsia" w:ascii="宋体" w:hAnsi="宋体"/>
          <w:color w:val="auto"/>
          <w:sz w:val="28"/>
          <w:highlight w:val="none"/>
        </w:rPr>
        <w:tab/>
      </w:r>
      <w:r/>
    </w:p>
    <w:p>
      <w:pPr>
        <w:ind w:firstLine="560"/>
        <w:pageBreakBefore w:val="0"/>
        <w:spacing w:line="360" w:lineRule="auto"/>
        <w:rPr>
          <w:rFonts w:ascii="宋体" w:hAnsi="宋体"/>
          <w:color w:val="auto"/>
          <w:sz w:val="28"/>
          <w:highlight w:val="none"/>
        </w:rPr>
      </w:pPr>
      <w:r>
        <w:rPr>
          <w:rFonts w:hint="eastAsia" w:ascii="宋体" w:hAnsi="宋体"/>
          <w:color w:val="auto"/>
          <w:sz w:val="28"/>
          <w:highlight w:val="none"/>
        </w:rPr>
        <w:t xml:space="preserve">本授权书于</w:t>
      </w:r>
      <w:r>
        <w:rPr>
          <w:rFonts w:hint="eastAsia" w:ascii="宋体" w:hAnsi="宋体"/>
          <w:color w:val="auto"/>
          <w:sz w:val="28"/>
          <w:highlight w:val="none"/>
          <w:u w:val="single"/>
        </w:rPr>
        <w:t xml:space="preserve">  </w:t>
      </w:r>
      <w:r>
        <w:rPr>
          <w:rFonts w:hint="eastAsia" w:ascii="宋体" w:hAnsi="宋体"/>
          <w:color w:val="auto"/>
          <w:sz w:val="28"/>
          <w:highlight w:val="none"/>
        </w:rPr>
        <w:t xml:space="preserve">年</w:t>
      </w:r>
      <w:r>
        <w:rPr>
          <w:rFonts w:hint="eastAsia" w:ascii="宋体" w:hAnsi="宋体"/>
          <w:color w:val="auto"/>
          <w:sz w:val="28"/>
          <w:highlight w:val="none"/>
          <w:u w:val="single"/>
        </w:rPr>
        <w:t xml:space="preserve">  </w:t>
      </w:r>
      <w:r>
        <w:rPr>
          <w:rFonts w:hint="eastAsia" w:ascii="宋体" w:hAnsi="宋体"/>
          <w:color w:val="auto"/>
          <w:sz w:val="28"/>
          <w:highlight w:val="none"/>
        </w:rPr>
        <w:t xml:space="preserve">月</w:t>
      </w:r>
      <w:r>
        <w:rPr>
          <w:rFonts w:hint="eastAsia" w:ascii="宋体" w:hAnsi="宋体"/>
          <w:color w:val="auto"/>
          <w:sz w:val="28"/>
          <w:highlight w:val="none"/>
          <w:u w:val="single"/>
        </w:rPr>
        <w:t xml:space="preserve">  </w:t>
      </w:r>
      <w:r>
        <w:rPr>
          <w:rFonts w:hint="eastAsia" w:ascii="宋体" w:hAnsi="宋体"/>
          <w:color w:val="auto"/>
          <w:sz w:val="28"/>
          <w:highlight w:val="none"/>
        </w:rPr>
        <w:t xml:space="preserve">日签字生效，特此声明。</w:t>
      </w:r>
      <w:r/>
    </w:p>
    <w:p>
      <w:pPr>
        <w:ind w:firstLine="560"/>
        <w:pageBreakBefore w:val="0"/>
        <w:spacing w:line="360" w:lineRule="auto"/>
        <w:rPr>
          <w:rFonts w:ascii="宋体" w:hAnsi="宋体"/>
          <w:color w:val="auto"/>
          <w:sz w:val="28"/>
          <w:highlight w:val="none"/>
        </w:rPr>
      </w:pPr>
      <w:r>
        <w:rPr>
          <w:rFonts w:hint="eastAsia" w:ascii="宋体" w:hAnsi="宋体"/>
          <w:color w:val="auto"/>
          <w:sz w:val="28"/>
          <w:highlight w:val="none"/>
        </w:rPr>
        <w:t xml:space="preserve">委托代理人身份证号码：</w:t>
      </w:r>
      <w:r>
        <w:rPr>
          <w:rFonts w:hint="eastAsia" w:ascii="宋体" w:hAnsi="宋体"/>
          <w:color w:val="auto"/>
          <w:sz w:val="28"/>
          <w:highlight w:val="none"/>
          <w:u w:val="single"/>
        </w:rPr>
        <w:t xml:space="preserve">                        </w:t>
      </w:r>
      <w:r/>
    </w:p>
    <w:p>
      <w:pPr>
        <w:ind w:firstLine="560"/>
        <w:pageBreakBefore w:val="0"/>
        <w:spacing w:line="360" w:lineRule="auto"/>
        <w:rPr>
          <w:rFonts w:ascii="宋体" w:hAnsi="宋体"/>
          <w:color w:val="auto"/>
          <w:sz w:val="28"/>
          <w:highlight w:val="none"/>
        </w:rPr>
      </w:pPr>
      <w:r>
        <w:rPr>
          <w:rFonts w:hint="eastAsia" w:ascii="宋体" w:hAnsi="宋体"/>
          <w:color w:val="auto"/>
          <w:sz w:val="28"/>
          <w:highlight w:val="none"/>
        </w:rPr>
        <w:t xml:space="preserve">委托代理人联系电话：（手机）</w:t>
      </w:r>
      <w:r>
        <w:rPr>
          <w:rFonts w:hint="eastAsia" w:ascii="宋体" w:hAnsi="宋体"/>
          <w:color w:val="auto"/>
          <w:sz w:val="28"/>
          <w:highlight w:val="none"/>
          <w:u w:val="single"/>
        </w:rPr>
        <w:t xml:space="preserve">                        </w:t>
      </w:r>
      <w:r/>
    </w:p>
    <w:p>
      <w:pPr>
        <w:ind w:firstLine="560"/>
        <w:pageBreakBefore w:val="0"/>
        <w:spacing w:line="360" w:lineRule="auto"/>
        <w:rPr>
          <w:rFonts w:ascii="宋体" w:hAnsi="宋体"/>
          <w:color w:val="auto"/>
          <w:sz w:val="28"/>
          <w:highlight w:val="none"/>
        </w:rPr>
      </w:pPr>
      <w:r>
        <w:rPr>
          <w:rFonts w:ascii="宋体" w:hAnsi="宋体"/>
          <w:color w:val="auto"/>
          <w:sz w:val="28"/>
          <w:highlight w:val="none"/>
        </w:rPr>
      </w:r>
      <w:r/>
    </w:p>
    <w:p>
      <w:pPr>
        <w:ind w:firstLine="560"/>
        <w:pageBreakBefore w:val="0"/>
        <w:spacing w:line="360" w:lineRule="auto"/>
        <w:rPr>
          <w:rFonts w:ascii="宋体" w:hAnsi="宋体"/>
          <w:color w:val="auto"/>
          <w:sz w:val="28"/>
          <w:highlight w:val="none"/>
          <w:u w:val="single"/>
        </w:rPr>
      </w:pPr>
      <w:r>
        <w:rPr>
          <w:rFonts w:hint="eastAsia" w:ascii="宋体" w:hAnsi="宋体"/>
          <w:color w:val="auto"/>
          <w:sz w:val="28"/>
          <w:highlight w:val="none"/>
        </w:rPr>
        <w:t xml:space="preserve">法定代表人签字或盖章：</w:t>
      </w:r>
      <w:r/>
    </w:p>
    <w:p>
      <w:pPr>
        <w:ind w:firstLine="560"/>
        <w:pageBreakBefore w:val="0"/>
        <w:spacing w:line="360" w:lineRule="auto"/>
        <w:rPr>
          <w:rFonts w:ascii="宋体" w:hAnsi="宋体"/>
          <w:color w:val="auto"/>
          <w:sz w:val="28"/>
          <w:highlight w:val="none"/>
        </w:rPr>
      </w:pPr>
      <w:r>
        <w:rPr>
          <w:rFonts w:ascii="宋体" w:hAnsi="宋体"/>
          <w:color w:val="auto"/>
          <w:sz w:val="28"/>
          <w:highlight w:val="none"/>
        </w:rPr>
      </w:r>
      <w:r/>
    </w:p>
    <w:p>
      <w:pPr>
        <w:ind w:firstLine="560"/>
        <w:pageBreakBefore w:val="0"/>
        <w:spacing w:line="360" w:lineRule="auto"/>
        <w:rPr>
          <w:rFonts w:ascii="宋体" w:hAnsi="宋体"/>
          <w:color w:val="auto"/>
          <w:sz w:val="28"/>
          <w:highlight w:val="none"/>
        </w:rPr>
      </w:pPr>
      <w:r>
        <w:rPr>
          <w:rFonts w:hint="eastAsia" w:ascii="宋体" w:hAnsi="宋体"/>
          <w:color w:val="auto"/>
          <w:sz w:val="28"/>
          <w:highlight w:val="none"/>
        </w:rPr>
        <w:t xml:space="preserve">投标人名称（公章）：</w:t>
      </w:r>
      <w:r/>
    </w:p>
    <w:p>
      <w:pPr>
        <w:ind w:firstLine="560"/>
        <w:pageBreakBefore w:val="0"/>
        <w:spacing w:line="360" w:lineRule="auto"/>
        <w:rPr>
          <w:rFonts w:ascii="宋体" w:hAnsi="宋体"/>
          <w:color w:val="auto"/>
          <w:sz w:val="28"/>
          <w:highlight w:val="none"/>
          <w:u w:val="single"/>
        </w:rPr>
      </w:pPr>
      <w:r>
        <w:rPr>
          <w:rFonts w:hint="eastAsia" w:ascii="宋体" w:hAnsi="宋体"/>
          <w:color w:val="auto"/>
          <w:sz w:val="28"/>
          <w:highlight w:val="none"/>
        </w:rPr>
        <w:t xml:space="preserve">日     期：</w:t>
      </w:r>
      <w:r/>
    </w:p>
    <w:p>
      <w:pPr>
        <w:ind w:firstLine="560"/>
        <w:pageBreakBefore w:val="0"/>
        <w:spacing w:line="360" w:lineRule="auto"/>
        <w:rPr>
          <w:rFonts w:ascii="宋体" w:hAnsi="宋体"/>
          <w:color w:val="auto"/>
          <w:sz w:val="28"/>
          <w:highlight w:val="none"/>
        </w:rPr>
      </w:pPr>
      <w:r>
        <w:rPr>
          <w:rFonts w:ascii="宋体" w:hAnsi="宋体"/>
          <w:color w:val="auto"/>
          <w:sz w:val="28"/>
          <w:highlight w:val="none"/>
        </w:rPr>
      </w:r>
      <w:r/>
    </w:p>
    <w:p>
      <w:pPr>
        <w:ind w:firstLine="643"/>
        <w:pageBreakBefore w:val="0"/>
        <w:spacing w:line="360" w:lineRule="auto"/>
        <w:rPr>
          <w:rFonts w:ascii="宋体" w:hAnsi="宋体"/>
          <w:color w:val="auto"/>
          <w:sz w:val="28"/>
          <w:highlight w:val="none"/>
          <w:u w:val="single"/>
        </w:rPr>
      </w:pPr>
      <w:r>
        <w:rPr>
          <w:rFonts w:hint="eastAsia" w:ascii="宋体" w:hAnsi="宋体"/>
          <w:b/>
          <w:color w:val="auto"/>
          <w:sz w:val="32"/>
          <w:szCs w:val="32"/>
          <w:highlight w:val="none"/>
        </w:rPr>
        <w:t xml:space="preserve">附：委托代理人居民身份证复印件</w:t>
      </w:r>
      <w:r/>
    </w:p>
    <w:p>
      <w:pPr>
        <w:pStyle w:val="800"/>
        <w:ind w:firstLine="562"/>
        <w:jc w:val="left"/>
        <w:keepLines w:val="0"/>
        <w:keepNext w:val="0"/>
        <w:pageBreakBefore w:val="0"/>
        <w:spacing w:line="360" w:lineRule="auto"/>
        <w:rPr>
          <w:rFonts w:ascii="宋体" w:hAnsi="宋体" w:eastAsia="宋体"/>
          <w:color w:val="auto"/>
          <w:sz w:val="28"/>
          <w:szCs w:val="24"/>
          <w:highlight w:val="none"/>
          <w:u w:val="single"/>
        </w:rPr>
      </w:pPr>
      <w:r>
        <w:rPr>
          <w:rFonts w:hint="eastAsia" w:ascii="宋体" w:hAnsi="宋体" w:eastAsia="宋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olor w:val="auto"/>
          <w:sz w:val="28"/>
          <w:highlight w:val="none"/>
        </w:rPr>
        <w:t xml:space="preserve">。</w:t>
      </w:r>
      <w:r/>
    </w:p>
    <w:p>
      <w:pPr>
        <w:pStyle w:val="801"/>
        <w:ind w:firstLine="420"/>
        <w:jc w:val="center"/>
        <w:keepLines w:val="0"/>
        <w:keepNext w:val="0"/>
        <w:pageBreakBefore w:val="0"/>
        <w:spacing w:before="0" w:after="0" w:line="360" w:lineRule="auto"/>
        <w:rPr>
          <w:rFonts w:ascii="宋体" w:hAnsi="宋体"/>
          <w:b w:val="0"/>
          <w:color w:val="auto"/>
          <w:sz w:val="21"/>
          <w:szCs w:val="24"/>
          <w:highlight w:val="none"/>
        </w:rPr>
      </w:pPr>
      <w:r>
        <w:rPr>
          <w:rFonts w:ascii="宋体" w:hAnsi="宋体"/>
          <w:b w:val="0"/>
          <w:color w:val="auto"/>
          <w:sz w:val="21"/>
          <w:szCs w:val="24"/>
          <w:highlight w:val="none"/>
        </w:rPr>
      </w:r>
      <w:r/>
    </w:p>
    <w:p>
      <w:pPr>
        <w:pStyle w:val="801"/>
        <w:ind w:firstLine="420"/>
        <w:jc w:val="center"/>
        <w:keepLines w:val="0"/>
        <w:keepNext w:val="0"/>
        <w:pageBreakBefore w:val="0"/>
        <w:spacing w:before="0" w:after="0" w:line="360" w:lineRule="auto"/>
        <w:rPr>
          <w:rFonts w:ascii="宋体" w:hAnsi="宋体"/>
          <w:b w:val="0"/>
          <w:color w:val="auto"/>
          <w:sz w:val="21"/>
          <w:szCs w:val="24"/>
          <w:highlight w:val="none"/>
        </w:rPr>
      </w:pPr>
      <w:r>
        <w:rPr>
          <w:rFonts w:ascii="宋体" w:hAnsi="宋体"/>
          <w:b w:val="0"/>
          <w:color w:val="auto"/>
          <w:sz w:val="21"/>
          <w:szCs w:val="24"/>
          <w:highlight w:val="none"/>
        </w:rPr>
      </w:r>
      <w:r/>
    </w:p>
    <w:p>
      <w:pPr>
        <w:pStyle w:val="800"/>
        <w:jc w:val="both"/>
        <w:pageBreakBefore w:val="0"/>
        <w:spacing w:line="360" w:lineRule="auto"/>
        <w:rPr>
          <w:rFonts w:ascii="宋体" w:hAnsi="宋体" w:eastAsia="宋体"/>
          <w:color w:val="auto"/>
          <w:sz w:val="32"/>
          <w:highlight w:val="none"/>
        </w:rPr>
        <w:sectPr>
          <w:footerReference w:type="default" r:id="rId12"/>
          <w:footerReference w:type="first" r:id="rId13"/>
          <w:footnotePr/>
          <w:endnotePr/>
          <w:type w:val="nextPage"/>
          <w:pgSz w:w="11907" w:h="16840" w:orient="portrait"/>
          <w:pgMar w:top="1213" w:right="1270" w:bottom="1213" w:left="1270" w:header="851" w:footer="992" w:gutter="0"/>
          <w:cols w:num="1" w:sep="0" w:space="720" w:equalWidth="1"/>
          <w:docGrid w:linePitch="360"/>
          <w:titlePg/>
        </w:sectPr>
      </w:pPr>
      <w:r>
        <w:rPr>
          <w:rFonts w:ascii="宋体" w:hAnsi="宋体" w:eastAsia="宋体"/>
          <w:color w:val="auto"/>
          <w:sz w:val="32"/>
          <w:highlight w:val="none"/>
        </w:rPr>
      </w:r>
      <w:r/>
    </w:p>
    <w:p>
      <w:pPr>
        <w:pStyle w:val="800"/>
        <w:ind w:firstLine="883"/>
        <w:pageBreakBefore w:val="0"/>
        <w:spacing w:line="360" w:lineRule="auto"/>
        <w:rPr>
          <w:rFonts w:ascii="宋体" w:hAnsi="宋体" w:eastAsia="宋体"/>
          <w:color w:val="auto"/>
          <w:szCs w:val="44"/>
          <w:highlight w:val="none"/>
        </w:rPr>
      </w:pPr>
      <w:r>
        <w:rPr>
          <w:rFonts w:hint="eastAsia" w:ascii="宋体" w:hAnsi="宋体" w:eastAsia="宋体"/>
          <w:color w:val="auto"/>
          <w:szCs w:val="44"/>
          <w:highlight w:val="none"/>
        </w:rPr>
        <w:t xml:space="preserve">四、价格部分</w:t>
      </w:r>
      <w:r/>
    </w:p>
    <w:p>
      <w:pPr>
        <w:pStyle w:val="800"/>
        <w:ind w:firstLine="883"/>
        <w:pageBreakBefore w:val="0"/>
        <w:spacing w:line="360" w:lineRule="auto"/>
        <w:rPr>
          <w:rFonts w:ascii="宋体" w:hAnsi="宋体" w:eastAsia="宋体"/>
          <w:color w:val="auto"/>
          <w:szCs w:val="44"/>
          <w:highlight w:val="none"/>
        </w:rPr>
      </w:pPr>
      <w:r>
        <w:rPr>
          <w:rFonts w:hint="eastAsia" w:ascii="宋体" w:hAnsi="宋体" w:eastAsia="宋体"/>
          <w:color w:val="auto"/>
          <w:szCs w:val="44"/>
          <w:highlight w:val="none"/>
        </w:rPr>
        <w:t xml:space="preserve">开标一览表</w:t>
      </w:r>
      <w:r/>
    </w:p>
    <w:tbl>
      <w:tblPr>
        <w:tblStyle w:val="80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126"/>
        <w:gridCol w:w="6160"/>
      </w:tblGrid>
      <w:tr>
        <w:trPr>
          <w:trHeight w:val="460"/>
        </w:trPr>
        <w:tc>
          <w:tcPr>
            <w:gridSpan w:val="2"/>
            <w:tcBorders>
              <w:top w:val="none" w:color="000000" w:sz="4" w:space="0"/>
              <w:left w:val="none" w:color="000000" w:sz="4" w:space="0"/>
              <w:bottom w:val="single" w:color="000000" w:sz="4" w:space="0"/>
              <w:right w:val="none" w:color="000000" w:sz="4" w:space="0"/>
            </w:tcBorders>
            <w:tcW w:w="5000" w:type="pct"/>
            <w:vAlign w:val="center"/>
            <w:textDirection w:val="lrTb"/>
            <w:noWrap w:val="false"/>
          </w:tcPr>
          <w:p>
            <w:pPr>
              <w:ind w:firstLine="640"/>
              <w:pageBreakBefore w:val="0"/>
              <w:spacing w:line="360" w:lineRule="auto"/>
              <w:widowControl/>
              <w:rPr>
                <w:rFonts w:ascii="宋体" w:hAnsi="宋体" w:cs="宋体"/>
                <w:color w:val="auto"/>
                <w:sz w:val="32"/>
                <w:szCs w:val="32"/>
                <w:highlight w:val="none"/>
              </w:rPr>
            </w:pPr>
            <w:r>
              <w:rPr>
                <w:rFonts w:hint="eastAsia" w:ascii="宋体" w:hAnsi="宋体" w:cs="宋体"/>
                <w:color w:val="auto"/>
                <w:sz w:val="32"/>
                <w:szCs w:val="32"/>
                <w:highlight w:val="none"/>
              </w:rPr>
              <w:t xml:space="preserve">单位名称（公章）：</w:t>
            </w:r>
            <w:r>
              <w:rPr>
                <w:rFonts w:hint="eastAsia" w:ascii="宋体" w:hAnsi="宋体"/>
                <w:b/>
                <w:color w:val="auto"/>
                <w:sz w:val="24"/>
                <w:highlight w:val="none"/>
                <w:u w:val="single"/>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1683" w:type="pct"/>
            <w:vAlign w:val="center"/>
            <w:textDirection w:val="lrTb"/>
            <w:noWrap w:val="false"/>
          </w:tcPr>
          <w:p>
            <w:pPr>
              <w:ind w:firstLine="880"/>
              <w:jc w:val="both"/>
              <w:pageBreakBefore w:val="0"/>
              <w:spacing w:line="360" w:lineRule="auto"/>
              <w:widowControl/>
              <w:rPr>
                <w:rFonts w:ascii="宋体" w:hAnsi="宋体" w:cs="宋体"/>
                <w:color w:val="auto"/>
                <w:sz w:val="36"/>
                <w:szCs w:val="36"/>
                <w:highlight w:val="none"/>
                <w:lang w:eastAsia="en-US"/>
              </w:rPr>
            </w:pPr>
            <w:r>
              <w:rPr>
                <w:rFonts w:hint="eastAsia" w:ascii="宋体" w:hAnsi="宋体" w:cs="宋体"/>
                <w:color w:val="auto"/>
                <w:sz w:val="36"/>
                <w:szCs w:val="36"/>
                <w:highlight w:val="none"/>
                <w:lang w:eastAsia="en-US"/>
              </w:rPr>
              <w:t xml:space="preserve">项目总报价</w:t>
            </w:r>
            <w:r/>
          </w:p>
        </w:tc>
        <w:tc>
          <w:tcPr>
            <w:tcBorders>
              <w:top w:val="single" w:color="000000" w:sz="4" w:space="0"/>
              <w:left w:val="none" w:color="000000" w:sz="4" w:space="0"/>
              <w:bottom w:val="single" w:color="000000" w:sz="4" w:space="0"/>
              <w:right w:val="single" w:color="000000" w:sz="4" w:space="0"/>
            </w:tcBorders>
            <w:tcW w:w="3316" w:type="pct"/>
            <w:vAlign w:val="center"/>
            <w:textDirection w:val="lrTb"/>
            <w:noWrap w:val="false"/>
          </w:tcPr>
          <w:p>
            <w:pPr>
              <w:ind w:firstLine="880"/>
              <w:jc w:val="center"/>
              <w:pageBreakBefore w:val="0"/>
              <w:spacing w:line="360" w:lineRule="auto"/>
              <w:widowControl/>
              <w:rPr>
                <w:rFonts w:ascii="宋体" w:hAnsi="宋体" w:cs="宋体"/>
                <w:color w:val="auto"/>
                <w:sz w:val="36"/>
                <w:szCs w:val="36"/>
                <w:highlight w:val="none"/>
              </w:rPr>
            </w:pPr>
            <w:r>
              <w:rPr>
                <w:rFonts w:hint="eastAsia" w:ascii="宋体" w:hAnsi="宋体" w:cs="宋体"/>
                <w:color w:val="auto"/>
                <w:sz w:val="36"/>
                <w:szCs w:val="36"/>
                <w:highlight w:val="none"/>
              </w:rPr>
              <w:t xml:space="preserve">金额（大写）：</w:t>
            </w:r>
            <w:r>
              <w:rPr>
                <w:rFonts w:hint="eastAsia" w:ascii="宋体" w:hAnsi="宋体"/>
                <w:b/>
                <w:color w:val="auto"/>
                <w:sz w:val="21"/>
                <w:szCs w:val="21"/>
                <w:highlight w:val="none"/>
                <w:u w:val="single"/>
              </w:rPr>
              <w:t xml:space="preserve">××××</w:t>
            </w:r>
            <w:r>
              <w:rPr>
                <w:rFonts w:hint="eastAsia" w:ascii="宋体" w:hAnsi="宋体" w:cs="宋体"/>
                <w:color w:val="auto"/>
                <w:sz w:val="36"/>
                <w:szCs w:val="36"/>
                <w:highlight w:val="none"/>
              </w:rPr>
              <w:t xml:space="preserve">元人民币</w:t>
            </w:r>
            <w:r/>
          </w:p>
          <w:p>
            <w:pPr>
              <w:ind w:firstLine="880"/>
              <w:jc w:val="center"/>
              <w:pageBreakBefore w:val="0"/>
              <w:spacing w:line="360" w:lineRule="auto"/>
              <w:tabs>
                <w:tab w:val="left" w:pos="2185" w:leader="none"/>
              </w:tabs>
              <w:rPr>
                <w:rFonts w:ascii="宋体" w:hAnsi="宋体" w:cs="宋体"/>
                <w:color w:val="auto"/>
                <w:sz w:val="36"/>
                <w:szCs w:val="36"/>
                <w:highlight w:val="none"/>
                <w:lang w:eastAsia="en-US"/>
              </w:rPr>
            </w:pPr>
            <w:r>
              <w:rPr>
                <w:rFonts w:hint="eastAsia" w:ascii="宋体" w:hAnsi="宋体" w:cs="宋体"/>
                <w:color w:val="auto"/>
                <w:sz w:val="36"/>
                <w:szCs w:val="36"/>
                <w:highlight w:val="none"/>
                <w:lang w:eastAsia="en-US"/>
              </w:rPr>
              <w:t xml:space="preserve">¥：</w:t>
            </w:r>
            <w:r>
              <w:rPr>
                <w:rFonts w:hint="eastAsia" w:ascii="宋体" w:hAnsi="宋体"/>
                <w:b/>
                <w:color w:val="auto"/>
                <w:sz w:val="21"/>
                <w:szCs w:val="21"/>
                <w:highlight w:val="none"/>
                <w:u w:val="single"/>
                <w:lang w:eastAsia="en-US"/>
              </w:rPr>
              <w:t xml:space="preserve">××××××××</w:t>
            </w:r>
            <w:r>
              <w:rPr>
                <w:rFonts w:hint="eastAsia" w:ascii="宋体" w:hAnsi="宋体" w:cs="宋体"/>
                <w:color w:val="auto"/>
                <w:sz w:val="36"/>
                <w:szCs w:val="36"/>
                <w:highlight w:val="none"/>
                <w:lang w:eastAsia="en-US"/>
              </w:rPr>
              <w:t xml:space="preserve">元</w:t>
            </w:r>
            <w:r/>
          </w:p>
        </w:tc>
      </w:tr>
      <w:tr>
        <w:trPr>
          <w:trHeight w:val="691"/>
        </w:trPr>
        <w:tc>
          <w:tcPr>
            <w:tcBorders>
              <w:top w:val="none" w:color="000000" w:sz="4" w:space="0"/>
              <w:left w:val="single" w:color="000000" w:sz="4" w:space="0"/>
              <w:bottom w:val="single" w:color="000000" w:sz="4" w:space="0"/>
              <w:right w:val="single" w:color="000000" w:sz="4" w:space="0"/>
            </w:tcBorders>
            <w:tcW w:w="1683" w:type="pct"/>
            <w:vAlign w:val="center"/>
            <w:textDirection w:val="lrTb"/>
            <w:noWrap w:val="false"/>
          </w:tcPr>
          <w:p>
            <w:pPr>
              <w:ind w:firstLine="880"/>
              <w:jc w:val="both"/>
              <w:pageBreakBefore w:val="0"/>
              <w:spacing w:line="360" w:lineRule="auto"/>
              <w:widowControl/>
              <w:rPr>
                <w:rFonts w:hint="eastAsia" w:ascii="宋体" w:hAnsi="宋体" w:eastAsia="宋体" w:cs="宋体"/>
                <w:color w:val="auto"/>
                <w:sz w:val="36"/>
                <w:szCs w:val="36"/>
                <w:highlight w:val="none"/>
                <w:lang w:eastAsia="zh-CN"/>
              </w:rPr>
            </w:pPr>
            <w:r>
              <w:rPr>
                <w:rFonts w:hint="eastAsia" w:ascii="宋体" w:hAnsi="宋体" w:cs="宋体"/>
                <w:color w:val="auto"/>
                <w:sz w:val="36"/>
                <w:szCs w:val="36"/>
                <w:highlight w:val="none"/>
                <w:lang w:eastAsia="en-US"/>
              </w:rPr>
              <w:t xml:space="preserve">项目</w:t>
            </w:r>
            <w:r>
              <w:rPr>
                <w:rFonts w:hint="eastAsia" w:ascii="宋体" w:hAnsi="宋体" w:cs="宋体"/>
                <w:color w:val="auto"/>
                <w:sz w:val="36"/>
                <w:szCs w:val="36"/>
                <w:highlight w:val="none"/>
                <w:lang w:val="en-US" w:eastAsia="zh-CN"/>
              </w:rPr>
              <w:t xml:space="preserve">服务期</w:t>
            </w:r>
            <w:r/>
          </w:p>
        </w:tc>
        <w:tc>
          <w:tcPr>
            <w:tcBorders>
              <w:top w:val="none" w:color="000000" w:sz="4" w:space="0"/>
              <w:left w:val="none" w:color="000000" w:sz="4" w:space="0"/>
              <w:bottom w:val="single" w:color="000000" w:sz="4" w:space="0"/>
              <w:right w:val="single" w:color="000000" w:sz="4" w:space="0"/>
            </w:tcBorders>
            <w:tcW w:w="3316" w:type="pct"/>
            <w:vAlign w:val="center"/>
            <w:textDirection w:val="lrTb"/>
            <w:noWrap w:val="false"/>
          </w:tcPr>
          <w:p>
            <w:pPr>
              <w:ind w:firstLine="880"/>
              <w:jc w:val="center"/>
              <w:pageBreakBefore w:val="0"/>
              <w:spacing w:line="360" w:lineRule="auto"/>
              <w:widowControl/>
              <w:rPr>
                <w:rFonts w:hint="default" w:ascii="宋体" w:hAnsi="宋体" w:eastAsia="宋体" w:cs="宋体"/>
                <w:color w:val="auto"/>
                <w:sz w:val="36"/>
                <w:szCs w:val="36"/>
                <w:highlight w:val="none"/>
                <w:lang w:val="en-US" w:eastAsia="zh-CN"/>
              </w:rPr>
            </w:pPr>
            <w:r>
              <w:rPr>
                <w:rFonts w:hint="eastAsia" w:ascii="宋体" w:hAnsi="宋体" w:eastAsia="宋体" w:cs="Times New Roman"/>
                <w:b/>
                <w:color w:val="auto"/>
                <w:sz w:val="28"/>
                <w:szCs w:val="21"/>
                <w:highlight w:val="none"/>
                <w:u w:val="none"/>
                <w:lang w:val="en-US" w:eastAsia="zh-CN"/>
              </w:rPr>
              <w:t xml:space="preserve">3年</w:t>
            </w:r>
            <w:r/>
          </w:p>
        </w:tc>
      </w:tr>
    </w:tbl>
    <w:p>
      <w:pPr>
        <w:pStyle w:val="2348"/>
        <w:ind w:firstLine="482"/>
        <w:pageBreakBefore w:val="0"/>
        <w:spacing w:line="360" w:lineRule="auto"/>
        <w:rPr>
          <w:rFonts w:ascii="宋体" w:hAnsi="宋体" w:eastAsia="宋体"/>
          <w:b/>
          <w:color w:val="auto"/>
          <w:sz w:val="24"/>
          <w:highlight w:val="none"/>
        </w:rPr>
      </w:pPr>
      <w:r>
        <w:rPr>
          <w:rFonts w:ascii="宋体" w:hAnsi="宋体" w:eastAsia="宋体"/>
          <w:b/>
          <w:color w:val="auto"/>
          <w:sz w:val="24"/>
          <w:highlight w:val="none"/>
        </w:rPr>
      </w:r>
      <w:r/>
    </w:p>
    <w:p>
      <w:pPr>
        <w:pStyle w:val="2348"/>
        <w:ind w:firstLine="482"/>
        <w:pageBreakBefore w:val="0"/>
        <w:spacing w:line="360" w:lineRule="auto"/>
        <w:rPr>
          <w:rFonts w:ascii="宋体" w:hAnsi="宋体" w:eastAsia="宋体"/>
          <w:color w:val="auto"/>
          <w:sz w:val="24"/>
          <w:highlight w:val="none"/>
          <w:u w:val="single"/>
        </w:rPr>
      </w:pPr>
      <w:r>
        <w:rPr>
          <w:rFonts w:hint="eastAsia" w:ascii="宋体" w:hAnsi="宋体" w:eastAsia="宋体"/>
          <w:b/>
          <w:color w:val="auto"/>
          <w:sz w:val="24"/>
          <w:highlight w:val="none"/>
        </w:rPr>
        <w:t xml:space="preserve">注： </w:t>
      </w:r>
      <w:r>
        <w:rPr>
          <w:rFonts w:hint="eastAsia" w:ascii="宋体" w:hAnsi="宋体" w:eastAsia="宋体"/>
          <w:color w:val="auto"/>
          <w:sz w:val="24"/>
          <w:highlight w:val="none"/>
          <w:u w:val="single"/>
        </w:rPr>
        <w:t xml:space="preserve">1.“项目总报价”包括本次招标要求提供的货物（服务）已支付或将支付的所有费用；</w:t>
      </w:r>
      <w:r/>
    </w:p>
    <w:p>
      <w:pPr>
        <w:pStyle w:val="2348"/>
        <w:ind w:firstLine="480"/>
        <w:pageBreakBefore w:val="0"/>
        <w:spacing w:line="360" w:lineRule="auto"/>
        <w:rPr>
          <w:rFonts w:ascii="宋体" w:hAnsi="宋体" w:eastAsia="宋体"/>
          <w:bCs/>
          <w:color w:val="auto"/>
          <w:sz w:val="24"/>
          <w:highlight w:val="none"/>
          <w:u w:val="single"/>
        </w:rPr>
      </w:pPr>
      <w:r>
        <w:rPr>
          <w:rFonts w:hint="eastAsia" w:ascii="宋体" w:hAnsi="宋体" w:eastAsia="宋体"/>
          <w:bCs/>
          <w:color w:val="auto"/>
          <w:sz w:val="24"/>
          <w:highlight w:val="none"/>
          <w:u w:val="single"/>
        </w:rPr>
        <w:t xml:space="preserve">2.投标人必须据实填写此表，报价所含与招标文件要求的内容一致；</w:t>
      </w:r>
      <w:r/>
    </w:p>
    <w:p>
      <w:pPr>
        <w:pStyle w:val="2348"/>
        <w:ind w:firstLine="480"/>
        <w:pageBreakBefore w:val="0"/>
        <w:spacing w:line="360" w:lineRule="auto"/>
        <w:rPr>
          <w:rFonts w:ascii="宋体" w:hAnsi="宋体" w:eastAsia="宋体"/>
          <w:bCs/>
          <w:color w:val="auto"/>
          <w:sz w:val="24"/>
          <w:highlight w:val="none"/>
          <w:u w:val="single"/>
        </w:rPr>
      </w:pPr>
      <w:r>
        <w:rPr>
          <w:rFonts w:hint="eastAsia" w:ascii="宋体" w:hAnsi="宋体" w:eastAsia="宋体"/>
          <w:bCs/>
          <w:color w:val="auto"/>
          <w:sz w:val="24"/>
          <w:highlight w:val="none"/>
          <w:u w:val="single"/>
        </w:rPr>
        <w:t xml:space="preserve">3.报价保留至小数点后两位，四舍五入。</w:t>
      </w:r>
      <w:r/>
    </w:p>
    <w:p>
      <w:pPr>
        <w:pStyle w:val="2348"/>
        <w:ind w:left="482" w:firstLine="560"/>
        <w:pageBreakBefore w:val="0"/>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2348"/>
        <w:ind w:left="482" w:firstLine="560"/>
        <w:pageBreakBefore w:val="0"/>
        <w:spacing w:line="360" w:lineRule="auto"/>
        <w:rPr>
          <w:rFonts w:ascii="宋体" w:hAnsi="宋体" w:eastAsia="宋体"/>
          <w:color w:val="auto"/>
          <w:sz w:val="30"/>
          <w:highlight w:val="none"/>
        </w:rPr>
      </w:pPr>
      <w:r>
        <w:rPr>
          <w:rFonts w:hint="eastAsia" w:ascii="宋体" w:hAnsi="宋体" w:eastAsia="宋体"/>
          <w:color w:val="auto"/>
          <w:highlight w:val="none"/>
        </w:rPr>
        <w:t xml:space="preserve">法定代表人签字或盖章</w:t>
      </w:r>
      <w:r>
        <w:rPr>
          <w:rFonts w:hint="eastAsia" w:ascii="宋体" w:hAnsi="宋体" w:eastAsia="宋体"/>
          <w:color w:val="auto"/>
          <w:sz w:val="30"/>
          <w:highlight w:val="none"/>
        </w:rPr>
        <w:t xml:space="preserve">：</w:t>
      </w:r>
      <w:r>
        <w:rPr>
          <w:rFonts w:hint="eastAsia" w:ascii="宋体" w:hAnsi="宋体" w:eastAsia="宋体"/>
          <w:b/>
          <w:color w:val="auto"/>
          <w:sz w:val="24"/>
          <w:highlight w:val="none"/>
          <w:u w:val="single"/>
        </w:rPr>
        <w:t xml:space="preserve">××××</w:t>
      </w:r>
      <w:r/>
    </w:p>
    <w:p>
      <w:pPr>
        <w:pStyle w:val="2348"/>
        <w:ind w:left="840" w:firstLine="560"/>
        <w:jc w:val="right"/>
        <w:pageBreakBefore w:val="0"/>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2348"/>
        <w:ind w:left="840" w:firstLine="560"/>
        <w:jc w:val="right"/>
        <w:pageBreakBefore w:val="0"/>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2348"/>
        <w:ind w:left="840" w:firstLine="560"/>
        <w:jc w:val="right"/>
        <w:pageBreakBefore w:val="0"/>
        <w:spacing w:line="360" w:lineRule="auto"/>
        <w:rPr>
          <w:rFonts w:hint="eastAsia" w:ascii="宋体" w:hAnsi="宋体" w:eastAsia="宋体"/>
          <w:b/>
          <w:color w:val="auto"/>
          <w:sz w:val="24"/>
          <w:highlight w:val="none"/>
          <w:u w:val="single"/>
        </w:rPr>
      </w:pPr>
      <w:r>
        <w:rPr>
          <w:rFonts w:hint="eastAsia" w:ascii="宋体" w:hAnsi="宋体" w:eastAsia="宋体"/>
          <w:color w:val="auto"/>
          <w:highlight w:val="none"/>
        </w:rPr>
        <w:t xml:space="preserve">日期：</w:t>
      </w:r>
      <w:r>
        <w:rPr>
          <w:rFonts w:hint="eastAsia" w:ascii="宋体" w:hAnsi="宋体" w:eastAsia="宋体"/>
          <w:b/>
          <w:color w:val="auto"/>
          <w:sz w:val="24"/>
          <w:highlight w:val="none"/>
          <w:u w:val="single"/>
        </w:rPr>
        <w:t xml:space="preserve">××××</w:t>
      </w:r>
      <w:r>
        <w:rPr>
          <w:rFonts w:hint="eastAsia" w:ascii="宋体" w:hAnsi="宋体" w:eastAsia="宋体"/>
          <w:color w:val="auto"/>
          <w:highlight w:val="none"/>
        </w:rPr>
        <w:t xml:space="preserve">年</w:t>
      </w:r>
      <w:r>
        <w:rPr>
          <w:rFonts w:hint="eastAsia" w:ascii="宋体" w:hAnsi="宋体" w:eastAsia="宋体"/>
          <w:b/>
          <w:color w:val="auto"/>
          <w:sz w:val="24"/>
          <w:highlight w:val="none"/>
          <w:u w:val="single"/>
        </w:rPr>
        <w:t xml:space="preserve">××</w:t>
      </w:r>
      <w:r>
        <w:rPr>
          <w:rFonts w:hint="eastAsia" w:ascii="宋体" w:hAnsi="宋体" w:eastAsia="宋体"/>
          <w:color w:val="auto"/>
          <w:highlight w:val="none"/>
        </w:rPr>
        <w:t xml:space="preserve">月</w:t>
      </w:r>
      <w:r>
        <w:rPr>
          <w:rFonts w:hint="eastAsia" w:ascii="宋体" w:hAnsi="宋体" w:eastAsia="宋体"/>
          <w:b/>
          <w:color w:val="auto"/>
          <w:sz w:val="24"/>
          <w:highlight w:val="none"/>
          <w:u w:val="single"/>
        </w:rPr>
        <w:t xml:space="preserve">××</w:t>
      </w:r>
      <w:r/>
    </w:p>
    <w:p>
      <w:pPr>
        <w:pStyle w:val="2348"/>
        <w:ind w:left="840" w:firstLine="560"/>
        <w:jc w:val="right"/>
        <w:pageBreakBefore w:val="0"/>
        <w:spacing w:line="360" w:lineRule="auto"/>
        <w:rPr>
          <w:rFonts w:hint="eastAsia" w:ascii="宋体" w:hAnsi="宋体" w:eastAsia="宋体"/>
          <w:b/>
          <w:color w:val="auto"/>
          <w:sz w:val="24"/>
          <w:highlight w:val="none"/>
          <w:u w:val="single"/>
        </w:rPr>
      </w:pPr>
      <w:r>
        <w:rPr>
          <w:rFonts w:hint="eastAsia" w:ascii="宋体" w:hAnsi="宋体" w:eastAsia="宋体"/>
          <w:b/>
          <w:color w:val="auto"/>
          <w:sz w:val="24"/>
          <w:highlight w:val="none"/>
          <w:u w:val="single"/>
        </w:rPr>
      </w:r>
      <w:r/>
    </w:p>
    <w:p>
      <w:pPr>
        <w:pStyle w:val="2348"/>
        <w:ind w:left="840" w:firstLine="560"/>
        <w:jc w:val="right"/>
        <w:pageBreakBefore w:val="0"/>
        <w:spacing w:line="360" w:lineRule="auto"/>
        <w:rPr>
          <w:rFonts w:hint="eastAsia" w:ascii="宋体" w:hAnsi="宋体" w:eastAsia="宋体"/>
          <w:b/>
          <w:color w:val="auto"/>
          <w:sz w:val="24"/>
          <w:highlight w:val="none"/>
          <w:u w:val="single"/>
        </w:rPr>
      </w:pPr>
      <w:r>
        <w:rPr>
          <w:rFonts w:hint="eastAsia" w:ascii="宋体" w:hAnsi="宋体" w:eastAsia="宋体"/>
          <w:b/>
          <w:color w:val="auto"/>
          <w:sz w:val="24"/>
          <w:highlight w:val="none"/>
          <w:u w:val="single"/>
        </w:rPr>
      </w:r>
      <w:r/>
    </w:p>
    <w:p>
      <w:pPr>
        <w:pStyle w:val="2348"/>
        <w:ind w:left="840" w:firstLine="560"/>
        <w:jc w:val="right"/>
        <w:pageBreakBefore w:val="0"/>
        <w:spacing w:line="360" w:lineRule="auto"/>
        <w:rPr>
          <w:rFonts w:hint="eastAsia" w:ascii="宋体" w:hAnsi="宋体" w:eastAsia="宋体"/>
          <w:b/>
          <w:color w:val="auto"/>
          <w:sz w:val="24"/>
          <w:highlight w:val="none"/>
          <w:u w:val="single"/>
        </w:rPr>
      </w:pPr>
      <w:r>
        <w:rPr>
          <w:rFonts w:hint="eastAsia" w:ascii="宋体" w:hAnsi="宋体" w:eastAsia="宋体"/>
          <w:b/>
          <w:color w:val="auto"/>
          <w:sz w:val="24"/>
          <w:highlight w:val="none"/>
          <w:u w:val="single"/>
        </w:rPr>
      </w:r>
      <w:r/>
    </w:p>
    <w:p>
      <w:pPr>
        <w:pStyle w:val="2348"/>
        <w:ind w:left="840" w:firstLine="560"/>
        <w:jc w:val="right"/>
        <w:pageBreakBefore w:val="0"/>
        <w:spacing w:line="360" w:lineRule="auto"/>
        <w:rPr>
          <w:rFonts w:hint="eastAsia" w:ascii="宋体" w:hAnsi="宋体" w:eastAsia="宋体"/>
          <w:b/>
          <w:color w:val="auto"/>
          <w:sz w:val="24"/>
          <w:highlight w:val="none"/>
          <w:u w:val="single"/>
        </w:rPr>
      </w:pPr>
      <w:r>
        <w:rPr>
          <w:rFonts w:hint="eastAsia" w:ascii="宋体" w:hAnsi="宋体" w:eastAsia="宋体"/>
          <w:b/>
          <w:color w:val="auto"/>
          <w:sz w:val="24"/>
          <w:highlight w:val="none"/>
          <w:u w:val="single"/>
        </w:rPr>
      </w:r>
      <w:r/>
    </w:p>
    <w:p>
      <w:pPr>
        <w:pStyle w:val="2348"/>
        <w:ind w:left="840" w:firstLine="560"/>
        <w:jc w:val="right"/>
        <w:pageBreakBefore w:val="0"/>
        <w:spacing w:line="360" w:lineRule="auto"/>
        <w:rPr>
          <w:rFonts w:hint="eastAsia" w:ascii="宋体" w:hAnsi="宋体" w:eastAsia="宋体"/>
          <w:b/>
          <w:color w:val="auto"/>
          <w:sz w:val="24"/>
          <w:highlight w:val="none"/>
          <w:u w:val="single"/>
        </w:rPr>
      </w:pPr>
      <w:r>
        <w:rPr>
          <w:rFonts w:hint="eastAsia" w:ascii="宋体" w:hAnsi="宋体" w:eastAsia="宋体"/>
          <w:b/>
          <w:color w:val="auto"/>
          <w:sz w:val="24"/>
          <w:highlight w:val="none"/>
          <w:u w:val="single"/>
        </w:rPr>
      </w:r>
      <w:r/>
    </w:p>
    <w:p>
      <w:pPr>
        <w:pStyle w:val="2348"/>
        <w:ind w:left="840" w:firstLine="560"/>
        <w:jc w:val="right"/>
        <w:pageBreakBefore w:val="0"/>
        <w:spacing w:line="360" w:lineRule="auto"/>
        <w:rPr>
          <w:rFonts w:hint="eastAsia" w:ascii="宋体" w:hAnsi="宋体" w:eastAsia="宋体"/>
          <w:b/>
          <w:color w:val="auto"/>
          <w:sz w:val="24"/>
          <w:highlight w:val="none"/>
          <w:u w:val="single"/>
        </w:rPr>
      </w:pPr>
      <w:r>
        <w:rPr>
          <w:rFonts w:hint="eastAsia" w:ascii="宋体" w:hAnsi="宋体" w:eastAsia="宋体"/>
          <w:b/>
          <w:color w:val="auto"/>
          <w:sz w:val="24"/>
          <w:highlight w:val="none"/>
          <w:u w:val="single"/>
        </w:rPr>
      </w:r>
      <w:r/>
    </w:p>
    <w:p>
      <w:pPr>
        <w:pStyle w:val="2348"/>
        <w:ind w:left="840" w:firstLine="560"/>
        <w:jc w:val="right"/>
        <w:pageBreakBefore w:val="0"/>
        <w:spacing w:line="360" w:lineRule="auto"/>
        <w:rPr>
          <w:rFonts w:hint="eastAsia" w:ascii="宋体" w:hAnsi="宋体" w:eastAsia="宋体"/>
          <w:b/>
          <w:color w:val="auto"/>
          <w:sz w:val="24"/>
          <w:highlight w:val="none"/>
          <w:u w:val="single"/>
        </w:rPr>
      </w:pPr>
      <w:r>
        <w:rPr>
          <w:rFonts w:hint="eastAsia" w:ascii="宋体" w:hAnsi="宋体" w:eastAsia="宋体"/>
          <w:b/>
          <w:color w:val="auto"/>
          <w:sz w:val="24"/>
          <w:highlight w:val="none"/>
          <w:u w:val="single"/>
        </w:rPr>
      </w:r>
      <w:r/>
    </w:p>
    <w:p>
      <w:pPr>
        <w:pStyle w:val="2348"/>
        <w:ind w:left="840" w:firstLine="560"/>
        <w:jc w:val="right"/>
        <w:pageBreakBefore w:val="0"/>
        <w:spacing w:line="360" w:lineRule="auto"/>
        <w:rPr>
          <w:rFonts w:hint="eastAsia" w:ascii="宋体" w:hAnsi="宋体" w:eastAsia="宋体"/>
          <w:b/>
          <w:color w:val="auto"/>
          <w:sz w:val="24"/>
          <w:highlight w:val="none"/>
          <w:u w:val="single"/>
        </w:rPr>
      </w:pPr>
      <w:r>
        <w:rPr>
          <w:rFonts w:hint="eastAsia" w:ascii="宋体" w:hAnsi="宋体" w:eastAsia="宋体"/>
          <w:b/>
          <w:color w:val="auto"/>
          <w:sz w:val="24"/>
          <w:highlight w:val="none"/>
          <w:u w:val="single"/>
        </w:rPr>
      </w:r>
      <w:r/>
    </w:p>
    <w:p>
      <w:pPr>
        <w:pStyle w:val="800"/>
        <w:jc w:val="center"/>
        <w:keepLines w:val="0"/>
        <w:keepNext w:val="0"/>
        <w:pageBreakBefore w:val="0"/>
        <w:spacing w:before="100" w:beforeAutospacing="1" w:after="0" w:line="360" w:lineRule="auto"/>
        <w:tabs>
          <w:tab w:val="left" w:pos="764" w:leader="none"/>
        </w:tabs>
        <w:rPr>
          <w:color w:val="auto"/>
          <w:highlight w:val="none"/>
        </w:rPr>
      </w:pPr>
      <w:r>
        <w:rPr>
          <w:rFonts w:hint="eastAsia" w:ascii="宋体" w:hAnsi="宋体" w:eastAsia="宋体"/>
          <w:color w:val="auto"/>
          <w:sz w:val="36"/>
          <w:szCs w:val="36"/>
          <w:highlight w:val="none"/>
        </w:rPr>
        <w:t xml:space="preserve">清单及明细报价表</w:t>
      </w:r>
      <w:r/>
    </w:p>
    <w:tbl>
      <w:tblPr>
        <w:tblStyle w:val="809"/>
        <w:tblpPr w:horzAnchor="page" w:tblpX="1352" w:vertAnchor="text" w:tblpY="789" w:leftFromText="180" w:topFromText="0" w:rightFromText="180" w:bottomFromText="0"/>
        <w:tblW w:w="94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5"/>
        <w:gridCol w:w="844"/>
        <w:gridCol w:w="1056"/>
        <w:gridCol w:w="1064"/>
        <w:gridCol w:w="1162"/>
        <w:gridCol w:w="1021"/>
        <w:gridCol w:w="1373"/>
        <w:gridCol w:w="924"/>
        <w:gridCol w:w="1540"/>
      </w:tblGrid>
      <w:tr>
        <w:trPr>
          <w:trHeight w:val="714"/>
        </w:trPr>
        <w:tc>
          <w:tcPr>
            <w:tcBorders>
              <w:right w:val="single" w:color="auto" w:sz="4" w:space="0"/>
            </w:tcBorders>
            <w:tcW w:w="455" w:type="dxa"/>
            <w:vAlign w:val="center"/>
            <w:textDirection w:val="lrTb"/>
            <w:noWrap w:val="false"/>
          </w:tcPr>
          <w:p>
            <w:pPr>
              <w:ind w:firstLine="0"/>
              <w:jc w:val="center"/>
              <w:pageBreakBefore w:val="0"/>
              <w:spacing w:line="240" w:lineRule="auto"/>
              <w:rPr>
                <w:rFonts w:ascii="宋体" w:hAnsi="宋体"/>
                <w:b/>
                <w:color w:val="auto"/>
                <w:sz w:val="21"/>
                <w:szCs w:val="21"/>
                <w:highlight w:val="none"/>
              </w:rPr>
            </w:pPr>
            <w:r>
              <w:rPr>
                <w:rFonts w:hint="eastAsia" w:ascii="宋体" w:hAnsi="宋体"/>
                <w:b/>
                <w:color w:val="auto"/>
                <w:sz w:val="21"/>
                <w:szCs w:val="21"/>
                <w:highlight w:val="none"/>
              </w:rPr>
              <w:t xml:space="preserve">序号</w:t>
            </w:r>
            <w:r/>
          </w:p>
        </w:tc>
        <w:tc>
          <w:tcPr>
            <w:tcBorders>
              <w:left w:val="single" w:color="auto" w:sz="4" w:space="0"/>
              <w:right w:val="single" w:color="auto" w:sz="4" w:space="0"/>
            </w:tcBorders>
            <w:tcW w:w="844" w:type="dxa"/>
            <w:vAlign w:val="center"/>
            <w:textDirection w:val="lrTb"/>
            <w:noWrap w:val="false"/>
          </w:tcPr>
          <w:p>
            <w:pPr>
              <w:ind w:firstLine="0"/>
              <w:jc w:val="center"/>
              <w:pageBreakBefore w:val="0"/>
              <w:spacing w:line="240" w:lineRule="auto"/>
              <w:rPr>
                <w:rFonts w:ascii="宋体" w:hAnsi="宋体"/>
                <w:b/>
                <w:color w:val="auto"/>
                <w:sz w:val="21"/>
                <w:szCs w:val="21"/>
                <w:highlight w:val="none"/>
              </w:rPr>
            </w:pPr>
            <w:r>
              <w:rPr>
                <w:rFonts w:hint="eastAsia" w:ascii="宋体" w:hAnsi="宋体"/>
                <w:b/>
                <w:color w:val="auto"/>
                <w:sz w:val="21"/>
                <w:szCs w:val="21"/>
                <w:highlight w:val="none"/>
              </w:rPr>
              <w:t xml:space="preserve">标的名称</w:t>
            </w:r>
            <w:r/>
          </w:p>
        </w:tc>
        <w:tc>
          <w:tcPr>
            <w:tcBorders>
              <w:left w:val="single" w:color="auto" w:sz="4" w:space="0"/>
              <w:right w:val="single" w:color="auto" w:sz="4" w:space="0"/>
            </w:tcBorders>
            <w:tcW w:w="1056" w:type="dxa"/>
            <w:vAlign w:val="center"/>
            <w:textDirection w:val="lrTb"/>
            <w:noWrap w:val="false"/>
          </w:tcPr>
          <w:p>
            <w:pPr>
              <w:ind w:firstLine="0"/>
              <w:jc w:val="center"/>
              <w:pageBreakBefore w:val="0"/>
              <w:spacing w:line="240" w:lineRule="auto"/>
              <w:rPr>
                <w:rFonts w:ascii="宋体" w:hAnsi="宋体"/>
                <w:b/>
                <w:color w:val="auto"/>
                <w:sz w:val="21"/>
                <w:szCs w:val="21"/>
                <w:highlight w:val="none"/>
              </w:rPr>
            </w:pPr>
            <w:r>
              <w:rPr>
                <w:rFonts w:hint="eastAsia" w:ascii="宋体" w:hAnsi="宋体"/>
                <w:b/>
                <w:color w:val="auto"/>
                <w:sz w:val="21"/>
                <w:szCs w:val="21"/>
                <w:highlight w:val="none"/>
              </w:rPr>
              <w:t xml:space="preserve">服务内容</w:t>
            </w:r>
            <w:r/>
          </w:p>
        </w:tc>
        <w:tc>
          <w:tcPr>
            <w:tcBorders>
              <w:left w:val="single" w:color="auto" w:sz="4" w:space="0"/>
              <w:right w:val="single" w:color="auto" w:sz="4" w:space="0"/>
            </w:tcBorders>
            <w:tcW w:w="1064" w:type="dxa"/>
            <w:vAlign w:val="center"/>
            <w:textDirection w:val="lrTb"/>
            <w:noWrap w:val="false"/>
          </w:tcPr>
          <w:p>
            <w:pPr>
              <w:ind w:firstLine="0"/>
              <w:jc w:val="center"/>
              <w:pageBreakBefore w:val="0"/>
              <w:spacing w:line="240" w:lineRule="auto"/>
              <w:rPr>
                <w:rFonts w:hint="eastAsia" w:ascii="宋体" w:hAnsi="宋体" w:eastAsia="宋体"/>
                <w:b/>
                <w:color w:val="auto"/>
                <w:sz w:val="21"/>
                <w:szCs w:val="21"/>
                <w:highlight w:val="none"/>
                <w:lang w:val="en-US" w:eastAsia="zh-CN"/>
              </w:rPr>
            </w:pPr>
            <w:r>
              <w:rPr>
                <w:rFonts w:hint="eastAsia" w:ascii="宋体" w:hAnsi="宋体"/>
                <w:b/>
                <w:color w:val="auto"/>
                <w:sz w:val="21"/>
                <w:szCs w:val="21"/>
                <w:highlight w:val="none"/>
                <w:lang w:val="en-US" w:eastAsia="zh-CN"/>
              </w:rPr>
              <w:t xml:space="preserve">单价</w:t>
            </w:r>
            <w:r/>
          </w:p>
        </w:tc>
        <w:tc>
          <w:tcPr>
            <w:tcBorders>
              <w:left w:val="single" w:color="auto" w:sz="4" w:space="0"/>
              <w:right w:val="single" w:color="auto" w:sz="4" w:space="0"/>
            </w:tcBorders>
            <w:tcW w:w="1162" w:type="dxa"/>
            <w:vAlign w:val="center"/>
            <w:textDirection w:val="lrTb"/>
            <w:noWrap w:val="false"/>
          </w:tcPr>
          <w:p>
            <w:pPr>
              <w:ind w:firstLine="0"/>
              <w:jc w:val="center"/>
              <w:pageBreakBefore w:val="0"/>
              <w:spacing w:line="240" w:lineRule="auto"/>
              <w:rPr>
                <w:rFonts w:hint="default" w:ascii="宋体" w:hAnsi="宋体" w:eastAsia="宋体"/>
                <w:b/>
                <w:color w:val="auto"/>
                <w:sz w:val="21"/>
                <w:szCs w:val="21"/>
                <w:highlight w:val="none"/>
                <w:lang w:val="en-US" w:eastAsia="zh-CN"/>
              </w:rPr>
            </w:pPr>
            <w:r>
              <w:rPr>
                <w:rFonts w:hint="eastAsia" w:ascii="宋体" w:hAnsi="宋体"/>
                <w:b/>
                <w:color w:val="auto"/>
                <w:sz w:val="21"/>
                <w:szCs w:val="21"/>
                <w:highlight w:val="none"/>
                <w:lang w:val="en-US" w:eastAsia="zh-CN"/>
              </w:rPr>
              <w:t xml:space="preserve">单位</w:t>
            </w:r>
            <w:r/>
          </w:p>
        </w:tc>
        <w:tc>
          <w:tcPr>
            <w:shd w:val="clear" w:color="auto" w:fill="auto"/>
            <w:tcBorders>
              <w:left w:val="single" w:color="auto" w:sz="4" w:space="0"/>
              <w:right w:val="single" w:color="auto" w:sz="4" w:space="0"/>
            </w:tcBorders>
            <w:tcW w:w="1021" w:type="dxa"/>
            <w:vAlign w:val="center"/>
            <w:textDirection w:val="lrTb"/>
            <w:noWrap w:val="false"/>
          </w:tcPr>
          <w:p>
            <w:pPr>
              <w:ind w:firstLine="0"/>
              <w:jc w:val="center"/>
              <w:pageBreakBefore w:val="0"/>
              <w:spacing w:line="240" w:lineRule="auto"/>
              <w:rPr>
                <w:rFonts w:hint="default" w:ascii="宋体" w:hAnsi="宋体" w:eastAsia="宋体" w:cs="Times New Roman"/>
                <w:b/>
                <w:color w:val="auto"/>
                <w:sz w:val="21"/>
                <w:szCs w:val="21"/>
                <w:highlight w:val="none"/>
                <w:lang w:val="en-US" w:eastAsia="zh-CN"/>
              </w:rPr>
            </w:pPr>
            <w:r>
              <w:rPr>
                <w:rFonts w:hint="eastAsia" w:ascii="宋体" w:hAnsi="宋体"/>
                <w:b/>
                <w:color w:val="auto"/>
                <w:sz w:val="21"/>
                <w:szCs w:val="21"/>
                <w:highlight w:val="none"/>
                <w:lang w:val="en-US" w:eastAsia="zh-CN"/>
              </w:rPr>
              <w:t xml:space="preserve">数量</w:t>
            </w:r>
            <w:r/>
          </w:p>
        </w:tc>
        <w:tc>
          <w:tcPr>
            <w:shd w:val="clear" w:color="auto" w:fill="auto"/>
            <w:tcBorders>
              <w:left w:val="single" w:color="auto" w:sz="4" w:space="0"/>
              <w:right w:val="single" w:color="auto" w:sz="4" w:space="0"/>
            </w:tcBorders>
            <w:tcW w:w="1373" w:type="dxa"/>
            <w:vAlign w:val="center"/>
            <w:textDirection w:val="lrTb"/>
            <w:noWrap w:val="false"/>
          </w:tcPr>
          <w:p>
            <w:pPr>
              <w:ind w:firstLine="0"/>
              <w:jc w:val="center"/>
              <w:pageBreakBefore w:val="0"/>
              <w:spacing w:line="240" w:lineRule="auto"/>
              <w:rPr>
                <w:rFonts w:hint="eastAsia" w:ascii="宋体" w:hAnsi="宋体" w:eastAsia="宋体" w:cs="Times New Roman"/>
                <w:b/>
                <w:color w:val="auto"/>
                <w:sz w:val="21"/>
                <w:szCs w:val="21"/>
                <w:highlight w:val="none"/>
                <w:lang w:val="en-US" w:eastAsia="zh-CN"/>
              </w:rPr>
            </w:pPr>
            <w:r>
              <w:rPr>
                <w:rFonts w:hint="eastAsia" w:ascii="宋体" w:hAnsi="宋体"/>
                <w:b/>
                <w:color w:val="auto"/>
                <w:sz w:val="21"/>
                <w:szCs w:val="21"/>
                <w:highlight w:val="none"/>
                <w:lang w:val="en-US" w:eastAsia="zh-CN"/>
              </w:rPr>
              <w:t xml:space="preserve">1年报价（元）</w:t>
            </w:r>
            <w:r/>
          </w:p>
        </w:tc>
        <w:tc>
          <w:tcPr>
            <w:tcBorders>
              <w:left w:val="single" w:color="auto" w:sz="4" w:space="0"/>
              <w:right w:val="single" w:color="auto" w:sz="4" w:space="0"/>
            </w:tcBorders>
            <w:tcW w:w="924" w:type="dxa"/>
            <w:vAlign w:val="center"/>
            <w:textDirection w:val="lrTb"/>
            <w:noWrap w:val="false"/>
          </w:tcPr>
          <w:p>
            <w:pPr>
              <w:ind w:firstLine="0"/>
              <w:jc w:val="center"/>
              <w:pageBreakBefore w:val="0"/>
              <w:spacing w:line="240" w:lineRule="auto"/>
              <w:rPr>
                <w:rFonts w:ascii="宋体" w:hAnsi="宋体"/>
                <w:b/>
                <w:color w:val="auto"/>
                <w:sz w:val="21"/>
                <w:szCs w:val="21"/>
                <w:highlight w:val="none"/>
              </w:rPr>
            </w:pPr>
            <w:r>
              <w:rPr>
                <w:rFonts w:hint="eastAsia" w:ascii="宋体" w:hAnsi="宋体"/>
                <w:b/>
                <w:color w:val="auto"/>
                <w:sz w:val="21"/>
                <w:szCs w:val="21"/>
                <w:highlight w:val="none"/>
                <w:lang w:val="en-US" w:eastAsia="zh-CN"/>
              </w:rPr>
              <w:t xml:space="preserve">3年总报价</w:t>
            </w:r>
            <w:r>
              <w:rPr>
                <w:rFonts w:hint="eastAsia" w:ascii="宋体" w:hAnsi="宋体"/>
                <w:b/>
                <w:color w:val="auto"/>
                <w:sz w:val="21"/>
                <w:szCs w:val="21"/>
                <w:highlight w:val="none"/>
              </w:rPr>
              <w:t xml:space="preserve">（元）</w:t>
            </w:r>
            <w:r/>
          </w:p>
        </w:tc>
        <w:tc>
          <w:tcPr>
            <w:tcBorders>
              <w:left w:val="single" w:color="auto" w:sz="4" w:space="0"/>
            </w:tcBorders>
            <w:tcW w:w="1540" w:type="dxa"/>
            <w:vAlign w:val="center"/>
            <w:textDirection w:val="lrTb"/>
            <w:noWrap w:val="false"/>
          </w:tcPr>
          <w:p>
            <w:pPr>
              <w:ind w:firstLine="0"/>
              <w:jc w:val="center"/>
              <w:pageBreakBefore w:val="0"/>
              <w:spacing w:line="240" w:lineRule="auto"/>
              <w:rPr>
                <w:rFonts w:ascii="宋体" w:hAnsi="宋体"/>
                <w:b/>
                <w:color w:val="auto"/>
                <w:sz w:val="21"/>
                <w:szCs w:val="21"/>
                <w:highlight w:val="none"/>
              </w:rPr>
            </w:pPr>
            <w:r>
              <w:rPr>
                <w:rFonts w:hint="eastAsia" w:ascii="宋体" w:hAnsi="宋体"/>
                <w:b/>
                <w:color w:val="auto"/>
                <w:sz w:val="21"/>
                <w:szCs w:val="21"/>
                <w:highlight w:val="none"/>
              </w:rPr>
              <w:t xml:space="preserve">备注</w:t>
            </w:r>
            <w:r/>
          </w:p>
        </w:tc>
      </w:tr>
      <w:tr>
        <w:trPr>
          <w:trHeight w:val="2568"/>
        </w:trPr>
        <w:tc>
          <w:tcPr>
            <w:tcBorders>
              <w:right w:val="single" w:color="auto" w:sz="4" w:space="0"/>
            </w:tcBorders>
            <w:tcW w:w="455" w:type="dxa"/>
            <w:vAlign w:val="center"/>
            <w:textDirection w:val="lrTb"/>
            <w:noWrap w:val="false"/>
          </w:tcPr>
          <w:p>
            <w:pPr>
              <w:ind w:firstLine="0"/>
              <w:jc w:val="center"/>
              <w:pageBreakBefore w:val="0"/>
              <w:spacing w:line="240" w:lineRule="auto"/>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left w:val="single" w:color="auto" w:sz="4" w:space="0"/>
              <w:right w:val="single" w:color="auto" w:sz="4" w:space="0"/>
            </w:tcBorders>
            <w:tcW w:w="844" w:type="dxa"/>
            <w:vAlign w:val="center"/>
            <w:textDirection w:val="lrTb"/>
            <w:noWrap w:val="false"/>
          </w:tcPr>
          <w:p>
            <w:pPr>
              <w:ind w:firstLine="0"/>
              <w:pageBreakBefore w:val="0"/>
              <w:spacing w:line="240" w:lineRule="auto"/>
              <w:rPr>
                <w:rFonts w:hint="default" w:ascii="宋体" w:hAnsi="宋体" w:eastAsia="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 xml:space="preserve">床单元布草供应及洗涤服务费</w:t>
            </w:r>
            <w:r/>
          </w:p>
        </w:tc>
        <w:tc>
          <w:tcPr>
            <w:tcBorders>
              <w:left w:val="single" w:color="auto" w:sz="4" w:space="0"/>
              <w:right w:val="single" w:color="auto" w:sz="4" w:space="0"/>
            </w:tcBorders>
            <w:tcW w:w="1056" w:type="dxa"/>
            <w:vAlign w:val="center"/>
            <w:textDirection w:val="lrTb"/>
            <w:noWrap w:val="false"/>
          </w:tcPr>
          <w:p>
            <w:pPr>
              <w:ind w:firstLine="0"/>
              <w:jc w:val="center"/>
              <w:pageBreakBefore w:val="0"/>
              <w:spacing w:line="240" w:lineRule="auto"/>
              <w:rPr>
                <w:rFonts w:hint="default" w:ascii="宋体" w:hAnsi="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 xml:space="preserve">病床床单元</w:t>
            </w:r>
            <w:r>
              <w:rPr>
                <w:rFonts w:hint="eastAsia" w:ascii="宋体" w:hAnsi="宋体" w:cs="宋体"/>
                <w:color w:val="auto"/>
                <w:sz w:val="21"/>
                <w:szCs w:val="21"/>
                <w:highlight w:val="none"/>
                <w:vertAlign w:val="baseline"/>
                <w:lang w:val="en-US" w:eastAsia="zh-CN"/>
              </w:rPr>
              <w:t xml:space="preserve">+</w:t>
            </w:r>
            <w:r>
              <w:rPr>
                <w:rFonts w:hint="eastAsia" w:ascii="宋体" w:hAnsi="宋体" w:eastAsia="宋体" w:cs="宋体"/>
                <w:color w:val="auto"/>
                <w:sz w:val="21"/>
                <w:szCs w:val="21"/>
                <w:highlight w:val="none"/>
                <w:vertAlign w:val="baseline"/>
                <w:lang w:val="en-US" w:eastAsia="zh-CN"/>
              </w:rPr>
              <w:t xml:space="preserve">血透诊疗床床单元</w:t>
            </w:r>
            <w:r>
              <w:rPr>
                <w:rFonts w:hint="eastAsia" w:ascii="宋体" w:hAnsi="宋体" w:cs="宋体"/>
                <w:color w:val="auto"/>
                <w:sz w:val="21"/>
                <w:szCs w:val="21"/>
                <w:highlight w:val="none"/>
                <w:vertAlign w:val="baseline"/>
                <w:lang w:val="en-US" w:eastAsia="zh-CN"/>
              </w:rPr>
              <w:t xml:space="preserve">+</w:t>
            </w:r>
            <w:r>
              <w:rPr>
                <w:rFonts w:hint="eastAsia" w:ascii="宋体" w:hAnsi="宋体" w:eastAsia="宋体" w:cs="宋体"/>
                <w:color w:val="auto"/>
                <w:sz w:val="21"/>
                <w:szCs w:val="21"/>
                <w:highlight w:val="none"/>
                <w:vertAlign w:val="baseline"/>
                <w:lang w:val="en-US" w:eastAsia="zh-CN"/>
              </w:rPr>
              <w:t xml:space="preserve">针灸诊疗床床单元</w:t>
            </w:r>
            <w:r>
              <w:rPr>
                <w:rFonts w:hint="eastAsia" w:ascii="宋体" w:hAnsi="宋体" w:cs="宋体"/>
                <w:color w:val="auto"/>
                <w:sz w:val="21"/>
                <w:szCs w:val="21"/>
                <w:highlight w:val="none"/>
                <w:vertAlign w:val="baseline"/>
                <w:lang w:val="en-US" w:eastAsia="zh-CN"/>
              </w:rPr>
              <w:t xml:space="preserve">的布草供应及洗涤服务费</w:t>
            </w:r>
            <w:r/>
          </w:p>
        </w:tc>
        <w:tc>
          <w:tcPr>
            <w:tcBorders>
              <w:left w:val="single" w:color="auto" w:sz="4" w:space="0"/>
              <w:right w:val="single" w:color="auto" w:sz="4" w:space="0"/>
            </w:tcBorders>
            <w:tcW w:w="1064" w:type="dxa"/>
            <w:vAlign w:val="center"/>
            <w:textDirection w:val="lrTb"/>
            <w:noWrap w:val="false"/>
          </w:tcPr>
          <w:p>
            <w:pPr>
              <w:ind w:firstLine="0"/>
              <w:jc w:val="center"/>
              <w:pageBreakBefore w:val="0"/>
              <w:spacing w:line="24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tc>
        <w:tc>
          <w:tcPr>
            <w:tcBorders>
              <w:left w:val="single" w:color="auto" w:sz="4" w:space="0"/>
              <w:right w:val="single" w:color="auto" w:sz="4" w:space="0"/>
            </w:tcBorders>
            <w:tcW w:w="1162" w:type="dxa"/>
            <w:vAlign w:val="center"/>
            <w:textDirection w:val="lrTb"/>
            <w:noWrap w:val="false"/>
          </w:tcPr>
          <w:p>
            <w:pPr>
              <w:ind w:firstLine="0"/>
              <w:jc w:val="center"/>
              <w:pageBreakBefore w:val="0"/>
              <w:spacing w:line="240" w:lineRule="auto"/>
              <w:rPr>
                <w:rFonts w:hint="default" w:ascii="宋体" w:hAnsi="宋体"/>
                <w:color w:val="auto"/>
                <w:sz w:val="21"/>
                <w:szCs w:val="21"/>
                <w:highlight w:val="none"/>
                <w:lang w:val="en-US" w:eastAsia="zh-CN"/>
              </w:rPr>
            </w:pPr>
            <w:r>
              <w:rPr>
                <w:rFonts w:hint="eastAsia" w:ascii="宋体" w:hAnsi="宋体"/>
                <w:b w:val="0"/>
                <w:bCs/>
                <w:color w:val="auto"/>
                <w:sz w:val="21"/>
                <w:szCs w:val="21"/>
                <w:highlight w:val="none"/>
                <w:lang w:val="en-US" w:eastAsia="zh-CN"/>
              </w:rPr>
              <w:t xml:space="preserve">（元/床单元/年）</w:t>
            </w:r>
            <w:r/>
          </w:p>
        </w:tc>
        <w:tc>
          <w:tcPr>
            <w:shd w:val="clear" w:color="auto" w:fill="auto"/>
            <w:tcBorders>
              <w:left w:val="single" w:color="auto" w:sz="4" w:space="0"/>
              <w:right w:val="single" w:color="auto" w:sz="4" w:space="0"/>
            </w:tcBorders>
            <w:tcW w:w="1021" w:type="dxa"/>
            <w:vAlign w:val="center"/>
            <w:textDirection w:val="lrTb"/>
            <w:noWrap w:val="false"/>
          </w:tcPr>
          <w:p>
            <w:pPr>
              <w:ind w:firstLine="0"/>
              <w:jc w:val="center"/>
              <w:pageBreakBefore w:val="0"/>
              <w:spacing w:line="24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894个床单元</w:t>
            </w:r>
            <w:r/>
          </w:p>
          <w:p>
            <w:pPr>
              <w:ind w:firstLine="0"/>
              <w:jc w:val="center"/>
              <w:pageBreakBefore w:val="0"/>
              <w:spacing w:line="24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r>
            <w:r/>
          </w:p>
        </w:tc>
        <w:tc>
          <w:tcPr>
            <w:shd w:val="clear" w:color="auto" w:fill="auto"/>
            <w:tcBorders>
              <w:left w:val="single" w:color="auto" w:sz="4" w:space="0"/>
              <w:right w:val="single" w:color="auto" w:sz="4" w:space="0"/>
            </w:tcBorders>
            <w:tcW w:w="1373" w:type="dxa"/>
            <w:vAlign w:val="center"/>
            <w:textDirection w:val="lrTb"/>
            <w:noWrap w:val="false"/>
          </w:tcPr>
          <w:p>
            <w:pPr>
              <w:ind w:firstLine="0"/>
              <w:jc w:val="center"/>
              <w:pageBreakBefore w:val="0"/>
              <w:spacing w:line="24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r>
            <w:r/>
          </w:p>
        </w:tc>
        <w:tc>
          <w:tcPr>
            <w:tcBorders>
              <w:left w:val="single" w:color="auto" w:sz="4" w:space="0"/>
              <w:right w:val="single" w:color="auto" w:sz="4" w:space="0"/>
            </w:tcBorders>
            <w:tcW w:w="924" w:type="dxa"/>
            <w:vAlign w:val="center"/>
            <w:textDirection w:val="lrTb"/>
            <w:noWrap w:val="false"/>
          </w:tcPr>
          <w:p>
            <w:pPr>
              <w:ind w:firstLine="0"/>
              <w:pageBreakBefore w:val="0"/>
              <w:spacing w:line="240" w:lineRule="auto"/>
              <w:rPr>
                <w:rFonts w:ascii="宋体" w:hAnsi="宋体"/>
                <w:color w:val="auto"/>
                <w:sz w:val="21"/>
                <w:szCs w:val="21"/>
                <w:highlight w:val="none"/>
              </w:rPr>
            </w:pPr>
            <w:r>
              <w:rPr>
                <w:rFonts w:ascii="宋体" w:hAnsi="宋体"/>
                <w:color w:val="auto"/>
                <w:sz w:val="21"/>
                <w:szCs w:val="21"/>
                <w:highlight w:val="none"/>
              </w:rPr>
            </w:r>
            <w:r/>
          </w:p>
        </w:tc>
        <w:tc>
          <w:tcPr>
            <w:tcBorders>
              <w:left w:val="single" w:color="auto" w:sz="4" w:space="0"/>
            </w:tcBorders>
            <w:tcW w:w="1540" w:type="dxa"/>
            <w:vAlign w:val="center"/>
            <w:textDirection w:val="lrTb"/>
            <w:noWrap w:val="false"/>
          </w:tcPr>
          <w:p>
            <w:pPr>
              <w:ind w:firstLine="0"/>
              <w:jc w:val="left"/>
              <w:pageBreakBefore w:val="0"/>
              <w:spacing w:line="240" w:lineRule="auto"/>
              <w:rPr>
                <w:rFonts w:hint="default" w:ascii="宋体" w:hAnsi="宋体"/>
                <w:color w:val="auto"/>
                <w:sz w:val="21"/>
                <w:szCs w:val="21"/>
                <w:highlight w:val="none"/>
                <w:lang w:val="en-US"/>
              </w:rPr>
            </w:pPr>
            <w:r>
              <w:rPr>
                <w:rFonts w:hint="eastAsia" w:ascii="宋体" w:hAnsi="宋体"/>
                <w:color w:val="auto"/>
                <w:sz w:val="21"/>
                <w:szCs w:val="21"/>
                <w:highlight w:val="none"/>
                <w:lang w:val="en-US" w:eastAsia="zh-CN"/>
              </w:rPr>
              <w:t xml:space="preserve">控制单价：1398元/床单元/年。</w:t>
            </w:r>
            <w:r>
              <w:rPr>
                <w:rFonts w:hint="eastAsia" w:ascii="宋体" w:hAnsi="宋体"/>
                <w:b/>
                <w:bCs/>
                <w:color w:val="auto"/>
                <w:sz w:val="21"/>
                <w:szCs w:val="21"/>
                <w:highlight w:val="none"/>
                <w:lang w:val="en-US" w:eastAsia="zh-CN"/>
              </w:rPr>
              <w:t xml:space="preserve">针灸科26个床单元已按1/2折算。</w:t>
            </w:r>
            <w:r/>
          </w:p>
        </w:tc>
      </w:tr>
      <w:tr>
        <w:trPr>
          <w:trHeight w:val="3034"/>
        </w:trPr>
        <w:tc>
          <w:tcPr>
            <w:tcBorders>
              <w:right w:val="single" w:color="auto" w:sz="4" w:space="0"/>
            </w:tcBorders>
            <w:tcW w:w="455" w:type="dxa"/>
            <w:vAlign w:val="center"/>
            <w:textDirection w:val="lrTb"/>
            <w:noWrap w:val="false"/>
          </w:tcPr>
          <w:p>
            <w:pPr>
              <w:ind w:firstLine="0"/>
              <w:jc w:val="center"/>
              <w:pageBreakBefore w:val="0"/>
              <w:spacing w:line="240" w:lineRule="auto"/>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left w:val="single" w:color="auto" w:sz="4" w:space="0"/>
              <w:right w:val="single" w:color="auto" w:sz="4" w:space="0"/>
            </w:tcBorders>
            <w:tcW w:w="844" w:type="dxa"/>
            <w:vAlign w:val="center"/>
            <w:textDirection w:val="lrTb"/>
            <w:noWrap w:val="false"/>
          </w:tcPr>
          <w:p>
            <w:pPr>
              <w:ind w:firstLine="0"/>
              <w:pageBreakBefore w:val="0"/>
              <w:spacing w:line="240" w:lineRule="auto"/>
              <w:rPr>
                <w:rFonts w:ascii="宋体" w:hAnsi="宋体"/>
                <w:color w:val="auto"/>
                <w:sz w:val="21"/>
                <w:szCs w:val="21"/>
                <w:highlight w:val="none"/>
              </w:rPr>
            </w:pPr>
            <w:r>
              <w:rPr>
                <w:rFonts w:hint="eastAsia"/>
                <w:color w:val="auto"/>
                <w:sz w:val="21"/>
                <w:szCs w:val="21"/>
                <w:highlight w:val="none"/>
                <w:lang w:val="en-US" w:eastAsia="zh-CN" w:bidi="ar-SA"/>
              </w:rPr>
              <w:t xml:space="preserve">医院本部医用布草及普通布草供应及洗涤服务费用</w:t>
            </w:r>
            <w:r/>
          </w:p>
        </w:tc>
        <w:tc>
          <w:tcPr>
            <w:tcBorders>
              <w:left w:val="single" w:color="auto" w:sz="4" w:space="0"/>
              <w:right w:val="single" w:color="auto" w:sz="4" w:space="0"/>
            </w:tcBorders>
            <w:tcW w:w="1056" w:type="dxa"/>
            <w:vAlign w:val="center"/>
            <w:textDirection w:val="lrTb"/>
            <w:noWrap w:val="false"/>
          </w:tcPr>
          <w:p>
            <w:pPr>
              <w:ind w:firstLine="0"/>
              <w:jc w:val="center"/>
              <w:pageBreakBefore w:val="0"/>
              <w:spacing w:line="240" w:lineRule="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供医院本部使用的布草，包括但不限于</w:t>
            </w:r>
            <w:r>
              <w:rPr>
                <w:rFonts w:hint="eastAsia"/>
                <w:color w:val="auto"/>
                <w:sz w:val="21"/>
                <w:szCs w:val="21"/>
                <w:highlight w:val="none"/>
                <w:lang w:val="en-US" w:eastAsia="zh-CN" w:bidi="ar-SA"/>
              </w:rPr>
              <w:t xml:space="preserve">包布、病员服、剖腹单、手术衣、洗手衣裤、隔离衣、洞巾、过床单等布草类型供应及洗涤费用</w:t>
            </w:r>
            <w:r/>
          </w:p>
        </w:tc>
        <w:tc>
          <w:tcPr>
            <w:tcBorders>
              <w:left w:val="single" w:color="auto" w:sz="4" w:space="0"/>
              <w:right w:val="single" w:color="auto" w:sz="4" w:space="0"/>
            </w:tcBorders>
            <w:tcW w:w="1064" w:type="dxa"/>
            <w:vAlign w:val="center"/>
            <w:textDirection w:val="lrTb"/>
            <w:noWrap w:val="false"/>
          </w:tcPr>
          <w:p>
            <w:pPr>
              <w:ind w:firstLine="0"/>
              <w:jc w:val="center"/>
              <w:pageBreakBefore w:val="0"/>
              <w:spacing w:line="240" w:lineRule="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w:t>
            </w:r>
            <w:r/>
          </w:p>
        </w:tc>
        <w:tc>
          <w:tcPr>
            <w:tcBorders>
              <w:left w:val="single" w:color="auto" w:sz="4" w:space="0"/>
              <w:right w:val="single" w:color="auto" w:sz="4" w:space="0"/>
            </w:tcBorders>
            <w:tcW w:w="1162" w:type="dxa"/>
            <w:vAlign w:val="center"/>
            <w:textDirection w:val="lrTb"/>
            <w:noWrap w:val="false"/>
          </w:tcPr>
          <w:p>
            <w:pPr>
              <w:ind w:firstLine="0"/>
              <w:jc w:val="center"/>
              <w:pageBreakBefore w:val="0"/>
              <w:spacing w:line="240" w:lineRule="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（元/年）</w:t>
            </w:r>
            <w:r/>
          </w:p>
        </w:tc>
        <w:tc>
          <w:tcPr>
            <w:shd w:val="clear" w:color="auto" w:fill="auto"/>
            <w:tcBorders>
              <w:left w:val="single" w:color="auto" w:sz="4" w:space="0"/>
              <w:right w:val="single" w:color="auto" w:sz="4" w:space="0"/>
            </w:tcBorders>
            <w:tcW w:w="1021" w:type="dxa"/>
            <w:vAlign w:val="center"/>
            <w:textDirection w:val="lrTb"/>
            <w:noWrap w:val="false"/>
          </w:tcPr>
          <w:p>
            <w:pPr>
              <w:ind w:firstLine="0"/>
              <w:jc w:val="center"/>
              <w:pageBreakBefore w:val="0"/>
              <w:spacing w:line="240" w:lineRule="auto"/>
              <w:rPr>
                <w:rFonts w:hint="eastAsia" w:ascii="宋体" w:hAnsi="宋体" w:eastAsia="宋体" w:cs="Times New Roman"/>
                <w:color w:val="auto"/>
                <w:sz w:val="21"/>
                <w:szCs w:val="21"/>
                <w:highlight w:val="none"/>
                <w:lang w:val="en-US" w:eastAsia="zh-CN"/>
              </w:rPr>
            </w:pPr>
            <w:r>
              <w:rPr>
                <w:rFonts w:hint="eastAsia" w:ascii="宋体" w:hAnsi="宋体"/>
                <w:color w:val="auto"/>
                <w:sz w:val="21"/>
                <w:szCs w:val="21"/>
                <w:highlight w:val="none"/>
                <w:lang w:val="en-US" w:eastAsia="zh-CN"/>
              </w:rPr>
              <w:t xml:space="preserve">/</w:t>
            </w:r>
            <w:r/>
          </w:p>
        </w:tc>
        <w:tc>
          <w:tcPr>
            <w:shd w:val="clear" w:color="auto" w:fill="auto"/>
            <w:tcBorders>
              <w:left w:val="single" w:color="auto" w:sz="4" w:space="0"/>
              <w:right w:val="single" w:color="auto" w:sz="4" w:space="0"/>
            </w:tcBorders>
            <w:tcW w:w="1373" w:type="dxa"/>
            <w:vAlign w:val="center"/>
            <w:textDirection w:val="lrTb"/>
            <w:noWrap w:val="false"/>
          </w:tcPr>
          <w:p>
            <w:pPr>
              <w:ind w:firstLine="0"/>
              <w:jc w:val="center"/>
              <w:pageBreakBefore w:val="0"/>
              <w:spacing w:line="24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r>
            <w:r/>
          </w:p>
        </w:tc>
        <w:tc>
          <w:tcPr>
            <w:tcBorders>
              <w:left w:val="single" w:color="auto" w:sz="4" w:space="0"/>
              <w:right w:val="single" w:color="auto" w:sz="4" w:space="0"/>
            </w:tcBorders>
            <w:tcW w:w="924" w:type="dxa"/>
            <w:vAlign w:val="center"/>
            <w:textDirection w:val="lrTb"/>
            <w:noWrap w:val="false"/>
          </w:tcPr>
          <w:p>
            <w:pPr>
              <w:ind w:firstLine="0"/>
              <w:pageBreakBefore w:val="0"/>
              <w:spacing w:line="240" w:lineRule="auto"/>
              <w:rPr>
                <w:rFonts w:ascii="宋体" w:hAnsi="宋体"/>
                <w:color w:val="auto"/>
                <w:sz w:val="21"/>
                <w:szCs w:val="21"/>
                <w:highlight w:val="none"/>
              </w:rPr>
            </w:pPr>
            <w:r>
              <w:rPr>
                <w:rFonts w:ascii="宋体" w:hAnsi="宋体"/>
                <w:color w:val="auto"/>
                <w:sz w:val="21"/>
                <w:szCs w:val="21"/>
                <w:highlight w:val="none"/>
              </w:rPr>
            </w:r>
            <w:r/>
          </w:p>
        </w:tc>
        <w:tc>
          <w:tcPr>
            <w:tcBorders>
              <w:left w:val="single" w:color="auto" w:sz="4" w:space="0"/>
            </w:tcBorders>
            <w:tcW w:w="1540" w:type="dxa"/>
            <w:vAlign w:val="center"/>
            <w:textDirection w:val="lrTb"/>
            <w:noWrap w:val="false"/>
          </w:tcPr>
          <w:p>
            <w:pPr>
              <w:ind w:firstLine="0"/>
              <w:jc w:val="left"/>
              <w:pageBreakBefore w:val="0"/>
              <w:spacing w:line="240" w:lineRule="auto"/>
              <w:rPr>
                <w:rFonts w:hint="default" w:ascii="宋体" w:hAnsi="宋体"/>
                <w:color w:val="auto"/>
                <w:sz w:val="21"/>
                <w:szCs w:val="21"/>
                <w:highlight w:val="none"/>
                <w:lang w:val="en-US"/>
              </w:rPr>
            </w:pPr>
            <w:r>
              <w:rPr>
                <w:rFonts w:hint="eastAsia" w:ascii="宋体" w:hAnsi="宋体"/>
                <w:color w:val="auto"/>
                <w:sz w:val="21"/>
                <w:szCs w:val="21"/>
                <w:highlight w:val="none"/>
                <w:lang w:val="en-US" w:eastAsia="zh-CN"/>
              </w:rPr>
              <w:t xml:space="preserve">年费用控制价：100000元/年。</w:t>
            </w:r>
            <w:r/>
          </w:p>
        </w:tc>
      </w:tr>
      <w:tr>
        <w:trPr>
          <w:trHeight w:val="3500"/>
        </w:trPr>
        <w:tc>
          <w:tcPr>
            <w:tcBorders>
              <w:right w:val="single" w:color="auto" w:sz="4" w:space="0"/>
            </w:tcBorders>
            <w:tcW w:w="455" w:type="dxa"/>
            <w:vAlign w:val="center"/>
            <w:textDirection w:val="lrTb"/>
            <w:noWrap w:val="false"/>
          </w:tcPr>
          <w:p>
            <w:pPr>
              <w:ind w:firstLine="0"/>
              <w:jc w:val="center"/>
              <w:pageBreakBefore w:val="0"/>
              <w:spacing w:line="240" w:lineRule="auto"/>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left w:val="single" w:color="auto" w:sz="4" w:space="0"/>
              <w:right w:val="single" w:color="auto" w:sz="4" w:space="0"/>
            </w:tcBorders>
            <w:tcW w:w="844" w:type="dxa"/>
            <w:vAlign w:val="center"/>
            <w:textDirection w:val="lrTb"/>
            <w:noWrap w:val="false"/>
          </w:tcPr>
          <w:p>
            <w:pPr>
              <w:ind w:firstLine="0"/>
              <w:pageBreakBefore w:val="0"/>
              <w:spacing w:line="240" w:lineRule="auto"/>
              <w:rPr>
                <w:rFonts w:ascii="宋体" w:hAnsi="宋体"/>
                <w:color w:val="auto"/>
                <w:sz w:val="21"/>
                <w:szCs w:val="21"/>
                <w:highlight w:val="none"/>
              </w:rPr>
            </w:pPr>
            <w:r>
              <w:rPr>
                <w:rFonts w:hint="eastAsia" w:eastAsia="宋体"/>
                <w:color w:val="auto"/>
                <w:sz w:val="21"/>
                <w:szCs w:val="21"/>
                <w:highlight w:val="none"/>
                <w:lang w:val="en-US" w:eastAsia="zh-CN" w:bidi="ar-SA"/>
              </w:rPr>
              <w:t xml:space="preserve">医联体集中供应手术包布料及普通包布供应及清洗服务费用</w:t>
            </w:r>
            <w:r/>
          </w:p>
        </w:tc>
        <w:tc>
          <w:tcPr>
            <w:tcBorders>
              <w:left w:val="single" w:color="auto" w:sz="4" w:space="0"/>
              <w:right w:val="single" w:color="auto" w:sz="4" w:space="0"/>
            </w:tcBorders>
            <w:tcW w:w="1056" w:type="dxa"/>
            <w:vAlign w:val="center"/>
            <w:textDirection w:val="lrTb"/>
            <w:noWrap w:val="false"/>
          </w:tcPr>
          <w:p>
            <w:pPr>
              <w:ind w:firstLine="0"/>
              <w:pageBreakBefore w:val="0"/>
              <w:spacing w:line="240" w:lineRule="auto"/>
              <w:rPr>
                <w:rFonts w:ascii="宋体" w:hAnsi="宋体"/>
                <w:color w:val="auto"/>
                <w:sz w:val="21"/>
                <w:szCs w:val="21"/>
                <w:highlight w:val="none"/>
              </w:rPr>
            </w:pPr>
            <w:r>
              <w:rPr>
                <w:rFonts w:hint="eastAsia" w:eastAsia="宋体"/>
                <w:color w:val="auto"/>
                <w:sz w:val="21"/>
                <w:szCs w:val="21"/>
                <w:highlight w:val="none"/>
                <w:lang w:val="en-US" w:eastAsia="zh-CN" w:bidi="ar-SA"/>
              </w:rPr>
              <w:t xml:space="preserve">布草类型包含但不限于一下类型：手术衣、剖腹单、双层夹单、双层治疗巾、双层中单、洗手衣裤等。用量按</w:t>
            </w:r>
            <w:r>
              <w:rPr>
                <w:rFonts w:hint="eastAsia"/>
                <w:color w:val="auto"/>
                <w:sz w:val="21"/>
                <w:szCs w:val="21"/>
                <w:highlight w:val="none"/>
                <w:lang w:val="en-US" w:eastAsia="zh-CN" w:bidi="ar-SA"/>
              </w:rPr>
              <w:t xml:space="preserve">实际用量*单价结算</w:t>
            </w:r>
            <w:r>
              <w:rPr>
                <w:rFonts w:hint="eastAsia" w:eastAsia="宋体"/>
                <w:color w:val="auto"/>
                <w:sz w:val="21"/>
                <w:szCs w:val="21"/>
                <w:highlight w:val="none"/>
                <w:lang w:val="en-US" w:eastAsia="zh-CN" w:bidi="ar-SA"/>
              </w:rPr>
              <w:t xml:space="preserve">。</w:t>
            </w:r>
            <w:r/>
          </w:p>
        </w:tc>
        <w:tc>
          <w:tcPr>
            <w:tcBorders>
              <w:left w:val="single" w:color="auto" w:sz="4" w:space="0"/>
              <w:right w:val="single" w:color="auto" w:sz="4" w:space="0"/>
            </w:tcBorders>
            <w:tcW w:w="1064" w:type="dxa"/>
            <w:vAlign w:val="center"/>
            <w:textDirection w:val="lrTb"/>
            <w:noWrap w:val="false"/>
          </w:tcPr>
          <w:p>
            <w:pPr>
              <w:ind w:firstLine="0"/>
              <w:pageBreakBefore w:val="0"/>
              <w:spacing w:line="240" w:lineRule="auto"/>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w:t>
            </w:r>
            <w:r/>
          </w:p>
        </w:tc>
        <w:tc>
          <w:tcPr>
            <w:tcBorders>
              <w:left w:val="single" w:color="auto" w:sz="4" w:space="0"/>
              <w:right w:val="single" w:color="auto" w:sz="4" w:space="0"/>
            </w:tcBorders>
            <w:tcW w:w="1162" w:type="dxa"/>
            <w:vAlign w:val="center"/>
            <w:textDirection w:val="lrTb"/>
            <w:noWrap w:val="false"/>
          </w:tcPr>
          <w:p>
            <w:pPr>
              <w:ind w:firstLine="0"/>
              <w:pageBreakBefore w:val="0"/>
              <w:spacing w:line="24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（元/年）</w:t>
            </w:r>
            <w:r/>
          </w:p>
        </w:tc>
        <w:tc>
          <w:tcPr>
            <w:shd w:val="clear" w:color="auto" w:fill="auto"/>
            <w:tcBorders>
              <w:left w:val="single" w:color="auto" w:sz="4" w:space="0"/>
              <w:right w:val="single" w:color="auto" w:sz="4" w:space="0"/>
            </w:tcBorders>
            <w:tcW w:w="1021" w:type="dxa"/>
            <w:vAlign w:val="center"/>
            <w:textDirection w:val="lrTb"/>
            <w:noWrap w:val="false"/>
          </w:tcPr>
          <w:p>
            <w:pPr>
              <w:ind w:firstLine="0"/>
              <w:pageBreakBefore w:val="0"/>
              <w:spacing w:line="240" w:lineRule="auto"/>
              <w:rPr>
                <w:rFonts w:hint="eastAsia"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w:t>
            </w:r>
            <w:r/>
          </w:p>
        </w:tc>
        <w:tc>
          <w:tcPr>
            <w:shd w:val="clear" w:color="auto" w:fill="auto"/>
            <w:tcBorders>
              <w:left w:val="single" w:color="auto" w:sz="4" w:space="0"/>
              <w:right w:val="single" w:color="auto" w:sz="4" w:space="0"/>
            </w:tcBorders>
            <w:tcW w:w="1373" w:type="dxa"/>
            <w:vAlign w:val="center"/>
            <w:textDirection w:val="lrTb"/>
            <w:noWrap w:val="false"/>
          </w:tcPr>
          <w:p>
            <w:pPr>
              <w:ind w:firstLine="0"/>
              <w:pageBreakBefore w:val="0"/>
              <w:spacing w:line="24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left w:val="single" w:color="auto" w:sz="4" w:space="0"/>
              <w:right w:val="single" w:color="auto" w:sz="4" w:space="0"/>
            </w:tcBorders>
            <w:tcW w:w="924" w:type="dxa"/>
            <w:vAlign w:val="center"/>
            <w:textDirection w:val="lrTb"/>
            <w:noWrap w:val="false"/>
          </w:tcPr>
          <w:p>
            <w:pPr>
              <w:ind w:firstLine="0"/>
              <w:pageBreakBefore w:val="0"/>
              <w:spacing w:line="240" w:lineRule="auto"/>
              <w:rPr>
                <w:rFonts w:ascii="宋体" w:hAnsi="宋体"/>
                <w:color w:val="auto"/>
                <w:sz w:val="21"/>
                <w:szCs w:val="21"/>
                <w:highlight w:val="none"/>
              </w:rPr>
            </w:pPr>
            <w:r>
              <w:rPr>
                <w:rFonts w:ascii="宋体" w:hAnsi="宋体"/>
                <w:color w:val="auto"/>
                <w:sz w:val="21"/>
                <w:szCs w:val="21"/>
                <w:highlight w:val="none"/>
              </w:rPr>
            </w:r>
            <w:r/>
          </w:p>
        </w:tc>
        <w:tc>
          <w:tcPr>
            <w:tcBorders>
              <w:left w:val="single" w:color="auto" w:sz="4" w:space="0"/>
            </w:tcBorders>
            <w:tcW w:w="1540" w:type="dxa"/>
            <w:vAlign w:val="center"/>
            <w:textDirection w:val="lrTb"/>
            <w:noWrap w:val="false"/>
          </w:tcPr>
          <w:p>
            <w:pPr>
              <w:ind w:firstLine="0"/>
              <w:jc w:val="left"/>
              <w:pageBreakBefore w:val="0"/>
              <w:spacing w:line="24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p>
            <w:pPr>
              <w:ind w:firstLine="0"/>
              <w:jc w:val="left"/>
              <w:pageBreakBefore w:val="0"/>
              <w:spacing w:line="24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年费用控制价：155875.5元/年。</w:t>
            </w:r>
            <w:r/>
          </w:p>
          <w:p>
            <w:pPr>
              <w:ind w:firstLine="0"/>
              <w:jc w:val="left"/>
              <w:pageBreakBefore w:val="0"/>
              <w:spacing w:line="24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大包：34元/包</w:t>
            </w:r>
            <w:r/>
          </w:p>
          <w:p>
            <w:pPr>
              <w:ind w:firstLine="0"/>
              <w:jc w:val="left"/>
              <w:pageBreakBefore w:val="0"/>
              <w:spacing w:line="24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中包：17.5元/包</w:t>
            </w:r>
            <w:r/>
          </w:p>
          <w:p>
            <w:pPr>
              <w:ind w:firstLine="0"/>
              <w:jc w:val="left"/>
              <w:pageBreakBefore w:val="0"/>
              <w:spacing w:line="24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小包：1.5元/包</w:t>
            </w:r>
            <w:r/>
          </w:p>
          <w:p>
            <w:pPr>
              <w:ind w:firstLine="0"/>
              <w:jc w:val="left"/>
              <w:pageBreakBefore w:val="0"/>
              <w:spacing w:line="24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（若降价投标，请调整总价，结算时按总价的降价比例调整单价）</w:t>
            </w:r>
            <w:r/>
          </w:p>
        </w:tc>
      </w:tr>
      <w:tr>
        <w:trPr>
          <w:trHeight w:val="1870"/>
        </w:trPr>
        <w:tc>
          <w:tcPr>
            <w:tcW w:w="455" w:type="dxa"/>
            <w:vAlign w:val="center"/>
            <w:textDirection w:val="lrTb"/>
            <w:noWrap w:val="false"/>
          </w:tcPr>
          <w:p>
            <w:pPr>
              <w:ind w:firstLine="0"/>
              <w:jc w:val="center"/>
              <w:pageBreakBefore w:val="0"/>
              <w:spacing w:line="240" w:lineRule="auto"/>
              <w:rPr>
                <w:rFonts w:hint="eastAsia" w:ascii="宋体" w:hAnsi="宋体" w:eastAsia="宋体"/>
                <w:b/>
                <w:color w:val="auto"/>
                <w:sz w:val="21"/>
                <w:szCs w:val="21"/>
                <w:highlight w:val="none"/>
                <w:lang w:val="en-US" w:eastAsia="zh-CN"/>
              </w:rPr>
            </w:pPr>
            <w:r>
              <w:rPr>
                <w:rFonts w:hint="eastAsia" w:ascii="宋体" w:hAnsi="宋体"/>
                <w:b/>
                <w:color w:val="auto"/>
                <w:sz w:val="21"/>
                <w:szCs w:val="21"/>
                <w:highlight w:val="none"/>
                <w:lang w:val="en-US" w:eastAsia="zh-CN"/>
              </w:rPr>
              <w:t xml:space="preserve">4</w:t>
            </w:r>
            <w:r/>
          </w:p>
        </w:tc>
        <w:tc>
          <w:tcPr>
            <w:tcW w:w="844" w:type="dxa"/>
            <w:vAlign w:val="center"/>
            <w:textDirection w:val="lrTb"/>
            <w:noWrap w:val="false"/>
          </w:tcPr>
          <w:p>
            <w:pPr>
              <w:ind w:firstLine="0"/>
              <w:jc w:val="center"/>
              <w:pageBreakBefore w:val="0"/>
              <w:spacing w:line="240" w:lineRule="auto"/>
              <w:rPr>
                <w:rFonts w:hint="default" w:ascii="宋体" w:hAnsi="宋体"/>
                <w:b/>
                <w:color w:val="auto"/>
                <w:sz w:val="21"/>
                <w:szCs w:val="21"/>
                <w:highlight w:val="none"/>
                <w:lang w:val="en-US"/>
              </w:rPr>
            </w:pPr>
            <w:r>
              <w:rPr>
                <w:rFonts w:hint="eastAsia"/>
                <w:color w:val="auto"/>
                <w:sz w:val="21"/>
                <w:szCs w:val="21"/>
                <w:highlight w:val="none"/>
                <w:lang w:val="en-US" w:eastAsia="zh-CN" w:bidi="ar-SA"/>
              </w:rPr>
              <w:t xml:space="preserve">燃气及设备维修费</w:t>
            </w:r>
            <w:r/>
          </w:p>
        </w:tc>
        <w:tc>
          <w:tcPr>
            <w:tcW w:w="1056" w:type="dxa"/>
            <w:vAlign w:val="center"/>
            <w:textDirection w:val="lrTb"/>
            <w:noWrap w:val="false"/>
          </w:tcPr>
          <w:p>
            <w:pPr>
              <w:ind w:firstLine="0"/>
              <w:jc w:val="center"/>
              <w:pageBreakBefore w:val="0"/>
              <w:spacing w:line="240" w:lineRule="auto"/>
              <w:rPr>
                <w:rFonts w:ascii="宋体" w:hAnsi="宋体"/>
                <w:b/>
                <w:color w:val="auto"/>
                <w:sz w:val="21"/>
                <w:szCs w:val="21"/>
                <w:highlight w:val="none"/>
              </w:rPr>
            </w:pPr>
            <w:r>
              <w:rPr>
                <w:rFonts w:hint="eastAsia" w:ascii="宋体" w:hAnsi="宋体" w:cs="Times New Roman"/>
                <w:bCs/>
                <w:color w:val="auto"/>
                <w:szCs w:val="24"/>
                <w:highlight w:val="none"/>
                <w:lang w:val="en-US" w:eastAsia="zh-CN"/>
              </w:rPr>
              <w:t xml:space="preserve">涉及</w:t>
            </w:r>
            <w:r>
              <w:rPr>
                <w:rFonts w:hint="eastAsia" w:ascii="宋体" w:hAnsi="宋体" w:eastAsia="宋体" w:cs="Times New Roman"/>
                <w:bCs/>
                <w:color w:val="auto"/>
                <w:szCs w:val="24"/>
                <w:highlight w:val="none"/>
                <w:lang w:val="en-US" w:eastAsia="zh-CN"/>
              </w:rPr>
              <w:t xml:space="preserve">甲方原因</w:t>
            </w:r>
            <w:r>
              <w:rPr>
                <w:rFonts w:hint="eastAsia" w:ascii="宋体" w:hAnsi="宋体" w:cs="Times New Roman"/>
                <w:bCs/>
                <w:color w:val="auto"/>
                <w:szCs w:val="24"/>
                <w:highlight w:val="none"/>
                <w:lang w:val="en-US" w:eastAsia="zh-CN"/>
              </w:rPr>
              <w:t xml:space="preserve">的燃气损失及甲供设备的维修费。</w:t>
            </w:r>
            <w:r/>
          </w:p>
        </w:tc>
        <w:tc>
          <w:tcPr>
            <w:tcW w:w="1064" w:type="dxa"/>
            <w:vAlign w:val="center"/>
            <w:textDirection w:val="lrTb"/>
            <w:noWrap w:val="false"/>
          </w:tcPr>
          <w:p>
            <w:pPr>
              <w:ind w:firstLine="0"/>
              <w:jc w:val="center"/>
              <w:pageBreakBefore w:val="0"/>
              <w:spacing w:line="240" w:lineRule="auto"/>
              <w:rPr>
                <w:rFonts w:hint="eastAsia" w:ascii="宋体" w:hAnsi="宋体" w:eastAsia="宋体"/>
                <w:b/>
                <w:color w:val="auto"/>
                <w:sz w:val="21"/>
                <w:szCs w:val="21"/>
                <w:highlight w:val="none"/>
                <w:lang w:val="en-US" w:eastAsia="zh-CN"/>
              </w:rPr>
            </w:pPr>
            <w:r>
              <w:rPr>
                <w:rFonts w:hint="eastAsia" w:ascii="宋体" w:hAnsi="宋体"/>
                <w:b/>
                <w:color w:val="auto"/>
                <w:sz w:val="21"/>
                <w:szCs w:val="21"/>
                <w:highlight w:val="none"/>
                <w:lang w:val="en-US" w:eastAsia="zh-CN"/>
              </w:rPr>
              <w:t xml:space="preserve">/</w:t>
            </w:r>
            <w:r/>
          </w:p>
        </w:tc>
        <w:tc>
          <w:tcPr>
            <w:tcW w:w="1162" w:type="dxa"/>
            <w:vAlign w:val="center"/>
            <w:textDirection w:val="lrTb"/>
            <w:noWrap w:val="false"/>
          </w:tcPr>
          <w:p>
            <w:pPr>
              <w:ind w:firstLine="0"/>
              <w:jc w:val="center"/>
              <w:pageBreakBefore w:val="0"/>
              <w:spacing w:line="240" w:lineRule="auto"/>
              <w:rPr>
                <w:rFonts w:hint="default" w:ascii="宋体" w:hAnsi="宋体" w:eastAsia="宋体"/>
                <w:b/>
                <w:color w:val="auto"/>
                <w:sz w:val="21"/>
                <w:szCs w:val="21"/>
                <w:highlight w:val="none"/>
                <w:lang w:val="en-US" w:eastAsia="zh-CN"/>
              </w:rPr>
            </w:pPr>
            <w:r>
              <w:rPr>
                <w:rFonts w:hint="eastAsia" w:ascii="宋体" w:hAnsi="宋体"/>
                <w:b w:val="0"/>
                <w:bCs/>
                <w:color w:val="auto"/>
                <w:sz w:val="21"/>
                <w:szCs w:val="21"/>
                <w:highlight w:val="none"/>
                <w:lang w:val="en-US" w:eastAsia="zh-CN"/>
              </w:rPr>
              <w:t xml:space="preserve">（元/年）</w:t>
            </w:r>
            <w:r/>
          </w:p>
        </w:tc>
        <w:tc>
          <w:tcPr>
            <w:shd w:val="clear" w:color="auto" w:fill="auto"/>
            <w:tcW w:w="1021" w:type="dxa"/>
            <w:vAlign w:val="center"/>
            <w:textDirection w:val="lrTb"/>
            <w:noWrap w:val="false"/>
          </w:tcPr>
          <w:p>
            <w:pPr>
              <w:ind w:firstLine="0"/>
              <w:jc w:val="center"/>
              <w:pageBreakBefore w:val="0"/>
              <w:spacing w:line="240" w:lineRule="auto"/>
              <w:rPr>
                <w:rFonts w:hint="eastAsia" w:ascii="宋体" w:hAnsi="宋体" w:eastAsia="宋体" w:cs="Times New Roman"/>
                <w:b/>
                <w:color w:val="auto"/>
                <w:sz w:val="21"/>
                <w:szCs w:val="21"/>
                <w:highlight w:val="none"/>
                <w:lang w:val="en-US" w:eastAsia="zh-CN"/>
              </w:rPr>
            </w:pPr>
            <w:r>
              <w:rPr>
                <w:rFonts w:hint="eastAsia" w:ascii="宋体" w:hAnsi="宋体" w:cs="Times New Roman"/>
                <w:b/>
                <w:color w:val="auto"/>
                <w:sz w:val="21"/>
                <w:szCs w:val="21"/>
                <w:highlight w:val="none"/>
                <w:lang w:val="en-US" w:eastAsia="zh-CN"/>
              </w:rPr>
              <w:t xml:space="preserve">/</w:t>
            </w:r>
            <w:r/>
          </w:p>
        </w:tc>
        <w:tc>
          <w:tcPr>
            <w:shd w:val="clear" w:color="auto" w:fill="auto"/>
            <w:tcW w:w="1373" w:type="dxa"/>
            <w:vAlign w:val="center"/>
            <w:textDirection w:val="lrTb"/>
            <w:noWrap w:val="false"/>
          </w:tcPr>
          <w:p>
            <w:pPr>
              <w:ind w:firstLine="0"/>
              <w:jc w:val="center"/>
              <w:pageBreakBefore w:val="0"/>
              <w:spacing w:line="240" w:lineRule="auto"/>
              <w:rPr>
                <w:rFonts w:hint="default" w:ascii="宋体" w:hAnsi="宋体" w:eastAsia="宋体" w:cs="Times New Roman"/>
                <w:b/>
                <w:color w:val="auto"/>
                <w:sz w:val="21"/>
                <w:szCs w:val="21"/>
                <w:highlight w:val="none"/>
              </w:rPr>
            </w:pPr>
            <w:r>
              <w:rPr>
                <w:rFonts w:hint="default" w:ascii="宋体" w:hAnsi="宋体" w:eastAsia="宋体" w:cs="Times New Roman"/>
                <w:b/>
                <w:color w:val="auto"/>
                <w:sz w:val="21"/>
                <w:szCs w:val="21"/>
                <w:highlight w:val="none"/>
              </w:rPr>
            </w:r>
            <w:r/>
          </w:p>
        </w:tc>
        <w:tc>
          <w:tcPr>
            <w:tcW w:w="924" w:type="dxa"/>
            <w:vAlign w:val="center"/>
            <w:textDirection w:val="lrTb"/>
            <w:noWrap w:val="false"/>
          </w:tcPr>
          <w:p>
            <w:pPr>
              <w:ind w:firstLine="0"/>
              <w:jc w:val="center"/>
              <w:pageBreakBefore w:val="0"/>
              <w:spacing w:line="240" w:lineRule="auto"/>
              <w:rPr>
                <w:rFonts w:ascii="宋体" w:hAnsi="宋体"/>
                <w:b/>
                <w:color w:val="auto"/>
                <w:sz w:val="21"/>
                <w:szCs w:val="21"/>
                <w:highlight w:val="none"/>
              </w:rPr>
            </w:pPr>
            <w:r>
              <w:rPr>
                <w:rFonts w:ascii="宋体" w:hAnsi="宋体"/>
                <w:b/>
                <w:color w:val="auto"/>
                <w:sz w:val="21"/>
                <w:szCs w:val="21"/>
                <w:highlight w:val="none"/>
              </w:rPr>
            </w:r>
            <w:r/>
          </w:p>
        </w:tc>
        <w:tc>
          <w:tcPr>
            <w:tcW w:w="1540" w:type="dxa"/>
            <w:vAlign w:val="center"/>
            <w:textDirection w:val="lrTb"/>
            <w:noWrap w:val="false"/>
          </w:tcPr>
          <w:p>
            <w:pPr>
              <w:ind w:firstLine="0"/>
              <w:jc w:val="left"/>
              <w:pageBreakBefore w:val="0"/>
              <w:spacing w:line="240" w:lineRule="auto"/>
              <w:rPr>
                <w:rFonts w:ascii="宋体" w:hAnsi="宋体"/>
                <w:b/>
                <w:color w:val="auto"/>
                <w:sz w:val="21"/>
                <w:szCs w:val="21"/>
                <w:highlight w:val="none"/>
              </w:rPr>
            </w:pPr>
            <w:r>
              <w:rPr>
                <w:rFonts w:hint="eastAsia" w:ascii="宋体" w:hAnsi="宋体"/>
                <w:color w:val="auto"/>
                <w:sz w:val="21"/>
                <w:szCs w:val="21"/>
                <w:highlight w:val="none"/>
                <w:lang w:val="en-US" w:eastAsia="zh-CN"/>
              </w:rPr>
              <w:t xml:space="preserve">年费用控制价：142936.35元/年。</w:t>
            </w:r>
            <w:r/>
          </w:p>
        </w:tc>
      </w:tr>
      <w:tr>
        <w:trPr>
          <w:trHeight w:val="365"/>
        </w:trPr>
        <w:tc>
          <w:tcPr>
            <w:gridSpan w:val="3"/>
            <w:tcW w:w="2355" w:type="dxa"/>
            <w:vAlign w:val="center"/>
            <w:textDirection w:val="lrTb"/>
            <w:noWrap w:val="false"/>
          </w:tcPr>
          <w:p>
            <w:pPr>
              <w:ind w:firstLine="0"/>
              <w:jc w:val="both"/>
              <w:pageBreakBefore w:val="0"/>
              <w:spacing w:line="240" w:lineRule="auto"/>
              <w:rPr>
                <w:rFonts w:hint="eastAsia" w:ascii="宋体" w:hAnsi="宋体"/>
                <w:b/>
                <w:color w:val="auto"/>
                <w:sz w:val="21"/>
                <w:szCs w:val="21"/>
                <w:highlight w:val="none"/>
              </w:rPr>
            </w:pPr>
            <w:r>
              <w:rPr>
                <w:rFonts w:hint="eastAsia"/>
                <w:b/>
                <w:color w:val="auto"/>
                <w:sz w:val="21"/>
                <w:szCs w:val="21"/>
                <w:highlight w:val="none"/>
              </w:rPr>
              <w:t xml:space="preserve">项目</w:t>
            </w:r>
            <w:r>
              <w:rPr>
                <w:rFonts w:hint="eastAsia"/>
                <w:b/>
                <w:color w:val="auto"/>
                <w:sz w:val="21"/>
                <w:szCs w:val="21"/>
                <w:highlight w:val="none"/>
                <w:lang w:val="en-US" w:eastAsia="zh-CN"/>
              </w:rPr>
              <w:t xml:space="preserve">3年</w:t>
            </w:r>
            <w:r>
              <w:rPr>
                <w:rFonts w:hint="eastAsia"/>
                <w:b/>
                <w:color w:val="auto"/>
                <w:sz w:val="21"/>
                <w:szCs w:val="21"/>
                <w:highlight w:val="none"/>
              </w:rPr>
              <w:t xml:space="preserve">总报价</w:t>
            </w:r>
            <w:r/>
          </w:p>
        </w:tc>
        <w:tc>
          <w:tcPr>
            <w:gridSpan w:val="6"/>
            <w:tcW w:w="7084" w:type="dxa"/>
            <w:vAlign w:val="center"/>
            <w:textDirection w:val="lrTb"/>
            <w:noWrap w:val="false"/>
          </w:tcPr>
          <w:p>
            <w:pPr>
              <w:ind w:firstLine="3373"/>
              <w:jc w:val="both"/>
              <w:pageBreakBefore w:val="0"/>
              <w:spacing w:line="240" w:lineRule="auto"/>
              <w:rPr>
                <w:rFonts w:hint="eastAsia" w:eastAsia="宋体"/>
                <w:b/>
                <w:color w:val="auto"/>
                <w:sz w:val="21"/>
                <w:szCs w:val="21"/>
                <w:highlight w:val="none"/>
                <w:lang w:eastAsia="zh-CN"/>
              </w:rPr>
            </w:pPr>
            <w:r>
              <w:rPr>
                <w:rFonts w:hint="eastAsia" w:ascii="宋体" w:hAnsi="宋体"/>
                <w:b/>
                <w:color w:val="auto"/>
                <w:sz w:val="21"/>
                <w:szCs w:val="21"/>
                <w:highlight w:val="none"/>
              </w:rPr>
              <w:t xml:space="preserve">元</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大写：                    </w:t>
            </w:r>
            <w:r>
              <w:rPr>
                <w:rFonts w:hint="eastAsia" w:ascii="宋体" w:hAnsi="宋体"/>
                <w:b/>
                <w:color w:val="auto"/>
                <w:sz w:val="21"/>
                <w:szCs w:val="21"/>
                <w:highlight w:val="none"/>
                <w:lang w:eastAsia="zh-CN"/>
              </w:rPr>
              <w:t xml:space="preserve">）</w:t>
            </w:r>
            <w:r/>
          </w:p>
        </w:tc>
      </w:tr>
    </w:tbl>
    <w:p>
      <w:pPr>
        <w:pageBreakBefore w:val="0"/>
        <w:spacing w:line="360" w:lineRule="auto"/>
        <w:rPr>
          <w:rFonts w:hint="eastAsia" w:ascii="宋体" w:hAnsi="宋体"/>
          <w:color w:val="auto"/>
          <w:sz w:val="24"/>
          <w:highlight w:val="none"/>
          <w:u w:val="single"/>
        </w:rPr>
      </w:pPr>
      <w:r>
        <w:rPr>
          <w:rFonts w:hint="eastAsia" w:ascii="宋体" w:hAnsi="宋体"/>
          <w:b/>
          <w:color w:val="auto"/>
          <w:sz w:val="24"/>
          <w:highlight w:val="none"/>
        </w:rPr>
        <w:t xml:space="preserve">注：</w:t>
      </w: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b/>
          <w:color w:val="auto"/>
          <w:sz w:val="24"/>
          <w:highlight w:val="none"/>
          <w:u w:val="single"/>
        </w:rPr>
        <w:t xml:space="preserve">投标人应当按照招标文件采购需求及相关报价要求填写</w:t>
      </w:r>
      <w:r>
        <w:rPr>
          <w:rFonts w:hint="eastAsia" w:ascii="宋体" w:hAnsi="宋体"/>
          <w:color w:val="auto"/>
          <w:sz w:val="24"/>
          <w:highlight w:val="none"/>
          <w:u w:val="single"/>
        </w:rPr>
        <w:t xml:space="preserve">。</w:t>
      </w:r>
      <w:r/>
    </w:p>
    <w:p>
      <w:pPr>
        <w:ind w:left="-283" w:firstLine="480"/>
        <w:pageBreakBefore w:val="0"/>
        <w:spacing w:line="360" w:lineRule="auto"/>
        <w:rPr>
          <w:rFonts w:hint="eastAsia" w:ascii="宋体" w:hAnsi="宋体"/>
          <w:color w:val="auto"/>
          <w:sz w:val="24"/>
          <w:highlight w:val="none"/>
          <w:u w:val="none"/>
          <w:lang w:val="en-US" w:eastAsia="zh-CN"/>
        </w:rPr>
      </w:pPr>
      <w:r>
        <w:rPr>
          <w:rFonts w:hint="eastAsia" w:ascii="宋体" w:hAnsi="宋体"/>
          <w:color w:val="auto"/>
          <w:sz w:val="24"/>
          <w:highlight w:val="none"/>
          <w:u w:val="none"/>
          <w:lang w:val="en-US" w:eastAsia="zh-CN"/>
        </w:rPr>
        <w:t xml:space="preserve">   2.各分项报价不能超控制价，否则视为无效响应。</w:t>
      </w:r>
      <w:r/>
    </w:p>
    <w:p>
      <w:pPr>
        <w:rPr>
          <w:rFonts w:hint="eastAsia" w:ascii="Times New Roman" w:hAnsi="Times New Roman" w:eastAsia="宋体" w:cs="Times New Roman"/>
          <w:color w:val="auto"/>
          <w:sz w:val="21"/>
          <w:szCs w:val="24"/>
          <w:highlight w:val="none"/>
          <w:lang w:val="en-US" w:eastAsia="zh-CN"/>
        </w:rPr>
      </w:pPr>
      <w:r>
        <w:rPr>
          <w:rFonts w:hint="eastAsia" w:ascii="Times New Roman" w:hAnsi="Times New Roman" w:eastAsia="宋体" w:cs="Times New Roman"/>
          <w:color w:val="auto"/>
          <w:sz w:val="21"/>
          <w:szCs w:val="24"/>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2380"/>
        <w:ind w:firstLine="480"/>
        <w:jc w:val="center"/>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供应商</w:t>
      </w:r>
      <w:r>
        <w:rPr>
          <w:rFonts w:ascii="宋体" w:hAnsi="宋体" w:cs="宋体"/>
          <w:color w:val="auto"/>
          <w:sz w:val="24"/>
          <w:szCs w:val="24"/>
          <w:highlight w:val="none"/>
        </w:rPr>
        <w:t xml:space="preserve">名称(公章)： </w:t>
      </w:r>
      <w:r/>
    </w:p>
    <w:p>
      <w:pPr>
        <w:rPr>
          <w:rFonts w:hint="default"/>
          <w:b/>
          <w:bCs/>
          <w:color w:val="auto"/>
          <w:sz w:val="28"/>
          <w:szCs w:val="28"/>
          <w:highlight w:val="none"/>
          <w:lang w:val="en-US" w:eastAsia="zh-CN"/>
        </w:rPr>
        <w:sectPr>
          <w:footnotePr/>
          <w:endnotePr/>
          <w:type w:val="nextPage"/>
          <w:pgSz w:w="11906" w:h="16838" w:orient="portrait"/>
          <w:pgMar w:top="1417" w:right="1418" w:bottom="1417" w:left="1418" w:header="851" w:footer="992" w:gutter="0"/>
          <w:cols w:num="1" w:sep="0" w:space="0" w:equalWidth="1"/>
          <w:docGrid w:linePitch="360"/>
        </w:sect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ascii="宋体" w:hAnsi="宋体" w:cs="宋体"/>
          <w:color w:val="auto"/>
          <w:sz w:val="24"/>
          <w:szCs w:val="24"/>
          <w:highlight w:val="none"/>
        </w:rPr>
        <w:t xml:space="preserve">日期： 年 月 日</w:t>
      </w:r>
      <w:r/>
    </w:p>
    <w:p>
      <w:pPr>
        <w:jc w:val="left"/>
        <w:tabs>
          <w:tab w:val="left" w:pos="1970" w:leader="none"/>
        </w:tabs>
        <w:rPr>
          <w:rFonts w:hint="eastAsia"/>
          <w:color w:val="auto"/>
          <w:highlight w:val="none"/>
          <w:lang w:val="en-US" w:eastAsia="zh-CN"/>
        </w:rPr>
      </w:pPr>
      <w:r>
        <w:rPr>
          <w:rFonts w:hint="eastAsia"/>
          <w:color w:val="auto"/>
          <w:highlight w:val="none"/>
          <w:lang w:val="en-US" w:eastAsia="zh-CN"/>
        </w:rPr>
      </w:r>
      <w:r/>
    </w:p>
    <w:p>
      <w:pPr>
        <w:jc w:val="center"/>
        <w:tabs>
          <w:tab w:val="left" w:pos="1970" w:leader="none"/>
        </w:tabs>
        <w:rPr>
          <w:rFonts w:hint="eastAsia"/>
          <w:b/>
          <w:bCs/>
          <w:color w:val="auto"/>
          <w:sz w:val="28"/>
          <w:szCs w:val="28"/>
          <w:highlight w:val="none"/>
          <w:lang w:val="en-US" w:eastAsia="zh-CN"/>
        </w:rPr>
      </w:pPr>
      <w:r>
        <w:rPr>
          <w:rFonts w:hint="eastAsia"/>
          <w:b/>
          <w:bCs/>
          <w:color w:val="auto"/>
          <w:sz w:val="28"/>
          <w:szCs w:val="28"/>
          <w:highlight w:val="none"/>
          <w:lang w:val="en-US" w:eastAsia="zh-CN"/>
        </w:rPr>
      </w:r>
      <w:r/>
    </w:p>
    <w:p>
      <w:pPr>
        <w:jc w:val="center"/>
        <w:tabs>
          <w:tab w:val="left" w:pos="1970" w:leader="none"/>
        </w:tabs>
        <w:rPr>
          <w:rFonts w:hint="eastAsia"/>
          <w:b/>
          <w:bCs/>
          <w:color w:val="auto"/>
          <w:sz w:val="28"/>
          <w:szCs w:val="28"/>
          <w:highlight w:val="none"/>
          <w:lang w:val="en-US" w:eastAsia="zh-CN"/>
        </w:rPr>
      </w:pPr>
      <w:r>
        <w:rPr>
          <w:rFonts w:hint="eastAsia"/>
          <w:b/>
          <w:bCs/>
          <w:color w:val="auto"/>
          <w:sz w:val="28"/>
          <w:szCs w:val="28"/>
          <w:highlight w:val="none"/>
          <w:lang w:val="en-US" w:eastAsia="zh-CN"/>
        </w:rPr>
        <w:t xml:space="preserve">投标人供应布草单价表</w:t>
      </w:r>
      <w:r/>
    </w:p>
    <w:p>
      <w:pPr>
        <w:jc w:val="center"/>
        <w:tabs>
          <w:tab w:val="left" w:pos="1970" w:leader="none"/>
        </w:tabs>
        <w:rPr>
          <w:rFonts w:hint="eastAsia"/>
          <w:b/>
          <w:bCs/>
          <w:color w:val="auto"/>
          <w:sz w:val="28"/>
          <w:szCs w:val="28"/>
          <w:highlight w:val="none"/>
          <w:lang w:val="en-US" w:eastAsia="zh-CN"/>
        </w:rPr>
      </w:pPr>
      <w:r>
        <w:rPr>
          <w:rFonts w:hint="eastAsia"/>
          <w:b/>
          <w:bCs/>
          <w:color w:val="auto"/>
          <w:sz w:val="28"/>
          <w:szCs w:val="28"/>
          <w:highlight w:val="none"/>
          <w:lang w:val="en-US" w:eastAsia="zh-CN"/>
        </w:rPr>
      </w:r>
      <w:r/>
    </w:p>
    <w:tbl>
      <w:tblPr>
        <w:tblStyle w:val="868"/>
        <w:tblpPr w:horzAnchor="page" w:tblpX="1527" w:vertAnchor="text" w:tblpY="11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327"/>
        <w:gridCol w:w="3327"/>
        <w:gridCol w:w="1136"/>
        <w:gridCol w:w="1337"/>
        <w:gridCol w:w="1337"/>
      </w:tblGrid>
      <w:tr>
        <w:trPr/>
        <w:tc>
          <w:tcPr>
            <w:tcW w:w="820"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序号</w:t>
            </w:r>
            <w:r/>
          </w:p>
        </w:tc>
        <w:tc>
          <w:tcPr>
            <w:tcW w:w="1327"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名称</w:t>
            </w:r>
            <w:r/>
          </w:p>
        </w:tc>
        <w:tc>
          <w:tcPr>
            <w:tcW w:w="3327"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明细及规格</w:t>
            </w:r>
            <w:r/>
          </w:p>
        </w:tc>
        <w:tc>
          <w:tcPr>
            <w:tcW w:w="1136"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单位</w:t>
            </w:r>
            <w:r/>
          </w:p>
        </w:tc>
        <w:tc>
          <w:tcPr>
            <w:tcW w:w="1337" w:type="dxa"/>
            <w:vAlign w:val="top"/>
            <w:textDirection w:val="lrTb"/>
            <w:noWrap w:val="false"/>
          </w:tcPr>
          <w:p>
            <w:pPr>
              <w:numPr>
                <w:ilvl w:val="0"/>
                <w:numId w:val="0"/>
              </w:numPr>
              <w:ind w:left="240" w:hanging="240"/>
              <w:jc w:val="both"/>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单价（元）</w:t>
            </w:r>
            <w:r/>
          </w:p>
        </w:tc>
        <w:tc>
          <w:tcPr>
            <w:tcW w:w="1337"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备注</w:t>
            </w:r>
            <w:r/>
          </w:p>
        </w:tc>
      </w:tr>
      <w:tr>
        <w:trPr/>
        <w:tc>
          <w:tcPr>
            <w:tcW w:w="820"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w:t>
            </w:r>
            <w:r/>
          </w:p>
        </w:tc>
        <w:tc>
          <w:tcPr>
            <w:tcW w:w="1327" w:type="dxa"/>
            <w:vAlign w:val="top"/>
            <w:textDirection w:val="lrTb"/>
            <w:noWrap w:val="false"/>
          </w:tcPr>
          <w:p>
            <w:pPr>
              <w:numPr>
                <w:ilvl w:val="0"/>
                <w:numId w:val="0"/>
              </w:numPr>
              <w:jc w:val="left"/>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手术衣</w:t>
            </w:r>
            <w:r/>
          </w:p>
        </w:tc>
        <w:tc>
          <w:tcPr>
            <w:tcW w:w="3327" w:type="dxa"/>
            <w:vAlign w:val="top"/>
            <w:textDirection w:val="lrTb"/>
            <w:noWrap w:val="false"/>
          </w:tcPr>
          <w:p>
            <w:pPr>
              <w:numPr>
                <w:ilvl w:val="0"/>
                <w:numId w:val="0"/>
              </w:numPr>
              <w:jc w:val="left"/>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default" w:ascii="宋体" w:hAnsi="宋体" w:eastAsia="宋体" w:cs="宋体"/>
                <w:color w:val="auto"/>
                <w:sz w:val="24"/>
                <w:szCs w:val="24"/>
                <w:highlight w:val="none"/>
                <w:vertAlign w:val="baseline"/>
                <w:lang w:val="en-US" w:eastAsia="zh-CN"/>
              </w:rPr>
            </w:r>
            <w:r/>
          </w:p>
        </w:tc>
        <w:tc>
          <w:tcPr>
            <w:tcW w:w="1136"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套</w:t>
            </w:r>
            <w:r/>
          </w:p>
        </w:tc>
        <w:tc>
          <w:tcPr>
            <w:tcW w:w="1337" w:type="dxa"/>
            <w:vAlign w:val="top"/>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337" w:type="dxa"/>
            <w:vAlign w:val="top"/>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c>
          <w:tcPr>
            <w:tcW w:w="820"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2</w:t>
            </w:r>
            <w:r/>
          </w:p>
        </w:tc>
        <w:tc>
          <w:tcPr>
            <w:tcW w:w="1327" w:type="dxa"/>
            <w:vAlign w:val="top"/>
            <w:textDirection w:val="lrTb"/>
            <w:noWrap w:val="false"/>
          </w:tcPr>
          <w:p>
            <w:pPr>
              <w:numPr>
                <w:ilvl w:val="0"/>
                <w:numId w:val="0"/>
              </w:numPr>
              <w:jc w:val="left"/>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洗手衣裤</w:t>
            </w:r>
            <w:r/>
          </w:p>
        </w:tc>
        <w:tc>
          <w:tcPr>
            <w:tcW w:w="3327" w:type="dxa"/>
            <w:vAlign w:val="top"/>
            <w:textDirection w:val="lrTb"/>
            <w:noWrap w:val="false"/>
          </w:tcPr>
          <w:p>
            <w:pPr>
              <w:numPr>
                <w:ilvl w:val="0"/>
                <w:numId w:val="0"/>
              </w:numPr>
              <w:jc w:val="left"/>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洗手衣裤需要带芯片</w:t>
            </w:r>
            <w:r/>
          </w:p>
        </w:tc>
        <w:tc>
          <w:tcPr>
            <w:tcW w:w="1136"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套</w:t>
            </w:r>
            <w:r/>
          </w:p>
        </w:tc>
        <w:tc>
          <w:tcPr>
            <w:tcW w:w="1337" w:type="dxa"/>
            <w:vAlign w:val="top"/>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337" w:type="dxa"/>
            <w:vAlign w:val="top"/>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c>
          <w:tcPr>
            <w:tcW w:w="820"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3</w:t>
            </w:r>
            <w:r/>
          </w:p>
        </w:tc>
        <w:tc>
          <w:tcPr>
            <w:tcW w:w="1327" w:type="dxa"/>
            <w:vAlign w:val="top"/>
            <w:textDirection w:val="lrTb"/>
            <w:noWrap w:val="false"/>
          </w:tcPr>
          <w:p>
            <w:pPr>
              <w:numPr>
                <w:ilvl w:val="0"/>
                <w:numId w:val="0"/>
              </w:numPr>
              <w:jc w:val="left"/>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病员服</w:t>
            </w:r>
            <w:r/>
          </w:p>
        </w:tc>
        <w:tc>
          <w:tcPr>
            <w:tcW w:w="3327" w:type="dxa"/>
            <w:vAlign w:val="top"/>
            <w:textDirection w:val="lrTb"/>
            <w:noWrap w:val="false"/>
          </w:tcPr>
          <w:p>
            <w:pPr>
              <w:numPr>
                <w:ilvl w:val="0"/>
                <w:numId w:val="0"/>
              </w:numPr>
              <w:jc w:val="left"/>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default" w:ascii="宋体" w:hAnsi="宋体" w:eastAsia="宋体" w:cs="宋体"/>
                <w:color w:val="auto"/>
                <w:sz w:val="24"/>
                <w:szCs w:val="24"/>
                <w:highlight w:val="none"/>
                <w:vertAlign w:val="baseline"/>
                <w:lang w:val="en-US" w:eastAsia="zh-CN"/>
              </w:rPr>
            </w:r>
            <w:r/>
          </w:p>
        </w:tc>
        <w:tc>
          <w:tcPr>
            <w:tcW w:w="1136"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套</w:t>
            </w:r>
            <w:r/>
          </w:p>
        </w:tc>
        <w:tc>
          <w:tcPr>
            <w:tcW w:w="1337" w:type="dxa"/>
            <w:vAlign w:val="top"/>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337" w:type="dxa"/>
            <w:vAlign w:val="top"/>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c>
          <w:tcPr>
            <w:tcW w:w="820"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4</w:t>
            </w:r>
            <w:r/>
          </w:p>
        </w:tc>
        <w:tc>
          <w:tcPr>
            <w:tcW w:w="1327" w:type="dxa"/>
            <w:vAlign w:val="top"/>
            <w:textDirection w:val="lrTb"/>
            <w:noWrap w:val="false"/>
          </w:tcPr>
          <w:p>
            <w:pPr>
              <w:numPr>
                <w:ilvl w:val="0"/>
                <w:numId w:val="0"/>
              </w:numPr>
              <w:jc w:val="left"/>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手术室过床单</w:t>
            </w:r>
            <w:r/>
          </w:p>
        </w:tc>
        <w:tc>
          <w:tcPr>
            <w:tcW w:w="3327" w:type="dxa"/>
            <w:vAlign w:val="top"/>
            <w:textDirection w:val="lrTb"/>
            <w:noWrap w:val="false"/>
          </w:tcPr>
          <w:p>
            <w:pPr>
              <w:numPr>
                <w:ilvl w:val="0"/>
                <w:numId w:val="0"/>
              </w:numPr>
              <w:jc w:val="left"/>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default" w:ascii="宋体" w:hAnsi="宋体" w:eastAsia="宋体" w:cs="宋体"/>
                <w:color w:val="auto"/>
                <w:sz w:val="24"/>
                <w:szCs w:val="24"/>
                <w:highlight w:val="none"/>
                <w:vertAlign w:val="baseline"/>
                <w:lang w:val="en-US" w:eastAsia="zh-CN"/>
              </w:rPr>
            </w:r>
            <w:r/>
          </w:p>
        </w:tc>
        <w:tc>
          <w:tcPr>
            <w:tcW w:w="1136"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条</w:t>
            </w:r>
            <w:r/>
          </w:p>
        </w:tc>
        <w:tc>
          <w:tcPr>
            <w:tcW w:w="1337" w:type="dxa"/>
            <w:vAlign w:val="top"/>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337" w:type="dxa"/>
            <w:vAlign w:val="top"/>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c>
          <w:tcPr>
            <w:tcW w:w="820"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5</w:t>
            </w:r>
            <w:r/>
          </w:p>
        </w:tc>
        <w:tc>
          <w:tcPr>
            <w:tcW w:w="1327" w:type="dxa"/>
            <w:vAlign w:val="top"/>
            <w:textDirection w:val="lrTb"/>
            <w:noWrap w:val="false"/>
          </w:tcPr>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手术间小被套</w:t>
            </w:r>
            <w:r/>
          </w:p>
        </w:tc>
        <w:tc>
          <w:tcPr>
            <w:tcW w:w="3327" w:type="dxa"/>
            <w:vAlign w:val="top"/>
            <w:textDirection w:val="lrTb"/>
            <w:noWrap w:val="false"/>
          </w:tcPr>
          <w:p>
            <w:pPr>
              <w:numPr>
                <w:ilvl w:val="0"/>
                <w:numId w:val="0"/>
              </w:numPr>
              <w:jc w:val="left"/>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default" w:ascii="宋体" w:hAnsi="宋体" w:eastAsia="宋体" w:cs="宋体"/>
                <w:color w:val="auto"/>
                <w:sz w:val="24"/>
                <w:szCs w:val="24"/>
                <w:highlight w:val="none"/>
                <w:vertAlign w:val="baseline"/>
                <w:lang w:val="en-US" w:eastAsia="zh-CN"/>
              </w:rPr>
            </w:r>
            <w:r/>
          </w:p>
        </w:tc>
        <w:tc>
          <w:tcPr>
            <w:tcW w:w="1136"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床</w:t>
            </w:r>
            <w:r/>
          </w:p>
        </w:tc>
        <w:tc>
          <w:tcPr>
            <w:tcW w:w="1337" w:type="dxa"/>
            <w:vAlign w:val="top"/>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337" w:type="dxa"/>
            <w:vAlign w:val="top"/>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466"/>
        </w:trPr>
        <w:tc>
          <w:tcPr>
            <w:tcW w:w="820"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6</w:t>
            </w:r>
            <w:r/>
          </w:p>
        </w:tc>
        <w:tc>
          <w:tcPr>
            <w:tcW w:w="1327" w:type="dxa"/>
            <w:vAlign w:val="top"/>
            <w:textDirection w:val="lrTb"/>
            <w:noWrap w:val="false"/>
          </w:tcPr>
          <w:p>
            <w:pPr>
              <w:numPr>
                <w:ilvl w:val="0"/>
                <w:numId w:val="0"/>
              </w:numPr>
              <w:jc w:val="left"/>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床单元</w:t>
            </w:r>
            <w:r/>
          </w:p>
        </w:tc>
        <w:tc>
          <w:tcPr>
            <w:tcW w:w="3327" w:type="dxa"/>
            <w:vAlign w:val="top"/>
            <w:textDirection w:val="lrTb"/>
            <w:noWrap w:val="false"/>
          </w:tcPr>
          <w:p>
            <w:pPr>
              <w:numPr>
                <w:ilvl w:val="0"/>
                <w:numId w:val="0"/>
              </w:numPr>
              <w:jc w:val="left"/>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1个枕套+1条床单+1床被套</w:t>
            </w:r>
            <w:r/>
          </w:p>
        </w:tc>
        <w:tc>
          <w:tcPr>
            <w:tcW w:w="1136"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套</w:t>
            </w:r>
            <w:r/>
          </w:p>
        </w:tc>
        <w:tc>
          <w:tcPr>
            <w:tcW w:w="1337" w:type="dxa"/>
            <w:vAlign w:val="top"/>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337" w:type="dxa"/>
            <w:vAlign w:val="top"/>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c>
          <w:tcPr>
            <w:tcW w:w="820"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7</w:t>
            </w:r>
            <w:r/>
          </w:p>
        </w:tc>
        <w:tc>
          <w:tcPr>
            <w:shd w:val="clear" w:color="auto" w:fill="auto"/>
            <w:tcW w:w="1327" w:type="dxa"/>
            <w:vAlign w:val="top"/>
            <w:textDirection w:val="lrTb"/>
            <w:noWrap w:val="false"/>
          </w:tcPr>
          <w:p>
            <w:pPr>
              <w:numPr>
                <w:ilvl w:val="0"/>
                <w:numId w:val="0"/>
              </w:numPr>
              <w:ind w:left="0" w:firstLine="0"/>
              <w:jc w:val="left"/>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包布</w:t>
            </w:r>
            <w:r/>
          </w:p>
        </w:tc>
        <w:tc>
          <w:tcPr>
            <w:shd w:val="clear" w:color="auto" w:fill="auto"/>
            <w:tcW w:w="3327" w:type="dxa"/>
            <w:vAlign w:val="top"/>
            <w:textDirection w:val="lrTb"/>
            <w:noWrap w:val="false"/>
          </w:tcPr>
          <w:p>
            <w:pPr>
              <w:numPr>
                <w:ilvl w:val="0"/>
                <w:numId w:val="0"/>
              </w:numPr>
              <w:ind w:left="0" w:firstLine="0"/>
              <w:jc w:val="left"/>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1.2m*1.2m棉布</w:t>
            </w:r>
            <w:r/>
          </w:p>
        </w:tc>
        <w:tc>
          <w:tcPr>
            <w:shd w:val="clear" w:color="auto" w:fill="auto"/>
            <w:tcW w:w="1136" w:type="dxa"/>
            <w:vAlign w:val="top"/>
            <w:textDirection w:val="lrTb"/>
            <w:noWrap w:val="false"/>
          </w:tcPr>
          <w:p>
            <w:pPr>
              <w:numPr>
                <w:ilvl w:val="0"/>
                <w:numId w:val="0"/>
              </w:numPr>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块</w:t>
            </w:r>
            <w:r/>
          </w:p>
        </w:tc>
        <w:tc>
          <w:tcPr>
            <w:tcW w:w="1337" w:type="dxa"/>
            <w:vAlign w:val="top"/>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337" w:type="dxa"/>
            <w:vAlign w:val="top"/>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c>
          <w:tcPr>
            <w:tcW w:w="820"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8</w:t>
            </w:r>
            <w:r/>
          </w:p>
        </w:tc>
        <w:tc>
          <w:tcPr>
            <w:tcW w:w="1327" w:type="dxa"/>
            <w:vAlign w:val="top"/>
            <w:textDirection w:val="lrTb"/>
            <w:noWrap w:val="false"/>
          </w:tcPr>
          <w:p>
            <w:pPr>
              <w:numPr>
                <w:ilvl w:val="0"/>
                <w:numId w:val="0"/>
              </w:numPr>
              <w:jc w:val="left"/>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包布</w:t>
            </w:r>
            <w:r/>
          </w:p>
        </w:tc>
        <w:tc>
          <w:tcPr>
            <w:tcW w:w="3327" w:type="dxa"/>
            <w:vAlign w:val="top"/>
            <w:textDirection w:val="lrTb"/>
            <w:noWrap w:val="false"/>
          </w:tcPr>
          <w:p>
            <w:pPr>
              <w:numPr>
                <w:ilvl w:val="0"/>
                <w:numId w:val="0"/>
              </w:numPr>
              <w:jc w:val="left"/>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60cm*60cm棉布</w:t>
            </w:r>
            <w:r/>
          </w:p>
        </w:tc>
        <w:tc>
          <w:tcPr>
            <w:tcW w:w="1136"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块</w:t>
            </w:r>
            <w:r/>
          </w:p>
        </w:tc>
        <w:tc>
          <w:tcPr>
            <w:tcW w:w="1337" w:type="dxa"/>
            <w:vAlign w:val="top"/>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337" w:type="dxa"/>
            <w:vAlign w:val="top"/>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c>
          <w:tcPr>
            <w:tcW w:w="820"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9</w:t>
            </w:r>
            <w:r/>
          </w:p>
        </w:tc>
        <w:tc>
          <w:tcPr>
            <w:shd w:val="clear" w:color="auto" w:fill="auto"/>
            <w:tcW w:w="1327" w:type="dxa"/>
            <w:vAlign w:val="top"/>
            <w:textDirection w:val="lrTb"/>
            <w:noWrap w:val="false"/>
          </w:tcPr>
          <w:p>
            <w:pPr>
              <w:numPr>
                <w:ilvl w:val="0"/>
                <w:numId w:val="0"/>
              </w:numPr>
              <w:ind w:left="0" w:firstLine="0"/>
              <w:jc w:val="left"/>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包布</w:t>
            </w:r>
            <w:r/>
          </w:p>
        </w:tc>
        <w:tc>
          <w:tcPr>
            <w:shd w:val="clear" w:color="auto" w:fill="auto"/>
            <w:tcW w:w="3327" w:type="dxa"/>
            <w:vAlign w:val="top"/>
            <w:textDirection w:val="lrTb"/>
            <w:noWrap w:val="false"/>
          </w:tcPr>
          <w:p>
            <w:pPr>
              <w:numPr>
                <w:ilvl w:val="0"/>
                <w:numId w:val="0"/>
              </w:numPr>
              <w:ind w:left="0" w:firstLine="0"/>
              <w:jc w:val="left"/>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50cm*50cm棉布</w:t>
            </w:r>
            <w:r/>
          </w:p>
        </w:tc>
        <w:tc>
          <w:tcPr>
            <w:shd w:val="clear" w:color="auto" w:fill="auto"/>
            <w:tcW w:w="1136" w:type="dxa"/>
            <w:vAlign w:val="top"/>
            <w:textDirection w:val="lrTb"/>
            <w:noWrap w:val="false"/>
          </w:tcPr>
          <w:p>
            <w:pPr>
              <w:numPr>
                <w:ilvl w:val="0"/>
                <w:numId w:val="0"/>
              </w:numPr>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块</w:t>
            </w:r>
            <w:r/>
          </w:p>
        </w:tc>
        <w:tc>
          <w:tcPr>
            <w:tcW w:w="1337" w:type="dxa"/>
            <w:vAlign w:val="top"/>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337" w:type="dxa"/>
            <w:vAlign w:val="top"/>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c>
          <w:tcPr>
            <w:tcW w:w="820"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10</w:t>
            </w:r>
            <w:r/>
          </w:p>
        </w:tc>
        <w:tc>
          <w:tcPr>
            <w:shd w:val="clear" w:color="auto" w:fill="auto"/>
            <w:tcW w:w="1327" w:type="dxa"/>
            <w:vAlign w:val="top"/>
            <w:textDirection w:val="lrTb"/>
            <w:noWrap w:val="false"/>
          </w:tcPr>
          <w:p>
            <w:pPr>
              <w:numPr>
                <w:ilvl w:val="0"/>
                <w:numId w:val="0"/>
              </w:num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剖腹单</w:t>
            </w:r>
            <w:r/>
          </w:p>
        </w:tc>
        <w:tc>
          <w:tcPr>
            <w:shd w:val="clear" w:color="auto" w:fill="auto"/>
            <w:tcW w:w="3327" w:type="dxa"/>
            <w:vAlign w:val="top"/>
            <w:textDirection w:val="lrTb"/>
            <w:noWrap w:val="false"/>
          </w:tcPr>
          <w:p>
            <w:pPr>
              <w:numPr>
                <w:ilvl w:val="0"/>
                <w:numId w:val="0"/>
              </w:numPr>
              <w:ind w:left="0" w:firstLine="0"/>
              <w:jc w:val="left"/>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rPr>
              <w:t xml:space="preserve">3.2m</w:t>
            </w:r>
            <w:r>
              <w:rPr>
                <w:rFonts w:hint="eastAsia" w:ascii="宋体" w:hAnsi="宋体" w:eastAsia="宋体" w:cs="宋体"/>
                <w:b w:val="0"/>
                <w:bCs w:val="0"/>
                <w:color w:val="auto"/>
                <w:sz w:val="24"/>
                <w:szCs w:val="24"/>
                <w:highlight w:val="none"/>
                <w:vertAlign w:val="baseline"/>
                <w:lang w:val="en-US" w:eastAsia="zh-CN"/>
              </w:rPr>
              <w:t xml:space="preserve">*</w:t>
            </w:r>
            <w:r>
              <w:rPr>
                <w:rFonts w:hint="default" w:ascii="宋体" w:hAnsi="宋体" w:eastAsia="宋体" w:cs="宋体"/>
                <w:b w:val="0"/>
                <w:bCs w:val="0"/>
                <w:color w:val="auto"/>
                <w:sz w:val="24"/>
                <w:szCs w:val="24"/>
                <w:highlight w:val="none"/>
                <w:vertAlign w:val="baseline"/>
                <w:lang w:val="en-US" w:eastAsia="zh-CN"/>
              </w:rPr>
              <w:t xml:space="preserve">2.</w:t>
            </w:r>
            <w:r>
              <w:rPr>
                <w:rFonts w:hint="eastAsia" w:ascii="宋体" w:hAnsi="宋体" w:cs="宋体"/>
                <w:b w:val="0"/>
                <w:bCs w:val="0"/>
                <w:color w:val="auto"/>
                <w:sz w:val="24"/>
                <w:szCs w:val="24"/>
                <w:highlight w:val="none"/>
                <w:vertAlign w:val="baseline"/>
                <w:lang w:val="en-US" w:eastAsia="zh-CN"/>
              </w:rPr>
              <w:t xml:space="preserve">0</w:t>
            </w:r>
            <w:r>
              <w:rPr>
                <w:rFonts w:hint="default" w:ascii="宋体" w:hAnsi="宋体" w:eastAsia="宋体" w:cs="宋体"/>
                <w:b w:val="0"/>
                <w:bCs w:val="0"/>
                <w:color w:val="auto"/>
                <w:sz w:val="24"/>
                <w:szCs w:val="24"/>
                <w:highlight w:val="none"/>
                <w:vertAlign w:val="baseline"/>
                <w:lang w:val="en-US" w:eastAsia="zh-CN"/>
              </w:rPr>
              <w:t xml:space="preserve">m剖腹单 洞口距头端1m洞口40cm</w:t>
            </w:r>
            <w:r/>
          </w:p>
        </w:tc>
        <w:tc>
          <w:tcPr>
            <w:shd w:val="clear" w:color="auto" w:fill="auto"/>
            <w:tcW w:w="1136" w:type="dxa"/>
            <w:vAlign w:val="top"/>
            <w:textDirection w:val="lrTb"/>
            <w:noWrap w:val="false"/>
          </w:tcPr>
          <w:p>
            <w:pPr>
              <w:numPr>
                <w:ilvl w:val="0"/>
                <w:numId w:val="0"/>
              </w:numPr>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块</w:t>
            </w:r>
            <w:r/>
          </w:p>
        </w:tc>
        <w:tc>
          <w:tcPr>
            <w:tcW w:w="1337" w:type="dxa"/>
            <w:vAlign w:val="top"/>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337" w:type="dxa"/>
            <w:vAlign w:val="top"/>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c>
          <w:tcPr>
            <w:tcW w:w="820"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11</w:t>
            </w:r>
            <w:r/>
          </w:p>
        </w:tc>
        <w:tc>
          <w:tcPr>
            <w:shd w:val="clear" w:color="auto" w:fill="auto"/>
            <w:tcW w:w="1327" w:type="dxa"/>
            <w:vAlign w:val="top"/>
            <w:textDirection w:val="lrTb"/>
            <w:noWrap w:val="false"/>
          </w:tcPr>
          <w:p>
            <w:pPr>
              <w:numPr>
                <w:ilvl w:val="0"/>
                <w:numId w:val="0"/>
              </w:num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双层夹单</w:t>
            </w:r>
            <w:r/>
          </w:p>
        </w:tc>
        <w:tc>
          <w:tcPr>
            <w:shd w:val="clear" w:color="auto" w:fill="auto"/>
            <w:tcW w:w="3327" w:type="dxa"/>
            <w:vAlign w:val="top"/>
            <w:textDirection w:val="lrTb"/>
            <w:noWrap w:val="false"/>
          </w:tcPr>
          <w:p>
            <w:pPr>
              <w:numPr>
                <w:ilvl w:val="0"/>
                <w:numId w:val="0"/>
              </w:numPr>
              <w:ind w:left="0" w:firstLine="0"/>
              <w:jc w:val="left"/>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rPr>
              <w:t xml:space="preserve">1.8m</w:t>
            </w:r>
            <w:r>
              <w:rPr>
                <w:rFonts w:hint="eastAsia" w:ascii="宋体" w:hAnsi="宋体" w:eastAsia="宋体" w:cs="宋体"/>
                <w:b w:val="0"/>
                <w:bCs w:val="0"/>
                <w:color w:val="auto"/>
                <w:sz w:val="24"/>
                <w:szCs w:val="24"/>
                <w:highlight w:val="none"/>
                <w:vertAlign w:val="baseline"/>
                <w:lang w:val="en-US" w:eastAsia="zh-CN"/>
              </w:rPr>
              <w:t xml:space="preserve">*</w:t>
            </w:r>
            <w:r>
              <w:rPr>
                <w:rFonts w:hint="default" w:ascii="宋体" w:hAnsi="宋体" w:eastAsia="宋体" w:cs="宋体"/>
                <w:b w:val="0"/>
                <w:bCs w:val="0"/>
                <w:color w:val="auto"/>
                <w:sz w:val="24"/>
                <w:szCs w:val="24"/>
                <w:highlight w:val="none"/>
                <w:vertAlign w:val="baseline"/>
                <w:lang w:val="en-US" w:eastAsia="zh-CN"/>
              </w:rPr>
              <w:t xml:space="preserve">2m夹单</w:t>
            </w:r>
            <w:r/>
          </w:p>
        </w:tc>
        <w:tc>
          <w:tcPr>
            <w:shd w:val="clear" w:color="auto" w:fill="auto"/>
            <w:tcW w:w="1136" w:type="dxa"/>
            <w:vAlign w:val="top"/>
            <w:textDirection w:val="lrTb"/>
            <w:noWrap w:val="false"/>
          </w:tcPr>
          <w:p>
            <w:pPr>
              <w:numPr>
                <w:ilvl w:val="0"/>
                <w:numId w:val="0"/>
              </w:numPr>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块</w:t>
            </w:r>
            <w:r/>
          </w:p>
        </w:tc>
        <w:tc>
          <w:tcPr>
            <w:tcW w:w="1337" w:type="dxa"/>
            <w:vAlign w:val="top"/>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337" w:type="dxa"/>
            <w:vAlign w:val="top"/>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c>
          <w:tcPr>
            <w:tcW w:w="820"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 xml:space="preserve">12</w:t>
            </w:r>
            <w:r/>
          </w:p>
        </w:tc>
        <w:tc>
          <w:tcPr>
            <w:shd w:val="clear" w:color="auto" w:fill="auto"/>
            <w:tcW w:w="1327" w:type="dxa"/>
            <w:vAlign w:val="top"/>
            <w:textDirection w:val="lrTb"/>
            <w:noWrap w:val="false"/>
          </w:tcPr>
          <w:p>
            <w:pPr>
              <w:numPr>
                <w:ilvl w:val="0"/>
                <w:numId w:val="0"/>
              </w:num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rPr>
              <w:t xml:space="preserve">双层治疗巾</w:t>
            </w:r>
            <w:r/>
          </w:p>
        </w:tc>
        <w:tc>
          <w:tcPr>
            <w:shd w:val="clear" w:color="auto" w:fill="auto"/>
            <w:tcW w:w="3327" w:type="dxa"/>
            <w:vAlign w:val="top"/>
            <w:textDirection w:val="lrTb"/>
            <w:noWrap w:val="false"/>
          </w:tcPr>
          <w:p>
            <w:pPr>
              <w:numPr>
                <w:ilvl w:val="0"/>
                <w:numId w:val="0"/>
              </w:num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rPr>
              <w:t xml:space="preserve">50cm</w:t>
            </w:r>
            <w:r>
              <w:rPr>
                <w:rFonts w:hint="eastAsia" w:ascii="宋体" w:hAnsi="宋体" w:eastAsia="宋体" w:cs="宋体"/>
                <w:b w:val="0"/>
                <w:bCs w:val="0"/>
                <w:color w:val="auto"/>
                <w:sz w:val="24"/>
                <w:szCs w:val="24"/>
                <w:highlight w:val="none"/>
                <w:vertAlign w:val="baseline"/>
                <w:lang w:val="en-US" w:eastAsia="zh-CN"/>
              </w:rPr>
              <w:t xml:space="preserve">*</w:t>
            </w:r>
            <w:r>
              <w:rPr>
                <w:rFonts w:hint="default" w:ascii="宋体" w:hAnsi="宋体" w:eastAsia="宋体" w:cs="宋体"/>
                <w:b w:val="0"/>
                <w:bCs w:val="0"/>
                <w:color w:val="auto"/>
                <w:sz w:val="24"/>
                <w:szCs w:val="24"/>
                <w:highlight w:val="none"/>
                <w:vertAlign w:val="baseline"/>
                <w:lang w:val="en-US" w:eastAsia="zh-CN"/>
              </w:rPr>
              <w:t xml:space="preserve">80cm</w:t>
            </w:r>
            <w:r>
              <w:rPr>
                <w:rFonts w:hint="eastAsia" w:ascii="宋体" w:hAnsi="宋体" w:eastAsia="宋体" w:cs="宋体"/>
                <w:color w:val="auto"/>
                <w:sz w:val="24"/>
                <w:szCs w:val="24"/>
                <w:highlight w:val="none"/>
                <w:vertAlign w:val="baseline"/>
                <w:lang w:val="en-US" w:eastAsia="zh-CN"/>
              </w:rPr>
              <w:t xml:space="preserve">棉布</w:t>
            </w:r>
            <w:r/>
          </w:p>
        </w:tc>
        <w:tc>
          <w:tcPr>
            <w:shd w:val="clear" w:color="auto" w:fill="auto"/>
            <w:tcW w:w="1136" w:type="dxa"/>
            <w:vAlign w:val="top"/>
            <w:textDirection w:val="lrTb"/>
            <w:noWrap w:val="false"/>
          </w:tcPr>
          <w:p>
            <w:pPr>
              <w:numPr>
                <w:ilvl w:val="0"/>
                <w:numId w:val="0"/>
              </w:num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块</w:t>
            </w:r>
            <w:r/>
          </w:p>
        </w:tc>
        <w:tc>
          <w:tcPr>
            <w:tcW w:w="1337"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r>
            <w:r/>
          </w:p>
        </w:tc>
        <w:tc>
          <w:tcPr>
            <w:tcW w:w="1337"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r>
            <w:r/>
          </w:p>
        </w:tc>
      </w:tr>
      <w:tr>
        <w:trPr/>
        <w:tc>
          <w:tcPr>
            <w:tcW w:w="820"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 xml:space="preserve">13</w:t>
            </w:r>
            <w:r/>
          </w:p>
        </w:tc>
        <w:tc>
          <w:tcPr>
            <w:shd w:val="clear" w:color="auto" w:fill="auto"/>
            <w:tcW w:w="1327" w:type="dxa"/>
            <w:vAlign w:val="top"/>
            <w:textDirection w:val="lrTb"/>
            <w:noWrap w:val="false"/>
          </w:tcPr>
          <w:p>
            <w:pPr>
              <w:numPr>
                <w:ilvl w:val="0"/>
                <w:numId w:val="0"/>
              </w:num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rPr>
              <w:t xml:space="preserve">双层中单</w:t>
            </w:r>
            <w:r/>
          </w:p>
        </w:tc>
        <w:tc>
          <w:tcPr>
            <w:shd w:val="clear" w:color="auto" w:fill="auto"/>
            <w:tcW w:w="3327" w:type="dxa"/>
            <w:vAlign w:val="top"/>
            <w:textDirection w:val="lrTb"/>
            <w:noWrap w:val="false"/>
          </w:tcPr>
          <w:p>
            <w:pPr>
              <w:numPr>
                <w:ilvl w:val="0"/>
                <w:numId w:val="0"/>
              </w:num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rPr>
              <w:t xml:space="preserve">2.3m</w:t>
            </w:r>
            <w:r>
              <w:rPr>
                <w:rFonts w:hint="eastAsia" w:ascii="宋体" w:hAnsi="宋体" w:eastAsia="宋体" w:cs="宋体"/>
                <w:b w:val="0"/>
                <w:bCs w:val="0"/>
                <w:color w:val="auto"/>
                <w:sz w:val="24"/>
                <w:szCs w:val="24"/>
                <w:highlight w:val="none"/>
                <w:vertAlign w:val="baseline"/>
                <w:lang w:val="en-US" w:eastAsia="zh-CN"/>
              </w:rPr>
              <w:t xml:space="preserve">*</w:t>
            </w:r>
            <w:r>
              <w:rPr>
                <w:rFonts w:hint="default" w:ascii="宋体" w:hAnsi="宋体" w:eastAsia="宋体" w:cs="宋体"/>
                <w:b w:val="0"/>
                <w:bCs w:val="0"/>
                <w:color w:val="auto"/>
                <w:sz w:val="24"/>
                <w:szCs w:val="24"/>
                <w:highlight w:val="none"/>
                <w:vertAlign w:val="baseline"/>
                <w:lang w:val="en-US" w:eastAsia="zh-CN"/>
              </w:rPr>
              <w:t xml:space="preserve">1.5m</w:t>
            </w:r>
            <w:r>
              <w:rPr>
                <w:rFonts w:hint="eastAsia" w:ascii="宋体" w:hAnsi="宋体" w:eastAsia="宋体" w:cs="宋体"/>
                <w:color w:val="auto"/>
                <w:sz w:val="24"/>
                <w:szCs w:val="24"/>
                <w:highlight w:val="none"/>
                <w:vertAlign w:val="baseline"/>
                <w:lang w:val="en-US" w:eastAsia="zh-CN"/>
              </w:rPr>
              <w:t xml:space="preserve">棉布</w:t>
            </w:r>
            <w:r/>
          </w:p>
        </w:tc>
        <w:tc>
          <w:tcPr>
            <w:shd w:val="clear" w:color="auto" w:fill="auto"/>
            <w:tcW w:w="1136" w:type="dxa"/>
            <w:vAlign w:val="top"/>
            <w:textDirection w:val="lrTb"/>
            <w:noWrap w:val="false"/>
          </w:tcPr>
          <w:p>
            <w:pPr>
              <w:numPr>
                <w:ilvl w:val="0"/>
                <w:numId w:val="0"/>
              </w:num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块</w:t>
            </w:r>
            <w:r/>
          </w:p>
        </w:tc>
        <w:tc>
          <w:tcPr>
            <w:tcW w:w="1337"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r>
            <w:r/>
          </w:p>
        </w:tc>
        <w:tc>
          <w:tcPr>
            <w:tcW w:w="1337"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r>
            <w:r/>
          </w:p>
        </w:tc>
      </w:tr>
      <w:tr>
        <w:trPr/>
        <w:tc>
          <w:tcPr>
            <w:tcW w:w="820"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 xml:space="preserve">14</w:t>
            </w:r>
            <w:r/>
          </w:p>
        </w:tc>
        <w:tc>
          <w:tcPr>
            <w:shd w:val="clear" w:color="auto" w:fill="auto"/>
            <w:tcW w:w="1327" w:type="dxa"/>
            <w:vAlign w:val="top"/>
            <w:textDirection w:val="lrTb"/>
            <w:noWrap w:val="false"/>
          </w:tcPr>
          <w:p>
            <w:pPr>
              <w:numPr>
                <w:ilvl w:val="0"/>
                <w:numId w:val="0"/>
              </w:num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rPr>
              <w:t xml:space="preserve">双层中单</w:t>
            </w:r>
            <w:r/>
          </w:p>
        </w:tc>
        <w:tc>
          <w:tcPr>
            <w:shd w:val="clear" w:color="auto" w:fill="auto"/>
            <w:tcW w:w="3327" w:type="dxa"/>
            <w:vAlign w:val="top"/>
            <w:textDirection w:val="lrTb"/>
            <w:noWrap w:val="false"/>
          </w:tcPr>
          <w:p>
            <w:pPr>
              <w:numPr>
                <w:ilvl w:val="0"/>
                <w:numId w:val="0"/>
              </w:num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2.5m*1.5m棉布</w:t>
            </w:r>
            <w:r/>
          </w:p>
        </w:tc>
        <w:tc>
          <w:tcPr>
            <w:shd w:val="clear" w:color="auto" w:fill="auto"/>
            <w:tcW w:w="1136" w:type="dxa"/>
            <w:vAlign w:val="top"/>
            <w:textDirection w:val="lrTb"/>
            <w:noWrap w:val="false"/>
          </w:tcPr>
          <w:p>
            <w:pPr>
              <w:numPr>
                <w:ilvl w:val="0"/>
                <w:numId w:val="0"/>
              </w:num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块</w:t>
            </w:r>
            <w:r/>
          </w:p>
        </w:tc>
        <w:tc>
          <w:tcPr>
            <w:tcW w:w="1337"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r>
            <w:r/>
          </w:p>
        </w:tc>
        <w:tc>
          <w:tcPr>
            <w:tcW w:w="1337"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r>
            <w:r/>
          </w:p>
        </w:tc>
      </w:tr>
      <w:tr>
        <w:trPr/>
        <w:tc>
          <w:tcPr>
            <w:tcW w:w="820"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 xml:space="preserve">15</w:t>
            </w:r>
            <w:r/>
          </w:p>
        </w:tc>
        <w:tc>
          <w:tcPr>
            <w:shd w:val="clear" w:color="auto" w:fill="auto"/>
            <w:tcW w:w="1327" w:type="dxa"/>
            <w:vAlign w:val="top"/>
            <w:textDirection w:val="lrTb"/>
            <w:noWrap w:val="false"/>
          </w:tcPr>
          <w:p>
            <w:pPr>
              <w:numPr>
                <w:ilvl w:val="0"/>
                <w:numId w:val="0"/>
              </w:num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双层棉布</w:t>
            </w:r>
            <w:r/>
          </w:p>
        </w:tc>
        <w:tc>
          <w:tcPr>
            <w:shd w:val="clear" w:color="auto" w:fill="auto"/>
            <w:tcW w:w="3327" w:type="dxa"/>
            <w:vAlign w:val="top"/>
            <w:textDirection w:val="lrTb"/>
            <w:noWrap w:val="false"/>
          </w:tcPr>
          <w:p>
            <w:pPr>
              <w:numPr>
                <w:ilvl w:val="0"/>
                <w:numId w:val="0"/>
              </w:num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1.2m*1.2m</w:t>
            </w:r>
            <w:r>
              <w:rPr>
                <w:rFonts w:hint="eastAsia" w:ascii="宋体" w:hAnsi="宋体" w:eastAsia="宋体" w:cs="宋体"/>
                <w:color w:val="auto"/>
                <w:sz w:val="24"/>
                <w:szCs w:val="24"/>
                <w:highlight w:val="none"/>
                <w:vertAlign w:val="baseline"/>
                <w:lang w:val="en-US" w:eastAsia="zh-CN"/>
              </w:rPr>
              <w:t xml:space="preserve">棉布</w:t>
            </w:r>
            <w:r>
              <w:rPr>
                <w:rFonts w:hint="eastAsia" w:ascii="宋体" w:hAnsi="宋体" w:eastAsia="宋体" w:cs="宋体"/>
                <w:b w:val="0"/>
                <w:bCs w:val="0"/>
                <w:color w:val="auto"/>
                <w:sz w:val="24"/>
                <w:szCs w:val="24"/>
                <w:highlight w:val="none"/>
                <w:vertAlign w:val="baseline"/>
                <w:lang w:val="en-US" w:eastAsia="zh-CN"/>
              </w:rPr>
              <w:t xml:space="preserve"> </w:t>
            </w:r>
            <w:r/>
          </w:p>
        </w:tc>
        <w:tc>
          <w:tcPr>
            <w:shd w:val="clear" w:color="auto" w:fill="auto"/>
            <w:tcW w:w="1136" w:type="dxa"/>
            <w:vAlign w:val="top"/>
            <w:textDirection w:val="lrTb"/>
            <w:noWrap w:val="false"/>
          </w:tcPr>
          <w:p>
            <w:pPr>
              <w:numPr>
                <w:ilvl w:val="0"/>
                <w:numId w:val="0"/>
              </w:num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块</w:t>
            </w:r>
            <w:r/>
          </w:p>
        </w:tc>
        <w:tc>
          <w:tcPr>
            <w:tcW w:w="1337"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r>
            <w:r/>
          </w:p>
        </w:tc>
        <w:tc>
          <w:tcPr>
            <w:tcW w:w="1337"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r>
            <w:r/>
          </w:p>
        </w:tc>
      </w:tr>
      <w:tr>
        <w:trPr/>
        <w:tc>
          <w:tcPr>
            <w:tcW w:w="820" w:type="dxa"/>
            <w:vAlign w:val="top"/>
            <w:textDirection w:val="lrTb"/>
            <w:noWrap w:val="false"/>
          </w:tcPr>
          <w:p>
            <w:pPr>
              <w:numPr>
                <w:ilvl w:val="0"/>
                <w:numId w:val="0"/>
              </w:numPr>
              <w:jc w:val="center"/>
              <w:keepLines w:val="0"/>
              <w:keepNext w:val="0"/>
              <w:pageBreakBefore w:val="0"/>
              <w:spacing w:line="360" w:lineRule="auto"/>
              <w:widowControl w:val="off"/>
              <w:rPr>
                <w:rFonts w:hint="default" w:ascii="宋体" w:hAnsi="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 xml:space="preserve">16</w:t>
            </w:r>
            <w:r/>
          </w:p>
        </w:tc>
        <w:tc>
          <w:tcPr>
            <w:shd w:val="clear" w:color="auto" w:fill="auto"/>
            <w:tcW w:w="1327" w:type="dxa"/>
            <w:vAlign w:val="top"/>
            <w:textDirection w:val="lrTb"/>
            <w:noWrap w:val="false"/>
          </w:tcPr>
          <w:p>
            <w:pPr>
              <w:numPr>
                <w:ilvl w:val="0"/>
                <w:numId w:val="0"/>
              </w:num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val="0"/>
                <w:bCs w:val="0"/>
                <w:i w:val="0"/>
                <w:iCs w:val="0"/>
                <w:color w:val="auto"/>
                <w:sz w:val="24"/>
                <w:szCs w:val="24"/>
                <w:highlight w:val="none"/>
                <w:u w:val="none"/>
                <w:lang w:val="en-US" w:eastAsia="zh-CN" w:bidi="ar"/>
              </w:rPr>
              <w:t xml:space="preserve">四层包布</w:t>
            </w:r>
            <w:r/>
          </w:p>
        </w:tc>
        <w:tc>
          <w:tcPr>
            <w:shd w:val="clear" w:color="auto" w:fill="auto"/>
            <w:tcW w:w="3327" w:type="dxa"/>
            <w:vAlign w:val="top"/>
            <w:textDirection w:val="lrTb"/>
            <w:noWrap w:val="false"/>
          </w:tcPr>
          <w:p>
            <w:pPr>
              <w:numPr>
                <w:ilvl w:val="0"/>
                <w:numId w:val="0"/>
              </w:numPr>
              <w:ind w:left="0" w:firstLine="0"/>
              <w:jc w:val="left"/>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70</w:t>
            </w:r>
            <w:r>
              <w:rPr>
                <w:rFonts w:hint="eastAsia" w:ascii="宋体" w:hAnsi="宋体" w:cs="宋体"/>
                <w:color w:val="auto"/>
                <w:sz w:val="24"/>
                <w:szCs w:val="24"/>
                <w:highlight w:val="none"/>
                <w:vertAlign w:val="baseline"/>
                <w:lang w:val="en-US" w:eastAsia="zh-CN"/>
              </w:rPr>
              <w:t xml:space="preserve">cm</w:t>
            </w:r>
            <w:r>
              <w:rPr>
                <w:rFonts w:hint="eastAsia" w:ascii="宋体" w:hAnsi="宋体" w:eastAsia="宋体" w:cs="宋体"/>
                <w:color w:val="auto"/>
                <w:sz w:val="24"/>
                <w:szCs w:val="24"/>
                <w:highlight w:val="none"/>
                <w:vertAlign w:val="baseline"/>
                <w:lang w:val="en-US" w:eastAsia="zh-CN"/>
              </w:rPr>
              <w:t xml:space="preserve">*70</w:t>
            </w:r>
            <w:r>
              <w:rPr>
                <w:rFonts w:hint="eastAsia" w:ascii="宋体" w:hAnsi="宋体" w:cs="宋体"/>
                <w:color w:val="auto"/>
                <w:sz w:val="24"/>
                <w:szCs w:val="24"/>
                <w:highlight w:val="none"/>
                <w:vertAlign w:val="baseline"/>
                <w:lang w:val="en-US" w:eastAsia="zh-CN"/>
              </w:rPr>
              <w:t xml:space="preserve">cm</w:t>
            </w:r>
            <w:r>
              <w:rPr>
                <w:rFonts w:hint="eastAsia" w:ascii="宋体" w:hAnsi="宋体" w:eastAsia="宋体" w:cs="宋体"/>
                <w:color w:val="auto"/>
                <w:sz w:val="24"/>
                <w:szCs w:val="24"/>
                <w:highlight w:val="none"/>
                <w:vertAlign w:val="baseline"/>
                <w:lang w:val="en-US" w:eastAsia="zh-CN"/>
              </w:rPr>
              <w:t xml:space="preserve">棉布</w:t>
            </w:r>
            <w:r/>
          </w:p>
        </w:tc>
        <w:tc>
          <w:tcPr>
            <w:shd w:val="clear" w:color="auto" w:fill="auto"/>
            <w:tcW w:w="1136" w:type="dxa"/>
            <w:vAlign w:val="center"/>
            <w:textDirection w:val="lrTb"/>
            <w:noWrap w:val="false"/>
          </w:tcPr>
          <w:p>
            <w:pPr>
              <w:numPr>
                <w:ilvl w:val="0"/>
                <w:numId w:val="0"/>
              </w:numPr>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块</w:t>
            </w:r>
            <w:r/>
          </w:p>
        </w:tc>
        <w:tc>
          <w:tcPr>
            <w:tcW w:w="1337"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r>
            <w:r/>
          </w:p>
        </w:tc>
        <w:tc>
          <w:tcPr>
            <w:tcW w:w="1337"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r>
            <w:r/>
          </w:p>
        </w:tc>
      </w:tr>
      <w:tr>
        <w:trPr/>
        <w:tc>
          <w:tcPr>
            <w:tcW w:w="820"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r>
            <w:r/>
          </w:p>
        </w:tc>
        <w:tc>
          <w:tcPr>
            <w:shd w:val="clear" w:color="auto" w:fill="auto"/>
            <w:tcW w:w="1327" w:type="dxa"/>
            <w:vAlign w:val="top"/>
            <w:textDirection w:val="lrTb"/>
            <w:noWrap w:val="false"/>
          </w:tcPr>
          <w:p>
            <w:pPr>
              <w:numPr>
                <w:ilvl w:val="0"/>
                <w:numId w:val="0"/>
              </w:num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shd w:val="clear" w:color="auto" w:fill="auto"/>
            <w:tcW w:w="3327" w:type="dxa"/>
            <w:vAlign w:val="top"/>
            <w:textDirection w:val="lrTb"/>
            <w:noWrap w:val="false"/>
          </w:tcPr>
          <w:p>
            <w:pPr>
              <w:numPr>
                <w:ilvl w:val="0"/>
                <w:numId w:val="0"/>
              </w:num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shd w:val="clear" w:color="auto" w:fill="auto"/>
            <w:tcW w:w="1136" w:type="dxa"/>
            <w:vAlign w:val="top"/>
            <w:textDirection w:val="lrTb"/>
            <w:noWrap w:val="false"/>
          </w:tcPr>
          <w:p>
            <w:pPr>
              <w:numPr>
                <w:ilvl w:val="0"/>
                <w:numId w:val="0"/>
              </w:num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337"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r>
            <w:r/>
          </w:p>
        </w:tc>
        <w:tc>
          <w:tcPr>
            <w:tcW w:w="1337"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r>
            <w:r/>
          </w:p>
        </w:tc>
      </w:tr>
    </w:tbl>
    <w:p>
      <w:pPr>
        <w:jc w:val="both"/>
        <w:tabs>
          <w:tab w:val="left" w:pos="1970" w:leader="none"/>
        </w:tabs>
        <w:rPr>
          <w:rFonts w:hint="default"/>
          <w:b w:val="0"/>
          <w:bCs w:val="0"/>
          <w:color w:val="auto"/>
          <w:sz w:val="24"/>
          <w:szCs w:val="24"/>
          <w:highlight w:val="none"/>
          <w:lang w:val="en-US" w:eastAsia="zh-CN"/>
        </w:rPr>
      </w:pPr>
      <w:r>
        <w:rPr>
          <w:rFonts w:hint="eastAsia"/>
          <w:b w:val="0"/>
          <w:bCs w:val="0"/>
          <w:color w:val="auto"/>
          <w:sz w:val="24"/>
          <w:szCs w:val="24"/>
          <w:highlight w:val="none"/>
          <w:lang w:val="en-US" w:eastAsia="zh-CN"/>
        </w:rPr>
        <w:t xml:space="preserve">注：其他未列明投标人可自行补充</w:t>
      </w:r>
      <w:r/>
    </w:p>
    <w:p>
      <w:pPr>
        <w:jc w:val="center"/>
        <w:tabs>
          <w:tab w:val="left" w:pos="1970" w:leader="none"/>
        </w:tabs>
        <w:rPr>
          <w:rFonts w:hint="eastAsia"/>
          <w:b/>
          <w:bCs/>
          <w:color w:val="auto"/>
          <w:sz w:val="28"/>
          <w:szCs w:val="28"/>
          <w:highlight w:val="none"/>
          <w:lang w:val="en-US" w:eastAsia="zh-CN"/>
        </w:rPr>
      </w:pPr>
      <w:r>
        <w:rPr>
          <w:rFonts w:hint="eastAsia"/>
          <w:b/>
          <w:bCs/>
          <w:color w:val="auto"/>
          <w:sz w:val="28"/>
          <w:szCs w:val="28"/>
          <w:highlight w:val="none"/>
          <w:lang w:val="en-US" w:eastAsia="zh-CN"/>
        </w:rPr>
      </w:r>
      <w:r/>
    </w:p>
    <w:p>
      <w:pPr>
        <w:pStyle w:val="2380"/>
        <w:ind w:firstLine="480"/>
        <w:jc w:val="center"/>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供应商</w:t>
      </w:r>
      <w:r>
        <w:rPr>
          <w:rFonts w:ascii="宋体" w:hAnsi="宋体" w:cs="宋体"/>
          <w:color w:val="auto"/>
          <w:sz w:val="24"/>
          <w:szCs w:val="24"/>
          <w:highlight w:val="none"/>
        </w:rPr>
        <w:t xml:space="preserve">名称(公章)： </w:t>
      </w:r>
      <w:r/>
    </w:p>
    <w:p>
      <w:pPr>
        <w:rPr>
          <w:rFonts w:hint="default"/>
          <w:b/>
          <w:bCs/>
          <w:color w:val="auto"/>
          <w:sz w:val="28"/>
          <w:szCs w:val="28"/>
          <w:highlight w:val="none"/>
          <w:lang w:val="en-US" w:eastAsia="zh-CN"/>
        </w:rPr>
        <w:sectPr>
          <w:footnotePr/>
          <w:endnotePr/>
          <w:type w:val="nextPage"/>
          <w:pgSz w:w="11906" w:h="16838" w:orient="portrait"/>
          <w:pgMar w:top="1417" w:right="1418" w:bottom="1417" w:left="1418" w:header="851" w:footer="992" w:gutter="0"/>
          <w:cols w:num="1" w:sep="0" w:space="0" w:equalWidth="1"/>
          <w:docGrid w:linePitch="360"/>
        </w:sect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ascii="宋体" w:hAnsi="宋体" w:cs="宋体"/>
          <w:color w:val="auto"/>
          <w:sz w:val="24"/>
          <w:szCs w:val="24"/>
          <w:highlight w:val="none"/>
        </w:rPr>
        <w:t xml:space="preserve">日期： 年 月 </w:t>
      </w:r>
      <w:r>
        <w:rPr>
          <w:rFonts w:hint="eastAsia" w:ascii="宋体" w:hAnsi="宋体" w:cs="宋体"/>
          <w:color w:val="auto"/>
          <w:sz w:val="24"/>
          <w:szCs w:val="24"/>
          <w:highlight w:val="none"/>
          <w:lang w:val="en-US" w:eastAsia="zh-CN"/>
        </w:rPr>
        <w:t xml:space="preserve">日</w:t>
      </w:r>
      <w:r/>
    </w:p>
    <w:p>
      <w:pPr>
        <w:pStyle w:val="811"/>
        <w:ind w:firstLine="0"/>
        <w:jc w:val="center"/>
        <w:pageBreakBefore w:val="0"/>
        <w:spacing w:before="260" w:after="260" w:line="360" w:lineRule="auto"/>
        <w:rPr>
          <w:rFonts w:ascii="宋体" w:hAnsi="宋体"/>
          <w:b/>
          <w:color w:val="auto"/>
          <w:sz w:val="32"/>
          <w:szCs w:val="32"/>
          <w:highlight w:val="none"/>
        </w:rPr>
      </w:pPr>
      <w:r>
        <w:rPr>
          <w:rFonts w:hint="eastAsia" w:ascii="宋体" w:hAnsi="宋体"/>
          <w:b/>
          <w:color w:val="auto"/>
          <w:sz w:val="32"/>
          <w:szCs w:val="32"/>
          <w:highlight w:val="none"/>
        </w:rPr>
        <w:t xml:space="preserve">五、技术部分</w:t>
      </w:r>
      <w:r/>
    </w:p>
    <w:p>
      <w:pPr>
        <w:jc w:val="left"/>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整体</w:t>
      </w:r>
      <w:r>
        <w:rPr>
          <w:rFonts w:hint="eastAsia" w:ascii="宋体" w:hAnsi="宋体" w:cs="宋体"/>
          <w:color w:val="auto"/>
          <w:sz w:val="24"/>
          <w:highlight w:val="none"/>
        </w:rPr>
        <w:t xml:space="preserve">管理</w:t>
      </w:r>
      <w:r>
        <w:rPr>
          <w:rFonts w:hint="eastAsia" w:ascii="宋体" w:hAnsi="宋体" w:eastAsia="宋体" w:cs="宋体"/>
          <w:color w:val="auto"/>
          <w:sz w:val="24"/>
          <w:highlight w:val="none"/>
          <w:lang w:val="en-US" w:eastAsia="zh-CN"/>
        </w:rPr>
        <w:t xml:space="preserve">服务</w:t>
      </w:r>
      <w:r>
        <w:rPr>
          <w:rFonts w:hint="eastAsia" w:ascii="宋体" w:hAnsi="宋体" w:cs="宋体"/>
          <w:color w:val="auto"/>
          <w:sz w:val="24"/>
          <w:highlight w:val="none"/>
        </w:rPr>
        <w:t xml:space="preserve">方案</w:t>
      </w:r>
      <w:r/>
    </w:p>
    <w:p>
      <w:pPr>
        <w:jc w:val="left"/>
        <w:pageBreakBefore w:val="0"/>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2、服务保障方案及质控措施</w:t>
      </w:r>
      <w:r/>
    </w:p>
    <w:p>
      <w:pPr>
        <w:jc w:val="left"/>
        <w:pageBreakBefore w:val="0"/>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3、人员配备</w:t>
      </w:r>
      <w:r/>
    </w:p>
    <w:p>
      <w:pPr>
        <w:jc w:val="left"/>
        <w:pageBreakBefore w:val="0"/>
        <w:spacing w:line="360" w:lineRule="auto"/>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4、突发情况应急处理方案</w:t>
      </w:r>
      <w:r/>
    </w:p>
    <w:p>
      <w:pPr>
        <w:jc w:val="left"/>
        <w:pageBreakBefore w:val="0"/>
        <w:spacing w:line="360" w:lineRule="auto"/>
        <w:widowControl/>
        <w:rPr>
          <w:rFonts w:ascii="宋体" w:hAnsi="宋体"/>
          <w:b/>
          <w:color w:val="auto"/>
          <w:sz w:val="32"/>
          <w:szCs w:val="32"/>
          <w:highlight w:val="none"/>
        </w:rPr>
      </w:pPr>
      <w:r>
        <w:rPr>
          <w:rFonts w:ascii="宋体" w:hAnsi="宋体"/>
          <w:b/>
          <w:color w:val="auto"/>
          <w:sz w:val="32"/>
          <w:szCs w:val="32"/>
          <w:highlight w:val="none"/>
        </w:rPr>
        <w:br w:type="page" w:clear="all"/>
      </w:r>
      <w:r/>
    </w:p>
    <w:p>
      <w:pPr>
        <w:jc w:val="center"/>
        <w:pageBreakBefore w:val="0"/>
        <w:spacing w:line="360" w:lineRule="auto"/>
        <w:widowControl/>
        <w:rPr>
          <w:rFonts w:ascii="宋体" w:hAnsi="宋体"/>
          <w:b/>
          <w:color w:val="auto"/>
          <w:sz w:val="28"/>
          <w:szCs w:val="28"/>
          <w:highlight w:val="none"/>
        </w:rPr>
      </w:pPr>
      <w:r>
        <w:rPr>
          <w:rFonts w:hint="eastAsia" w:ascii="宋体" w:hAnsi="宋体"/>
          <w:b/>
          <w:color w:val="auto"/>
          <w:sz w:val="32"/>
          <w:szCs w:val="32"/>
          <w:highlight w:val="none"/>
        </w:rPr>
        <w:t xml:space="preserve">六、商务部分</w:t>
      </w:r>
      <w:r/>
    </w:p>
    <w:p>
      <w:pPr>
        <w:pageBreakBefore w:val="0"/>
        <w:spacing w:line="360" w:lineRule="auto"/>
        <w:rPr>
          <w:rFonts w:hint="eastAsia" w:ascii="宋体" w:hAnsi="宋体"/>
          <w:color w:val="auto"/>
          <w:sz w:val="24"/>
          <w:highlight w:val="none"/>
          <w:u w:val="none"/>
          <w:lang w:val="en-US" w:eastAsia="zh-CN"/>
        </w:rPr>
      </w:pPr>
      <w:r/>
      <w:bookmarkStart w:id="259" w:name="_Toc100386081"/>
      <w:r>
        <w:rPr>
          <w:rFonts w:hint="eastAsia" w:ascii="宋体" w:hAnsi="宋体"/>
          <w:color w:val="auto"/>
          <w:sz w:val="24"/>
          <w:highlight w:val="none"/>
          <w:u w:val="none"/>
          <w:lang w:val="en-US" w:eastAsia="zh-CN"/>
        </w:rPr>
        <w:t xml:space="preserve">1、人员资质</w:t>
      </w:r>
      <w:r/>
    </w:p>
    <w:p>
      <w:pPr>
        <w:pageBreakBefore w:val="0"/>
        <w:spacing w:line="360" w:lineRule="auto"/>
        <w:rPr>
          <w:rFonts w:hint="eastAsia" w:ascii="宋体" w:hAnsi="宋体"/>
          <w:color w:val="auto"/>
          <w:sz w:val="24"/>
          <w:highlight w:val="none"/>
          <w:u w:val="none"/>
          <w:lang w:val="en-US" w:eastAsia="zh-CN"/>
        </w:rPr>
      </w:pPr>
      <w:r>
        <w:rPr>
          <w:rFonts w:hint="eastAsia" w:ascii="宋体" w:hAnsi="宋体"/>
          <w:color w:val="auto"/>
          <w:sz w:val="24"/>
          <w:highlight w:val="none"/>
          <w:u w:val="none"/>
          <w:lang w:val="en-US" w:eastAsia="zh-CN"/>
        </w:rPr>
        <w:t xml:space="preserve">2、业绩</w:t>
      </w:r>
      <w:r/>
    </w:p>
    <w:p>
      <w:pPr>
        <w:pageBreakBefore w:val="0"/>
        <w:spacing w:line="360" w:lineRule="auto"/>
        <w:rPr>
          <w:rFonts w:hint="eastAsia" w:ascii="宋体" w:hAnsi="宋体"/>
          <w:color w:val="auto"/>
          <w:sz w:val="24"/>
          <w:highlight w:val="none"/>
          <w:u w:val="none"/>
          <w:lang w:val="en-US" w:eastAsia="zh-CN"/>
        </w:rPr>
      </w:pPr>
      <w:r>
        <w:rPr>
          <w:rFonts w:hint="eastAsia" w:ascii="宋体" w:hAnsi="宋体"/>
          <w:color w:val="auto"/>
          <w:sz w:val="24"/>
          <w:highlight w:val="none"/>
          <w:u w:val="none"/>
          <w:lang w:val="en-US" w:eastAsia="zh-CN"/>
        </w:rPr>
        <w:t xml:space="preserve">3、服务单位评价</w:t>
      </w:r>
      <w:r/>
    </w:p>
    <w:p>
      <w:pPr>
        <w:pageBreakBefore w:val="0"/>
        <w:spacing w:line="360" w:lineRule="auto"/>
        <w:rPr>
          <w:rFonts w:hint="default" w:ascii="宋体" w:hAnsi="宋体"/>
          <w:color w:val="auto"/>
          <w:sz w:val="24"/>
          <w:highlight w:val="none"/>
          <w:u w:val="none"/>
          <w:lang w:val="en-US" w:eastAsia="zh-CN"/>
        </w:rPr>
      </w:pPr>
      <w:r>
        <w:rPr>
          <w:rFonts w:hint="eastAsia" w:ascii="宋体" w:hAnsi="宋体"/>
          <w:color w:val="auto"/>
          <w:sz w:val="24"/>
          <w:highlight w:val="none"/>
          <w:u w:val="none"/>
          <w:lang w:val="en-US" w:eastAsia="zh-CN"/>
        </w:rPr>
        <w:t xml:space="preserve">4、服务承诺</w:t>
      </w:r>
      <w:r/>
    </w:p>
    <w:p>
      <w:pPr>
        <w:ind w:firstLine="482"/>
        <w:pageBreakBefore w:val="0"/>
        <w:spacing w:line="360" w:lineRule="auto"/>
        <w:rPr>
          <w:rFonts w:ascii="宋体" w:hAnsi="宋体"/>
          <w:b/>
          <w:color w:val="auto"/>
          <w:sz w:val="24"/>
          <w:highlight w:val="none"/>
          <w:u w:val="none"/>
        </w:rPr>
      </w:pPr>
      <w:r>
        <w:rPr>
          <w:rFonts w:ascii="宋体" w:hAnsi="宋体"/>
          <w:b/>
          <w:color w:val="auto"/>
          <w:sz w:val="24"/>
          <w:highlight w:val="none"/>
          <w:u w:val="none"/>
        </w:rPr>
      </w:r>
      <w:r/>
    </w:p>
    <w:p>
      <w:pPr>
        <w:ind w:firstLine="560"/>
        <w:pageBreakBefore w:val="0"/>
        <w:spacing w:line="360" w:lineRule="auto"/>
        <w:rPr>
          <w:rFonts w:ascii="宋体" w:hAnsi="宋体"/>
          <w:color w:val="auto"/>
          <w:sz w:val="28"/>
          <w:highlight w:val="none"/>
        </w:rPr>
        <w:sectPr>
          <w:footerReference w:type="first" r:id="rId14"/>
          <w:footnotePr/>
          <w:endnotePr/>
          <w:type w:val="nextPage"/>
          <w:pgSz w:w="11906" w:h="16838" w:orient="portrait"/>
          <w:pgMar w:top="1440" w:right="1270" w:bottom="1440" w:left="1270" w:header="851" w:footer="992" w:gutter="0"/>
          <w:cols w:num="1" w:sep="0" w:space="720" w:equalWidth="1"/>
          <w:docGrid w:linePitch="360"/>
        </w:sectPr>
      </w:pPr>
      <w:r>
        <w:rPr>
          <w:rFonts w:hint="eastAsia" w:ascii="宋体" w:hAnsi="宋体"/>
          <w:color w:val="auto"/>
          <w:sz w:val="28"/>
          <w:highlight w:val="none"/>
        </w:rPr>
        <w:t xml:space="preserve">           </w:t>
      </w:r>
      <w:bookmarkEnd w:id="259"/>
      <w:r/>
      <w:r/>
    </w:p>
    <w:p>
      <w:pPr>
        <w:pStyle w:val="811"/>
        <w:ind w:firstLine="0"/>
        <w:jc w:val="center"/>
        <w:pageBreakBefore w:val="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七、其他部分</w:t>
      </w:r>
      <w:r/>
    </w:p>
    <w:p>
      <w:pPr>
        <w:pStyle w:val="811"/>
        <w:ind w:firstLine="0"/>
        <w:jc w:val="center"/>
        <w:pageBreakBefore w:val="0"/>
        <w:spacing w:line="360" w:lineRule="auto"/>
        <w:rPr>
          <w:rFonts w:ascii="宋体" w:hAnsi="宋体"/>
          <w:b/>
          <w:color w:val="auto"/>
          <w:sz w:val="28"/>
          <w:szCs w:val="28"/>
          <w:highlight w:val="none"/>
        </w:rPr>
      </w:pPr>
      <w:r>
        <w:rPr>
          <w:rFonts w:ascii="宋体" w:hAnsi="宋体"/>
          <w:b/>
          <w:color w:val="auto"/>
          <w:sz w:val="28"/>
          <w:szCs w:val="28"/>
          <w:highlight w:val="none"/>
        </w:rPr>
      </w:r>
      <w:r/>
    </w:p>
    <w:p>
      <w:pPr>
        <w:pStyle w:val="811"/>
        <w:ind w:firstLine="0"/>
        <w:jc w:val="center"/>
        <w:pageBreakBefore w:val="0"/>
        <w:spacing w:line="360" w:lineRule="auto"/>
        <w:rPr>
          <w:rFonts w:ascii="宋体" w:hAnsi="宋体"/>
          <w:b/>
          <w:color w:val="auto"/>
          <w:sz w:val="28"/>
          <w:szCs w:val="28"/>
          <w:highlight w:val="none"/>
        </w:rPr>
      </w:pPr>
      <w:r>
        <w:rPr>
          <w:rFonts w:hint="eastAsia" w:ascii="宋体" w:hAnsi="宋体"/>
          <w:b/>
          <w:color w:val="auto"/>
          <w:sz w:val="28"/>
          <w:szCs w:val="28"/>
          <w:highlight w:val="none"/>
          <w:lang w:val="en-US" w:eastAsia="zh-CN"/>
        </w:rPr>
        <w:t xml:space="preserve">1</w:t>
      </w:r>
      <w:r>
        <w:rPr>
          <w:rFonts w:hint="eastAsia" w:ascii="宋体" w:hAnsi="宋体"/>
          <w:b/>
          <w:color w:val="auto"/>
          <w:sz w:val="28"/>
          <w:szCs w:val="28"/>
          <w:highlight w:val="none"/>
        </w:rPr>
        <w:t xml:space="preserve">.按招标文件要求投标人所能提供的</w:t>
      </w:r>
      <w:r>
        <w:rPr>
          <w:rFonts w:ascii="宋体" w:hAnsi="宋体"/>
          <w:b/>
          <w:color w:val="auto"/>
          <w:sz w:val="28"/>
          <w:szCs w:val="28"/>
          <w:highlight w:val="none"/>
        </w:rPr>
        <w:t xml:space="preserve">其他</w:t>
      </w:r>
      <w:r>
        <w:rPr>
          <w:rFonts w:hint="eastAsia" w:ascii="宋体" w:hAnsi="宋体"/>
          <w:b/>
          <w:color w:val="auto"/>
          <w:sz w:val="28"/>
          <w:szCs w:val="28"/>
          <w:highlight w:val="none"/>
        </w:rPr>
        <w:t xml:space="preserve">材料</w:t>
      </w:r>
      <w:r/>
    </w:p>
    <w:p>
      <w:pPr>
        <w:jc w:val="left"/>
        <w:pageBreakBefore w:val="0"/>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left"/>
        <w:pageBreakBefore w:val="0"/>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left"/>
        <w:pageBreakBefore w:val="0"/>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left"/>
        <w:pageBreakBefore w:val="0"/>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left"/>
        <w:pageBreakBefore w:val="0"/>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left"/>
        <w:pageBreakBefore w:val="0"/>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left"/>
        <w:pageBreakBefore w:val="0"/>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left"/>
        <w:pageBreakBefore w:val="0"/>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left"/>
        <w:pageBreakBefore w:val="0"/>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left"/>
        <w:pageBreakBefore w:val="0"/>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left"/>
        <w:pageBreakBefore w:val="0"/>
        <w:spacing w:line="360" w:lineRule="auto"/>
        <w:rPr>
          <w:rFonts w:ascii="宋体" w:hAnsi="宋体"/>
          <w:b/>
          <w:color w:val="auto"/>
          <w:sz w:val="32"/>
          <w:szCs w:val="32"/>
          <w:highlight w:val="none"/>
        </w:rPr>
      </w:pPr>
      <w:r>
        <w:rPr>
          <w:rFonts w:ascii="宋体" w:hAnsi="宋体"/>
          <w:b/>
          <w:color w:val="auto"/>
          <w:sz w:val="32"/>
          <w:szCs w:val="32"/>
          <w:highlight w:val="none"/>
        </w:rPr>
      </w:r>
      <w:r/>
    </w:p>
    <w:sectPr>
      <w:footerReference w:type="first" r:id="rId15"/>
      <w:footnotePr/>
      <w:endnotePr/>
      <w:type w:val="nextPage"/>
      <w:pgSz w:w="11906" w:h="16838" w:orient="portrait"/>
      <w:pgMar w:top="1440" w:right="1270" w:bottom="1440" w:left="127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PingFang SC Regular">
    <w:panose1 w:val="020B0503020202020204"/>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mbria Math">
    <w:panose1 w:val="0204050305040603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0807188"/>
      <w:docPartObj>
        <w:docPartGallery w:val="autotext"/>
      </w:docPartObj>
      <w:rPr/>
    </w:sdtPr>
    <w:sdtContent>
      <w:p>
        <w:pPr>
          <w:pStyle w:val="846"/>
          <w:jc w:val="center"/>
        </w:pPr>
        <w:r>
          <w:fldChar w:fldCharType="begin"/>
        </w:r>
        <w:r>
          <w:instrText xml:space="preserve">PAGE \* MERGEFORMAT</w:instrText>
        </w:r>
        <w:r>
          <w:fldChar w:fldCharType="separate"/>
        </w:r>
        <w:r>
          <w:rPr>
            <w:lang w:val="zh-CN"/>
          </w:rPr>
          <w:t xml:space="preserve">1</w:t>
        </w:r>
        <w:r>
          <w:rPr>
            <w:lang w:val="zh-CN"/>
          </w:rPr>
          <w:fldChar w:fldCharType="end"/>
        </w:r>
        <w:r/>
      </w:p>
    </w:sdtContent>
  </w:sdt>
  <w:p>
    <w:pPr>
      <w:pStyle w:val="8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52601"/>
      <w:rPr/>
    </w:sdtPr>
    <w:sdtContent>
      <w:p>
        <w:pPr>
          <w:pStyle w:val="846"/>
          <w:jc w:val="center"/>
        </w:pPr>
        <w:r>
          <w:rPr>
            <w:rFonts w:hint="eastAsia"/>
          </w:rPr>
          <w:fldChar w:fldCharType="begin"/>
        </w:r>
        <w:r>
          <w:instrText xml:space="preserve"> PAGE   \* MERGEFORMAT </w:instrText>
        </w:r>
        <w:r>
          <w:rPr>
            <w:rFonts w:hint="eastAsia"/>
          </w:rPr>
          <w:fldChar w:fldCharType="separate"/>
        </w:r>
        <w:r>
          <w:rPr>
            <w:rFonts w:hint="eastAsia"/>
            <w:lang w:val="zh-CN"/>
          </w:rPr>
          <w:t xml:space="preserve">２９</w:t>
        </w:r>
        <w:r>
          <w:rPr>
            <w:rFonts w:hint="eastAsia"/>
            <w:lang w:val="zh-CN"/>
          </w:rPr>
          <w:fldChar w:fldCharType="end"/>
        </w:r>
        <w:r/>
      </w:p>
    </w:sdtContent>
  </w:sdt>
  <w:p>
    <w:pPr>
      <w:pStyle w:val="8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66037"/>
      <w:docPartObj>
        <w:docPartGallery w:val="autotext"/>
      </w:docPartObj>
      <w:rPr/>
    </w:sdtPr>
    <w:sdtContent>
      <w:p>
        <w:pPr>
          <w:pStyle w:val="846"/>
          <w:jc w:val="center"/>
        </w:pPr>
        <w:r>
          <w:fldChar w:fldCharType="begin"/>
        </w:r>
        <w:r>
          <w:instrText xml:space="preserve">PAGE \* MERGEFORMAT</w:instrText>
        </w:r>
        <w:r>
          <w:fldChar w:fldCharType="separate"/>
        </w:r>
        <w:r>
          <w:rPr>
            <w:rFonts w:hint="eastAsia"/>
            <w:lang w:val="zh-CN"/>
          </w:rPr>
          <w:t xml:space="preserve">1</w:t>
        </w:r>
        <w:r>
          <w:rPr>
            <w:rFonts w:hint="eastAsia"/>
            <w:lang w:val="zh-CN"/>
          </w:rPr>
          <w:fldChar w:fldCharType="end"/>
        </w:r>
        <w:r/>
      </w:p>
    </w:sdtContent>
  </w:sdt>
  <w:p>
    <w:pPr>
      <w:pStyle w:val="84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846"/>
          <w:jc w:val="center"/>
        </w:pPr>
        <w:r>
          <w:rPr>
            <w:rFonts w:hint="eastAsia"/>
          </w:rPr>
          <w:fldChar w:fldCharType="begin"/>
        </w:r>
        <w:r>
          <w:instrText xml:space="preserve"> PAGE   \* MERGEFORMAT </w:instrText>
        </w:r>
        <w:r>
          <w:rPr>
            <w:rFonts w:hint="eastAsia"/>
          </w:rPr>
          <w:fldChar w:fldCharType="separate"/>
        </w:r>
        <w:r>
          <w:rPr>
            <w:rFonts w:hint="eastAsia"/>
            <w:lang w:val="zh-CN"/>
          </w:rPr>
          <w:t xml:space="preserve">２９</w:t>
        </w:r>
        <w:r>
          <w:rPr>
            <w:rFonts w:hint="eastAsia"/>
            <w:lang w:val="zh-CN"/>
          </w:rPr>
          <w:fldChar w:fldCharType="end"/>
        </w:r>
        <w:r/>
      </w:p>
    </w:sdtContent>
  </w:sdt>
  <w:p>
    <w:pPr>
      <w:pStyle w:val="84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30745443"/>
      <w:docPartObj>
        <w:docPartGallery w:val="autotext"/>
      </w:docPartObj>
      <w:rPr/>
    </w:sdtPr>
    <w:sdtContent>
      <w:p>
        <w:pPr>
          <w:pStyle w:val="846"/>
          <w:jc w:val="center"/>
        </w:pPr>
        <w:r>
          <w:fldChar w:fldCharType="begin"/>
        </w:r>
        <w:r>
          <w:instrText xml:space="preserve">PAGE \* MERGEFORMAT</w:instrText>
        </w:r>
        <w:r>
          <w:fldChar w:fldCharType="separate"/>
        </w:r>
        <w:r>
          <w:rPr>
            <w:rFonts w:hint="eastAsia"/>
            <w:lang w:val="zh-CN"/>
          </w:rPr>
          <w:t xml:space="preserve">1</w:t>
        </w:r>
        <w:r>
          <w:rPr>
            <w:rFonts w:hint="eastAsia"/>
            <w:lang w:val="zh-CN"/>
          </w:rPr>
          <w:fldChar w:fldCharType="end"/>
        </w:r>
        <w:r/>
      </w:p>
    </w:sdtContent>
  </w:sdt>
  <w:p>
    <w:pPr>
      <w:pStyle w:val="846"/>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pPr>
    <w:r>
      <w:fldChar w:fldCharType="begin"/>
    </w:r>
    <w:r>
      <w:rPr>
        <w:rStyle w:val="873"/>
      </w:rPr>
      <w:instrText xml:space="preserve"> PAGE </w:instrText>
    </w:r>
    <w:r>
      <w:fldChar w:fldCharType="separate"/>
    </w:r>
    <w:r>
      <w:rPr>
        <w:rStyle w:val="873"/>
        <w:rFonts w:hint="eastAsia"/>
      </w:rPr>
      <w:t xml:space="preserve">６８</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pPr>
    <w:r>
      <w:fldChar w:fldCharType="begin"/>
    </w:r>
    <w:r>
      <w:rPr>
        <w:rStyle w:val="873"/>
      </w:rPr>
      <w:instrText xml:space="preserve"> PAGE </w:instrText>
    </w:r>
    <w:r>
      <w:fldChar w:fldCharType="separate"/>
    </w:r>
    <w:r>
      <w:rPr>
        <w:rStyle w:val="873"/>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2362"/>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236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7"/>
  </w:num>
  <w:num w:numId="5">
    <w:abstractNumId w:val="5"/>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uiPriority w:val="0"/>
    <w:qFormat/>
    <w:pPr>
      <w:jc w:val="both"/>
      <w:widowControl w:val="off"/>
    </w:pPr>
    <w:rPr>
      <w:rFonts w:hint="default" w:ascii="Times New Roman" w:hAnsi="Times New Roman" w:eastAsia="宋体" w:cs="Times New Roman"/>
      <w:sz w:val="21"/>
      <w:szCs w:val="24"/>
    </w:rPr>
  </w:style>
  <w:style w:type="paragraph" w:styleId="799">
    <w:name w:val="Heading 1"/>
    <w:basedOn w:val="798"/>
    <w:next w:val="798"/>
    <w:link w:val="907"/>
    <w:uiPriority w:val="9"/>
    <w:qFormat/>
    <w:pPr>
      <w:keepNext/>
      <w:outlineLvl w:val="0"/>
    </w:pPr>
    <w:rPr>
      <w:rFonts w:ascii="楷体_GB2312" w:eastAsia="楷体_GB2312"/>
      <w:sz w:val="28"/>
      <w:szCs w:val="20"/>
    </w:rPr>
  </w:style>
  <w:style w:type="paragraph" w:styleId="800">
    <w:name w:val="Heading 2"/>
    <w:basedOn w:val="798"/>
    <w:next w:val="798"/>
    <w:link w:val="906"/>
    <w:uiPriority w:val="9"/>
    <w:qFormat/>
    <w:pPr>
      <w:jc w:val="center"/>
      <w:keepLines/>
      <w:keepNext/>
      <w:spacing w:before="260" w:after="260" w:line="416" w:lineRule="auto"/>
      <w:outlineLvl w:val="1"/>
    </w:pPr>
    <w:rPr>
      <w:rFonts w:ascii="幼圆" w:hAnsi="Arial" w:eastAsia="楷体_GB2312"/>
      <w:b/>
      <w:sz w:val="44"/>
      <w:szCs w:val="20"/>
    </w:rPr>
  </w:style>
  <w:style w:type="paragraph" w:styleId="801">
    <w:name w:val="Heading 3"/>
    <w:basedOn w:val="798"/>
    <w:next w:val="810"/>
    <w:link w:val="909"/>
    <w:uiPriority w:val="9"/>
    <w:qFormat/>
    <w:pPr>
      <w:keepLines/>
      <w:keepNext/>
      <w:spacing w:before="260" w:after="260" w:line="416" w:lineRule="auto"/>
      <w:outlineLvl w:val="2"/>
    </w:pPr>
    <w:rPr>
      <w:b/>
      <w:sz w:val="32"/>
      <w:szCs w:val="20"/>
    </w:rPr>
  </w:style>
  <w:style w:type="paragraph" w:styleId="802">
    <w:name w:val="Heading 4"/>
    <w:basedOn w:val="798"/>
    <w:next w:val="798"/>
    <w:link w:val="910"/>
    <w:uiPriority w:val="9"/>
    <w:qFormat/>
    <w:pPr>
      <w:keepLines/>
      <w:keepNext/>
      <w:spacing w:before="280" w:after="290" w:line="376" w:lineRule="auto"/>
      <w:outlineLvl w:val="3"/>
    </w:pPr>
    <w:rPr>
      <w:rFonts w:ascii="Arial" w:hAnsi="Arial" w:eastAsia="黑体"/>
      <w:b/>
      <w:bCs/>
      <w:sz w:val="28"/>
      <w:szCs w:val="28"/>
    </w:rPr>
  </w:style>
  <w:style w:type="paragraph" w:styleId="803">
    <w:name w:val="Heading 5"/>
    <w:basedOn w:val="798"/>
    <w:next w:val="811"/>
    <w:link w:val="911"/>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04">
    <w:name w:val="Heading 6"/>
    <w:basedOn w:val="798"/>
    <w:next w:val="811"/>
    <w:link w:val="912"/>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05">
    <w:name w:val="Heading 7"/>
    <w:basedOn w:val="798"/>
    <w:next w:val="811"/>
    <w:link w:val="913"/>
    <w:uiPriority w:val="9"/>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06">
    <w:name w:val="Heading 8"/>
    <w:basedOn w:val="798"/>
    <w:next w:val="811"/>
    <w:link w:val="914"/>
    <w:uiPriority w:val="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07">
    <w:name w:val="Heading 9"/>
    <w:basedOn w:val="798"/>
    <w:next w:val="811"/>
    <w:link w:val="915"/>
    <w:uiPriority w:val="9"/>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customStyle="1">
    <w:name w:val="正文缩进11"/>
    <w:basedOn w:val="798"/>
    <w:uiPriority w:val="0"/>
    <w:unhideWhenUsed/>
    <w:qFormat/>
    <w:pPr>
      <w:ind w:firstLine="420"/>
    </w:pPr>
    <w:rPr>
      <w:sz w:val="20"/>
      <w:lang w:val="en-US" w:eastAsia="en-US"/>
    </w:rPr>
  </w:style>
  <w:style w:type="paragraph" w:styleId="811">
    <w:name w:val="Normal Indent"/>
    <w:basedOn w:val="798"/>
    <w:link w:val="908"/>
    <w:uiPriority w:val="0"/>
    <w:unhideWhenUsed/>
    <w:qFormat/>
    <w:pPr>
      <w:ind w:firstLine="420"/>
    </w:pPr>
  </w:style>
  <w:style w:type="paragraph" w:styleId="812">
    <w:name w:val="toc 7"/>
    <w:basedOn w:val="798"/>
    <w:next w:val="798"/>
    <w:uiPriority w:val="39"/>
    <w:unhideWhenUsed/>
    <w:qFormat/>
    <w:pPr>
      <w:ind w:left="1701"/>
      <w:spacing w:after="57"/>
    </w:pPr>
    <w:rPr>
      <w:szCs w:val="22"/>
    </w:rPr>
  </w:style>
  <w:style w:type="paragraph" w:styleId="813">
    <w:name w:val="List Number 2"/>
    <w:basedOn w:val="798"/>
    <w:uiPriority w:val="0"/>
    <w:unhideWhenUsed/>
    <w:qFormat/>
    <w:pPr>
      <w:ind w:left="425" w:hanging="425"/>
      <w:spacing w:line="300" w:lineRule="auto"/>
      <w:tabs>
        <w:tab w:val="left" w:pos="425" w:leader="none"/>
        <w:tab w:val="left" w:pos="567" w:leader="none"/>
      </w:tabs>
    </w:pPr>
    <w:rPr>
      <w:sz w:val="28"/>
      <w:szCs w:val="20"/>
    </w:rPr>
  </w:style>
  <w:style w:type="paragraph" w:styleId="814">
    <w:name w:val="Note Heading"/>
    <w:basedOn w:val="798"/>
    <w:next w:val="798"/>
    <w:link w:val="916"/>
    <w:uiPriority w:val="0"/>
    <w:qFormat/>
    <w:pPr>
      <w:jc w:val="center"/>
    </w:pPr>
    <w:rPr>
      <w:rFonts w:asciiTheme="minorHAnsi" w:hAnsiTheme="minorHAnsi" w:eastAsiaTheme="minorEastAsia" w:cstheme="minorBidi"/>
    </w:rPr>
  </w:style>
  <w:style w:type="paragraph" w:styleId="815">
    <w:name w:val="index 8"/>
    <w:basedOn w:val="798"/>
    <w:next w:val="798"/>
    <w:uiPriority w:val="0"/>
    <w:qFormat/>
    <w:pPr>
      <w:ind w:left="1680" w:hanging="210"/>
      <w:jc w:val="left"/>
    </w:pPr>
    <w:rPr>
      <w:rFonts w:ascii="Calibri" w:hAnsi="Calibri"/>
      <w:sz w:val="20"/>
      <w:szCs w:val="20"/>
    </w:rPr>
  </w:style>
  <w:style w:type="paragraph" w:styleId="816">
    <w:name w:val="List Number"/>
    <w:basedOn w:val="817"/>
    <w:uiPriority w:val="0"/>
    <w:qFormat/>
    <w:pPr>
      <w:ind w:left="720" w:right="720" w:hanging="360"/>
      <w:spacing w:before="120" w:after="240" w:line="240" w:lineRule="atLeast"/>
      <w:widowControl/>
    </w:pPr>
    <w:rPr>
      <w:rFonts w:ascii="宋体" w:hAnsi="Garamond"/>
      <w:spacing w:val="-5"/>
      <w:sz w:val="24"/>
      <w:szCs w:val="20"/>
    </w:rPr>
  </w:style>
  <w:style w:type="paragraph" w:styleId="817">
    <w:name w:val="List"/>
    <w:basedOn w:val="798"/>
    <w:uiPriority w:val="0"/>
    <w:qFormat/>
    <w:pPr>
      <w:ind w:left="200" w:hanging="200"/>
    </w:pPr>
  </w:style>
  <w:style w:type="paragraph" w:styleId="818">
    <w:name w:val="Caption"/>
    <w:basedOn w:val="798"/>
    <w:next w:val="798"/>
    <w:link w:val="917"/>
    <w:uiPriority w:val="35"/>
    <w:qFormat/>
    <w:rPr>
      <w:rFonts w:ascii="Cambria" w:hAnsi="Cambria" w:eastAsia="黑体" w:cstheme="minorBidi"/>
      <w:szCs w:val="22"/>
    </w:rPr>
  </w:style>
  <w:style w:type="paragraph" w:styleId="819">
    <w:name w:val="index 5"/>
    <w:basedOn w:val="798"/>
    <w:next w:val="798"/>
    <w:uiPriority w:val="0"/>
    <w:qFormat/>
    <w:pPr>
      <w:ind w:left="1050" w:hanging="210"/>
      <w:jc w:val="left"/>
    </w:pPr>
    <w:rPr>
      <w:rFonts w:ascii="Calibri" w:hAnsi="Calibri"/>
      <w:sz w:val="20"/>
      <w:szCs w:val="20"/>
    </w:rPr>
  </w:style>
  <w:style w:type="paragraph" w:styleId="820">
    <w:name w:val="List Bullet"/>
    <w:basedOn w:val="798"/>
    <w:uiPriority w:val="99"/>
    <w:unhideWhenUsed/>
    <w:qFormat/>
    <w:pPr>
      <w:contextualSpacing/>
      <w:ind w:left="1236" w:hanging="1236"/>
      <w:tabs>
        <w:tab w:val="left" w:pos="360" w:leader="none"/>
      </w:tabs>
    </w:pPr>
    <w:rPr>
      <w:rFonts w:ascii="Calibri" w:hAnsi="Calibri"/>
      <w:szCs w:val="22"/>
    </w:rPr>
  </w:style>
  <w:style w:type="paragraph" w:styleId="821">
    <w:name w:val="Document Map"/>
    <w:basedOn w:val="798"/>
    <w:link w:val="918"/>
    <w:uiPriority w:val="99"/>
    <w:qFormat/>
    <w:rPr>
      <w:rFonts w:ascii="宋体" w:hAnsiTheme="minorHAnsi" w:eastAsiaTheme="minorEastAsia" w:cstheme="minorBidi"/>
      <w:sz w:val="18"/>
      <w:szCs w:val="18"/>
    </w:rPr>
  </w:style>
  <w:style w:type="paragraph" w:styleId="822">
    <w:name w:val="annotation text"/>
    <w:basedOn w:val="798"/>
    <w:link w:val="919"/>
    <w:uiPriority w:val="99"/>
    <w:qFormat/>
    <w:pPr>
      <w:jc w:val="left"/>
    </w:pPr>
    <w:rPr>
      <w:rFonts w:ascii="Calibri" w:hAnsi="Calibri" w:eastAsiaTheme="minorEastAsia" w:cstheme="minorBidi"/>
      <w:szCs w:val="22"/>
    </w:rPr>
  </w:style>
  <w:style w:type="paragraph" w:styleId="823">
    <w:name w:val="index 6"/>
    <w:basedOn w:val="798"/>
    <w:next w:val="798"/>
    <w:uiPriority w:val="0"/>
    <w:qFormat/>
    <w:pPr>
      <w:ind w:left="1260" w:hanging="210"/>
      <w:jc w:val="left"/>
    </w:pPr>
    <w:rPr>
      <w:rFonts w:ascii="Calibri" w:hAnsi="Calibri"/>
      <w:sz w:val="20"/>
      <w:szCs w:val="20"/>
    </w:rPr>
  </w:style>
  <w:style w:type="paragraph" w:styleId="824">
    <w:name w:val="Salutation"/>
    <w:basedOn w:val="798"/>
    <w:next w:val="798"/>
    <w:link w:val="920"/>
    <w:uiPriority w:val="0"/>
    <w:unhideWhenUsed/>
    <w:qFormat/>
    <w:pPr>
      <w:ind w:firstLine="560"/>
      <w:spacing w:line="500" w:lineRule="exact"/>
    </w:pPr>
    <w:rPr>
      <w:rFonts w:ascii="Arial" w:hAnsi="Arial" w:eastAsia="方正仿宋_GBK" w:cs="Arial"/>
      <w:szCs w:val="22"/>
    </w:rPr>
  </w:style>
  <w:style w:type="paragraph" w:styleId="825">
    <w:name w:val="Body Text 3"/>
    <w:basedOn w:val="798"/>
    <w:link w:val="921"/>
    <w:uiPriority w:val="0"/>
    <w:qFormat/>
    <w:rPr>
      <w:rFonts w:ascii="仿宋_GB2312" w:hAnsi="Arial" w:eastAsia="仿宋_GB2312" w:cstheme="minorBidi"/>
      <w:sz w:val="32"/>
      <w:szCs w:val="22"/>
    </w:rPr>
  </w:style>
  <w:style w:type="paragraph" w:styleId="826">
    <w:name w:val="List Bullet 3"/>
    <w:basedOn w:val="798"/>
    <w:uiPriority w:val="99"/>
    <w:unhideWhenUsed/>
    <w:qFormat/>
    <w:pPr>
      <w:contextualSpacing/>
      <w:ind w:left="1236" w:hanging="1236"/>
      <w:tabs>
        <w:tab w:val="left" w:pos="1200" w:leader="none"/>
      </w:tabs>
    </w:pPr>
  </w:style>
  <w:style w:type="paragraph" w:styleId="827">
    <w:name w:val="Body Text"/>
    <w:basedOn w:val="798"/>
    <w:next w:val="798"/>
    <w:link w:val="922"/>
    <w:uiPriority w:val="0"/>
    <w:qFormat/>
    <w:rPr>
      <w:rFonts w:ascii="楷体_GB2312" w:hAnsi="Arial" w:eastAsia="楷体_GB2312" w:cstheme="minorBidi"/>
      <w:sz w:val="28"/>
      <w:szCs w:val="22"/>
    </w:rPr>
  </w:style>
  <w:style w:type="paragraph" w:styleId="828">
    <w:name w:val="Body Text Indent"/>
    <w:basedOn w:val="798"/>
    <w:next w:val="829"/>
    <w:link w:val="923"/>
    <w:uiPriority w:val="0"/>
    <w:qFormat/>
    <w:pPr>
      <w:ind w:firstLine="645"/>
    </w:pPr>
    <w:rPr>
      <w:rFonts w:ascii="楷体_GB2312" w:eastAsia="楷体_GB2312" w:hAnsiTheme="minorHAnsi" w:cstheme="minorBidi"/>
      <w:sz w:val="32"/>
      <w:szCs w:val="22"/>
    </w:rPr>
  </w:style>
  <w:style w:type="paragraph" w:styleId="829">
    <w:name w:val="Body Text First Indent 2"/>
    <w:basedOn w:val="828"/>
    <w:link w:val="941"/>
    <w:uiPriority w:val="0"/>
    <w:semiHidden/>
    <w:unhideWhenUsed/>
    <w:qFormat/>
    <w:pPr>
      <w:ind w:left="420" w:firstLine="420"/>
      <w:spacing w:after="120"/>
    </w:pPr>
    <w:rPr>
      <w:rFonts w:ascii="Arial" w:hAnsi="Arial" w:eastAsia="方正仿宋_GBK" w:cs="Arial"/>
      <w:sz w:val="21"/>
      <w:szCs w:val="24"/>
    </w:rPr>
  </w:style>
  <w:style w:type="paragraph" w:styleId="830">
    <w:name w:val="List Number 3"/>
    <w:basedOn w:val="798"/>
    <w:uiPriority w:val="0"/>
    <w:qFormat/>
    <w:pPr>
      <w:ind w:left="720" w:hanging="720"/>
      <w:tabs>
        <w:tab w:val="left" w:pos="1200" w:leader="none"/>
      </w:tabs>
    </w:pPr>
  </w:style>
  <w:style w:type="paragraph" w:styleId="831">
    <w:name w:val="List 2"/>
    <w:basedOn w:val="798"/>
    <w:uiPriority w:val="0"/>
    <w:unhideWhenUsed/>
    <w:qFormat/>
    <w:pPr>
      <w:ind w:left="100" w:hanging="200"/>
      <w:spacing w:line="500" w:lineRule="exact"/>
    </w:pPr>
    <w:rPr>
      <w:rFonts w:ascii="Arial" w:hAnsi="Arial" w:eastAsia="仿宋" w:cs="Arial"/>
      <w:sz w:val="28"/>
    </w:rPr>
  </w:style>
  <w:style w:type="paragraph" w:styleId="832">
    <w:name w:val="Block Text"/>
    <w:basedOn w:val="798"/>
    <w:uiPriority w:val="0"/>
    <w:qFormat/>
    <w:pPr>
      <w:ind w:left="630" w:right="630"/>
      <w:jc w:val="center"/>
    </w:pPr>
    <w:rPr>
      <w:rFonts w:ascii="宋体"/>
      <w:b/>
      <w:sz w:val="32"/>
    </w:rPr>
  </w:style>
  <w:style w:type="paragraph" w:styleId="833">
    <w:name w:val="List Bullet 2"/>
    <w:basedOn w:val="798"/>
    <w:uiPriority w:val="0"/>
    <w:qFormat/>
    <w:pPr>
      <w:ind w:left="1236" w:hanging="1236"/>
      <w:tabs>
        <w:tab w:val="left" w:pos="780" w:leader="none"/>
      </w:tabs>
    </w:pPr>
  </w:style>
  <w:style w:type="paragraph" w:styleId="834">
    <w:name w:val="HTML Address"/>
    <w:basedOn w:val="798"/>
    <w:link w:val="924"/>
    <w:uiPriority w:val="0"/>
    <w:qFormat/>
    <w:rPr>
      <w:rFonts w:asciiTheme="minorHAnsi" w:hAnsiTheme="minorHAnsi" w:eastAsiaTheme="minorEastAsia" w:cstheme="minorBidi"/>
      <w:i/>
      <w:iCs/>
    </w:rPr>
  </w:style>
  <w:style w:type="paragraph" w:styleId="835">
    <w:name w:val="index 4"/>
    <w:basedOn w:val="798"/>
    <w:next w:val="798"/>
    <w:uiPriority w:val="0"/>
    <w:unhideWhenUsed/>
    <w:qFormat/>
    <w:pPr>
      <w:ind w:left="600"/>
    </w:pPr>
  </w:style>
  <w:style w:type="paragraph" w:styleId="836">
    <w:name w:val="toc 5"/>
    <w:basedOn w:val="798"/>
    <w:next w:val="798"/>
    <w:uiPriority w:val="39"/>
    <w:unhideWhenUsed/>
    <w:qFormat/>
    <w:pPr>
      <w:ind w:left="1134"/>
      <w:spacing w:after="57"/>
    </w:pPr>
    <w:rPr>
      <w:szCs w:val="22"/>
    </w:rPr>
  </w:style>
  <w:style w:type="paragraph" w:styleId="837">
    <w:name w:val="toc 3"/>
    <w:basedOn w:val="798"/>
    <w:next w:val="798"/>
    <w:uiPriority w:val="39"/>
    <w:unhideWhenUsed/>
    <w:qFormat/>
    <w:pPr>
      <w:ind w:left="840"/>
    </w:pPr>
  </w:style>
  <w:style w:type="paragraph" w:styleId="838">
    <w:name w:val="Plain Text"/>
    <w:basedOn w:val="798"/>
    <w:link w:val="925"/>
    <w:uiPriority w:val="0"/>
    <w:qFormat/>
    <w:rPr>
      <w:rFonts w:ascii="宋体" w:hAnsi="Courier New" w:cs="Courier New" w:eastAsiaTheme="minorEastAsia"/>
      <w:szCs w:val="21"/>
    </w:rPr>
  </w:style>
  <w:style w:type="paragraph" w:styleId="839">
    <w:name w:val="List Bullet 5"/>
    <w:basedOn w:val="798"/>
    <w:uiPriority w:val="0"/>
    <w:qFormat/>
    <w:pPr>
      <w:spacing w:line="312" w:lineRule="atLeast"/>
    </w:pPr>
    <w:rPr>
      <w:szCs w:val="20"/>
    </w:rPr>
  </w:style>
  <w:style w:type="paragraph" w:styleId="840">
    <w:name w:val="toc 8"/>
    <w:basedOn w:val="798"/>
    <w:next w:val="798"/>
    <w:uiPriority w:val="39"/>
    <w:unhideWhenUsed/>
    <w:qFormat/>
    <w:pPr>
      <w:ind w:left="1984"/>
      <w:spacing w:after="57"/>
    </w:pPr>
    <w:rPr>
      <w:szCs w:val="22"/>
    </w:rPr>
  </w:style>
  <w:style w:type="paragraph" w:styleId="841">
    <w:name w:val="index 3"/>
    <w:basedOn w:val="798"/>
    <w:next w:val="798"/>
    <w:uiPriority w:val="0"/>
    <w:qFormat/>
    <w:pPr>
      <w:ind w:left="630" w:hanging="210"/>
      <w:jc w:val="left"/>
    </w:pPr>
    <w:rPr>
      <w:rFonts w:ascii="Calibri" w:hAnsi="Calibri"/>
      <w:sz w:val="20"/>
      <w:szCs w:val="20"/>
    </w:rPr>
  </w:style>
  <w:style w:type="paragraph" w:styleId="842">
    <w:name w:val="Date"/>
    <w:basedOn w:val="798"/>
    <w:next w:val="798"/>
    <w:link w:val="926"/>
    <w:uiPriority w:val="0"/>
    <w:qFormat/>
    <w:pPr>
      <w:ind w:left="100"/>
    </w:pPr>
    <w:rPr>
      <w:rFonts w:ascii="仿宋_GB2312" w:eastAsia="仿宋_GB2312" w:hAnsiTheme="minorHAnsi" w:cstheme="minorBidi"/>
      <w:b/>
      <w:sz w:val="36"/>
    </w:rPr>
  </w:style>
  <w:style w:type="paragraph" w:styleId="843">
    <w:name w:val="Body Text Indent 2"/>
    <w:basedOn w:val="798"/>
    <w:link w:val="927"/>
    <w:uiPriority w:val="0"/>
    <w:qFormat/>
    <w:pPr>
      <w:ind w:firstLine="560"/>
      <w:spacing w:line="520" w:lineRule="exact"/>
    </w:pPr>
    <w:rPr>
      <w:rFonts w:ascii="楷体_GB2312" w:eastAsia="楷体_GB2312" w:hAnsiTheme="minorHAnsi" w:cstheme="minorBidi"/>
      <w:sz w:val="28"/>
      <w:szCs w:val="28"/>
    </w:rPr>
  </w:style>
  <w:style w:type="paragraph" w:styleId="844">
    <w:name w:val="endnote text"/>
    <w:basedOn w:val="798"/>
    <w:link w:val="928"/>
    <w:uiPriority w:val="99"/>
    <w:qFormat/>
    <w:pPr>
      <w:jc w:val="left"/>
    </w:pPr>
    <w:rPr>
      <w:rFonts w:asciiTheme="minorHAnsi" w:hAnsiTheme="minorHAnsi" w:eastAsiaTheme="minorEastAsia" w:cstheme="minorBidi"/>
      <w:lang w:val="zh-CN"/>
    </w:rPr>
  </w:style>
  <w:style w:type="paragraph" w:styleId="845">
    <w:name w:val="Balloon Text"/>
    <w:basedOn w:val="798"/>
    <w:link w:val="929"/>
    <w:uiPriority w:val="99"/>
    <w:qFormat/>
    <w:rPr>
      <w:rFonts w:asciiTheme="minorHAnsi" w:hAnsiTheme="minorHAnsi" w:eastAsiaTheme="minorEastAsia" w:cstheme="minorBidi"/>
      <w:sz w:val="18"/>
      <w:szCs w:val="18"/>
    </w:rPr>
  </w:style>
  <w:style w:type="paragraph" w:styleId="846">
    <w:name w:val="Footer"/>
    <w:basedOn w:val="798"/>
    <w:link w:val="930"/>
    <w:uiPriority w:val="99"/>
    <w:unhideWhenUsed/>
    <w:qFormat/>
    <w:pPr>
      <w:jc w:val="left"/>
      <w:tabs>
        <w:tab w:val="center" w:pos="4153" w:leader="none"/>
        <w:tab w:val="right" w:pos="8306" w:leader="none"/>
      </w:tabs>
    </w:pPr>
    <w:rPr>
      <w:sz w:val="18"/>
      <w:szCs w:val="18"/>
    </w:rPr>
  </w:style>
  <w:style w:type="paragraph" w:styleId="847">
    <w:name w:val="Header"/>
    <w:basedOn w:val="798"/>
    <w:link w:val="93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48">
    <w:name w:val="toc 1"/>
    <w:basedOn w:val="798"/>
    <w:next w:val="798"/>
    <w:uiPriority w:val="39"/>
    <w:unhideWhenUsed/>
    <w:qFormat/>
    <w:pPr>
      <w:spacing w:after="57"/>
    </w:pPr>
    <w:rPr>
      <w:szCs w:val="22"/>
    </w:rPr>
  </w:style>
  <w:style w:type="paragraph" w:styleId="849">
    <w:name w:val="toc 4"/>
    <w:basedOn w:val="798"/>
    <w:next w:val="798"/>
    <w:uiPriority w:val="39"/>
    <w:unhideWhenUsed/>
    <w:qFormat/>
    <w:pPr>
      <w:ind w:left="850"/>
      <w:spacing w:after="57"/>
    </w:pPr>
    <w:rPr>
      <w:szCs w:val="22"/>
    </w:rPr>
  </w:style>
  <w:style w:type="paragraph" w:styleId="850">
    <w:name w:val="index heading"/>
    <w:basedOn w:val="798"/>
    <w:next w:val="851"/>
    <w:uiPriority w:val="0"/>
    <w:unhideWhenUsed/>
    <w:qFormat/>
    <w:pPr>
      <w:spacing w:line="300" w:lineRule="auto"/>
    </w:pPr>
    <w:rPr>
      <w:rFonts w:eastAsia="楷体_GB2312"/>
      <w:sz w:val="24"/>
    </w:rPr>
  </w:style>
  <w:style w:type="paragraph" w:styleId="851">
    <w:name w:val="index 1"/>
    <w:basedOn w:val="798"/>
    <w:next w:val="798"/>
    <w:uiPriority w:val="0"/>
    <w:unhideWhenUsed/>
    <w:qFormat/>
  </w:style>
  <w:style w:type="paragraph" w:styleId="852">
    <w:name w:val="Subtitle"/>
    <w:basedOn w:val="798"/>
    <w:next w:val="798"/>
    <w:link w:val="932"/>
    <w:uiPriority w:val="11"/>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53">
    <w:name w:val="footnote text"/>
    <w:basedOn w:val="798"/>
    <w:link w:val="933"/>
    <w:uiPriority w:val="99"/>
    <w:unhideWhenUsed/>
    <w:qFormat/>
    <w:pPr>
      <w:jc w:val="left"/>
    </w:pPr>
    <w:rPr>
      <w:rFonts w:ascii="Calibri" w:hAnsi="Calibri" w:eastAsiaTheme="minorEastAsia" w:cstheme="minorBidi"/>
      <w:sz w:val="18"/>
      <w:szCs w:val="18"/>
    </w:rPr>
  </w:style>
  <w:style w:type="paragraph" w:styleId="854">
    <w:name w:val="toc 6"/>
    <w:basedOn w:val="798"/>
    <w:next w:val="798"/>
    <w:uiPriority w:val="39"/>
    <w:unhideWhenUsed/>
    <w:qFormat/>
    <w:pPr>
      <w:ind w:left="1417"/>
      <w:spacing w:after="57"/>
    </w:pPr>
    <w:rPr>
      <w:szCs w:val="22"/>
    </w:rPr>
  </w:style>
  <w:style w:type="paragraph" w:styleId="855">
    <w:name w:val="Body Text Indent 3"/>
    <w:basedOn w:val="798"/>
    <w:link w:val="934"/>
    <w:uiPriority w:val="0"/>
    <w:qFormat/>
    <w:pPr>
      <w:ind w:left="520" w:firstLine="425"/>
      <w:jc w:val="center"/>
    </w:pPr>
    <w:rPr>
      <w:rFonts w:ascii="方正行楷简体" w:hAnsi="Arial" w:eastAsia="方正行楷简体" w:cstheme="minorBidi"/>
      <w:sz w:val="36"/>
      <w:szCs w:val="22"/>
    </w:rPr>
  </w:style>
  <w:style w:type="paragraph" w:styleId="856">
    <w:name w:val="index 7"/>
    <w:basedOn w:val="798"/>
    <w:next w:val="798"/>
    <w:uiPriority w:val="0"/>
    <w:qFormat/>
    <w:pPr>
      <w:ind w:left="1470" w:hanging="210"/>
      <w:jc w:val="left"/>
    </w:pPr>
    <w:rPr>
      <w:rFonts w:ascii="Calibri" w:hAnsi="Calibri"/>
      <w:sz w:val="20"/>
      <w:szCs w:val="20"/>
    </w:rPr>
  </w:style>
  <w:style w:type="paragraph" w:styleId="857">
    <w:name w:val="index 9"/>
    <w:basedOn w:val="798"/>
    <w:next w:val="798"/>
    <w:uiPriority w:val="0"/>
    <w:qFormat/>
    <w:pPr>
      <w:ind w:left="1890" w:hanging="210"/>
      <w:jc w:val="left"/>
    </w:pPr>
    <w:rPr>
      <w:rFonts w:ascii="Calibri" w:hAnsi="Calibri"/>
      <w:sz w:val="20"/>
      <w:szCs w:val="20"/>
    </w:rPr>
  </w:style>
  <w:style w:type="paragraph" w:styleId="858">
    <w:name w:val="table of figures"/>
    <w:basedOn w:val="798"/>
    <w:next w:val="798"/>
    <w:uiPriority w:val="99"/>
    <w:unhideWhenUsed/>
    <w:qFormat/>
    <w:pPr>
      <w:ind w:left="420" w:hanging="420"/>
      <w:jc w:val="left"/>
      <w:spacing w:line="500" w:lineRule="exact"/>
    </w:pPr>
    <w:rPr>
      <w:rFonts w:ascii="Calibri" w:hAnsi="Calibri" w:eastAsia="仿宋"/>
      <w:smallCaps/>
      <w:sz w:val="20"/>
      <w:szCs w:val="20"/>
    </w:rPr>
  </w:style>
  <w:style w:type="paragraph" w:styleId="859">
    <w:name w:val="toc 2"/>
    <w:basedOn w:val="798"/>
    <w:next w:val="798"/>
    <w:uiPriority w:val="39"/>
    <w:unhideWhenUsed/>
    <w:qFormat/>
    <w:pPr>
      <w:ind w:left="420"/>
    </w:pPr>
  </w:style>
  <w:style w:type="paragraph" w:styleId="860">
    <w:name w:val="toc 9"/>
    <w:basedOn w:val="798"/>
    <w:next w:val="798"/>
    <w:uiPriority w:val="39"/>
    <w:unhideWhenUsed/>
    <w:qFormat/>
    <w:pPr>
      <w:ind w:left="3360"/>
    </w:pPr>
  </w:style>
  <w:style w:type="paragraph" w:styleId="861">
    <w:name w:val="Body Text 2"/>
    <w:basedOn w:val="798"/>
    <w:link w:val="935"/>
    <w:uiPriority w:val="0"/>
    <w:qFormat/>
    <w:pPr>
      <w:spacing w:after="120" w:line="480" w:lineRule="auto"/>
    </w:pPr>
    <w:rPr>
      <w:rFonts w:asciiTheme="minorHAnsi" w:hAnsiTheme="minorHAnsi" w:eastAsiaTheme="minorEastAsia" w:cstheme="minorBidi"/>
    </w:rPr>
  </w:style>
  <w:style w:type="paragraph" w:styleId="862">
    <w:name w:val="HTML Preformatted"/>
    <w:basedOn w:val="798"/>
    <w:link w:val="936"/>
    <w:uiPriority w:val="0"/>
    <w:qFormat/>
    <w:rPr>
      <w:rFonts w:ascii="Courier New" w:hAnsi="Courier New" w:cs="Courier New" w:eastAsiaTheme="minorEastAsia"/>
      <w:szCs w:val="22"/>
    </w:rPr>
  </w:style>
  <w:style w:type="paragraph" w:styleId="863">
    <w:name w:val="Normal (Web)"/>
    <w:basedOn w:val="798"/>
    <w:link w:val="937"/>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64">
    <w:name w:val="index 2"/>
    <w:basedOn w:val="798"/>
    <w:next w:val="798"/>
    <w:uiPriority w:val="0"/>
    <w:qFormat/>
    <w:pPr>
      <w:ind w:left="420" w:hanging="210"/>
      <w:jc w:val="left"/>
    </w:pPr>
    <w:rPr>
      <w:rFonts w:ascii="Calibri" w:hAnsi="Calibri"/>
      <w:sz w:val="20"/>
      <w:szCs w:val="20"/>
    </w:rPr>
  </w:style>
  <w:style w:type="paragraph" w:styleId="865">
    <w:name w:val="Title"/>
    <w:basedOn w:val="798"/>
    <w:next w:val="798"/>
    <w:link w:val="938"/>
    <w:uiPriority w:val="10"/>
    <w:qFormat/>
    <w:pPr>
      <w:jc w:val="center"/>
      <w:spacing w:before="240" w:after="60"/>
      <w:outlineLvl w:val="0"/>
    </w:pPr>
    <w:rPr>
      <w:rFonts w:ascii="Cambria" w:hAnsi="Cambria" w:eastAsiaTheme="minorEastAsia" w:cstheme="minorBidi"/>
      <w:b/>
      <w:bCs/>
      <w:sz w:val="32"/>
      <w:szCs w:val="32"/>
    </w:rPr>
  </w:style>
  <w:style w:type="paragraph" w:styleId="866">
    <w:name w:val="annotation subject"/>
    <w:basedOn w:val="822"/>
    <w:next w:val="822"/>
    <w:link w:val="939"/>
    <w:uiPriority w:val="99"/>
    <w:qFormat/>
    <w:rPr>
      <w:b/>
      <w:bCs/>
    </w:rPr>
  </w:style>
  <w:style w:type="paragraph" w:styleId="867">
    <w:name w:val="Body Text First Indent"/>
    <w:basedOn w:val="827"/>
    <w:link w:val="940"/>
    <w:uiPriority w:val="99"/>
    <w:unhideWhenUsed/>
    <w:qFormat/>
    <w:pPr>
      <w:ind w:firstLine="420"/>
      <w:spacing w:after="120"/>
    </w:pPr>
    <w:rPr>
      <w:rFonts w:ascii="Arial" w:eastAsiaTheme="minorEastAsia"/>
      <w:sz w:val="21"/>
      <w:szCs w:val="21"/>
    </w:rPr>
  </w:style>
  <w:style w:type="table" w:styleId="868">
    <w:name w:val="Table Grid"/>
    <w:basedOn w:val="809"/>
    <w:uiPriority w:val="0"/>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9">
    <w:name w:val="Table Theme"/>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0">
    <w:name w:val="Table Elegant"/>
    <w:basedOn w:val="809"/>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71">
    <w:name w:val="Strong"/>
    <w:uiPriority w:val="0"/>
    <w:qFormat/>
    <w:rPr>
      <w:b/>
      <w:bCs/>
    </w:rPr>
  </w:style>
  <w:style w:type="character" w:styleId="872">
    <w:name w:val="endnote reference"/>
    <w:uiPriority w:val="99"/>
    <w:qFormat/>
    <w:rPr>
      <w:vertAlign w:val="superscript"/>
    </w:rPr>
  </w:style>
  <w:style w:type="character" w:styleId="873">
    <w:name w:val="page number"/>
    <w:basedOn w:val="808"/>
    <w:uiPriority w:val="0"/>
    <w:qFormat/>
  </w:style>
  <w:style w:type="character" w:styleId="874">
    <w:name w:val="FollowedHyperlink"/>
    <w:basedOn w:val="808"/>
    <w:uiPriority w:val="99"/>
    <w:semiHidden/>
    <w:unhideWhenUsed/>
    <w:qFormat/>
    <w:rPr>
      <w:color w:val="954f72" w:themeColor="followedHyperlink"/>
      <w:u w:val="single"/>
      <w14:textFill>
        <w14:solidFill>
          <w14:schemeClr w14:val="folHlink"/>
        </w14:solidFill>
      </w14:textFill>
    </w:rPr>
  </w:style>
  <w:style w:type="character" w:styleId="875">
    <w:name w:val="Emphasis"/>
    <w:uiPriority w:val="20"/>
    <w:qFormat/>
    <w:rPr>
      <w:color w:val="cc0000"/>
    </w:rPr>
  </w:style>
  <w:style w:type="character" w:styleId="876">
    <w:name w:val="HTML Definition"/>
    <w:basedOn w:val="808"/>
    <w:uiPriority w:val="0"/>
    <w:unhideWhenUsed/>
    <w:qFormat/>
  </w:style>
  <w:style w:type="character" w:styleId="877">
    <w:name w:val="HTML Typewriter"/>
    <w:uiPriority w:val="0"/>
    <w:unhideWhenUsed/>
    <w:qFormat/>
    <w:rPr>
      <w:rFonts w:hint="default" w:ascii="Courier New" w:hAnsi="Courier New" w:eastAsia="Courier New" w:cs="Courier New"/>
      <w:sz w:val="24"/>
      <w:szCs w:val="24"/>
    </w:rPr>
  </w:style>
  <w:style w:type="character" w:styleId="878">
    <w:name w:val="HTML Acronym"/>
    <w:basedOn w:val="808"/>
    <w:uiPriority w:val="0"/>
    <w:qFormat/>
  </w:style>
  <w:style w:type="character" w:styleId="879">
    <w:name w:val="HTML Variable"/>
    <w:basedOn w:val="808"/>
    <w:uiPriority w:val="0"/>
    <w:unhideWhenUsed/>
    <w:qFormat/>
  </w:style>
  <w:style w:type="character" w:styleId="880">
    <w:name w:val="Hyperlink"/>
    <w:basedOn w:val="808"/>
    <w:uiPriority w:val="99"/>
    <w:qFormat/>
    <w:rPr>
      <w:color w:val="0000ff"/>
      <w:u w:val="none"/>
    </w:rPr>
  </w:style>
  <w:style w:type="character" w:styleId="881">
    <w:name w:val="HTML Code"/>
    <w:uiPriority w:val="0"/>
    <w:unhideWhenUsed/>
    <w:qFormat/>
    <w:rPr>
      <w:rFonts w:hint="default" w:ascii="Courier New" w:hAnsi="Courier New" w:eastAsia="Courier New" w:cs="Courier New"/>
      <w:sz w:val="24"/>
      <w:szCs w:val="24"/>
    </w:rPr>
  </w:style>
  <w:style w:type="character" w:styleId="882">
    <w:name w:val="annotation reference"/>
    <w:uiPriority w:val="99"/>
    <w:qFormat/>
    <w:rPr>
      <w:sz w:val="21"/>
      <w:szCs w:val="21"/>
    </w:rPr>
  </w:style>
  <w:style w:type="character" w:styleId="883">
    <w:name w:val="HTML Cite"/>
    <w:basedOn w:val="808"/>
    <w:uiPriority w:val="0"/>
    <w:unhideWhenUsed/>
    <w:qFormat/>
  </w:style>
  <w:style w:type="character" w:styleId="884">
    <w:name w:val="footnote reference"/>
    <w:uiPriority w:val="99"/>
    <w:unhideWhenUsed/>
    <w:qFormat/>
    <w:rPr>
      <w:vertAlign w:val="superscript"/>
    </w:rPr>
  </w:style>
  <w:style w:type="character" w:styleId="885">
    <w:name w:val="HTML Keyboard"/>
    <w:uiPriority w:val="0"/>
    <w:unhideWhenUsed/>
    <w:qFormat/>
    <w:rPr>
      <w:rFonts w:hint="default" w:ascii="Courier New" w:hAnsi="Courier New" w:eastAsia="Courier New" w:cs="Courier New"/>
      <w:sz w:val="24"/>
      <w:szCs w:val="24"/>
    </w:rPr>
  </w:style>
  <w:style w:type="character" w:styleId="886">
    <w:name w:val="HTML Sample"/>
    <w:uiPriority w:val="0"/>
    <w:unhideWhenUsed/>
    <w:qFormat/>
    <w:rPr>
      <w:rFonts w:hint="default" w:ascii="Courier New" w:hAnsi="Courier New" w:eastAsia="Courier New" w:cs="Courier New"/>
    </w:rPr>
  </w:style>
  <w:style w:type="paragraph" w:styleId="887">
    <w:name w:val="List Paragraph"/>
    <w:basedOn w:val="798"/>
    <w:link w:val="942"/>
    <w:uiPriority w:val="34"/>
    <w:qFormat/>
    <w:pPr>
      <w:ind w:firstLine="420"/>
    </w:pPr>
  </w:style>
  <w:style w:type="character" w:styleId="888" w:customStyle="1">
    <w:name w:val="Heading 1 Char"/>
    <w:basedOn w:val="808"/>
    <w:uiPriority w:val="9"/>
    <w:qFormat/>
    <w:rPr>
      <w:rFonts w:ascii="Arial" w:hAnsi="Arial" w:eastAsia="Arial" w:cs="Arial"/>
      <w:sz w:val="40"/>
      <w:szCs w:val="40"/>
    </w:rPr>
  </w:style>
  <w:style w:type="character" w:styleId="889" w:customStyle="1">
    <w:name w:val="Heading 2 Char"/>
    <w:basedOn w:val="808"/>
    <w:uiPriority w:val="9"/>
    <w:qFormat/>
    <w:rPr>
      <w:rFonts w:ascii="Arial" w:hAnsi="Arial" w:eastAsia="Arial" w:cs="Arial"/>
      <w:sz w:val="34"/>
    </w:rPr>
  </w:style>
  <w:style w:type="character" w:styleId="890" w:customStyle="1">
    <w:name w:val="Heading 3 Char"/>
    <w:basedOn w:val="808"/>
    <w:uiPriority w:val="9"/>
    <w:qFormat/>
    <w:rPr>
      <w:rFonts w:ascii="Arial" w:hAnsi="Arial" w:eastAsia="Arial" w:cs="Arial"/>
      <w:sz w:val="30"/>
      <w:szCs w:val="30"/>
    </w:rPr>
  </w:style>
  <w:style w:type="character" w:styleId="891" w:customStyle="1">
    <w:name w:val="Heading 4 Char"/>
    <w:basedOn w:val="808"/>
    <w:uiPriority w:val="9"/>
    <w:qFormat/>
    <w:rPr>
      <w:rFonts w:ascii="Arial" w:hAnsi="Arial" w:eastAsia="Arial" w:cs="Arial"/>
      <w:b/>
      <w:bCs/>
      <w:sz w:val="26"/>
      <w:szCs w:val="26"/>
    </w:rPr>
  </w:style>
  <w:style w:type="character" w:styleId="892" w:customStyle="1">
    <w:name w:val="Heading 5 Char"/>
    <w:basedOn w:val="808"/>
    <w:uiPriority w:val="9"/>
    <w:qFormat/>
    <w:rPr>
      <w:rFonts w:ascii="Arial" w:hAnsi="Arial" w:eastAsia="Arial" w:cs="Arial"/>
      <w:b/>
      <w:bCs/>
      <w:sz w:val="24"/>
      <w:szCs w:val="24"/>
    </w:rPr>
  </w:style>
  <w:style w:type="character" w:styleId="893" w:customStyle="1">
    <w:name w:val="Heading 6 Char"/>
    <w:basedOn w:val="808"/>
    <w:uiPriority w:val="9"/>
    <w:qFormat/>
    <w:rPr>
      <w:rFonts w:ascii="Arial" w:hAnsi="Arial" w:eastAsia="Arial" w:cs="Arial"/>
      <w:b/>
      <w:bCs/>
      <w:sz w:val="22"/>
      <w:szCs w:val="22"/>
    </w:rPr>
  </w:style>
  <w:style w:type="character" w:styleId="894" w:customStyle="1">
    <w:name w:val="Heading 7 Char"/>
    <w:basedOn w:val="808"/>
    <w:uiPriority w:val="9"/>
    <w:qFormat/>
    <w:rPr>
      <w:rFonts w:ascii="Arial" w:hAnsi="Arial" w:eastAsia="Arial" w:cs="Arial"/>
      <w:b/>
      <w:bCs/>
      <w:i/>
      <w:iCs/>
      <w:sz w:val="22"/>
      <w:szCs w:val="22"/>
    </w:rPr>
  </w:style>
  <w:style w:type="character" w:styleId="895" w:customStyle="1">
    <w:name w:val="Heading 8 Char"/>
    <w:basedOn w:val="808"/>
    <w:uiPriority w:val="9"/>
    <w:qFormat/>
    <w:rPr>
      <w:rFonts w:ascii="Arial" w:hAnsi="Arial" w:eastAsia="Arial" w:cs="Arial"/>
      <w:i/>
      <w:iCs/>
      <w:sz w:val="22"/>
      <w:szCs w:val="22"/>
    </w:rPr>
  </w:style>
  <w:style w:type="character" w:styleId="896" w:customStyle="1">
    <w:name w:val="Heading 9 Char"/>
    <w:basedOn w:val="808"/>
    <w:uiPriority w:val="9"/>
    <w:qFormat/>
    <w:rPr>
      <w:rFonts w:ascii="Arial" w:hAnsi="Arial" w:eastAsia="Arial" w:cs="Arial"/>
      <w:i/>
      <w:iCs/>
      <w:sz w:val="21"/>
      <w:szCs w:val="21"/>
    </w:rPr>
  </w:style>
  <w:style w:type="character" w:styleId="897" w:customStyle="1">
    <w:name w:val="Title Char"/>
    <w:basedOn w:val="808"/>
    <w:uiPriority w:val="10"/>
    <w:qFormat/>
    <w:rPr>
      <w:sz w:val="48"/>
      <w:szCs w:val="48"/>
    </w:rPr>
  </w:style>
  <w:style w:type="character" w:styleId="898" w:customStyle="1">
    <w:name w:val="Subtitle Char"/>
    <w:basedOn w:val="808"/>
    <w:uiPriority w:val="11"/>
    <w:qFormat/>
    <w:rPr>
      <w:sz w:val="24"/>
      <w:szCs w:val="24"/>
    </w:rPr>
  </w:style>
  <w:style w:type="character" w:styleId="899" w:customStyle="1">
    <w:name w:val="Quote Char"/>
    <w:uiPriority w:val="29"/>
    <w:qFormat/>
    <w:rPr>
      <w:i/>
    </w:rPr>
  </w:style>
  <w:style w:type="character" w:styleId="900" w:customStyle="1">
    <w:name w:val="Intense Quote Char"/>
    <w:uiPriority w:val="30"/>
    <w:qFormat/>
    <w:rPr>
      <w:i/>
    </w:rPr>
  </w:style>
  <w:style w:type="character" w:styleId="901" w:customStyle="1">
    <w:name w:val="Header Char"/>
    <w:basedOn w:val="808"/>
    <w:uiPriority w:val="99"/>
    <w:qFormat/>
  </w:style>
  <w:style w:type="character" w:styleId="902" w:customStyle="1">
    <w:name w:val="Caption Char"/>
    <w:uiPriority w:val="99"/>
    <w:qFormat/>
  </w:style>
  <w:style w:type="character" w:styleId="903" w:customStyle="1">
    <w:name w:val="Footnote Text Char"/>
    <w:uiPriority w:val="99"/>
    <w:qFormat/>
    <w:rPr>
      <w:sz w:val="18"/>
    </w:rPr>
  </w:style>
  <w:style w:type="character" w:styleId="904" w:customStyle="1">
    <w:name w:val="Endnote Text Char"/>
    <w:uiPriority w:val="99"/>
    <w:qFormat/>
    <w:rPr>
      <w:sz w:val="20"/>
    </w:rPr>
  </w:style>
  <w:style w:type="paragraph" w:styleId="905" w:customStyle="1">
    <w:name w:val="TOC Heading"/>
    <w:uiPriority w:val="39"/>
    <w:unhideWhenUsed/>
    <w:qFormat/>
    <w:rPr>
      <w:rFonts w:hint="default" w:ascii="Times New Roman" w:hAnsi="Times New Roman" w:eastAsia="宋体" w:cs="Times New Roman"/>
    </w:rPr>
  </w:style>
  <w:style w:type="character" w:styleId="906" w:customStyle="1">
    <w:name w:val="标题 2 Char"/>
    <w:basedOn w:val="808"/>
    <w:link w:val="800"/>
    <w:uiPriority w:val="9"/>
    <w:qFormat/>
    <w:rPr>
      <w:rFonts w:ascii="幼圆" w:hAnsi="Arial" w:eastAsia="楷体_GB2312" w:cs="Times New Roman"/>
      <w:b/>
      <w:sz w:val="44"/>
      <w:szCs w:val="20"/>
    </w:rPr>
  </w:style>
  <w:style w:type="character" w:styleId="907" w:customStyle="1">
    <w:name w:val="标题 1 Char3"/>
    <w:link w:val="799"/>
    <w:uiPriority w:val="0"/>
    <w:qFormat/>
    <w:rPr>
      <w:rFonts w:ascii="楷体_GB2312" w:hAnsi="Times New Roman" w:eastAsia="楷体_GB2312" w:cs="Times New Roman"/>
      <w:sz w:val="28"/>
      <w:szCs w:val="20"/>
    </w:rPr>
  </w:style>
  <w:style w:type="character" w:styleId="908" w:customStyle="1">
    <w:name w:val="正文缩进 Char1"/>
    <w:link w:val="811"/>
    <w:uiPriority w:val="0"/>
    <w:qFormat/>
    <w:rPr>
      <w:rFonts w:ascii="Times New Roman" w:hAnsi="Times New Roman" w:eastAsia="宋体" w:cs="Times New Roman"/>
      <w:szCs w:val="24"/>
    </w:rPr>
  </w:style>
  <w:style w:type="character" w:styleId="909" w:customStyle="1">
    <w:name w:val="标题 3 Char3"/>
    <w:link w:val="801"/>
    <w:uiPriority w:val="0"/>
    <w:qFormat/>
    <w:rPr>
      <w:rFonts w:ascii="Times New Roman" w:hAnsi="Times New Roman" w:eastAsia="宋体" w:cs="Times New Roman"/>
      <w:b/>
      <w:sz w:val="32"/>
      <w:szCs w:val="20"/>
    </w:rPr>
  </w:style>
  <w:style w:type="character" w:styleId="910" w:customStyle="1">
    <w:name w:val="标题 4 Char3"/>
    <w:link w:val="802"/>
    <w:uiPriority w:val="0"/>
    <w:qFormat/>
    <w:rPr>
      <w:rFonts w:ascii="Arial" w:hAnsi="Arial" w:eastAsia="黑体" w:cs="Times New Roman"/>
      <w:b/>
      <w:bCs/>
      <w:sz w:val="28"/>
      <w:szCs w:val="28"/>
    </w:rPr>
  </w:style>
  <w:style w:type="character" w:styleId="911" w:customStyle="1">
    <w:name w:val="标题 5 Char3"/>
    <w:link w:val="803"/>
    <w:uiPriority w:val="0"/>
    <w:qFormat/>
    <w:rPr>
      <w:rFonts w:ascii="宋体" w:hAnsi="Times New Roman" w:eastAsia="宋体" w:cs="Times New Roman"/>
      <w:b/>
      <w:spacing w:val="-2"/>
      <w:position w:val="-6"/>
      <w:sz w:val="28"/>
      <w:szCs w:val="20"/>
    </w:rPr>
  </w:style>
  <w:style w:type="character" w:styleId="912" w:customStyle="1">
    <w:name w:val="标题 6 Char3"/>
    <w:link w:val="804"/>
    <w:uiPriority w:val="0"/>
    <w:qFormat/>
    <w:rPr>
      <w:rFonts w:ascii="Arial" w:hAnsi="Arial" w:eastAsia="黑体" w:cs="Times New Roman"/>
      <w:b/>
      <w:spacing w:val="-2"/>
      <w:position w:val="-6"/>
      <w:sz w:val="24"/>
      <w:szCs w:val="20"/>
    </w:rPr>
  </w:style>
  <w:style w:type="character" w:styleId="913" w:customStyle="1">
    <w:name w:val="标题 7 Char3"/>
    <w:link w:val="805"/>
    <w:uiPriority w:val="0"/>
    <w:qFormat/>
    <w:rPr>
      <w:rFonts w:ascii="宋体" w:hAnsi="Times New Roman" w:eastAsia="宋体" w:cs="Times New Roman"/>
      <w:b/>
      <w:spacing w:val="-2"/>
      <w:position w:val="-6"/>
      <w:sz w:val="24"/>
      <w:szCs w:val="20"/>
    </w:rPr>
  </w:style>
  <w:style w:type="character" w:styleId="914" w:customStyle="1">
    <w:name w:val="标题 8 Char2"/>
    <w:link w:val="806"/>
    <w:uiPriority w:val="0"/>
    <w:qFormat/>
    <w:rPr>
      <w:rFonts w:ascii="Arial" w:hAnsi="Arial" w:eastAsia="黑体" w:cs="Times New Roman"/>
      <w:spacing w:val="-2"/>
      <w:position w:val="-6"/>
      <w:sz w:val="24"/>
      <w:szCs w:val="20"/>
    </w:rPr>
  </w:style>
  <w:style w:type="character" w:styleId="915" w:customStyle="1">
    <w:name w:val="标题 9 Char3"/>
    <w:link w:val="807"/>
    <w:uiPriority w:val="0"/>
    <w:qFormat/>
    <w:rPr>
      <w:rFonts w:ascii="Arial" w:hAnsi="Arial" w:eastAsia="黑体" w:cs="Times New Roman"/>
      <w:spacing w:val="-2"/>
      <w:position w:val="-6"/>
      <w:sz w:val="28"/>
      <w:szCs w:val="20"/>
    </w:rPr>
  </w:style>
  <w:style w:type="character" w:styleId="916" w:customStyle="1">
    <w:name w:val="注释标题 Char2"/>
    <w:basedOn w:val="808"/>
    <w:link w:val="814"/>
    <w:uiPriority w:val="99"/>
    <w:semiHidden/>
    <w:qFormat/>
    <w:rPr>
      <w:rFonts w:ascii="Times New Roman" w:hAnsi="Times New Roman" w:eastAsia="宋体" w:cs="Times New Roman"/>
      <w:szCs w:val="24"/>
    </w:rPr>
  </w:style>
  <w:style w:type="character" w:styleId="917" w:customStyle="1">
    <w:name w:val="题注 Char"/>
    <w:link w:val="818"/>
    <w:uiPriority w:val="0"/>
    <w:qFormat/>
    <w:rPr>
      <w:rFonts w:ascii="Cambria" w:hAnsi="Cambria" w:eastAsia="黑体"/>
    </w:rPr>
  </w:style>
  <w:style w:type="character" w:styleId="918" w:customStyle="1">
    <w:name w:val="文档结构图 Char"/>
    <w:basedOn w:val="808"/>
    <w:link w:val="821"/>
    <w:uiPriority w:val="99"/>
    <w:semiHidden/>
    <w:qFormat/>
    <w:rPr>
      <w:rFonts w:ascii="宋体" w:hAnsi="Times New Roman" w:eastAsia="宋体" w:cs="Times New Roman"/>
      <w:sz w:val="18"/>
      <w:szCs w:val="18"/>
    </w:rPr>
  </w:style>
  <w:style w:type="character" w:styleId="919" w:customStyle="1">
    <w:name w:val="批注文字 Char"/>
    <w:basedOn w:val="808"/>
    <w:link w:val="822"/>
    <w:uiPriority w:val="99"/>
    <w:qFormat/>
    <w:rPr>
      <w:rFonts w:ascii="Times New Roman" w:hAnsi="Times New Roman" w:eastAsia="宋体" w:cs="Times New Roman"/>
      <w:szCs w:val="24"/>
    </w:rPr>
  </w:style>
  <w:style w:type="character" w:styleId="920" w:customStyle="1">
    <w:name w:val="称呼 Char2"/>
    <w:basedOn w:val="808"/>
    <w:link w:val="824"/>
    <w:uiPriority w:val="99"/>
    <w:semiHidden/>
    <w:qFormat/>
    <w:rPr>
      <w:rFonts w:ascii="Times New Roman" w:hAnsi="Times New Roman" w:eastAsia="宋体" w:cs="Times New Roman"/>
      <w:szCs w:val="24"/>
    </w:rPr>
  </w:style>
  <w:style w:type="character" w:styleId="921" w:customStyle="1">
    <w:name w:val="正文文本 3 Char"/>
    <w:basedOn w:val="808"/>
    <w:link w:val="825"/>
    <w:uiPriority w:val="99"/>
    <w:semiHidden/>
    <w:qFormat/>
    <w:rPr>
      <w:rFonts w:ascii="Times New Roman" w:hAnsi="Times New Roman" w:eastAsia="宋体" w:cs="Times New Roman"/>
      <w:sz w:val="16"/>
      <w:szCs w:val="16"/>
    </w:rPr>
  </w:style>
  <w:style w:type="character" w:styleId="922" w:customStyle="1">
    <w:name w:val="正文文本 Char"/>
    <w:basedOn w:val="808"/>
    <w:link w:val="827"/>
    <w:uiPriority w:val="0"/>
    <w:qFormat/>
    <w:rPr>
      <w:rFonts w:ascii="Times New Roman" w:hAnsi="Times New Roman" w:eastAsia="宋体" w:cs="Times New Roman"/>
      <w:szCs w:val="24"/>
    </w:rPr>
  </w:style>
  <w:style w:type="character" w:styleId="923" w:customStyle="1">
    <w:name w:val="正文文本缩进 Char"/>
    <w:basedOn w:val="808"/>
    <w:link w:val="828"/>
    <w:uiPriority w:val="99"/>
    <w:qFormat/>
    <w:rPr>
      <w:rFonts w:ascii="Times New Roman" w:hAnsi="Times New Roman" w:eastAsia="宋体" w:cs="Times New Roman"/>
      <w:szCs w:val="24"/>
    </w:rPr>
  </w:style>
  <w:style w:type="character" w:styleId="924" w:customStyle="1">
    <w:name w:val="HTML 地址 Char1"/>
    <w:basedOn w:val="808"/>
    <w:link w:val="834"/>
    <w:uiPriority w:val="99"/>
    <w:semiHidden/>
    <w:qFormat/>
    <w:rPr>
      <w:rFonts w:ascii="Times New Roman" w:hAnsi="Times New Roman" w:eastAsia="宋体" w:cs="Times New Roman"/>
      <w:i/>
      <w:iCs/>
      <w:szCs w:val="24"/>
    </w:rPr>
  </w:style>
  <w:style w:type="character" w:styleId="925" w:customStyle="1">
    <w:name w:val="纯文本 Char"/>
    <w:basedOn w:val="808"/>
    <w:link w:val="838"/>
    <w:uiPriority w:val="99"/>
    <w:qFormat/>
    <w:rPr>
      <w:rFonts w:ascii="宋体" w:hAnsi="Courier New" w:eastAsia="宋体" w:cs="Courier New"/>
      <w:szCs w:val="21"/>
    </w:rPr>
  </w:style>
  <w:style w:type="character" w:styleId="926" w:customStyle="1">
    <w:name w:val="日期 Char"/>
    <w:basedOn w:val="808"/>
    <w:link w:val="842"/>
    <w:uiPriority w:val="0"/>
    <w:qFormat/>
    <w:rPr>
      <w:rFonts w:ascii="Times New Roman" w:hAnsi="Times New Roman" w:eastAsia="宋体" w:cs="Times New Roman"/>
      <w:szCs w:val="24"/>
    </w:rPr>
  </w:style>
  <w:style w:type="character" w:styleId="927" w:customStyle="1">
    <w:name w:val="正文文本缩进 2 Char"/>
    <w:basedOn w:val="808"/>
    <w:link w:val="843"/>
    <w:uiPriority w:val="99"/>
    <w:semiHidden/>
    <w:qFormat/>
    <w:rPr>
      <w:rFonts w:ascii="Times New Roman" w:hAnsi="Times New Roman" w:eastAsia="宋体" w:cs="Times New Roman"/>
      <w:szCs w:val="24"/>
    </w:rPr>
  </w:style>
  <w:style w:type="character" w:styleId="928" w:customStyle="1">
    <w:name w:val="尾注文本 Char"/>
    <w:basedOn w:val="808"/>
    <w:link w:val="844"/>
    <w:uiPriority w:val="99"/>
    <w:semiHidden/>
    <w:qFormat/>
    <w:rPr>
      <w:rFonts w:ascii="Times New Roman" w:hAnsi="Times New Roman" w:eastAsia="宋体" w:cs="Times New Roman"/>
      <w:szCs w:val="24"/>
    </w:rPr>
  </w:style>
  <w:style w:type="character" w:styleId="929" w:customStyle="1">
    <w:name w:val="批注框文本 Char"/>
    <w:basedOn w:val="808"/>
    <w:link w:val="845"/>
    <w:uiPriority w:val="99"/>
    <w:qFormat/>
    <w:rPr>
      <w:rFonts w:ascii="Times New Roman" w:hAnsi="Times New Roman" w:eastAsia="宋体" w:cs="Times New Roman"/>
      <w:sz w:val="18"/>
      <w:szCs w:val="18"/>
    </w:rPr>
  </w:style>
  <w:style w:type="character" w:styleId="930" w:customStyle="1">
    <w:name w:val="页脚 Char"/>
    <w:basedOn w:val="808"/>
    <w:link w:val="846"/>
    <w:uiPriority w:val="99"/>
    <w:qFormat/>
    <w:rPr>
      <w:rFonts w:ascii="Times New Roman" w:hAnsi="Times New Roman" w:eastAsia="宋体" w:cs="Times New Roman"/>
      <w:sz w:val="18"/>
      <w:szCs w:val="18"/>
    </w:rPr>
  </w:style>
  <w:style w:type="character" w:styleId="931" w:customStyle="1">
    <w:name w:val="页眉 Char"/>
    <w:basedOn w:val="808"/>
    <w:link w:val="847"/>
    <w:uiPriority w:val="99"/>
    <w:qFormat/>
    <w:rPr>
      <w:rFonts w:ascii="Times New Roman" w:hAnsi="Times New Roman" w:eastAsia="宋体" w:cs="Times New Roman"/>
      <w:sz w:val="18"/>
      <w:szCs w:val="18"/>
    </w:rPr>
  </w:style>
  <w:style w:type="character" w:styleId="932" w:customStyle="1">
    <w:name w:val="副标题 Char"/>
    <w:basedOn w:val="808"/>
    <w:link w:val="852"/>
    <w:uiPriority w:val="11"/>
    <w:qFormat/>
    <w:rPr>
      <w:rFonts w:eastAsia="宋体" w:asciiTheme="majorHAnsi" w:hAnsiTheme="majorHAnsi" w:cstheme="majorBidi"/>
      <w:b/>
      <w:bCs/>
      <w:sz w:val="32"/>
      <w:szCs w:val="32"/>
    </w:rPr>
  </w:style>
  <w:style w:type="character" w:styleId="933" w:customStyle="1">
    <w:name w:val="脚注文本 Char"/>
    <w:basedOn w:val="808"/>
    <w:link w:val="853"/>
    <w:uiPriority w:val="99"/>
    <w:semiHidden/>
    <w:qFormat/>
    <w:rPr>
      <w:rFonts w:ascii="Times New Roman" w:hAnsi="Times New Roman" w:eastAsia="宋体" w:cs="Times New Roman"/>
      <w:sz w:val="18"/>
      <w:szCs w:val="18"/>
    </w:rPr>
  </w:style>
  <w:style w:type="character" w:styleId="934" w:customStyle="1">
    <w:name w:val="正文文本缩进 3 Char"/>
    <w:basedOn w:val="808"/>
    <w:link w:val="855"/>
    <w:uiPriority w:val="99"/>
    <w:qFormat/>
    <w:rPr>
      <w:rFonts w:ascii="Times New Roman" w:hAnsi="Times New Roman" w:eastAsia="宋体" w:cs="Times New Roman"/>
      <w:sz w:val="16"/>
      <w:szCs w:val="16"/>
    </w:rPr>
  </w:style>
  <w:style w:type="character" w:styleId="935" w:customStyle="1">
    <w:name w:val="正文文本 2 Char"/>
    <w:basedOn w:val="808"/>
    <w:link w:val="861"/>
    <w:uiPriority w:val="99"/>
    <w:semiHidden/>
    <w:qFormat/>
    <w:rPr>
      <w:rFonts w:ascii="Times New Roman" w:hAnsi="Times New Roman" w:eastAsia="宋体" w:cs="Times New Roman"/>
      <w:szCs w:val="24"/>
    </w:rPr>
  </w:style>
  <w:style w:type="character" w:styleId="936" w:customStyle="1">
    <w:name w:val="HTML 预设格式 Char1"/>
    <w:basedOn w:val="808"/>
    <w:link w:val="862"/>
    <w:uiPriority w:val="99"/>
    <w:semiHidden/>
    <w:qFormat/>
    <w:rPr>
      <w:rFonts w:ascii="Courier New" w:hAnsi="Courier New" w:eastAsia="宋体" w:cs="Courier New"/>
      <w:sz w:val="20"/>
      <w:szCs w:val="20"/>
    </w:rPr>
  </w:style>
  <w:style w:type="character" w:styleId="937" w:customStyle="1">
    <w:name w:val="普通(网站) Char1"/>
    <w:link w:val="863"/>
    <w:uiPriority w:val="0"/>
    <w:qFormat/>
    <w:rPr>
      <w:rFonts w:ascii="宋体" w:hAnsi="宋体" w:cs="宋体"/>
      <w:color w:val="000000"/>
      <w:sz w:val="24"/>
      <w:szCs w:val="24"/>
    </w:rPr>
  </w:style>
  <w:style w:type="character" w:styleId="938" w:customStyle="1">
    <w:name w:val="标题 Char"/>
    <w:basedOn w:val="808"/>
    <w:link w:val="865"/>
    <w:uiPriority w:val="0"/>
    <w:qFormat/>
    <w:rPr>
      <w:rFonts w:eastAsia="宋体" w:asciiTheme="majorHAnsi" w:hAnsiTheme="majorHAnsi" w:cstheme="majorBidi"/>
      <w:b/>
      <w:bCs/>
      <w:sz w:val="32"/>
      <w:szCs w:val="32"/>
    </w:rPr>
  </w:style>
  <w:style w:type="character" w:styleId="939" w:customStyle="1">
    <w:name w:val="批注主题 Char"/>
    <w:basedOn w:val="919"/>
    <w:link w:val="866"/>
    <w:uiPriority w:val="99"/>
    <w:semiHidden/>
    <w:qFormat/>
    <w:rPr>
      <w:rFonts w:ascii="Times New Roman" w:hAnsi="Times New Roman" w:eastAsia="宋体" w:cs="Times New Roman"/>
      <w:b/>
      <w:bCs/>
      <w:szCs w:val="24"/>
    </w:rPr>
  </w:style>
  <w:style w:type="character" w:styleId="940" w:customStyle="1">
    <w:name w:val="正文首行缩进 Char"/>
    <w:basedOn w:val="922"/>
    <w:link w:val="867"/>
    <w:uiPriority w:val="99"/>
    <w:qFormat/>
    <w:rPr>
      <w:rFonts w:ascii="Times New Roman" w:hAnsi="Times New Roman" w:eastAsia="宋体" w:cs="Times New Roman"/>
      <w:szCs w:val="24"/>
    </w:rPr>
  </w:style>
  <w:style w:type="character" w:styleId="941" w:customStyle="1">
    <w:name w:val="正文首行缩进 2 Char2"/>
    <w:basedOn w:val="923"/>
    <w:link w:val="829"/>
    <w:uiPriority w:val="99"/>
    <w:semiHidden/>
    <w:qFormat/>
    <w:rPr>
      <w:rFonts w:ascii="Times New Roman" w:hAnsi="Times New Roman" w:eastAsia="宋体" w:cs="Times New Roman"/>
      <w:szCs w:val="24"/>
    </w:rPr>
  </w:style>
  <w:style w:type="character" w:styleId="942" w:customStyle="1">
    <w:name w:val="列出段落 Char"/>
    <w:link w:val="887"/>
    <w:uiPriority w:val="34"/>
    <w:qFormat/>
    <w:rPr>
      <w:rFonts w:ascii="Times New Roman" w:hAnsi="Times New Roman" w:eastAsia="宋体" w:cs="Times New Roman"/>
      <w:szCs w:val="24"/>
    </w:rPr>
  </w:style>
  <w:style w:type="paragraph" w:styleId="943" w:customStyle="1">
    <w:name w:val="_Style 18"/>
    <w:basedOn w:val="798"/>
    <w:next w:val="887"/>
    <w:uiPriority w:val="34"/>
    <w:qFormat/>
    <w:pPr>
      <w:ind w:firstLine="420"/>
    </w:pPr>
    <w:rPr>
      <w:rFonts w:ascii="Calibri" w:hAnsi="Calibri"/>
      <w:szCs w:val="22"/>
    </w:rPr>
  </w:style>
  <w:style w:type="character" w:styleId="944" w:customStyle="1">
    <w:name w:val="htd0"/>
    <w:basedOn w:val="808"/>
    <w:uiPriority w:val="0"/>
    <w:qFormat/>
  </w:style>
  <w:style w:type="character" w:styleId="945" w:customStyle="1">
    <w:name w:val="标题 1 Char"/>
    <w:basedOn w:val="808"/>
    <w:uiPriority w:val="9"/>
    <w:qFormat/>
    <w:rPr>
      <w:rFonts w:ascii="Times New Roman" w:hAnsi="Times New Roman" w:eastAsia="宋体" w:cs="Times New Roman"/>
      <w:b/>
      <w:bCs/>
      <w:sz w:val="44"/>
      <w:szCs w:val="44"/>
    </w:rPr>
  </w:style>
  <w:style w:type="character" w:styleId="946" w:customStyle="1">
    <w:name w:val="标题 3 Char"/>
    <w:basedOn w:val="808"/>
    <w:link w:val="947"/>
    <w:uiPriority w:val="9"/>
    <w:qFormat/>
    <w:rPr>
      <w:rFonts w:ascii="Times New Roman" w:hAnsi="Times New Roman" w:eastAsia="宋体" w:cs="Times New Roman"/>
      <w:b/>
      <w:bCs/>
      <w:sz w:val="32"/>
      <w:szCs w:val="32"/>
    </w:rPr>
  </w:style>
  <w:style w:type="paragraph" w:styleId="947" w:customStyle="1">
    <w:name w:val="标题 31"/>
    <w:basedOn w:val="798"/>
    <w:next w:val="798"/>
    <w:link w:val="946"/>
    <w:uiPriority w:val="9"/>
    <w:qFormat/>
    <w:pPr>
      <w:keepLines/>
      <w:keepNext/>
      <w:spacing w:before="260" w:after="260" w:line="416" w:lineRule="atLeast"/>
      <w:outlineLvl w:val="2"/>
    </w:pPr>
    <w:rPr>
      <w:b/>
      <w:bCs/>
      <w:sz w:val="32"/>
      <w:szCs w:val="32"/>
    </w:rPr>
  </w:style>
  <w:style w:type="character" w:styleId="948" w:customStyle="1">
    <w:name w:val="标题 4 Char"/>
    <w:basedOn w:val="808"/>
    <w:uiPriority w:val="9"/>
    <w:qFormat/>
    <w:rPr>
      <w:rFonts w:asciiTheme="majorHAnsi" w:hAnsiTheme="majorHAnsi" w:eastAsiaTheme="majorEastAsia" w:cstheme="majorBidi"/>
      <w:b/>
      <w:bCs/>
      <w:sz w:val="28"/>
      <w:szCs w:val="28"/>
    </w:rPr>
  </w:style>
  <w:style w:type="character" w:styleId="949" w:customStyle="1">
    <w:name w:val="标题 5 Char"/>
    <w:basedOn w:val="808"/>
    <w:uiPriority w:val="9"/>
    <w:qFormat/>
    <w:rPr>
      <w:rFonts w:ascii="Times New Roman" w:hAnsi="Times New Roman" w:eastAsia="宋体" w:cs="Times New Roman"/>
      <w:b/>
      <w:bCs/>
      <w:sz w:val="28"/>
      <w:szCs w:val="28"/>
    </w:rPr>
  </w:style>
  <w:style w:type="character" w:styleId="950" w:customStyle="1">
    <w:name w:val="标题 6 Char"/>
    <w:basedOn w:val="808"/>
    <w:uiPriority w:val="9"/>
    <w:qFormat/>
    <w:rPr>
      <w:rFonts w:asciiTheme="majorHAnsi" w:hAnsiTheme="majorHAnsi" w:eastAsiaTheme="majorEastAsia" w:cstheme="majorBidi"/>
      <w:b/>
      <w:bCs/>
      <w:sz w:val="24"/>
      <w:szCs w:val="24"/>
    </w:rPr>
  </w:style>
  <w:style w:type="character" w:styleId="951" w:customStyle="1">
    <w:name w:val="标题 7 Char"/>
    <w:basedOn w:val="808"/>
    <w:link w:val="952"/>
    <w:uiPriority w:val="9"/>
    <w:semiHidden/>
    <w:qFormat/>
    <w:rPr>
      <w:rFonts w:ascii="Times New Roman" w:hAnsi="Times New Roman" w:eastAsia="宋体" w:cs="Times New Roman"/>
      <w:b/>
      <w:bCs/>
      <w:sz w:val="24"/>
      <w:szCs w:val="24"/>
    </w:rPr>
  </w:style>
  <w:style w:type="paragraph" w:styleId="952" w:customStyle="1">
    <w:name w:val="标题 71"/>
    <w:basedOn w:val="798"/>
    <w:next w:val="798"/>
    <w:link w:val="951"/>
    <w:uiPriority w:val="9"/>
    <w:qFormat/>
    <w:pPr>
      <w:keepLines/>
      <w:keepNext/>
      <w:spacing w:before="240" w:after="64" w:line="320" w:lineRule="atLeast"/>
      <w:outlineLvl w:val="6"/>
    </w:pPr>
    <w:rPr>
      <w:b/>
      <w:bCs/>
      <w:sz w:val="24"/>
    </w:rPr>
  </w:style>
  <w:style w:type="character" w:styleId="953" w:customStyle="1">
    <w:name w:val="标题 8 Char"/>
    <w:basedOn w:val="808"/>
    <w:uiPriority w:val="9"/>
    <w:qFormat/>
    <w:rPr>
      <w:rFonts w:asciiTheme="majorHAnsi" w:hAnsiTheme="majorHAnsi" w:eastAsiaTheme="majorEastAsia" w:cstheme="majorBidi"/>
      <w:sz w:val="24"/>
      <w:szCs w:val="24"/>
    </w:rPr>
  </w:style>
  <w:style w:type="character" w:styleId="954" w:customStyle="1">
    <w:name w:val="标题 9 Char"/>
    <w:basedOn w:val="808"/>
    <w:uiPriority w:val="9"/>
    <w:qFormat/>
    <w:rPr>
      <w:rFonts w:asciiTheme="majorHAnsi" w:hAnsiTheme="majorHAnsi" w:eastAsiaTheme="majorEastAsia" w:cstheme="majorBidi"/>
      <w:szCs w:val="21"/>
    </w:rPr>
  </w:style>
  <w:style w:type="paragraph" w:styleId="955" w:customStyle="1">
    <w:name w:val="_Style 31"/>
    <w:basedOn w:val="798"/>
    <w:next w:val="887"/>
    <w:uiPriority w:val="34"/>
    <w:qFormat/>
    <w:pPr>
      <w:ind w:firstLine="420"/>
    </w:pPr>
    <w:rPr>
      <w:rFonts w:ascii="Calibri" w:hAnsi="Calibri"/>
      <w:szCs w:val="22"/>
    </w:rPr>
  </w:style>
  <w:style w:type="character" w:styleId="956" w:customStyle="1">
    <w:name w:val="style31"/>
    <w:uiPriority w:val="0"/>
    <w:qFormat/>
    <w:rPr>
      <w:sz w:val="21"/>
      <w:szCs w:val="21"/>
    </w:rPr>
  </w:style>
  <w:style w:type="character" w:styleId="957" w:customStyle="1">
    <w:name w:val="页脚 字符"/>
    <w:uiPriority w:val="99"/>
    <w:qFormat/>
    <w:rPr>
      <w:sz w:val="18"/>
    </w:rPr>
  </w:style>
  <w:style w:type="character" w:styleId="958" w:customStyle="1">
    <w:name w:val="正文文本缩进 Char4"/>
    <w:uiPriority w:val="0"/>
    <w:qFormat/>
    <w:rPr>
      <w:rFonts w:ascii="楷体_GB2312" w:eastAsia="楷体_GB2312"/>
      <w:sz w:val="32"/>
    </w:rPr>
  </w:style>
  <w:style w:type="character" w:styleId="959" w:customStyle="1">
    <w:name w:val="普通文字 Char Char Char"/>
    <w:uiPriority w:val="0"/>
    <w:qFormat/>
    <w:rPr>
      <w:rFonts w:ascii="宋体" w:hAnsi="Courier New" w:eastAsia="宋体" w:cs="Courier New"/>
      <w:sz w:val="21"/>
      <w:szCs w:val="21"/>
      <w:lang w:val="en-US" w:eastAsia="zh-CN" w:bidi="ar-SA"/>
    </w:rPr>
  </w:style>
  <w:style w:type="character" w:styleId="960" w:customStyle="1">
    <w:name w:val="段落 Char1"/>
    <w:link w:val="961"/>
    <w:uiPriority w:val="0"/>
    <w:qFormat/>
    <w:rPr>
      <w:rFonts w:eastAsia="仿宋_GB2312"/>
      <w:sz w:val="24"/>
      <w:szCs w:val="24"/>
    </w:rPr>
  </w:style>
  <w:style w:type="paragraph" w:styleId="961" w:customStyle="1">
    <w:name w:val="段落"/>
    <w:link w:val="960"/>
    <w:uiPriority w:val="0"/>
    <w:qFormat/>
    <w:pPr>
      <w:ind w:firstLine="420"/>
      <w:jc w:val="both"/>
      <w:spacing w:before="120" w:after="120" w:line="360" w:lineRule="auto"/>
    </w:pPr>
    <w:rPr>
      <w:rFonts w:hint="default" w:eastAsia="仿宋_GB2312" w:asciiTheme="minorHAnsi" w:hAnsiTheme="minorHAnsi" w:cstheme="minorBidi"/>
      <w:sz w:val="24"/>
      <w:szCs w:val="24"/>
    </w:rPr>
  </w:style>
  <w:style w:type="character" w:styleId="962" w:customStyle="1">
    <w:name w:val="批注框文本 Char4"/>
    <w:uiPriority w:val="0"/>
    <w:qFormat/>
    <w:rPr>
      <w:sz w:val="18"/>
      <w:szCs w:val="18"/>
    </w:rPr>
  </w:style>
  <w:style w:type="character" w:styleId="963" w:customStyle="1">
    <w:name w:val="纯文本 Char3"/>
    <w:uiPriority w:val="0"/>
    <w:qFormat/>
    <w:rPr>
      <w:rFonts w:ascii="宋体" w:hAnsi="Courier New" w:cs="Courier New"/>
      <w:szCs w:val="21"/>
    </w:rPr>
  </w:style>
  <w:style w:type="character" w:styleId="964" w:customStyle="1">
    <w:name w:val="_正文段落 Char Char"/>
    <w:link w:val="965"/>
    <w:uiPriority w:val="0"/>
    <w:qFormat/>
    <w:rPr>
      <w:rFonts w:ascii="宋体" w:hAnsi="宋体"/>
      <w:sz w:val="24"/>
      <w:szCs w:val="28"/>
    </w:rPr>
  </w:style>
  <w:style w:type="paragraph" w:styleId="965" w:customStyle="1">
    <w:name w:val="_正文段落"/>
    <w:basedOn w:val="798"/>
    <w:link w:val="964"/>
    <w:uiPriority w:val="0"/>
    <w:qFormat/>
    <w:pPr>
      <w:ind w:firstLine="480"/>
      <w:spacing w:line="360" w:lineRule="auto"/>
    </w:pPr>
    <w:rPr>
      <w:rFonts w:ascii="宋体" w:hAnsi="宋体" w:eastAsiaTheme="minorEastAsia" w:cstheme="minorBidi"/>
      <w:sz w:val="24"/>
      <w:szCs w:val="28"/>
    </w:rPr>
  </w:style>
  <w:style w:type="character" w:styleId="966" w:customStyle="1">
    <w:name w:val="正文文本 Char4"/>
    <w:uiPriority w:val="0"/>
    <w:qFormat/>
    <w:rPr>
      <w:rFonts w:ascii="楷体_GB2312" w:hAnsi="Arial" w:eastAsia="楷体_GB2312"/>
      <w:sz w:val="28"/>
    </w:rPr>
  </w:style>
  <w:style w:type="character" w:styleId="967" w:customStyle="1">
    <w:name w:val="标题 2 字符"/>
    <w:uiPriority w:val="0"/>
    <w:qFormat/>
    <w:rPr>
      <w:rFonts w:ascii="幼圆" w:hAnsi="Arial" w:eastAsia="楷体_GB2312"/>
      <w:b/>
      <w:sz w:val="44"/>
    </w:rPr>
  </w:style>
  <w:style w:type="character" w:styleId="968" w:customStyle="1">
    <w:name w:val="font"/>
    <w:basedOn w:val="808"/>
    <w:uiPriority w:val="0"/>
    <w:qFormat/>
  </w:style>
  <w:style w:type="character" w:styleId="969" w:customStyle="1">
    <w:name w:val="pt9-hui-line201"/>
    <w:uiPriority w:val="0"/>
    <w:qFormat/>
    <w:rPr>
      <w:color w:val="333333"/>
      <w:spacing w:val="300"/>
      <w:sz w:val="18"/>
      <w:szCs w:val="18"/>
      <w:u w:val="none"/>
    </w:rPr>
  </w:style>
  <w:style w:type="character" w:styleId="970" w:customStyle="1">
    <w:name w:val="正文文本缩进 2 Char4"/>
    <w:uiPriority w:val="0"/>
    <w:qFormat/>
    <w:rPr>
      <w:rFonts w:ascii="楷体_GB2312" w:eastAsia="楷体_GB2312"/>
      <w:sz w:val="28"/>
      <w:szCs w:val="28"/>
    </w:rPr>
  </w:style>
  <w:style w:type="character" w:styleId="971" w:customStyle="1">
    <w:name w:val="批注主题 Char4"/>
    <w:uiPriority w:val="99"/>
    <w:qFormat/>
    <w:rPr>
      <w:rFonts w:ascii="Calibri" w:hAnsi="Calibri"/>
      <w:b/>
      <w:bCs/>
    </w:rPr>
  </w:style>
  <w:style w:type="character" w:styleId="972" w:customStyle="1">
    <w:name w:val="批注文字 Char4"/>
    <w:uiPriority w:val="99"/>
    <w:qFormat/>
    <w:rPr>
      <w:rFonts w:ascii="Calibri" w:hAnsi="Calibri"/>
    </w:rPr>
  </w:style>
  <w:style w:type="character" w:styleId="973" w:customStyle="1">
    <w:name w:val="样式 正文文本缩进 + 左  0 字符 Char Char"/>
    <w:link w:val="974"/>
    <w:uiPriority w:val="0"/>
    <w:qFormat/>
    <w:rPr>
      <w:rFonts w:cs="宋体"/>
      <w:sz w:val="24"/>
    </w:rPr>
  </w:style>
  <w:style w:type="paragraph" w:styleId="974" w:customStyle="1">
    <w:name w:val="样式 正文文本缩进 + 左  0 字符"/>
    <w:basedOn w:val="828"/>
    <w:link w:val="973"/>
    <w:uiPriority w:val="0"/>
    <w:qFormat/>
    <w:pPr>
      <w:ind w:firstLine="250"/>
      <w:spacing w:line="360" w:lineRule="auto"/>
    </w:pPr>
    <w:rPr>
      <w:rFonts w:cs="宋体" w:asciiTheme="minorHAnsi" w:eastAsiaTheme="minorEastAsia"/>
      <w:sz w:val="24"/>
    </w:rPr>
  </w:style>
  <w:style w:type="character" w:styleId="975" w:customStyle="1">
    <w:name w:val="带缩进的正文 Char Char"/>
    <w:link w:val="976"/>
    <w:uiPriority w:val="0"/>
    <w:qFormat/>
    <w:rPr>
      <w:rFonts w:ascii="Calibri" w:hAnsi="Calibri"/>
      <w:sz w:val="24"/>
    </w:rPr>
  </w:style>
  <w:style w:type="paragraph" w:styleId="976" w:customStyle="1">
    <w:name w:val="带缩进的正文"/>
    <w:basedOn w:val="798"/>
    <w:link w:val="975"/>
    <w:uiPriority w:val="0"/>
    <w:qFormat/>
    <w:pPr>
      <w:ind w:firstLine="480"/>
      <w:spacing w:line="360" w:lineRule="auto"/>
    </w:pPr>
    <w:rPr>
      <w:rFonts w:ascii="Calibri" w:hAnsi="Calibri" w:eastAsiaTheme="minorEastAsia" w:cstheme="minorBidi"/>
      <w:sz w:val="24"/>
      <w:szCs w:val="22"/>
    </w:rPr>
  </w:style>
  <w:style w:type="character" w:styleId="977" w:customStyle="1">
    <w:name w:val="bodybold1"/>
    <w:uiPriority w:val="0"/>
    <w:qFormat/>
    <w:rPr>
      <w:rFonts w:hint="default" w:ascii="Taipei" w:hAnsi="Taipei"/>
      <w:b/>
      <w:bCs/>
      <w:color w:val="0066ff"/>
      <w:sz w:val="26"/>
      <w:szCs w:val="26"/>
      <w:u w:val="none"/>
    </w:rPr>
  </w:style>
  <w:style w:type="character" w:styleId="978" w:customStyle="1">
    <w:name w:val="flname8"/>
    <w:basedOn w:val="808"/>
    <w:uiPriority w:val="0"/>
    <w:qFormat/>
  </w:style>
  <w:style w:type="character" w:styleId="979" w:customStyle="1">
    <w:name w:val="正文（首行缩进两字） Char Char"/>
    <w:uiPriority w:val="0"/>
    <w:qFormat/>
    <w:rPr>
      <w:rFonts w:eastAsia="宋体"/>
      <w:sz w:val="24"/>
      <w:lang w:val="en-US" w:eastAsia="zh-CN" w:bidi="ar-SA"/>
    </w:rPr>
  </w:style>
  <w:style w:type="character" w:styleId="980" w:customStyle="1">
    <w:name w:val="标题 3 Char Char"/>
    <w:uiPriority w:val="0"/>
    <w:qFormat/>
    <w:rPr>
      <w:rFonts w:eastAsia="宋体"/>
      <w:b/>
      <w:sz w:val="32"/>
      <w:lang w:val="en-US" w:eastAsia="zh-CN" w:bidi="ar-SA"/>
    </w:rPr>
  </w:style>
  <w:style w:type="character" w:styleId="981" w:customStyle="1">
    <w:name w:val="样式6 Char Char"/>
    <w:link w:val="982"/>
    <w:uiPriority w:val="0"/>
    <w:qFormat/>
    <w:rPr>
      <w:rFonts w:ascii="宋体" w:hAnsi="宋体"/>
      <w:sz w:val="28"/>
      <w:szCs w:val="28"/>
    </w:rPr>
  </w:style>
  <w:style w:type="paragraph" w:styleId="982" w:customStyle="1">
    <w:name w:val="样式6"/>
    <w:basedOn w:val="798"/>
    <w:link w:val="981"/>
    <w:uiPriority w:val="0"/>
    <w:qFormat/>
    <w:pPr>
      <w:ind w:left="980" w:hanging="420"/>
      <w:spacing w:line="360" w:lineRule="auto"/>
    </w:pPr>
    <w:rPr>
      <w:rFonts w:ascii="宋体" w:hAnsi="宋体" w:eastAsiaTheme="minorEastAsia" w:cstheme="minorBidi"/>
      <w:sz w:val="28"/>
      <w:szCs w:val="28"/>
    </w:rPr>
  </w:style>
  <w:style w:type="character" w:styleId="983" w:customStyle="1">
    <w:name w:val="页眉 字符"/>
    <w:uiPriority w:val="99"/>
    <w:qFormat/>
    <w:rPr>
      <w:sz w:val="18"/>
      <w:szCs w:val="18"/>
    </w:rPr>
  </w:style>
  <w:style w:type="character" w:styleId="984" w:customStyle="1">
    <w:name w:val="WW8Num11z1"/>
    <w:uiPriority w:val="0"/>
    <w:qFormat/>
    <w:rPr>
      <w:rFonts w:ascii="Wingdings" w:hAnsi="Wingdings"/>
    </w:rPr>
  </w:style>
  <w:style w:type="character" w:styleId="985" w:customStyle="1">
    <w:name w:val="样式 正文缩进 + 首行缩进:  2 字符 Char Char"/>
    <w:link w:val="986"/>
    <w:uiPriority w:val="0"/>
    <w:qFormat/>
    <w:rPr>
      <w:rFonts w:cs="宋体"/>
      <w:sz w:val="24"/>
    </w:rPr>
  </w:style>
  <w:style w:type="paragraph" w:styleId="986" w:customStyle="1">
    <w:name w:val="样式 正文缩进 + 首行缩进:  2 字符"/>
    <w:basedOn w:val="811"/>
    <w:link w:val="985"/>
    <w:uiPriority w:val="0"/>
    <w:qFormat/>
    <w:pPr>
      <w:ind w:firstLine="200"/>
      <w:spacing w:line="360" w:lineRule="auto"/>
    </w:pPr>
    <w:rPr>
      <w:rFonts w:cs="宋体" w:asciiTheme="minorHAnsi" w:hAnsiTheme="minorHAnsi" w:eastAsiaTheme="minorEastAsia"/>
      <w:sz w:val="24"/>
      <w:szCs w:val="22"/>
    </w:rPr>
  </w:style>
  <w:style w:type="character" w:styleId="987" w:customStyle="1">
    <w:name w:val="彩色网格 - 强调文字颜色 1 Char"/>
    <w:link w:val="988"/>
    <w:uiPriority w:val="0"/>
    <w:qFormat/>
    <w:rPr>
      <w:rFonts w:eastAsia="方正仿宋_GBK"/>
      <w:i/>
      <w:iCs/>
      <w:color w:val="000000"/>
      <w:szCs w:val="24"/>
    </w:rPr>
  </w:style>
  <w:style w:type="paragraph" w:styleId="988" w:customStyle="1">
    <w:name w:val="彩色网格 - 强调文字颜色 11"/>
    <w:basedOn w:val="798"/>
    <w:next w:val="798"/>
    <w:link w:val="987"/>
    <w:uiPriority w:val="0"/>
    <w:qFormat/>
    <w:pPr>
      <w:ind w:firstLine="560"/>
      <w:spacing w:line="360" w:lineRule="auto"/>
    </w:pPr>
    <w:rPr>
      <w:rFonts w:eastAsia="方正仿宋_GBK" w:asciiTheme="minorHAnsi" w:hAnsiTheme="minorHAnsi" w:cstheme="minorBidi"/>
      <w:i/>
      <w:iCs/>
      <w:color w:val="000000"/>
    </w:rPr>
  </w:style>
  <w:style w:type="character" w:styleId="989" w:customStyle="1">
    <w:name w:val="文档结构图 Char3"/>
    <w:uiPriority w:val="99"/>
    <w:qFormat/>
    <w:rPr>
      <w:rFonts w:ascii="宋体"/>
      <w:sz w:val="18"/>
      <w:szCs w:val="18"/>
    </w:rPr>
  </w:style>
  <w:style w:type="character" w:styleId="990" w:customStyle="1">
    <w:name w:val="正文首行缩进 2 Char3"/>
    <w:uiPriority w:val="0"/>
    <w:semiHidden/>
    <w:qFormat/>
    <w:rPr>
      <w:rFonts w:ascii="Arial" w:hAnsi="Arial" w:eastAsia="方正仿宋_GBK" w:cs="Arial"/>
      <w:szCs w:val="24"/>
    </w:rPr>
  </w:style>
  <w:style w:type="character" w:styleId="991" w:customStyle="1">
    <w:name w:val="样式7 Char Char"/>
    <w:link w:val="992"/>
    <w:uiPriority w:val="0"/>
    <w:qFormat/>
    <w:rPr>
      <w:rFonts w:ascii="宋体" w:hAnsi="宋体"/>
      <w:sz w:val="28"/>
      <w:szCs w:val="28"/>
    </w:rPr>
  </w:style>
  <w:style w:type="paragraph" w:styleId="992" w:customStyle="1">
    <w:name w:val="样式7"/>
    <w:basedOn w:val="798"/>
    <w:link w:val="991"/>
    <w:uiPriority w:val="0"/>
    <w:qFormat/>
    <w:pPr>
      <w:ind w:left="980" w:hanging="420"/>
      <w:spacing w:line="360" w:lineRule="auto"/>
    </w:pPr>
    <w:rPr>
      <w:rFonts w:ascii="宋体" w:hAnsi="宋体" w:eastAsiaTheme="minorEastAsia" w:cstheme="minorBidi"/>
      <w:sz w:val="28"/>
      <w:szCs w:val="28"/>
    </w:rPr>
  </w:style>
  <w:style w:type="character" w:styleId="993" w:customStyle="1">
    <w:name w:val="WW-Absatz-Standardschriftart11"/>
    <w:uiPriority w:val="0"/>
    <w:qFormat/>
  </w:style>
  <w:style w:type="character" w:styleId="994" w:customStyle="1">
    <w:name w:val="正文文本 3 Char3"/>
    <w:uiPriority w:val="0"/>
    <w:qFormat/>
    <w:rPr>
      <w:rFonts w:ascii="仿宋_GB2312" w:hAnsi="Arial" w:eastAsia="仿宋_GB2312"/>
      <w:sz w:val="32"/>
    </w:rPr>
  </w:style>
  <w:style w:type="character" w:styleId="995" w:customStyle="1">
    <w:name w:val="WW8Num34z2"/>
    <w:uiPriority w:val="0"/>
    <w:qFormat/>
    <w:rPr>
      <w:rFonts w:ascii="StarSymbol" w:hAnsi="StarSymbol" w:cs="StarSymbol"/>
      <w:sz w:val="18"/>
      <w:szCs w:val="18"/>
    </w:rPr>
  </w:style>
  <w:style w:type="character" w:styleId="996" w:customStyle="1">
    <w:name w:val="日期 Char4"/>
    <w:uiPriority w:val="0"/>
    <w:qFormat/>
    <w:rPr>
      <w:rFonts w:ascii="仿宋_GB2312" w:eastAsia="仿宋_GB2312"/>
      <w:b/>
      <w:sz w:val="36"/>
      <w:szCs w:val="24"/>
    </w:rPr>
  </w:style>
  <w:style w:type="character" w:styleId="997" w:customStyle="1">
    <w:name w:val="正文文本缩进 3 字符1"/>
    <w:uiPriority w:val="99"/>
    <w:qFormat/>
    <w:rPr>
      <w:rFonts w:ascii="宋体" w:hAnsi="Times New Roman" w:eastAsia="方正仿宋_GBK" w:cs="Times New Roman"/>
      <w:sz w:val="16"/>
      <w:szCs w:val="16"/>
    </w:rPr>
  </w:style>
  <w:style w:type="character" w:styleId="998" w:customStyle="1">
    <w:name w:val="正文文本缩进 3 Char3"/>
    <w:uiPriority w:val="0"/>
    <w:qFormat/>
    <w:rPr>
      <w:rFonts w:ascii="方正行楷简体" w:hAnsi="Arial" w:eastAsia="方正行楷简体"/>
      <w:sz w:val="36"/>
    </w:rPr>
  </w:style>
  <w:style w:type="character" w:styleId="999" w:customStyle="1">
    <w:name w:val="WW8Num6z1"/>
    <w:uiPriority w:val="0"/>
    <w:qFormat/>
    <w:rPr>
      <w:rFonts w:ascii="Wingdings" w:hAnsi="Wingdings"/>
    </w:rPr>
  </w:style>
  <w:style w:type="character" w:styleId="1000" w:customStyle="1">
    <w:name w:val="正文文本 2 Char3"/>
    <w:uiPriority w:val="0"/>
    <w:qFormat/>
    <w:rPr>
      <w:szCs w:val="24"/>
    </w:rPr>
  </w:style>
  <w:style w:type="character" w:styleId="1001" w:customStyle="1">
    <w:name w:val="WW8Num32z2"/>
    <w:uiPriority w:val="0"/>
    <w:qFormat/>
    <w:rPr>
      <w:rFonts w:ascii="StarSymbol" w:hAnsi="StarSymbol" w:cs="StarSymbol"/>
      <w:sz w:val="18"/>
      <w:szCs w:val="18"/>
    </w:rPr>
  </w:style>
  <w:style w:type="character" w:styleId="1002" w:customStyle="1">
    <w:name w:val="列表段落 字符1"/>
    <w:uiPriority w:val="34"/>
    <w:qFormat/>
    <w:rPr>
      <w:rFonts w:ascii="Calibri" w:hAnsi="Calibri"/>
      <w:sz w:val="21"/>
      <w:szCs w:val="22"/>
    </w:rPr>
  </w:style>
  <w:style w:type="character" w:styleId="1003" w:customStyle="1">
    <w:name w:val="WW8Num28z0"/>
    <w:uiPriority w:val="0"/>
    <w:qFormat/>
    <w:rPr>
      <w:rFonts w:ascii="Wingdings" w:hAnsi="Wingdings" w:cs="StarSymbol"/>
      <w:sz w:val="18"/>
      <w:szCs w:val="18"/>
    </w:rPr>
  </w:style>
  <w:style w:type="character" w:styleId="1004" w:customStyle="1">
    <w:name w:val="WW8Num2z2"/>
    <w:uiPriority w:val="0"/>
    <w:qFormat/>
    <w:rPr>
      <w:rFonts w:ascii="StarSymbol" w:hAnsi="StarSymbol" w:cs="StarSymbol"/>
      <w:sz w:val="18"/>
      <w:szCs w:val="18"/>
    </w:rPr>
  </w:style>
  <w:style w:type="character" w:styleId="1005" w:customStyle="1">
    <w:name w:val="apple-converted-space"/>
    <w:basedOn w:val="808"/>
    <w:uiPriority w:val="0"/>
    <w:qFormat/>
  </w:style>
  <w:style w:type="character" w:styleId="1006" w:customStyle="1">
    <w:name w:val="WW8Num35z2"/>
    <w:uiPriority w:val="0"/>
    <w:qFormat/>
    <w:rPr>
      <w:rFonts w:ascii="StarSymbol" w:hAnsi="StarSymbol" w:cs="StarSymbol"/>
      <w:sz w:val="18"/>
      <w:szCs w:val="18"/>
    </w:rPr>
  </w:style>
  <w:style w:type="character" w:styleId="1007" w:customStyle="1">
    <w:name w:val="标题 Char3"/>
    <w:uiPriority w:val="10"/>
    <w:qFormat/>
    <w:rPr>
      <w:rFonts w:ascii="Cambria" w:hAnsi="Cambria"/>
      <w:b/>
      <w:bCs/>
      <w:sz w:val="32"/>
      <w:szCs w:val="32"/>
    </w:rPr>
  </w:style>
  <w:style w:type="character" w:styleId="1008" w:customStyle="1">
    <w:name w:val="WW8Num10z0"/>
    <w:uiPriority w:val="0"/>
    <w:qFormat/>
    <w:rPr>
      <w:rFonts w:ascii="Wingdings" w:hAnsi="Wingdings" w:cs="StarSymbol"/>
      <w:sz w:val="18"/>
      <w:szCs w:val="18"/>
    </w:rPr>
  </w:style>
  <w:style w:type="character" w:styleId="1009" w:customStyle="1">
    <w:name w:val="正文首行缩进 Char5"/>
    <w:uiPriority w:val="0"/>
    <w:semiHidden/>
    <w:qFormat/>
    <w:rPr>
      <w:rFonts w:ascii="Arial" w:hAnsi="Arial"/>
      <w:szCs w:val="21"/>
    </w:rPr>
  </w:style>
  <w:style w:type="character" w:styleId="1010" w:customStyle="1">
    <w:name w:val="WW8Num32z0"/>
    <w:uiPriority w:val="0"/>
    <w:qFormat/>
    <w:rPr>
      <w:rFonts w:ascii="Wingdings" w:hAnsi="Wingdings" w:cs="StarSymbol"/>
      <w:sz w:val="18"/>
      <w:szCs w:val="18"/>
    </w:rPr>
  </w:style>
  <w:style w:type="character" w:styleId="1011" w:customStyle="1">
    <w:name w:val="正文首行缩进 Char1"/>
    <w:uiPriority w:val="99"/>
    <w:qFormat/>
    <w:rPr>
      <w:rFonts w:ascii="Times New Roman" w:hAnsi="Times New Roman" w:eastAsia="宋体" w:cs="Times New Roman"/>
      <w:szCs w:val="24"/>
    </w:rPr>
  </w:style>
  <w:style w:type="character" w:styleId="1012" w:customStyle="1">
    <w:name w:val="标题 3 字符1"/>
    <w:uiPriority w:val="0"/>
    <w:qFormat/>
    <w:rPr>
      <w:rFonts w:ascii="仿宋" w:eastAsia="仿宋"/>
      <w:b/>
      <w:sz w:val="32"/>
      <w:szCs w:val="32"/>
    </w:rPr>
  </w:style>
  <w:style w:type="character" w:styleId="1013" w:customStyle="1">
    <w:name w:val="正文首行缩进 Char2"/>
    <w:uiPriority w:val="0"/>
    <w:qFormat/>
    <w:rPr>
      <w:rFonts w:ascii="楷体_GB2312" w:hAnsi="Arial" w:eastAsia="楷体_GB2312"/>
      <w:sz w:val="21"/>
      <w:szCs w:val="24"/>
    </w:rPr>
  </w:style>
  <w:style w:type="character" w:styleId="1014" w:customStyle="1">
    <w:name w:val="正文文本 2 字符1"/>
    <w:uiPriority w:val="99"/>
    <w:semiHidden/>
    <w:qFormat/>
    <w:rPr>
      <w:rFonts w:ascii="Times New Roman" w:hAnsi="Times New Roman" w:eastAsia="方正仿宋_GBK" w:cs="Times New Roman"/>
      <w:sz w:val="24"/>
      <w:szCs w:val="24"/>
    </w:rPr>
  </w:style>
  <w:style w:type="character" w:styleId="1015" w:customStyle="1">
    <w:name w:val="Table Heading Char1"/>
    <w:link w:val="1016"/>
    <w:uiPriority w:val="0"/>
    <w:qFormat/>
    <w:rPr>
      <w:rFonts w:ascii="Book Antiqua" w:hAnsi="Book Antiqua" w:eastAsia="黑体" w:cs="Book Antiqua"/>
      <w:bCs/>
      <w:szCs w:val="21"/>
    </w:rPr>
  </w:style>
  <w:style w:type="paragraph" w:styleId="1016" w:customStyle="1">
    <w:name w:val="Table Heading"/>
    <w:basedOn w:val="798"/>
    <w:link w:val="1015"/>
    <w:uiPriority w:val="0"/>
    <w:qFormat/>
    <w:pPr>
      <w:jc w:val="left"/>
      <w:keepNext/>
      <w:spacing w:before="80" w:after="80" w:line="240" w:lineRule="atLeast"/>
    </w:pPr>
    <w:rPr>
      <w:rFonts w:ascii="Book Antiqua" w:hAnsi="Book Antiqua" w:eastAsia="黑体" w:cs="Book Antiqua"/>
      <w:bCs/>
      <w:szCs w:val="21"/>
    </w:rPr>
  </w:style>
  <w:style w:type="character" w:styleId="1017" w:customStyle="1">
    <w:name w:val="二级采标题 字符"/>
    <w:link w:val="1018"/>
    <w:uiPriority w:val="0"/>
    <w:qFormat/>
    <w:rPr>
      <w:rFonts w:ascii="Calibri" w:hAnsi="Calibri"/>
    </w:rPr>
  </w:style>
  <w:style w:type="paragraph" w:styleId="1018" w:customStyle="1">
    <w:name w:val="二级采标题"/>
    <w:next w:val="1019"/>
    <w:link w:val="1017"/>
    <w:uiPriority w:val="0"/>
    <w:qFormat/>
    <w:pPr>
      <w:ind w:left="1134" w:hanging="1134"/>
    </w:pPr>
    <w:rPr>
      <w:rFonts w:hint="default" w:ascii="Calibri" w:hAnsi="Calibri" w:eastAsiaTheme="minorEastAsia" w:cstheme="minorBidi"/>
      <w:sz w:val="21"/>
      <w:szCs w:val="22"/>
    </w:rPr>
  </w:style>
  <w:style w:type="paragraph" w:styleId="1019" w:customStyle="1">
    <w:name w:val="段"/>
    <w:uiPriority w:val="0"/>
    <w:qFormat/>
    <w:pPr>
      <w:ind w:firstLine="200"/>
      <w:jc w:val="both"/>
    </w:pPr>
    <w:rPr>
      <w:rFonts w:hint="default" w:ascii="宋体" w:hAnsi="Times New Roman" w:eastAsia="宋体" w:cs="Times New Roman"/>
      <w:sz w:val="21"/>
    </w:rPr>
  </w:style>
  <w:style w:type="character" w:styleId="1020" w:customStyle="1">
    <w:name w:val="Table Text Char"/>
    <w:link w:val="1021"/>
    <w:uiPriority w:val="0"/>
    <w:qFormat/>
    <w:rPr>
      <w:rFonts w:cs="Arial"/>
      <w:szCs w:val="21"/>
    </w:rPr>
  </w:style>
  <w:style w:type="paragraph" w:styleId="1021" w:customStyle="1">
    <w:name w:val="Table Text"/>
    <w:basedOn w:val="798"/>
    <w:link w:val="1020"/>
    <w:uiPriority w:val="0"/>
    <w:qFormat/>
    <w:pPr>
      <w:jc w:val="left"/>
      <w:spacing w:before="80" w:after="80" w:line="240" w:lineRule="atLeast"/>
    </w:pPr>
    <w:rPr>
      <w:rFonts w:cs="Arial" w:asciiTheme="minorHAnsi" w:hAnsiTheme="minorHAnsi" w:eastAsiaTheme="minorEastAsia"/>
      <w:szCs w:val="21"/>
    </w:rPr>
  </w:style>
  <w:style w:type="character" w:styleId="1022" w:customStyle="1">
    <w:name w:val="WW8Num28z2"/>
    <w:uiPriority w:val="0"/>
    <w:qFormat/>
    <w:rPr>
      <w:rFonts w:ascii="StarSymbol" w:hAnsi="StarSymbol" w:cs="StarSymbol"/>
      <w:sz w:val="18"/>
      <w:szCs w:val="18"/>
    </w:rPr>
  </w:style>
  <w:style w:type="character" w:styleId="1023" w:customStyle="1">
    <w:name w:val="标题2 Char"/>
    <w:link w:val="1024"/>
    <w:uiPriority w:val="0"/>
    <w:qFormat/>
    <w:rPr>
      <w:rFonts w:ascii="宋体" w:hAnsi="宋体"/>
      <w:b/>
      <w:bCs/>
      <w:sz w:val="28"/>
      <w:szCs w:val="28"/>
    </w:rPr>
  </w:style>
  <w:style w:type="paragraph" w:styleId="1024" w:customStyle="1">
    <w:name w:val="标题2"/>
    <w:basedOn w:val="800"/>
    <w:next w:val="798"/>
    <w:link w:val="1023"/>
    <w:uiPriority w:val="0"/>
    <w:qFormat/>
    <w:pPr>
      <w:ind w:left="425"/>
      <w:jc w:val="left"/>
      <w:spacing w:before="0" w:after="0" w:line="360" w:lineRule="auto"/>
    </w:pPr>
    <w:rPr>
      <w:rFonts w:ascii="宋体" w:hAnsi="宋体" w:eastAsiaTheme="minorEastAsia" w:cstheme="minorBidi"/>
      <w:bCs/>
      <w:sz w:val="28"/>
      <w:szCs w:val="28"/>
    </w:rPr>
  </w:style>
  <w:style w:type="character" w:styleId="1025" w:customStyle="1">
    <w:name w:val="WW8Num17z1"/>
    <w:uiPriority w:val="0"/>
    <w:qFormat/>
    <w:rPr>
      <w:rFonts w:ascii="Wingdings 2" w:hAnsi="Wingdings 2" w:cs="StarSymbol"/>
      <w:sz w:val="18"/>
      <w:szCs w:val="18"/>
    </w:rPr>
  </w:style>
  <w:style w:type="character" w:styleId="1026" w:customStyle="1">
    <w:name w:val="font01"/>
    <w:uiPriority w:val="0"/>
    <w:qFormat/>
    <w:rPr>
      <w:rFonts w:hint="eastAsia" w:ascii="楷体" w:hAnsi="楷体" w:eastAsia="楷体" w:cs="楷体"/>
      <w:color w:val="ff0000"/>
      <w:sz w:val="22"/>
      <w:szCs w:val="22"/>
      <w:u w:val="none"/>
    </w:rPr>
  </w:style>
  <w:style w:type="character" w:styleId="1027" w:customStyle="1">
    <w:name w:val="WW8Num23z0"/>
    <w:uiPriority w:val="0"/>
    <w:qFormat/>
    <w:rPr>
      <w:rFonts w:ascii="Wingdings" w:hAnsi="Wingdings" w:cs="StarSymbol"/>
      <w:sz w:val="18"/>
      <w:szCs w:val="18"/>
    </w:rPr>
  </w:style>
  <w:style w:type="character" w:styleId="1028" w:customStyle="1">
    <w:name w:val="font21"/>
    <w:uiPriority w:val="0"/>
    <w:qFormat/>
    <w:rPr>
      <w:rFonts w:hint="eastAsia" w:ascii="楷体" w:hAnsi="楷体" w:eastAsia="楷体" w:cs="楷体"/>
      <w:color w:val="000000"/>
      <w:sz w:val="22"/>
      <w:szCs w:val="22"/>
      <w:u w:val="none"/>
    </w:rPr>
  </w:style>
  <w:style w:type="character" w:styleId="1029" w:customStyle="1">
    <w:name w:val="Absatz-Standardschriftart"/>
    <w:uiPriority w:val="0"/>
    <w:qFormat/>
  </w:style>
  <w:style w:type="character" w:styleId="1030" w:customStyle="1">
    <w:name w:val="批注文字 Char1"/>
    <w:uiPriority w:val="0"/>
    <w:qFormat/>
    <w:rPr>
      <w:rFonts w:ascii="Times New Roman" w:hAnsi="Times New Roman" w:eastAsia="宋体" w:cs="Times New Roman"/>
      <w:szCs w:val="24"/>
    </w:rPr>
  </w:style>
  <w:style w:type="character" w:styleId="1031" w:customStyle="1">
    <w:name w:val="WW8Num20z1"/>
    <w:uiPriority w:val="0"/>
    <w:qFormat/>
    <w:rPr>
      <w:rFonts w:ascii="Wingdings 2" w:hAnsi="Wingdings 2" w:cs="StarSymbol"/>
      <w:sz w:val="18"/>
      <w:szCs w:val="18"/>
    </w:rPr>
  </w:style>
  <w:style w:type="character" w:styleId="1032" w:customStyle="1">
    <w:name w:val="font31"/>
    <w:uiPriority w:val="0"/>
    <w:qFormat/>
    <w:rPr>
      <w:rFonts w:hint="eastAsia" w:ascii="宋体" w:hAnsi="宋体" w:eastAsia="宋体" w:cs="宋体"/>
      <w:b/>
      <w:color w:val="000000"/>
      <w:sz w:val="24"/>
      <w:szCs w:val="24"/>
      <w:u w:val="none"/>
    </w:rPr>
  </w:style>
  <w:style w:type="character" w:styleId="1033" w:customStyle="1">
    <w:name w:val="金宏发行正文 Char Char Char"/>
    <w:uiPriority w:val="0"/>
    <w:qFormat/>
    <w:rPr>
      <w:rFonts w:hint="eastAsia" w:ascii="仿宋_GB2312" w:eastAsia="仿宋_GB2312" w:cs="宋体"/>
      <w:sz w:val="28"/>
    </w:rPr>
  </w:style>
  <w:style w:type="character" w:styleId="1034" w:customStyle="1">
    <w:name w:val="se11"/>
    <w:uiPriority w:val="0"/>
    <w:qFormat/>
    <w:rPr>
      <w:rFonts w:ascii="Tahoma" w:hAnsi="Tahoma" w:cs="Times New Roman"/>
      <w:color w:val="000000"/>
      <w:sz w:val="24"/>
      <w:lang w:bidi="ar-SA"/>
    </w:rPr>
  </w:style>
  <w:style w:type="character" w:styleId="1035" w:customStyle="1">
    <w:name w:val="WW8Num6z2"/>
    <w:uiPriority w:val="0"/>
    <w:qFormat/>
    <w:rPr>
      <w:rFonts w:ascii="StarSymbol" w:hAnsi="StarSymbol" w:cs="StarSymbol"/>
      <w:sz w:val="18"/>
      <w:szCs w:val="18"/>
    </w:rPr>
  </w:style>
  <w:style w:type="character" w:styleId="1036" w:customStyle="1">
    <w:name w:val="模板正文 Char"/>
    <w:link w:val="1037"/>
    <w:uiPriority w:val="0"/>
    <w:qFormat/>
    <w:rPr>
      <w:rFonts w:ascii="Calibri" w:hAnsi="Calibri"/>
      <w:sz w:val="28"/>
      <w:szCs w:val="21"/>
    </w:rPr>
  </w:style>
  <w:style w:type="paragraph" w:styleId="1037" w:customStyle="1">
    <w:name w:val="模板正文"/>
    <w:basedOn w:val="798"/>
    <w:link w:val="1036"/>
    <w:uiPriority w:val="0"/>
    <w:qFormat/>
    <w:pPr>
      <w:ind w:firstLine="200"/>
      <w:spacing w:line="360" w:lineRule="auto"/>
    </w:pPr>
    <w:rPr>
      <w:rFonts w:ascii="Calibri" w:hAnsi="Calibri" w:eastAsiaTheme="minorEastAsia" w:cstheme="minorBidi"/>
      <w:sz w:val="28"/>
      <w:szCs w:val="21"/>
    </w:rPr>
  </w:style>
  <w:style w:type="character" w:styleId="1038" w:customStyle="1">
    <w:name w:val="批注框文本 字符1"/>
    <w:uiPriority w:val="99"/>
    <w:qFormat/>
    <w:rPr>
      <w:rFonts w:ascii="Times New Roman" w:hAnsi="Times New Roman" w:eastAsia="方正仿宋_GBK" w:cs="Times New Roman"/>
      <w:sz w:val="18"/>
      <w:szCs w:val="18"/>
    </w:rPr>
  </w:style>
  <w:style w:type="character" w:styleId="1039" w:customStyle="1">
    <w:name w:val="标书正文 Char"/>
    <w:link w:val="1040"/>
    <w:uiPriority w:val="0"/>
    <w:qFormat/>
    <w:rPr>
      <w:rFonts w:ascii="Calibri" w:hAnsi="Calibri"/>
    </w:rPr>
  </w:style>
  <w:style w:type="paragraph" w:styleId="1040" w:customStyle="1">
    <w:name w:val="标书正文"/>
    <w:basedOn w:val="798"/>
    <w:link w:val="1039"/>
    <w:uiPriority w:val="0"/>
    <w:qFormat/>
    <w:pPr>
      <w:ind w:firstLine="200"/>
      <w:spacing w:before="120" w:line="360" w:lineRule="auto"/>
    </w:pPr>
    <w:rPr>
      <w:rFonts w:ascii="Calibri" w:hAnsi="Calibri" w:eastAsiaTheme="minorEastAsia" w:cstheme="minorBidi"/>
      <w:szCs w:val="22"/>
    </w:rPr>
  </w:style>
  <w:style w:type="character" w:styleId="1041" w:customStyle="1">
    <w:name w:val="二级条标题 字符"/>
    <w:link w:val="1042"/>
    <w:uiPriority w:val="0"/>
    <w:qFormat/>
    <w:rPr>
      <w:rFonts w:ascii="黑体" w:eastAsia="黑体"/>
    </w:rPr>
  </w:style>
  <w:style w:type="paragraph" w:styleId="1042" w:customStyle="1">
    <w:name w:val="二级条标题"/>
    <w:basedOn w:val="1043"/>
    <w:next w:val="1019"/>
    <w:link w:val="1041"/>
    <w:uiPriority w:val="0"/>
    <w:qFormat/>
    <w:pPr>
      <w:ind w:left="630"/>
      <w:tabs>
        <w:tab w:val="left" w:pos="567" w:leader="none"/>
        <w:tab w:val="left" w:pos="780" w:leader="none"/>
      </w:tabs>
      <w:outlineLvl w:val="3"/>
    </w:pPr>
  </w:style>
  <w:style w:type="paragraph" w:styleId="1043" w:customStyle="1">
    <w:name w:val="一级条标题"/>
    <w:basedOn w:val="1044"/>
    <w:next w:val="1019"/>
    <w:link w:val="1046"/>
    <w:uiPriority w:val="0"/>
    <w:qFormat/>
    <w:pPr>
      <w:ind w:left="420" w:hanging="420"/>
      <w:tabs>
        <w:tab w:val="left" w:pos="567" w:leader="none"/>
        <w:tab w:val="left" w:pos="780" w:leader="none"/>
      </w:tabs>
      <w:outlineLvl w:val="2"/>
    </w:pPr>
  </w:style>
  <w:style w:type="paragraph" w:styleId="1044" w:customStyle="1">
    <w:name w:val="章标题"/>
    <w:next w:val="1019"/>
    <w:link w:val="1045"/>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rPr>
  </w:style>
  <w:style w:type="character" w:styleId="1045" w:customStyle="1">
    <w:name w:val="章标题 Char"/>
    <w:link w:val="1044"/>
    <w:uiPriority w:val="0"/>
    <w:qFormat/>
    <w:rPr>
      <w:rFonts w:ascii="黑体" w:eastAsia="黑体"/>
    </w:rPr>
  </w:style>
  <w:style w:type="character" w:styleId="1046" w:customStyle="1">
    <w:name w:val="一级条标题 Char Char"/>
    <w:link w:val="1043"/>
    <w:uiPriority w:val="0"/>
    <w:qFormat/>
    <w:rPr>
      <w:rFonts w:ascii="黑体" w:eastAsia="黑体"/>
    </w:rPr>
  </w:style>
  <w:style w:type="character" w:styleId="1047" w:customStyle="1">
    <w:name w:val="页脚 Char1"/>
    <w:uiPriority w:val="99"/>
    <w:qFormat/>
    <w:rPr>
      <w:sz w:val="18"/>
      <w:szCs w:val="18"/>
    </w:rPr>
  </w:style>
  <w:style w:type="character" w:styleId="1048" w:customStyle="1">
    <w:name w:val="WW8Num15z1"/>
    <w:uiPriority w:val="0"/>
    <w:qFormat/>
    <w:rPr>
      <w:rFonts w:ascii="Wingdings 2" w:hAnsi="Wingdings 2" w:cs="StarSymbol"/>
      <w:sz w:val="18"/>
      <w:szCs w:val="18"/>
    </w:rPr>
  </w:style>
  <w:style w:type="character" w:styleId="1049" w:customStyle="1">
    <w:name w:val="n正文 Char"/>
    <w:link w:val="1050"/>
    <w:uiPriority w:val="0"/>
    <w:qFormat/>
    <w:rPr>
      <w:rFonts w:eastAsia="仿宋_GB2312"/>
      <w:color w:val="000000"/>
      <w:sz w:val="28"/>
      <w:szCs w:val="28"/>
    </w:rPr>
  </w:style>
  <w:style w:type="paragraph" w:styleId="1050" w:customStyle="1">
    <w:name w:val="n正文"/>
    <w:link w:val="1049"/>
    <w:uiPriority w:val="0"/>
    <w:qFormat/>
    <w:pPr>
      <w:ind w:firstLine="200"/>
      <w:spacing w:line="360" w:lineRule="auto"/>
    </w:pPr>
    <w:rPr>
      <w:rFonts w:hint="default" w:eastAsia="仿宋_GB2312" w:asciiTheme="minorHAnsi" w:hAnsiTheme="minorHAnsi" w:cstheme="minorBidi"/>
      <w:color w:val="000000"/>
      <w:sz w:val="28"/>
      <w:szCs w:val="28"/>
    </w:rPr>
  </w:style>
  <w:style w:type="character" w:styleId="1051" w:customStyle="1">
    <w:name w:val="Table Text Char1"/>
    <w:uiPriority w:val="0"/>
    <w:qFormat/>
    <w:rPr>
      <w:sz w:val="21"/>
      <w:szCs w:val="21"/>
    </w:rPr>
  </w:style>
  <w:style w:type="character" w:styleId="1052" w:customStyle="1">
    <w:name w:val="正文文本缩进 Char1"/>
    <w:uiPriority w:val="0"/>
    <w:qFormat/>
    <w:rPr>
      <w:rFonts w:ascii="Calibri" w:hAnsi="Calibri" w:eastAsia="宋体" w:cs="Times New Roman"/>
    </w:rPr>
  </w:style>
  <w:style w:type="character" w:styleId="1053" w:customStyle="1">
    <w:name w:val="文章正文 Char"/>
    <w:uiPriority w:val="0"/>
    <w:qFormat/>
    <w:rPr>
      <w:rFonts w:hint="default" w:ascii="Calibri" w:hAnsi="Calibri"/>
      <w:sz w:val="21"/>
      <w:szCs w:val="24"/>
    </w:rPr>
  </w:style>
  <w:style w:type="character" w:styleId="1054" w:customStyle="1">
    <w:name w:val="GEO正文 Char"/>
    <w:link w:val="1055"/>
    <w:uiPriority w:val="0"/>
    <w:qFormat/>
    <w:rPr>
      <w:rFonts w:eastAsia="仿宋_GB2312"/>
      <w:sz w:val="28"/>
    </w:rPr>
  </w:style>
  <w:style w:type="paragraph" w:styleId="1055" w:customStyle="1">
    <w:name w:val="GEO正文"/>
    <w:basedOn w:val="798"/>
    <w:link w:val="1054"/>
    <w:uiPriority w:val="0"/>
    <w:qFormat/>
    <w:pPr>
      <w:ind w:firstLine="200"/>
      <w:spacing w:line="360" w:lineRule="auto"/>
    </w:pPr>
    <w:rPr>
      <w:rFonts w:eastAsia="仿宋_GB2312" w:asciiTheme="minorHAnsi" w:hAnsiTheme="minorHAnsi" w:cstheme="minorBidi"/>
      <w:sz w:val="28"/>
      <w:szCs w:val="22"/>
    </w:rPr>
  </w:style>
  <w:style w:type="character" w:styleId="1056" w:customStyle="1">
    <w:name w:val="WW8Num35z1"/>
    <w:uiPriority w:val="0"/>
    <w:qFormat/>
    <w:rPr>
      <w:rFonts w:ascii="Wingdings 2" w:hAnsi="Wingdings 2" w:cs="StarSymbol"/>
      <w:sz w:val="18"/>
      <w:szCs w:val="18"/>
    </w:rPr>
  </w:style>
  <w:style w:type="character" w:styleId="1057" w:customStyle="1">
    <w:name w:val="页眉 Char1"/>
    <w:uiPriority w:val="99"/>
    <w:qFormat/>
    <w:rPr>
      <w:sz w:val="18"/>
      <w:szCs w:val="18"/>
    </w:rPr>
  </w:style>
  <w:style w:type="character" w:styleId="1058" w:customStyle="1">
    <w:name w:val="WW8Num34z1"/>
    <w:uiPriority w:val="0"/>
    <w:qFormat/>
    <w:rPr>
      <w:rFonts w:ascii="Wingdings 2" w:hAnsi="Wingdings 2" w:cs="StarSymbol"/>
      <w:sz w:val="18"/>
      <w:szCs w:val="18"/>
    </w:rPr>
  </w:style>
  <w:style w:type="character" w:styleId="1059" w:customStyle="1">
    <w:name w:val="文档结构图 Char1"/>
    <w:uiPriority w:val="0"/>
    <w:qFormat/>
    <w:rPr>
      <w:rFonts w:ascii="宋体" w:hAnsi="Calibri" w:eastAsia="宋体" w:cs="Times New Roman"/>
      <w:sz w:val="18"/>
      <w:szCs w:val="18"/>
    </w:rPr>
  </w:style>
  <w:style w:type="character" w:styleId="1060" w:customStyle="1">
    <w:name w:val="WW8Num21z0"/>
    <w:uiPriority w:val="0"/>
    <w:qFormat/>
    <w:rPr>
      <w:rFonts w:ascii="Wingdings" w:hAnsi="Wingdings" w:cs="StarSymbol"/>
      <w:sz w:val="18"/>
      <w:szCs w:val="18"/>
    </w:rPr>
  </w:style>
  <w:style w:type="character" w:styleId="1061" w:customStyle="1">
    <w:name w:val="页脚 Char2"/>
    <w:uiPriority w:val="99"/>
    <w:qFormat/>
    <w:rPr>
      <w:sz w:val="18"/>
      <w:szCs w:val="18"/>
    </w:rPr>
  </w:style>
  <w:style w:type="character" w:styleId="1062" w:customStyle="1">
    <w:name w:val="WW8Num1z1"/>
    <w:uiPriority w:val="0"/>
    <w:qFormat/>
    <w:rPr>
      <w:rFonts w:ascii="Wingdings" w:hAnsi="Wingdings"/>
    </w:rPr>
  </w:style>
  <w:style w:type="character" w:styleId="1063" w:customStyle="1">
    <w:name w:val="批注主题 Char1"/>
    <w:uiPriority w:val="0"/>
    <w:qFormat/>
    <w:rPr>
      <w:rFonts w:ascii="Calibri" w:hAnsi="Calibri" w:eastAsia="宋体" w:cs="Times New Roman"/>
      <w:b/>
      <w:bCs/>
      <w:sz w:val="21"/>
      <w:szCs w:val="22"/>
    </w:rPr>
  </w:style>
  <w:style w:type="character" w:styleId="1064" w:customStyle="1">
    <w:name w:val="我的图表标题 Char"/>
    <w:uiPriority w:val="0"/>
    <w:qFormat/>
    <w:rPr>
      <w:rFonts w:hint="default" w:ascii="Cambria" w:hAnsi="Cambria" w:eastAsia="黑体" w:cs="宋体"/>
      <w:sz w:val="24"/>
    </w:rPr>
  </w:style>
  <w:style w:type="character" w:styleId="1065" w:customStyle="1">
    <w:name w:val="页眉 Char2"/>
    <w:uiPriority w:val="99"/>
    <w:qFormat/>
    <w:rPr>
      <w:sz w:val="18"/>
      <w:szCs w:val="18"/>
    </w:rPr>
  </w:style>
  <w:style w:type="character" w:styleId="1066" w:customStyle="1">
    <w:name w:val="WW8Num14z2"/>
    <w:uiPriority w:val="0"/>
    <w:qFormat/>
    <w:rPr>
      <w:rFonts w:ascii="StarSymbol" w:hAnsi="StarSymbol" w:cs="StarSymbol"/>
      <w:sz w:val="18"/>
      <w:szCs w:val="18"/>
    </w:rPr>
  </w:style>
  <w:style w:type="character" w:styleId="1067" w:customStyle="1">
    <w:name w:val="正文文本缩进 2 Char1"/>
    <w:uiPriority w:val="0"/>
    <w:qFormat/>
    <w:rPr>
      <w:rFonts w:ascii="Calibri" w:hAnsi="Calibri" w:eastAsia="宋体" w:cs="Times New Roman"/>
    </w:rPr>
  </w:style>
  <w:style w:type="character" w:styleId="1068" w:customStyle="1">
    <w:name w:val="不明显强调1"/>
    <w:uiPriority w:val="0"/>
    <w:qFormat/>
    <w:rPr>
      <w:i/>
      <w:iCs/>
      <w:color w:val="808080"/>
    </w:rPr>
  </w:style>
  <w:style w:type="character" w:styleId="1069" w:customStyle="1">
    <w:name w:val="正文文本缩进 3 Char1"/>
    <w:uiPriority w:val="0"/>
    <w:qFormat/>
    <w:rPr>
      <w:rFonts w:ascii="Calibri" w:hAnsi="Calibri" w:eastAsia="宋体" w:cs="Times New Roman"/>
      <w:sz w:val="16"/>
      <w:szCs w:val="16"/>
    </w:rPr>
  </w:style>
  <w:style w:type="character" w:styleId="1070" w:customStyle="1">
    <w:name w:val="批注文字 字符1"/>
    <w:uiPriority w:val="0"/>
    <w:qFormat/>
    <w:rPr>
      <w:rFonts w:ascii="Times New Roman" w:hAnsi="Times New Roman" w:eastAsia="方正仿宋_GBK" w:cs="Times New Roman"/>
      <w:sz w:val="24"/>
      <w:szCs w:val="24"/>
    </w:rPr>
  </w:style>
  <w:style w:type="character" w:styleId="1071" w:customStyle="1">
    <w:name w:val="纯文本 Char2"/>
    <w:uiPriority w:val="0"/>
    <w:qFormat/>
    <w:rPr>
      <w:rFonts w:ascii="宋体" w:hAnsi="Courier New" w:eastAsia="宋体" w:cs="Courier New"/>
      <w:szCs w:val="21"/>
    </w:rPr>
  </w:style>
  <w:style w:type="character" w:styleId="1072" w:customStyle="1">
    <w:name w:val="WW8Num19z1"/>
    <w:uiPriority w:val="0"/>
    <w:qFormat/>
    <w:rPr>
      <w:rFonts w:ascii="Wingdings" w:hAnsi="Wingdings"/>
    </w:rPr>
  </w:style>
  <w:style w:type="character" w:styleId="1073" w:customStyle="1">
    <w:name w:val="正文文本缩进 Char2"/>
    <w:uiPriority w:val="99"/>
    <w:semiHidden/>
    <w:qFormat/>
    <w:rPr>
      <w:sz w:val="21"/>
      <w:szCs w:val="22"/>
    </w:rPr>
  </w:style>
  <w:style w:type="character" w:styleId="1074" w:customStyle="1">
    <w:name w:val="WW8Num14z7"/>
    <w:uiPriority w:val="0"/>
    <w:qFormat/>
    <w:rPr>
      <w:rFonts w:ascii="Wingdings" w:hAnsi="Wingdings"/>
    </w:rPr>
  </w:style>
  <w:style w:type="character" w:styleId="1075" w:customStyle="1">
    <w:name w:val="正文文本缩进 2 Char2"/>
    <w:uiPriority w:val="99"/>
    <w:semiHidden/>
    <w:qFormat/>
    <w:rPr>
      <w:sz w:val="21"/>
      <w:szCs w:val="22"/>
    </w:rPr>
  </w:style>
  <w:style w:type="character" w:styleId="1076" w:customStyle="1">
    <w:name w:val="WW8Num23z1"/>
    <w:uiPriority w:val="0"/>
    <w:qFormat/>
    <w:rPr>
      <w:rFonts w:ascii="Wingdings 2" w:hAnsi="Wingdings 2" w:cs="StarSymbol"/>
      <w:sz w:val="18"/>
      <w:szCs w:val="18"/>
    </w:rPr>
  </w:style>
  <w:style w:type="character" w:styleId="1077" w:customStyle="1">
    <w:name w:val="批注框文本 Char1"/>
    <w:uiPriority w:val="0"/>
    <w:qFormat/>
    <w:rPr>
      <w:sz w:val="18"/>
      <w:szCs w:val="18"/>
    </w:rPr>
  </w:style>
  <w:style w:type="character" w:styleId="1078" w:customStyle="1">
    <w:name w:val="WW8Num3z2"/>
    <w:uiPriority w:val="0"/>
    <w:qFormat/>
    <w:rPr>
      <w:rFonts w:ascii="StarSymbol" w:hAnsi="StarSymbol" w:cs="StarSymbol"/>
      <w:sz w:val="18"/>
      <w:szCs w:val="18"/>
    </w:rPr>
  </w:style>
  <w:style w:type="character" w:styleId="1079" w:customStyle="1">
    <w:name w:val="文档结构图 Char2"/>
    <w:uiPriority w:val="99"/>
    <w:qFormat/>
    <w:rPr>
      <w:rFonts w:ascii="宋体"/>
      <w:sz w:val="18"/>
      <w:szCs w:val="18"/>
    </w:rPr>
  </w:style>
  <w:style w:type="character" w:styleId="1080" w:customStyle="1">
    <w:name w:val="样式 InfoBlue + 倾斜 Char"/>
    <w:uiPriority w:val="0"/>
    <w:qFormat/>
    <w:rPr>
      <w:color w:val="0000ff"/>
      <w:sz w:val="21"/>
    </w:rPr>
  </w:style>
  <w:style w:type="character" w:styleId="1081" w:customStyle="1">
    <w:name w:val="批注文字 Char2"/>
    <w:uiPriority w:val="0"/>
    <w:qFormat/>
    <w:rPr>
      <w:sz w:val="21"/>
      <w:szCs w:val="22"/>
    </w:rPr>
  </w:style>
  <w:style w:type="character" w:styleId="1082" w:customStyle="1">
    <w:name w:val="批注主题 Char2"/>
    <w:uiPriority w:val="0"/>
    <w:qFormat/>
    <w:rPr>
      <w:b/>
      <w:bCs/>
      <w:sz w:val="21"/>
      <w:szCs w:val="22"/>
    </w:rPr>
  </w:style>
  <w:style w:type="character" w:styleId="1083" w:customStyle="1">
    <w:name w:val="Char Char6"/>
    <w:uiPriority w:val="0"/>
    <w:qFormat/>
    <w:rPr>
      <w:b/>
      <w:bCs/>
      <w:sz w:val="44"/>
      <w:szCs w:val="44"/>
    </w:rPr>
  </w:style>
  <w:style w:type="character" w:styleId="1084" w:customStyle="1">
    <w:name w:val="p0 Char"/>
    <w:link w:val="1085"/>
    <w:uiPriority w:val="0"/>
    <w:qFormat/>
    <w:rPr>
      <w:szCs w:val="21"/>
    </w:rPr>
  </w:style>
  <w:style w:type="paragraph" w:styleId="1085" w:customStyle="1">
    <w:name w:val="p0"/>
    <w:basedOn w:val="798"/>
    <w:link w:val="1084"/>
    <w:uiPriority w:val="0"/>
    <w:qFormat/>
    <w:pPr>
      <w:widowControl/>
    </w:pPr>
    <w:rPr>
      <w:rFonts w:asciiTheme="minorHAnsi" w:hAnsiTheme="minorHAnsi" w:eastAsiaTheme="minorEastAsia" w:cstheme="minorBidi"/>
      <w:szCs w:val="21"/>
    </w:rPr>
  </w:style>
  <w:style w:type="character" w:styleId="1086" w:customStyle="1">
    <w:name w:val="脚注文本 Char3"/>
    <w:uiPriority w:val="0"/>
    <w:qFormat/>
    <w:rPr>
      <w:rFonts w:ascii="Calibri" w:hAnsi="Calibri"/>
      <w:sz w:val="18"/>
      <w:szCs w:val="18"/>
    </w:rPr>
  </w:style>
  <w:style w:type="character" w:styleId="1087" w:customStyle="1">
    <w:name w:val="标准文本 Char"/>
    <w:link w:val="1088"/>
    <w:uiPriority w:val="0"/>
    <w:qFormat/>
    <w:rPr>
      <w:rFonts w:cs="宋体"/>
      <w:szCs w:val="21"/>
    </w:rPr>
  </w:style>
  <w:style w:type="paragraph" w:styleId="1088" w:customStyle="1">
    <w:name w:val="标准文本"/>
    <w:basedOn w:val="798"/>
    <w:link w:val="1087"/>
    <w:uiPriority w:val="0"/>
    <w:qFormat/>
    <w:pPr>
      <w:ind w:firstLine="420"/>
      <w:spacing w:line="360" w:lineRule="auto"/>
    </w:pPr>
    <w:rPr>
      <w:rFonts w:cs="宋体" w:asciiTheme="minorHAnsi" w:hAnsiTheme="minorHAnsi" w:eastAsiaTheme="minorEastAsia"/>
      <w:szCs w:val="21"/>
    </w:rPr>
  </w:style>
  <w:style w:type="character" w:styleId="1089" w:customStyle="1">
    <w:name w:val="无间隔 Char"/>
    <w:link w:val="1090"/>
    <w:uiPriority w:val="0"/>
    <w:qFormat/>
    <w:rPr>
      <w:rFonts w:ascii="Calibri" w:hAnsi="Calibri"/>
    </w:rPr>
  </w:style>
  <w:style w:type="paragraph" w:styleId="1090">
    <w:name w:val="No Spacing"/>
    <w:link w:val="1089"/>
    <w:uiPriority w:val="1"/>
    <w:qFormat/>
    <w:pPr>
      <w:jc w:val="both"/>
      <w:widowControl w:val="off"/>
    </w:pPr>
    <w:rPr>
      <w:rFonts w:hint="default" w:ascii="Calibri" w:hAnsi="Calibri" w:eastAsiaTheme="minorEastAsia" w:cstheme="minorBidi"/>
      <w:sz w:val="21"/>
      <w:szCs w:val="22"/>
    </w:rPr>
  </w:style>
  <w:style w:type="character" w:styleId="1091" w:customStyle="1">
    <w:name w:val="页码1"/>
    <w:basedOn w:val="808"/>
    <w:uiPriority w:val="0"/>
    <w:qFormat/>
  </w:style>
  <w:style w:type="character" w:styleId="1092" w:customStyle="1">
    <w:name w:val="11111 Char"/>
    <w:uiPriority w:val="0"/>
    <w:qFormat/>
    <w:rPr>
      <w:rFonts w:hint="eastAsia" w:ascii="宋体" w:hAnsi="宋体" w:eastAsia="宋体" w:cs="宋体"/>
      <w:color w:val="000000"/>
      <w:sz w:val="24"/>
      <w:szCs w:val="24"/>
      <w:lang w:val="zh-CN"/>
    </w:rPr>
  </w:style>
  <w:style w:type="character" w:styleId="1093" w:customStyle="1">
    <w:name w:val="正文文本 Char1"/>
    <w:uiPriority w:val="0"/>
    <w:qFormat/>
    <w:rPr>
      <w:rFonts w:ascii="Times New Roman" w:hAnsi="Times New Roman" w:eastAsia="宋体" w:cs="Times New Roman"/>
      <w:szCs w:val="24"/>
    </w:rPr>
  </w:style>
  <w:style w:type="character" w:styleId="1094" w:customStyle="1">
    <w:name w:val="WW8Num26z1"/>
    <w:uiPriority w:val="0"/>
    <w:qFormat/>
    <w:rPr>
      <w:rFonts w:ascii="Wingdings 2" w:hAnsi="Wingdings 2" w:cs="StarSymbol"/>
      <w:sz w:val="18"/>
      <w:szCs w:val="18"/>
    </w:rPr>
  </w:style>
  <w:style w:type="character" w:styleId="1095" w:customStyle="1">
    <w:name w:val="font51"/>
    <w:uiPriority w:val="0"/>
    <w:qFormat/>
    <w:rPr>
      <w:rFonts w:hint="default" w:ascii="Arial" w:hAnsi="Arial" w:cs="Arial"/>
      <w:color w:val="000000"/>
      <w:sz w:val="20"/>
      <w:szCs w:val="20"/>
      <w:u w:val="none"/>
    </w:rPr>
  </w:style>
  <w:style w:type="character" w:styleId="1096" w:customStyle="1">
    <w:name w:val="WW8Num25z0"/>
    <w:uiPriority w:val="0"/>
    <w:qFormat/>
    <w:rPr>
      <w:rFonts w:ascii="Wingdings" w:hAnsi="Wingdings" w:cs="StarSymbol"/>
      <w:sz w:val="18"/>
      <w:szCs w:val="18"/>
    </w:rPr>
  </w:style>
  <w:style w:type="character" w:styleId="1097" w:customStyle="1">
    <w:name w:val="paramlista1"/>
    <w:uiPriority w:val="0"/>
    <w:qFormat/>
    <w:rPr>
      <w:rFonts w:ascii="Calibri" w:hAnsi="Calibri" w:eastAsia="宋体" w:cs="Times New Roman"/>
      <w:sz w:val="18"/>
      <w:szCs w:val="18"/>
    </w:rPr>
  </w:style>
  <w:style w:type="character" w:styleId="1098" w:customStyle="1">
    <w:name w:val="high-light-bg4"/>
    <w:uiPriority w:val="0"/>
    <w:qFormat/>
  </w:style>
  <w:style w:type="character" w:styleId="1099" w:customStyle="1">
    <w:name w:val="Char Char201"/>
    <w:uiPriority w:val="0"/>
    <w:qFormat/>
    <w:rPr>
      <w:rFonts w:ascii="楷体_GB2312" w:eastAsia="楷体_GB2312"/>
      <w:sz w:val="28"/>
    </w:rPr>
  </w:style>
  <w:style w:type="character" w:styleId="1100" w:customStyle="1">
    <w:name w:val="页脚 字符1"/>
    <w:uiPriority w:val="99"/>
    <w:qFormat/>
    <w:rPr>
      <w:rFonts w:ascii="Times New Roman" w:hAnsi="Times New Roman" w:eastAsia="方正仿宋_GBK" w:cs="Times New Roman"/>
      <w:sz w:val="18"/>
      <w:szCs w:val="18"/>
    </w:rPr>
  </w:style>
  <w:style w:type="character" w:styleId="1101" w:customStyle="1">
    <w:name w:val="font41"/>
    <w:uiPriority w:val="0"/>
    <w:qFormat/>
    <w:rPr>
      <w:rFonts w:hint="eastAsia" w:ascii="宋体" w:hAnsi="宋体" w:eastAsia="宋体" w:cs="宋体"/>
      <w:color w:val="000000"/>
      <w:sz w:val="20"/>
      <w:szCs w:val="20"/>
      <w:u w:val="none"/>
    </w:rPr>
  </w:style>
  <w:style w:type="character" w:styleId="1102" w:customStyle="1">
    <w:name w:val="WW8Num38z0"/>
    <w:uiPriority w:val="0"/>
    <w:qFormat/>
    <w:rPr>
      <w:rFonts w:ascii="Wingdings" w:hAnsi="Wingdings" w:cs="StarSymbol"/>
      <w:sz w:val="18"/>
      <w:szCs w:val="18"/>
    </w:rPr>
  </w:style>
  <w:style w:type="character" w:styleId="1103" w:customStyle="1">
    <w:name w:val="+正文 Char3"/>
    <w:link w:val="1104"/>
    <w:uiPriority w:val="0"/>
    <w:qFormat/>
    <w:rPr>
      <w:sz w:val="28"/>
    </w:rPr>
  </w:style>
  <w:style w:type="paragraph" w:styleId="1104" w:customStyle="1">
    <w:name w:val="+正文"/>
    <w:basedOn w:val="798"/>
    <w:link w:val="1103"/>
    <w:uiPriority w:val="0"/>
    <w:qFormat/>
    <w:pPr>
      <w:ind w:firstLine="200"/>
      <w:spacing w:line="360" w:lineRule="auto"/>
    </w:pPr>
    <w:rPr>
      <w:rFonts w:asciiTheme="minorHAnsi" w:hAnsiTheme="minorHAnsi" w:eastAsiaTheme="minorEastAsia" w:cstheme="minorBidi"/>
      <w:sz w:val="28"/>
      <w:szCs w:val="22"/>
    </w:rPr>
  </w:style>
  <w:style w:type="character" w:styleId="1105" w:customStyle="1">
    <w:name w:val="正文文本 3 字符1"/>
    <w:uiPriority w:val="99"/>
    <w:qFormat/>
    <w:rPr>
      <w:rFonts w:ascii="Times New Roman" w:hAnsi="Times New Roman" w:eastAsia="方正仿宋_GBK" w:cs="Times New Roman"/>
      <w:sz w:val="16"/>
      <w:szCs w:val="16"/>
    </w:rPr>
  </w:style>
  <w:style w:type="character" w:styleId="1106" w:customStyle="1">
    <w:name w:val="Char Char171"/>
    <w:uiPriority w:val="0"/>
    <w:qFormat/>
    <w:rPr>
      <w:rFonts w:ascii="Arial" w:hAnsi="Arial" w:eastAsia="黑体"/>
      <w:b/>
      <w:spacing w:val="-2"/>
      <w:position w:val="-6"/>
      <w:sz w:val="24"/>
    </w:rPr>
  </w:style>
  <w:style w:type="character" w:styleId="1107" w:customStyle="1">
    <w:name w:val="style241"/>
    <w:uiPriority w:val="0"/>
    <w:qFormat/>
    <w:rPr>
      <w:rFonts w:hint="eastAsia" w:ascii="宋体" w:hAnsi="宋体" w:eastAsia="宋体"/>
      <w:color w:val="333333"/>
      <w:lang w:val="en-US" w:eastAsia="zh-CN" w:bidi="ar-SA"/>
    </w:rPr>
  </w:style>
  <w:style w:type="character" w:styleId="1108" w:customStyle="1">
    <w:name w:val="fontstyle01"/>
    <w:uiPriority w:val="0"/>
    <w:qFormat/>
    <w:rPr>
      <w:rFonts w:hint="default" w:ascii="楷体" w:hAnsi="楷体"/>
      <w:color w:val="000000"/>
      <w:sz w:val="24"/>
      <w:szCs w:val="24"/>
    </w:rPr>
  </w:style>
  <w:style w:type="character" w:styleId="1109" w:customStyle="1">
    <w:name w:val="Numbering Symbols"/>
    <w:uiPriority w:val="0"/>
    <w:qFormat/>
  </w:style>
  <w:style w:type="character" w:styleId="1110" w:customStyle="1">
    <w:name w:val="标题 1 Char1"/>
    <w:uiPriority w:val="9"/>
    <w:qFormat/>
    <w:rPr>
      <w:b/>
      <w:sz w:val="44"/>
    </w:rPr>
  </w:style>
  <w:style w:type="character" w:styleId="1111" w:customStyle="1">
    <w:name w:val="引用 Char1"/>
    <w:uiPriority w:val="29"/>
    <w:qFormat/>
    <w:rPr>
      <w:i/>
      <w:iCs/>
      <w:color w:val="404040"/>
      <w:sz w:val="21"/>
    </w:rPr>
  </w:style>
  <w:style w:type="character" w:styleId="1112" w:customStyle="1">
    <w:name w:val="Char Char181"/>
    <w:uiPriority w:val="0"/>
    <w:qFormat/>
    <w:rPr>
      <w:rFonts w:ascii="宋体"/>
      <w:b/>
      <w:spacing w:val="-2"/>
      <w:position w:val="-6"/>
      <w:sz w:val="28"/>
    </w:rPr>
  </w:style>
  <w:style w:type="character" w:styleId="1113" w:customStyle="1">
    <w:name w:val="Table Heading Char"/>
    <w:uiPriority w:val="0"/>
    <w:qFormat/>
    <w:rPr>
      <w:rFonts w:hint="default" w:ascii="Book Antiqua" w:hAnsi="Book Antiqua" w:eastAsia="黑体"/>
      <w:bCs/>
      <w:sz w:val="21"/>
      <w:szCs w:val="21"/>
    </w:rPr>
  </w:style>
  <w:style w:type="character" w:styleId="1114" w:customStyle="1">
    <w:name w:val="Char Char151"/>
    <w:uiPriority w:val="0"/>
    <w:qFormat/>
    <w:rPr>
      <w:rFonts w:ascii="Arial" w:hAnsi="Arial" w:eastAsia="黑体"/>
      <w:spacing w:val="-2"/>
      <w:position w:val="-6"/>
      <w:sz w:val="24"/>
    </w:rPr>
  </w:style>
  <w:style w:type="character" w:styleId="1115" w:customStyle="1">
    <w:name w:val="WW8Num14z1"/>
    <w:uiPriority w:val="0"/>
    <w:qFormat/>
    <w:rPr>
      <w:rFonts w:ascii="Wingdings 2" w:hAnsi="Wingdings 2" w:cs="StarSymbol"/>
      <w:sz w:val="18"/>
      <w:szCs w:val="18"/>
    </w:rPr>
  </w:style>
  <w:style w:type="character" w:styleId="1116" w:customStyle="1">
    <w:name w:val="font111"/>
    <w:uiPriority w:val="0"/>
    <w:qFormat/>
    <w:rPr>
      <w:rFonts w:hint="eastAsia" w:ascii="宋体" w:hAnsi="宋体" w:eastAsia="宋体" w:cs="宋体"/>
      <w:color w:val="000000"/>
      <w:sz w:val="21"/>
      <w:szCs w:val="21"/>
      <w:u w:val="none"/>
    </w:rPr>
  </w:style>
  <w:style w:type="character" w:styleId="1117" w:customStyle="1">
    <w:name w:val="样式2 Char"/>
    <w:uiPriority w:val="0"/>
    <w:qFormat/>
    <w:rPr>
      <w:rFonts w:hint="eastAsia" w:ascii="方正仿宋_GBK" w:eastAsia="方正仿宋_GBK"/>
      <w:bCs/>
      <w:sz w:val="32"/>
      <w:szCs w:val="24"/>
    </w:rPr>
  </w:style>
  <w:style w:type="character" w:styleId="1118" w:customStyle="1">
    <w:name w:val="Char Char18"/>
    <w:uiPriority w:val="0"/>
    <w:qFormat/>
    <w:rPr>
      <w:rFonts w:ascii="宋体"/>
      <w:b/>
      <w:spacing w:val="-2"/>
      <w:position w:val="-6"/>
      <w:sz w:val="28"/>
    </w:rPr>
  </w:style>
  <w:style w:type="character" w:styleId="1119" w:customStyle="1">
    <w:name w:val="WW8Num25z7"/>
    <w:uiPriority w:val="0"/>
    <w:qFormat/>
    <w:rPr>
      <w:rFonts w:ascii="Wingdings" w:hAnsi="Wingdings"/>
    </w:rPr>
  </w:style>
  <w:style w:type="character" w:styleId="1120" w:customStyle="1">
    <w:name w:val="font71"/>
    <w:uiPriority w:val="0"/>
    <w:qFormat/>
    <w:rPr>
      <w:rFonts w:hint="default" w:ascii="Arial" w:hAnsi="Arial" w:cs="Arial"/>
      <w:color w:val="000000"/>
      <w:sz w:val="20"/>
      <w:szCs w:val="20"/>
      <w:u w:val="none"/>
    </w:rPr>
  </w:style>
  <w:style w:type="character" w:styleId="1121" w:customStyle="1">
    <w:name w:val="WW8Num8z0"/>
    <w:uiPriority w:val="0"/>
    <w:qFormat/>
    <w:rPr>
      <w:rFonts w:ascii="Wingdings" w:hAnsi="Wingdings" w:cs="StarSymbol"/>
      <w:sz w:val="18"/>
      <w:szCs w:val="18"/>
    </w:rPr>
  </w:style>
  <w:style w:type="character" w:styleId="1122" w:customStyle="1">
    <w:name w:val="页码2"/>
    <w:basedOn w:val="808"/>
    <w:uiPriority w:val="0"/>
    <w:qFormat/>
  </w:style>
  <w:style w:type="character" w:styleId="1123" w:customStyle="1">
    <w:name w:val="WW8Num12z0"/>
    <w:uiPriority w:val="0"/>
    <w:qFormat/>
    <w:rPr>
      <w:rFonts w:ascii="Wingdings" w:hAnsi="Wingdings" w:cs="StarSymbol"/>
      <w:sz w:val="18"/>
      <w:szCs w:val="18"/>
    </w:rPr>
  </w:style>
  <w:style w:type="character" w:styleId="1124" w:customStyle="1">
    <w:name w:val="方案文档 Char"/>
    <w:link w:val="1125"/>
    <w:uiPriority w:val="0"/>
    <w:qFormat/>
    <w:rPr>
      <w:sz w:val="24"/>
      <w:szCs w:val="24"/>
    </w:rPr>
  </w:style>
  <w:style w:type="paragraph" w:styleId="1125" w:customStyle="1">
    <w:name w:val="方案文档"/>
    <w:link w:val="1124"/>
    <w:uiPriority w:val="0"/>
    <w:qFormat/>
    <w:pPr>
      <w:ind w:firstLine="200"/>
      <w:spacing w:line="360" w:lineRule="auto"/>
    </w:pPr>
    <w:rPr>
      <w:rFonts w:hint="default" w:asciiTheme="minorHAnsi" w:hAnsiTheme="minorHAnsi" w:eastAsiaTheme="minorEastAsia" w:cstheme="minorBidi"/>
      <w:sz w:val="24"/>
      <w:szCs w:val="24"/>
    </w:rPr>
  </w:style>
  <w:style w:type="character" w:styleId="1126" w:customStyle="1">
    <w:name w:val="称呼 Char3"/>
    <w:uiPriority w:val="0"/>
    <w:qFormat/>
    <w:rPr>
      <w:rFonts w:ascii="Arial" w:hAnsi="Arial" w:eastAsia="方正仿宋_GBK" w:cs="Arial"/>
    </w:rPr>
  </w:style>
  <w:style w:type="character" w:styleId="1127" w:customStyle="1">
    <w:name w:val="font141"/>
    <w:uiPriority w:val="0"/>
    <w:qFormat/>
    <w:rPr>
      <w:rFonts w:hint="eastAsia" w:ascii="宋体" w:hAnsi="宋体" w:eastAsia="宋体" w:cs="宋体"/>
      <w:color w:val="000000"/>
      <w:sz w:val="20"/>
      <w:szCs w:val="20"/>
      <w:u w:val="none"/>
    </w:rPr>
  </w:style>
  <w:style w:type="character" w:styleId="1128" w:customStyle="1">
    <w:name w:val="WW8Num13z2"/>
    <w:uiPriority w:val="0"/>
    <w:qFormat/>
    <w:rPr>
      <w:rFonts w:ascii="StarSymbol" w:hAnsi="StarSymbol" w:cs="StarSymbol"/>
      <w:sz w:val="18"/>
      <w:szCs w:val="18"/>
    </w:rPr>
  </w:style>
  <w:style w:type="character" w:styleId="1129" w:customStyle="1">
    <w:name w:val="项目编号B Char"/>
    <w:link w:val="1130"/>
    <w:uiPriority w:val="0"/>
    <w:qFormat/>
    <w:rPr>
      <w:sz w:val="24"/>
      <w:szCs w:val="24"/>
    </w:rPr>
  </w:style>
  <w:style w:type="paragraph" w:styleId="1130" w:customStyle="1">
    <w:name w:val="项目编号B"/>
    <w:link w:val="1129"/>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rPr>
  </w:style>
  <w:style w:type="character" w:styleId="1131" w:customStyle="1">
    <w:name w:val="WW8Num33z1"/>
    <w:uiPriority w:val="0"/>
    <w:qFormat/>
    <w:rPr>
      <w:rFonts w:ascii="Wingdings 2" w:hAnsi="Wingdings 2" w:cs="StarSymbol"/>
      <w:sz w:val="18"/>
      <w:szCs w:val="18"/>
    </w:rPr>
  </w:style>
  <w:style w:type="character" w:styleId="1132" w:customStyle="1">
    <w:name w:val="项目编号A Char Char"/>
    <w:link w:val="1133"/>
    <w:uiPriority w:val="0"/>
    <w:qFormat/>
    <w:rPr>
      <w:sz w:val="24"/>
      <w:szCs w:val="24"/>
    </w:rPr>
  </w:style>
  <w:style w:type="paragraph" w:styleId="1133" w:customStyle="1">
    <w:name w:val="项目编号A"/>
    <w:link w:val="1132"/>
    <w:uiPriority w:val="0"/>
    <w:qFormat/>
    <w:pPr>
      <w:spacing w:line="360" w:lineRule="auto"/>
      <w:tabs>
        <w:tab w:val="left" w:pos="840" w:leader="none"/>
      </w:tabs>
    </w:pPr>
    <w:rPr>
      <w:rFonts w:hint="default" w:asciiTheme="minorHAnsi" w:hAnsiTheme="minorHAnsi" w:eastAsiaTheme="minorEastAsia" w:cstheme="minorBidi"/>
      <w:sz w:val="24"/>
      <w:szCs w:val="24"/>
    </w:rPr>
  </w:style>
  <w:style w:type="character" w:styleId="1134" w:customStyle="1">
    <w:name w:val="style11"/>
    <w:uiPriority w:val="0"/>
    <w:qFormat/>
    <w:rPr>
      <w:color w:val="ff0000"/>
    </w:rPr>
  </w:style>
  <w:style w:type="character" w:styleId="1135" w:customStyle="1">
    <w:name w:val="Char Char15"/>
    <w:uiPriority w:val="0"/>
    <w:qFormat/>
    <w:rPr>
      <w:rFonts w:ascii="Arial" w:hAnsi="Arial" w:eastAsia="黑体"/>
      <w:spacing w:val="-2"/>
      <w:position w:val="-6"/>
      <w:sz w:val="24"/>
    </w:rPr>
  </w:style>
  <w:style w:type="character" w:styleId="1136" w:customStyle="1">
    <w:name w:val="WW8Num14z0"/>
    <w:uiPriority w:val="0"/>
    <w:qFormat/>
    <w:rPr>
      <w:rFonts w:ascii="Wingdings" w:hAnsi="Wingdings" w:cs="StarSymbol"/>
      <w:sz w:val="18"/>
      <w:szCs w:val="18"/>
    </w:rPr>
  </w:style>
  <w:style w:type="character" w:styleId="1137" w:customStyle="1">
    <w:name w:val="Char Char17"/>
    <w:uiPriority w:val="0"/>
    <w:qFormat/>
    <w:rPr>
      <w:rFonts w:ascii="Arial" w:hAnsi="Arial" w:eastAsia="黑体"/>
      <w:b/>
      <w:spacing w:val="-2"/>
      <w:position w:val="-6"/>
      <w:sz w:val="24"/>
    </w:rPr>
  </w:style>
  <w:style w:type="character" w:styleId="1138" w:customStyle="1">
    <w:name w:val="表格内容 Char"/>
    <w:uiPriority w:val="0"/>
    <w:qFormat/>
    <w:rPr>
      <w:rFonts w:hint="eastAsia" w:ascii="微软雅黑" w:hAnsi="微软雅黑" w:eastAsia="微软雅黑"/>
      <w:sz w:val="18"/>
      <w:szCs w:val="24"/>
      <w:lang w:val="en-GB"/>
    </w:rPr>
  </w:style>
  <w:style w:type="character" w:styleId="1139" w:customStyle="1">
    <w:name w:val="武汉表格 Char"/>
    <w:link w:val="1140"/>
    <w:uiPriority w:val="0"/>
    <w:qFormat/>
    <w:rPr>
      <w:rFonts w:eastAsia="黑体"/>
      <w:szCs w:val="21"/>
    </w:rPr>
  </w:style>
  <w:style w:type="paragraph" w:styleId="1140" w:customStyle="1">
    <w:name w:val="武汉表格"/>
    <w:basedOn w:val="798"/>
    <w:link w:val="1139"/>
    <w:uiPriority w:val="0"/>
    <w:qFormat/>
    <w:rPr>
      <w:rFonts w:eastAsia="黑体" w:asciiTheme="minorHAnsi" w:hAnsiTheme="minorHAnsi" w:cstheme="minorBidi"/>
      <w:szCs w:val="21"/>
    </w:rPr>
  </w:style>
  <w:style w:type="character" w:styleId="1141" w:customStyle="1">
    <w:name w:val="WW8Num12z1"/>
    <w:uiPriority w:val="0"/>
    <w:qFormat/>
    <w:rPr>
      <w:rFonts w:ascii="Wingdings 2" w:hAnsi="Wingdings 2" w:cs="StarSymbol"/>
      <w:sz w:val="18"/>
      <w:szCs w:val="18"/>
    </w:rPr>
  </w:style>
  <w:style w:type="character" w:styleId="1142" w:customStyle="1">
    <w:name w:val="Char Char20"/>
    <w:uiPriority w:val="0"/>
    <w:qFormat/>
    <w:rPr>
      <w:rFonts w:ascii="楷体_GB2312" w:eastAsia="楷体_GB2312"/>
      <w:sz w:val="28"/>
    </w:rPr>
  </w:style>
  <w:style w:type="character" w:styleId="1143" w:customStyle="1">
    <w:name w:val="con_text1"/>
    <w:uiPriority w:val="0"/>
    <w:qFormat/>
  </w:style>
  <w:style w:type="character" w:styleId="1144" w:customStyle="1">
    <w:name w:val="批注引用2"/>
    <w:uiPriority w:val="0"/>
    <w:qFormat/>
    <w:rPr>
      <w:sz w:val="21"/>
      <w:szCs w:val="21"/>
    </w:rPr>
  </w:style>
  <w:style w:type="character" w:styleId="1145" w:customStyle="1">
    <w:name w:val="WW8Num5z2"/>
    <w:uiPriority w:val="0"/>
    <w:qFormat/>
    <w:rPr>
      <w:rFonts w:ascii="StarSymbol" w:hAnsi="StarSymbol" w:cs="StarSymbol"/>
      <w:sz w:val="18"/>
      <w:szCs w:val="18"/>
    </w:rPr>
  </w:style>
  <w:style w:type="character" w:styleId="1146" w:customStyle="1">
    <w:name w:val="正文缩进 Char2"/>
    <w:uiPriority w:val="0"/>
    <w:qFormat/>
    <w:rPr>
      <w:rFonts w:eastAsia="宋体"/>
      <w:sz w:val="21"/>
      <w:lang w:val="en-US" w:eastAsia="zh-CN" w:bidi="ar-SA"/>
    </w:rPr>
  </w:style>
  <w:style w:type="character" w:styleId="1147"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48" w:customStyle="1">
    <w:name w:val="Char Char16"/>
    <w:uiPriority w:val="0"/>
    <w:qFormat/>
    <w:rPr>
      <w:rFonts w:ascii="宋体"/>
      <w:b/>
      <w:spacing w:val="-2"/>
      <w:position w:val="-6"/>
      <w:sz w:val="24"/>
    </w:rPr>
  </w:style>
  <w:style w:type="character" w:styleId="1149" w:customStyle="1">
    <w:name w:val="批注主题 字符1"/>
    <w:uiPriority w:val="99"/>
    <w:qFormat/>
    <w:rPr>
      <w:rFonts w:ascii="Times New Roman" w:hAnsi="Times New Roman" w:eastAsia="方正仿宋_GBK" w:cs="Times New Roman"/>
      <w:b/>
      <w:bCs/>
      <w:sz w:val="24"/>
      <w:szCs w:val="24"/>
    </w:rPr>
  </w:style>
  <w:style w:type="character" w:styleId="1150" w:customStyle="1">
    <w:name w:val="Char Char161"/>
    <w:uiPriority w:val="0"/>
    <w:qFormat/>
    <w:rPr>
      <w:rFonts w:ascii="宋体"/>
      <w:b/>
      <w:spacing w:val="-2"/>
      <w:position w:val="-6"/>
      <w:sz w:val="24"/>
    </w:rPr>
  </w:style>
  <w:style w:type="character" w:styleId="1151" w:customStyle="1">
    <w:name w:val="引用 Char"/>
    <w:uiPriority w:val="29"/>
    <w:qFormat/>
    <w:rPr>
      <w:rFonts w:ascii="Times New Roman" w:hAnsi="Times New Roman" w:eastAsia="方正仿宋_GBK" w:cs="Times New Roman"/>
      <w:i/>
      <w:iCs/>
      <w:color w:val="000000"/>
      <w:sz w:val="24"/>
      <w:szCs w:val="20"/>
    </w:rPr>
  </w:style>
  <w:style w:type="paragraph" w:styleId="1152">
    <w:name w:val="Quote"/>
    <w:basedOn w:val="798"/>
    <w:next w:val="798"/>
    <w:link w:val="2214"/>
    <w:uiPriority w:val="29"/>
    <w:qFormat/>
    <w:pPr>
      <w:ind w:left="720" w:right="720"/>
    </w:pPr>
    <w:rPr>
      <w:rFonts w:eastAsia="方正仿宋_GBK"/>
      <w:i/>
      <w:iCs/>
      <w:color w:val="000000"/>
      <w:sz w:val="24"/>
      <w:szCs w:val="20"/>
    </w:rPr>
  </w:style>
  <w:style w:type="character" w:styleId="1153" w:customStyle="1">
    <w:name w:val="标题 3 Char1"/>
    <w:uiPriority w:val="9"/>
    <w:qFormat/>
    <w:rPr>
      <w:b/>
      <w:sz w:val="32"/>
    </w:rPr>
  </w:style>
  <w:style w:type="character" w:styleId="1154" w:customStyle="1">
    <w:name w:val="InfoBlue Char"/>
    <w:uiPriority w:val="0"/>
    <w:qFormat/>
    <w:rPr>
      <w:color w:val="0000ff"/>
      <w:sz w:val="21"/>
    </w:rPr>
  </w:style>
  <w:style w:type="character" w:styleId="1155" w:customStyle="1">
    <w:name w:val="副标题 Char3"/>
    <w:uiPriority w:val="0"/>
    <w:qFormat/>
    <w:rPr>
      <w:b/>
      <w:bCs/>
      <w:sz w:val="32"/>
      <w:szCs w:val="32"/>
    </w:rPr>
  </w:style>
  <w:style w:type="character" w:styleId="1156" w:customStyle="1">
    <w:name w:val="title_orange1"/>
    <w:uiPriority w:val="0"/>
    <w:qFormat/>
    <w:rPr>
      <w:b/>
      <w:bCs/>
      <w:color w:val="cc6600"/>
      <w:sz w:val="33"/>
      <w:szCs w:val="33"/>
      <w:u w:val="none"/>
    </w:rPr>
  </w:style>
  <w:style w:type="character" w:styleId="1157" w:customStyle="1">
    <w:name w:val="font61"/>
    <w:uiPriority w:val="0"/>
    <w:qFormat/>
    <w:rPr>
      <w:rFonts w:hint="default" w:ascii="Arial" w:hAnsi="Arial" w:cs="Arial"/>
      <w:b/>
      <w:color w:val="000000"/>
      <w:sz w:val="20"/>
      <w:szCs w:val="20"/>
      <w:u w:val="none"/>
    </w:rPr>
  </w:style>
  <w:style w:type="character" w:styleId="1158" w:customStyle="1">
    <w:name w:val="Char Char191"/>
    <w:uiPriority w:val="0"/>
    <w:qFormat/>
    <w:rPr>
      <w:rFonts w:ascii="Arial" w:hAnsi="Arial" w:eastAsia="黑体"/>
      <w:b/>
      <w:bCs/>
      <w:sz w:val="28"/>
      <w:szCs w:val="28"/>
    </w:rPr>
  </w:style>
  <w:style w:type="character" w:styleId="1159" w:customStyle="1">
    <w:name w:val="WW8Num33z0"/>
    <w:uiPriority w:val="0"/>
    <w:qFormat/>
    <w:rPr>
      <w:rFonts w:ascii="Wingdings" w:hAnsi="Wingdings" w:cs="StarSymbol"/>
      <w:sz w:val="18"/>
      <w:szCs w:val="18"/>
    </w:rPr>
  </w:style>
  <w:style w:type="character" w:styleId="1160" w:customStyle="1">
    <w:name w:val="font91"/>
    <w:uiPriority w:val="0"/>
    <w:qFormat/>
    <w:rPr>
      <w:rFonts w:hint="eastAsia" w:ascii="宋体" w:hAnsi="宋体" w:eastAsia="宋体" w:cs="宋体"/>
      <w:color w:val="000000"/>
      <w:sz w:val="20"/>
      <w:szCs w:val="20"/>
      <w:u w:val="none"/>
    </w:rPr>
  </w:style>
  <w:style w:type="character" w:styleId="1161" w:customStyle="1">
    <w:name w:val="op_dict_text21"/>
    <w:uiPriority w:val="0"/>
    <w:qFormat/>
  </w:style>
  <w:style w:type="character" w:styleId="1162" w:customStyle="1">
    <w:name w:val="normal91"/>
    <w:uiPriority w:val="0"/>
    <w:qFormat/>
    <w:rPr>
      <w:rFonts w:ascii="Calibri" w:hAnsi="Calibri" w:eastAsia="宋体" w:cs="Times New Roman"/>
      <w:sz w:val="20"/>
      <w:szCs w:val="20"/>
    </w:rPr>
  </w:style>
  <w:style w:type="character" w:styleId="1163" w:customStyle="1">
    <w:name w:val="WW8Num18z1"/>
    <w:uiPriority w:val="0"/>
    <w:qFormat/>
    <w:rPr>
      <w:rFonts w:ascii="Wingdings 2" w:hAnsi="Wingdings 2" w:cs="StarSymbol"/>
      <w:sz w:val="18"/>
      <w:szCs w:val="18"/>
    </w:rPr>
  </w:style>
  <w:style w:type="character" w:styleId="1164" w:customStyle="1">
    <w:name w:val="font121"/>
    <w:uiPriority w:val="0"/>
    <w:qFormat/>
    <w:rPr>
      <w:rFonts w:hint="eastAsia" w:ascii="宋体" w:hAnsi="宋体" w:eastAsia="宋体" w:cs="宋体"/>
      <w:b/>
      <w:color w:val="000000"/>
      <w:sz w:val="20"/>
      <w:szCs w:val="20"/>
      <w:u w:val="none"/>
    </w:rPr>
  </w:style>
  <w:style w:type="character" w:styleId="1165" w:customStyle="1">
    <w:name w:val="标题 4 Char1"/>
    <w:uiPriority w:val="0"/>
    <w:qFormat/>
    <w:rPr>
      <w:rFonts w:hint="default" w:ascii="Cambria" w:hAnsi="Cambria" w:eastAsia="宋体" w:cs="Times New Roman"/>
      <w:b/>
      <w:bCs/>
      <w:sz w:val="28"/>
      <w:szCs w:val="28"/>
    </w:rPr>
  </w:style>
  <w:style w:type="character" w:styleId="1166" w:customStyle="1">
    <w:name w:val="Char Char19"/>
    <w:uiPriority w:val="0"/>
    <w:qFormat/>
    <w:rPr>
      <w:rFonts w:ascii="Arial" w:hAnsi="Arial" w:eastAsia="黑体"/>
      <w:b/>
      <w:bCs/>
      <w:sz w:val="28"/>
      <w:szCs w:val="28"/>
    </w:rPr>
  </w:style>
  <w:style w:type="character" w:styleId="1167" w:customStyle="1">
    <w:name w:val="标题 9 字符1"/>
    <w:uiPriority w:val="9"/>
    <w:qFormat/>
    <w:rPr>
      <w:rFonts w:ascii="Arial" w:hAnsi="Arial" w:eastAsia="黑体" w:cs="Times New Roman"/>
      <w:sz w:val="24"/>
      <w:szCs w:val="21"/>
    </w:rPr>
  </w:style>
  <w:style w:type="character" w:styleId="1168" w:customStyle="1">
    <w:name w:val="font131"/>
    <w:uiPriority w:val="0"/>
    <w:qFormat/>
    <w:rPr>
      <w:rFonts w:hint="eastAsia" w:ascii="宋体" w:hAnsi="宋体" w:eastAsia="宋体" w:cs="宋体"/>
      <w:color w:val="000000"/>
      <w:sz w:val="18"/>
      <w:szCs w:val="18"/>
      <w:u w:val="none"/>
    </w:rPr>
  </w:style>
  <w:style w:type="character" w:styleId="1169" w:customStyle="1">
    <w:name w:val="标题G Char"/>
    <w:uiPriority w:val="0"/>
    <w:qFormat/>
    <w:rPr>
      <w:rFonts w:hint="eastAsia" w:ascii="方正小标宋_GBK" w:hAnsi="方正小标宋_GBK" w:eastAsia="方正小标宋_GBK"/>
      <w:color w:val="000000"/>
      <w:spacing w:val="-20"/>
      <w:sz w:val="44"/>
      <w:szCs w:val="52"/>
    </w:rPr>
  </w:style>
  <w:style w:type="character" w:styleId="1170" w:customStyle="1">
    <w:name w:val="批注引用1"/>
    <w:uiPriority w:val="0"/>
    <w:qFormat/>
    <w:rPr>
      <w:sz w:val="21"/>
      <w:szCs w:val="21"/>
    </w:rPr>
  </w:style>
  <w:style w:type="character" w:styleId="1171" w:customStyle="1">
    <w:name w:val="WW-Absatz-Standardschriftart111"/>
    <w:uiPriority w:val="0"/>
    <w:qFormat/>
  </w:style>
  <w:style w:type="character" w:styleId="1172" w:customStyle="1">
    <w:name w:val="font81"/>
    <w:uiPriority w:val="0"/>
    <w:qFormat/>
    <w:rPr>
      <w:rFonts w:hint="eastAsia" w:ascii="宋体" w:hAnsi="宋体" w:eastAsia="宋体" w:cs="宋体"/>
      <w:b/>
      <w:color w:val="000000"/>
      <w:sz w:val="20"/>
      <w:szCs w:val="20"/>
      <w:u w:val="none"/>
    </w:rPr>
  </w:style>
  <w:style w:type="character" w:styleId="1173" w:customStyle="1">
    <w:name w:val="m1"/>
    <w:uiPriority w:val="0"/>
    <w:qFormat/>
    <w:rPr>
      <w:rFonts w:hint="eastAsia" w:ascii="宋体" w:hAnsi="宋体" w:eastAsia="宋体"/>
      <w:color w:val="0000ff"/>
      <w:lang w:val="en-US" w:eastAsia="zh-CN" w:bidi="ar-SA"/>
    </w:rPr>
  </w:style>
  <w:style w:type="character" w:styleId="1174" w:customStyle="1">
    <w:name w:val="表格 Char Char"/>
    <w:link w:val="1175"/>
    <w:uiPriority w:val="0"/>
    <w:qFormat/>
    <w:rPr>
      <w:rFonts w:ascii="Arial" w:hAnsi="Arial"/>
      <w:sz w:val="24"/>
      <w:szCs w:val="24"/>
    </w:rPr>
  </w:style>
  <w:style w:type="paragraph" w:styleId="1175" w:customStyle="1">
    <w:name w:val="表格"/>
    <w:basedOn w:val="798"/>
    <w:link w:val="1174"/>
    <w:uiPriority w:val="0"/>
    <w:qFormat/>
    <w:rPr>
      <w:rFonts w:ascii="Arial" w:hAnsi="Arial" w:eastAsiaTheme="minorEastAsia" w:cstheme="minorBidi"/>
      <w:sz w:val="24"/>
    </w:rPr>
  </w:style>
  <w:style w:type="character" w:styleId="1176" w:customStyle="1">
    <w:name w:val="WW8Num21z2"/>
    <w:uiPriority w:val="0"/>
    <w:qFormat/>
    <w:rPr>
      <w:rFonts w:ascii="StarSymbol" w:hAnsi="StarSymbol" w:cs="StarSymbol"/>
      <w:sz w:val="18"/>
      <w:szCs w:val="18"/>
    </w:rPr>
  </w:style>
  <w:style w:type="character" w:styleId="1177" w:customStyle="1">
    <w:name w:val="副标题 Char1"/>
    <w:uiPriority w:val="0"/>
    <w:qFormat/>
    <w:rPr>
      <w:rFonts w:ascii="Cambria" w:hAnsi="Cambria" w:cs="Times New Roman"/>
      <w:b/>
      <w:bCs/>
      <w:sz w:val="32"/>
      <w:szCs w:val="32"/>
    </w:rPr>
  </w:style>
  <w:style w:type="character" w:styleId="1178" w:customStyle="1">
    <w:name w:val="atitle31"/>
    <w:uiPriority w:val="0"/>
    <w:qFormat/>
    <w:rPr>
      <w:rFonts w:hint="default" w:ascii="Arial" w:hAnsi="Arial" w:cs="Arial"/>
      <w:b/>
      <w:bCs/>
      <w:sz w:val="29"/>
      <w:szCs w:val="29"/>
    </w:rPr>
  </w:style>
  <w:style w:type="character" w:styleId="1179" w:customStyle="1">
    <w:name w:val="副标题 Char2"/>
    <w:uiPriority w:val="0"/>
    <w:qFormat/>
    <w:rPr>
      <w:rFonts w:ascii="Cambria" w:hAnsi="Cambria" w:cs="Times New Roman"/>
      <w:b/>
      <w:bCs/>
      <w:sz w:val="32"/>
      <w:szCs w:val="32"/>
    </w:rPr>
  </w:style>
  <w:style w:type="character" w:styleId="1180" w:customStyle="1">
    <w:name w:val="WW8Num21z1"/>
    <w:uiPriority w:val="0"/>
    <w:qFormat/>
    <w:rPr>
      <w:rFonts w:ascii="Wingdings" w:hAnsi="Wingdings"/>
    </w:rPr>
  </w:style>
  <w:style w:type="character" w:styleId="1181" w:customStyle="1">
    <w:name w:val="font191"/>
    <w:uiPriority w:val="0"/>
    <w:qFormat/>
    <w:rPr>
      <w:rFonts w:hint="default" w:ascii="Arial" w:hAnsi="Arial" w:cs="Arial"/>
      <w:b/>
      <w:color w:val="000000"/>
      <w:sz w:val="20"/>
      <w:szCs w:val="20"/>
      <w:u w:val="none"/>
    </w:rPr>
  </w:style>
  <w:style w:type="character" w:styleId="1182" w:customStyle="1">
    <w:name w:val="MM Topic 2 Char"/>
    <w:link w:val="1183"/>
    <w:uiPriority w:val="0"/>
    <w:qFormat/>
    <w:rPr>
      <w:rFonts w:ascii="Cambria" w:hAnsi="Cambria"/>
      <w:b/>
      <w:bCs/>
      <w:sz w:val="32"/>
      <w:szCs w:val="32"/>
      <w:lang w:val="zh-CN"/>
    </w:rPr>
  </w:style>
  <w:style w:type="paragraph" w:styleId="1183" w:customStyle="1">
    <w:name w:val="MM Topic 2"/>
    <w:basedOn w:val="800"/>
    <w:link w:val="1182"/>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184" w:customStyle="1">
    <w:name w:val="注释标题 Char"/>
    <w:uiPriority w:val="0"/>
    <w:qFormat/>
    <w:rPr>
      <w:sz w:val="21"/>
      <w:szCs w:val="24"/>
    </w:rPr>
  </w:style>
  <w:style w:type="character" w:styleId="1185" w:customStyle="1">
    <w:name w:val="页眉 字符1"/>
    <w:uiPriority w:val="0"/>
    <w:qFormat/>
    <w:rPr>
      <w:rFonts w:ascii="Times New Roman" w:hAnsi="Times New Roman" w:eastAsia="方正仿宋_GBK" w:cs="Times New Roman"/>
      <w:sz w:val="18"/>
      <w:szCs w:val="18"/>
    </w:rPr>
  </w:style>
  <w:style w:type="character" w:styleId="1186" w:customStyle="1">
    <w:name w:val="称呼 Char"/>
    <w:uiPriority w:val="0"/>
    <w:qFormat/>
    <w:rPr>
      <w:sz w:val="21"/>
      <w:szCs w:val="24"/>
    </w:rPr>
  </w:style>
  <w:style w:type="character" w:styleId="1187" w:customStyle="1">
    <w:name w:val="WW8Num16z2"/>
    <w:uiPriority w:val="0"/>
    <w:qFormat/>
    <w:rPr>
      <w:rFonts w:ascii="StarSymbol" w:hAnsi="StarSymbol" w:cs="StarSymbol"/>
      <w:sz w:val="18"/>
      <w:szCs w:val="18"/>
    </w:rPr>
  </w:style>
  <w:style w:type="character" w:styleId="1188" w:customStyle="1">
    <w:name w:val="HTML 地址 Char"/>
    <w:uiPriority w:val="0"/>
    <w:qFormat/>
    <w:rPr>
      <w:i/>
      <w:iCs/>
      <w:sz w:val="21"/>
      <w:szCs w:val="24"/>
    </w:rPr>
  </w:style>
  <w:style w:type="character" w:styleId="1189" w:customStyle="1">
    <w:name w:val="WW8Num22z0"/>
    <w:uiPriority w:val="0"/>
    <w:qFormat/>
    <w:rPr>
      <w:rFonts w:ascii="Wingdings" w:hAnsi="Wingdings" w:cs="StarSymbol"/>
      <w:sz w:val="18"/>
      <w:szCs w:val="18"/>
    </w:rPr>
  </w:style>
  <w:style w:type="character" w:styleId="1190" w:customStyle="1">
    <w:name w:val="尾注文本 Char1"/>
    <w:uiPriority w:val="0"/>
    <w:qFormat/>
    <w:rPr>
      <w:szCs w:val="24"/>
      <w:lang w:val="zh-CN"/>
    </w:rPr>
  </w:style>
  <w:style w:type="character" w:styleId="1191" w:customStyle="1">
    <w:name w:val="WW8Num18z0"/>
    <w:uiPriority w:val="0"/>
    <w:qFormat/>
    <w:rPr>
      <w:rFonts w:ascii="Wingdings" w:hAnsi="Wingdings" w:cs="StarSymbol"/>
      <w:sz w:val="18"/>
      <w:szCs w:val="18"/>
    </w:rPr>
  </w:style>
  <w:style w:type="character" w:styleId="1192" w:customStyle="1">
    <w:name w:val="HTML 预设格式 Char"/>
    <w:uiPriority w:val="99"/>
    <w:qFormat/>
    <w:rPr>
      <w:rFonts w:ascii="Courier New" w:hAnsi="Courier New" w:cs="Courier New"/>
    </w:rPr>
  </w:style>
  <w:style w:type="character" w:styleId="1193" w:customStyle="1">
    <w:name w:val="WW8Num27z2"/>
    <w:uiPriority w:val="0"/>
    <w:qFormat/>
    <w:rPr>
      <w:rFonts w:ascii="StarSymbol" w:hAnsi="StarSymbol" w:cs="StarSymbol"/>
      <w:sz w:val="18"/>
      <w:szCs w:val="18"/>
    </w:rPr>
  </w:style>
  <w:style w:type="character" w:styleId="1194" w:customStyle="1">
    <w:name w:val="正文首行缩进 2 Char"/>
    <w:uiPriority w:val="0"/>
    <w:qFormat/>
    <w:rPr>
      <w:rFonts w:ascii="楷体_GB2312" w:eastAsia="楷体_GB2312"/>
      <w:sz w:val="21"/>
      <w:szCs w:val="24"/>
    </w:rPr>
  </w:style>
  <w:style w:type="character" w:styleId="1195" w:customStyle="1">
    <w:name w:val="atitle21"/>
    <w:uiPriority w:val="0"/>
    <w:qFormat/>
    <w:rPr>
      <w:rFonts w:hint="default" w:ascii="Arial" w:hAnsi="Arial" w:cs="Arial"/>
      <w:b/>
      <w:bCs/>
      <w:sz w:val="35"/>
      <w:szCs w:val="35"/>
    </w:rPr>
  </w:style>
  <w:style w:type="character" w:styleId="1196" w:customStyle="1">
    <w:name w:val="标题 1 Char2"/>
    <w:uiPriority w:val="0"/>
    <w:qFormat/>
    <w:rPr>
      <w:rFonts w:ascii="Times New Roman" w:hAnsi="Times New Roman" w:eastAsia="宋体" w:cs="Times New Roman"/>
      <w:b/>
      <w:bCs/>
      <w:sz w:val="32"/>
      <w:szCs w:val="28"/>
    </w:rPr>
  </w:style>
  <w:style w:type="character" w:styleId="1197" w:customStyle="1">
    <w:name w:val="op_dict3_lineone_result_tip"/>
    <w:uiPriority w:val="0"/>
    <w:qFormat/>
    <w:rPr>
      <w:color w:val="999999"/>
    </w:rPr>
  </w:style>
  <w:style w:type="character" w:styleId="1198" w:customStyle="1">
    <w:name w:val="标题 2 Char2"/>
    <w:uiPriority w:val="0"/>
    <w:qFormat/>
    <w:rPr>
      <w:rFonts w:ascii="Times New Roman" w:hAnsi="Times New Roman" w:eastAsia="宋体" w:cs="Times New Roman"/>
      <w:b/>
      <w:bCs/>
      <w:sz w:val="30"/>
      <w:szCs w:val="32"/>
    </w:rPr>
  </w:style>
  <w:style w:type="character" w:styleId="1199" w:customStyle="1">
    <w:name w:val="标题 3 Char2"/>
    <w:uiPriority w:val="0"/>
    <w:qFormat/>
    <w:rPr>
      <w:rFonts w:ascii="Times New Roman" w:hAnsi="Times New Roman" w:eastAsia="宋体" w:cs="Times New Roman"/>
      <w:b/>
      <w:bCs/>
      <w:sz w:val="28"/>
      <w:szCs w:val="18"/>
    </w:rPr>
  </w:style>
  <w:style w:type="character" w:styleId="1200" w:customStyle="1">
    <w:name w:val="WW8Num9z2"/>
    <w:uiPriority w:val="0"/>
    <w:qFormat/>
    <w:rPr>
      <w:rFonts w:ascii="StarSymbol" w:hAnsi="StarSymbol" w:cs="StarSymbol"/>
      <w:sz w:val="18"/>
      <w:szCs w:val="18"/>
    </w:rPr>
  </w:style>
  <w:style w:type="character" w:styleId="1201" w:customStyle="1">
    <w:name w:val="标题 4 Char2"/>
    <w:uiPriority w:val="0"/>
    <w:qFormat/>
    <w:rPr>
      <w:rFonts w:ascii="Times New Roman" w:hAnsi="Times New Roman" w:eastAsia="宋体" w:cs="Times New Roman"/>
      <w:b/>
      <w:bCs/>
      <w:sz w:val="24"/>
      <w:szCs w:val="28"/>
    </w:rPr>
  </w:style>
  <w:style w:type="character" w:styleId="1202" w:customStyle="1">
    <w:name w:val="WW8Num13z1"/>
    <w:uiPriority w:val="0"/>
    <w:qFormat/>
    <w:rPr>
      <w:rFonts w:ascii="Wingdings 2" w:hAnsi="Wingdings 2" w:cs="StarSymbol"/>
      <w:sz w:val="18"/>
      <w:szCs w:val="18"/>
    </w:rPr>
  </w:style>
  <w:style w:type="character" w:styleId="1203" w:customStyle="1">
    <w:name w:val="标题 5 Char2"/>
    <w:uiPriority w:val="0"/>
    <w:qFormat/>
    <w:rPr>
      <w:rFonts w:ascii="Times New Roman" w:hAnsi="Times New Roman" w:eastAsia="宋体" w:cs="Times New Roman"/>
      <w:b/>
      <w:bCs/>
      <w:sz w:val="21"/>
      <w:szCs w:val="28"/>
      <w:lang w:val="zh-CN"/>
    </w:rPr>
  </w:style>
  <w:style w:type="character" w:styleId="1204" w:customStyle="1">
    <w:name w:val="WW8Num15z7"/>
    <w:uiPriority w:val="0"/>
    <w:qFormat/>
    <w:rPr>
      <w:rFonts w:ascii="Wingdings" w:hAnsi="Wingdings"/>
    </w:rPr>
  </w:style>
  <w:style w:type="character" w:styleId="1205" w:customStyle="1">
    <w:name w:val="标题 6 Char2"/>
    <w:uiPriority w:val="0"/>
    <w:qFormat/>
    <w:rPr>
      <w:rFonts w:ascii="Cambria" w:hAnsi="Cambria" w:eastAsia="宋体" w:cs="Times New Roman"/>
      <w:b/>
      <w:bCs/>
      <w:sz w:val="24"/>
      <w:szCs w:val="24"/>
      <w:lang w:val="zh-CN"/>
    </w:rPr>
  </w:style>
  <w:style w:type="character" w:styleId="1206" w:customStyle="1">
    <w:name w:val="WW8Num26z0"/>
    <w:uiPriority w:val="0"/>
    <w:qFormat/>
    <w:rPr>
      <w:rFonts w:ascii="Wingdings" w:hAnsi="Wingdings" w:cs="StarSymbol"/>
      <w:sz w:val="18"/>
      <w:szCs w:val="18"/>
    </w:rPr>
  </w:style>
  <w:style w:type="character" w:styleId="1207" w:customStyle="1">
    <w:name w:val="正文文本缩进 Char3"/>
    <w:uiPriority w:val="0"/>
    <w:qFormat/>
    <w:rPr>
      <w:rFonts w:ascii="Times New Roman" w:hAnsi="Times New Roman" w:eastAsia="宋体" w:cs="Times New Roman"/>
      <w:szCs w:val="24"/>
      <w:lang w:val="zh-CN" w:eastAsia="zh-CN"/>
    </w:rPr>
  </w:style>
  <w:style w:type="character" w:styleId="1208" w:customStyle="1">
    <w:name w:val="WW8Num26z2"/>
    <w:uiPriority w:val="0"/>
    <w:qFormat/>
    <w:rPr>
      <w:rFonts w:ascii="StarSymbol" w:hAnsi="StarSymbol" w:cs="StarSymbol"/>
      <w:sz w:val="18"/>
      <w:szCs w:val="18"/>
    </w:rPr>
  </w:style>
  <w:style w:type="character" w:styleId="1209" w:customStyle="1">
    <w:name w:val="批注框文本 Char3"/>
    <w:uiPriority w:val="99"/>
    <w:qFormat/>
    <w:rPr>
      <w:rFonts w:ascii="Times New Roman" w:hAnsi="Times New Roman" w:eastAsia="宋体" w:cs="Times New Roman"/>
      <w:sz w:val="18"/>
      <w:szCs w:val="18"/>
    </w:rPr>
  </w:style>
  <w:style w:type="character" w:styleId="1210" w:customStyle="1">
    <w:name w:val="bz-content"/>
    <w:uiPriority w:val="0"/>
    <w:qFormat/>
  </w:style>
  <w:style w:type="character" w:styleId="1211" w:customStyle="1">
    <w:name w:val="标题 Char2"/>
    <w:uiPriority w:val="0"/>
    <w:qFormat/>
    <w:rPr>
      <w:rFonts w:ascii="Cambria" w:hAnsi="Cambria" w:eastAsia="黑体" w:cs="Times New Roman"/>
      <w:b/>
      <w:bCs/>
      <w:sz w:val="52"/>
      <w:szCs w:val="32"/>
    </w:rPr>
  </w:style>
  <w:style w:type="character" w:styleId="1212" w:customStyle="1">
    <w:name w:val="标题 字符1"/>
    <w:uiPriority w:val="0"/>
    <w:qFormat/>
    <w:rPr>
      <w:rFonts w:ascii="宋体" w:hAnsi="宋体" w:eastAsia="方正小标宋_GBK" w:cs="Times New Roman"/>
      <w:color w:val="000000"/>
      <w:sz w:val="52"/>
      <w:szCs w:val="52"/>
    </w:rPr>
  </w:style>
  <w:style w:type="character" w:styleId="1213" w:customStyle="1">
    <w:name w:val="正文2 字符"/>
    <w:link w:val="1214"/>
    <w:uiPriority w:val="0"/>
    <w:qFormat/>
    <w:rPr>
      <w:szCs w:val="24"/>
    </w:rPr>
  </w:style>
  <w:style w:type="paragraph" w:styleId="1214" w:customStyle="1">
    <w:name w:val="正文2"/>
    <w:basedOn w:val="798"/>
    <w:link w:val="1213"/>
    <w:uiPriority w:val="0"/>
    <w:qFormat/>
    <w:pPr>
      <w:ind w:firstLine="420"/>
      <w:spacing w:line="360" w:lineRule="auto"/>
    </w:pPr>
    <w:rPr>
      <w:rFonts w:asciiTheme="minorHAnsi" w:hAnsiTheme="minorHAnsi" w:eastAsiaTheme="minorEastAsia" w:cstheme="minorBidi"/>
    </w:rPr>
  </w:style>
  <w:style w:type="character" w:styleId="1215" w:customStyle="1">
    <w:name w:val="WW8Num4z2"/>
    <w:uiPriority w:val="0"/>
    <w:qFormat/>
    <w:rPr>
      <w:rFonts w:ascii="StarSymbol" w:hAnsi="StarSymbol" w:cs="StarSymbol"/>
      <w:sz w:val="18"/>
      <w:szCs w:val="18"/>
    </w:rPr>
  </w:style>
  <w:style w:type="character" w:styleId="1216" w:customStyle="1">
    <w:name w:val="标题 7 Char2"/>
    <w:uiPriority w:val="0"/>
    <w:qFormat/>
    <w:rPr>
      <w:rFonts w:ascii="Times New Roman" w:hAnsi="Times New Roman" w:eastAsia="宋体" w:cs="Times New Roman"/>
      <w:b/>
      <w:bCs/>
      <w:sz w:val="24"/>
      <w:szCs w:val="24"/>
    </w:rPr>
  </w:style>
  <w:style w:type="character" w:styleId="1217" w:customStyle="1">
    <w:name w:val="WW-Absatz-Standardschriftart1"/>
    <w:uiPriority w:val="0"/>
    <w:qFormat/>
  </w:style>
  <w:style w:type="character" w:styleId="1218" w:customStyle="1">
    <w:name w:val="标题 9 Char2"/>
    <w:uiPriority w:val="0"/>
    <w:qFormat/>
    <w:rPr>
      <w:rFonts w:ascii="Times New Roman" w:hAnsi="Times New Roman" w:eastAsia="宋体" w:cs="Times New Roman"/>
      <w:b/>
      <w:bCs/>
      <w:sz w:val="30"/>
      <w:szCs w:val="18"/>
    </w:rPr>
  </w:style>
  <w:style w:type="character" w:styleId="1219" w:customStyle="1">
    <w:name w:val="WW8Num3z1"/>
    <w:uiPriority w:val="0"/>
    <w:qFormat/>
    <w:rPr>
      <w:rFonts w:ascii="Wingdings 2" w:hAnsi="Wingdings 2" w:cs="StarSymbol"/>
      <w:sz w:val="18"/>
      <w:szCs w:val="18"/>
    </w:rPr>
  </w:style>
  <w:style w:type="character" w:styleId="1220" w:customStyle="1">
    <w:name w:val="批注文字 Char3"/>
    <w:uiPriority w:val="99"/>
    <w:qFormat/>
    <w:rPr>
      <w:rFonts w:ascii="Times New Roman" w:hAnsi="Times New Roman" w:eastAsia="宋体" w:cs="Times New Roman"/>
      <w:szCs w:val="24"/>
      <w:lang w:val="zh-CN"/>
    </w:rPr>
  </w:style>
  <w:style w:type="character" w:styleId="1221" w:customStyle="1">
    <w:name w:val="WW8Num29z1"/>
    <w:uiPriority w:val="0"/>
    <w:qFormat/>
    <w:rPr>
      <w:rFonts w:ascii="Wingdings 2" w:hAnsi="Wingdings 2" w:cs="StarSymbol"/>
      <w:sz w:val="18"/>
      <w:szCs w:val="18"/>
    </w:rPr>
  </w:style>
  <w:style w:type="character" w:styleId="1222" w:customStyle="1">
    <w:name w:val="正文文本 Char3"/>
    <w:uiPriority w:val="0"/>
    <w:qFormat/>
    <w:rPr>
      <w:rFonts w:ascii="Times New Roman" w:hAnsi="Times New Roman" w:eastAsia="宋体" w:cs="Times New Roman"/>
      <w:szCs w:val="24"/>
    </w:rPr>
  </w:style>
  <w:style w:type="character" w:styleId="1223" w:customStyle="1">
    <w:name w:val="WW8Num9z1"/>
    <w:uiPriority w:val="0"/>
    <w:qFormat/>
    <w:rPr>
      <w:rFonts w:ascii="Wingdings 2" w:hAnsi="Wingdings 2" w:cs="StarSymbol"/>
      <w:sz w:val="18"/>
      <w:szCs w:val="18"/>
    </w:rPr>
  </w:style>
  <w:style w:type="character" w:styleId="1224" w:customStyle="1">
    <w:name w:val="日期 Char3"/>
    <w:uiPriority w:val="0"/>
    <w:qFormat/>
    <w:rPr>
      <w:rFonts w:ascii="Times New Roman" w:hAnsi="Times New Roman" w:eastAsia="宋体" w:cs="Times New Roman"/>
      <w:szCs w:val="24"/>
    </w:rPr>
  </w:style>
  <w:style w:type="character" w:styleId="1225" w:customStyle="1">
    <w:name w:val="WW8Num5z1"/>
    <w:uiPriority w:val="0"/>
    <w:qFormat/>
    <w:rPr>
      <w:rFonts w:ascii="Wingdings 2" w:hAnsi="Wingdings 2" w:cs="StarSymbol"/>
      <w:sz w:val="18"/>
      <w:szCs w:val="18"/>
    </w:rPr>
  </w:style>
  <w:style w:type="character" w:styleId="1226" w:customStyle="1">
    <w:name w:val="正文首行缩进 Char4"/>
    <w:basedOn w:val="1222"/>
    <w:uiPriority w:val="0"/>
    <w:qFormat/>
    <w:rPr>
      <w:rFonts w:ascii="Times New Roman" w:hAnsi="Times New Roman" w:eastAsia="宋体" w:cs="Times New Roman"/>
      <w:szCs w:val="24"/>
    </w:rPr>
  </w:style>
  <w:style w:type="character" w:styleId="1227" w:customStyle="1">
    <w:name w:val="标题 4 字符1"/>
    <w:uiPriority w:val="9"/>
    <w:qFormat/>
    <w:rPr>
      <w:rFonts w:ascii="仿宋" w:hAnsi="仿宋" w:eastAsia="仿宋"/>
      <w:b/>
      <w:bCs/>
      <w:sz w:val="32"/>
      <w:szCs w:val="32"/>
    </w:rPr>
  </w:style>
  <w:style w:type="character" w:styleId="1228" w:customStyle="1">
    <w:name w:val="正文文本 2 Char2"/>
    <w:uiPriority w:val="0"/>
    <w:qFormat/>
    <w:rPr>
      <w:rFonts w:ascii="Times New Roman" w:hAnsi="Times New Roman" w:eastAsia="宋体" w:cs="Times New Roman"/>
      <w:szCs w:val="24"/>
    </w:rPr>
  </w:style>
  <w:style w:type="character" w:styleId="1229" w:customStyle="1">
    <w:name w:val="Bullets"/>
    <w:uiPriority w:val="0"/>
    <w:qFormat/>
    <w:rPr>
      <w:rFonts w:ascii="StarSymbol" w:hAnsi="StarSymbol" w:eastAsia="StarSymbol" w:cs="StarSymbol"/>
      <w:sz w:val="18"/>
      <w:szCs w:val="18"/>
    </w:rPr>
  </w:style>
  <w:style w:type="character" w:styleId="1230" w:customStyle="1">
    <w:name w:val="正文文本 3 Char2"/>
    <w:uiPriority w:val="0"/>
    <w:qFormat/>
    <w:rPr>
      <w:rFonts w:ascii="Times New Roman" w:hAnsi="Times New Roman" w:eastAsia="宋体" w:cs="Times New Roman"/>
      <w:sz w:val="16"/>
      <w:szCs w:val="16"/>
    </w:rPr>
  </w:style>
  <w:style w:type="character" w:styleId="1231" w:customStyle="1">
    <w:name w:val="WW8Num39z2"/>
    <w:uiPriority w:val="0"/>
    <w:qFormat/>
    <w:rPr>
      <w:rFonts w:ascii="StarSymbol" w:hAnsi="StarSymbol" w:cs="StarSymbol"/>
      <w:sz w:val="18"/>
      <w:szCs w:val="18"/>
    </w:rPr>
  </w:style>
  <w:style w:type="character" w:styleId="1232" w:customStyle="1">
    <w:name w:val="正文文本缩进 2 Char3"/>
    <w:uiPriority w:val="0"/>
    <w:qFormat/>
    <w:rPr>
      <w:rFonts w:ascii="Times New Roman" w:hAnsi="Times New Roman" w:eastAsia="楷体_GB2312" w:cs="Times New Roman"/>
      <w:sz w:val="24"/>
      <w:szCs w:val="24"/>
    </w:rPr>
  </w:style>
  <w:style w:type="character" w:styleId="1233" w:customStyle="1">
    <w:name w:val="WW8Num11z2"/>
    <w:uiPriority w:val="0"/>
    <w:qFormat/>
    <w:rPr>
      <w:rFonts w:ascii="StarSymbol" w:hAnsi="StarSymbol" w:cs="StarSymbol"/>
      <w:sz w:val="18"/>
      <w:szCs w:val="18"/>
    </w:rPr>
  </w:style>
  <w:style w:type="character" w:styleId="1234" w:customStyle="1">
    <w:name w:val="正文文本缩进 3 Char2"/>
    <w:uiPriority w:val="0"/>
    <w:qFormat/>
    <w:rPr>
      <w:rFonts w:ascii="Times New Roman" w:hAnsi="Times New Roman" w:eastAsia="宋体" w:cs="Times New Roman"/>
      <w:sz w:val="16"/>
      <w:szCs w:val="16"/>
    </w:rPr>
  </w:style>
  <w:style w:type="character" w:styleId="1235" w:customStyle="1">
    <w:name w:val="WW8Num4z1"/>
    <w:uiPriority w:val="0"/>
    <w:qFormat/>
    <w:rPr>
      <w:rFonts w:ascii="Wingdings" w:hAnsi="Wingdings"/>
    </w:rPr>
  </w:style>
  <w:style w:type="character" w:styleId="1236" w:customStyle="1">
    <w:name w:val="方案正文 Char1"/>
    <w:link w:val="1237"/>
    <w:uiPriority w:val="0"/>
    <w:qFormat/>
    <w:rPr>
      <w:rFonts w:ascii="宋体" w:hAnsi="宋体" w:cs="宋体"/>
      <w:szCs w:val="28"/>
    </w:rPr>
  </w:style>
  <w:style w:type="paragraph" w:styleId="1237" w:customStyle="1">
    <w:name w:val="方案正文"/>
    <w:basedOn w:val="798"/>
    <w:next w:val="798"/>
    <w:link w:val="1236"/>
    <w:uiPriority w:val="0"/>
    <w:qFormat/>
    <w:pPr>
      <w:ind w:firstLine="200"/>
      <w:jc w:val="left"/>
      <w:spacing w:line="440" w:lineRule="exact"/>
    </w:pPr>
    <w:rPr>
      <w:rFonts w:ascii="宋体" w:hAnsi="宋体" w:cs="宋体" w:eastAsiaTheme="minorEastAsia"/>
      <w:szCs w:val="28"/>
    </w:rPr>
  </w:style>
  <w:style w:type="character" w:styleId="1238" w:customStyle="1">
    <w:name w:val="标题 8 字符1"/>
    <w:uiPriority w:val="9"/>
    <w:qFormat/>
    <w:rPr>
      <w:rFonts w:ascii="Arial" w:hAnsi="Arial" w:eastAsia="黑体" w:cs="Times New Roman"/>
      <w:sz w:val="24"/>
      <w:szCs w:val="24"/>
    </w:rPr>
  </w:style>
  <w:style w:type="character" w:styleId="1239" w:customStyle="1">
    <w:name w:val="FA正文 Char"/>
    <w:link w:val="1240"/>
    <w:uiPriority w:val="0"/>
    <w:qFormat/>
    <w:rPr>
      <w:rFonts w:ascii="宋体" w:hAnsi="宋体"/>
      <w:spacing w:val="10"/>
      <w:sz w:val="24"/>
      <w:szCs w:val="24"/>
    </w:rPr>
  </w:style>
  <w:style w:type="paragraph" w:styleId="1240" w:customStyle="1">
    <w:name w:val="FA正文"/>
    <w:basedOn w:val="798"/>
    <w:link w:val="1239"/>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41" w:customStyle="1">
    <w:name w:val="WW8Num18z7"/>
    <w:uiPriority w:val="0"/>
    <w:qFormat/>
    <w:rPr>
      <w:rFonts w:ascii="Wingdings" w:hAnsi="Wingdings"/>
    </w:rPr>
  </w:style>
  <w:style w:type="character" w:styleId="1242" w:customStyle="1">
    <w:name w:val="方案正文-样式 小四 行距: 1.5 倍行距 Char"/>
    <w:link w:val="1243"/>
    <w:uiPriority w:val="0"/>
    <w:qFormat/>
    <w:rPr>
      <w:sz w:val="24"/>
      <w:lang w:val="zh-CN"/>
    </w:rPr>
  </w:style>
  <w:style w:type="paragraph" w:styleId="1243" w:customStyle="1">
    <w:name w:val="方案正文-样式 小四 行距: 1.5 倍行距"/>
    <w:basedOn w:val="798"/>
    <w:link w:val="1242"/>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44" w:customStyle="1">
    <w:name w:val="WW8Num36z2"/>
    <w:uiPriority w:val="0"/>
    <w:qFormat/>
    <w:rPr>
      <w:rFonts w:ascii="StarSymbol" w:hAnsi="StarSymbol" w:cs="StarSymbol"/>
      <w:sz w:val="18"/>
      <w:szCs w:val="18"/>
    </w:rPr>
  </w:style>
  <w:style w:type="character" w:styleId="1245" w:customStyle="1">
    <w:name w:val="label_list1"/>
    <w:uiPriority w:val="0"/>
    <w:qFormat/>
  </w:style>
  <w:style w:type="character" w:styleId="1246" w:customStyle="1">
    <w:name w:val="WW8Num9z0"/>
    <w:uiPriority w:val="0"/>
    <w:qFormat/>
    <w:rPr>
      <w:rFonts w:ascii="Wingdings" w:hAnsi="Wingdings" w:cs="StarSymbol"/>
      <w:sz w:val="18"/>
      <w:szCs w:val="18"/>
    </w:rPr>
  </w:style>
  <w:style w:type="character" w:styleId="1247" w:customStyle="1">
    <w:name w:val="p11b1"/>
    <w:uiPriority w:val="0"/>
    <w:qFormat/>
    <w:rPr>
      <w:color w:val="000000"/>
      <w:spacing w:val="320"/>
      <w:sz w:val="20"/>
      <w:szCs w:val="20"/>
      <w:u w:val="none"/>
    </w:rPr>
  </w:style>
  <w:style w:type="character" w:styleId="1248" w:customStyle="1">
    <w:name w:val="WW8Num8z1"/>
    <w:uiPriority w:val="0"/>
    <w:qFormat/>
    <w:rPr>
      <w:rFonts w:ascii="Wingdings 2" w:hAnsi="Wingdings 2" w:cs="StarSymbol"/>
      <w:sz w:val="18"/>
      <w:szCs w:val="18"/>
    </w:rPr>
  </w:style>
  <w:style w:type="character" w:styleId="1249" w:customStyle="1">
    <w:name w:val="Indent Normal Char"/>
    <w:uiPriority w:val="0"/>
    <w:qFormat/>
    <w:rPr>
      <w:rFonts w:hint="eastAsia" w:ascii="宋体" w:hAnsi="宋体" w:eastAsia="宋体"/>
      <w:sz w:val="21"/>
      <w:szCs w:val="24"/>
      <w:lang w:val="en-US" w:eastAsia="zh-CN" w:bidi="ar-SA"/>
    </w:rPr>
  </w:style>
  <w:style w:type="character" w:styleId="1250" w:customStyle="1">
    <w:name w:val="标题 2 字符1"/>
    <w:uiPriority w:val="0"/>
    <w:qFormat/>
    <w:rPr>
      <w:rFonts w:ascii="楷体" w:eastAsia="楷体"/>
      <w:b/>
      <w:bCs/>
      <w:color w:val="000000"/>
      <w:sz w:val="32"/>
      <w:szCs w:val="28"/>
    </w:rPr>
  </w:style>
  <w:style w:type="character" w:styleId="1251" w:customStyle="1">
    <w:name w:val="large1"/>
    <w:uiPriority w:val="0"/>
    <w:qFormat/>
    <w:rPr>
      <w:rFonts w:hint="eastAsia" w:ascii="宋体" w:hAnsi="宋体" w:eastAsia="宋体"/>
      <w:sz w:val="22"/>
      <w:szCs w:val="22"/>
    </w:rPr>
  </w:style>
  <w:style w:type="character" w:styleId="1252" w:customStyle="1">
    <w:name w:val="WW8Num32z1"/>
    <w:uiPriority w:val="0"/>
    <w:qFormat/>
    <w:rPr>
      <w:rFonts w:ascii="Wingdings 2" w:hAnsi="Wingdings 2" w:cs="StarSymbol"/>
      <w:sz w:val="18"/>
      <w:szCs w:val="18"/>
    </w:rPr>
  </w:style>
  <w:style w:type="character" w:styleId="1253" w:customStyle="1">
    <w:name w:val="f141"/>
    <w:uiPriority w:val="0"/>
    <w:qFormat/>
    <w:rPr>
      <w:sz w:val="21"/>
      <w:szCs w:val="21"/>
    </w:rPr>
  </w:style>
  <w:style w:type="character" w:styleId="1254" w:customStyle="1">
    <w:name w:val="WW8Num25z2"/>
    <w:uiPriority w:val="0"/>
    <w:qFormat/>
    <w:rPr>
      <w:rFonts w:ascii="StarSymbol" w:hAnsi="StarSymbol" w:cs="StarSymbol"/>
      <w:sz w:val="18"/>
      <w:szCs w:val="18"/>
    </w:rPr>
  </w:style>
  <w:style w:type="character" w:styleId="1255" w:customStyle="1">
    <w:name w:val="14_black1"/>
    <w:uiPriority w:val="0"/>
    <w:qFormat/>
    <w:rPr>
      <w:color w:val="000000"/>
      <w:sz w:val="23"/>
      <w:szCs w:val="23"/>
    </w:rPr>
  </w:style>
  <w:style w:type="character" w:styleId="1256" w:customStyle="1">
    <w:name w:val="WW8Num20z0"/>
    <w:uiPriority w:val="0"/>
    <w:qFormat/>
    <w:rPr>
      <w:rFonts w:ascii="Wingdings" w:hAnsi="Wingdings"/>
    </w:rPr>
  </w:style>
  <w:style w:type="character" w:styleId="1257" w:customStyle="1">
    <w:name w:val="正文2 Char Char"/>
    <w:uiPriority w:val="0"/>
    <w:qFormat/>
    <w:rPr>
      <w:rFonts w:hint="eastAsia" w:ascii="仿宋_GB2312" w:eastAsia="仿宋_GB2312"/>
      <w:sz w:val="24"/>
    </w:rPr>
  </w:style>
  <w:style w:type="character" w:styleId="1258" w:customStyle="1">
    <w:name w:val="WW8Num2z0"/>
    <w:uiPriority w:val="0"/>
    <w:qFormat/>
    <w:rPr>
      <w:rFonts w:ascii="Wingdings" w:hAnsi="Wingdings" w:cs="StarSymbol"/>
      <w:sz w:val="18"/>
      <w:szCs w:val="18"/>
    </w:rPr>
  </w:style>
  <w:style w:type="character" w:styleId="1259" w:customStyle="1">
    <w:name w:val="mini-tree-nodetext2"/>
    <w:basedOn w:val="808"/>
    <w:uiPriority w:val="0"/>
    <w:qFormat/>
  </w:style>
  <w:style w:type="character" w:styleId="1260" w:customStyle="1">
    <w:name w:val="WW8Num8z2"/>
    <w:uiPriority w:val="0"/>
    <w:qFormat/>
    <w:rPr>
      <w:rFonts w:ascii="StarSymbol" w:hAnsi="StarSymbol" w:cs="StarSymbol"/>
      <w:sz w:val="18"/>
      <w:szCs w:val="18"/>
    </w:rPr>
  </w:style>
  <w:style w:type="character" w:styleId="1261" w:customStyle="1">
    <w:name w:val="before"/>
    <w:basedOn w:val="808"/>
    <w:uiPriority w:val="0"/>
    <w:qFormat/>
  </w:style>
  <w:style w:type="character" w:styleId="1262" w:customStyle="1">
    <w:name w:val="WW8Num39z0"/>
    <w:uiPriority w:val="0"/>
    <w:qFormat/>
    <w:rPr>
      <w:rFonts w:ascii="Wingdings" w:hAnsi="Wingdings" w:cs="StarSymbol"/>
      <w:sz w:val="18"/>
      <w:szCs w:val="18"/>
    </w:rPr>
  </w:style>
  <w:style w:type="character" w:styleId="1263" w:customStyle="1">
    <w:name w:val="first-child"/>
    <w:basedOn w:val="808"/>
    <w:uiPriority w:val="0"/>
    <w:qFormat/>
  </w:style>
  <w:style w:type="character" w:styleId="1264" w:customStyle="1">
    <w:name w:val="WW8Num6z0"/>
    <w:uiPriority w:val="0"/>
    <w:qFormat/>
    <w:rPr>
      <w:rFonts w:ascii="Wingdings" w:hAnsi="Wingdings" w:cs="StarSymbol"/>
      <w:sz w:val="18"/>
      <w:szCs w:val="18"/>
    </w:rPr>
  </w:style>
  <w:style w:type="character" w:styleId="1265" w:customStyle="1">
    <w:name w:val="icon501"/>
    <w:uiPriority w:val="0"/>
    <w:qFormat/>
    <w:rPr>
      <w:color w:val="a6a6a6"/>
      <w:sz w:val="27"/>
      <w:szCs w:val="27"/>
    </w:rPr>
  </w:style>
  <w:style w:type="character" w:styleId="1266" w:customStyle="1">
    <w:name w:val="WW8Num36z0"/>
    <w:uiPriority w:val="0"/>
    <w:qFormat/>
    <w:rPr>
      <w:rFonts w:ascii="Wingdings" w:hAnsi="Wingdings" w:cs="StarSymbol"/>
      <w:sz w:val="18"/>
      <w:szCs w:val="18"/>
    </w:rPr>
  </w:style>
  <w:style w:type="character" w:styleId="1267" w:customStyle="1">
    <w:name w:val="range-menu-item-main-content"/>
    <w:basedOn w:val="808"/>
    <w:uiPriority w:val="0"/>
    <w:qFormat/>
  </w:style>
  <w:style w:type="character" w:styleId="1268" w:customStyle="1">
    <w:name w:val="WW8Num37z2"/>
    <w:uiPriority w:val="0"/>
    <w:qFormat/>
    <w:rPr>
      <w:rFonts w:ascii="StarSymbol" w:hAnsi="StarSymbol" w:cs="StarSymbol"/>
      <w:sz w:val="18"/>
      <w:szCs w:val="18"/>
    </w:rPr>
  </w:style>
  <w:style w:type="character" w:styleId="1269" w:customStyle="1">
    <w:name w:val="first-child1"/>
    <w:basedOn w:val="808"/>
    <w:uiPriority w:val="0"/>
    <w:qFormat/>
  </w:style>
  <w:style w:type="character" w:styleId="1270" w:customStyle="1">
    <w:name w:val="默认段落字体1"/>
    <w:uiPriority w:val="1"/>
    <w:qFormat/>
  </w:style>
  <w:style w:type="character" w:styleId="1271" w:customStyle="1">
    <w:name w:val="active__1oyv"/>
    <w:uiPriority w:val="0"/>
    <w:qFormat/>
    <w:rPr>
      <w:color w:val="383838"/>
    </w:rPr>
  </w:style>
  <w:style w:type="character" w:styleId="1272" w:customStyle="1">
    <w:name w:val="WW8Num36z1"/>
    <w:uiPriority w:val="0"/>
    <w:qFormat/>
    <w:rPr>
      <w:rFonts w:ascii="Wingdings 2" w:hAnsi="Wingdings 2" w:cs="StarSymbol"/>
      <w:sz w:val="18"/>
      <w:szCs w:val="18"/>
    </w:rPr>
  </w:style>
  <w:style w:type="character" w:styleId="1273" w:customStyle="1">
    <w:name w:val="icon499"/>
    <w:uiPriority w:val="0"/>
    <w:qFormat/>
    <w:rPr>
      <w:color w:val="a6a6a6"/>
      <w:sz w:val="27"/>
      <w:szCs w:val="27"/>
    </w:rPr>
  </w:style>
  <w:style w:type="character" w:styleId="1274" w:customStyle="1">
    <w:name w:val="main1"/>
    <w:uiPriority w:val="0"/>
    <w:qFormat/>
    <w:rPr>
      <w:rFonts w:hint="default" w:ascii="ˎ̥" w:hAnsi="ˎ̥" w:eastAsia="宋体"/>
      <w:b/>
      <w:sz w:val="21"/>
      <w:szCs w:val="21"/>
      <w:lang w:val="en-US" w:eastAsia="zh-CN" w:bidi="ar-SA"/>
    </w:rPr>
  </w:style>
  <w:style w:type="character" w:styleId="1275" w:customStyle="1">
    <w:name w:val="first-child2"/>
    <w:basedOn w:val="808"/>
    <w:uiPriority w:val="0"/>
    <w:qFormat/>
  </w:style>
  <w:style w:type="character" w:styleId="1276"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77" w:customStyle="1">
    <w:name w:val="icon500"/>
    <w:basedOn w:val="808"/>
    <w:uiPriority w:val="0"/>
    <w:qFormat/>
  </w:style>
  <w:style w:type="character" w:styleId="1278" w:customStyle="1">
    <w:name w:val="WW8Num15z2"/>
    <w:uiPriority w:val="0"/>
    <w:qFormat/>
    <w:rPr>
      <w:rFonts w:ascii="StarSymbol" w:hAnsi="StarSymbol" w:cs="StarSymbol"/>
      <w:sz w:val="18"/>
      <w:szCs w:val="18"/>
    </w:rPr>
  </w:style>
  <w:style w:type="character" w:styleId="1279" w:customStyle="1">
    <w:name w:val="range-menu-item-main-content1"/>
    <w:basedOn w:val="808"/>
    <w:uiPriority w:val="0"/>
    <w:qFormat/>
  </w:style>
  <w:style w:type="character" w:styleId="1280" w:customStyle="1">
    <w:name w:val="WW8Num3z0"/>
    <w:uiPriority w:val="0"/>
    <w:qFormat/>
    <w:rPr>
      <w:rFonts w:ascii="Wingdings" w:hAnsi="Wingdings" w:cs="StarSymbol"/>
      <w:sz w:val="18"/>
      <w:szCs w:val="18"/>
    </w:rPr>
  </w:style>
  <w:style w:type="character" w:styleId="1281" w:customStyle="1">
    <w:name w:val="overdue"/>
    <w:basedOn w:val="808"/>
    <w:uiPriority w:val="0"/>
    <w:qFormat/>
  </w:style>
  <w:style w:type="character" w:styleId="1282" w:customStyle="1">
    <w:name w:val="正文文本 字符1"/>
    <w:uiPriority w:val="0"/>
    <w:semiHidden/>
    <w:qFormat/>
    <w:rPr>
      <w:rFonts w:ascii="Times New Roman" w:hAnsi="Times New Roman" w:eastAsia="方正仿宋_GBK" w:cs="Times New Roman"/>
      <w:sz w:val="24"/>
      <w:szCs w:val="20"/>
    </w:rPr>
  </w:style>
  <w:style w:type="character" w:styleId="1283" w:customStyle="1">
    <w:name w:val="overdue2"/>
    <w:basedOn w:val="808"/>
    <w:uiPriority w:val="0"/>
    <w:qFormat/>
  </w:style>
  <w:style w:type="character" w:styleId="1284" w:customStyle="1">
    <w:name w:val="表头样式 Char"/>
    <w:uiPriority w:val="0"/>
    <w:qFormat/>
    <w:rPr>
      <w:rFonts w:hint="default" w:ascii="Arial" w:hAnsi="Arial" w:cs="Arial"/>
      <w:b/>
      <w:sz w:val="21"/>
      <w:szCs w:val="21"/>
    </w:rPr>
  </w:style>
  <w:style w:type="character" w:styleId="1285" w:customStyle="1">
    <w:name w:val="dls-icon[data-role=icon]"/>
    <w:uiPriority w:val="0"/>
    <w:qFormat/>
    <w:rPr>
      <w:sz w:val="24"/>
      <w:szCs w:val="24"/>
    </w:rPr>
  </w:style>
  <w:style w:type="character" w:styleId="1286" w:customStyle="1">
    <w:name w:val="maintext1"/>
    <w:uiPriority w:val="0"/>
    <w:qFormat/>
    <w:rPr>
      <w:rFonts w:hint="default" w:ascii="Arial" w:hAnsi="Arial" w:cs="Arial"/>
      <w:color w:val="000000"/>
      <w:sz w:val="18"/>
      <w:szCs w:val="18"/>
    </w:rPr>
  </w:style>
  <w:style w:type="character" w:styleId="1287" w:customStyle="1">
    <w:name w:val="icon502"/>
    <w:uiPriority w:val="0"/>
    <w:qFormat/>
    <w:rPr>
      <w:color w:val="a6a6a6"/>
      <w:sz w:val="27"/>
      <w:szCs w:val="27"/>
    </w:rPr>
  </w:style>
  <w:style w:type="character" w:styleId="1288" w:customStyle="1">
    <w:name w:val="tw4winMark"/>
    <w:uiPriority w:val="0"/>
    <w:qFormat/>
    <w:rPr>
      <w:rFonts w:hint="default" w:ascii="Courier New" w:hAnsi="Courier New" w:cs="Courier New"/>
      <w:vanish/>
      <w:color w:val="800080"/>
      <w:vertAlign w:val="subscript"/>
    </w:rPr>
  </w:style>
  <w:style w:type="character" w:styleId="1289" w:customStyle="1">
    <w:name w:val="列表段落 字符"/>
    <w:link w:val="1290"/>
    <w:uiPriority w:val="0"/>
    <w:qFormat/>
    <w:rPr>
      <w:szCs w:val="24"/>
    </w:rPr>
  </w:style>
  <w:style w:type="paragraph" w:styleId="1290" w:customStyle="1">
    <w:name w:val="列表段落1"/>
    <w:basedOn w:val="798"/>
    <w:link w:val="1289"/>
    <w:uiPriority w:val="0"/>
    <w:qFormat/>
    <w:pPr>
      <w:ind w:firstLine="420"/>
    </w:pPr>
    <w:rPr>
      <w:rFonts w:asciiTheme="minorHAnsi" w:hAnsiTheme="minorHAnsi" w:eastAsiaTheme="minorEastAsia" w:cstheme="minorBidi"/>
    </w:rPr>
  </w:style>
  <w:style w:type="character" w:styleId="1291" w:customStyle="1">
    <w:name w:val="称呼 Char1"/>
    <w:uiPriority w:val="0"/>
    <w:qFormat/>
    <w:rPr>
      <w:sz w:val="21"/>
    </w:rPr>
  </w:style>
  <w:style w:type="character" w:styleId="1292" w:customStyle="1">
    <w:name w:val="批注主题 Char3"/>
    <w:uiPriority w:val="99"/>
    <w:qFormat/>
    <w:rPr>
      <w:rFonts w:ascii="Times New Roman" w:hAnsi="Times New Roman" w:eastAsia="宋体" w:cs="Times New Roman"/>
      <w:b/>
      <w:bCs/>
      <w:szCs w:val="24"/>
      <w:lang w:val="zh-CN"/>
    </w:rPr>
  </w:style>
  <w:style w:type="character" w:styleId="1293" w:customStyle="1">
    <w:name w:val="正文Normal Char"/>
    <w:uiPriority w:val="0"/>
    <w:qFormat/>
    <w:rPr>
      <w:rFonts w:hint="default" w:ascii="Arial" w:hAnsi="Arial" w:cs="Arial"/>
      <w:sz w:val="24"/>
      <w:szCs w:val="24"/>
    </w:rPr>
  </w:style>
  <w:style w:type="character" w:styleId="1294" w:customStyle="1">
    <w:name w:val="定制正文 Arial 小四 首行缩进:  0.74 厘米 行距: 1.5 倍行距1 + 宋体 Char"/>
    <w:link w:val="1295"/>
    <w:uiPriority w:val="0"/>
    <w:qFormat/>
    <w:rPr>
      <w:rFonts w:ascii="Arial" w:hAnsi="Arial" w:cs="宋体"/>
      <w:bCs/>
      <w:szCs w:val="21"/>
    </w:rPr>
  </w:style>
  <w:style w:type="paragraph" w:styleId="1295" w:customStyle="1">
    <w:name w:val="定制正文 Arial 小四 首行缩进:  0.74 厘米 行距: 1.5 倍行距1 + 宋体"/>
    <w:basedOn w:val="798"/>
    <w:link w:val="1294"/>
    <w:uiPriority w:val="0"/>
    <w:qFormat/>
    <w:pPr>
      <w:ind w:firstLine="420"/>
      <w:spacing w:line="360" w:lineRule="auto"/>
    </w:pPr>
    <w:rPr>
      <w:rFonts w:ascii="Arial" w:hAnsi="Arial" w:cs="宋体" w:eastAsiaTheme="minorEastAsia"/>
      <w:bCs/>
      <w:szCs w:val="21"/>
    </w:rPr>
  </w:style>
  <w:style w:type="character" w:styleId="1296" w:customStyle="1">
    <w:name w:val="WW8Num16z1"/>
    <w:uiPriority w:val="0"/>
    <w:qFormat/>
    <w:rPr>
      <w:rFonts w:ascii="Wingdings" w:hAnsi="Wingdings"/>
    </w:rPr>
  </w:style>
  <w:style w:type="character" w:styleId="1297" w:customStyle="1">
    <w:name w:val="Indent Normal Char1"/>
    <w:link w:val="1298"/>
    <w:uiPriority w:val="0"/>
    <w:qFormat/>
    <w:rPr>
      <w:sz w:val="24"/>
      <w:szCs w:val="24"/>
    </w:rPr>
  </w:style>
  <w:style w:type="paragraph" w:styleId="1298" w:customStyle="1">
    <w:name w:val="Indent Normal"/>
    <w:basedOn w:val="798"/>
    <w:link w:val="1297"/>
    <w:uiPriority w:val="0"/>
    <w:qFormat/>
    <w:pPr>
      <w:ind w:firstLine="150"/>
      <w:spacing w:line="360" w:lineRule="auto"/>
    </w:pPr>
    <w:rPr>
      <w:rFonts w:asciiTheme="minorHAnsi" w:hAnsiTheme="minorHAnsi" w:eastAsiaTheme="minorEastAsia" w:cstheme="minorBidi"/>
      <w:sz w:val="24"/>
    </w:rPr>
  </w:style>
  <w:style w:type="character" w:styleId="1299" w:customStyle="1">
    <w:name w:val="WW8Num7z2"/>
    <w:uiPriority w:val="0"/>
    <w:qFormat/>
    <w:rPr>
      <w:rFonts w:ascii="StarSymbol" w:hAnsi="StarSymbol" w:cs="StarSymbol"/>
      <w:sz w:val="18"/>
      <w:szCs w:val="18"/>
    </w:rPr>
  </w:style>
  <w:style w:type="character" w:styleId="1300" w:customStyle="1">
    <w:name w:val="正文-new Char"/>
    <w:link w:val="1301"/>
    <w:uiPriority w:val="0"/>
    <w:qFormat/>
    <w:rPr>
      <w:rFonts w:ascii="宋体" w:hAnsi="宋体" w:cs="宋体"/>
      <w:szCs w:val="21"/>
    </w:rPr>
  </w:style>
  <w:style w:type="paragraph" w:styleId="1301" w:customStyle="1">
    <w:name w:val="正文-new"/>
    <w:basedOn w:val="798"/>
    <w:link w:val="1300"/>
    <w:uiPriority w:val="0"/>
    <w:qFormat/>
    <w:pPr>
      <w:ind w:firstLine="425"/>
      <w:spacing w:line="360" w:lineRule="auto"/>
    </w:pPr>
    <w:rPr>
      <w:rFonts w:ascii="宋体" w:hAnsi="宋体" w:cs="宋体" w:eastAsiaTheme="minorEastAsia"/>
      <w:szCs w:val="21"/>
    </w:rPr>
  </w:style>
  <w:style w:type="character" w:styleId="1302" w:customStyle="1">
    <w:name w:val="WW8Num24z0"/>
    <w:uiPriority w:val="0"/>
    <w:qFormat/>
    <w:rPr>
      <w:rFonts w:ascii="Wingdings" w:hAnsi="Wingdings" w:cs="StarSymbol"/>
      <w:sz w:val="18"/>
      <w:szCs w:val="18"/>
    </w:rPr>
  </w:style>
  <w:style w:type="character" w:styleId="1303" w:customStyle="1">
    <w:name w:val="_正文段落 Char"/>
    <w:uiPriority w:val="0"/>
    <w:qFormat/>
    <w:rPr>
      <w:sz w:val="24"/>
      <w:szCs w:val="24"/>
    </w:rPr>
  </w:style>
  <w:style w:type="character" w:styleId="1304" w:customStyle="1">
    <w:name w:val="WW8Num33z2"/>
    <w:uiPriority w:val="0"/>
    <w:qFormat/>
    <w:rPr>
      <w:rFonts w:ascii="StarSymbol" w:hAnsi="StarSymbol" w:cs="StarSymbol"/>
      <w:sz w:val="18"/>
      <w:szCs w:val="18"/>
    </w:rPr>
  </w:style>
  <w:style w:type="character" w:styleId="1305" w:customStyle="1">
    <w:name w:val="样式 宋体 小四 段前: 7.8 磅 行距: 1.5 倍行距 Char"/>
    <w:link w:val="1306"/>
    <w:uiPriority w:val="0"/>
    <w:qFormat/>
    <w:rPr>
      <w:rFonts w:ascii="宋体" w:hAnsi="宋体"/>
      <w:szCs w:val="21"/>
    </w:rPr>
  </w:style>
  <w:style w:type="paragraph" w:styleId="1306" w:customStyle="1">
    <w:name w:val="样式 宋体 小四 段前: 7.8 磅 行距: 1.5 倍行距"/>
    <w:basedOn w:val="798"/>
    <w:link w:val="1305"/>
    <w:uiPriority w:val="0"/>
    <w:qFormat/>
    <w:pPr>
      <w:ind w:firstLine="420"/>
      <w:jc w:val="left"/>
      <w:spacing w:line="360" w:lineRule="auto"/>
    </w:pPr>
    <w:rPr>
      <w:rFonts w:ascii="宋体" w:hAnsi="宋体" w:eastAsiaTheme="minorEastAsia" w:cstheme="minorBidi"/>
      <w:szCs w:val="21"/>
    </w:rPr>
  </w:style>
  <w:style w:type="character" w:styleId="1307" w:customStyle="1">
    <w:name w:val="WW8Num38z1"/>
    <w:uiPriority w:val="0"/>
    <w:qFormat/>
    <w:rPr>
      <w:rFonts w:ascii="Wingdings 2" w:hAnsi="Wingdings 2" w:cs="StarSymbol"/>
      <w:sz w:val="18"/>
      <w:szCs w:val="18"/>
    </w:rPr>
  </w:style>
  <w:style w:type="character" w:styleId="1308" w:customStyle="1">
    <w:name w:val="表格样式 宋体 5号 Char"/>
    <w:link w:val="1309"/>
    <w:uiPriority w:val="0"/>
    <w:qFormat/>
    <w:rPr>
      <w:rFonts w:ascii="宋体" w:hAnsi="宋体"/>
      <w:szCs w:val="21"/>
      <w:lang w:val="zh-CN"/>
    </w:rPr>
  </w:style>
  <w:style w:type="paragraph" w:styleId="1309" w:customStyle="1">
    <w:name w:val="表格样式 宋体 5号"/>
    <w:basedOn w:val="798"/>
    <w:link w:val="1308"/>
    <w:uiPriority w:val="0"/>
    <w:qFormat/>
    <w:pPr>
      <w:jc w:val="left"/>
    </w:pPr>
    <w:rPr>
      <w:rFonts w:ascii="宋体" w:hAnsi="宋体" w:eastAsiaTheme="minorEastAsia" w:cstheme="minorBidi"/>
      <w:szCs w:val="21"/>
      <w:lang w:val="zh-CN"/>
    </w:rPr>
  </w:style>
  <w:style w:type="character" w:styleId="1310" w:customStyle="1">
    <w:name w:val="WW8Num7z1"/>
    <w:uiPriority w:val="0"/>
    <w:qFormat/>
    <w:rPr>
      <w:rFonts w:ascii="Wingdings 2" w:hAnsi="Wingdings 2" w:cs="StarSymbol"/>
      <w:sz w:val="18"/>
      <w:szCs w:val="18"/>
    </w:rPr>
  </w:style>
  <w:style w:type="character" w:styleId="1311" w:customStyle="1">
    <w:name w:val="样式 宋体 四号"/>
    <w:uiPriority w:val="0"/>
    <w:qFormat/>
    <w:rPr>
      <w:rFonts w:ascii="宋体" w:hAnsi="宋体" w:eastAsia="仿宋_GB2312"/>
      <w:sz w:val="28"/>
    </w:rPr>
  </w:style>
  <w:style w:type="character" w:styleId="1312" w:customStyle="1">
    <w:name w:val="WW8Num17z2"/>
    <w:uiPriority w:val="0"/>
    <w:qFormat/>
    <w:rPr>
      <w:rFonts w:ascii="StarSymbol" w:hAnsi="StarSymbol" w:cs="StarSymbol"/>
      <w:sz w:val="18"/>
      <w:szCs w:val="18"/>
    </w:rPr>
  </w:style>
  <w:style w:type="character" w:styleId="1313" w:customStyle="1">
    <w:name w:val="我的正文 Char"/>
    <w:link w:val="1314"/>
    <w:uiPriority w:val="0"/>
    <w:qFormat/>
    <w:rPr>
      <w:rFonts w:ascii="Arial" w:hAnsi="Arial"/>
      <w:sz w:val="24"/>
      <w:szCs w:val="18"/>
    </w:rPr>
  </w:style>
  <w:style w:type="paragraph" w:styleId="1314" w:customStyle="1">
    <w:name w:val="我的正文"/>
    <w:basedOn w:val="798"/>
    <w:link w:val="1313"/>
    <w:uiPriority w:val="0"/>
    <w:qFormat/>
    <w:pPr>
      <w:ind w:firstLine="200"/>
      <w:spacing w:line="360" w:lineRule="auto"/>
      <w:widowControl/>
    </w:pPr>
    <w:rPr>
      <w:rFonts w:ascii="Arial" w:hAnsi="Arial" w:eastAsiaTheme="minorEastAsia" w:cstheme="minorBidi"/>
      <w:sz w:val="24"/>
      <w:szCs w:val="18"/>
    </w:rPr>
  </w:style>
  <w:style w:type="character" w:styleId="1315" w:customStyle="1">
    <w:name w:val="WW8Num10z1"/>
    <w:uiPriority w:val="0"/>
    <w:qFormat/>
    <w:rPr>
      <w:rFonts w:ascii="Wingdings 2" w:hAnsi="Wingdings 2" w:cs="StarSymbol"/>
      <w:sz w:val="18"/>
      <w:szCs w:val="18"/>
    </w:rPr>
  </w:style>
  <w:style w:type="character" w:styleId="1316" w:customStyle="1">
    <w:name w:val="脚注文本 字符"/>
    <w:uiPriority w:val="0"/>
    <w:qFormat/>
    <w:rPr>
      <w:rFonts w:ascii="Times New Roman" w:hAnsi="Times New Roman" w:eastAsia="宋体" w:cs="Times New Roman"/>
      <w:sz w:val="18"/>
      <w:szCs w:val="18"/>
    </w:rPr>
  </w:style>
  <w:style w:type="character" w:styleId="1317" w:customStyle="1">
    <w:name w:val="WW8Num27z0"/>
    <w:uiPriority w:val="0"/>
    <w:qFormat/>
    <w:rPr>
      <w:rFonts w:ascii="Wingdings" w:hAnsi="Wingdings" w:cs="StarSymbol"/>
      <w:sz w:val="18"/>
      <w:szCs w:val="18"/>
    </w:rPr>
  </w:style>
  <w:style w:type="character" w:styleId="1318" w:customStyle="1">
    <w:name w:val="脚注文本 Char2"/>
    <w:uiPriority w:val="0"/>
    <w:qFormat/>
    <w:rPr>
      <w:rFonts w:ascii="Times New Roman" w:hAnsi="Times New Roman" w:eastAsia="宋体" w:cs="Times New Roman"/>
      <w:sz w:val="18"/>
      <w:szCs w:val="18"/>
    </w:rPr>
  </w:style>
  <w:style w:type="character" w:styleId="1319" w:customStyle="1">
    <w:name w:val="WW8Num10z2"/>
    <w:uiPriority w:val="0"/>
    <w:qFormat/>
    <w:rPr>
      <w:rFonts w:ascii="StarSymbol" w:hAnsi="StarSymbol" w:cs="StarSymbol"/>
      <w:sz w:val="18"/>
      <w:szCs w:val="18"/>
    </w:rPr>
  </w:style>
  <w:style w:type="character" w:styleId="1320" w:customStyle="1">
    <w:name w:val="HTML 地址 字符"/>
    <w:uiPriority w:val="0"/>
    <w:qFormat/>
    <w:rPr>
      <w:rFonts w:ascii="Times New Roman" w:hAnsi="Times New Roman" w:eastAsia="宋体" w:cs="Times New Roman"/>
      <w:i/>
      <w:iCs/>
      <w:szCs w:val="24"/>
    </w:rPr>
  </w:style>
  <w:style w:type="character" w:styleId="1321" w:customStyle="1">
    <w:name w:val="pi1"/>
    <w:uiPriority w:val="0"/>
    <w:qFormat/>
    <w:rPr>
      <w:color w:val="0000ff"/>
    </w:rPr>
  </w:style>
  <w:style w:type="character" w:styleId="1322" w:customStyle="1">
    <w:name w:val="HTML 地址 Char2"/>
    <w:uiPriority w:val="0"/>
    <w:qFormat/>
    <w:rPr>
      <w:i/>
      <w:iCs/>
      <w:szCs w:val="24"/>
    </w:rPr>
  </w:style>
  <w:style w:type="character" w:styleId="1323" w:customStyle="1">
    <w:name w:val="WW-Absatz-Standardschriftart"/>
    <w:uiPriority w:val="0"/>
    <w:qFormat/>
  </w:style>
  <w:style w:type="character" w:styleId="1324" w:customStyle="1">
    <w:name w:val="HTML 预设格式 字符"/>
    <w:uiPriority w:val="0"/>
    <w:qFormat/>
    <w:rPr>
      <w:rFonts w:ascii="Courier New" w:hAnsi="Courier New" w:eastAsia="宋体" w:cs="Courier New"/>
      <w:sz w:val="20"/>
      <w:szCs w:val="20"/>
    </w:rPr>
  </w:style>
  <w:style w:type="character" w:styleId="1325" w:customStyle="1">
    <w:name w:val="WW8Num27z1"/>
    <w:uiPriority w:val="0"/>
    <w:qFormat/>
    <w:rPr>
      <w:rFonts w:ascii="Wingdings 2" w:hAnsi="Wingdings 2" w:cs="StarSymbol"/>
      <w:sz w:val="18"/>
      <w:szCs w:val="18"/>
    </w:rPr>
  </w:style>
  <w:style w:type="character" w:styleId="1326" w:customStyle="1">
    <w:name w:val="HTML 预设格式 Char2"/>
    <w:uiPriority w:val="0"/>
    <w:qFormat/>
    <w:rPr>
      <w:rFonts w:ascii="Courier New" w:hAnsi="Courier New" w:cs="Courier New"/>
    </w:rPr>
  </w:style>
  <w:style w:type="character" w:styleId="1327" w:customStyle="1">
    <w:name w:val="WW8Num20z2"/>
    <w:uiPriority w:val="0"/>
    <w:qFormat/>
    <w:rPr>
      <w:rFonts w:ascii="StarSymbol" w:hAnsi="StarSymbol" w:cs="StarSymbol"/>
      <w:sz w:val="18"/>
      <w:szCs w:val="18"/>
    </w:rPr>
  </w:style>
  <w:style w:type="character" w:styleId="1328" w:customStyle="1">
    <w:name w:val="发布"/>
    <w:uiPriority w:val="0"/>
    <w:qFormat/>
    <w:rPr>
      <w:rFonts w:ascii="黑体" w:eastAsia="黑体"/>
      <w:spacing w:val="22"/>
      <w:position w:val="3"/>
      <w:sz w:val="28"/>
    </w:rPr>
  </w:style>
  <w:style w:type="character" w:styleId="1329" w:customStyle="1">
    <w:name w:val="WW8Num29z0"/>
    <w:uiPriority w:val="0"/>
    <w:qFormat/>
    <w:rPr>
      <w:rFonts w:ascii="Wingdings" w:hAnsi="Wingdings" w:cs="StarSymbol"/>
      <w:sz w:val="18"/>
      <w:szCs w:val="18"/>
    </w:rPr>
  </w:style>
  <w:style w:type="character" w:styleId="1330" w:customStyle="1">
    <w:name w:val="EmailStyle87"/>
    <w:uiPriority w:val="0"/>
    <w:qFormat/>
    <w:rPr>
      <w:rFonts w:ascii="Arial" w:hAnsi="Arial" w:eastAsia="宋体" w:cs="Arial"/>
      <w:color w:val="auto"/>
      <w:sz w:val="20"/>
    </w:rPr>
  </w:style>
  <w:style w:type="character" w:styleId="1331" w:customStyle="1">
    <w:name w:val="WW8Num24z2"/>
    <w:uiPriority w:val="0"/>
    <w:qFormat/>
    <w:rPr>
      <w:rFonts w:ascii="StarSymbol" w:hAnsi="StarSymbol" w:cs="StarSymbol"/>
      <w:sz w:val="18"/>
      <w:szCs w:val="18"/>
    </w:rPr>
  </w:style>
  <w:style w:type="character" w:styleId="1332" w:customStyle="1">
    <w:name w:val="EmailStyle88"/>
    <w:uiPriority w:val="0"/>
    <w:qFormat/>
    <w:rPr>
      <w:rFonts w:ascii="Arial" w:hAnsi="Arial" w:eastAsia="宋体" w:cs="Arial"/>
      <w:color w:val="auto"/>
      <w:sz w:val="20"/>
    </w:rPr>
  </w:style>
  <w:style w:type="character" w:styleId="1333" w:customStyle="1">
    <w:name w:val="称呼 字符1"/>
    <w:uiPriority w:val="0"/>
    <w:qFormat/>
    <w:rPr>
      <w:rFonts w:ascii="Times New Roman" w:hAnsi="Times New Roman" w:eastAsia="宋体" w:cs="Times New Roman"/>
      <w:szCs w:val="24"/>
    </w:rPr>
  </w:style>
  <w:style w:type="character" w:styleId="1334" w:customStyle="1">
    <w:name w:val="FA正文 Char Char"/>
    <w:uiPriority w:val="0"/>
    <w:qFormat/>
    <w:rPr>
      <w:rFonts w:hAnsi="宋体" w:cs="宋体"/>
      <w:sz w:val="24"/>
      <w:szCs w:val="21"/>
    </w:rPr>
  </w:style>
  <w:style w:type="character" w:styleId="1335" w:customStyle="1">
    <w:name w:val="副标题 字符1"/>
    <w:uiPriority w:val="0"/>
    <w:qFormat/>
    <w:rPr>
      <w:b/>
      <w:bCs/>
      <w:sz w:val="32"/>
      <w:szCs w:val="32"/>
    </w:rPr>
  </w:style>
  <w:style w:type="character" w:styleId="1336" w:customStyle="1">
    <w:name w:val="注释标题 字符"/>
    <w:uiPriority w:val="0"/>
    <w:qFormat/>
    <w:rPr>
      <w:rFonts w:ascii="Times New Roman" w:hAnsi="Times New Roman" w:eastAsia="宋体" w:cs="Times New Roman"/>
      <w:szCs w:val="24"/>
    </w:rPr>
  </w:style>
  <w:style w:type="character" w:styleId="1337" w:customStyle="1">
    <w:name w:val="正文文本首行缩进 2 字符1"/>
    <w:basedOn w:val="1207"/>
    <w:uiPriority w:val="0"/>
    <w:qFormat/>
    <w:rPr>
      <w:rFonts w:ascii="Times New Roman" w:hAnsi="Times New Roman" w:eastAsia="宋体" w:cs="Times New Roman"/>
      <w:szCs w:val="24"/>
      <w:lang w:val="zh-CN" w:eastAsia="zh-CN"/>
    </w:rPr>
  </w:style>
  <w:style w:type="character" w:styleId="1338" w:customStyle="1">
    <w:name w:val="注释标题 Char3"/>
    <w:uiPriority w:val="0"/>
    <w:qFormat/>
    <w:rPr>
      <w:szCs w:val="24"/>
    </w:rPr>
  </w:style>
  <w:style w:type="character" w:styleId="1339" w:customStyle="1">
    <w:name w:val="Char Char312"/>
    <w:uiPriority w:val="0"/>
    <w:qFormat/>
    <w:rPr>
      <w:rFonts w:eastAsia="宋体"/>
      <w:sz w:val="21"/>
      <w:szCs w:val="24"/>
      <w:lang w:val="en-US" w:eastAsia="zh-CN" w:bidi="ar-SA"/>
    </w:rPr>
  </w:style>
  <w:style w:type="character" w:styleId="1340" w:customStyle="1">
    <w:name w:val="EmailStyle127"/>
    <w:uiPriority w:val="0"/>
    <w:qFormat/>
    <w:rPr>
      <w:rFonts w:ascii="Arial" w:hAnsi="Arial" w:eastAsia="宋体" w:cs="Arial"/>
      <w:color w:val="auto"/>
      <w:sz w:val="20"/>
    </w:rPr>
  </w:style>
  <w:style w:type="character" w:styleId="1341" w:customStyle="1">
    <w:name w:val="!BECC正文 Char"/>
    <w:link w:val="1342"/>
    <w:uiPriority w:val="0"/>
    <w:qFormat/>
    <w:rPr>
      <w:sz w:val="24"/>
      <w:szCs w:val="24"/>
    </w:rPr>
  </w:style>
  <w:style w:type="paragraph" w:styleId="1342" w:customStyle="1">
    <w:name w:val="!BECC正文"/>
    <w:basedOn w:val="798"/>
    <w:link w:val="1341"/>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43" w:customStyle="1">
    <w:name w:val="EmailStyle128"/>
    <w:uiPriority w:val="0"/>
    <w:qFormat/>
    <w:rPr>
      <w:rFonts w:ascii="Arial" w:hAnsi="Arial" w:eastAsia="宋体" w:cs="Arial"/>
      <w:color w:val="auto"/>
      <w:sz w:val="20"/>
    </w:rPr>
  </w:style>
  <w:style w:type="character" w:styleId="1344" w:customStyle="1">
    <w:name w:val="ordinary-span-edit2"/>
    <w:uiPriority w:val="0"/>
    <w:qFormat/>
  </w:style>
  <w:style w:type="character" w:styleId="1345" w:customStyle="1">
    <w:name w:val="标题 2 Char1"/>
    <w:uiPriority w:val="9"/>
    <w:qFormat/>
    <w:rPr>
      <w:b/>
      <w:bCs/>
      <w:sz w:val="30"/>
      <w:szCs w:val="32"/>
    </w:rPr>
  </w:style>
  <w:style w:type="character" w:styleId="1346" w:customStyle="1">
    <w:name w:val="!RepPar_alt+p Char"/>
    <w:link w:val="1347"/>
    <w:uiPriority w:val="0"/>
    <w:qFormat/>
    <w:rPr>
      <w:sz w:val="24"/>
      <w:szCs w:val="24"/>
      <w:lang w:val="zh-CN"/>
    </w:rPr>
  </w:style>
  <w:style w:type="paragraph" w:styleId="1347" w:customStyle="1">
    <w:name w:val="!RepPar_alt+p"/>
    <w:basedOn w:val="798"/>
    <w:link w:val="1346"/>
    <w:uiPriority w:val="0"/>
    <w:qFormat/>
    <w:pPr>
      <w:ind w:firstLine="200"/>
      <w:spacing w:line="360" w:lineRule="auto"/>
    </w:pPr>
    <w:rPr>
      <w:rFonts w:asciiTheme="minorHAnsi" w:hAnsiTheme="minorHAnsi" w:eastAsiaTheme="minorEastAsia" w:cstheme="minorBidi"/>
      <w:sz w:val="24"/>
      <w:lang w:val="zh-CN"/>
    </w:rPr>
  </w:style>
  <w:style w:type="character" w:styleId="1348" w:customStyle="1">
    <w:name w:val="bz-content1"/>
    <w:uiPriority w:val="0"/>
    <w:qFormat/>
    <w:rPr>
      <w:sz w:val="20"/>
      <w:szCs w:val="20"/>
      <w:u w:val="none"/>
    </w:rPr>
  </w:style>
  <w:style w:type="character" w:styleId="1349" w:customStyle="1">
    <w:name w:val="highlight1"/>
    <w:uiPriority w:val="0"/>
    <w:qFormat/>
    <w:rPr>
      <w:shd w:val="clear" w:color="auto" w:fill="ffff00"/>
    </w:rPr>
  </w:style>
  <w:style w:type="character" w:styleId="1350" w:customStyle="1">
    <w:name w:val="Char Char3"/>
    <w:uiPriority w:val="0"/>
    <w:qFormat/>
    <w:rPr>
      <w:rFonts w:eastAsia="宋体"/>
      <w:sz w:val="21"/>
      <w:szCs w:val="24"/>
      <w:lang w:val="en-US" w:eastAsia="zh-CN" w:bidi="ar-SA"/>
    </w:rPr>
  </w:style>
  <w:style w:type="character" w:styleId="1351" w:customStyle="1">
    <w:name w:val="highlight"/>
    <w:uiPriority w:val="0"/>
    <w:qFormat/>
  </w:style>
  <w:style w:type="character" w:styleId="1352" w:customStyle="1">
    <w:name w:val="style12"/>
    <w:uiPriority w:val="0"/>
    <w:qFormat/>
  </w:style>
  <w:style w:type="character" w:styleId="1353" w:customStyle="1">
    <w:name w:val="样式1 Char"/>
    <w:link w:val="1354"/>
    <w:uiPriority w:val="0"/>
    <w:qFormat/>
    <w:rPr>
      <w:sz w:val="24"/>
      <w:szCs w:val="24"/>
    </w:rPr>
  </w:style>
  <w:style w:type="paragraph" w:styleId="1354" w:customStyle="1">
    <w:name w:val="样式1"/>
    <w:basedOn w:val="798"/>
    <w:link w:val="1353"/>
    <w:uiPriority w:val="0"/>
    <w:qFormat/>
    <w:pPr>
      <w:ind w:firstLine="480"/>
      <w:spacing w:line="300" w:lineRule="auto"/>
    </w:pPr>
    <w:rPr>
      <w:rFonts w:asciiTheme="minorHAnsi" w:hAnsiTheme="minorHAnsi" w:eastAsiaTheme="minorEastAsia" w:cstheme="minorBidi"/>
      <w:sz w:val="24"/>
    </w:rPr>
  </w:style>
  <w:style w:type="character" w:styleId="1355" w:customStyle="1">
    <w:name w:val="font201"/>
    <w:uiPriority w:val="0"/>
    <w:qFormat/>
    <w:rPr>
      <w:spacing w:val="300"/>
    </w:rPr>
  </w:style>
  <w:style w:type="character" w:styleId="1356" w:customStyle="1">
    <w:name w:val="明显强调1"/>
    <w:uiPriority w:val="0"/>
    <w:qFormat/>
    <w:rPr>
      <w:i/>
      <w:iCs/>
      <w:color w:val="5b9bd5"/>
    </w:rPr>
  </w:style>
  <w:style w:type="character" w:styleId="1357" w:customStyle="1">
    <w:name w:val="lawsitemtext1"/>
    <w:uiPriority w:val="0"/>
    <w:qFormat/>
    <w:rPr>
      <w:color w:val="696969"/>
      <w:spacing w:val="280"/>
      <w:sz w:val="21"/>
      <w:szCs w:val="21"/>
    </w:rPr>
  </w:style>
  <w:style w:type="character" w:styleId="1358" w:customStyle="1">
    <w:name w:val="文字 Char Char"/>
    <w:link w:val="1359"/>
    <w:uiPriority w:val="0"/>
    <w:qFormat/>
    <w:rPr>
      <w:rFonts w:ascii="楷体_GB2312" w:eastAsia="楷体_GB2312"/>
      <w:sz w:val="28"/>
    </w:rPr>
  </w:style>
  <w:style w:type="paragraph" w:styleId="1359" w:customStyle="1">
    <w:name w:val="文字"/>
    <w:basedOn w:val="798"/>
    <w:link w:val="1358"/>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60" w:customStyle="1">
    <w:name w:val="l151"/>
    <w:uiPriority w:val="0"/>
    <w:qFormat/>
  </w:style>
  <w:style w:type="character" w:styleId="1361" w:customStyle="1">
    <w:name w:val="Char Char31"/>
    <w:uiPriority w:val="0"/>
    <w:qFormat/>
    <w:rPr>
      <w:rFonts w:eastAsia="宋体"/>
      <w:sz w:val="21"/>
      <w:szCs w:val="24"/>
      <w:lang w:val="en-US" w:eastAsia="zh-CN" w:bidi="ar-SA"/>
    </w:rPr>
  </w:style>
  <w:style w:type="character" w:styleId="1362" w:customStyle="1">
    <w:name w:val="EmailStyle891"/>
    <w:uiPriority w:val="0"/>
    <w:qFormat/>
    <w:rPr>
      <w:rFonts w:ascii="Arial" w:hAnsi="Arial" w:eastAsia="宋体" w:cs="Arial"/>
      <w:color w:val="auto"/>
      <w:sz w:val="20"/>
    </w:rPr>
  </w:style>
  <w:style w:type="character" w:styleId="1363" w:customStyle="1">
    <w:name w:val="一级条标题 Char"/>
    <w:uiPriority w:val="0"/>
    <w:qFormat/>
    <w:rPr>
      <w:rFonts w:ascii="黑体" w:hAnsi="Times New Roman" w:eastAsia="黑体" w:cs="Times New Roman"/>
      <w:szCs w:val="20"/>
    </w:rPr>
  </w:style>
  <w:style w:type="character" w:styleId="1364" w:customStyle="1">
    <w:name w:val="EmailStyle901"/>
    <w:uiPriority w:val="0"/>
    <w:qFormat/>
    <w:rPr>
      <w:rFonts w:ascii="Arial" w:hAnsi="Arial" w:eastAsia="宋体" w:cs="Arial"/>
      <w:color w:val="auto"/>
      <w:sz w:val="20"/>
    </w:rPr>
  </w:style>
  <w:style w:type="character" w:styleId="1365" w:customStyle="1">
    <w:name w:val="small1"/>
    <w:uiPriority w:val="0"/>
    <w:qFormat/>
    <w:rPr>
      <w:rFonts w:hint="default" w:ascii="Verdana" w:hAnsi="Verdana"/>
      <w:sz w:val="18"/>
      <w:szCs w:val="18"/>
    </w:rPr>
  </w:style>
  <w:style w:type="character" w:styleId="1366" w:customStyle="1">
    <w:name w:val="二级条标题 Char"/>
    <w:uiPriority w:val="0"/>
    <w:qFormat/>
    <w:rPr>
      <w:rFonts w:ascii="黑体" w:hAnsi="Times New Roman" w:eastAsia="黑体" w:cs="Times New Roman"/>
      <w:szCs w:val="20"/>
    </w:rPr>
  </w:style>
  <w:style w:type="character" w:styleId="1367" w:customStyle="1">
    <w:name w:val="fnt1"/>
    <w:uiPriority w:val="0"/>
    <w:qFormat/>
    <w:rPr>
      <w:rFonts w:hint="default" w:ascii="Verdana" w:hAnsi="Verdana"/>
      <w:color w:val="666666"/>
      <w:sz w:val="18"/>
      <w:szCs w:val="18"/>
    </w:rPr>
  </w:style>
  <w:style w:type="character" w:styleId="1368" w:customStyle="1">
    <w:name w:val="三级条标题 Char"/>
    <w:link w:val="1369"/>
    <w:uiPriority w:val="0"/>
    <w:qFormat/>
    <w:rPr>
      <w:rFonts w:ascii="黑体" w:eastAsia="黑体"/>
    </w:rPr>
  </w:style>
  <w:style w:type="paragraph" w:styleId="1369" w:customStyle="1">
    <w:name w:val="三级条标题"/>
    <w:basedOn w:val="1042"/>
    <w:next w:val="1019"/>
    <w:link w:val="1368"/>
    <w:uiPriority w:val="0"/>
    <w:qFormat/>
    <w:pPr>
      <w:ind w:left="780" w:hanging="360"/>
      <w:tabs>
        <w:tab w:val="left" w:pos="1440" w:leader="none"/>
      </w:tabs>
      <w:outlineLvl w:val="4"/>
    </w:pPr>
  </w:style>
  <w:style w:type="character" w:styleId="1370" w:customStyle="1">
    <w:name w:val="paragraph1 Char"/>
    <w:link w:val="1371"/>
    <w:uiPriority w:val="0"/>
    <w:qFormat/>
    <w:rPr>
      <w:rFonts w:ascii="仿宋_GB2312" w:eastAsia="仿宋_GB2312"/>
      <w:sz w:val="28"/>
      <w:szCs w:val="24"/>
    </w:rPr>
  </w:style>
  <w:style w:type="paragraph" w:styleId="1371" w:customStyle="1">
    <w:name w:val="paragraph1"/>
    <w:basedOn w:val="798"/>
    <w:link w:val="1370"/>
    <w:uiPriority w:val="0"/>
    <w:qFormat/>
    <w:pPr>
      <w:ind w:firstLine="200"/>
      <w:spacing w:line="360" w:lineRule="auto"/>
    </w:pPr>
    <w:rPr>
      <w:rFonts w:ascii="仿宋_GB2312" w:eastAsia="仿宋_GB2312" w:hAnsiTheme="minorHAnsi" w:cstheme="minorBidi"/>
      <w:sz w:val="28"/>
    </w:rPr>
  </w:style>
  <w:style w:type="character" w:styleId="1372" w:customStyle="1">
    <w:name w:val="注： Char"/>
    <w:link w:val="1373"/>
    <w:uiPriority w:val="0"/>
    <w:qFormat/>
    <w:rPr>
      <w:rFonts w:ascii="宋体"/>
      <w:sz w:val="18"/>
    </w:rPr>
  </w:style>
  <w:style w:type="paragraph" w:styleId="1373" w:customStyle="1">
    <w:name w:val="注："/>
    <w:next w:val="1019"/>
    <w:link w:val="1372"/>
    <w:uiPriority w:val="0"/>
    <w:qFormat/>
    <w:pPr>
      <w:ind w:left="840" w:hanging="420"/>
      <w:jc w:val="both"/>
      <w:widowControl w:val="off"/>
      <w:tabs>
        <w:tab w:val="left" w:pos="1200" w:leader="none"/>
      </w:tabs>
    </w:pPr>
    <w:rPr>
      <w:rFonts w:hint="default" w:ascii="宋体" w:hAnsiTheme="minorHAnsi" w:eastAsiaTheme="minorEastAsia" w:cstheme="minorBidi"/>
      <w:sz w:val="18"/>
      <w:szCs w:val="22"/>
    </w:rPr>
  </w:style>
  <w:style w:type="character" w:styleId="1374" w:customStyle="1">
    <w:name w:val="EmailStyle1271"/>
    <w:uiPriority w:val="0"/>
    <w:qFormat/>
    <w:rPr>
      <w:rFonts w:ascii="Arial" w:hAnsi="Arial" w:eastAsia="宋体" w:cs="Arial"/>
      <w:color w:val="auto"/>
      <w:sz w:val="20"/>
    </w:rPr>
  </w:style>
  <w:style w:type="character" w:styleId="1375" w:customStyle="1">
    <w:name w:val="WW-Absatz-Standardschriftart1111"/>
    <w:uiPriority w:val="0"/>
    <w:qFormat/>
  </w:style>
  <w:style w:type="character" w:styleId="1376" w:customStyle="1">
    <w:name w:val="EmailStyle1281"/>
    <w:uiPriority w:val="0"/>
    <w:qFormat/>
    <w:rPr>
      <w:rFonts w:ascii="Arial" w:hAnsi="Arial" w:eastAsia="宋体" w:cs="Arial"/>
      <w:color w:val="auto"/>
      <w:sz w:val="20"/>
    </w:rPr>
  </w:style>
  <w:style w:type="character" w:styleId="1377" w:customStyle="1">
    <w:name w:val="WW8Num1z7"/>
    <w:uiPriority w:val="0"/>
    <w:qFormat/>
    <w:rPr>
      <w:rFonts w:ascii="Wingdings" w:hAnsi="Wingdings"/>
    </w:rPr>
  </w:style>
  <w:style w:type="character" w:styleId="1378" w:customStyle="1">
    <w:name w:val="EmailStyle170"/>
    <w:uiPriority w:val="0"/>
    <w:qFormat/>
    <w:rPr>
      <w:rFonts w:ascii="Arial" w:hAnsi="Arial" w:eastAsia="宋体" w:cs="Arial"/>
      <w:color w:val="auto"/>
      <w:sz w:val="20"/>
    </w:rPr>
  </w:style>
  <w:style w:type="character" w:styleId="1379" w:customStyle="1">
    <w:name w:val="WW8Num19z2"/>
    <w:uiPriority w:val="0"/>
    <w:qFormat/>
    <w:rPr>
      <w:rFonts w:ascii="StarSymbol" w:hAnsi="StarSymbol" w:cs="StarSymbol"/>
      <w:sz w:val="18"/>
      <w:szCs w:val="18"/>
    </w:rPr>
  </w:style>
  <w:style w:type="character" w:styleId="1380" w:customStyle="1">
    <w:name w:val="EmailStyle171"/>
    <w:uiPriority w:val="0"/>
    <w:qFormat/>
    <w:rPr>
      <w:rFonts w:ascii="Arial" w:hAnsi="Arial" w:eastAsia="宋体" w:cs="Arial"/>
      <w:color w:val="auto"/>
      <w:sz w:val="20"/>
    </w:rPr>
  </w:style>
  <w:style w:type="character" w:styleId="1381" w:customStyle="1">
    <w:name w:val="WW8Num7z0"/>
    <w:uiPriority w:val="0"/>
    <w:qFormat/>
    <w:rPr>
      <w:rFonts w:ascii="Wingdings" w:hAnsi="Wingdings"/>
    </w:rPr>
  </w:style>
  <w:style w:type="character" w:styleId="1382" w:customStyle="1">
    <w:name w:val="Char Char311"/>
    <w:uiPriority w:val="0"/>
    <w:qFormat/>
    <w:rPr>
      <w:rFonts w:eastAsia="宋体"/>
      <w:sz w:val="21"/>
      <w:szCs w:val="24"/>
      <w:lang w:val="en-US" w:eastAsia="zh-CN" w:bidi="ar-SA"/>
    </w:rPr>
  </w:style>
  <w:style w:type="character" w:styleId="1383" w:customStyle="1">
    <w:name w:val="WW8Num25z1"/>
    <w:uiPriority w:val="0"/>
    <w:qFormat/>
    <w:rPr>
      <w:rFonts w:ascii="Wingdings 2" w:hAnsi="Wingdings 2" w:cs="StarSymbol"/>
      <w:sz w:val="18"/>
      <w:szCs w:val="18"/>
    </w:rPr>
  </w:style>
  <w:style w:type="character" w:styleId="1384" w:customStyle="1">
    <w:name w:val="EmailStyle200"/>
    <w:uiPriority w:val="0"/>
    <w:qFormat/>
    <w:rPr>
      <w:rFonts w:ascii="Arial" w:hAnsi="Arial" w:eastAsia="宋体" w:cs="Arial"/>
      <w:color w:val="auto"/>
      <w:sz w:val="20"/>
    </w:rPr>
  </w:style>
  <w:style w:type="character" w:styleId="1385" w:customStyle="1">
    <w:name w:val="WW8Num11z0"/>
    <w:uiPriority w:val="0"/>
    <w:qFormat/>
    <w:rPr>
      <w:rFonts w:ascii="Wingdings" w:hAnsi="Wingdings" w:cs="StarSymbol"/>
      <w:sz w:val="18"/>
      <w:szCs w:val="18"/>
    </w:rPr>
  </w:style>
  <w:style w:type="character" w:styleId="1386" w:customStyle="1">
    <w:name w:val="EmailStyle201"/>
    <w:uiPriority w:val="0"/>
    <w:qFormat/>
    <w:rPr>
      <w:rFonts w:ascii="Arial" w:hAnsi="Arial" w:eastAsia="宋体" w:cs="Arial"/>
      <w:color w:val="auto"/>
      <w:sz w:val="20"/>
    </w:rPr>
  </w:style>
  <w:style w:type="character" w:styleId="1387" w:customStyle="1">
    <w:name w:val="个人撰写风格"/>
    <w:uiPriority w:val="0"/>
    <w:qFormat/>
    <w:rPr>
      <w:rFonts w:ascii="Arial" w:hAnsi="Arial" w:eastAsia="宋体" w:cs="Arial"/>
      <w:color w:val="auto"/>
      <w:sz w:val="20"/>
    </w:rPr>
  </w:style>
  <w:style w:type="character" w:styleId="1388" w:customStyle="1">
    <w:name w:val="zn2 Char"/>
    <w:link w:val="1389"/>
    <w:uiPriority w:val="0"/>
    <w:qFormat/>
    <w:rPr>
      <w:rFonts w:ascii="华文楷体" w:hAnsi="Cambria" w:eastAsia="仿宋_GB2312"/>
      <w:b/>
      <w:bCs/>
      <w:sz w:val="32"/>
      <w:szCs w:val="32"/>
    </w:rPr>
  </w:style>
  <w:style w:type="paragraph" w:styleId="1389" w:customStyle="1">
    <w:name w:val="zn2"/>
    <w:basedOn w:val="800"/>
    <w:link w:val="1388"/>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390" w:customStyle="1">
    <w:name w:val="引用 字符1"/>
    <w:uiPriority w:val="99"/>
    <w:qFormat/>
    <w:rPr>
      <w:rFonts w:ascii="Times New Roman" w:hAnsi="Times New Roman" w:eastAsia="宋体" w:cs="Times New Roman"/>
      <w:i/>
      <w:iCs/>
      <w:color w:val="404040"/>
      <w:szCs w:val="24"/>
    </w:rPr>
  </w:style>
  <w:style w:type="character" w:styleId="1391" w:customStyle="1">
    <w:name w:val="zn3 Char"/>
    <w:link w:val="1392"/>
    <w:uiPriority w:val="0"/>
    <w:qFormat/>
    <w:rPr>
      <w:rFonts w:ascii="仿宋_GB2312" w:hAnsi="仿宋_GB2312" w:eastAsia="仿宋_GB2312"/>
      <w:b/>
      <w:bCs/>
      <w:sz w:val="32"/>
      <w:szCs w:val="32"/>
    </w:rPr>
  </w:style>
  <w:style w:type="paragraph" w:styleId="1392" w:customStyle="1">
    <w:name w:val="zn3"/>
    <w:basedOn w:val="801"/>
    <w:next w:val="798"/>
    <w:link w:val="1391"/>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393" w:customStyle="1">
    <w:name w:val="明显引用 字符"/>
    <w:link w:val="1394"/>
    <w:uiPriority w:val="0"/>
    <w:qFormat/>
    <w:rPr>
      <w:b/>
      <w:bCs/>
      <w:i/>
      <w:iCs/>
      <w:color w:val="4f81bd"/>
      <w:sz w:val="22"/>
      <w:lang w:eastAsia="en-US" w:bidi="en-US"/>
    </w:rPr>
  </w:style>
  <w:style w:type="paragraph" w:styleId="1394" w:customStyle="1">
    <w:name w:val="明显引用1"/>
    <w:basedOn w:val="798"/>
    <w:next w:val="798"/>
    <w:link w:val="1393"/>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395" w:customStyle="1">
    <w:name w:val="标题 5 Char1"/>
    <w:uiPriority w:val="0"/>
    <w:qFormat/>
    <w:rPr>
      <w:b/>
      <w:bCs/>
      <w:sz w:val="28"/>
      <w:szCs w:val="28"/>
    </w:rPr>
  </w:style>
  <w:style w:type="character" w:styleId="1396" w:customStyle="1">
    <w:name w:val="明显引用 字符1"/>
    <w:uiPriority w:val="99"/>
    <w:qFormat/>
    <w:rPr>
      <w:rFonts w:ascii="Times New Roman" w:hAnsi="Times New Roman" w:eastAsia="宋体" w:cs="Times New Roman"/>
      <w:i/>
      <w:iCs/>
      <w:color w:val="4f81bd"/>
      <w:szCs w:val="24"/>
    </w:rPr>
  </w:style>
  <w:style w:type="character" w:styleId="1397" w:customStyle="1">
    <w:name w:val="标题 6 Char1"/>
    <w:uiPriority w:val="0"/>
    <w:qFormat/>
    <w:rPr>
      <w:rFonts w:ascii="Calibri Light" w:hAnsi="Calibri Light" w:eastAsia="宋体" w:cs="Times New Roman"/>
      <w:b/>
      <w:bCs/>
      <w:sz w:val="24"/>
      <w:szCs w:val="24"/>
    </w:rPr>
  </w:style>
  <w:style w:type="character" w:styleId="1398" w:customStyle="1">
    <w:name w:val="明显引用 Char1"/>
    <w:uiPriority w:val="30"/>
    <w:qFormat/>
    <w:rPr>
      <w:i/>
      <w:iCs/>
      <w:color w:val="5b9bd5"/>
      <w:sz w:val="24"/>
    </w:rPr>
  </w:style>
  <w:style w:type="character" w:styleId="1399" w:customStyle="1">
    <w:name w:val="标题 7 Char1"/>
    <w:uiPriority w:val="9"/>
    <w:qFormat/>
    <w:rPr>
      <w:b/>
      <w:bCs/>
      <w:sz w:val="24"/>
      <w:szCs w:val="24"/>
    </w:rPr>
  </w:style>
  <w:style w:type="character" w:styleId="1400" w:customStyle="1">
    <w:name w:val="引用 字符"/>
    <w:link w:val="1401"/>
    <w:uiPriority w:val="0"/>
    <w:qFormat/>
    <w:rPr>
      <w:i/>
      <w:iCs/>
      <w:color w:val="000000"/>
      <w:sz w:val="22"/>
      <w:lang w:eastAsia="en-US" w:bidi="en-US"/>
    </w:rPr>
  </w:style>
  <w:style w:type="paragraph" w:styleId="1401" w:customStyle="1">
    <w:name w:val="引用1"/>
    <w:basedOn w:val="798"/>
    <w:next w:val="798"/>
    <w:link w:val="1400"/>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02" w:customStyle="1">
    <w:name w:val="标题 8 Char1"/>
    <w:uiPriority w:val="0"/>
    <w:qFormat/>
    <w:rPr>
      <w:rFonts w:ascii="Calibri Light" w:hAnsi="Calibri Light" w:eastAsia="宋体" w:cs="Times New Roman"/>
      <w:sz w:val="24"/>
      <w:szCs w:val="24"/>
    </w:rPr>
  </w:style>
  <w:style w:type="character" w:styleId="1403" w:customStyle="1">
    <w:name w:val="不明显参考1"/>
    <w:uiPriority w:val="0"/>
    <w:qFormat/>
    <w:rPr>
      <w:smallCaps/>
      <w:color w:val="c0504d"/>
      <w:u w:val="single"/>
    </w:rPr>
  </w:style>
  <w:style w:type="character" w:styleId="1404" w:customStyle="1">
    <w:name w:val="标题 9 Char1"/>
    <w:uiPriority w:val="0"/>
    <w:qFormat/>
    <w:rPr>
      <w:rFonts w:ascii="Calibri Light" w:hAnsi="Calibri Light" w:eastAsia="宋体" w:cs="Times New Roman"/>
      <w:sz w:val="21"/>
      <w:szCs w:val="21"/>
    </w:rPr>
  </w:style>
  <w:style w:type="character" w:styleId="1405" w:customStyle="1">
    <w:name w:val="明显参考1"/>
    <w:uiPriority w:val="0"/>
    <w:qFormat/>
    <w:rPr>
      <w:b/>
      <w:bCs/>
      <w:smallCaps/>
      <w:color w:val="c0504d"/>
      <w:spacing w:val="5"/>
      <w:u w:val="single"/>
    </w:rPr>
  </w:style>
  <w:style w:type="character" w:styleId="1406" w:customStyle="1">
    <w:name w:val="脚注文本 Char1"/>
    <w:uiPriority w:val="0"/>
    <w:semiHidden/>
    <w:qFormat/>
    <w:rPr>
      <w:sz w:val="18"/>
      <w:szCs w:val="18"/>
    </w:rPr>
  </w:style>
  <w:style w:type="character" w:styleId="1407" w:customStyle="1">
    <w:name w:val="tpc_content1"/>
    <w:uiPriority w:val="0"/>
    <w:qFormat/>
    <w:rPr>
      <w:sz w:val="19"/>
      <w:szCs w:val="19"/>
    </w:rPr>
  </w:style>
  <w:style w:type="character" w:styleId="1408" w:customStyle="1">
    <w:name w:val="日期 Char1"/>
    <w:uiPriority w:val="0"/>
    <w:qFormat/>
    <w:rPr>
      <w:sz w:val="21"/>
      <w:szCs w:val="24"/>
    </w:rPr>
  </w:style>
  <w:style w:type="character" w:styleId="1409" w:customStyle="1">
    <w:name w:val="书籍标题1"/>
    <w:uiPriority w:val="0"/>
    <w:qFormat/>
    <w:rPr>
      <w:b/>
      <w:bCs/>
      <w:smallCaps/>
      <w:spacing w:val="5"/>
    </w:rPr>
  </w:style>
  <w:style w:type="character" w:styleId="1410" w:customStyle="1">
    <w:name w:val="正文文本 2 Char1"/>
    <w:uiPriority w:val="99"/>
    <w:qFormat/>
    <w:rPr>
      <w:sz w:val="21"/>
      <w:szCs w:val="24"/>
    </w:rPr>
  </w:style>
  <w:style w:type="character" w:styleId="1411" w:customStyle="1">
    <w:name w:val="short_text1"/>
    <w:uiPriority w:val="0"/>
    <w:qFormat/>
    <w:rPr>
      <w:sz w:val="26"/>
      <w:szCs w:val="26"/>
    </w:rPr>
  </w:style>
  <w:style w:type="character" w:styleId="1412" w:customStyle="1">
    <w:name w:val="正文文本 3 Char1"/>
    <w:uiPriority w:val="0"/>
    <w:qFormat/>
    <w:rPr>
      <w:sz w:val="16"/>
      <w:szCs w:val="16"/>
    </w:rPr>
  </w:style>
  <w:style w:type="character" w:styleId="1413" w:customStyle="1">
    <w:name w:val="ABC标题下的小点 Char"/>
    <w:link w:val="1414"/>
    <w:uiPriority w:val="0"/>
    <w:qFormat/>
    <w:rPr>
      <w:rFonts w:ascii="宋体" w:hAnsi="宋体"/>
    </w:rPr>
  </w:style>
  <w:style w:type="paragraph" w:styleId="1414" w:customStyle="1">
    <w:name w:val="ABC标题下的小点"/>
    <w:basedOn w:val="798"/>
    <w:link w:val="1413"/>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15" w:customStyle="1">
    <w:name w:val="标题 Char1"/>
    <w:uiPriority w:val="10"/>
    <w:qFormat/>
    <w:rPr>
      <w:rFonts w:ascii="Calibri Light" w:hAnsi="Calibri Light" w:cs="Times New Roman"/>
      <w:b/>
      <w:bCs/>
      <w:sz w:val="32"/>
      <w:szCs w:val="32"/>
    </w:rPr>
  </w:style>
  <w:style w:type="character" w:styleId="1416" w:customStyle="1">
    <w:name w:val="style21"/>
    <w:uiPriority w:val="0"/>
    <w:qFormat/>
    <w:rPr>
      <w:color w:val="000080"/>
    </w:rPr>
  </w:style>
  <w:style w:type="character" w:styleId="1417" w:customStyle="1">
    <w:name w:val="注释标题 Char1"/>
    <w:uiPriority w:val="0"/>
    <w:qFormat/>
    <w:rPr>
      <w:sz w:val="21"/>
      <w:szCs w:val="24"/>
    </w:rPr>
  </w:style>
  <w:style w:type="character" w:styleId="1418" w:customStyle="1">
    <w:name w:val="ns1"/>
    <w:uiPriority w:val="0"/>
    <w:qFormat/>
    <w:rPr>
      <w:color w:val="ff0000"/>
    </w:rPr>
  </w:style>
  <w:style w:type="character" w:styleId="1419" w:customStyle="1">
    <w:name w:val="zn1 Char"/>
    <w:link w:val="1420"/>
    <w:uiPriority w:val="0"/>
    <w:qFormat/>
    <w:rPr>
      <w:rFonts w:ascii="黑体" w:hAnsi="仿宋_GB2312" w:eastAsia="黑体"/>
      <w:bCs/>
      <w:sz w:val="36"/>
      <w:szCs w:val="32"/>
      <w:lang w:val="zh-CN"/>
    </w:rPr>
  </w:style>
  <w:style w:type="paragraph" w:styleId="1420" w:customStyle="1">
    <w:name w:val="zn1"/>
    <w:basedOn w:val="799"/>
    <w:link w:val="1419"/>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21" w:customStyle="1">
    <w:name w:val="hilite2"/>
    <w:uiPriority w:val="0"/>
    <w:qFormat/>
  </w:style>
  <w:style w:type="character" w:styleId="1422" w:customStyle="1">
    <w:name w:val="WC三级 Char"/>
    <w:link w:val="1423"/>
    <w:uiPriority w:val="0"/>
    <w:qFormat/>
    <w:rPr>
      <w:b/>
      <w:sz w:val="32"/>
      <w:lang w:val="zh-CN"/>
    </w:rPr>
  </w:style>
  <w:style w:type="paragraph" w:styleId="1423" w:customStyle="1">
    <w:name w:val="WC三级"/>
    <w:basedOn w:val="801"/>
    <w:link w:val="1422"/>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24" w:customStyle="1">
    <w:name w:val="个人答复风格"/>
    <w:uiPriority w:val="0"/>
    <w:qFormat/>
    <w:rPr>
      <w:rFonts w:ascii="Arial" w:hAnsi="Arial" w:eastAsia="宋体" w:cs="Arial"/>
      <w:color w:val="auto"/>
      <w:sz w:val="20"/>
    </w:rPr>
  </w:style>
  <w:style w:type="character" w:styleId="1425" w:customStyle="1">
    <w:name w:val="WC二级 Char"/>
    <w:link w:val="1426"/>
    <w:uiPriority w:val="0"/>
    <w:qFormat/>
    <w:rPr>
      <w:rFonts w:ascii="Arial" w:hAnsi="Arial" w:eastAsia="黑体"/>
      <w:b/>
      <w:sz w:val="32"/>
      <w:lang w:val="zh-CN"/>
    </w:rPr>
  </w:style>
  <w:style w:type="paragraph" w:styleId="1426" w:customStyle="1">
    <w:name w:val="WC二级"/>
    <w:basedOn w:val="800"/>
    <w:link w:val="1425"/>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27" w:customStyle="1">
    <w:name w:val="b1"/>
    <w:uiPriority w:val="0"/>
    <w:qFormat/>
    <w:rPr>
      <w:rFonts w:hint="default" w:ascii="Courier New" w:hAnsi="Courier New" w:cs="Courier New"/>
      <w:b/>
      <w:bCs/>
      <w:color w:val="ff0000"/>
      <w:u w:val="none"/>
    </w:rPr>
  </w:style>
  <w:style w:type="character" w:styleId="1428" w:customStyle="1">
    <w:name w:val="样式sjw Char"/>
    <w:link w:val="1429"/>
    <w:uiPriority w:val="0"/>
    <w:qFormat/>
    <w:rPr>
      <w:rFonts w:ascii="宋体" w:hAnsi="宋体"/>
      <w:caps/>
      <w:color w:val="000000"/>
      <w:sz w:val="18"/>
      <w:szCs w:val="18"/>
      <w:shd w:val="pct10" w:color="auto" w:fill="auto"/>
      <w:lang w:val="zh-CN"/>
    </w:rPr>
  </w:style>
  <w:style w:type="paragraph" w:styleId="1429" w:customStyle="1">
    <w:name w:val="样式sjw"/>
    <w:basedOn w:val="798"/>
    <w:link w:val="1428"/>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30" w:customStyle="1">
    <w:name w:val="myp1111"/>
    <w:uiPriority w:val="0"/>
    <w:qFormat/>
    <w:rPr>
      <w:rFonts w:hint="default" w:ascii="ˎ̥" w:hAnsi="ˎ̥"/>
      <w:color w:val="000000"/>
      <w:sz w:val="20"/>
      <w:szCs w:val="20"/>
      <w:u w:val="none"/>
    </w:rPr>
  </w:style>
  <w:style w:type="character" w:styleId="1431" w:customStyle="1">
    <w:name w:val="faqa1"/>
    <w:uiPriority w:val="0"/>
    <w:qFormat/>
    <w:rPr>
      <w:rFonts w:hint="eastAsia" w:ascii="微软雅黑" w:hAnsi="微软雅黑" w:eastAsia="微软雅黑"/>
      <w:b/>
      <w:bCs/>
      <w:sz w:val="27"/>
      <w:szCs w:val="27"/>
    </w:rPr>
  </w:style>
  <w:style w:type="character" w:styleId="1432" w:customStyle="1">
    <w:name w:val="表头文字(同正文大小) Char"/>
    <w:link w:val="1433"/>
    <w:uiPriority w:val="0"/>
    <w:qFormat/>
    <w:rPr>
      <w:rFonts w:eastAsia="黑体"/>
      <w:lang w:eastAsia="en-US"/>
    </w:rPr>
  </w:style>
  <w:style w:type="paragraph" w:styleId="1433" w:customStyle="1">
    <w:name w:val="表头文字(同正文大小)"/>
    <w:basedOn w:val="798"/>
    <w:link w:val="1432"/>
    <w:uiPriority w:val="0"/>
    <w:qFormat/>
    <w:pPr>
      <w:jc w:val="center"/>
      <w:spacing w:line="264" w:lineRule="auto"/>
    </w:pPr>
    <w:rPr>
      <w:rFonts w:eastAsia="黑体" w:asciiTheme="minorHAnsi" w:hAnsiTheme="minorHAnsi" w:cstheme="minorBidi"/>
      <w:szCs w:val="22"/>
      <w:lang w:eastAsia="en-US"/>
    </w:rPr>
  </w:style>
  <w:style w:type="character" w:styleId="1434" w:customStyle="1">
    <w:name w:val="faqq1"/>
    <w:uiPriority w:val="0"/>
    <w:qFormat/>
    <w:rPr>
      <w:rFonts w:hint="eastAsia" w:ascii="微软雅黑" w:hAnsi="微软雅黑" w:eastAsia="微软雅黑"/>
      <w:sz w:val="24"/>
      <w:szCs w:val="24"/>
    </w:rPr>
  </w:style>
  <w:style w:type="character" w:styleId="1435" w:customStyle="1">
    <w:name w:val="表格 Char"/>
    <w:uiPriority w:val="0"/>
    <w:qFormat/>
    <w:rPr>
      <w:rFonts w:ascii="Times New Roman" w:hAnsi="Times New Roman" w:eastAsia="宋体" w:cs="Times New Roman"/>
      <w:sz w:val="24"/>
      <w:szCs w:val="24"/>
    </w:rPr>
  </w:style>
  <w:style w:type="character" w:styleId="1436" w:customStyle="1">
    <w:name w:val="题注 Char1"/>
    <w:uiPriority w:val="0"/>
    <w:qFormat/>
    <w:rPr>
      <w:rFonts w:ascii="Arial" w:hAnsi="Arial" w:eastAsia="黑体" w:cs="Arial"/>
      <w:sz w:val="20"/>
      <w:szCs w:val="20"/>
    </w:rPr>
  </w:style>
  <w:style w:type="character" w:styleId="1437" w:customStyle="1">
    <w:name w:val="未处理的提及1"/>
    <w:uiPriority w:val="99"/>
    <w:unhideWhenUsed/>
    <w:qFormat/>
    <w:rPr>
      <w:color w:val="605e5c"/>
      <w:shd w:val="clear" w:color="auto" w:fill="e1dfdd"/>
    </w:rPr>
  </w:style>
  <w:style w:type="character" w:styleId="1438" w:customStyle="1">
    <w:name w:val="Char Char32"/>
    <w:uiPriority w:val="0"/>
    <w:qFormat/>
    <w:rPr>
      <w:rFonts w:eastAsia="宋体"/>
      <w:sz w:val="21"/>
      <w:szCs w:val="24"/>
      <w:lang w:val="en-US" w:eastAsia="zh-CN" w:bidi="ar-SA"/>
    </w:rPr>
  </w:style>
  <w:style w:type="character" w:styleId="1439" w:customStyle="1">
    <w:name w:val="WW8Num22z1"/>
    <w:uiPriority w:val="0"/>
    <w:qFormat/>
    <w:rPr>
      <w:rFonts w:ascii="Wingdings 2" w:hAnsi="Wingdings 2" w:cs="StarSymbol"/>
      <w:sz w:val="18"/>
      <w:szCs w:val="18"/>
    </w:rPr>
  </w:style>
  <w:style w:type="character" w:styleId="1440" w:customStyle="1">
    <w:name w:val="正文文本缩进 字符1"/>
    <w:uiPriority w:val="0"/>
    <w:semiHidden/>
    <w:qFormat/>
    <w:rPr>
      <w:rFonts w:ascii="方正仿宋_GBK" w:hAnsi="Times New Roman" w:eastAsia="方正仿宋_GBK" w:cs="Times New Roman"/>
      <w:sz w:val="32"/>
      <w:szCs w:val="20"/>
    </w:rPr>
  </w:style>
  <w:style w:type="character" w:styleId="1441" w:customStyle="1">
    <w:name w:val="WW8Num38z2"/>
    <w:uiPriority w:val="0"/>
    <w:qFormat/>
    <w:rPr>
      <w:rFonts w:ascii="StarSymbol" w:hAnsi="StarSymbol" w:cs="StarSymbol"/>
      <w:sz w:val="18"/>
      <w:szCs w:val="18"/>
    </w:rPr>
  </w:style>
  <w:style w:type="character" w:styleId="1442" w:customStyle="1">
    <w:name w:val="样式 加粗"/>
    <w:uiPriority w:val="0"/>
    <w:qFormat/>
    <w:rPr>
      <w:rFonts w:hint="eastAsia" w:ascii="宋体" w:hAnsi="宋体" w:eastAsia="宋体"/>
      <w:b/>
      <w:bCs/>
      <w:lang w:val="en-US" w:eastAsia="zh-CN" w:bidi="ar-SA"/>
    </w:rPr>
  </w:style>
  <w:style w:type="character" w:styleId="1443" w:customStyle="1">
    <w:name w:val="WW8Num18z2"/>
    <w:uiPriority w:val="0"/>
    <w:qFormat/>
    <w:rPr>
      <w:rFonts w:ascii="StarSymbol" w:hAnsi="StarSymbol" w:cs="StarSymbol"/>
      <w:sz w:val="18"/>
      <w:szCs w:val="18"/>
    </w:rPr>
  </w:style>
  <w:style w:type="character" w:styleId="1444" w:customStyle="1">
    <w:name w:val="myp112"/>
    <w:uiPriority w:val="0"/>
    <w:qFormat/>
    <w:rPr>
      <w:rFonts w:hint="default"/>
      <w:color w:val="000000"/>
      <w:sz w:val="22"/>
      <w:szCs w:val="22"/>
      <w:u w:val="none"/>
    </w:rPr>
  </w:style>
  <w:style w:type="character" w:styleId="1445" w:customStyle="1">
    <w:name w:val="fontstyle21"/>
    <w:uiPriority w:val="0"/>
    <w:qFormat/>
    <w:rPr>
      <w:rFonts w:hint="default" w:ascii="Arial" w:hAnsi="Arial" w:cs="Arial"/>
      <w:color w:val="000000"/>
      <w:sz w:val="24"/>
      <w:szCs w:val="24"/>
    </w:rPr>
  </w:style>
  <w:style w:type="character" w:styleId="1446" w:customStyle="1">
    <w:name w:val="WW8Num2z1"/>
    <w:uiPriority w:val="0"/>
    <w:qFormat/>
    <w:rPr>
      <w:rFonts w:ascii="Wingdings 2" w:hAnsi="Wingdings 2" w:cs="StarSymbol"/>
      <w:sz w:val="18"/>
      <w:szCs w:val="18"/>
    </w:rPr>
  </w:style>
  <w:style w:type="character" w:styleId="1447" w:customStyle="1">
    <w:name w:val="日期 字符1"/>
    <w:uiPriority w:val="0"/>
    <w:semiHidden/>
    <w:qFormat/>
    <w:rPr>
      <w:rFonts w:ascii="Times New Roman" w:hAnsi="Times New Roman" w:eastAsia="方正仿宋_GBK" w:cs="Times New Roman"/>
      <w:szCs w:val="20"/>
    </w:rPr>
  </w:style>
  <w:style w:type="character" w:styleId="1448" w:customStyle="1">
    <w:name w:val="正文首行缩进 2 Char1"/>
    <w:uiPriority w:val="0"/>
    <w:qFormat/>
    <w:rPr>
      <w:rFonts w:hint="eastAsia" w:ascii="方正仿宋_GBK" w:eastAsia="方正仿宋_GBK"/>
      <w:sz w:val="32"/>
      <w:szCs w:val="28"/>
    </w:rPr>
  </w:style>
  <w:style w:type="character" w:styleId="1449" w:customStyle="1">
    <w:name w:val="WW8Num35z0"/>
    <w:uiPriority w:val="0"/>
    <w:qFormat/>
    <w:rPr>
      <w:rFonts w:ascii="Wingdings" w:hAnsi="Wingdings" w:cs="StarSymbol"/>
      <w:sz w:val="18"/>
      <w:szCs w:val="18"/>
    </w:rPr>
  </w:style>
  <w:style w:type="character" w:styleId="1450" w:customStyle="1">
    <w:name w:val="WW8Num12z2"/>
    <w:uiPriority w:val="0"/>
    <w:qFormat/>
    <w:rPr>
      <w:rFonts w:ascii="StarSymbol" w:hAnsi="StarSymbol" w:cs="StarSymbol"/>
      <w:sz w:val="18"/>
      <w:szCs w:val="18"/>
    </w:rPr>
  </w:style>
  <w:style w:type="character" w:styleId="1451" w:customStyle="1">
    <w:name w:val="WW8Num16z0"/>
    <w:uiPriority w:val="0"/>
    <w:qFormat/>
    <w:rPr>
      <w:rFonts w:ascii="Wingdings" w:hAnsi="Wingdings" w:cs="StarSymbol"/>
      <w:sz w:val="18"/>
      <w:szCs w:val="18"/>
    </w:rPr>
  </w:style>
  <w:style w:type="character" w:styleId="1452" w:customStyle="1">
    <w:name w:val="Bid_正文 Char"/>
    <w:uiPriority w:val="0"/>
    <w:qFormat/>
    <w:rPr>
      <w:sz w:val="24"/>
    </w:rPr>
  </w:style>
  <w:style w:type="character" w:styleId="1453" w:customStyle="1">
    <w:name w:val="WW8Num13z0"/>
    <w:uiPriority w:val="0"/>
    <w:qFormat/>
    <w:rPr>
      <w:rFonts w:ascii="Wingdings" w:hAnsi="Wingdings" w:cs="StarSymbol"/>
      <w:sz w:val="18"/>
      <w:szCs w:val="18"/>
    </w:rPr>
  </w:style>
  <w:style w:type="character" w:styleId="1454" w:customStyle="1">
    <w:name w:val="WW8Num37z0"/>
    <w:uiPriority w:val="0"/>
    <w:qFormat/>
    <w:rPr>
      <w:rFonts w:ascii="Wingdings" w:hAnsi="Wingdings" w:cs="StarSymbol"/>
      <w:sz w:val="18"/>
      <w:szCs w:val="18"/>
    </w:rPr>
  </w:style>
  <w:style w:type="character" w:styleId="1455" w:customStyle="1">
    <w:name w:val="WW8Num37z1"/>
    <w:uiPriority w:val="0"/>
    <w:qFormat/>
    <w:rPr>
      <w:rFonts w:ascii="Wingdings 2" w:hAnsi="Wingdings 2" w:cs="StarSymbol"/>
      <w:sz w:val="18"/>
      <w:szCs w:val="18"/>
    </w:rPr>
  </w:style>
  <w:style w:type="character" w:styleId="1456" w:customStyle="1">
    <w:name w:val="WW8Num34z0"/>
    <w:uiPriority w:val="0"/>
    <w:qFormat/>
    <w:rPr>
      <w:rFonts w:ascii="Wingdings" w:hAnsi="Wingdings" w:cs="StarSymbol"/>
      <w:sz w:val="18"/>
      <w:szCs w:val="18"/>
    </w:rPr>
  </w:style>
  <w:style w:type="character" w:styleId="1457" w:customStyle="1">
    <w:name w:val="WW8Num17z0"/>
    <w:uiPriority w:val="0"/>
    <w:qFormat/>
    <w:rPr>
      <w:rFonts w:ascii="Wingdings" w:hAnsi="Wingdings"/>
    </w:rPr>
  </w:style>
  <w:style w:type="character" w:styleId="1458" w:customStyle="1">
    <w:name w:val="WW8Num15z0"/>
    <w:uiPriority w:val="0"/>
    <w:qFormat/>
    <w:rPr>
      <w:rFonts w:ascii="Wingdings" w:hAnsi="Wingdings" w:cs="StarSymbol"/>
      <w:sz w:val="18"/>
      <w:szCs w:val="18"/>
    </w:rPr>
  </w:style>
  <w:style w:type="character" w:styleId="1459" w:customStyle="1">
    <w:name w:val="WW8Num28z1"/>
    <w:uiPriority w:val="0"/>
    <w:qFormat/>
    <w:rPr>
      <w:rFonts w:ascii="Wingdings 2" w:hAnsi="Wingdings 2" w:cs="StarSymbol"/>
      <w:sz w:val="18"/>
      <w:szCs w:val="18"/>
    </w:rPr>
  </w:style>
  <w:style w:type="character" w:styleId="1460" w:customStyle="1">
    <w:name w:val="WW8Num4z0"/>
    <w:uiPriority w:val="0"/>
    <w:qFormat/>
    <w:rPr>
      <w:rFonts w:ascii="Wingdings" w:hAnsi="Wingdings" w:cs="StarSymbol"/>
      <w:sz w:val="18"/>
      <w:szCs w:val="18"/>
    </w:rPr>
  </w:style>
  <w:style w:type="character" w:styleId="1461" w:customStyle="1">
    <w:name w:val="style101"/>
    <w:uiPriority w:val="0"/>
    <w:qFormat/>
    <w:rPr>
      <w:rFonts w:hint="eastAsia" w:ascii="宋体" w:hAnsi="宋体" w:eastAsia="宋体"/>
      <w:b/>
      <w:bCs/>
      <w:color w:val="ffffff"/>
      <w:sz w:val="21"/>
      <w:szCs w:val="21"/>
      <w:lang w:val="en-US" w:eastAsia="zh-CN" w:bidi="ar-SA"/>
    </w:rPr>
  </w:style>
  <w:style w:type="character" w:styleId="1462" w:customStyle="1">
    <w:name w:val="WW8Num5z0"/>
    <w:uiPriority w:val="0"/>
    <w:qFormat/>
    <w:rPr>
      <w:rFonts w:ascii="Wingdings" w:hAnsi="Wingdings" w:cs="StarSymbol"/>
      <w:sz w:val="18"/>
      <w:szCs w:val="18"/>
    </w:rPr>
  </w:style>
  <w:style w:type="character" w:styleId="1463" w:customStyle="1">
    <w:name w:val="无首行缩进正文 Char"/>
    <w:uiPriority w:val="0"/>
    <w:qFormat/>
  </w:style>
  <w:style w:type="character" w:styleId="1464" w:customStyle="1">
    <w:name w:val="批注框文本 Char2"/>
    <w:uiPriority w:val="0"/>
    <w:qFormat/>
    <w:rPr>
      <w:rFonts w:ascii="Times New Roman" w:hAnsi="Times New Roman" w:eastAsia="方正仿宋_GBK" w:cs="Times New Roman"/>
      <w:sz w:val="18"/>
      <w:szCs w:val="18"/>
    </w:rPr>
  </w:style>
  <w:style w:type="character" w:styleId="1465" w:customStyle="1">
    <w:name w:val="WW8Num29z2"/>
    <w:uiPriority w:val="0"/>
    <w:qFormat/>
    <w:rPr>
      <w:rFonts w:ascii="StarSymbol" w:hAnsi="StarSymbol" w:cs="StarSymbol"/>
      <w:sz w:val="18"/>
      <w:szCs w:val="18"/>
    </w:rPr>
  </w:style>
  <w:style w:type="character" w:styleId="1466" w:customStyle="1">
    <w:name w:val="WW8Num23z2"/>
    <w:uiPriority w:val="0"/>
    <w:qFormat/>
    <w:rPr>
      <w:rFonts w:ascii="StarSymbol" w:hAnsi="StarSymbol" w:cs="StarSymbol"/>
      <w:sz w:val="18"/>
      <w:szCs w:val="18"/>
    </w:rPr>
  </w:style>
  <w:style w:type="character" w:styleId="1467" w:customStyle="1">
    <w:name w:val="WW8Num19z0"/>
    <w:uiPriority w:val="0"/>
    <w:qFormat/>
    <w:rPr>
      <w:rFonts w:ascii="Wingdings" w:hAnsi="Wingdings" w:cs="StarSymbol"/>
      <w:sz w:val="18"/>
      <w:szCs w:val="18"/>
    </w:rPr>
  </w:style>
  <w:style w:type="character" w:styleId="1468" w:customStyle="1">
    <w:name w:val="WW8Num22z2"/>
    <w:uiPriority w:val="0"/>
    <w:qFormat/>
    <w:rPr>
      <w:rFonts w:ascii="StarSymbol" w:hAnsi="StarSymbol" w:cs="StarSymbol"/>
      <w:sz w:val="18"/>
      <w:szCs w:val="18"/>
    </w:rPr>
  </w:style>
  <w:style w:type="character" w:styleId="1469" w:customStyle="1">
    <w:name w:val="WW8Num24z1"/>
    <w:uiPriority w:val="0"/>
    <w:qFormat/>
    <w:rPr>
      <w:rFonts w:ascii="Wingdings 2" w:hAnsi="Wingdings 2" w:cs="StarSymbol"/>
      <w:sz w:val="18"/>
      <w:szCs w:val="18"/>
    </w:rPr>
  </w:style>
  <w:style w:type="character" w:styleId="1470" w:customStyle="1">
    <w:name w:val="标题 7 字符1"/>
    <w:uiPriority w:val="9"/>
    <w:qFormat/>
    <w:rPr>
      <w:rFonts w:ascii="Times New Roman" w:hAnsi="Times New Roman" w:eastAsia="方正仿宋_GBK" w:cs="Times New Roman"/>
      <w:b/>
      <w:bCs/>
      <w:sz w:val="24"/>
      <w:szCs w:val="24"/>
    </w:rPr>
  </w:style>
  <w:style w:type="character" w:styleId="1471" w:customStyle="1">
    <w:name w:val="标题 6 字符1"/>
    <w:uiPriority w:val="9"/>
    <w:qFormat/>
    <w:rPr>
      <w:rFonts w:ascii="仿宋" w:hAnsi="仿宋" w:eastAsia="仿宋"/>
      <w:bCs/>
      <w:sz w:val="32"/>
      <w:szCs w:val="32"/>
    </w:rPr>
  </w:style>
  <w:style w:type="character" w:styleId="1472" w:customStyle="1">
    <w:name w:val="WW8Num39z1"/>
    <w:uiPriority w:val="0"/>
    <w:qFormat/>
    <w:rPr>
      <w:rFonts w:ascii="Wingdings 2" w:hAnsi="Wingdings 2" w:cs="StarSymbol"/>
      <w:sz w:val="18"/>
      <w:szCs w:val="18"/>
    </w:rPr>
  </w:style>
  <w:style w:type="character" w:styleId="1473" w:customStyle="1">
    <w:name w:val="apple-style-span"/>
    <w:uiPriority w:val="0"/>
    <w:qFormat/>
  </w:style>
  <w:style w:type="character" w:styleId="1474" w:customStyle="1">
    <w:name w:val="注×： Char"/>
    <w:link w:val="1475"/>
    <w:uiPriority w:val="0"/>
    <w:qFormat/>
    <w:rPr>
      <w:rFonts w:ascii="宋体"/>
      <w:sz w:val="18"/>
    </w:rPr>
  </w:style>
  <w:style w:type="paragraph" w:styleId="1475" w:customStyle="1">
    <w:name w:val="注×："/>
    <w:link w:val="1474"/>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rPr>
  </w:style>
  <w:style w:type="character" w:styleId="1476" w:customStyle="1">
    <w:name w:val="附录公式 Char"/>
    <w:link w:val="1477"/>
    <w:uiPriority w:val="0"/>
    <w:qFormat/>
    <w:rPr>
      <w:rFonts w:ascii="宋体"/>
    </w:rPr>
  </w:style>
  <w:style w:type="paragraph" w:styleId="1477" w:customStyle="1">
    <w:name w:val="附录公式"/>
    <w:basedOn w:val="1019"/>
    <w:next w:val="1019"/>
    <w:link w:val="1476"/>
    <w:uiPriority w:val="0"/>
    <w:qFormat/>
    <w:pPr>
      <w:ind w:firstLine="420"/>
      <w:tabs>
        <w:tab w:val="center" w:pos="4201" w:leader="none"/>
        <w:tab w:val="right" w:pos="9298" w:leader="dot"/>
      </w:tabs>
    </w:pPr>
    <w:rPr>
      <w:rFonts w:hAnsiTheme="minorHAnsi" w:eastAsiaTheme="minorEastAsia" w:cstheme="minorBidi"/>
      <w:szCs w:val="22"/>
    </w:rPr>
  </w:style>
  <w:style w:type="character" w:styleId="1478" w:customStyle="1">
    <w:name w:val="附录图标题 Char"/>
    <w:link w:val="1479"/>
    <w:uiPriority w:val="0"/>
    <w:qFormat/>
    <w:rPr>
      <w:rFonts w:ascii="黑体" w:eastAsia="黑体"/>
    </w:rPr>
  </w:style>
  <w:style w:type="paragraph" w:styleId="1479" w:customStyle="1">
    <w:name w:val="附录图标题"/>
    <w:next w:val="1019"/>
    <w:link w:val="1478"/>
    <w:uiPriority w:val="0"/>
    <w:qFormat/>
    <w:pPr>
      <w:jc w:val="center"/>
    </w:pPr>
    <w:rPr>
      <w:rFonts w:hint="default" w:ascii="黑体" w:eastAsia="黑体" w:hAnsiTheme="minorHAnsi" w:cstheme="minorBidi"/>
      <w:sz w:val="21"/>
      <w:szCs w:val="22"/>
    </w:rPr>
  </w:style>
  <w:style w:type="character" w:styleId="1480" w:customStyle="1">
    <w:name w:val="附录章标题 Char"/>
    <w:link w:val="1481"/>
    <w:uiPriority w:val="0"/>
    <w:qFormat/>
    <w:rPr>
      <w:rFonts w:ascii="黑体" w:eastAsia="黑体"/>
    </w:rPr>
  </w:style>
  <w:style w:type="paragraph" w:styleId="1481" w:customStyle="1">
    <w:name w:val="附录章标题"/>
    <w:next w:val="1019"/>
    <w:link w:val="1480"/>
    <w:uiPriority w:val="0"/>
    <w:qFormat/>
    <w:pPr>
      <w:ind w:left="567" w:hanging="567"/>
      <w:jc w:val="both"/>
      <w:tabs>
        <w:tab w:val="left" w:pos="567" w:leader="none"/>
      </w:tabs>
      <w:outlineLvl w:val="1"/>
    </w:pPr>
    <w:rPr>
      <w:rFonts w:hint="default" w:ascii="黑体" w:eastAsia="黑体" w:hAnsiTheme="minorHAnsi" w:cstheme="minorBidi"/>
      <w:sz w:val="21"/>
      <w:szCs w:val="22"/>
    </w:rPr>
  </w:style>
  <w:style w:type="character" w:styleId="1482" w:customStyle="1">
    <w:name w:val="附录一级条标题 Char"/>
    <w:link w:val="1483"/>
    <w:uiPriority w:val="0"/>
    <w:qFormat/>
    <w:rPr>
      <w:rFonts w:ascii="黑体" w:eastAsia="黑体"/>
    </w:rPr>
  </w:style>
  <w:style w:type="paragraph" w:styleId="1483" w:customStyle="1">
    <w:name w:val="附录一级条标题"/>
    <w:basedOn w:val="1481"/>
    <w:next w:val="1019"/>
    <w:link w:val="1482"/>
    <w:uiPriority w:val="0"/>
    <w:qFormat/>
    <w:pPr>
      <w:ind w:left="0" w:firstLine="0"/>
      <w:outlineLvl w:val="2"/>
    </w:pPr>
  </w:style>
  <w:style w:type="character" w:styleId="1484" w:customStyle="1">
    <w:name w:val="首示例 Char"/>
    <w:link w:val="1485"/>
    <w:uiPriority w:val="0"/>
    <w:qFormat/>
    <w:rPr>
      <w:rFonts w:ascii="宋体" w:hAnsi="宋体"/>
      <w:sz w:val="18"/>
      <w:szCs w:val="18"/>
    </w:rPr>
  </w:style>
  <w:style w:type="paragraph" w:styleId="1485" w:customStyle="1">
    <w:name w:val="首示例"/>
    <w:next w:val="1019"/>
    <w:link w:val="1484"/>
    <w:uiPriority w:val="0"/>
    <w:qFormat/>
    <w:pPr>
      <w:ind w:left="900"/>
      <w:tabs>
        <w:tab w:val="left" w:pos="360" w:leader="none"/>
      </w:tabs>
    </w:pPr>
    <w:rPr>
      <w:rFonts w:hint="default" w:ascii="宋体" w:hAnsi="宋体" w:eastAsiaTheme="minorEastAsia" w:cstheme="minorBidi"/>
      <w:sz w:val="18"/>
      <w:szCs w:val="18"/>
    </w:rPr>
  </w:style>
  <w:style w:type="character" w:styleId="1486" w:customStyle="1">
    <w:name w:val="无间隔 字符"/>
    <w:link w:val="1487"/>
    <w:uiPriority w:val="0"/>
    <w:qFormat/>
    <w:rPr>
      <w:rFonts w:ascii="Calibri" w:hAnsi="Calibri"/>
    </w:rPr>
  </w:style>
  <w:style w:type="paragraph" w:styleId="1487" w:customStyle="1">
    <w:name w:val="无间隔1"/>
    <w:link w:val="1486"/>
    <w:uiPriority w:val="0"/>
    <w:qFormat/>
    <w:pPr>
      <w:jc w:val="both"/>
      <w:widowControl w:val="off"/>
    </w:pPr>
    <w:rPr>
      <w:rFonts w:hint="default" w:ascii="Calibri" w:hAnsi="Calibri" w:eastAsiaTheme="minorEastAsia" w:cstheme="minorBidi"/>
      <w:sz w:val="21"/>
      <w:szCs w:val="22"/>
    </w:rPr>
  </w:style>
  <w:style w:type="paragraph" w:styleId="1488" w:customStyle="1">
    <w:name w:val="xl199"/>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9" w:customStyle="1">
    <w:name w:val="xl194"/>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0" w:customStyle="1">
    <w:name w:val="标准书眉一"/>
    <w:uiPriority w:val="0"/>
    <w:qFormat/>
    <w:pPr>
      <w:jc w:val="both"/>
    </w:pPr>
    <w:rPr>
      <w:rFonts w:hint="default" w:ascii="Times New Roman" w:hAnsi="Times New Roman" w:eastAsia="宋体" w:cs="Times New Roman"/>
    </w:rPr>
  </w:style>
  <w:style w:type="paragraph" w:styleId="1491" w:customStyle="1">
    <w:name w:val="xl257"/>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2" w:customStyle="1">
    <w:name w:val="hands-on正文"/>
    <w:basedOn w:val="798"/>
    <w:uiPriority w:val="0"/>
    <w:qFormat/>
    <w:pPr>
      <w:ind w:firstLine="420"/>
      <w:jc w:val="left"/>
      <w:spacing w:before="40" w:after="80" w:line="320" w:lineRule="exact"/>
    </w:pPr>
    <w:rPr>
      <w:rFonts w:ascii="宋体" w:hAnsi="宋体" w:cs="宋体"/>
      <w:color w:val="000000"/>
      <w:szCs w:val="20"/>
    </w:rPr>
  </w:style>
  <w:style w:type="paragraph" w:styleId="1493" w:customStyle="1">
    <w:name w:val="标题3"/>
    <w:basedOn w:val="801"/>
    <w:uiPriority w:val="0"/>
    <w:qFormat/>
    <w:pPr>
      <w:keepLines w:val="0"/>
      <w:keepNext w:val="0"/>
      <w:spacing w:before="0" w:after="0" w:line="360" w:lineRule="auto"/>
    </w:pPr>
    <w:rPr>
      <w:rFonts w:eastAsia="仿宋_GB2312"/>
      <w:b w:val="0"/>
      <w:bCs/>
      <w:sz w:val="30"/>
      <w:szCs w:val="32"/>
    </w:rPr>
  </w:style>
  <w:style w:type="paragraph" w:styleId="1494" w:customStyle="1">
    <w:name w:val="xl195"/>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5" w:customStyle="1">
    <w:name w:val="三级无标题条"/>
    <w:basedOn w:val="798"/>
    <w:uiPriority w:val="0"/>
    <w:qFormat/>
    <w:pPr>
      <w:ind w:hanging="420"/>
    </w:pPr>
  </w:style>
  <w:style w:type="paragraph" w:styleId="1496" w:customStyle="1">
    <w:name w:val="列出段落3"/>
    <w:basedOn w:val="798"/>
    <w:uiPriority w:val="99"/>
    <w:qFormat/>
    <w:pPr>
      <w:ind w:firstLine="420"/>
    </w:pPr>
    <w:rPr>
      <w:rFonts w:ascii="Calibri" w:hAnsi="Calibri"/>
      <w:szCs w:val="22"/>
    </w:rPr>
  </w:style>
  <w:style w:type="paragraph" w:styleId="1497" w:customStyle="1">
    <w:name w:val="参考文献、索引标题"/>
    <w:basedOn w:val="1498"/>
    <w:next w:val="798"/>
    <w:uiPriority w:val="0"/>
    <w:qFormat/>
    <w:pPr>
      <w:spacing w:after="200"/>
      <w:tabs>
        <w:tab w:val="left" w:pos="425" w:leader="none"/>
      </w:tabs>
    </w:pPr>
    <w:rPr>
      <w:sz w:val="21"/>
    </w:rPr>
  </w:style>
  <w:style w:type="paragraph" w:styleId="1498" w:customStyle="1">
    <w:name w:val="前言、引言标题"/>
    <w:next w:val="798"/>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rPr>
  </w:style>
  <w:style w:type="paragraph" w:styleId="1499" w:customStyle="1">
    <w:name w:val="xl281"/>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0" w:customStyle="1">
    <w:name w:val="小四缩进"/>
    <w:basedOn w:val="798"/>
    <w:uiPriority w:val="0"/>
    <w:qFormat/>
    <w:pPr>
      <w:ind w:firstLine="480"/>
      <w:spacing w:line="360" w:lineRule="auto"/>
    </w:pPr>
    <w:rPr>
      <w:sz w:val="24"/>
    </w:rPr>
  </w:style>
  <w:style w:type="paragraph" w:styleId="1501" w:customStyle="1">
    <w:name w:val="xl154"/>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2" w:customStyle="1">
    <w:name w:val="示例"/>
    <w:next w:val="1019"/>
    <w:uiPriority w:val="0"/>
    <w:qFormat/>
    <w:pPr>
      <w:ind w:left="425" w:firstLine="419"/>
      <w:jc w:val="both"/>
      <w:tabs>
        <w:tab w:val="left" w:pos="425" w:leader="none"/>
        <w:tab w:val="left" w:pos="816" w:leader="none"/>
      </w:tabs>
    </w:pPr>
    <w:rPr>
      <w:rFonts w:hint="default" w:ascii="宋体" w:hAnsi="Times New Roman" w:eastAsia="宋体" w:cs="Times New Roman"/>
      <w:sz w:val="18"/>
    </w:rPr>
  </w:style>
  <w:style w:type="paragraph" w:styleId="1503" w:customStyle="1">
    <w:name w:val="xl47"/>
    <w:basedOn w:val="798"/>
    <w:uiPriority w:val="0"/>
    <w:qFormat/>
    <w:pPr>
      <w:jc w:val="center"/>
      <w:spacing w:before="100" w:beforeAutospacing="1" w:after="100" w:afterAutospacing="1"/>
      <w:widowControl/>
    </w:pPr>
    <w:rPr>
      <w:rFonts w:hint="eastAsia" w:ascii="黑体" w:hAnsi="Arial Unicode MS" w:eastAsia="黑体"/>
      <w:b/>
      <w:bCs/>
      <w:sz w:val="24"/>
    </w:rPr>
  </w:style>
  <w:style w:type="paragraph" w:styleId="1504" w:customStyle="1">
    <w:name w:val="xl169"/>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5" w:customStyle="1">
    <w:name w:val="xl180"/>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6" w:customStyle="1">
    <w:name w:val="xl58"/>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07" w:customStyle="1">
    <w:name w:val="xl215"/>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8" w:customStyle="1">
    <w:name w:val="可研正文"/>
    <w:basedOn w:val="798"/>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09" w:customStyle="1">
    <w:name w:val="正文文本 31"/>
    <w:basedOn w:val="798"/>
    <w:uiPriority w:val="0"/>
    <w:qFormat/>
    <w:rPr>
      <w:rFonts w:ascii="仿宋_GB2312" w:hAnsi="Arial" w:eastAsia="仿宋_GB2312"/>
      <w:sz w:val="32"/>
      <w:szCs w:val="20"/>
    </w:rPr>
  </w:style>
  <w:style w:type="paragraph" w:styleId="1510" w:customStyle="1">
    <w:name w:val="xl171"/>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1" w:customStyle="1">
    <w:name w:val="实施日期"/>
    <w:basedOn w:val="1512"/>
    <w:uiPriority w:val="0"/>
    <w:qFormat/>
    <w:pPr>
      <w:ind w:left="2580" w:hanging="420"/>
      <w:jc w:val="right"/>
      <w:framePr w:hSpace="0" w:wrap="around" w:xAlign="right"/>
    </w:pPr>
  </w:style>
  <w:style w:type="paragraph" w:styleId="1512"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rPr>
  </w:style>
  <w:style w:type="paragraph" w:styleId="1513" w:customStyle="1">
    <w:name w:val="xl30"/>
    <w:basedOn w:val="798"/>
    <w:uiPriority w:val="0"/>
    <w:qFormat/>
    <w:pPr>
      <w:jc w:val="left"/>
      <w:spacing w:before="100" w:beforeAutospacing="1" w:after="100" w:afterAutospacing="1"/>
      <w:widowControl/>
    </w:pPr>
    <w:rPr>
      <w:rFonts w:ascii="Tahoma" w:hAnsi="Tahoma" w:eastAsia="Arial Unicode MS" w:cs="Tahoma"/>
      <w:sz w:val="16"/>
      <w:szCs w:val="16"/>
    </w:rPr>
  </w:style>
  <w:style w:type="paragraph" w:styleId="1514" w:customStyle="1">
    <w:name w:val="xl309"/>
    <w:basedOn w:val="79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15" w:customStyle="1">
    <w:name w:val="xl28"/>
    <w:basedOn w:val="798"/>
    <w:uiPriority w:val="0"/>
    <w:qFormat/>
    <w:pPr>
      <w:jc w:val="left"/>
      <w:spacing w:before="100" w:beforeAutospacing="1" w:after="100" w:afterAutospacing="1"/>
      <w:widowControl/>
    </w:pPr>
    <w:rPr>
      <w:rFonts w:ascii="Tahoma" w:hAnsi="Tahoma" w:eastAsia="Arial Unicode MS" w:cs="Tahoma"/>
      <w:sz w:val="16"/>
      <w:szCs w:val="16"/>
    </w:rPr>
  </w:style>
  <w:style w:type="paragraph" w:styleId="1516" w:customStyle="1">
    <w:name w:val="xl285"/>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7" w:customStyle="1">
    <w:name w:val="我的标题1"/>
    <w:basedOn w:val="79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18" w:customStyle="1">
    <w:name w:val="无间隔11"/>
    <w:next w:val="1487"/>
    <w:uiPriority w:val="1"/>
    <w:qFormat/>
    <w:rPr>
      <w:rFonts w:hint="default" w:ascii="Calibri" w:hAnsi="Calibri" w:eastAsia="宋体" w:cs="Times New Roman"/>
      <w:sz w:val="22"/>
      <w:szCs w:val="22"/>
    </w:rPr>
  </w:style>
  <w:style w:type="paragraph" w:styleId="1519" w:customStyle="1">
    <w:name w:val="标准"/>
    <w:basedOn w:val="798"/>
    <w:uiPriority w:val="0"/>
    <w:qFormat/>
    <w:pPr>
      <w:spacing w:line="240" w:lineRule="atLeast"/>
    </w:pPr>
    <w:rPr>
      <w:rFonts w:eastAsia="楷体_GB2312"/>
      <w:sz w:val="24"/>
      <w:szCs w:val="20"/>
    </w:rPr>
  </w:style>
  <w:style w:type="paragraph" w:styleId="1520" w:customStyle="1">
    <w:name w:val="xl184"/>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1" w:customStyle="1">
    <w:name w:val="四级条标题"/>
    <w:basedOn w:val="1369"/>
    <w:next w:val="1019"/>
    <w:uiPriority w:val="0"/>
    <w:qFormat/>
    <w:pPr>
      <w:ind w:left="2520" w:hanging="420"/>
      <w:outlineLvl w:val="5"/>
    </w:pPr>
  </w:style>
  <w:style w:type="paragraph" w:styleId="1522" w:customStyle="1">
    <w:name w:val="正文首行缩进两字"/>
    <w:uiPriority w:val="0"/>
    <w:qFormat/>
    <w:pPr>
      <w:ind w:left="710"/>
      <w:jc w:val="both"/>
      <w:spacing w:line="300" w:lineRule="auto"/>
    </w:pPr>
    <w:rPr>
      <w:rFonts w:hint="default" w:ascii="Times New Roman" w:hAnsi="Times New Roman" w:eastAsia="宋体" w:cs="Times New Roman"/>
      <w:szCs w:val="21"/>
    </w:rPr>
  </w:style>
  <w:style w:type="paragraph" w:styleId="1523" w:customStyle="1">
    <w:name w:val="xl276"/>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4" w:customStyle="1">
    <w:name w:val="xl315"/>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25" w:customStyle="1">
    <w:name w:val="xl73"/>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26" w:customStyle="1">
    <w:name w:val="xl242"/>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7" w:customStyle="1">
    <w:name w:val="xl48"/>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28"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rPr>
  </w:style>
  <w:style w:type="paragraph" w:styleId="1529" w:customStyle="1">
    <w:name w:val="正文(首行缩进)"/>
    <w:basedOn w:val="798"/>
    <w:uiPriority w:val="0"/>
    <w:qFormat/>
    <w:pPr>
      <w:ind w:firstLine="480"/>
      <w:jc w:val="left"/>
      <w:spacing w:line="360" w:lineRule="auto"/>
    </w:pPr>
    <w:rPr>
      <w:rFonts w:ascii="楷体_GB2312" w:hAnsi="宋体" w:eastAsia="楷体_GB2312"/>
      <w:color w:val="000000"/>
      <w:sz w:val="24"/>
    </w:rPr>
  </w:style>
  <w:style w:type="paragraph" w:styleId="1530" w:customStyle="1">
    <w:name w:val="批注主题2"/>
    <w:basedOn w:val="822"/>
    <w:next w:val="822"/>
    <w:uiPriority w:val="0"/>
    <w:qFormat/>
    <w:rPr>
      <w:b/>
      <w:bCs/>
    </w:rPr>
  </w:style>
  <w:style w:type="paragraph" w:styleId="1531" w:customStyle="1">
    <w:name w:val="xl32"/>
    <w:basedOn w:val="798"/>
    <w:uiPriority w:val="0"/>
    <w:qFormat/>
    <w:pPr>
      <w:jc w:val="left"/>
      <w:spacing w:before="100" w:beforeAutospacing="1" w:after="100" w:afterAutospacing="1"/>
      <w:widowControl/>
    </w:pPr>
    <w:rPr>
      <w:rFonts w:ascii="Tahoma" w:hAnsi="Tahoma" w:eastAsia="Arial Unicode MS" w:cs="Tahoma"/>
      <w:sz w:val="16"/>
      <w:szCs w:val="16"/>
    </w:rPr>
  </w:style>
  <w:style w:type="paragraph" w:styleId="1532" w:customStyle="1">
    <w:name w:val="普通(网站)2"/>
    <w:basedOn w:val="798"/>
    <w:uiPriority w:val="0"/>
    <w:qFormat/>
    <w:pPr>
      <w:jc w:val="left"/>
      <w:spacing w:before="100" w:beforeAutospacing="1" w:after="100" w:afterAutospacing="1"/>
      <w:widowControl/>
    </w:pPr>
    <w:rPr>
      <w:rFonts w:ascii="宋体" w:hAnsi="宋体" w:cs="宋体"/>
      <w:color w:val="000000"/>
      <w:sz w:val="24"/>
    </w:rPr>
  </w:style>
  <w:style w:type="paragraph" w:styleId="1533" w:customStyle="1">
    <w:name w:val="xl227"/>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4" w:customStyle="1">
    <w:name w:val="条文脚注"/>
    <w:basedOn w:val="853"/>
    <w:uiPriority w:val="0"/>
    <w:qFormat/>
    <w:pPr>
      <w:ind w:left="780" w:hanging="360"/>
      <w:jc w:val="both"/>
    </w:pPr>
    <w:rPr>
      <w:rFonts w:ascii="宋体" w:hAnsi="Times New Roman"/>
    </w:rPr>
  </w:style>
  <w:style w:type="paragraph" w:styleId="1535" w:customStyle="1">
    <w:name w:val="22h222heading2hiddenhead"/>
    <w:basedOn w:val="798"/>
    <w:uiPriority w:val="0"/>
    <w:qFormat/>
    <w:pPr>
      <w:jc w:val="left"/>
      <w:spacing w:before="100" w:beforeAutospacing="1" w:after="100" w:afterAutospacing="1"/>
      <w:widowControl/>
    </w:pPr>
    <w:rPr>
      <w:rFonts w:ascii="宋体" w:hAnsi="宋体" w:cs="宋体"/>
      <w:sz w:val="24"/>
    </w:rPr>
  </w:style>
  <w:style w:type="paragraph" w:styleId="1536" w:customStyle="1">
    <w:name w:val="xl244"/>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7" w:customStyle="1">
    <w:name w:val="xl284"/>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8" w:customStyle="1">
    <w:name w:val="xl234"/>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9" w:customStyle="1">
    <w:name w:val="正文·"/>
    <w:basedOn w:val="798"/>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40" w:customStyle="1">
    <w:name w:val="标题4"/>
    <w:basedOn w:val="801"/>
    <w:uiPriority w:val="0"/>
    <w:qFormat/>
    <w:pPr>
      <w:jc w:val="center"/>
      <w:spacing w:before="120" w:after="120" w:line="415" w:lineRule="auto"/>
    </w:pPr>
    <w:rPr>
      <w:rFonts w:eastAsia="仿宋_GB2312"/>
    </w:rPr>
  </w:style>
  <w:style w:type="paragraph" w:styleId="1541" w:customStyle="1">
    <w:name w:val="xl164"/>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2" w:customStyle="1">
    <w:name w:val="font0"/>
    <w:basedOn w:val="798"/>
    <w:uiPriority w:val="0"/>
    <w:qFormat/>
    <w:pPr>
      <w:jc w:val="left"/>
      <w:spacing w:before="100" w:beforeAutospacing="1" w:after="100" w:afterAutospacing="1"/>
      <w:widowControl/>
    </w:pPr>
    <w:rPr>
      <w:rFonts w:hint="eastAsia" w:ascii="宋体" w:hAnsi="宋体"/>
      <w:sz w:val="24"/>
    </w:rPr>
  </w:style>
  <w:style w:type="paragraph" w:styleId="1543"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rPr>
  </w:style>
  <w:style w:type="paragraph" w:styleId="1544" w:customStyle="1">
    <w:name w:val="xl237"/>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5" w:customStyle="1">
    <w:name w:val="xl162"/>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6" w:customStyle="1">
    <w:name w:val="封面标准号1"/>
    <w:uiPriority w:val="0"/>
    <w:qFormat/>
    <w:pPr>
      <w:jc w:val="right"/>
      <w:spacing w:before="308"/>
      <w:widowControl w:val="off"/>
    </w:pPr>
    <w:rPr>
      <w:rFonts w:hint="default" w:ascii="Times New Roman" w:hAnsi="Times New Roman" w:eastAsia="宋体" w:cs="Times New Roman"/>
      <w:sz w:val="28"/>
    </w:rPr>
  </w:style>
  <w:style w:type="paragraph" w:styleId="1547" w:customStyle="1">
    <w:name w:val="font13"/>
    <w:basedOn w:val="798"/>
    <w:uiPriority w:val="0"/>
    <w:qFormat/>
    <w:pPr>
      <w:jc w:val="left"/>
      <w:spacing w:before="100" w:beforeAutospacing="1" w:after="100" w:afterAutospacing="1"/>
      <w:widowControl/>
    </w:pPr>
    <w:rPr>
      <w:rFonts w:hint="eastAsia" w:ascii="宋体" w:hAnsi="宋体"/>
      <w:b/>
      <w:bCs/>
      <w:sz w:val="20"/>
      <w:szCs w:val="20"/>
    </w:rPr>
  </w:style>
  <w:style w:type="paragraph" w:styleId="1548" w:customStyle="1">
    <w:name w:val="样式4"/>
    <w:basedOn w:val="798"/>
    <w:uiPriority w:val="0"/>
    <w:qFormat/>
    <w:pPr>
      <w:ind w:left="-2"/>
      <w:spacing w:line="440" w:lineRule="exact"/>
    </w:pPr>
    <w:rPr>
      <w:rFonts w:ascii="宋体" w:hAnsi="宋体"/>
      <w:sz w:val="28"/>
    </w:rPr>
  </w:style>
  <w:style w:type="paragraph" w:styleId="1549" w:customStyle="1">
    <w:name w:val="Char2"/>
    <w:basedOn w:val="798"/>
    <w:uiPriority w:val="0"/>
    <w:qFormat/>
    <w:pPr>
      <w:tabs>
        <w:tab w:val="left" w:pos="360" w:leader="none"/>
      </w:tabs>
    </w:pPr>
    <w:rPr>
      <w:sz w:val="24"/>
    </w:rPr>
  </w:style>
  <w:style w:type="paragraph" w:styleId="1550" w:customStyle="1">
    <w:name w:val="正文文本缩进1"/>
    <w:basedOn w:val="798"/>
    <w:uiPriority w:val="99"/>
    <w:qFormat/>
    <w:pPr>
      <w:ind w:firstLine="645"/>
    </w:pPr>
    <w:rPr>
      <w:rFonts w:ascii="楷体_GB2312" w:eastAsia="楷体_GB2312"/>
      <w:sz w:val="32"/>
      <w:szCs w:val="20"/>
    </w:rPr>
  </w:style>
  <w:style w:type="paragraph" w:styleId="1551" w:customStyle="1">
    <w:name w:val="xl253"/>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2" w:customStyle="1">
    <w:name w:val="xl246"/>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3" w:customStyle="1">
    <w:name w:val="列表2"/>
    <w:basedOn w:val="798"/>
    <w:uiPriority w:val="0"/>
    <w:qFormat/>
    <w:pPr>
      <w:ind w:left="200" w:hanging="200"/>
    </w:pPr>
  </w:style>
  <w:style w:type="paragraph" w:styleId="1554" w:customStyle="1">
    <w:name w:val="Char Char1 Char Char Char Char Char Char Char Char"/>
    <w:basedOn w:val="798"/>
    <w:uiPriority w:val="0"/>
    <w:qFormat/>
    <w:pPr>
      <w:spacing w:line="360" w:lineRule="auto"/>
    </w:pPr>
  </w:style>
  <w:style w:type="paragraph" w:styleId="1555" w:customStyle="1">
    <w:name w:val="正文4"/>
    <w:basedOn w:val="798"/>
    <w:uiPriority w:val="0"/>
    <w:qFormat/>
    <w:pPr>
      <w:ind w:firstLine="480"/>
      <w:spacing w:line="360" w:lineRule="auto"/>
    </w:pPr>
    <w:rPr>
      <w:rFonts w:ascii="楷体_GB2312" w:hAnsi="宋体" w:eastAsia="楷体_GB2312"/>
      <w:sz w:val="24"/>
      <w:szCs w:val="20"/>
    </w:rPr>
  </w:style>
  <w:style w:type="paragraph" w:styleId="1556" w:customStyle="1">
    <w:name w:val="封面标准号2"/>
    <w:basedOn w:val="1546"/>
    <w:uiPriority w:val="0"/>
    <w:qFormat/>
    <w:pPr>
      <w:spacing w:before="357" w:line="280" w:lineRule="exact"/>
      <w:framePr w:w="9138" w:h="1244" w:wrap="around" w:vAnchor="page" w:hAnchor="margin" w:y="2908" w:hRule="exact"/>
    </w:pPr>
  </w:style>
  <w:style w:type="paragraph" w:styleId="1557" w:customStyle="1">
    <w:name w:val="xl264"/>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8" w:customStyle="1">
    <w:name w:val="日期3"/>
    <w:basedOn w:val="798"/>
    <w:next w:val="798"/>
    <w:uiPriority w:val="0"/>
    <w:qFormat/>
    <w:pPr>
      <w:ind w:left="100"/>
    </w:pPr>
    <w:rPr>
      <w:rFonts w:ascii="仿宋_GB2312" w:eastAsia="仿宋_GB2312"/>
      <w:b/>
      <w:sz w:val="36"/>
    </w:rPr>
  </w:style>
  <w:style w:type="paragraph" w:styleId="1559" w:customStyle="1">
    <w:name w:val="xl214"/>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0" w:customStyle="1">
    <w:name w:val="xl267"/>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1" w:customStyle="1">
    <w:name w:val="批注主题1"/>
    <w:basedOn w:val="822"/>
    <w:next w:val="822"/>
    <w:uiPriority w:val="0"/>
    <w:qFormat/>
    <w:rPr>
      <w:b/>
      <w:bCs/>
    </w:rPr>
  </w:style>
  <w:style w:type="paragraph" w:styleId="1562" w:customStyle="1">
    <w:name w:val="xl77"/>
    <w:basedOn w:val="79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63"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rPr>
  </w:style>
  <w:style w:type="paragraph" w:styleId="1564" w:customStyle="1">
    <w:name w:val="xl64"/>
    <w:basedOn w:val="79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65" w:customStyle="1">
    <w:name w:val="xl228"/>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6" w:customStyle="1">
    <w:name w:val="列出段落11"/>
    <w:basedOn w:val="798"/>
    <w:uiPriority w:val="0"/>
    <w:qFormat/>
    <w:pPr>
      <w:ind w:firstLine="420"/>
    </w:pPr>
  </w:style>
  <w:style w:type="paragraph" w:styleId="1567" w:customStyle="1">
    <w:name w:val="Style Heading 2 节 + Before:  0.35 line After:  0.35 line"/>
    <w:basedOn w:val="1568"/>
    <w:uiPriority w:val="0"/>
    <w:qFormat/>
    <w:pPr>
      <w:ind w:left="0" w:firstLine="0"/>
      <w:tabs>
        <w:tab w:val="left" w:pos="576" w:leader="none"/>
      </w:tabs>
    </w:pPr>
    <w:rPr>
      <w:szCs w:val="20"/>
    </w:rPr>
  </w:style>
  <w:style w:type="paragraph" w:styleId="1568" w:customStyle="1">
    <w:name w:val="Heading 2 节"/>
    <w:next w:val="798"/>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rPr>
  </w:style>
  <w:style w:type="paragraph" w:styleId="1569" w:customStyle="1">
    <w:name w:val="正文文本 32"/>
    <w:basedOn w:val="798"/>
    <w:uiPriority w:val="0"/>
    <w:qFormat/>
    <w:rPr>
      <w:rFonts w:ascii="仿宋_GB2312" w:hAnsi="Arial" w:eastAsia="仿宋_GB2312"/>
      <w:sz w:val="32"/>
      <w:szCs w:val="20"/>
    </w:rPr>
  </w:style>
  <w:style w:type="paragraph" w:styleId="1570" w:customStyle="1">
    <w:name w:val="xl183"/>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1" w:customStyle="1">
    <w:name w:val="xl279"/>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2" w:customStyle="1">
    <w:name w:val="xl50"/>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73" w:customStyle="1">
    <w:name w:val="xl166"/>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TOC 标题11"/>
    <w:basedOn w:val="799"/>
    <w:next w:val="79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75" w:customStyle="1">
    <w:name w:val="xl145"/>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xl200"/>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7" w:customStyle="1">
    <w:name w:val="GP正文(首行缩进)"/>
    <w:basedOn w:val="798"/>
    <w:uiPriority w:val="0"/>
    <w:qFormat/>
    <w:pPr>
      <w:ind w:firstLine="200"/>
      <w:jc w:val="left"/>
      <w:spacing w:line="360" w:lineRule="auto"/>
    </w:pPr>
    <w:rPr>
      <w:sz w:val="24"/>
      <w:szCs w:val="21"/>
    </w:rPr>
  </w:style>
  <w:style w:type="paragraph" w:styleId="1578" w:customStyle="1">
    <w:name w:val="xl261"/>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9" w:customStyle="1">
    <w:name w:val="xl53"/>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80" w:customStyle="1">
    <w:name w:val="xl216"/>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1" w:customStyle="1">
    <w:name w:val="font9"/>
    <w:basedOn w:val="798"/>
    <w:uiPriority w:val="0"/>
    <w:qFormat/>
    <w:pPr>
      <w:jc w:val="left"/>
      <w:spacing w:before="100" w:beforeAutospacing="1" w:after="100" w:afterAutospacing="1"/>
      <w:widowControl/>
    </w:pPr>
    <w:rPr>
      <w:rFonts w:eastAsia="Arial Unicode MS"/>
      <w:sz w:val="20"/>
      <w:szCs w:val="20"/>
    </w:rPr>
  </w:style>
  <w:style w:type="paragraph" w:styleId="1582" w:customStyle="1">
    <w:name w:val="xl35"/>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83" w:customStyle="1">
    <w:name w:val="正文文本 21"/>
    <w:basedOn w:val="798"/>
    <w:uiPriority w:val="0"/>
    <w:qFormat/>
    <w:pPr>
      <w:spacing w:after="120" w:line="480" w:lineRule="auto"/>
    </w:pPr>
  </w:style>
  <w:style w:type="paragraph" w:styleId="1584" w:customStyle="1">
    <w:name w:val="五级条标题"/>
    <w:basedOn w:val="1521"/>
    <w:next w:val="1019"/>
    <w:uiPriority w:val="0"/>
    <w:qFormat/>
    <w:pPr>
      <w:ind w:left="1276" w:hanging="1276"/>
      <w:tabs>
        <w:tab w:val="clear" w:pos="780" w:leader="none"/>
        <w:tab w:val="left" w:pos="1800" w:leader="none"/>
      </w:tabs>
      <w:outlineLvl w:val="6"/>
    </w:pPr>
  </w:style>
  <w:style w:type="paragraph" w:styleId="1585" w:customStyle="1">
    <w:name w:val="xl303"/>
    <w:basedOn w:val="79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86" w:customStyle="1">
    <w:name w:val="xl270"/>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7" w:customStyle="1">
    <w:name w:val="正文编号"/>
    <w:basedOn w:val="798"/>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588" w:customStyle="1">
    <w:name w:val="xl301"/>
    <w:basedOn w:val="79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89" w:customStyle="1">
    <w:name w:val="xl61"/>
    <w:basedOn w:val="79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0" w:customStyle="1">
    <w:name w:val="xl287"/>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1" w:customStyle="1">
    <w:name w:val="xl282"/>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2" w:customStyle="1">
    <w:name w:val="封面正文"/>
    <w:uiPriority w:val="0"/>
    <w:qFormat/>
    <w:pPr>
      <w:jc w:val="both"/>
    </w:pPr>
    <w:rPr>
      <w:rFonts w:hint="default" w:ascii="Times New Roman" w:hAnsi="Times New Roman" w:eastAsia="宋体" w:cs="Times New Roman"/>
    </w:rPr>
  </w:style>
  <w:style w:type="paragraph" w:styleId="1593" w:customStyle="1">
    <w:name w:val="xl211"/>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4" w:customStyle="1">
    <w:name w:val="制作人文字"/>
    <w:basedOn w:val="798"/>
    <w:uiPriority w:val="0"/>
    <w:qFormat/>
    <w:rPr>
      <w:rFonts w:ascii="Arial" w:hAnsi="Arial" w:eastAsia="仿宋_GB2312"/>
      <w:bCs/>
      <w:sz w:val="28"/>
      <w:szCs w:val="20"/>
    </w:rPr>
  </w:style>
  <w:style w:type="paragraph" w:styleId="1595" w:customStyle="1">
    <w:name w:val="xl56"/>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96" w:customStyle="1">
    <w:name w:val="xl258"/>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97" w:customStyle="1">
    <w:name w:val="xl39"/>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598" w:customStyle="1">
    <w:name w:val="font10"/>
    <w:basedOn w:val="798"/>
    <w:uiPriority w:val="0"/>
    <w:qFormat/>
    <w:pPr>
      <w:jc w:val="left"/>
      <w:spacing w:before="100" w:beforeAutospacing="1" w:after="100" w:afterAutospacing="1"/>
      <w:widowControl/>
    </w:pPr>
    <w:rPr>
      <w:rFonts w:eastAsia="Arial Unicode MS"/>
      <w:color w:val="000000"/>
      <w:sz w:val="20"/>
      <w:szCs w:val="20"/>
    </w:rPr>
  </w:style>
  <w:style w:type="paragraph" w:styleId="1599" w:customStyle="1">
    <w:name w:val="纯文本2"/>
    <w:basedOn w:val="798"/>
    <w:uiPriority w:val="0"/>
    <w:qFormat/>
    <w:rPr>
      <w:rFonts w:ascii="宋体" w:hAnsi="Courier New"/>
      <w:szCs w:val="21"/>
    </w:rPr>
  </w:style>
  <w:style w:type="paragraph" w:styleId="1600" w:customStyle="1">
    <w:name w:val="font12"/>
    <w:basedOn w:val="798"/>
    <w:uiPriority w:val="0"/>
    <w:qFormat/>
    <w:pPr>
      <w:jc w:val="left"/>
      <w:spacing w:before="100" w:beforeAutospacing="1" w:after="100" w:afterAutospacing="1"/>
      <w:widowControl/>
    </w:pPr>
    <w:rPr>
      <w:rFonts w:eastAsia="Arial Unicode MS"/>
      <w:b/>
      <w:bCs/>
      <w:sz w:val="20"/>
      <w:szCs w:val="20"/>
    </w:rPr>
  </w:style>
  <w:style w:type="paragraph" w:styleId="1601" w:customStyle="1">
    <w:name w:val="xl319"/>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2" w:customStyle="1">
    <w:name w:val="xl67"/>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3" w:customStyle="1">
    <w:name w:val="xl312"/>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4" w:customStyle="1">
    <w:name w:val="xl63"/>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5" w:customStyle="1">
    <w:name w:val="xl291"/>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附录标识"/>
    <w:basedOn w:val="1498"/>
    <w:uiPriority w:val="0"/>
    <w:qFormat/>
    <w:pPr>
      <w:ind w:left="780" w:hanging="360"/>
      <w:spacing w:after="200"/>
      <w:tabs>
        <w:tab w:val="left" w:pos="780" w:leader="none"/>
        <w:tab w:val="left" w:pos="6405" w:leader="none"/>
      </w:tabs>
    </w:pPr>
    <w:rPr>
      <w:sz w:val="21"/>
    </w:rPr>
  </w:style>
  <w:style w:type="paragraph" w:styleId="1607" w:customStyle="1">
    <w:name w:val="xl34"/>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08" w:customStyle="1">
    <w:name w:val="xl220"/>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正文文本1"/>
    <w:basedOn w:val="798"/>
    <w:uiPriority w:val="0"/>
    <w:qFormat/>
    <w:pPr>
      <w:jc w:val="left"/>
      <w:spacing w:after="120" w:line="288" w:lineRule="auto"/>
      <w:widowControl/>
    </w:pPr>
    <w:rPr>
      <w:rFonts w:ascii="Verdana" w:hAnsi="Verdana"/>
      <w:sz w:val="24"/>
      <w:szCs w:val="20"/>
      <w:lang w:eastAsia="en-US"/>
    </w:rPr>
  </w:style>
  <w:style w:type="paragraph" w:styleId="1610" w:customStyle="1">
    <w:name w:val="font5"/>
    <w:basedOn w:val="798"/>
    <w:uiPriority w:val="0"/>
    <w:qFormat/>
    <w:pPr>
      <w:jc w:val="left"/>
      <w:spacing w:before="100" w:beforeAutospacing="1" w:after="100" w:afterAutospacing="1"/>
      <w:widowControl/>
    </w:pPr>
    <w:rPr>
      <w:rFonts w:ascii="Tahoma" w:hAnsi="Tahoma" w:eastAsia="Arial Unicode MS" w:cs="Tahoma"/>
      <w:sz w:val="20"/>
      <w:szCs w:val="20"/>
    </w:rPr>
  </w:style>
  <w:style w:type="paragraph" w:styleId="1611" w:customStyle="1">
    <w:name w:val="xl190"/>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2" w:customStyle="1">
    <w:name w:val="xl72"/>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13" w:customStyle="1">
    <w:name w:val="_Style 5"/>
    <w:basedOn w:val="798"/>
    <w:uiPriority w:val="34"/>
    <w:qFormat/>
  </w:style>
  <w:style w:type="paragraph" w:styleId="1614" w:customStyle="1">
    <w:name w:val="xl219"/>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font6"/>
    <w:basedOn w:val="798"/>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16" w:customStyle="1">
    <w:name w:val="xl300"/>
    <w:basedOn w:val="79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17" w:customStyle="1">
    <w:name w:val="样式1111"/>
    <w:basedOn w:val="798"/>
    <w:uiPriority w:val="0"/>
    <w:qFormat/>
    <w:pPr>
      <w:ind w:firstLine="200"/>
      <w:jc w:val="left"/>
      <w:spacing w:line="360" w:lineRule="auto"/>
    </w:pPr>
    <w:rPr>
      <w:sz w:val="24"/>
    </w:rPr>
  </w:style>
  <w:style w:type="paragraph" w:styleId="1618" w:customStyle="1">
    <w:name w:val="xl75"/>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19" w:customStyle="1">
    <w:name w:val="xl313"/>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20" w:customStyle="1">
    <w:name w:val="xl247"/>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1" w:customStyle="1">
    <w:name w:val="xl36"/>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22" w:customStyle="1">
    <w:name w:val="TOC 标题2"/>
    <w:basedOn w:val="799"/>
    <w:next w:val="79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23" w:customStyle="1">
    <w:name w:val="样式 样式 标题 3H3Heading 3 - oldh3sect1.2.3BOD 0level_3PIM 3Leve... +..."/>
    <w:basedOn w:val="798"/>
    <w:uiPriority w:val="0"/>
    <w:qFormat/>
    <w:pPr>
      <w:ind w:left="709" w:hanging="709"/>
      <w:spacing w:line="300" w:lineRule="auto"/>
      <w:tabs>
        <w:tab w:val="left" w:pos="709" w:leader="none"/>
      </w:tabs>
    </w:pPr>
  </w:style>
  <w:style w:type="paragraph" w:styleId="1624" w:customStyle="1">
    <w:name w:val="Char11"/>
    <w:basedOn w:val="798"/>
    <w:uiPriority w:val="0"/>
    <w:qFormat/>
    <w:rPr>
      <w:rFonts w:ascii="Tahoma" w:hAnsi="Tahoma"/>
      <w:sz w:val="24"/>
      <w:szCs w:val="20"/>
    </w:rPr>
  </w:style>
  <w:style w:type="paragraph" w:styleId="1625" w:customStyle="1">
    <w:name w:val="xl174"/>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xl207"/>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7" w:customStyle="1">
    <w:name w:val="我的表格文字"/>
    <w:basedOn w:val="798"/>
    <w:uiPriority w:val="0"/>
    <w:qFormat/>
    <w:pPr>
      <w:jc w:val="left"/>
      <w:widowControl/>
    </w:pPr>
    <w:rPr>
      <w:rFonts w:ascii="Arial" w:hAnsi="Arial" w:cs="Microsoft Sans Serif"/>
      <w:sz w:val="24"/>
      <w:szCs w:val="18"/>
    </w:rPr>
  </w:style>
  <w:style w:type="paragraph" w:styleId="1628" w:customStyle="1">
    <w:name w:val="xl24"/>
    <w:basedOn w:val="79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29" w:customStyle="1">
    <w:name w:val="正文文本 22"/>
    <w:basedOn w:val="798"/>
    <w:uiPriority w:val="0"/>
    <w:qFormat/>
    <w:pPr>
      <w:spacing w:after="120" w:line="480" w:lineRule="auto"/>
    </w:pPr>
  </w:style>
  <w:style w:type="paragraph" w:styleId="1630" w:customStyle="1">
    <w:name w:val="xl37"/>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31" w:customStyle="1">
    <w:name w:val="xl293"/>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2" w:customStyle="1">
    <w:name w:val="xl296"/>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33" w:customStyle="1">
    <w:name w:val="附录二级条标题"/>
    <w:basedOn w:val="1483"/>
    <w:next w:val="1019"/>
    <w:uiPriority w:val="0"/>
    <w:qFormat/>
    <w:pPr>
      <w:ind w:left="1779" w:hanging="1069"/>
      <w:outlineLvl w:val="3"/>
    </w:pPr>
  </w:style>
  <w:style w:type="paragraph" w:styleId="1634" w:customStyle="1">
    <w:name w:val="xl60"/>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35" w:customStyle="1">
    <w:name w:val="xl189"/>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FA正文+标号"/>
    <w:basedOn w:val="79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37" w:customStyle="1">
    <w:name w:val="xl69"/>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38" w:customStyle="1">
    <w:name w:val="xl156"/>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附录三级条标题"/>
    <w:basedOn w:val="1633"/>
    <w:next w:val="1019"/>
    <w:uiPriority w:val="0"/>
    <w:qFormat/>
    <w:pPr>
      <w:ind w:left="851" w:hanging="851"/>
      <w:outlineLvl w:val="4"/>
    </w:pPr>
  </w:style>
  <w:style w:type="paragraph" w:styleId="1640" w:customStyle="1">
    <w:name w:val="xl29"/>
    <w:basedOn w:val="798"/>
    <w:uiPriority w:val="0"/>
    <w:qFormat/>
    <w:pPr>
      <w:jc w:val="left"/>
      <w:spacing w:before="100" w:beforeAutospacing="1" w:after="100" w:afterAutospacing="1"/>
      <w:widowControl/>
    </w:pPr>
    <w:rPr>
      <w:rFonts w:ascii="Tahoma" w:hAnsi="Tahoma" w:eastAsia="Arial Unicode MS" w:cs="Tahoma"/>
      <w:sz w:val="16"/>
      <w:szCs w:val="16"/>
    </w:rPr>
  </w:style>
  <w:style w:type="paragraph" w:styleId="1641" w:customStyle="1">
    <w:name w:val="文档结构图2"/>
    <w:basedOn w:val="798"/>
    <w:uiPriority w:val="0"/>
    <w:qFormat/>
    <w:rPr>
      <w:rFonts w:ascii="宋体"/>
      <w:sz w:val="18"/>
      <w:szCs w:val="18"/>
    </w:rPr>
  </w:style>
  <w:style w:type="paragraph" w:styleId="1642" w:customStyle="1">
    <w:name w:val="xl59"/>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43" w:customStyle="1">
    <w:name w:val="xl206"/>
    <w:basedOn w:val="79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44" w:customStyle="1">
    <w:name w:val="xl320"/>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45" w:customStyle="1">
    <w:name w:val="xl38"/>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46" w:customStyle="1">
    <w:name w:val="附录四级条标题"/>
    <w:basedOn w:val="1639"/>
    <w:next w:val="1019"/>
    <w:uiPriority w:val="0"/>
    <w:qFormat/>
    <w:pPr>
      <w:ind w:left="992" w:hanging="992"/>
      <w:outlineLvl w:val="5"/>
    </w:pPr>
  </w:style>
  <w:style w:type="paragraph" w:styleId="1647" w:customStyle="1">
    <w:name w:val="font8"/>
    <w:basedOn w:val="798"/>
    <w:uiPriority w:val="0"/>
    <w:qFormat/>
    <w:pPr>
      <w:jc w:val="left"/>
      <w:spacing w:before="100" w:beforeAutospacing="1" w:after="100" w:afterAutospacing="1"/>
      <w:widowControl/>
    </w:pPr>
    <w:rPr>
      <w:rFonts w:hint="eastAsia" w:ascii="宋体" w:hAnsi="宋体"/>
      <w:color w:val="000000"/>
      <w:sz w:val="20"/>
      <w:szCs w:val="20"/>
    </w:rPr>
  </w:style>
  <w:style w:type="paragraph" w:styleId="1648" w:customStyle="1">
    <w:name w:val="xl187"/>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xl280"/>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正文符号编号"/>
    <w:basedOn w:val="798"/>
    <w:uiPriority w:val="0"/>
    <w:qFormat/>
    <w:pPr>
      <w:ind w:left="1395" w:hanging="600"/>
      <w:spacing w:line="360" w:lineRule="auto"/>
      <w:tabs>
        <w:tab w:val="left" w:pos="1395" w:leader="none"/>
      </w:tabs>
    </w:pPr>
    <w:rPr>
      <w:sz w:val="24"/>
      <w:szCs w:val="20"/>
    </w:rPr>
  </w:style>
  <w:style w:type="paragraph" w:styleId="1651" w:customStyle="1">
    <w:name w:val="xl310"/>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2" w:customStyle="1">
    <w:name w:val="xl252"/>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正文 + 四号"/>
    <w:basedOn w:val="798"/>
    <w:uiPriority w:val="0"/>
    <w:qFormat/>
    <w:pPr>
      <w:spacing w:line="480" w:lineRule="exact"/>
    </w:pPr>
    <w:rPr>
      <w:sz w:val="28"/>
      <w:szCs w:val="20"/>
    </w:rPr>
  </w:style>
  <w:style w:type="paragraph" w:styleId="1654" w:customStyle="1">
    <w:name w:val="xl157"/>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Char1 Char Char Char"/>
    <w:basedOn w:val="798"/>
    <w:uiPriority w:val="99"/>
    <w:qFormat/>
    <w:rPr>
      <w:rFonts w:ascii="Tahoma" w:hAnsi="Tahoma"/>
      <w:sz w:val="24"/>
      <w:szCs w:val="20"/>
    </w:rPr>
  </w:style>
  <w:style w:type="paragraph" w:styleId="1656" w:customStyle="1">
    <w:name w:val="xl51"/>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57" w:customStyle="1">
    <w:name w:val="xl295"/>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8" w:customStyle="1">
    <w:name w:val="附录五级条标题"/>
    <w:basedOn w:val="1646"/>
    <w:next w:val="1019"/>
    <w:uiPriority w:val="0"/>
    <w:qFormat/>
    <w:pPr>
      <w:ind w:left="2940" w:hanging="420"/>
      <w:tabs>
        <w:tab w:val="left" w:pos="780" w:leader="none"/>
        <w:tab w:val="left" w:pos="1800" w:leader="none"/>
      </w:tabs>
      <w:outlineLvl w:val="6"/>
    </w:pPr>
  </w:style>
  <w:style w:type="paragraph" w:styleId="1659" w:customStyle="1">
    <w:name w:val="font11"/>
    <w:basedOn w:val="798"/>
    <w:uiPriority w:val="0"/>
    <w:qFormat/>
    <w:pPr>
      <w:jc w:val="left"/>
      <w:spacing w:before="100" w:beforeAutospacing="1" w:after="100" w:afterAutospacing="1"/>
      <w:widowControl/>
    </w:pPr>
    <w:rPr>
      <w:rFonts w:hint="eastAsia" w:ascii="宋体" w:hAnsi="宋体"/>
      <w:sz w:val="20"/>
      <w:szCs w:val="20"/>
    </w:rPr>
  </w:style>
  <w:style w:type="paragraph" w:styleId="1660" w:customStyle="1">
    <w:name w:val="xl173"/>
    <w:basedOn w:val="79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正文首行缩进1"/>
    <w:basedOn w:val="798"/>
    <w:uiPriority w:val="99"/>
    <w:qFormat/>
    <w:pPr>
      <w:ind w:firstLine="420"/>
      <w:spacing w:line="360" w:lineRule="auto"/>
    </w:pPr>
    <w:rPr>
      <w:rFonts w:ascii="Arial" w:hAnsi="Arial"/>
      <w:sz w:val="20"/>
      <w:szCs w:val="21"/>
    </w:rPr>
  </w:style>
  <w:style w:type="paragraph" w:styleId="1662" w:customStyle="1">
    <w:name w:val="图表目录1"/>
    <w:basedOn w:val="839"/>
    <w:uiPriority w:val="0"/>
    <w:qFormat/>
    <w:pPr>
      <w:jc w:val="center"/>
      <w:spacing w:after="120" w:line="360" w:lineRule="auto"/>
    </w:pPr>
    <w:rPr>
      <w:rFonts w:ascii="楷体"/>
      <w:sz w:val="28"/>
    </w:rPr>
  </w:style>
  <w:style w:type="paragraph" w:styleId="1663" w:customStyle="1">
    <w:name w:val="xl299"/>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4" w:customStyle="1">
    <w:name w:val="xl259"/>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xl46"/>
    <w:basedOn w:val="798"/>
    <w:uiPriority w:val="0"/>
    <w:qFormat/>
    <w:pPr>
      <w:jc w:val="left"/>
      <w:spacing w:before="100" w:beforeAutospacing="1" w:after="100" w:afterAutospacing="1"/>
      <w:widowControl/>
    </w:pPr>
    <w:rPr>
      <w:rFonts w:ascii="Arial Unicode MS" w:hAnsi="Arial Unicode MS" w:eastAsia="Arial Unicode MS"/>
      <w:sz w:val="24"/>
    </w:rPr>
  </w:style>
  <w:style w:type="paragraph" w:styleId="1666" w:customStyle="1">
    <w:name w:val="xl71"/>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667" w:customStyle="1">
    <w:name w:val="xl226"/>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xl217"/>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9" w:customStyle="1">
    <w:name w:val="表格1"/>
    <w:basedOn w:val="798"/>
    <w:uiPriority w:val="0"/>
    <w:qFormat/>
    <w:rPr>
      <w:rFonts w:ascii="宋体"/>
      <w:szCs w:val="21"/>
    </w:rPr>
  </w:style>
  <w:style w:type="paragraph" w:styleId="1670" w:customStyle="1">
    <w:name w:val="TOC 51"/>
    <w:basedOn w:val="798"/>
    <w:next w:val="798"/>
    <w:uiPriority w:val="39"/>
    <w:qFormat/>
    <w:pPr>
      <w:ind w:left="1680"/>
    </w:pPr>
    <w:rPr>
      <w:rFonts w:ascii="Calibri" w:hAnsi="Calibri"/>
      <w:szCs w:val="22"/>
    </w:rPr>
  </w:style>
  <w:style w:type="paragraph" w:styleId="1671" w:customStyle="1">
    <w:name w:val="xl172"/>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2" w:customStyle="1">
    <w:name w:val="Style Heading 3H31.1.1标题 3Level 3 Headlevel_3PIM 3h3sect1.2...."/>
    <w:basedOn w:val="801"/>
    <w:uiPriority w:val="0"/>
    <w:qFormat/>
    <w:pPr>
      <w:ind w:left="720" w:hanging="720"/>
      <w:spacing w:before="120" w:after="120" w:line="360" w:lineRule="auto"/>
    </w:pPr>
    <w:rPr>
      <w:rFonts w:eastAsia="黑体"/>
      <w:bCs/>
      <w:sz w:val="24"/>
    </w:rPr>
  </w:style>
  <w:style w:type="paragraph" w:styleId="1673" w:customStyle="1">
    <w:name w:val="xl256"/>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xl26"/>
    <w:basedOn w:val="79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75" w:customStyle="1">
    <w:name w:val="xl302"/>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6"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rPr>
  </w:style>
  <w:style w:type="paragraph" w:styleId="1677" w:customStyle="1">
    <w:name w:val="Char1"/>
    <w:basedOn w:val="798"/>
    <w:uiPriority w:val="0"/>
    <w:qFormat/>
    <w:pPr>
      <w:ind w:left="840" w:hanging="420"/>
      <w:tabs>
        <w:tab w:val="left" w:pos="840" w:leader="none"/>
      </w:tabs>
    </w:pPr>
    <w:rPr>
      <w:sz w:val="24"/>
    </w:rPr>
  </w:style>
  <w:style w:type="paragraph" w:styleId="1678" w:customStyle="1">
    <w:name w:val="xl255"/>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9" w:customStyle="1">
    <w:name w:val="font14"/>
    <w:basedOn w:val="798"/>
    <w:uiPriority w:val="0"/>
    <w:qFormat/>
    <w:pPr>
      <w:jc w:val="left"/>
      <w:spacing w:before="100" w:beforeAutospacing="1" w:after="100" w:afterAutospacing="1"/>
      <w:widowControl/>
    </w:pPr>
    <w:rPr>
      <w:rFonts w:ascii="宋体" w:hAnsi="宋体" w:cs="宋体"/>
      <w:sz w:val="20"/>
      <w:szCs w:val="20"/>
    </w:rPr>
  </w:style>
  <w:style w:type="paragraph" w:styleId="1680" w:customStyle="1">
    <w:name w:val="font7"/>
    <w:basedOn w:val="798"/>
    <w:uiPriority w:val="0"/>
    <w:qFormat/>
    <w:pPr>
      <w:jc w:val="left"/>
      <w:spacing w:before="100" w:beforeAutospacing="1" w:after="100" w:afterAutospacing="1"/>
      <w:widowControl/>
    </w:pPr>
    <w:rPr>
      <w:rFonts w:eastAsia="Arial Unicode MS"/>
      <w:b/>
      <w:bCs/>
      <w:color w:val="000000"/>
      <w:sz w:val="20"/>
      <w:szCs w:val="20"/>
    </w:rPr>
  </w:style>
  <w:style w:type="paragraph" w:styleId="1681" w:customStyle="1">
    <w:name w:val="xl222"/>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2" w:customStyle="1">
    <w:name w:val="xl236"/>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3" w:customStyle="1">
    <w:name w:val="TOC 81"/>
    <w:basedOn w:val="798"/>
    <w:next w:val="798"/>
    <w:uiPriority w:val="39"/>
    <w:qFormat/>
    <w:pPr>
      <w:ind w:left="2940"/>
    </w:pPr>
    <w:rPr>
      <w:rFonts w:ascii="Calibri" w:hAnsi="Calibri"/>
      <w:szCs w:val="22"/>
    </w:rPr>
  </w:style>
  <w:style w:type="paragraph" w:styleId="1684" w:customStyle="1">
    <w:name w:val="xl292"/>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5" w:customStyle="1">
    <w:name w:val="标准标志"/>
    <w:next w:val="798"/>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rPr>
  </w:style>
  <w:style w:type="paragraph" w:styleId="1686" w:customStyle="1">
    <w:name w:val="xl45"/>
    <w:basedOn w:val="798"/>
    <w:uiPriority w:val="0"/>
    <w:qFormat/>
    <w:pPr>
      <w:jc w:val="left"/>
      <w:spacing w:before="100" w:beforeAutospacing="1" w:after="100" w:afterAutospacing="1"/>
      <w:widowControl/>
    </w:pPr>
    <w:rPr>
      <w:rFonts w:hint="eastAsia" w:ascii="黑体" w:hAnsi="Arial Unicode MS" w:eastAsia="黑体"/>
      <w:b/>
      <w:bCs/>
      <w:sz w:val="24"/>
    </w:rPr>
  </w:style>
  <w:style w:type="paragraph" w:styleId="1687" w:customStyle="1">
    <w:name w:val="xl198"/>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rPr>
  </w:style>
  <w:style w:type="paragraph" w:styleId="1689" w:customStyle="1">
    <w:name w:val="xl159"/>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TOC 标题1"/>
    <w:basedOn w:val="799"/>
    <w:next w:val="79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691" w:customStyle="1">
    <w:name w:val="标准称谓"/>
    <w:next w:val="798"/>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rPr>
  </w:style>
  <w:style w:type="paragraph" w:styleId="1692" w:customStyle="1">
    <w:name w:val="xl170"/>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文本块2"/>
    <w:basedOn w:val="798"/>
    <w:uiPriority w:val="0"/>
    <w:qFormat/>
    <w:pPr>
      <w:ind w:left="630" w:right="630"/>
      <w:jc w:val="center"/>
    </w:pPr>
    <w:rPr>
      <w:rFonts w:ascii="宋体"/>
      <w:b/>
      <w:sz w:val="32"/>
    </w:rPr>
  </w:style>
  <w:style w:type="paragraph" w:styleId="1694" w:customStyle="1">
    <w:name w:val="正文格式"/>
    <w:basedOn w:val="798"/>
    <w:uiPriority w:val="0"/>
    <w:qFormat/>
    <w:pPr>
      <w:ind w:firstLine="482"/>
      <w:spacing w:line="400" w:lineRule="exact"/>
      <w:widowControl/>
    </w:pPr>
    <w:rPr>
      <w:rFonts w:ascii="Arial" w:hAnsi="Arial" w:eastAsia="新宋体"/>
      <w:sz w:val="24"/>
      <w:szCs w:val="20"/>
    </w:rPr>
  </w:style>
  <w:style w:type="paragraph" w:styleId="1695" w:customStyle="1">
    <w:name w:val="xl191"/>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xl193"/>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TOC 41"/>
    <w:basedOn w:val="798"/>
    <w:next w:val="798"/>
    <w:uiPriority w:val="39"/>
    <w:qFormat/>
    <w:pPr>
      <w:ind w:left="1260"/>
    </w:pPr>
    <w:rPr>
      <w:rFonts w:ascii="Calibri" w:hAnsi="Calibri"/>
      <w:szCs w:val="22"/>
    </w:rPr>
  </w:style>
  <w:style w:type="paragraph" w:styleId="1698" w:customStyle="1">
    <w:name w:val="xl262"/>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9" w:customStyle="1">
    <w:name w:val="目次、标准名称标题"/>
    <w:basedOn w:val="1498"/>
    <w:next w:val="1019"/>
    <w:uiPriority w:val="0"/>
    <w:qFormat/>
    <w:pPr>
      <w:spacing w:line="460" w:lineRule="exact"/>
    </w:pPr>
  </w:style>
  <w:style w:type="paragraph" w:styleId="1700" w:customStyle="1">
    <w:name w:val="xl68"/>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1" w:customStyle="1">
    <w:name w:val="xl167"/>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xl182"/>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段 Char"/>
    <w:uiPriority w:val="0"/>
    <w:qFormat/>
    <w:pPr>
      <w:ind w:firstLine="200"/>
      <w:jc w:val="both"/>
    </w:pPr>
    <w:rPr>
      <w:rFonts w:hint="default" w:ascii="宋体" w:hAnsi="Times New Roman" w:eastAsia="宋体" w:cs="Times New Roman"/>
      <w:sz w:val="21"/>
    </w:rPr>
  </w:style>
  <w:style w:type="paragraph" w:styleId="1704" w:customStyle="1">
    <w:name w:val="xl49"/>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05" w:customStyle="1">
    <w:name w:val="xl298"/>
    <w:basedOn w:val="79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06" w:customStyle="1">
    <w:name w:val="xl221"/>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普通正文"/>
    <w:basedOn w:val="798"/>
    <w:uiPriority w:val="0"/>
    <w:qFormat/>
    <w:pPr>
      <w:ind w:firstLine="480"/>
      <w:jc w:val="left"/>
      <w:spacing w:before="120" w:after="120" w:line="360" w:lineRule="auto"/>
    </w:pPr>
    <w:rPr>
      <w:rFonts w:ascii="Arial" w:hAnsi="Arial"/>
      <w:sz w:val="24"/>
    </w:rPr>
  </w:style>
  <w:style w:type="paragraph" w:styleId="1708" w:customStyle="1">
    <w:name w:val="TOC 61"/>
    <w:basedOn w:val="798"/>
    <w:next w:val="798"/>
    <w:uiPriority w:val="39"/>
    <w:qFormat/>
    <w:pPr>
      <w:ind w:left="2100"/>
    </w:pPr>
    <w:rPr>
      <w:rFonts w:ascii="Calibri" w:hAnsi="Calibri"/>
      <w:szCs w:val="22"/>
    </w:rPr>
  </w:style>
  <w:style w:type="paragraph" w:styleId="1709" w:customStyle="1">
    <w:name w:val="xl239"/>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0" w:customStyle="1">
    <w:name w:val="标准书脚_偶数页"/>
    <w:uiPriority w:val="0"/>
    <w:qFormat/>
    <w:pPr>
      <w:spacing w:before="120"/>
    </w:pPr>
    <w:rPr>
      <w:rFonts w:hint="default" w:ascii="Times New Roman" w:hAnsi="Times New Roman" w:eastAsia="宋体" w:cs="Times New Roman"/>
      <w:sz w:val="18"/>
    </w:rPr>
  </w:style>
  <w:style w:type="paragraph" w:styleId="1711" w:customStyle="1">
    <w:name w:val="样式 标题 2市检方案标题2第一层条h22章标题节标题第一章 标题 2Heading 2 HiddenHead..."/>
    <w:basedOn w:val="800"/>
    <w:uiPriority w:val="0"/>
    <w:qFormat/>
    <w:pPr>
      <w:jc w:val="left"/>
      <w:spacing w:before="120" w:after="120" w:line="264" w:lineRule="auto"/>
    </w:pPr>
    <w:rPr>
      <w:rFonts w:ascii="楷体_GB2312" w:hAnsi="楷体" w:cs="宋体"/>
      <w:color w:val="000000"/>
      <w:sz w:val="28"/>
      <w:szCs w:val="28"/>
    </w:rPr>
  </w:style>
  <w:style w:type="paragraph" w:styleId="1712" w:customStyle="1">
    <w:name w:val="xl288"/>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Item List in Table"/>
    <w:basedOn w:val="798"/>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14" w:customStyle="1">
    <w:name w:val="Char Char1"/>
    <w:basedOn w:val="798"/>
    <w:uiPriority w:val="99"/>
    <w:semiHidden/>
    <w:qFormat/>
    <w:pPr>
      <w:jc w:val="left"/>
      <w:spacing w:after="160" w:line="240" w:lineRule="exact"/>
      <w:widowControl/>
    </w:pPr>
    <w:rPr>
      <w:rFonts w:ascii="Verdana" w:hAnsi="Verdana"/>
      <w:sz w:val="20"/>
      <w:lang w:eastAsia="en-US"/>
    </w:rPr>
  </w:style>
  <w:style w:type="paragraph" w:styleId="1715" w:customStyle="1">
    <w:name w:val="xl66"/>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16" w:customStyle="1">
    <w:name w:val="日期2"/>
    <w:basedOn w:val="798"/>
    <w:next w:val="798"/>
    <w:uiPriority w:val="0"/>
    <w:qFormat/>
    <w:pPr>
      <w:ind w:left="100"/>
    </w:pPr>
    <w:rPr>
      <w:rFonts w:ascii="仿宋_GB2312" w:eastAsia="仿宋_GB2312"/>
      <w:b/>
      <w:sz w:val="36"/>
    </w:rPr>
  </w:style>
  <w:style w:type="paragraph" w:styleId="1717" w:customStyle="1">
    <w:name w:val="xl33"/>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8" w:customStyle="1">
    <w:name w:val="xl201"/>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xl271"/>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0" w:customStyle="1">
    <w:name w:val="样式4 Char"/>
    <w:basedOn w:val="798"/>
    <w:uiPriority w:val="0"/>
    <w:qFormat/>
    <w:pPr>
      <w:ind w:firstLine="480"/>
      <w:jc w:val="left"/>
      <w:spacing w:line="360" w:lineRule="auto"/>
      <w:widowControl/>
    </w:pPr>
    <w:rPr>
      <w:color w:val="000000"/>
      <w:sz w:val="24"/>
    </w:rPr>
  </w:style>
  <w:style w:type="paragraph" w:styleId="1721" w:customStyle="1">
    <w:name w:val="xl57"/>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22" w:customStyle="1">
    <w:name w:val="xl203"/>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xl31"/>
    <w:basedOn w:val="798"/>
    <w:uiPriority w:val="0"/>
    <w:qFormat/>
    <w:pPr>
      <w:jc w:val="left"/>
      <w:spacing w:before="100" w:beforeAutospacing="1" w:after="100" w:afterAutospacing="1"/>
      <w:widowControl/>
    </w:pPr>
    <w:rPr>
      <w:rFonts w:ascii="Tahoma" w:hAnsi="Tahoma" w:eastAsia="Arial Unicode MS" w:cs="Tahoma"/>
      <w:sz w:val="16"/>
      <w:szCs w:val="16"/>
    </w:rPr>
  </w:style>
  <w:style w:type="paragraph" w:styleId="1724" w:customStyle="1">
    <w:name w:val="xl297"/>
    <w:basedOn w:val="79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25" w:customStyle="1">
    <w:name w:val="xl150"/>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xl225"/>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7" w:customStyle="1">
    <w:name w:val="xl27"/>
    <w:basedOn w:val="798"/>
    <w:uiPriority w:val="0"/>
    <w:qFormat/>
    <w:pPr>
      <w:jc w:val="left"/>
      <w:spacing w:before="100" w:beforeAutospacing="1" w:after="100" w:afterAutospacing="1"/>
      <w:widowControl/>
    </w:pPr>
    <w:rPr>
      <w:rFonts w:ascii="Tahoma" w:hAnsi="Tahoma" w:eastAsia="Arial Unicode MS" w:cs="Tahoma"/>
      <w:sz w:val="16"/>
      <w:szCs w:val="16"/>
    </w:rPr>
  </w:style>
  <w:style w:type="paragraph" w:styleId="1728" w:customStyle="1">
    <w:name w:val="xl269"/>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xl306"/>
    <w:basedOn w:val="79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30" w:customStyle="1">
    <w:name w:val="标准书眉_偶数页"/>
    <w:basedOn w:val="1731"/>
    <w:next w:val="798"/>
    <w:uiPriority w:val="0"/>
    <w:qFormat/>
    <w:pPr>
      <w:jc w:val="left"/>
      <w:tabs>
        <w:tab w:val="center" w:pos="4154" w:leader="none"/>
        <w:tab w:val="right" w:pos="8306" w:leader="none"/>
      </w:tabs>
    </w:pPr>
  </w:style>
  <w:style w:type="paragraph" w:styleId="1731" w:customStyle="1">
    <w:name w:val="标准书眉_奇数页"/>
    <w:next w:val="798"/>
    <w:uiPriority w:val="0"/>
    <w:qFormat/>
    <w:pPr>
      <w:jc w:val="right"/>
      <w:spacing w:after="120"/>
      <w:tabs>
        <w:tab w:val="center" w:pos="4154" w:leader="none"/>
        <w:tab w:val="right" w:pos="8306" w:leader="none"/>
      </w:tabs>
    </w:pPr>
    <w:rPr>
      <w:rFonts w:hint="default" w:ascii="Times New Roman" w:hAnsi="Times New Roman" w:eastAsia="宋体" w:cs="Times New Roman"/>
      <w:sz w:val="21"/>
    </w:rPr>
  </w:style>
  <w:style w:type="paragraph" w:styleId="1732" w:customStyle="1">
    <w:name w:val="xl55"/>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33" w:customStyle="1">
    <w:name w:val="xl192"/>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xl153"/>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5" w:customStyle="1">
    <w:name w:val="内容标题"/>
    <w:basedOn w:val="798"/>
    <w:uiPriority w:val="0"/>
    <w:qFormat/>
    <w:pPr>
      <w:shd w:val="clear" w:color="auto" w:fill="000080"/>
    </w:pPr>
    <w:rPr>
      <w:rFonts w:ascii="Tahoma" w:hAnsi="Tahoma"/>
      <w:sz w:val="24"/>
      <w:shd w:val="clear" w:color="auto" w:fill="000080"/>
    </w:rPr>
  </w:style>
  <w:style w:type="paragraph" w:styleId="1736" w:customStyle="1">
    <w:name w:val="xl197"/>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xl235"/>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8" w:customStyle="1">
    <w:name w:val="样式2"/>
    <w:basedOn w:val="798"/>
    <w:uiPriority w:val="0"/>
    <w:qFormat/>
    <w:pPr>
      <w:ind w:left="624" w:hanging="720"/>
    </w:pPr>
    <w:rPr>
      <w:rFonts w:ascii="黑体" w:eastAsia="黑体"/>
      <w:b/>
      <w:sz w:val="30"/>
    </w:rPr>
  </w:style>
  <w:style w:type="paragraph" w:styleId="1739" w:customStyle="1">
    <w:name w:val="xl163"/>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xl147"/>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默认段落字体 Para Char Char Char Char Char Char Char"/>
    <w:basedOn w:val="798"/>
    <w:uiPriority w:val="0"/>
    <w:qFormat/>
    <w:pPr>
      <w:ind w:left="200"/>
      <w:jc w:val="left"/>
      <w:spacing w:line="360" w:lineRule="auto"/>
    </w:pPr>
    <w:rPr>
      <w:rFonts w:ascii="宋体" w:hAnsi="宋体"/>
      <w:color w:val="000000"/>
      <w:sz w:val="24"/>
      <w:szCs w:val="20"/>
    </w:rPr>
  </w:style>
  <w:style w:type="paragraph" w:styleId="1742" w:customStyle="1">
    <w:name w:val="xl146"/>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3" w:customStyle="1">
    <w:name w:val="xl76"/>
    <w:basedOn w:val="79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4" w:customStyle="1">
    <w:name w:val="xl186"/>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表格文字"/>
    <w:basedOn w:val="798"/>
    <w:uiPriority w:val="0"/>
    <w:qFormat/>
    <w:pPr>
      <w:jc w:val="center"/>
      <w:tabs>
        <w:tab w:val="left" w:pos="7740" w:leader="none"/>
      </w:tabs>
    </w:pPr>
    <w:rPr>
      <w:rFonts w:ascii="宋体" w:hAnsi="宋体"/>
      <w:sz w:val="24"/>
      <w:szCs w:val="20"/>
    </w:rPr>
  </w:style>
  <w:style w:type="paragraph" w:styleId="1746" w:customStyle="1">
    <w:name w:val="xl213"/>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xl196"/>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表格文本"/>
    <w:basedOn w:val="798"/>
    <w:uiPriority w:val="0"/>
    <w:qFormat/>
    <w:pPr>
      <w:jc w:val="left"/>
      <w:tabs>
        <w:tab w:val="decimal" w:pos="0" w:leader="none"/>
      </w:tabs>
    </w:pPr>
    <w:rPr>
      <w:rFonts w:ascii="Arial" w:hAnsi="Arial"/>
      <w:szCs w:val="21"/>
    </w:rPr>
  </w:style>
  <w:style w:type="paragraph" w:styleId="1749" w:customStyle="1">
    <w:name w:val="xl307"/>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0" w:customStyle="1">
    <w:name w:val="Default"/>
    <w:uiPriority w:val="0"/>
    <w:qFormat/>
    <w:pPr>
      <w:widowControl w:val="off"/>
    </w:pPr>
    <w:rPr>
      <w:rFonts w:hint="default" w:ascii="宋体" w:hAnsi="Times New Roman" w:eastAsia="宋体" w:cs="Times New Roman"/>
      <w:color w:val="000000"/>
      <w:sz w:val="24"/>
      <w:szCs w:val="24"/>
    </w:rPr>
  </w:style>
  <w:style w:type="paragraph" w:styleId="1751" w:customStyle="1">
    <w:name w:val="xl179"/>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tabletext"/>
    <w:basedOn w:val="798"/>
    <w:uiPriority w:val="0"/>
    <w:qFormat/>
    <w:pPr>
      <w:jc w:val="left"/>
      <w:spacing w:before="100" w:beforeAutospacing="1" w:after="100" w:afterAutospacing="1" w:line="284" w:lineRule="atLeast"/>
      <w:widowControl/>
    </w:pPr>
    <w:rPr>
      <w:rFonts w:ascii="宋体" w:hAnsi="宋体" w:cs="宋体"/>
      <w:szCs w:val="21"/>
    </w:rPr>
  </w:style>
  <w:style w:type="paragraph" w:styleId="1753" w:customStyle="1">
    <w:name w:val="xl241"/>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4" w:customStyle="1">
    <w:name w:val="Style First line:  2 ch"/>
    <w:basedOn w:val="798"/>
    <w:uiPriority w:val="0"/>
    <w:qFormat/>
    <w:pPr>
      <w:ind w:firstLine="200"/>
      <w:spacing w:line="440" w:lineRule="exact"/>
    </w:pPr>
    <w:rPr>
      <w:sz w:val="24"/>
    </w:rPr>
  </w:style>
  <w:style w:type="paragraph" w:styleId="1755" w:customStyle="1">
    <w:name w:val="xl160"/>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正文４"/>
    <w:basedOn w:val="798"/>
    <w:uiPriority w:val="0"/>
    <w:qFormat/>
    <w:pPr>
      <w:ind w:firstLine="480"/>
      <w:spacing w:line="360" w:lineRule="auto"/>
    </w:pPr>
    <w:rPr>
      <w:sz w:val="24"/>
      <w:szCs w:val="20"/>
    </w:rPr>
  </w:style>
  <w:style w:type="paragraph" w:styleId="1757" w:customStyle="1">
    <w:name w:val="普通(网站)1"/>
    <w:basedOn w:val="798"/>
    <w:uiPriority w:val="0"/>
    <w:qFormat/>
    <w:pPr>
      <w:jc w:val="left"/>
      <w:spacing w:before="100" w:beforeAutospacing="1" w:after="100" w:afterAutospacing="1"/>
      <w:widowControl/>
    </w:pPr>
    <w:rPr>
      <w:rFonts w:ascii="宋体" w:hAnsi="宋体" w:cs="宋体"/>
      <w:color w:val="000000"/>
      <w:sz w:val="24"/>
    </w:rPr>
  </w:style>
  <w:style w:type="paragraph" w:styleId="1758" w:customStyle="1">
    <w:name w:val="图表脚注"/>
    <w:next w:val="1019"/>
    <w:uiPriority w:val="0"/>
    <w:qFormat/>
    <w:pPr>
      <w:ind w:left="300" w:hanging="100"/>
      <w:jc w:val="both"/>
    </w:pPr>
    <w:rPr>
      <w:rFonts w:hint="default" w:ascii="宋体" w:hAnsi="Times New Roman" w:eastAsia="宋体" w:cs="Times New Roman"/>
      <w:sz w:val="18"/>
    </w:rPr>
  </w:style>
  <w:style w:type="paragraph" w:styleId="1759" w:customStyle="1">
    <w:name w:val="列出段落1"/>
    <w:basedOn w:val="798"/>
    <w:uiPriority w:val="0"/>
    <w:qFormat/>
    <w:pPr>
      <w:ind w:firstLine="420"/>
    </w:pPr>
  </w:style>
  <w:style w:type="paragraph" w:styleId="1760" w:customStyle="1">
    <w:name w:val="无标题条"/>
    <w:next w:val="1019"/>
    <w:uiPriority w:val="0"/>
    <w:qFormat/>
    <w:pPr>
      <w:jc w:val="both"/>
    </w:pPr>
    <w:rPr>
      <w:rFonts w:hint="default" w:ascii="Times New Roman" w:hAnsi="Times New Roman" w:eastAsia="宋体" w:cs="Times New Roman"/>
      <w:sz w:val="21"/>
    </w:rPr>
  </w:style>
  <w:style w:type="paragraph" w:styleId="1761" w:customStyle="1">
    <w:name w:val="xl177"/>
    <w:basedOn w:val="79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注示头"/>
    <w:basedOn w:val="798"/>
    <w:uiPriority w:val="0"/>
    <w:qFormat/>
    <w:pPr>
      <w:pBdr>
        <w:top w:val="single" w:color="000000" w:sz="4" w:space="1"/>
      </w:pBdr>
    </w:pPr>
    <w:rPr>
      <w:rFonts w:ascii="Arial" w:hAnsi="Arial" w:eastAsia="黑体"/>
      <w:sz w:val="18"/>
      <w:szCs w:val="20"/>
    </w:rPr>
  </w:style>
  <w:style w:type="paragraph" w:styleId="1763" w:customStyle="1">
    <w:name w:val="xl204"/>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rPr>
  </w:style>
  <w:style w:type="paragraph" w:styleId="1765" w:customStyle="1">
    <w:name w:val="xl25"/>
    <w:basedOn w:val="79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66" w:customStyle="1">
    <w:name w:val="xl238"/>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7" w:customStyle="1">
    <w:name w:val="xl52"/>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68" w:customStyle="1">
    <w:name w:val="DLP3.4.4"/>
    <w:basedOn w:val="798"/>
    <w:uiPriority w:val="0"/>
    <w:qFormat/>
    <w:pPr>
      <w:ind w:left="1069" w:hanging="709"/>
      <w:keepLines/>
      <w:keepNext/>
      <w:spacing w:before="260" w:after="260" w:line="416" w:lineRule="auto"/>
      <w:tabs>
        <w:tab w:val="left" w:pos="1069" w:leader="none"/>
      </w:tabs>
      <w:outlineLvl w:val="2"/>
    </w:pPr>
    <w:rPr>
      <w:b/>
      <w:sz w:val="30"/>
    </w:rPr>
  </w:style>
  <w:style w:type="paragraph" w:styleId="1769" w:customStyle="1">
    <w:name w:val="标准书脚_奇数页"/>
    <w:uiPriority w:val="0"/>
    <w:qFormat/>
    <w:pPr>
      <w:jc w:val="right"/>
      <w:spacing w:before="120"/>
    </w:pPr>
    <w:rPr>
      <w:rFonts w:hint="default" w:ascii="Times New Roman" w:hAnsi="Times New Roman" w:eastAsia="宋体" w:cs="Times New Roman"/>
      <w:sz w:val="18"/>
    </w:rPr>
  </w:style>
  <w:style w:type="paragraph" w:styleId="1770" w:customStyle="1">
    <w:name w:val="纯文本1"/>
    <w:basedOn w:val="798"/>
    <w:link w:val="1771"/>
    <w:uiPriority w:val="0"/>
    <w:qFormat/>
    <w:rPr>
      <w:rFonts w:ascii="宋体" w:hAnsi="Courier New"/>
      <w:szCs w:val="21"/>
    </w:rPr>
  </w:style>
  <w:style w:type="character" w:styleId="1771" w:customStyle="1">
    <w:name w:val="纯文本 Char1"/>
    <w:link w:val="1770"/>
    <w:uiPriority w:val="0"/>
    <w:qFormat/>
    <w:rPr>
      <w:rFonts w:ascii="宋体" w:hAnsi="Courier New"/>
      <w:sz w:val="21"/>
      <w:szCs w:val="21"/>
    </w:rPr>
  </w:style>
  <w:style w:type="paragraph" w:styleId="1772" w:customStyle="1">
    <w:name w:val="列出段落2"/>
    <w:basedOn w:val="798"/>
    <w:uiPriority w:val="0"/>
    <w:qFormat/>
    <w:pPr>
      <w:ind w:firstLine="420"/>
    </w:pPr>
    <w:rPr>
      <w:rFonts w:ascii="Calibri" w:hAnsi="Calibri" w:eastAsia="仿宋_GB2312"/>
      <w:sz w:val="24"/>
      <w:szCs w:val="22"/>
    </w:rPr>
  </w:style>
  <w:style w:type="paragraph" w:styleId="1773" w:customStyle="1">
    <w:name w:val="图5"/>
    <w:basedOn w:val="798"/>
    <w:uiPriority w:val="0"/>
    <w:qFormat/>
    <w:pPr>
      <w:jc w:val="center"/>
      <w:spacing w:line="220" w:lineRule="exact"/>
    </w:pPr>
    <w:rPr>
      <w:rFonts w:ascii="仿宋_GB2312" w:eastAsia="仿宋_GB2312"/>
      <w:szCs w:val="20"/>
    </w:rPr>
  </w:style>
  <w:style w:type="paragraph" w:styleId="1774" w:customStyle="1">
    <w:name w:val="无间隔2"/>
    <w:uiPriority w:val="0"/>
    <w:qFormat/>
    <w:pPr>
      <w:jc w:val="both"/>
      <w:widowControl w:val="off"/>
    </w:pPr>
    <w:rPr>
      <w:rFonts w:hint="default" w:ascii="Calibri" w:hAnsi="Calibri" w:eastAsia="宋体" w:cs="黑体"/>
      <w:sz w:val="21"/>
      <w:szCs w:val="22"/>
    </w:rPr>
  </w:style>
  <w:style w:type="paragraph" w:styleId="1775" w:customStyle="1">
    <w:name w:val="xl70"/>
    <w:basedOn w:val="79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76" w:customStyle="1">
    <w:name w:val="xl161"/>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7" w:customStyle="1">
    <w:name w:val="正文缩进2"/>
    <w:basedOn w:val="798"/>
    <w:uiPriority w:val="0"/>
    <w:qFormat/>
    <w:pPr>
      <w:ind w:firstLine="420"/>
    </w:pPr>
    <w:rPr>
      <w:szCs w:val="20"/>
    </w:rPr>
  </w:style>
  <w:style w:type="paragraph" w:styleId="1778" w:customStyle="1">
    <w:name w:val="xl176"/>
    <w:basedOn w:val="79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xl151"/>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0" w:customStyle="1">
    <w:name w:val="xl152"/>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1" w:customStyle="1">
    <w:name w:val="xl62"/>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2" w:customStyle="1">
    <w:name w:val="xl233"/>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3" w:customStyle="1">
    <w:name w:val="xl266"/>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Heading 1 前言"/>
    <w:next w:val="798"/>
    <w:uiPriority w:val="0"/>
    <w:qFormat/>
    <w:pPr>
      <w:jc w:val="center"/>
    </w:pPr>
    <w:rPr>
      <w:rFonts w:hint="default" w:ascii="黑体" w:hAnsi="黑体" w:eastAsia="黑体" w:cs="Times New Roman"/>
      <w:b/>
      <w:bCs/>
      <w:sz w:val="32"/>
    </w:rPr>
  </w:style>
  <w:style w:type="paragraph" w:styleId="1785" w:customStyle="1">
    <w:name w:val="xl286"/>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6" w:customStyle="1">
    <w:name w:val="xl74"/>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87" w:customStyle="1">
    <w:name w:val="列表1"/>
    <w:basedOn w:val="798"/>
    <w:uiPriority w:val="0"/>
    <w:qFormat/>
    <w:pPr>
      <w:ind w:left="200" w:hanging="200"/>
    </w:pPr>
  </w:style>
  <w:style w:type="paragraph" w:styleId="1788" w:customStyle="1">
    <w:name w:val="xl289"/>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xl268"/>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Char1 Char Char Char11"/>
    <w:basedOn w:val="798"/>
    <w:uiPriority w:val="0"/>
    <w:qFormat/>
    <w:rPr>
      <w:rFonts w:ascii="Tahoma" w:hAnsi="Tahoma"/>
      <w:sz w:val="24"/>
      <w:szCs w:val="20"/>
    </w:rPr>
  </w:style>
  <w:style w:type="paragraph" w:styleId="1791" w:customStyle="1">
    <w:name w:val="xl308"/>
    <w:basedOn w:val="79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92" w:customStyle="1">
    <w:name w:val="日期1"/>
    <w:basedOn w:val="798"/>
    <w:next w:val="798"/>
    <w:uiPriority w:val="0"/>
    <w:qFormat/>
    <w:pPr>
      <w:jc w:val="right"/>
      <w:spacing w:line="312" w:lineRule="atLeast"/>
    </w:pPr>
    <w:rPr>
      <w:rFonts w:ascii="黑体" w:eastAsia="黑体"/>
      <w:b/>
      <w:sz w:val="32"/>
      <w:szCs w:val="20"/>
    </w:rPr>
  </w:style>
  <w:style w:type="paragraph" w:styleId="1793" w:customStyle="1">
    <w:name w:val="xl317"/>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4" w:customStyle="1">
    <w:name w:val="Char"/>
    <w:basedOn w:val="798"/>
    <w:uiPriority w:val="0"/>
    <w:qFormat/>
    <w:pPr>
      <w:spacing w:line="360" w:lineRule="auto"/>
    </w:pPr>
    <w:rPr>
      <w:sz w:val="24"/>
      <w:szCs w:val="20"/>
    </w:rPr>
  </w:style>
  <w:style w:type="paragraph" w:styleId="1795" w:customStyle="1">
    <w:name w:val="文档结构图1"/>
    <w:basedOn w:val="798"/>
    <w:uiPriority w:val="0"/>
    <w:qFormat/>
    <w:rPr>
      <w:rFonts w:ascii="宋体"/>
      <w:sz w:val="18"/>
      <w:szCs w:val="18"/>
    </w:rPr>
  </w:style>
  <w:style w:type="paragraph" w:styleId="1796" w:customStyle="1">
    <w:name w:val="表格正文"/>
    <w:basedOn w:val="798"/>
    <w:uiPriority w:val="0"/>
    <w:qFormat/>
    <w:pPr>
      <w:jc w:val="center"/>
    </w:pPr>
    <w:rPr>
      <w:rFonts w:eastAsia="仿宋_GB2312"/>
    </w:rPr>
  </w:style>
  <w:style w:type="paragraph" w:styleId="1797" w:customStyle="1">
    <w:name w:val="xl54"/>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98" w:customStyle="1">
    <w:name w:val="xl205"/>
    <w:basedOn w:val="79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99" w:customStyle="1">
    <w:name w:val="xl305"/>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0" w:customStyle="1">
    <w:name w:val="Birdseed"/>
    <w:basedOn w:val="798"/>
    <w:uiPriority w:val="0"/>
    <w:qFormat/>
    <w:pPr>
      <w:jc w:val="left"/>
      <w:widowControl/>
    </w:pPr>
    <w:rPr>
      <w:rFonts w:ascii="Palatino Linotype" w:hAnsi="Palatino Linotype"/>
      <w:sz w:val="18"/>
      <w:szCs w:val="20"/>
    </w:rPr>
  </w:style>
  <w:style w:type="paragraph" w:styleId="1801" w:customStyle="1">
    <w:name w:val="TOC 91"/>
    <w:basedOn w:val="798"/>
    <w:next w:val="798"/>
    <w:uiPriority w:val="39"/>
    <w:qFormat/>
    <w:pPr>
      <w:ind w:left="3360"/>
    </w:pPr>
    <w:rPr>
      <w:rFonts w:ascii="Calibri" w:hAnsi="Calibri"/>
      <w:szCs w:val="22"/>
    </w:rPr>
  </w:style>
  <w:style w:type="paragraph" w:styleId="1802" w:customStyle="1">
    <w:name w:val="xl249"/>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3" w:customStyle="1">
    <w:name w:val="xl65"/>
    <w:basedOn w:val="79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04" w:customStyle="1">
    <w:name w:val="xl158"/>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5" w:customStyle="1">
    <w:name w:val="正文--表格内正文"/>
    <w:basedOn w:val="798"/>
    <w:uiPriority w:val="0"/>
    <w:qFormat/>
    <w:pPr>
      <w:jc w:val="center"/>
      <w:spacing w:line="0" w:lineRule="atLeast"/>
    </w:pPr>
    <w:rPr>
      <w:rFonts w:ascii="宋体" w:hAnsi="宋体"/>
      <w:sz w:val="24"/>
    </w:rPr>
  </w:style>
  <w:style w:type="paragraph" w:styleId="1806" w:customStyle="1">
    <w:name w:val="xl265"/>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样式 行距: 1.5 倍行距"/>
    <w:basedOn w:val="798"/>
    <w:uiPriority w:val="0"/>
    <w:qFormat/>
    <w:pPr>
      <w:spacing w:line="360" w:lineRule="auto"/>
    </w:pPr>
    <w:rPr>
      <w:rFonts w:ascii="宋体" w:hAnsi="宋体"/>
      <w:bCs/>
      <w:sz w:val="28"/>
      <w:szCs w:val="20"/>
    </w:rPr>
  </w:style>
  <w:style w:type="paragraph" w:styleId="1808" w:customStyle="1">
    <w:name w:val="正文首行缩进2"/>
    <w:basedOn w:val="798"/>
    <w:uiPriority w:val="0"/>
    <w:qFormat/>
    <w:pPr>
      <w:ind w:firstLine="420"/>
      <w:spacing w:line="360" w:lineRule="auto"/>
    </w:pPr>
    <w:rPr>
      <w:rFonts w:ascii="Arial" w:hAnsi="Arial"/>
      <w:sz w:val="20"/>
      <w:szCs w:val="21"/>
    </w:rPr>
  </w:style>
  <w:style w:type="paragraph" w:styleId="1809" w:customStyle="1">
    <w:name w:val="Table Paragraph"/>
    <w:basedOn w:val="798"/>
    <w:uiPriority w:val="0"/>
    <w:qFormat/>
    <w:pPr>
      <w:jc w:val="left"/>
    </w:pPr>
    <w:rPr>
      <w:rFonts w:ascii="Calibri" w:hAnsi="Calibri" w:cs="黑体"/>
      <w:sz w:val="22"/>
      <w:szCs w:val="22"/>
      <w:lang w:eastAsia="en-US"/>
    </w:rPr>
  </w:style>
  <w:style w:type="paragraph" w:styleId="1810" w:customStyle="1">
    <w:name w:val="列出段落4"/>
    <w:basedOn w:val="798"/>
    <w:uiPriority w:val="0"/>
    <w:qFormat/>
    <w:pPr>
      <w:ind w:firstLine="420"/>
    </w:pPr>
    <w:rPr>
      <w:rFonts w:ascii="Calibri" w:hAnsi="Calibri"/>
      <w:szCs w:val="22"/>
    </w:rPr>
  </w:style>
  <w:style w:type="paragraph" w:styleId="1811" w:customStyle="1">
    <w:name w:val="其他发布部门"/>
    <w:basedOn w:val="1812"/>
    <w:uiPriority w:val="0"/>
    <w:qFormat/>
    <w:pPr>
      <w:spacing w:line="0" w:lineRule="atLeast"/>
      <w:framePr w:wrap="around"/>
    </w:pPr>
    <w:rPr>
      <w:rFonts w:ascii="黑体" w:eastAsia="黑体"/>
      <w:b w:val="0"/>
    </w:rPr>
  </w:style>
  <w:style w:type="paragraph" w:styleId="1812" w:customStyle="1">
    <w:name w:val="发布部门"/>
    <w:next w:val="1019"/>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rPr>
  </w:style>
  <w:style w:type="paragraph" w:styleId="1813" w:customStyle="1">
    <w:name w:val="xl103"/>
    <w:basedOn w:val="79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14" w:customStyle="1">
    <w:name w:val="二级无标题条"/>
    <w:basedOn w:val="798"/>
    <w:uiPriority w:val="0"/>
    <w:qFormat/>
    <w:pPr>
      <w:ind w:hanging="420"/>
    </w:pPr>
  </w:style>
  <w:style w:type="paragraph" w:styleId="1815" w:customStyle="1">
    <w:name w:val="表格文字1"/>
    <w:basedOn w:val="798"/>
    <w:uiPriority w:val="0"/>
    <w:qFormat/>
    <w:pPr>
      <w:jc w:val="center"/>
    </w:pPr>
    <w:rPr>
      <w:rFonts w:ascii="宋体" w:hAnsi="宋体"/>
      <w:szCs w:val="21"/>
      <w:shd w:val="clear" w:color="auto" w:fill="ffffff"/>
    </w:rPr>
  </w:style>
  <w:style w:type="paragraph" w:styleId="1816" w:customStyle="1">
    <w:name w:val="xl165"/>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xl316"/>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8" w:customStyle="1">
    <w:name w:val="正文文本缩进2"/>
    <w:basedOn w:val="798"/>
    <w:uiPriority w:val="0"/>
    <w:qFormat/>
    <w:pPr>
      <w:ind w:firstLine="645"/>
    </w:pPr>
    <w:rPr>
      <w:rFonts w:ascii="楷体_GB2312" w:eastAsia="楷体_GB2312"/>
      <w:sz w:val="32"/>
      <w:szCs w:val="20"/>
    </w:rPr>
  </w:style>
  <w:style w:type="paragraph" w:styleId="1819" w:customStyle="1">
    <w:name w:val="xl223"/>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封面标准文稿类别"/>
    <w:uiPriority w:val="0"/>
    <w:qFormat/>
    <w:pPr>
      <w:jc w:val="center"/>
      <w:spacing w:before="440" w:line="400" w:lineRule="exact"/>
    </w:pPr>
    <w:rPr>
      <w:rFonts w:hint="default" w:ascii="宋体" w:hAnsi="Times New Roman" w:eastAsia="宋体" w:cs="Times New Roman"/>
      <w:sz w:val="24"/>
    </w:rPr>
  </w:style>
  <w:style w:type="paragraph" w:styleId="1821" w:customStyle="1">
    <w:name w:val="xl311"/>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2" w:customStyle="1">
    <w:name w:val="xl144"/>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一级无标题条"/>
    <w:basedOn w:val="798"/>
    <w:uiPriority w:val="0"/>
    <w:qFormat/>
    <w:pPr>
      <w:ind w:left="3420" w:hanging="420"/>
    </w:pPr>
  </w:style>
  <w:style w:type="paragraph" w:styleId="1824" w:customStyle="1">
    <w:name w:val="xl273"/>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5" w:customStyle="1">
    <w:name w:val="_Style 6"/>
    <w:basedOn w:val="798"/>
    <w:uiPriority w:val="34"/>
    <w:qFormat/>
    <w:pPr>
      <w:ind w:firstLine="420"/>
    </w:pPr>
  </w:style>
  <w:style w:type="paragraph" w:styleId="1826" w:customStyle="1">
    <w:name w:val="列出段落12"/>
    <w:basedOn w:val="798"/>
    <w:uiPriority w:val="0"/>
    <w:qFormat/>
    <w:pPr>
      <w:ind w:firstLine="420"/>
    </w:pPr>
  </w:style>
  <w:style w:type="paragraph" w:styleId="1827" w:customStyle="1">
    <w:name w:val="样式 首行缩进:  0 字符"/>
    <w:basedOn w:val="798"/>
    <w:uiPriority w:val="0"/>
    <w:qFormat/>
    <w:pPr>
      <w:ind w:firstLine="200"/>
      <w:spacing w:line="360" w:lineRule="auto"/>
    </w:pPr>
    <w:rPr>
      <w:rFonts w:cs="宋体"/>
      <w:sz w:val="24"/>
      <w:szCs w:val="20"/>
    </w:rPr>
  </w:style>
  <w:style w:type="paragraph" w:styleId="1828" w:customStyle="1">
    <w:name w:val="xl137"/>
    <w:basedOn w:val="79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29" w:customStyle="1">
    <w:name w:val="xl105"/>
    <w:basedOn w:val="79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30" w:customStyle="1">
    <w:name w:val="xl178"/>
    <w:basedOn w:val="79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xl139"/>
    <w:basedOn w:val="79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32" w:customStyle="1">
    <w:name w:val="xl107"/>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33" w:customStyle="1">
    <w:name w:val="正文段"/>
    <w:basedOn w:val="798"/>
    <w:uiPriority w:val="0"/>
    <w:qFormat/>
    <w:pPr>
      <w:ind w:firstLine="454"/>
      <w:spacing w:after="240" w:line="360" w:lineRule="atLeast"/>
      <w:widowControl/>
    </w:pPr>
    <w:rPr>
      <w:rFonts w:ascii="宋体"/>
      <w:sz w:val="24"/>
      <w:szCs w:val="20"/>
    </w:rPr>
  </w:style>
  <w:style w:type="paragraph" w:styleId="1834" w:customStyle="1">
    <w:name w:val="xl224"/>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xl140"/>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36" w:customStyle="1">
    <w:name w:val="xl108"/>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37" w:customStyle="1">
    <w:name w:val="文档正文"/>
    <w:basedOn w:val="798"/>
    <w:uiPriority w:val="99"/>
    <w:qFormat/>
    <w:pPr>
      <w:ind w:firstLine="567"/>
      <w:spacing w:line="312" w:lineRule="atLeast"/>
    </w:pPr>
    <w:rPr>
      <w:rFonts w:ascii="长城仿宋" w:eastAsia="长城仿宋"/>
      <w:sz w:val="28"/>
      <w:szCs w:val="20"/>
    </w:rPr>
  </w:style>
  <w:style w:type="paragraph" w:styleId="1838" w:customStyle="1">
    <w:name w:val="Char Char 字元 字元 字元 Char Char Char Char"/>
    <w:basedOn w:val="798"/>
    <w:uiPriority w:val="99"/>
    <w:unhideWhenUsed/>
    <w:qFormat/>
    <w:pPr>
      <w:spacing w:line="360" w:lineRule="auto"/>
    </w:pPr>
    <w:rPr>
      <w:rFonts w:hint="eastAsia"/>
    </w:rPr>
  </w:style>
  <w:style w:type="paragraph" w:styleId="1839" w:customStyle="1">
    <w:name w:val="xl218"/>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xl141"/>
    <w:basedOn w:val="79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41" w:customStyle="1">
    <w:name w:val="xl109"/>
    <w:basedOn w:val="79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42" w:customStyle="1">
    <w:name w:val="xl78"/>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43" w:customStyle="1">
    <w:name w:val="xl111"/>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4" w:customStyle="1">
    <w:name w:val="xl79"/>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5" w:customStyle="1">
    <w:name w:val="xl112"/>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xl80"/>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7" w:customStyle="1">
    <w:name w:val="xl113"/>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xl81"/>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49" w:customStyle="1">
    <w:name w:val="xl208"/>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技术方案正文样式"/>
    <w:basedOn w:val="798"/>
    <w:uiPriority w:val="0"/>
    <w:qFormat/>
    <w:pPr>
      <w:ind w:firstLine="480"/>
      <w:spacing w:line="400" w:lineRule="exact"/>
    </w:pPr>
    <w:rPr>
      <w:rFonts w:ascii="宋体" w:hAnsi="宋体" w:cs="宋体"/>
      <w:sz w:val="24"/>
      <w:szCs w:val="21"/>
    </w:rPr>
  </w:style>
  <w:style w:type="paragraph" w:styleId="1851" w:customStyle="1">
    <w:name w:val="xl114"/>
    <w:basedOn w:val="79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52" w:customStyle="1">
    <w:name w:val="xl82"/>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53" w:customStyle="1">
    <w:name w:val="xl231"/>
    <w:basedOn w:val="79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54" w:customStyle="1">
    <w:name w:val="xl115"/>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5" w:customStyle="1">
    <w:name w:val="xl83"/>
    <w:basedOn w:val="79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56" w:customStyle="1">
    <w:name w:val="xl240"/>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xl116"/>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8" w:customStyle="1">
    <w:name w:val="xl84"/>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59" w:customStyle="1">
    <w:name w:val="xl232"/>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xl117"/>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1" w:customStyle="1">
    <w:name w:val="xl85"/>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62" w:customStyle="1">
    <w:name w:val="xl185"/>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Char Char2 Char"/>
    <w:basedOn w:val="798"/>
    <w:uiPriority w:val="0"/>
    <w:qFormat/>
    <w:pPr>
      <w:ind w:left="390" w:hanging="390"/>
      <w:keepLines/>
      <w:keepNext/>
      <w:pageBreakBefore/>
      <w:tabs>
        <w:tab w:val="left" w:pos="390" w:leader="none"/>
      </w:tabs>
    </w:pPr>
    <w:rPr>
      <w:szCs w:val="20"/>
    </w:rPr>
  </w:style>
  <w:style w:type="paragraph" w:styleId="1864" w:customStyle="1">
    <w:name w:val="xl118"/>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5" w:customStyle="1">
    <w:name w:val="xl86"/>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6" w:customStyle="1">
    <w:name w:val="xl275"/>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xl119"/>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8" w:customStyle="1">
    <w:name w:val="xl87"/>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9" w:customStyle="1">
    <w:name w:val="xl212"/>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样式 首行缩进:  2.25 字符"/>
    <w:basedOn w:val="798"/>
    <w:uiPriority w:val="0"/>
    <w:qFormat/>
    <w:pPr>
      <w:ind w:firstLine="225"/>
      <w:spacing w:line="360" w:lineRule="auto"/>
    </w:pPr>
    <w:rPr>
      <w:rFonts w:cs="宋体"/>
      <w:sz w:val="24"/>
      <w:szCs w:val="20"/>
    </w:rPr>
  </w:style>
  <w:style w:type="paragraph" w:styleId="1871" w:customStyle="1">
    <w:name w:val="xl120"/>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2" w:customStyle="1">
    <w:name w:val="xl88"/>
    <w:basedOn w:val="79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3" w:customStyle="1">
    <w:name w:val="xl251"/>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4" w:customStyle="1">
    <w:name w:val="xl121"/>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5" w:customStyle="1">
    <w:name w:val="xl89"/>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6" w:customStyle="1">
    <w:name w:val="一级标题"/>
    <w:basedOn w:val="799"/>
    <w:uiPriority w:val="0"/>
    <w:qFormat/>
    <w:pPr>
      <w:jc w:val="center"/>
      <w:keepNext w:val="0"/>
      <w:spacing w:line="360" w:lineRule="auto"/>
    </w:pPr>
    <w:rPr>
      <w:rFonts w:ascii="宋体" w:hAnsi="宋体" w:eastAsia="宋体"/>
      <w:b/>
      <w:sz w:val="32"/>
      <w:szCs w:val="28"/>
    </w:rPr>
  </w:style>
  <w:style w:type="paragraph" w:styleId="1877" w:customStyle="1">
    <w:name w:val="xl122"/>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8" w:customStyle="1">
    <w:name w:val="xl90"/>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79" w:customStyle="1">
    <w:name w:val="二级标题"/>
    <w:basedOn w:val="800"/>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880" w:customStyle="1">
    <w:name w:val="xl123"/>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1" w:customStyle="1">
    <w:name w:val="xl91"/>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2" w:customStyle="1">
    <w:name w:val="04-标书-标题4"/>
    <w:basedOn w:val="798"/>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83" w:customStyle="1">
    <w:name w:val="xl124"/>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4" w:customStyle="1">
    <w:name w:val="xl92"/>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85" w:customStyle="1">
    <w:name w:val="xl125"/>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86" w:customStyle="1">
    <w:name w:val="xl93"/>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7" w:customStyle="1">
    <w:name w:val="xl126"/>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88" w:customStyle="1">
    <w:name w:val="xl94"/>
    <w:basedOn w:val="79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89" w:customStyle="1">
    <w:name w:val="xl127"/>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90" w:customStyle="1">
    <w:name w:val="xl95"/>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1" w:customStyle="1">
    <w:name w:val="xl128"/>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2" w:customStyle="1">
    <w:name w:val="xl96"/>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3" w:customStyle="1">
    <w:name w:val="xl129"/>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4" w:customStyle="1">
    <w:name w:val="xl97"/>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5" w:customStyle="1">
    <w:name w:val="缺省文本"/>
    <w:basedOn w:val="798"/>
    <w:uiPriority w:val="0"/>
    <w:qFormat/>
    <w:pPr>
      <w:ind w:firstLine="200"/>
      <w:jc w:val="left"/>
      <w:spacing w:line="360" w:lineRule="auto"/>
    </w:pPr>
    <w:rPr>
      <w:sz w:val="24"/>
    </w:rPr>
  </w:style>
  <w:style w:type="paragraph" w:styleId="1896" w:customStyle="1">
    <w:name w:val="xl130"/>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97" w:customStyle="1">
    <w:name w:val="xl98"/>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8" w:customStyle="1">
    <w:name w:val="reader-word-layer"/>
    <w:basedOn w:val="798"/>
    <w:uiPriority w:val="0"/>
    <w:qFormat/>
    <w:pPr>
      <w:jc w:val="left"/>
      <w:spacing w:before="100" w:beforeAutospacing="1" w:after="100" w:afterAutospacing="1"/>
      <w:widowControl/>
    </w:pPr>
    <w:rPr>
      <w:rFonts w:ascii="宋体" w:hAnsi="宋体" w:cs="宋体"/>
      <w:sz w:val="24"/>
    </w:rPr>
  </w:style>
  <w:style w:type="paragraph" w:styleId="1899" w:customStyle="1">
    <w:name w:val="xl131"/>
    <w:basedOn w:val="798"/>
    <w:uiPriority w:val="0"/>
    <w:qFormat/>
    <w:pPr>
      <w:jc w:val="left"/>
      <w:spacing w:before="100" w:beforeAutospacing="1" w:after="100" w:afterAutospacing="1"/>
      <w:widowControl/>
    </w:pPr>
    <w:rPr>
      <w:rFonts w:ascii="宋体" w:hAnsi="宋体" w:cs="宋体"/>
      <w:sz w:val="24"/>
    </w:rPr>
  </w:style>
  <w:style w:type="paragraph" w:styleId="1900" w:customStyle="1">
    <w:name w:val="xl99"/>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1" w:customStyle="1">
    <w:name w:val="xl132"/>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2" w:customStyle="1">
    <w:name w:val="xl100"/>
    <w:basedOn w:val="79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3" w:customStyle="1">
    <w:name w:val="xl133"/>
    <w:basedOn w:val="79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04" w:customStyle="1">
    <w:name w:val="xl101"/>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5" w:customStyle="1">
    <w:name w:val="正文 首行缩进:  2 字符 Char"/>
    <w:basedOn w:val="798"/>
    <w:uiPriority w:val="0"/>
    <w:qFormat/>
    <w:pPr>
      <w:ind w:firstLine="480"/>
      <w:spacing w:line="360" w:lineRule="auto"/>
    </w:pPr>
    <w:rPr>
      <w:rFonts w:cs="宋体"/>
      <w:sz w:val="24"/>
      <w:szCs w:val="20"/>
    </w:rPr>
  </w:style>
  <w:style w:type="paragraph" w:styleId="1906" w:customStyle="1">
    <w:name w:val="xl134"/>
    <w:basedOn w:val="79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07" w:customStyle="1">
    <w:name w:val="xl102"/>
    <w:basedOn w:val="79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08" w:customStyle="1">
    <w:name w:val="xl136"/>
    <w:basedOn w:val="79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09" w:customStyle="1">
    <w:name w:val="xl104"/>
    <w:basedOn w:val="79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10" w:customStyle="1">
    <w:name w:val="xl248"/>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xl138"/>
    <w:basedOn w:val="79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12" w:customStyle="1">
    <w:name w:val="xl106"/>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3" w:customStyle="1">
    <w:name w:val="xl175"/>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_Style 1"/>
    <w:basedOn w:val="798"/>
    <w:uiPriority w:val="99"/>
    <w:qFormat/>
    <w:pPr>
      <w:ind w:firstLine="420"/>
      <w:jc w:val="left"/>
      <w:spacing w:line="400" w:lineRule="exact"/>
    </w:pPr>
    <w:rPr>
      <w:rFonts w:ascii="Calibri" w:hAnsi="Calibri" w:eastAsia="仿宋_GB2312"/>
      <w:sz w:val="24"/>
      <w:szCs w:val="22"/>
    </w:rPr>
  </w:style>
  <w:style w:type="paragraph" w:styleId="1915" w:customStyle="1">
    <w:name w:val="xl110"/>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6" w:customStyle="1">
    <w:name w:val="xl283"/>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7" w:customStyle="1">
    <w:name w:val="xl135"/>
    <w:basedOn w:val="79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18" w:customStyle="1">
    <w:name w:val="xl188"/>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9" w:customStyle="1">
    <w:name w:val="中等深浅网格 21"/>
    <w:uiPriority w:val="0"/>
    <w:qFormat/>
    <w:pPr>
      <w:jc w:val="both"/>
      <w:widowControl w:val="off"/>
    </w:pPr>
    <w:rPr>
      <w:rFonts w:hint="default" w:ascii="Calibri" w:hAnsi="Calibri" w:eastAsia="宋体" w:cs="Times New Roman"/>
      <w:sz w:val="21"/>
      <w:szCs w:val="22"/>
    </w:rPr>
  </w:style>
  <w:style w:type="paragraph" w:styleId="1920" w:customStyle="1">
    <w:name w:val="表头"/>
    <w:basedOn w:val="798"/>
    <w:uiPriority w:val="0"/>
    <w:qFormat/>
    <w:pPr>
      <w:jc w:val="center"/>
      <w:spacing w:line="360" w:lineRule="auto"/>
    </w:pPr>
    <w:rPr>
      <w:rFonts w:ascii="Calibri" w:hAnsi="Calibri" w:cs="宋体"/>
      <w:b/>
      <w:bCs/>
      <w:color w:val="000000"/>
      <w:szCs w:val="20"/>
    </w:rPr>
  </w:style>
  <w:style w:type="paragraph" w:styleId="1921" w:customStyle="1">
    <w:name w:val="样式 标题 2标题 2 Char Char子子系统子系统1子系统2子系统3子系统4子系统11子系统21子系统..."/>
    <w:basedOn w:val="800"/>
    <w:uiPriority w:val="0"/>
    <w:qFormat/>
    <w:pPr>
      <w:ind w:left="786" w:hanging="360"/>
      <w:jc w:val="both"/>
      <w:spacing w:before="0" w:after="0" w:line="240" w:lineRule="auto"/>
      <w:tabs>
        <w:tab w:val="left" w:pos="360" w:leader="none"/>
      </w:tabs>
    </w:pPr>
    <w:rPr>
      <w:rFonts w:ascii="Arial" w:eastAsia="黑体"/>
      <w:sz w:val="30"/>
    </w:rPr>
  </w:style>
  <w:style w:type="paragraph" w:styleId="1922" w:customStyle="1">
    <w:name w:val="居中图片"/>
    <w:basedOn w:val="798"/>
    <w:uiPriority w:val="0"/>
    <w:qFormat/>
    <w:pPr>
      <w:jc w:val="center"/>
    </w:pPr>
    <w:rPr>
      <w:rFonts w:ascii="Calibri" w:hAnsi="Calibri" w:eastAsia="仿宋"/>
      <w:sz w:val="28"/>
      <w:szCs w:val="21"/>
    </w:rPr>
  </w:style>
  <w:style w:type="paragraph" w:styleId="1923" w:customStyle="1">
    <w:name w:val="01-标书-标题1"/>
    <w:next w:val="798"/>
    <w:uiPriority w:val="0"/>
    <w:qFormat/>
    <w:pPr>
      <w:ind w:left="425" w:hanging="425"/>
      <w:spacing w:line="360" w:lineRule="auto"/>
      <w:tabs>
        <w:tab w:val="left" w:pos="425" w:leader="none"/>
      </w:tabs>
      <w:outlineLvl w:val="0"/>
    </w:pPr>
    <w:rPr>
      <w:rFonts w:hint="default" w:ascii="黑体" w:hAnsi="宋体" w:eastAsia="黑体" w:cs="Times New Roman"/>
      <w:sz w:val="44"/>
      <w:szCs w:val="32"/>
    </w:rPr>
  </w:style>
  <w:style w:type="paragraph" w:styleId="1924"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rPr>
  </w:style>
  <w:style w:type="paragraph" w:styleId="1925"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rPr>
  </w:style>
  <w:style w:type="paragraph" w:styleId="1926" w:customStyle="1">
    <w:name w:val="xl304"/>
    <w:basedOn w:val="79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27" w:customStyle="1">
    <w:name w:val="正文文本缩进 32"/>
    <w:basedOn w:val="798"/>
    <w:uiPriority w:val="0"/>
    <w:qFormat/>
    <w:pPr>
      <w:ind w:left="520" w:firstLine="425"/>
      <w:jc w:val="center"/>
    </w:pPr>
    <w:rPr>
      <w:rFonts w:ascii="方正行楷简体" w:hAnsi="Arial" w:eastAsia="方正行楷简体"/>
      <w:sz w:val="36"/>
      <w:szCs w:val="20"/>
    </w:rPr>
  </w:style>
  <w:style w:type="paragraph" w:styleId="1928" w:customStyle="1">
    <w:name w:val="xl202"/>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9" w:customStyle="1">
    <w:name w:val="正文文本缩进 21"/>
    <w:basedOn w:val="798"/>
    <w:uiPriority w:val="0"/>
    <w:qFormat/>
    <w:pPr>
      <w:ind w:firstLine="560"/>
      <w:spacing w:line="520" w:lineRule="exact"/>
    </w:pPr>
    <w:rPr>
      <w:rFonts w:ascii="楷体_GB2312" w:eastAsia="楷体_GB2312"/>
      <w:sz w:val="28"/>
      <w:szCs w:val="28"/>
    </w:rPr>
  </w:style>
  <w:style w:type="paragraph" w:styleId="1930" w:customStyle="1">
    <w:name w:val="Char Char3 Char Char Char Char"/>
    <w:basedOn w:val="798"/>
    <w:uiPriority w:val="0"/>
    <w:qFormat/>
    <w:pPr>
      <w:jc w:val="left"/>
      <w:spacing w:after="160" w:line="240" w:lineRule="exact"/>
      <w:widowControl/>
    </w:pPr>
    <w:rPr>
      <w:rFonts w:ascii="Verdana" w:hAnsi="Verdana"/>
      <w:sz w:val="20"/>
      <w:szCs w:val="20"/>
      <w:lang w:eastAsia="en-US"/>
    </w:rPr>
  </w:style>
  <w:style w:type="paragraph" w:styleId="1931" w:customStyle="1">
    <w:name w:val="目录标题"/>
    <w:next w:val="1125"/>
    <w:uiPriority w:val="0"/>
    <w:qFormat/>
    <w:pPr>
      <w:jc w:val="center"/>
      <w:spacing w:before="240" w:after="120"/>
    </w:pPr>
    <w:rPr>
      <w:rFonts w:hint="default" w:ascii="Calibri" w:hAnsi="Calibri" w:eastAsia="华文新魏" w:cs="Times New Roman"/>
      <w:sz w:val="44"/>
      <w:szCs w:val="24"/>
    </w:rPr>
  </w:style>
  <w:style w:type="paragraph" w:styleId="1932" w:customStyle="1">
    <w:name w:val="xl168"/>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3" w:customStyle="1">
    <w:name w:val="封面标准代替信息"/>
    <w:basedOn w:val="1556"/>
    <w:uiPriority w:val="0"/>
    <w:qFormat/>
    <w:pPr>
      <w:spacing w:before="57"/>
      <w:framePr w:wrap="around"/>
    </w:pPr>
    <w:rPr>
      <w:rFonts w:ascii="宋体"/>
      <w:sz w:val="21"/>
    </w:rPr>
  </w:style>
  <w:style w:type="paragraph" w:styleId="1934" w:customStyle="1">
    <w:name w:val="xl245"/>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5" w:customStyle="1">
    <w:name w:val="DT T-Body"/>
    <w:uiPriority w:val="0"/>
    <w:qFormat/>
    <w:pPr>
      <w:spacing w:before="60" w:after="60" w:line="300" w:lineRule="auto"/>
    </w:pPr>
    <w:rPr>
      <w:rFonts w:hint="default" w:ascii="Trebuchet MS" w:hAnsi="Trebuchet MS" w:eastAsia="宋体" w:cs="Times New Roman"/>
      <w:szCs w:val="18"/>
      <w:lang w:val="en-GB" w:eastAsia="en-US"/>
    </w:rPr>
  </w:style>
  <w:style w:type="paragraph" w:styleId="1936" w:customStyle="1">
    <w:name w:val="xl254"/>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7" w:customStyle="1">
    <w:name w:val="xl181"/>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8" w:customStyle="1">
    <w:name w:val="xl290"/>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9" w:customStyle="1">
    <w:name w:val="样式 小四 首行缩进:  0.74 厘米"/>
    <w:basedOn w:val="798"/>
    <w:uiPriority w:val="0"/>
    <w:qFormat/>
    <w:pPr>
      <w:ind w:firstLine="420"/>
      <w:spacing w:line="360" w:lineRule="auto"/>
    </w:pPr>
    <w:rPr>
      <w:rFonts w:cs="宋体"/>
      <w:sz w:val="24"/>
      <w:szCs w:val="20"/>
    </w:rPr>
  </w:style>
  <w:style w:type="paragraph" w:styleId="1940" w:customStyle="1">
    <w:name w:val="正文文本缩进 22"/>
    <w:basedOn w:val="798"/>
    <w:uiPriority w:val="0"/>
    <w:qFormat/>
    <w:pPr>
      <w:ind w:firstLine="560"/>
      <w:spacing w:line="520" w:lineRule="exact"/>
    </w:pPr>
    <w:rPr>
      <w:rFonts w:ascii="楷体_GB2312" w:eastAsia="楷体_GB2312"/>
      <w:sz w:val="28"/>
      <w:szCs w:val="28"/>
    </w:rPr>
  </w:style>
  <w:style w:type="paragraph" w:styleId="1941" w:customStyle="1">
    <w:name w:val="xl260"/>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2" w:customStyle="1">
    <w:name w:val="正文文本缩进 31"/>
    <w:basedOn w:val="798"/>
    <w:uiPriority w:val="99"/>
    <w:qFormat/>
    <w:pPr>
      <w:ind w:left="520" w:firstLine="425"/>
      <w:jc w:val="center"/>
    </w:pPr>
    <w:rPr>
      <w:rFonts w:ascii="方正行楷简体" w:hAnsi="Arial" w:eastAsia="方正行楷简体"/>
      <w:sz w:val="36"/>
      <w:szCs w:val="20"/>
    </w:rPr>
  </w:style>
  <w:style w:type="paragraph" w:styleId="1943" w:customStyle="1">
    <w:name w:val="DLP正文"/>
    <w:basedOn w:val="798"/>
    <w:uiPriority w:val="0"/>
    <w:qFormat/>
    <w:pPr>
      <w:ind w:firstLine="473"/>
    </w:pPr>
    <w:rPr>
      <w:rFonts w:hAnsi="宋体"/>
      <w:szCs w:val="22"/>
    </w:rPr>
  </w:style>
  <w:style w:type="paragraph" w:styleId="1944" w:customStyle="1">
    <w:name w:val="xl142"/>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5" w:customStyle="1">
    <w:name w:val="xl149"/>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6" w:customStyle="1">
    <w:name w:val="封面一致性程度标识"/>
    <w:uiPriority w:val="0"/>
    <w:qFormat/>
    <w:pPr>
      <w:jc w:val="center"/>
      <w:spacing w:before="440" w:line="400" w:lineRule="exact"/>
    </w:pPr>
    <w:rPr>
      <w:rFonts w:hint="default" w:ascii="宋体" w:hAnsi="Times New Roman" w:eastAsia="宋体" w:cs="Times New Roman"/>
      <w:sz w:val="28"/>
    </w:rPr>
  </w:style>
  <w:style w:type="paragraph" w:styleId="1947" w:customStyle="1">
    <w:name w:val="xl294"/>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8" w:customStyle="1">
    <w:name w:val="xl250"/>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9" w:customStyle="1">
    <w:name w:val="正文图标题"/>
    <w:next w:val="1019"/>
    <w:uiPriority w:val="0"/>
    <w:qFormat/>
    <w:pPr>
      <w:jc w:val="center"/>
    </w:pPr>
    <w:rPr>
      <w:rFonts w:hint="default" w:ascii="黑体" w:hAnsi="Times New Roman" w:eastAsia="黑体" w:cs="Times New Roman"/>
      <w:sz w:val="21"/>
    </w:rPr>
  </w:style>
  <w:style w:type="paragraph" w:styleId="1950" w:customStyle="1">
    <w:name w:val="文本块1"/>
    <w:basedOn w:val="798"/>
    <w:uiPriority w:val="0"/>
    <w:qFormat/>
    <w:pPr>
      <w:ind w:left="630" w:right="630"/>
      <w:jc w:val="center"/>
    </w:pPr>
    <w:rPr>
      <w:rFonts w:ascii="宋体"/>
      <w:b/>
      <w:sz w:val="32"/>
    </w:rPr>
  </w:style>
  <w:style w:type="paragraph" w:styleId="1951" w:customStyle="1">
    <w:name w:val="xl277"/>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2" w:customStyle="1">
    <w:name w:val="xl263"/>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3" w:customStyle="1">
    <w:name w:val="xl243"/>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4" w:customStyle="1">
    <w:name w:val="xl229"/>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5" w:customStyle="1">
    <w:name w:val="_Style 2"/>
    <w:basedOn w:val="798"/>
    <w:uiPriority w:val="34"/>
    <w:qFormat/>
    <w:pPr>
      <w:ind w:firstLine="420"/>
    </w:pPr>
    <w:rPr>
      <w:rFonts w:ascii="Calibri" w:hAnsi="Calibri"/>
      <w:szCs w:val="22"/>
    </w:rPr>
  </w:style>
  <w:style w:type="paragraph" w:styleId="1956" w:customStyle="1">
    <w:name w:val="xl318"/>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7" w:customStyle="1">
    <w:name w:val="li_正文"/>
    <w:basedOn w:val="798"/>
    <w:uiPriority w:val="0"/>
    <w:qFormat/>
    <w:pPr>
      <w:ind w:firstLine="560"/>
      <w:spacing w:line="360" w:lineRule="auto"/>
    </w:pPr>
    <w:rPr>
      <w:rFonts w:ascii="仿宋_GB2312" w:eastAsia="仿宋_GB2312"/>
      <w:sz w:val="28"/>
      <w:szCs w:val="28"/>
    </w:rPr>
  </w:style>
  <w:style w:type="paragraph" w:styleId="1958" w:customStyle="1">
    <w:name w:val="xl209"/>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9" w:customStyle="1">
    <w:name w:val="xl274"/>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0" w:customStyle="1">
    <w:name w:val="xl272"/>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1" w:customStyle="1">
    <w:name w:val="附录表标题"/>
    <w:next w:val="1019"/>
    <w:uiPriority w:val="0"/>
    <w:qFormat/>
    <w:pPr>
      <w:jc w:val="center"/>
    </w:pPr>
    <w:rPr>
      <w:rFonts w:hint="default" w:ascii="黑体" w:hAnsi="Times New Roman" w:eastAsia="黑体" w:cs="Times New Roman"/>
      <w:sz w:val="21"/>
    </w:rPr>
  </w:style>
  <w:style w:type="paragraph" w:styleId="1962" w:customStyle="1">
    <w:name w:val="xl148"/>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3" w:customStyle="1">
    <w:name w:val="xl155"/>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xl210"/>
    <w:basedOn w:val="79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65" w:customStyle="1">
    <w:name w:val="正文缩进1"/>
    <w:basedOn w:val="798"/>
    <w:uiPriority w:val="0"/>
    <w:qFormat/>
    <w:pPr>
      <w:ind w:firstLine="420"/>
    </w:pPr>
    <w:rPr>
      <w:szCs w:val="20"/>
    </w:rPr>
  </w:style>
  <w:style w:type="paragraph" w:styleId="1966" w:customStyle="1">
    <w:name w:val="xl278"/>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7" w:customStyle="1">
    <w:name w:val="TOC 标题12"/>
    <w:basedOn w:val="799"/>
    <w:next w:val="79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68" w:customStyle="1">
    <w:name w:val="xl143"/>
    <w:basedOn w:val="7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xl314"/>
    <w:basedOn w:val="79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70" w:customStyle="1">
    <w:name w:val="Char Char Char"/>
    <w:basedOn w:val="798"/>
    <w:uiPriority w:val="0"/>
    <w:qFormat/>
    <w:pPr>
      <w:ind w:hanging="425"/>
      <w:keepNext/>
      <w:spacing w:before="80" w:after="80"/>
      <w:widowControl/>
      <w:tabs>
        <w:tab w:val="left" w:pos="425" w:leader="none"/>
      </w:tabs>
    </w:pPr>
    <w:rPr>
      <w:rFonts w:ascii="Arial" w:hAnsi="Arial" w:cs="Arial"/>
      <w:sz w:val="20"/>
      <w:szCs w:val="20"/>
    </w:rPr>
  </w:style>
  <w:style w:type="paragraph" w:styleId="1971" w:customStyle="1">
    <w:name w:val="xl230"/>
    <w:basedOn w:val="7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四号正文"/>
    <w:basedOn w:val="798"/>
    <w:uiPriority w:val="0"/>
    <w:qFormat/>
    <w:pPr>
      <w:ind w:firstLine="560"/>
      <w:spacing w:line="360" w:lineRule="auto"/>
    </w:pPr>
    <w:rPr>
      <w:sz w:val="28"/>
      <w:szCs w:val="28"/>
    </w:rPr>
  </w:style>
  <w:style w:type="paragraph" w:styleId="1973" w:customStyle="1">
    <w:name w:val="标题1"/>
    <w:basedOn w:val="798"/>
    <w:next w:val="79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74" w:customStyle="1">
    <w:name w:val="五号字体"/>
    <w:basedOn w:val="798"/>
    <w:uiPriority w:val="0"/>
    <w:qFormat/>
    <w:pPr>
      <w:jc w:val="center"/>
    </w:pPr>
  </w:style>
  <w:style w:type="paragraph" w:styleId="1975" w:customStyle="1">
    <w:name w:val="字母编号列项（一级）"/>
    <w:uiPriority w:val="0"/>
    <w:qFormat/>
    <w:pPr>
      <w:ind w:left="840" w:hanging="420"/>
      <w:jc w:val="both"/>
    </w:pPr>
    <w:rPr>
      <w:rFonts w:hint="default" w:ascii="宋体" w:hAnsi="Times New Roman" w:eastAsia="宋体" w:cs="Times New Roman"/>
      <w:sz w:val="21"/>
    </w:rPr>
  </w:style>
  <w:style w:type="paragraph" w:styleId="1976" w:customStyle="1">
    <w:name w:val="msonormal"/>
    <w:basedOn w:val="798"/>
    <w:uiPriority w:val="0"/>
    <w:qFormat/>
    <w:pPr>
      <w:jc w:val="left"/>
      <w:spacing w:before="100" w:beforeAutospacing="1" w:after="100" w:afterAutospacing="1" w:line="360" w:lineRule="auto"/>
      <w:widowControl/>
    </w:pPr>
    <w:rPr>
      <w:rFonts w:ascii="宋体" w:hAnsi="宋体" w:cs="宋体"/>
      <w:sz w:val="24"/>
    </w:rPr>
  </w:style>
  <w:style w:type="paragraph" w:styleId="1977" w:customStyle="1">
    <w:name w:val="简单回函地址"/>
    <w:basedOn w:val="798"/>
    <w:uiPriority w:val="0"/>
    <w:qFormat/>
    <w:pPr>
      <w:tabs>
        <w:tab w:val="left" w:pos="1140" w:leader="none"/>
      </w:tabs>
    </w:pPr>
  </w:style>
  <w:style w:type="paragraph" w:styleId="1978" w:customStyle="1">
    <w:name w:val="TOC 标题111"/>
    <w:basedOn w:val="799"/>
    <w:next w:val="79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79" w:customStyle="1">
    <w:name w:val="Char Char111"/>
    <w:basedOn w:val="798"/>
    <w:uiPriority w:val="99"/>
    <w:semiHidden/>
    <w:qFormat/>
    <w:pPr>
      <w:jc w:val="left"/>
      <w:spacing w:after="160" w:line="240" w:lineRule="exact"/>
      <w:widowControl/>
    </w:pPr>
    <w:rPr>
      <w:rFonts w:ascii="Verdana" w:hAnsi="Verdana"/>
      <w:sz w:val="20"/>
      <w:lang w:eastAsia="en-US"/>
    </w:rPr>
  </w:style>
  <w:style w:type="paragraph" w:styleId="1980" w:customStyle="1">
    <w:name w:val="TOC 71"/>
    <w:basedOn w:val="798"/>
    <w:next w:val="798"/>
    <w:uiPriority w:val="39"/>
    <w:qFormat/>
    <w:pPr>
      <w:ind w:left="2520"/>
    </w:pPr>
    <w:rPr>
      <w:rFonts w:ascii="Calibri" w:hAnsi="Calibri"/>
      <w:szCs w:val="22"/>
    </w:rPr>
  </w:style>
  <w:style w:type="paragraph" w:styleId="1981" w:customStyle="1">
    <w:name w:val="paragraphindent"/>
    <w:basedOn w:val="798"/>
    <w:uiPriority w:val="0"/>
    <w:qFormat/>
    <w:pPr>
      <w:ind w:firstLine="480"/>
      <w:jc w:val="left"/>
      <w:spacing w:before="100" w:beforeAutospacing="1" w:after="100" w:afterAutospacing="1"/>
      <w:widowControl/>
    </w:pPr>
    <w:rPr>
      <w:rFonts w:ascii="宋体" w:hAnsi="宋体" w:cs="宋体"/>
      <w:sz w:val="24"/>
    </w:rPr>
  </w:style>
  <w:style w:type="paragraph" w:styleId="1982" w:customStyle="1">
    <w:name w:val="助手文本"/>
    <w:basedOn w:val="798"/>
    <w:uiPriority w:val="0"/>
    <w:qFormat/>
    <w:pPr>
      <w:ind w:left="14" w:firstLine="434"/>
      <w:spacing w:line="360" w:lineRule="auto"/>
    </w:pPr>
    <w:rPr>
      <w:rFonts w:ascii="楷体_GB2312" w:eastAsia="楷体_GB2312"/>
      <w:sz w:val="24"/>
      <w:szCs w:val="20"/>
      <w:u w:val="single"/>
    </w:rPr>
  </w:style>
  <w:style w:type="paragraph" w:styleId="1983" w:customStyle="1">
    <w:name w:val="正文无缩进"/>
    <w:basedOn w:val="798"/>
    <w:uiPriority w:val="0"/>
    <w:qFormat/>
    <w:pPr>
      <w:jc w:val="center"/>
      <w:spacing w:line="300" w:lineRule="auto"/>
    </w:pPr>
    <w:rPr>
      <w:rFonts w:ascii="宋体" w:hAnsi="宋体"/>
      <w:sz w:val="24"/>
    </w:rPr>
  </w:style>
  <w:style w:type="paragraph" w:styleId="1984" w:customStyle="1">
    <w:name w:val="Char Char1 Char Char Char Char Char Char"/>
    <w:basedOn w:val="798"/>
    <w:uiPriority w:val="0"/>
    <w:qFormat/>
    <w:pPr>
      <w:jc w:val="left"/>
      <w:spacing w:after="160" w:line="240" w:lineRule="exact"/>
      <w:widowControl/>
    </w:pPr>
    <w:rPr>
      <w:rFonts w:ascii="Verdana" w:hAnsi="Verdana" w:eastAsia="仿宋_GB2312"/>
      <w:sz w:val="24"/>
      <w:szCs w:val="20"/>
      <w:lang w:eastAsia="en-US"/>
    </w:rPr>
  </w:style>
  <w:style w:type="paragraph" w:styleId="1985" w:customStyle="1">
    <w:name w:val="È±Ê¡ÎÄ±¾"/>
    <w:basedOn w:val="798"/>
    <w:uiPriority w:val="0"/>
    <w:qFormat/>
    <w:pPr>
      <w:jc w:val="left"/>
      <w:widowControl/>
    </w:pPr>
    <w:rPr>
      <w:sz w:val="24"/>
      <w:szCs w:val="20"/>
    </w:rPr>
  </w:style>
  <w:style w:type="paragraph" w:styleId="1986" w:customStyle="1">
    <w:name w:val="14_black"/>
    <w:basedOn w:val="798"/>
    <w:uiPriority w:val="0"/>
    <w:qFormat/>
    <w:pPr>
      <w:jc w:val="left"/>
      <w:spacing w:before="100" w:beforeAutospacing="1" w:after="100" w:afterAutospacing="1"/>
      <w:widowControl/>
    </w:pPr>
    <w:rPr>
      <w:rFonts w:ascii="宋体" w:hAnsi="宋体" w:cs="宋体"/>
      <w:color w:val="000000"/>
      <w:sz w:val="23"/>
      <w:szCs w:val="23"/>
    </w:rPr>
  </w:style>
  <w:style w:type="paragraph" w:styleId="1987" w:customStyle="1">
    <w:name w:val="Char Char Char Char"/>
    <w:basedOn w:val="821"/>
    <w:uiPriority w:val="0"/>
    <w:qFormat/>
    <w:pPr>
      <w:ind w:firstLine="454"/>
      <w:jc w:val="left"/>
      <w:shd w:val="clear" w:color="auto" w:fill="000080"/>
      <w:widowControl/>
    </w:pPr>
    <w:rPr>
      <w:rFonts w:ascii="Tahoma" w:hAnsi="Tahoma" w:cs="宋体"/>
      <w:sz w:val="21"/>
      <w:szCs w:val="20"/>
    </w:rPr>
  </w:style>
  <w:style w:type="paragraph" w:styleId="1988" w:customStyle="1">
    <w:name w:val="封面标准文稿编辑信息"/>
    <w:uiPriority w:val="0"/>
    <w:qFormat/>
    <w:pPr>
      <w:jc w:val="center"/>
      <w:spacing w:before="180" w:line="180" w:lineRule="exact"/>
    </w:pPr>
    <w:rPr>
      <w:rFonts w:hint="default" w:ascii="宋体" w:hAnsi="Times New Roman" w:eastAsia="宋体" w:cs="Times New Roman"/>
      <w:sz w:val="21"/>
    </w:rPr>
  </w:style>
  <w:style w:type="paragraph" w:styleId="1989" w:customStyle="1">
    <w:name w:val="目次、索引正文"/>
    <w:uiPriority w:val="0"/>
    <w:qFormat/>
    <w:pPr>
      <w:jc w:val="both"/>
      <w:spacing w:line="320" w:lineRule="exact"/>
    </w:pPr>
    <w:rPr>
      <w:rFonts w:hint="default" w:ascii="宋体" w:hAnsi="Times New Roman" w:eastAsia="宋体" w:cs="Times New Roman"/>
      <w:sz w:val="21"/>
    </w:rPr>
  </w:style>
  <w:style w:type="paragraph" w:styleId="1990" w:customStyle="1">
    <w:name w:val="其他标准称谓"/>
    <w:uiPriority w:val="0"/>
    <w:qFormat/>
    <w:pPr>
      <w:jc w:val="both"/>
      <w:spacing w:line="0" w:lineRule="atLeast"/>
    </w:pPr>
    <w:rPr>
      <w:rFonts w:hint="default" w:ascii="黑体" w:hAnsi="宋体" w:eastAsia="黑体" w:cs="Times New Roman"/>
      <w:sz w:val="52"/>
    </w:rPr>
  </w:style>
  <w:style w:type="paragraph" w:styleId="1991" w:customStyle="1">
    <w:name w:val="四级无标题条"/>
    <w:basedOn w:val="798"/>
    <w:uiPriority w:val="0"/>
    <w:qFormat/>
    <w:pPr>
      <w:ind w:left="2520" w:hanging="420"/>
    </w:pPr>
  </w:style>
  <w:style w:type="paragraph" w:styleId="1992" w:customStyle="1">
    <w:name w:val="五级无标题条"/>
    <w:basedOn w:val="798"/>
    <w:uiPriority w:val="0"/>
    <w:qFormat/>
    <w:pPr>
      <w:ind w:left="2940" w:hanging="420"/>
    </w:pPr>
  </w:style>
  <w:style w:type="paragraph" w:styleId="1993" w:customStyle="1">
    <w:name w:val="正文表标题"/>
    <w:next w:val="1019"/>
    <w:uiPriority w:val="0"/>
    <w:qFormat/>
    <w:pPr>
      <w:ind w:left="1740" w:hanging="420"/>
      <w:jc w:val="center"/>
    </w:pPr>
    <w:rPr>
      <w:rFonts w:hint="default" w:ascii="黑体" w:hAnsi="Times New Roman" w:eastAsia="黑体" w:cs="Times New Roman"/>
      <w:sz w:val="21"/>
    </w:rPr>
  </w:style>
  <w:style w:type="paragraph" w:styleId="1994" w:customStyle="1">
    <w:name w:val="我的图片"/>
    <w:basedOn w:val="798"/>
    <w:next w:val="1314"/>
    <w:uiPriority w:val="0"/>
    <w:qFormat/>
    <w:pPr>
      <w:jc w:val="center"/>
      <w:spacing w:line="360" w:lineRule="auto"/>
      <w:widowControl/>
    </w:pPr>
    <w:rPr>
      <w:rFonts w:ascii="Arial" w:hAnsi="Arial" w:eastAsia="楷体_GB2312"/>
      <w:sz w:val="24"/>
    </w:rPr>
  </w:style>
  <w:style w:type="paragraph" w:styleId="1995" w:customStyle="1">
    <w:name w:val="1 Char Char Char Char"/>
    <w:basedOn w:val="798"/>
    <w:uiPriority w:val="0"/>
    <w:qFormat/>
    <w:rPr>
      <w:rFonts w:ascii="Tahoma" w:hAnsi="Tahoma"/>
      <w:sz w:val="24"/>
      <w:szCs w:val="20"/>
    </w:rPr>
  </w:style>
  <w:style w:type="paragraph" w:styleId="1996" w:customStyle="1">
    <w:name w:val="NAP Normal"/>
    <w:basedOn w:val="798"/>
    <w:uiPriority w:val="0"/>
    <w:qFormat/>
    <w:pPr>
      <w:spacing w:line="240" w:lineRule="exact"/>
    </w:pPr>
    <w:rPr>
      <w:sz w:val="22"/>
      <w:szCs w:val="20"/>
    </w:rPr>
  </w:style>
  <w:style w:type="paragraph" w:styleId="1997" w:customStyle="1">
    <w:name w:val="样式 标题 2第一章 标题 2Heading 2 HiddenHeading 2 CCBSH2h22nd level..."/>
    <w:basedOn w:val="800"/>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1998" w:customStyle="1">
    <w:name w:val="Char Char Char Char Char Char Char Char Char Char"/>
    <w:basedOn w:val="803"/>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999" w:customStyle="1">
    <w:name w:val="zn4"/>
    <w:basedOn w:val="1392"/>
    <w:next w:val="802"/>
    <w:uiPriority w:val="0"/>
    <w:qFormat/>
    <w:pPr>
      <w:ind w:left="851" w:hanging="851"/>
      <w:tabs>
        <w:tab w:val="clear" w:pos="780" w:leader="none"/>
        <w:tab w:val="clear" w:pos="1069" w:leader="none"/>
        <w:tab w:val="left" w:pos="1080" w:leader="none"/>
      </w:tabs>
      <w:outlineLvl w:val="3"/>
    </w:pPr>
    <w:rPr>
      <w:lang w:val="zh-CN"/>
    </w:rPr>
  </w:style>
  <w:style w:type="paragraph" w:styleId="2000" w:customStyle="1">
    <w:name w:val="图表"/>
    <w:basedOn w:val="798"/>
    <w:uiPriority w:val="99"/>
    <w:qFormat/>
    <w:pPr>
      <w:ind w:firstLine="200"/>
      <w:jc w:val="center"/>
      <w:spacing w:line="360" w:lineRule="auto"/>
    </w:pPr>
    <w:rPr>
      <w:rFonts w:ascii="方正仿宋_GBK" w:hAnsi="方正仿宋_GBK" w:eastAsia="方正仿宋_GBK"/>
      <w:sz w:val="32"/>
      <w:szCs w:val="22"/>
    </w:rPr>
  </w:style>
  <w:style w:type="paragraph" w:styleId="2001" w:customStyle="1">
    <w:name w:val="图释"/>
    <w:basedOn w:val="798"/>
    <w:uiPriority w:val="99"/>
    <w:qFormat/>
    <w:pPr>
      <w:ind w:firstLine="200"/>
      <w:jc w:val="center"/>
      <w:spacing w:line="560" w:lineRule="exact"/>
    </w:pPr>
    <w:rPr>
      <w:rFonts w:ascii="方正仿宋_GBK" w:hAnsi="方正仿宋_GBK" w:eastAsia="方正楷体_GBK"/>
      <w:sz w:val="28"/>
      <w:szCs w:val="22"/>
    </w:rPr>
  </w:style>
  <w:style w:type="paragraph" w:styleId="2002" w:customStyle="1">
    <w:name w:val="修订1"/>
    <w:uiPriority w:val="99"/>
    <w:semiHidden/>
    <w:qFormat/>
    <w:rPr>
      <w:rFonts w:hint="default" w:ascii="Times New Roman" w:hAnsi="Times New Roman" w:eastAsia="仿宋" w:cs="Times New Roman"/>
      <w:sz w:val="28"/>
      <w:szCs w:val="24"/>
    </w:rPr>
  </w:style>
  <w:style w:type="paragraph" w:styleId="2003" w:customStyle="1">
    <w:name w:val="五号正文项目（标准）"/>
    <w:basedOn w:val="798"/>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04" w:customStyle="1">
    <w:name w:val="序列1"/>
    <w:basedOn w:val="798"/>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05" w:customStyle="1">
    <w:name w:val="标题8"/>
    <w:basedOn w:val="804"/>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06" w:customStyle="1">
    <w:name w:val="wx正文+标号"/>
    <w:basedOn w:val="798"/>
    <w:uiPriority w:val="0"/>
    <w:semiHidden/>
    <w:qFormat/>
    <w:pPr>
      <w:ind w:left="510" w:hanging="340"/>
      <w:spacing w:line="360" w:lineRule="auto"/>
      <w:tabs>
        <w:tab w:val="left" w:pos="510" w:leader="none"/>
      </w:tabs>
    </w:pPr>
    <w:rPr>
      <w:rFonts w:cs="宋体"/>
      <w:sz w:val="24"/>
      <w:szCs w:val="20"/>
    </w:rPr>
  </w:style>
  <w:style w:type="paragraph" w:styleId="2007" w:customStyle="1">
    <w:name w:val="text-center"/>
    <w:basedOn w:val="798"/>
    <w:uiPriority w:val="0"/>
    <w:qFormat/>
    <w:pPr>
      <w:jc w:val="center"/>
      <w:spacing w:after="150"/>
      <w:widowControl/>
    </w:pPr>
    <w:rPr>
      <w:rFonts w:ascii="宋体" w:hAnsi="宋体" w:cs="宋体"/>
      <w:sz w:val="24"/>
    </w:rPr>
  </w:style>
  <w:style w:type="paragraph" w:styleId="2008" w:customStyle="1">
    <w:name w:val="faqa"/>
    <w:basedOn w:val="798"/>
    <w:uiPriority w:val="0"/>
    <w:qFormat/>
    <w:pPr>
      <w:jc w:val="left"/>
      <w:spacing w:after="150"/>
      <w:widowControl/>
    </w:pPr>
    <w:rPr>
      <w:rFonts w:ascii="微软雅黑" w:hAnsi="微软雅黑" w:eastAsia="微软雅黑" w:cs="宋体"/>
      <w:b/>
      <w:bCs/>
      <w:sz w:val="27"/>
      <w:szCs w:val="27"/>
    </w:rPr>
  </w:style>
  <w:style w:type="paragraph" w:styleId="2009" w:customStyle="1">
    <w:name w:val="样式 标题 55l4H5h5Second Subheading + 段前: 0.5 行 段后: 0.5 行 行距:..."/>
    <w:basedOn w:val="803"/>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10" w:customStyle="1">
    <w:name w:val="Test2"/>
    <w:basedOn w:val="800"/>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11" w:customStyle="1">
    <w:name w:val="正文编号项"/>
    <w:basedOn w:val="827"/>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12" w:customStyle="1">
    <w:name w:val="正文文本2"/>
    <w:basedOn w:val="798"/>
    <w:uiPriority w:val="99"/>
    <w:qFormat/>
    <w:pPr>
      <w:jc w:val="left"/>
      <w:spacing w:after="120" w:line="288" w:lineRule="auto"/>
      <w:widowControl/>
    </w:pPr>
    <w:rPr>
      <w:rFonts w:ascii="Verdana" w:hAnsi="Verdana"/>
      <w:sz w:val="24"/>
      <w:szCs w:val="20"/>
      <w:lang w:eastAsia="en-US"/>
    </w:rPr>
  </w:style>
  <w:style w:type="paragraph" w:styleId="2013" w:customStyle="1">
    <w:name w:val="Char21"/>
    <w:basedOn w:val="798"/>
    <w:uiPriority w:val="0"/>
    <w:qFormat/>
    <w:rPr>
      <w:rFonts w:ascii="仿宋_GB2312" w:eastAsia="仿宋_GB2312"/>
      <w:b/>
      <w:sz w:val="32"/>
      <w:szCs w:val="32"/>
    </w:rPr>
  </w:style>
  <w:style w:type="paragraph" w:styleId="2014" w:customStyle="1">
    <w:name w:val="Char1 Char Char Char21"/>
    <w:basedOn w:val="798"/>
    <w:uiPriority w:val="0"/>
    <w:qFormat/>
    <w:rPr>
      <w:rFonts w:ascii="Tahoma" w:hAnsi="Tahoma"/>
      <w:sz w:val="24"/>
      <w:szCs w:val="20"/>
    </w:rPr>
  </w:style>
  <w:style w:type="paragraph" w:styleId="2015" w:customStyle="1">
    <w:name w:val="Char Char12"/>
    <w:basedOn w:val="798"/>
    <w:uiPriority w:val="0"/>
    <w:qFormat/>
    <w:pPr>
      <w:jc w:val="left"/>
      <w:spacing w:after="160" w:line="240" w:lineRule="exact"/>
      <w:widowControl/>
    </w:pPr>
    <w:rPr>
      <w:rFonts w:ascii="Verdana" w:hAnsi="Verdana"/>
      <w:sz w:val="20"/>
      <w:lang w:eastAsia="en-US"/>
    </w:rPr>
  </w:style>
  <w:style w:type="paragraph" w:styleId="2016" w:customStyle="1">
    <w:name w:val="Normal (Web)1"/>
    <w:basedOn w:val="798"/>
    <w:uiPriority w:val="0"/>
    <w:qFormat/>
    <w:pPr>
      <w:jc w:val="left"/>
      <w:spacing w:before="100" w:beforeAutospacing="1" w:after="100" w:afterAutospacing="1"/>
      <w:widowControl/>
    </w:pPr>
    <w:rPr>
      <w:rFonts w:ascii="宋体" w:hAnsi="宋体" w:cs="宋体"/>
      <w:sz w:val="24"/>
    </w:rPr>
  </w:style>
  <w:style w:type="paragraph" w:styleId="2017" w:customStyle="1">
    <w:name w:val="_Style 171"/>
    <w:basedOn w:val="798"/>
    <w:next w:val="798"/>
    <w:uiPriority w:val="0"/>
    <w:qFormat/>
    <w:pPr>
      <w:ind w:firstLine="560"/>
      <w:spacing w:line="500" w:lineRule="exact"/>
    </w:pPr>
    <w:rPr>
      <w:rFonts w:ascii="Cambria" w:hAnsi="Cambria" w:eastAsia="仿宋"/>
      <w:color w:val="000000"/>
      <w:sz w:val="28"/>
      <w:szCs w:val="20"/>
    </w:rPr>
  </w:style>
  <w:style w:type="paragraph" w:styleId="2018" w:customStyle="1">
    <w:name w:val="中等深浅底纹 1 - 着色 11"/>
    <w:next w:val="2019"/>
    <w:uiPriority w:val="0"/>
    <w:qFormat/>
    <w:pPr>
      <w:widowControl w:val="off"/>
    </w:pPr>
    <w:rPr>
      <w:rFonts w:hint="default" w:ascii="宋体" w:hAnsi="Calibri" w:eastAsia="宋体" w:cs="Times New Roman"/>
      <w:sz w:val="21"/>
      <w:szCs w:val="22"/>
    </w:rPr>
  </w:style>
  <w:style w:type="paragraph" w:styleId="2019" w:customStyle="1">
    <w:name w:val="D表"/>
    <w:basedOn w:val="798"/>
    <w:next w:val="821"/>
    <w:uiPriority w:val="0"/>
    <w:qFormat/>
    <w:pPr>
      <w:ind w:hanging="2"/>
      <w:spacing w:line="500" w:lineRule="exact"/>
    </w:pPr>
    <w:rPr>
      <w:rFonts w:ascii="Calibri" w:hAnsi="Calibri" w:eastAsia="仿宋"/>
      <w:sz w:val="18"/>
      <w:szCs w:val="18"/>
    </w:rPr>
  </w:style>
  <w:style w:type="paragraph" w:styleId="2020" w:customStyle="1">
    <w:name w:val="金宏发行正文 Char Char"/>
    <w:basedOn w:val="798"/>
    <w:next w:val="1991"/>
    <w:uiPriority w:val="0"/>
    <w:qFormat/>
    <w:pPr>
      <w:ind w:firstLine="560"/>
      <w:spacing w:line="500" w:lineRule="exact"/>
    </w:pPr>
    <w:rPr>
      <w:rFonts w:ascii="Calibri" w:hAnsi="Calibri" w:eastAsia="仿宋_GB2312" w:cs="宋体"/>
      <w:sz w:val="28"/>
      <w:szCs w:val="20"/>
    </w:rPr>
  </w:style>
  <w:style w:type="paragraph" w:styleId="2021" w:customStyle="1">
    <w:name w:val="Char1 Char Char Char2"/>
    <w:basedOn w:val="798"/>
    <w:uiPriority w:val="0"/>
    <w:qFormat/>
    <w:pPr>
      <w:ind w:firstLine="560"/>
      <w:spacing w:line="500" w:lineRule="exact"/>
    </w:pPr>
    <w:rPr>
      <w:rFonts w:ascii="Tahoma" w:hAnsi="Tahoma" w:eastAsia="仿宋"/>
      <w:sz w:val="28"/>
      <w:szCs w:val="20"/>
    </w:rPr>
  </w:style>
  <w:style w:type="paragraph" w:styleId="2022" w:customStyle="1">
    <w:name w:val="Char Char Char Char2"/>
    <w:basedOn w:val="798"/>
    <w:uiPriority w:val="0"/>
    <w:qFormat/>
    <w:pPr>
      <w:ind w:firstLine="560"/>
      <w:spacing w:line="500" w:lineRule="exact"/>
    </w:pPr>
    <w:rPr>
      <w:rFonts w:ascii="Calibri" w:hAnsi="Calibri" w:eastAsia="仿宋"/>
      <w:sz w:val="28"/>
    </w:rPr>
  </w:style>
  <w:style w:type="paragraph" w:styleId="2023" w:customStyle="1">
    <w:name w:val="Heading"/>
    <w:basedOn w:val="798"/>
    <w:next w:val="827"/>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24" w:customStyle="1">
    <w:name w:val="Char Char Char Char1"/>
    <w:basedOn w:val="798"/>
    <w:uiPriority w:val="0"/>
    <w:qFormat/>
    <w:pPr>
      <w:ind w:firstLine="560"/>
      <w:spacing w:line="500" w:lineRule="exact"/>
    </w:pPr>
    <w:rPr>
      <w:rFonts w:ascii="Calibri" w:hAnsi="Calibri" w:eastAsia="仿宋"/>
      <w:sz w:val="28"/>
    </w:rPr>
  </w:style>
  <w:style w:type="paragraph" w:styleId="2025" w:customStyle="1">
    <w:name w:val="Char Char Char Char Char Char Char Char Char Char Char Char Char Char Char Char Char Char Char Char"/>
    <w:basedOn w:val="798"/>
    <w:next w:val="798"/>
    <w:uiPriority w:val="0"/>
    <w:qFormat/>
    <w:pPr>
      <w:ind w:left="420" w:hanging="420"/>
      <w:spacing w:line="360" w:lineRule="auto"/>
      <w:tabs>
        <w:tab w:val="left" w:pos="851" w:leader="none"/>
      </w:tabs>
    </w:pPr>
    <w:rPr>
      <w:rFonts w:ascii="Calibri" w:hAnsi="Calibri" w:eastAsia="仿宋"/>
      <w:sz w:val="28"/>
    </w:rPr>
  </w:style>
  <w:style w:type="paragraph" w:styleId="2026" w:customStyle="1">
    <w:name w:val="中等深浅网格 1 - 着色 21"/>
    <w:basedOn w:val="798"/>
    <w:uiPriority w:val="34"/>
    <w:qFormat/>
    <w:pPr>
      <w:ind w:firstLine="420"/>
    </w:pPr>
    <w:rPr>
      <w:rFonts w:ascii="Calibri" w:hAnsi="Calibri" w:eastAsia="仿宋"/>
      <w:sz w:val="28"/>
      <w:szCs w:val="22"/>
    </w:rPr>
  </w:style>
  <w:style w:type="paragraph" w:styleId="2027" w:customStyle="1">
    <w:name w:val="注意事项"/>
    <w:basedOn w:val="798"/>
    <w:uiPriority w:val="0"/>
    <w:qFormat/>
    <w:pPr>
      <w:ind w:firstLine="200"/>
      <w:spacing w:before="60" w:after="60" w:line="360" w:lineRule="auto"/>
    </w:pPr>
    <w:rPr>
      <w:rFonts w:ascii="仿宋" w:hAnsi="仿宋"/>
      <w:b/>
      <w:bCs/>
      <w:sz w:val="28"/>
      <w:lang w:eastAsia="ar-SA"/>
    </w:rPr>
  </w:style>
  <w:style w:type="paragraph" w:styleId="2028" w:customStyle="1">
    <w:name w:val="正常"/>
    <w:uiPriority w:val="0"/>
    <w:qFormat/>
    <w:pPr>
      <w:jc w:val="both"/>
      <w:widowControl w:val="off"/>
    </w:pPr>
    <w:rPr>
      <w:rFonts w:hint="default" w:ascii="Calibri" w:hAnsi="Calibri" w:eastAsia="宋体" w:cs="Times New Roman"/>
      <w:sz w:val="21"/>
      <w:szCs w:val="22"/>
    </w:rPr>
  </w:style>
  <w:style w:type="paragraph" w:styleId="2029" w:customStyle="1">
    <w:name w:val="无编号标题"/>
    <w:basedOn w:val="798"/>
    <w:next w:val="1546"/>
    <w:uiPriority w:val="0"/>
    <w:qFormat/>
    <w:pPr>
      <w:ind w:firstLine="560"/>
      <w:jc w:val="center"/>
      <w:pageBreakBefore/>
      <w:spacing w:line="480" w:lineRule="auto"/>
      <w:suppressLineNumbers/>
    </w:pPr>
    <w:rPr>
      <w:rFonts w:ascii="宋体" w:hAnsi="宋体" w:eastAsia="仿宋"/>
      <w:b/>
      <w:sz w:val="36"/>
      <w:szCs w:val="44"/>
    </w:rPr>
  </w:style>
  <w:style w:type="paragraph" w:styleId="2030" w:customStyle="1">
    <w:name w:val="Bid_正文"/>
    <w:basedOn w:val="811"/>
    <w:next w:val="2031"/>
    <w:uiPriority w:val="0"/>
    <w:qFormat/>
    <w:pPr>
      <w:ind w:firstLine="200"/>
      <w:jc w:val="left"/>
      <w:spacing w:line="590" w:lineRule="atLeast"/>
      <w:widowControl/>
    </w:pPr>
    <w:rPr>
      <w:rFonts w:ascii="方正仿宋_GBK" w:hAnsi="Calibri" w:eastAsia="仿宋"/>
      <w:spacing w:val="-25"/>
      <w:sz w:val="32"/>
      <w:szCs w:val="20"/>
    </w:rPr>
  </w:style>
  <w:style w:type="paragraph" w:styleId="2031" w:customStyle="1">
    <w:name w:val="p1"/>
    <w:basedOn w:val="798"/>
    <w:next w:val="813"/>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32" w:customStyle="1">
    <w:name w:val="正文首行缩进 Char3"/>
    <w:basedOn w:val="798"/>
    <w:uiPriority w:val="0"/>
    <w:qFormat/>
    <w:pPr>
      <w:ind w:firstLine="560"/>
      <w:spacing w:line="500" w:lineRule="exact"/>
    </w:pPr>
    <w:rPr>
      <w:rFonts w:ascii="Calibri" w:hAnsi="Calibri" w:eastAsia="仿宋"/>
      <w:sz w:val="28"/>
      <w:szCs w:val="20"/>
    </w:rPr>
  </w:style>
  <w:style w:type="paragraph" w:styleId="2033" w:customStyle="1">
    <w:name w:val="表格内容"/>
    <w:basedOn w:val="798"/>
    <w:next w:val="1812"/>
    <w:uiPriority w:val="0"/>
    <w:qFormat/>
    <w:pPr>
      <w:ind w:firstLine="560"/>
      <w:jc w:val="left"/>
      <w:spacing w:line="360" w:lineRule="auto"/>
    </w:pPr>
    <w:rPr>
      <w:rFonts w:ascii="微软雅黑" w:hAnsi="微软雅黑" w:eastAsia="微软雅黑"/>
      <w:sz w:val="18"/>
      <w:lang w:val="en-GB"/>
    </w:rPr>
  </w:style>
  <w:style w:type="paragraph" w:styleId="2034" w:customStyle="1">
    <w:name w:val="文章正文"/>
    <w:basedOn w:val="798"/>
    <w:next w:val="2035"/>
    <w:uiPriority w:val="0"/>
    <w:qFormat/>
    <w:pPr>
      <w:ind w:firstLine="482"/>
      <w:spacing w:line="360" w:lineRule="auto"/>
    </w:pPr>
    <w:rPr>
      <w:rFonts w:ascii="Calibri" w:hAnsi="Calibri" w:eastAsia="仿宋"/>
    </w:rPr>
  </w:style>
  <w:style w:type="paragraph" w:styleId="2035" w:customStyle="1">
    <w:name w:val="我的图表标题"/>
    <w:basedOn w:val="798"/>
    <w:next w:val="1021"/>
    <w:uiPriority w:val="0"/>
    <w:qFormat/>
    <w:pPr>
      <w:ind w:firstLine="560"/>
      <w:jc w:val="center"/>
      <w:spacing w:line="360" w:lineRule="auto"/>
    </w:pPr>
    <w:rPr>
      <w:rFonts w:ascii="Cambria" w:hAnsi="Cambria" w:eastAsia="黑体" w:cs="宋体"/>
      <w:sz w:val="28"/>
      <w:szCs w:val="20"/>
    </w:rPr>
  </w:style>
  <w:style w:type="paragraph" w:styleId="2036" w:customStyle="1">
    <w:name w:val="11111"/>
    <w:basedOn w:val="798"/>
    <w:next w:val="2037"/>
    <w:uiPriority w:val="0"/>
    <w:qFormat/>
    <w:pPr>
      <w:ind w:firstLine="200"/>
      <w:spacing w:after="120" w:line="360" w:lineRule="auto"/>
    </w:pPr>
    <w:rPr>
      <w:rFonts w:ascii="宋体" w:hAnsi="Calibri" w:eastAsia="仿宋" w:cs="宋体"/>
      <w:color w:val="000000"/>
      <w:sz w:val="28"/>
      <w:lang w:val="zh-CN"/>
    </w:rPr>
  </w:style>
  <w:style w:type="paragraph" w:styleId="2037" w:customStyle="1">
    <w:name w:val="Char Char Char Char Char Char Char Char Char Char Char Char Char"/>
    <w:basedOn w:val="798"/>
    <w:next w:val="811"/>
    <w:uiPriority w:val="0"/>
    <w:qFormat/>
    <w:pPr>
      <w:jc w:val="left"/>
      <w:spacing w:after="160" w:line="240" w:lineRule="exact"/>
      <w:widowControl/>
    </w:pPr>
    <w:rPr>
      <w:rFonts w:ascii="Verdana" w:hAnsi="Verdana" w:eastAsia="仿宋_GB2312"/>
      <w:sz w:val="28"/>
      <w:szCs w:val="20"/>
      <w:lang w:eastAsia="en-US"/>
    </w:rPr>
  </w:style>
  <w:style w:type="paragraph" w:styleId="2038" w:customStyle="1">
    <w:name w:val="标题 41"/>
    <w:basedOn w:val="801"/>
    <w:next w:val="827"/>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39" w:customStyle="1">
    <w:name w:val="Char Char Char Char Char Char Char Char Char1 Char Char Char Char Char Char Char Char Char Char"/>
    <w:basedOn w:val="798"/>
    <w:next w:val="2040"/>
    <w:uiPriority w:val="0"/>
    <w:qFormat/>
    <w:pPr>
      <w:ind w:firstLine="560"/>
      <w:jc w:val="left"/>
      <w:spacing w:after="160" w:line="240" w:lineRule="exact"/>
      <w:widowControl/>
    </w:pPr>
    <w:rPr>
      <w:rFonts w:ascii="Verdana" w:hAnsi="Verdana" w:eastAsia="仿宋_GB2312"/>
      <w:sz w:val="28"/>
      <w:szCs w:val="20"/>
      <w:lang w:eastAsia="en-US"/>
    </w:rPr>
  </w:style>
  <w:style w:type="paragraph" w:styleId="2040" w:customStyle="1">
    <w:name w:val="样式3"/>
    <w:basedOn w:val="798"/>
    <w:uiPriority w:val="0"/>
    <w:qFormat/>
    <w:pPr>
      <w:ind w:firstLine="420"/>
      <w:spacing w:line="360" w:lineRule="auto"/>
      <w:tabs>
        <w:tab w:val="left" w:pos="695" w:leader="none"/>
      </w:tabs>
    </w:pPr>
    <w:rPr>
      <w:rFonts w:ascii="Calibri" w:hAnsi="Calibri" w:eastAsia="仿宋"/>
      <w:sz w:val="28"/>
    </w:rPr>
  </w:style>
  <w:style w:type="paragraph" w:styleId="2041" w:customStyle="1">
    <w:name w:val="正文Normal"/>
    <w:basedOn w:val="798"/>
    <w:next w:val="887"/>
    <w:uiPriority w:val="0"/>
    <w:qFormat/>
    <w:pPr>
      <w:ind w:firstLine="480"/>
      <w:spacing w:after="120" w:line="360" w:lineRule="auto"/>
    </w:pPr>
    <w:rPr>
      <w:rFonts w:ascii="Arial" w:hAnsi="Arial" w:eastAsia="仿宋" w:cs="Arial"/>
      <w:sz w:val="28"/>
    </w:rPr>
  </w:style>
  <w:style w:type="paragraph" w:styleId="2042" w:customStyle="1">
    <w:name w:val="标准正文"/>
    <w:basedOn w:val="798"/>
    <w:next w:val="807"/>
    <w:uiPriority w:val="0"/>
    <w:qFormat/>
    <w:pPr>
      <w:ind w:firstLine="560"/>
      <w:spacing w:line="500" w:lineRule="exact"/>
    </w:pPr>
    <w:rPr>
      <w:rFonts w:ascii="Calibri" w:hAnsi="Calibri" w:eastAsia="仿宋"/>
      <w:sz w:val="28"/>
      <w:lang w:val="en-GB"/>
    </w:rPr>
  </w:style>
  <w:style w:type="paragraph" w:styleId="2043" w:customStyle="1">
    <w:name w:val="_Style 62"/>
    <w:next w:val="860"/>
    <w:uiPriority w:val="0"/>
    <w:qFormat/>
    <w:pPr>
      <w:jc w:val="both"/>
      <w:widowControl w:val="off"/>
    </w:pPr>
    <w:rPr>
      <w:rFonts w:hint="default" w:ascii="Calibri" w:hAnsi="Calibri" w:eastAsia="宋体" w:cs="Times New Roman"/>
      <w:sz w:val="21"/>
      <w:szCs w:val="22"/>
    </w:rPr>
  </w:style>
  <w:style w:type="paragraph" w:styleId="2044" w:customStyle="1">
    <w:name w:val="_Style 54"/>
    <w:next w:val="1479"/>
    <w:uiPriority w:val="0"/>
    <w:qFormat/>
    <w:rPr>
      <w:rFonts w:hint="default" w:ascii="Calibri" w:hAnsi="Calibri" w:eastAsia="宋体" w:cs="Times New Roman"/>
      <w:sz w:val="24"/>
      <w:szCs w:val="24"/>
    </w:rPr>
  </w:style>
  <w:style w:type="paragraph" w:styleId="2045" w:customStyle="1">
    <w:name w:val="样式 标题 2 + 行距: 最小值 12 磅"/>
    <w:basedOn w:val="800"/>
    <w:next w:val="807"/>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46" w:customStyle="1">
    <w:name w:val="ABC_正文"/>
    <w:basedOn w:val="798"/>
    <w:uiPriority w:val="0"/>
    <w:qFormat/>
    <w:pPr>
      <w:ind w:firstLine="200"/>
      <w:widowControl/>
    </w:pPr>
    <w:rPr>
      <w:rFonts w:ascii="Calibri" w:hAnsi="宋体" w:eastAsia="Times New Roman"/>
      <w:sz w:val="20"/>
      <w:szCs w:val="20"/>
    </w:rPr>
  </w:style>
  <w:style w:type="paragraph" w:styleId="2047" w:customStyle="1">
    <w:name w:val="InfoBlue"/>
    <w:basedOn w:val="798"/>
    <w:uiPriority w:val="0"/>
    <w:qFormat/>
    <w:pPr>
      <w:ind w:left="720" w:firstLine="560"/>
      <w:jc w:val="left"/>
      <w:spacing w:after="120" w:line="360" w:lineRule="auto"/>
    </w:pPr>
    <w:rPr>
      <w:rFonts w:ascii="Calibri" w:hAnsi="Calibri" w:eastAsia="仿宋"/>
      <w:color w:val="0000ff"/>
      <w:szCs w:val="20"/>
    </w:rPr>
  </w:style>
  <w:style w:type="paragraph" w:styleId="2048" w:customStyle="1">
    <w:name w:val="样式 标题 3"/>
    <w:basedOn w:val="801"/>
    <w:next w:val="83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49" w:customStyle="1">
    <w:name w:val="正文文本21"/>
    <w:uiPriority w:val="0"/>
    <w:qFormat/>
    <w:pPr>
      <w:keepLines/>
      <w:spacing w:after="120" w:line="220" w:lineRule="atLeast"/>
    </w:pPr>
    <w:rPr>
      <w:rFonts w:hint="default" w:ascii="宋体" w:hAnsi="Calibri" w:eastAsia="宋体" w:cs="Times New Roman"/>
      <w:lang w:val="en-GB"/>
    </w:rPr>
  </w:style>
  <w:style w:type="paragraph" w:styleId="2050" w:customStyle="1">
    <w:name w:val="Char Char Char Char Char Char Char Char Char Char Char Char Char Char Char1 Char"/>
    <w:basedOn w:val="798"/>
    <w:next w:val="828"/>
    <w:uiPriority w:val="0"/>
    <w:qFormat/>
    <w:pPr>
      <w:ind w:firstLine="560"/>
      <w:jc w:val="left"/>
      <w:spacing w:after="160" w:line="240" w:lineRule="exact"/>
      <w:widowControl/>
    </w:pPr>
    <w:rPr>
      <w:rFonts w:ascii="Verdana" w:hAnsi="Verdana" w:eastAsia="仿宋"/>
      <w:sz w:val="20"/>
      <w:szCs w:val="20"/>
      <w:lang w:eastAsia="en-US"/>
    </w:rPr>
  </w:style>
  <w:style w:type="paragraph" w:styleId="2051" w:customStyle="1">
    <w:name w:val="无首行缩进正文"/>
    <w:basedOn w:val="2035"/>
    <w:next w:val="1987"/>
    <w:uiPriority w:val="0"/>
    <w:qFormat/>
    <w:pPr>
      <w:ind w:firstLine="0"/>
      <w:jc w:val="both"/>
    </w:pPr>
    <w:rPr>
      <w:rFonts w:ascii="Calibri" w:hAnsi="Calibri" w:eastAsia="方正仿宋_GBK" w:cs="Times New Roman"/>
      <w:sz w:val="21"/>
      <w:szCs w:val="24"/>
    </w:rPr>
  </w:style>
  <w:style w:type="paragraph" w:styleId="2052" w:customStyle="1">
    <w:name w:val="Plain Text1"/>
    <w:basedOn w:val="798"/>
    <w:next w:val="814"/>
    <w:uiPriority w:val="0"/>
    <w:qFormat/>
    <w:pPr>
      <w:ind w:firstLine="560"/>
      <w:spacing w:line="360" w:lineRule="auto"/>
    </w:pPr>
    <w:rPr>
      <w:rFonts w:ascii="宋体" w:hAnsi="宋体" w:eastAsia="仿宋"/>
      <w:sz w:val="28"/>
      <w:szCs w:val="20"/>
    </w:rPr>
  </w:style>
  <w:style w:type="paragraph" w:styleId="2053" w:customStyle="1">
    <w:name w:val="Char Char Char Char Char Char Char Char Char Char Char Char Char1"/>
    <w:basedOn w:val="798"/>
    <w:uiPriority w:val="0"/>
    <w:qFormat/>
    <w:pPr>
      <w:ind w:firstLine="560"/>
      <w:jc w:val="left"/>
      <w:spacing w:after="160" w:line="240" w:lineRule="exact"/>
      <w:widowControl/>
    </w:pPr>
    <w:rPr>
      <w:rFonts w:ascii="Verdana" w:hAnsi="Verdana" w:eastAsia="仿宋_GB2312"/>
      <w:sz w:val="28"/>
      <w:szCs w:val="20"/>
      <w:lang w:eastAsia="en-US"/>
    </w:rPr>
  </w:style>
  <w:style w:type="paragraph" w:styleId="2054" w:customStyle="1">
    <w:name w:val="样式 Tabletext + 五号 加粗 居中 段后: 0 磅 行距: 1.5 倍行距"/>
    <w:basedOn w:val="798"/>
    <w:uiPriority w:val="0"/>
    <w:qFormat/>
    <w:pPr>
      <w:ind w:firstLine="560"/>
      <w:spacing w:line="500" w:lineRule="exact"/>
    </w:pPr>
    <w:rPr>
      <w:rFonts w:ascii="Calibri" w:hAnsi="Calibri" w:eastAsia="仿宋"/>
      <w:sz w:val="28"/>
      <w:szCs w:val="20"/>
    </w:rPr>
  </w:style>
  <w:style w:type="paragraph" w:styleId="2055" w:customStyle="1">
    <w:name w:val="Subject"/>
    <w:basedOn w:val="798"/>
    <w:uiPriority w:val="0"/>
    <w:qFormat/>
    <w:pPr>
      <w:jc w:val="center"/>
      <w:widowControl/>
    </w:pPr>
    <w:rPr>
      <w:rFonts w:ascii="Calibri" w:hAnsi="Calibri" w:eastAsia="黑体"/>
      <w:b/>
      <w:sz w:val="48"/>
    </w:rPr>
  </w:style>
  <w:style w:type="paragraph" w:styleId="2056" w:customStyle="1">
    <w:name w:val="题注1"/>
    <w:basedOn w:val="798"/>
    <w:uiPriority w:val="0"/>
    <w:qFormat/>
    <w:pPr>
      <w:ind w:firstLine="720"/>
      <w:spacing w:before="120" w:after="120" w:line="360" w:lineRule="auto"/>
      <w:suppressLineNumbers/>
    </w:pPr>
    <w:rPr>
      <w:rFonts w:ascii="仿宋" w:hAnsi="仿宋"/>
      <w:i/>
      <w:iCs/>
      <w:sz w:val="28"/>
      <w:lang w:eastAsia="ar-SA"/>
    </w:rPr>
  </w:style>
  <w:style w:type="paragraph" w:styleId="2057" w:customStyle="1">
    <w:name w:val="默认段落字体 Para Char Char Char Char"/>
    <w:basedOn w:val="798"/>
    <w:next w:val="837"/>
    <w:uiPriority w:val="0"/>
    <w:qFormat/>
    <w:pPr>
      <w:ind w:firstLine="560"/>
      <w:spacing w:line="360" w:lineRule="auto"/>
    </w:pPr>
    <w:rPr>
      <w:rFonts w:ascii="Calibri" w:hAnsi="Calibri" w:eastAsia="仿宋"/>
      <w:sz w:val="28"/>
      <w:szCs w:val="20"/>
    </w:rPr>
  </w:style>
  <w:style w:type="paragraph" w:styleId="2058" w:customStyle="1">
    <w:name w:val="样式 标题 1 + 行距: 最小值 12 磅"/>
    <w:basedOn w:val="799"/>
    <w:next w:val="2047"/>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59" w:customStyle="1">
    <w:name w:val="_Style 224"/>
    <w:basedOn w:val="798"/>
    <w:next w:val="798"/>
    <w:uiPriority w:val="39"/>
    <w:unhideWhenUsed/>
    <w:qFormat/>
    <w:pPr>
      <w:ind w:left="2100"/>
      <w:jc w:val="left"/>
      <w:widowControl/>
    </w:pPr>
    <w:rPr>
      <w:rFonts w:ascii="Calibri" w:hAnsi="Calibri"/>
      <w:szCs w:val="22"/>
    </w:rPr>
  </w:style>
  <w:style w:type="paragraph" w:styleId="2060" w:customStyle="1">
    <w:name w:val="图中文字"/>
    <w:basedOn w:val="798"/>
    <w:next w:val="1481"/>
    <w:uiPriority w:val="0"/>
    <w:qFormat/>
    <w:pPr>
      <w:ind w:firstLine="560"/>
      <w:jc w:val="center"/>
      <w:spacing w:line="500" w:lineRule="exact"/>
      <w:widowControl/>
    </w:pPr>
    <w:rPr>
      <w:rFonts w:ascii="Calibri" w:hAnsi="Calibri" w:eastAsia="仿宋_GB2312"/>
      <w:sz w:val="28"/>
      <w:szCs w:val="20"/>
    </w:rPr>
  </w:style>
  <w:style w:type="paragraph" w:styleId="2061" w:customStyle="1">
    <w:name w:val="标题 11"/>
    <w:basedOn w:val="798"/>
    <w:next w:val="798"/>
    <w:uiPriority w:val="9"/>
    <w:qFormat/>
    <w:pPr>
      <w:keepLines/>
      <w:keepNext/>
      <w:spacing w:line="590" w:lineRule="exact"/>
      <w:outlineLvl w:val="0"/>
    </w:pPr>
    <w:rPr>
      <w:rFonts w:ascii="Calibri" w:hAnsi="Calibri" w:eastAsia="方正黑体_GBK"/>
      <w:bCs/>
      <w:sz w:val="32"/>
      <w:szCs w:val="44"/>
    </w:rPr>
  </w:style>
  <w:style w:type="paragraph" w:styleId="2062" w:customStyle="1">
    <w:name w:val="样式 标题 + 右"/>
    <w:basedOn w:val="817"/>
    <w:next w:val="1949"/>
    <w:uiPriority w:val="0"/>
    <w:qFormat/>
    <w:pPr>
      <w:ind w:left="0" w:firstLine="560"/>
      <w:jc w:val="right"/>
      <w:spacing w:line="500" w:lineRule="exact"/>
    </w:pPr>
    <w:rPr>
      <w:rFonts w:ascii="宋体" w:hAnsi="Calibri" w:eastAsia="方正小标宋_GBK" w:cs="宋体"/>
      <w:color w:val="000000"/>
      <w:sz w:val="28"/>
      <w:szCs w:val="20"/>
    </w:rPr>
  </w:style>
  <w:style w:type="paragraph" w:styleId="2063" w:customStyle="1">
    <w:name w:val="表号"/>
    <w:basedOn w:val="798"/>
    <w:next w:val="1016"/>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64" w:customStyle="1">
    <w:name w:val="表头样式"/>
    <w:basedOn w:val="798"/>
    <w:uiPriority w:val="0"/>
    <w:qFormat/>
    <w:pPr>
      <w:ind w:firstLine="560"/>
      <w:jc w:val="center"/>
      <w:keepNext/>
      <w:spacing w:line="500" w:lineRule="exact"/>
    </w:pPr>
    <w:rPr>
      <w:rFonts w:ascii="Arial" w:hAnsi="Arial" w:eastAsia="仿宋"/>
      <w:b/>
      <w:szCs w:val="21"/>
    </w:rPr>
  </w:style>
  <w:style w:type="paragraph" w:styleId="2065" w:customStyle="1">
    <w:name w:val="评估表"/>
    <w:basedOn w:val="798"/>
    <w:uiPriority w:val="0"/>
    <w:qFormat/>
    <w:pPr>
      <w:spacing w:line="240" w:lineRule="exact"/>
    </w:pPr>
    <w:rPr>
      <w:rFonts w:ascii="方正仿宋_GBK" w:hAnsi="方正仿宋_GBK" w:eastAsia="方正仿宋_GBK"/>
      <w:sz w:val="18"/>
      <w:szCs w:val="18"/>
    </w:rPr>
  </w:style>
  <w:style w:type="paragraph" w:styleId="2066" w:customStyle="1">
    <w:name w:val="Table Contents"/>
    <w:basedOn w:val="798"/>
    <w:uiPriority w:val="0"/>
    <w:qFormat/>
    <w:pPr>
      <w:ind w:firstLine="720"/>
      <w:spacing w:line="360" w:lineRule="auto"/>
      <w:suppressLineNumbers/>
    </w:pPr>
    <w:rPr>
      <w:rFonts w:ascii="仿宋" w:hAnsi="仿宋"/>
      <w:sz w:val="28"/>
      <w:lang w:eastAsia="ar-SA"/>
    </w:rPr>
  </w:style>
  <w:style w:type="paragraph" w:styleId="2067" w:customStyle="1">
    <w:name w:val="Paragraph1"/>
    <w:basedOn w:val="798"/>
    <w:next w:val="1710"/>
    <w:uiPriority w:val="0"/>
    <w:qFormat/>
    <w:pPr>
      <w:ind w:firstLine="560"/>
      <w:spacing w:before="80" w:line="500" w:lineRule="exact"/>
    </w:pPr>
    <w:rPr>
      <w:rFonts w:ascii="宋体" w:hAnsi="Calibri" w:eastAsia="仿宋"/>
      <w:sz w:val="20"/>
      <w:szCs w:val="20"/>
    </w:rPr>
  </w:style>
  <w:style w:type="paragraph" w:styleId="2068" w:customStyle="1">
    <w:name w:val="Tabletext"/>
    <w:basedOn w:val="798"/>
    <w:next w:val="1624"/>
    <w:uiPriority w:val="0"/>
    <w:qFormat/>
    <w:pPr>
      <w:ind w:firstLine="560"/>
      <w:jc w:val="left"/>
      <w:keepLines/>
      <w:spacing w:after="120" w:line="240" w:lineRule="atLeast"/>
    </w:pPr>
    <w:rPr>
      <w:rFonts w:ascii="Calibri" w:hAnsi="Calibri" w:eastAsia="仿宋"/>
      <w:sz w:val="28"/>
      <w:szCs w:val="20"/>
      <w:lang w:eastAsia="en-US"/>
    </w:rPr>
  </w:style>
  <w:style w:type="paragraph" w:styleId="2069" w:customStyle="1">
    <w:name w:val="编写建议"/>
    <w:basedOn w:val="798"/>
    <w:next w:val="827"/>
    <w:uiPriority w:val="0"/>
    <w:qFormat/>
    <w:pPr>
      <w:ind w:firstLine="420"/>
      <w:jc w:val="left"/>
      <w:spacing w:line="360" w:lineRule="auto"/>
    </w:pPr>
    <w:rPr>
      <w:rFonts w:ascii="Arial" w:hAnsi="Arial" w:cs="宋体"/>
      <w:i/>
      <w:iCs/>
      <w:color w:val="0000ff"/>
      <w:sz w:val="28"/>
      <w:lang w:eastAsia="ar-SA"/>
    </w:rPr>
  </w:style>
  <w:style w:type="paragraph" w:styleId="2070" w:customStyle="1">
    <w:name w:val="引用 Char2"/>
    <w:basedOn w:val="798"/>
    <w:uiPriority w:val="0"/>
    <w:qFormat/>
    <w:pPr>
      <w:ind w:firstLine="560"/>
      <w:spacing w:line="500" w:lineRule="exact"/>
    </w:pPr>
    <w:rPr>
      <w:rFonts w:ascii="Calibri" w:hAnsi="Calibri" w:eastAsia="仿宋"/>
      <w:sz w:val="28"/>
      <w:szCs w:val="20"/>
    </w:rPr>
  </w:style>
  <w:style w:type="paragraph" w:styleId="2071" w:customStyle="1">
    <w:name w:val="文档名称"/>
    <w:basedOn w:val="798"/>
    <w:uiPriority w:val="0"/>
    <w:qFormat/>
    <w:pPr>
      <w:ind w:firstLine="720"/>
      <w:jc w:val="center"/>
      <w:spacing w:line="360" w:lineRule="auto"/>
    </w:pPr>
    <w:rPr>
      <w:rFonts w:ascii="仿宋" w:hAnsi="仿宋" w:eastAsia="黑体"/>
      <w:b/>
      <w:sz w:val="48"/>
      <w:szCs w:val="48"/>
      <w:lang w:eastAsia="ar-SA"/>
    </w:rPr>
  </w:style>
  <w:style w:type="paragraph" w:styleId="2072" w:customStyle="1">
    <w:name w:val="explanation"/>
    <w:basedOn w:val="798"/>
    <w:next w:val="1680"/>
    <w:uiPriority w:val="0"/>
    <w:qFormat/>
    <w:pPr>
      <w:ind w:firstLine="560"/>
      <w:spacing w:line="500" w:lineRule="exact"/>
    </w:pPr>
    <w:rPr>
      <w:rFonts w:ascii="Calibri" w:hAnsi="Calibri" w:eastAsia="仿宋"/>
      <w:sz w:val="28"/>
    </w:rPr>
  </w:style>
  <w:style w:type="paragraph" w:styleId="2073" w:customStyle="1">
    <w:name w:val="左对齐的表内文字"/>
    <w:basedOn w:val="798"/>
    <w:next w:val="859"/>
    <w:uiPriority w:val="0"/>
    <w:qFormat/>
    <w:pPr>
      <w:ind w:firstLine="560"/>
      <w:spacing w:line="500" w:lineRule="exact"/>
    </w:pPr>
    <w:rPr>
      <w:rFonts w:ascii="Calibri" w:hAnsi="Calibri" w:eastAsia="仿宋_GB2312" w:cs="宋体"/>
      <w:sz w:val="28"/>
      <w:szCs w:val="20"/>
    </w:rPr>
  </w:style>
  <w:style w:type="paragraph" w:styleId="2074" w:customStyle="1">
    <w:name w:val="_Style 44"/>
    <w:next w:val="798"/>
    <w:uiPriority w:val="0"/>
    <w:qFormat/>
    <w:pPr>
      <w:jc w:val="both"/>
      <w:widowControl w:val="off"/>
    </w:pPr>
    <w:rPr>
      <w:rFonts w:hint="default" w:ascii="Calibri" w:hAnsi="Calibri" w:eastAsia="宋体" w:cs="Times New Roman"/>
      <w:sz w:val="24"/>
      <w:szCs w:val="24"/>
    </w:rPr>
  </w:style>
  <w:style w:type="paragraph" w:styleId="2075" w:customStyle="1">
    <w:name w:val="样式 标题 3 + 非加粗 倾斜"/>
    <w:basedOn w:val="801"/>
    <w:next w:val="2076"/>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076" w:customStyle="1">
    <w:name w:val="样式 标题 2 + 五号"/>
    <w:basedOn w:val="800"/>
    <w:next w:val="867"/>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077" w:customStyle="1">
    <w:name w:val="版权申明"/>
    <w:basedOn w:val="798"/>
    <w:uiPriority w:val="0"/>
    <w:qFormat/>
    <w:pPr>
      <w:ind w:firstLine="720"/>
      <w:jc w:val="center"/>
      <w:spacing w:line="360" w:lineRule="auto"/>
    </w:pPr>
    <w:rPr>
      <w:rFonts w:ascii="宋体" w:hAnsi="宋体" w:cs="宋体"/>
      <w:b/>
      <w:bCs/>
      <w:color w:val="000000"/>
      <w:sz w:val="28"/>
      <w:szCs w:val="20"/>
      <w:lang w:eastAsia="ar-SA"/>
    </w:rPr>
  </w:style>
  <w:style w:type="paragraph" w:styleId="2078" w:customStyle="1">
    <w:name w:val="标题G"/>
    <w:basedOn w:val="817"/>
    <w:next w:val="2058"/>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079" w:customStyle="1">
    <w:name w:val="标题5"/>
    <w:basedOn w:val="798"/>
    <w:uiPriority w:val="0"/>
    <w:qFormat/>
    <w:pPr>
      <w:ind w:firstLine="560"/>
      <w:jc w:val="center"/>
      <w:spacing w:line="500" w:lineRule="exact"/>
    </w:pPr>
    <w:rPr>
      <w:rFonts w:ascii="宋体" w:hAnsi="宋体" w:eastAsia="仿宋"/>
      <w:b/>
      <w:sz w:val="52"/>
      <w:szCs w:val="22"/>
    </w:rPr>
  </w:style>
  <w:style w:type="paragraph" w:styleId="2080" w:customStyle="1">
    <w:name w:val="修订11"/>
    <w:uiPriority w:val="99"/>
    <w:qFormat/>
    <w:rPr>
      <w:rFonts w:hint="default" w:ascii="宋体" w:hAnsi="Calibri" w:eastAsia="宋体" w:cs="Times New Roman"/>
      <w:sz w:val="21"/>
    </w:rPr>
  </w:style>
  <w:style w:type="paragraph" w:styleId="2081" w:customStyle="1">
    <w:name w:val="正文文本3"/>
    <w:uiPriority w:val="0"/>
    <w:qFormat/>
    <w:pPr>
      <w:keepLines/>
      <w:spacing w:after="120" w:line="220" w:lineRule="atLeast"/>
    </w:pPr>
    <w:rPr>
      <w:rFonts w:hint="default" w:ascii="宋体" w:hAnsi="Calibri" w:eastAsia="宋体" w:cs="Times New Roman"/>
      <w:lang w:val="en-GB"/>
    </w:rPr>
  </w:style>
  <w:style w:type="paragraph" w:styleId="2082" w:customStyle="1">
    <w:name w:val="目录标题2"/>
    <w:basedOn w:val="799"/>
    <w:next w:val="79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083" w:customStyle="1">
    <w:name w:val="Char1 Char Char Char1"/>
    <w:basedOn w:val="798"/>
    <w:uiPriority w:val="0"/>
    <w:qFormat/>
    <w:pPr>
      <w:ind w:firstLine="560"/>
      <w:spacing w:line="500" w:lineRule="exact"/>
    </w:pPr>
    <w:rPr>
      <w:rFonts w:ascii="Tahoma" w:hAnsi="Tahoma" w:eastAsia="仿宋"/>
      <w:sz w:val="28"/>
      <w:szCs w:val="20"/>
    </w:rPr>
  </w:style>
  <w:style w:type="paragraph" w:styleId="2084" w:customStyle="1">
    <w:name w:val="Bullet Text"/>
    <w:basedOn w:val="798"/>
    <w:next w:val="2048"/>
    <w:uiPriority w:val="0"/>
    <w:qFormat/>
    <w:pPr>
      <w:ind w:left="360" w:hanging="360"/>
      <w:jc w:val="left"/>
      <w:spacing w:after="60" w:line="500" w:lineRule="exact"/>
    </w:pPr>
    <w:rPr>
      <w:rFonts w:ascii="Arial" w:hAnsi="Arial" w:eastAsia="仿宋"/>
      <w:sz w:val="20"/>
      <w:szCs w:val="20"/>
    </w:rPr>
  </w:style>
  <w:style w:type="paragraph" w:styleId="2085" w:customStyle="1">
    <w:name w:val="_Style 47"/>
    <w:basedOn w:val="798"/>
    <w:next w:val="988"/>
    <w:uiPriority w:val="0"/>
    <w:qFormat/>
    <w:pPr>
      <w:ind w:firstLine="420"/>
      <w:jc w:val="left"/>
      <w:spacing w:line="360" w:lineRule="auto"/>
    </w:pPr>
    <w:rPr>
      <w:rFonts w:ascii="宋体" w:hAnsi="Calibri"/>
      <w:szCs w:val="20"/>
    </w:rPr>
  </w:style>
  <w:style w:type="paragraph" w:styleId="2086" w:customStyle="1">
    <w:name w:val="_Style 196"/>
    <w:basedOn w:val="798"/>
    <w:next w:val="798"/>
    <w:uiPriority w:val="0"/>
    <w:qFormat/>
    <w:pPr>
      <w:ind w:firstLine="560"/>
      <w:spacing w:line="500" w:lineRule="exact"/>
    </w:pPr>
    <w:rPr>
      <w:rFonts w:ascii="Calibri Light" w:hAnsi="Calibri Light" w:eastAsia="仿宋"/>
      <w:color w:val="000000"/>
      <w:sz w:val="28"/>
      <w:szCs w:val="20"/>
    </w:rPr>
  </w:style>
  <w:style w:type="paragraph" w:styleId="2087" w:customStyle="1">
    <w:name w:val="Contents 10"/>
    <w:basedOn w:val="2088"/>
    <w:uiPriority w:val="0"/>
    <w:qFormat/>
    <w:pPr>
      <w:ind w:left="2547"/>
      <w:tabs>
        <w:tab w:val="right" w:pos="24919" w:leader="dot"/>
      </w:tabs>
    </w:pPr>
  </w:style>
  <w:style w:type="paragraph" w:styleId="2088" w:customStyle="1">
    <w:name w:val="Index"/>
    <w:basedOn w:val="798"/>
    <w:uiPriority w:val="0"/>
    <w:qFormat/>
    <w:pPr>
      <w:ind w:firstLine="720"/>
      <w:spacing w:line="360" w:lineRule="auto"/>
      <w:suppressLineNumbers/>
    </w:pPr>
    <w:rPr>
      <w:rFonts w:ascii="仿宋" w:hAnsi="仿宋"/>
      <w:sz w:val="28"/>
      <w:lang w:eastAsia="ar-SA"/>
    </w:rPr>
  </w:style>
  <w:style w:type="paragraph" w:styleId="2089" w:customStyle="1">
    <w:name w:val="subhead1"/>
    <w:basedOn w:val="798"/>
    <w:next w:val="843"/>
    <w:uiPriority w:val="0"/>
    <w:qFormat/>
    <w:pPr>
      <w:ind w:firstLine="560"/>
      <w:jc w:val="left"/>
      <w:spacing w:line="500" w:lineRule="exact"/>
    </w:pPr>
    <w:rPr>
      <w:rFonts w:ascii="Arial" w:hAnsi="Arial" w:eastAsia="仿宋"/>
      <w:b/>
      <w:sz w:val="28"/>
      <w:szCs w:val="20"/>
    </w:rPr>
  </w:style>
  <w:style w:type="paragraph" w:styleId="2090" w:customStyle="1">
    <w:name w:val="txt"/>
    <w:basedOn w:val="798"/>
    <w:next w:val="1592"/>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091" w:customStyle="1">
    <w:name w:val="目录标题1"/>
    <w:basedOn w:val="799"/>
    <w:next w:val="79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092" w:customStyle="1">
    <w:name w:val="Header Odd"/>
    <w:basedOn w:val="2093"/>
    <w:next w:val="1646"/>
    <w:uiPriority w:val="0"/>
    <w:qFormat/>
    <w:pPr>
      <w:jc w:val="right"/>
      <w:widowControl/>
      <w:pBdr>
        <w:bottom w:val="single" w:color="4F81BD" w:sz="4" w:space="1"/>
      </w:pBdr>
    </w:pPr>
    <w:rPr>
      <w:b/>
      <w:bCs/>
      <w:color w:val="1f497d"/>
      <w:sz w:val="20"/>
      <w:szCs w:val="23"/>
    </w:rPr>
  </w:style>
  <w:style w:type="paragraph" w:styleId="2093" w:customStyle="1">
    <w:name w:val="中等深浅网格 2 - 着色 11"/>
    <w:uiPriority w:val="99"/>
    <w:qFormat/>
    <w:pPr>
      <w:widowControl w:val="off"/>
    </w:pPr>
    <w:rPr>
      <w:rFonts w:hint="default" w:ascii="宋体" w:hAnsi="Calibri" w:eastAsia="宋体" w:cs="Times New Roman"/>
      <w:sz w:val="21"/>
    </w:rPr>
  </w:style>
  <w:style w:type="paragraph" w:styleId="2094" w:customStyle="1">
    <w:name w:val="样式 两端对齐"/>
    <w:basedOn w:val="798"/>
    <w:next w:val="2054"/>
    <w:uiPriority w:val="0"/>
    <w:qFormat/>
    <w:pPr>
      <w:ind w:firstLine="560"/>
      <w:spacing w:line="360" w:lineRule="auto"/>
    </w:pPr>
    <w:rPr>
      <w:rFonts w:ascii="宋体" w:hAnsi="Calibri" w:eastAsia="仿宋" w:cs="宋体"/>
      <w:sz w:val="28"/>
      <w:szCs w:val="20"/>
    </w:rPr>
  </w:style>
  <w:style w:type="paragraph" w:styleId="2095" w:customStyle="1">
    <w:name w:val="样式 行距: 固定值 20 磅 首行缩进:  2 字符"/>
    <w:basedOn w:val="798"/>
    <w:next w:val="2029"/>
    <w:uiPriority w:val="0"/>
    <w:qFormat/>
    <w:pPr>
      <w:ind w:firstLine="200"/>
      <w:jc w:val="left"/>
      <w:spacing w:line="360" w:lineRule="auto"/>
    </w:pPr>
    <w:rPr>
      <w:rFonts w:ascii="宋体" w:hAnsi="Calibri" w:eastAsia="仿宋" w:cs="宋体"/>
      <w:sz w:val="28"/>
      <w:szCs w:val="20"/>
    </w:rPr>
  </w:style>
  <w:style w:type="paragraph" w:styleId="2096" w:customStyle="1">
    <w:name w:val="_Style 3"/>
    <w:basedOn w:val="798"/>
    <w:uiPriority w:val="34"/>
    <w:qFormat/>
    <w:pPr>
      <w:jc w:val="left"/>
      <w:spacing w:before="100" w:beforeAutospacing="1" w:after="100" w:afterAutospacing="1"/>
      <w:widowControl/>
    </w:pPr>
    <w:rPr>
      <w:rFonts w:ascii="宋体" w:hAnsi="宋体" w:cs="宋体"/>
      <w:sz w:val="28"/>
    </w:rPr>
  </w:style>
  <w:style w:type="paragraph" w:styleId="2097" w:customStyle="1">
    <w:name w:val="文头"/>
    <w:basedOn w:val="798"/>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098" w:customStyle="1">
    <w:name w:val="日期 Char2"/>
    <w:basedOn w:val="798"/>
    <w:uiPriority w:val="0"/>
    <w:qFormat/>
    <w:pPr>
      <w:ind w:firstLine="560"/>
      <w:spacing w:line="500" w:lineRule="exact"/>
    </w:pPr>
    <w:rPr>
      <w:rFonts w:ascii="Calibri" w:hAnsi="Calibri" w:eastAsia="仿宋"/>
      <w:sz w:val="28"/>
      <w:szCs w:val="20"/>
    </w:rPr>
  </w:style>
  <w:style w:type="paragraph" w:styleId="2099" w:customStyle="1">
    <w:name w:val="样式 正文内容 + 左侧:  0.74 厘米 首行缩进:  0.85 厘米"/>
    <w:basedOn w:val="798"/>
    <w:uiPriority w:val="0"/>
    <w:qFormat/>
    <w:pPr>
      <w:ind w:left="420" w:firstLine="480"/>
      <w:spacing w:line="380" w:lineRule="exact"/>
    </w:pPr>
    <w:rPr>
      <w:rFonts w:ascii="宋体" w:hAnsi="宋体" w:cs="宋体"/>
      <w:sz w:val="28"/>
      <w:szCs w:val="20"/>
      <w:lang w:eastAsia="ar-SA"/>
    </w:rPr>
  </w:style>
  <w:style w:type="paragraph" w:styleId="2100" w:customStyle="1">
    <w:name w:val="标题11"/>
    <w:basedOn w:val="798"/>
    <w:next w:val="798"/>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01" w:customStyle="1">
    <w:name w:val="正文3"/>
    <w:basedOn w:val="798"/>
    <w:uiPriority w:val="0"/>
    <w:qFormat/>
    <w:pPr>
      <w:ind w:firstLine="560"/>
      <w:spacing w:line="500" w:lineRule="exact"/>
      <w:widowControl/>
    </w:pPr>
    <w:rPr>
      <w:rFonts w:ascii="Calibri" w:hAnsi="Calibri" w:eastAsia="仿宋"/>
      <w:sz w:val="28"/>
      <w:szCs w:val="20"/>
    </w:rPr>
  </w:style>
  <w:style w:type="paragraph" w:styleId="2102" w:customStyle="1">
    <w:name w:val="正文文本 Char2"/>
    <w:basedOn w:val="798"/>
    <w:uiPriority w:val="0"/>
    <w:qFormat/>
    <w:pPr>
      <w:ind w:firstLine="560"/>
      <w:spacing w:line="500" w:lineRule="exact"/>
    </w:pPr>
    <w:rPr>
      <w:rFonts w:ascii="Calibri" w:hAnsi="Calibri" w:eastAsia="仿宋"/>
      <w:sz w:val="28"/>
      <w:szCs w:val="20"/>
    </w:rPr>
  </w:style>
  <w:style w:type="paragraph" w:styleId="2103" w:customStyle="1">
    <w:name w:val="彩色底纹 - 强调文字颜色 11"/>
    <w:uiPriority w:val="99"/>
    <w:semiHidden/>
    <w:qFormat/>
    <w:rPr>
      <w:rFonts w:hint="default" w:ascii="Calibri" w:hAnsi="Calibri" w:eastAsia="宋体" w:cs="Times New Roman"/>
      <w:sz w:val="21"/>
      <w:szCs w:val="22"/>
    </w:rPr>
  </w:style>
  <w:style w:type="paragraph" w:styleId="2104" w:customStyle="1">
    <w:name w:val="样式 InfoBlue + 倾斜"/>
    <w:basedOn w:val="2075"/>
    <w:next w:val="2039"/>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05" w:customStyle="1">
    <w:name w:val="Char Char Char Char Char Char Char Char Char Char Char Char Char2"/>
    <w:basedOn w:val="79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06" w:customStyle="1">
    <w:name w:val="样式 正文文本缩进 + 左侧:  2 字符 行距: 固定值 20 磅 首行缩进:  2 字符"/>
    <w:basedOn w:val="822"/>
    <w:next w:val="1490"/>
    <w:uiPriority w:val="0"/>
    <w:qFormat/>
    <w:pPr>
      <w:ind w:left="400" w:firstLine="400"/>
      <w:jc w:val="both"/>
      <w:spacing w:line="360" w:lineRule="auto"/>
    </w:pPr>
    <w:rPr>
      <w:rFonts w:cs="宋体"/>
      <w:szCs w:val="20"/>
    </w:rPr>
  </w:style>
  <w:style w:type="paragraph" w:styleId="2107" w:customStyle="1">
    <w:name w:val="正文文本4"/>
    <w:basedOn w:val="798"/>
    <w:uiPriority w:val="99"/>
    <w:qFormat/>
    <w:pPr>
      <w:jc w:val="left"/>
      <w:spacing w:after="120" w:line="288" w:lineRule="auto"/>
      <w:widowControl/>
    </w:pPr>
    <w:rPr>
      <w:rFonts w:ascii="Verdana" w:hAnsi="Verdana"/>
      <w:sz w:val="24"/>
      <w:szCs w:val="20"/>
      <w:lang w:eastAsia="en-US"/>
    </w:rPr>
  </w:style>
  <w:style w:type="paragraph" w:styleId="2108" w:customStyle="1">
    <w:name w:val="Char1 Char Char Char3"/>
    <w:basedOn w:val="798"/>
    <w:uiPriority w:val="0"/>
    <w:qFormat/>
    <w:rPr>
      <w:rFonts w:ascii="Tahoma" w:hAnsi="Tahoma"/>
      <w:sz w:val="24"/>
      <w:szCs w:val="20"/>
    </w:rPr>
  </w:style>
  <w:style w:type="paragraph" w:styleId="2109" w:customStyle="1">
    <w:name w:val="Char Char112"/>
    <w:basedOn w:val="798"/>
    <w:uiPriority w:val="0"/>
    <w:semiHidden/>
    <w:qFormat/>
    <w:pPr>
      <w:jc w:val="left"/>
      <w:spacing w:after="160" w:line="240" w:lineRule="exact"/>
      <w:widowControl/>
    </w:pPr>
    <w:rPr>
      <w:rFonts w:ascii="Verdana" w:hAnsi="Verdana"/>
      <w:sz w:val="20"/>
      <w:lang w:eastAsia="en-US"/>
    </w:rPr>
  </w:style>
  <w:style w:type="paragraph" w:styleId="2110" w:customStyle="1">
    <w:name w:val="TOC Heading1"/>
    <w:basedOn w:val="799"/>
    <w:next w:val="79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11" w:customStyle="1">
    <w:name w:val="一级项目符号"/>
    <w:basedOn w:val="798"/>
    <w:next w:val="79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12" w:customStyle="1">
    <w:name w:val="正文排列"/>
    <w:basedOn w:val="798"/>
    <w:uiPriority w:val="0"/>
    <w:qFormat/>
    <w:pPr>
      <w:ind w:left="902"/>
      <w:tabs>
        <w:tab w:val="left" w:pos="902" w:leader="none"/>
      </w:tabs>
    </w:pPr>
    <w:rPr>
      <w:rFonts w:eastAsia="仿宋"/>
      <w:sz w:val="28"/>
      <w:szCs w:val="20"/>
    </w:rPr>
  </w:style>
  <w:style w:type="paragraph" w:styleId="2113" w:customStyle="1">
    <w:name w:val="H2 List Num cont"/>
    <w:basedOn w:val="79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14" w:customStyle="1">
    <w:name w:val="number0"/>
    <w:basedOn w:val="827"/>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15" w:customStyle="1">
    <w:name w:val="文件标题1.1"/>
    <w:basedOn w:val="798"/>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16" w:customStyle="1">
    <w:name w:val="编号1-2"/>
    <w:basedOn w:val="798"/>
    <w:next w:val="798"/>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17" w:customStyle="1">
    <w:name w:val="章正文 Char"/>
    <w:basedOn w:val="798"/>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18" w:customStyle="1">
    <w:name w:val="ordinary-output"/>
    <w:basedOn w:val="798"/>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19" w:customStyle="1">
    <w:name w:val="正文 New New"/>
    <w:uiPriority w:val="0"/>
    <w:qFormat/>
    <w:pPr>
      <w:jc w:val="both"/>
      <w:widowControl w:val="off"/>
    </w:pPr>
    <w:rPr>
      <w:rFonts w:hint="default" w:ascii="Times New Roman" w:hAnsi="Times New Roman" w:eastAsia="宋体" w:cs="Times New Roman"/>
      <w:sz w:val="21"/>
      <w:szCs w:val="24"/>
    </w:rPr>
  </w:style>
  <w:style w:type="paragraph" w:styleId="2120" w:customStyle="1">
    <w:name w:val="Char Char11"/>
    <w:basedOn w:val="798"/>
    <w:uiPriority w:val="0"/>
    <w:semiHidden/>
    <w:qFormat/>
    <w:pPr>
      <w:jc w:val="left"/>
      <w:spacing w:after="160" w:line="240" w:lineRule="exact"/>
      <w:widowControl/>
    </w:pPr>
    <w:rPr>
      <w:rFonts w:ascii="Verdana" w:hAnsi="Verdana"/>
      <w:sz w:val="20"/>
      <w:lang w:eastAsia="en-US"/>
    </w:rPr>
  </w:style>
  <w:style w:type="paragraph" w:styleId="2121" w:customStyle="1">
    <w:name w:val="列项——（一级）"/>
    <w:uiPriority w:val="0"/>
    <w:qFormat/>
    <w:pPr>
      <w:ind w:left="833" w:hanging="408"/>
      <w:jc w:val="both"/>
      <w:widowControl w:val="off"/>
    </w:pPr>
    <w:rPr>
      <w:rFonts w:hint="default" w:ascii="宋体" w:hAnsi="Times New Roman" w:eastAsia="宋体" w:cs="Times New Roman"/>
      <w:sz w:val="21"/>
    </w:rPr>
  </w:style>
  <w:style w:type="paragraph" w:styleId="2122"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rPr>
  </w:style>
  <w:style w:type="paragraph" w:styleId="2123" w:customStyle="1">
    <w:name w:val="示例内容"/>
    <w:uiPriority w:val="0"/>
    <w:qFormat/>
    <w:pPr>
      <w:ind w:firstLine="200"/>
      <w:tabs>
        <w:tab w:val="left" w:pos="1620" w:leader="none"/>
      </w:tabs>
    </w:pPr>
    <w:rPr>
      <w:rFonts w:hint="default" w:ascii="宋体" w:hAnsi="Times New Roman" w:eastAsia="宋体" w:cs="Times New Roman"/>
      <w:sz w:val="18"/>
      <w:szCs w:val="18"/>
    </w:rPr>
  </w:style>
  <w:style w:type="paragraph" w:styleId="2124" w:customStyle="1">
    <w:name w:val="列项◆（三级）"/>
    <w:basedOn w:val="798"/>
    <w:uiPriority w:val="0"/>
    <w:qFormat/>
    <w:pPr>
      <w:ind w:left="1680" w:hanging="420"/>
    </w:pPr>
    <w:rPr>
      <w:rFonts w:ascii="宋体"/>
      <w:szCs w:val="21"/>
    </w:rPr>
  </w:style>
  <w:style w:type="paragraph" w:styleId="2125" w:customStyle="1">
    <w:name w:val="编号列项（三级）"/>
    <w:uiPriority w:val="0"/>
    <w:qFormat/>
    <w:pPr>
      <w:ind w:left="1260" w:hanging="420"/>
    </w:pPr>
    <w:rPr>
      <w:rFonts w:hint="default" w:ascii="宋体" w:hAnsi="Times New Roman" w:eastAsia="宋体" w:cs="Times New Roman"/>
      <w:sz w:val="21"/>
    </w:rPr>
  </w:style>
  <w:style w:type="paragraph" w:styleId="2126" w:customStyle="1">
    <w:name w:val="示例×："/>
    <w:basedOn w:val="1044"/>
    <w:uiPriority w:val="0"/>
    <w:qFormat/>
    <w:pPr>
      <w:ind w:left="842" w:hanging="420"/>
      <w:tabs>
        <w:tab w:val="left" w:pos="360" w:leader="none"/>
        <w:tab w:val="clear" w:pos="780" w:leader="none"/>
      </w:tabs>
      <w:outlineLvl w:val="9"/>
    </w:pPr>
    <w:rPr>
      <w:rFonts w:ascii="宋体" w:eastAsia="宋体"/>
      <w:sz w:val="18"/>
      <w:szCs w:val="18"/>
    </w:rPr>
  </w:style>
  <w:style w:type="paragraph" w:styleId="2127" w:customStyle="1">
    <w:name w:val="二级无"/>
    <w:basedOn w:val="1042"/>
    <w:uiPriority w:val="0"/>
    <w:qFormat/>
    <w:pPr>
      <w:ind w:left="0" w:firstLine="0"/>
      <w:jc w:val="left"/>
    </w:pPr>
    <w:rPr>
      <w:rFonts w:ascii="宋体" w:eastAsia="宋体"/>
      <w:szCs w:val="21"/>
      <w:lang w:val="zh-CN"/>
    </w:rPr>
  </w:style>
  <w:style w:type="paragraph" w:styleId="2128" w:customStyle="1">
    <w:name w:val="注：（正文）"/>
    <w:basedOn w:val="1373"/>
    <w:next w:val="1019"/>
    <w:uiPriority w:val="0"/>
    <w:qFormat/>
    <w:pPr>
      <w:ind w:left="425" w:hanging="425"/>
      <w:tabs>
        <w:tab w:val="left" w:pos="425" w:leader="none"/>
        <w:tab w:val="clear" w:pos="1200" w:leader="none"/>
      </w:tabs>
    </w:pPr>
    <w:rPr>
      <w:szCs w:val="18"/>
    </w:rPr>
  </w:style>
  <w:style w:type="paragraph" w:styleId="2129" w:customStyle="1">
    <w:name w:val="注×：（正文）"/>
    <w:uiPriority w:val="0"/>
    <w:qFormat/>
    <w:pPr>
      <w:ind w:left="360" w:hanging="360"/>
      <w:jc w:val="both"/>
      <w:tabs>
        <w:tab w:val="left" w:pos="0" w:leader="none"/>
      </w:tabs>
    </w:pPr>
    <w:rPr>
      <w:rFonts w:hint="default" w:ascii="宋体" w:hAnsi="Times New Roman" w:eastAsia="宋体" w:cs="Times New Roman"/>
      <w:sz w:val="18"/>
      <w:szCs w:val="18"/>
    </w:rPr>
  </w:style>
  <w:style w:type="paragraph" w:styleId="2130" w:customStyle="1">
    <w:name w:val="参考文献"/>
    <w:basedOn w:val="798"/>
    <w:next w:val="1019"/>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31" w:customStyle="1">
    <w:name w:val="附录标题"/>
    <w:basedOn w:val="1019"/>
    <w:next w:val="1019"/>
    <w:uiPriority w:val="0"/>
    <w:qFormat/>
    <w:pPr>
      <w:ind w:firstLine="0"/>
      <w:jc w:val="center"/>
      <w:tabs>
        <w:tab w:val="center" w:pos="4201" w:leader="none"/>
        <w:tab w:val="right" w:pos="9298" w:leader="dot"/>
      </w:tabs>
    </w:pPr>
    <w:rPr>
      <w:rFonts w:ascii="黑体" w:eastAsia="黑体"/>
    </w:rPr>
  </w:style>
  <w:style w:type="paragraph" w:styleId="2132" w:customStyle="1">
    <w:name w:val="附录表标号"/>
    <w:basedOn w:val="798"/>
    <w:next w:val="1019"/>
    <w:uiPriority w:val="0"/>
    <w:qFormat/>
    <w:pPr>
      <w:ind w:left="811" w:hanging="448"/>
      <w:jc w:val="center"/>
      <w:spacing w:line="14" w:lineRule="exact"/>
      <w:outlineLvl w:val="0"/>
    </w:pPr>
    <w:rPr>
      <w:color w:val="ffffff"/>
    </w:rPr>
  </w:style>
  <w:style w:type="paragraph" w:styleId="2133" w:customStyle="1">
    <w:name w:val="附录二级无"/>
    <w:basedOn w:val="1633"/>
    <w:uiPriority w:val="0"/>
    <w:qFormat/>
    <w:pPr>
      <w:ind w:left="851" w:hanging="851"/>
      <w:tabs>
        <w:tab w:val="left" w:pos="360" w:leader="none"/>
      </w:tabs>
    </w:pPr>
    <w:rPr>
      <w:rFonts w:ascii="宋体" w:eastAsia="宋体"/>
      <w:szCs w:val="21"/>
    </w:rPr>
  </w:style>
  <w:style w:type="paragraph" w:styleId="2134" w:customStyle="1">
    <w:name w:val="附录公式编号制表符"/>
    <w:basedOn w:val="798"/>
    <w:next w:val="1019"/>
    <w:uiPriority w:val="0"/>
    <w:qFormat/>
    <w:pPr>
      <w:widowControl/>
      <w:tabs>
        <w:tab w:val="center" w:pos="4201" w:leader="none"/>
        <w:tab w:val="right" w:pos="9298" w:leader="dot"/>
      </w:tabs>
    </w:pPr>
    <w:rPr>
      <w:rFonts w:ascii="宋体"/>
      <w:szCs w:val="20"/>
    </w:rPr>
  </w:style>
  <w:style w:type="paragraph" w:styleId="2135" w:customStyle="1">
    <w:name w:val="附录三级无"/>
    <w:basedOn w:val="1639"/>
    <w:uiPriority w:val="0"/>
    <w:qFormat/>
    <w:pPr>
      <w:ind w:left="992" w:hanging="992"/>
      <w:tabs>
        <w:tab w:val="left" w:pos="360" w:leader="none"/>
      </w:tabs>
    </w:pPr>
    <w:rPr>
      <w:rFonts w:ascii="宋体" w:eastAsia="宋体"/>
      <w:szCs w:val="21"/>
    </w:rPr>
  </w:style>
  <w:style w:type="paragraph" w:styleId="2136" w:customStyle="1">
    <w:name w:val="附录数字编号列项（二级）"/>
    <w:uiPriority w:val="0"/>
    <w:qFormat/>
    <w:pPr>
      <w:ind w:left="1320" w:hanging="420"/>
    </w:pPr>
    <w:rPr>
      <w:rFonts w:hint="default" w:ascii="宋体" w:hAnsi="Times New Roman" w:eastAsia="宋体" w:cs="Times New Roman"/>
      <w:sz w:val="21"/>
    </w:rPr>
  </w:style>
  <w:style w:type="paragraph" w:styleId="2137" w:customStyle="1">
    <w:name w:val="附录四级无"/>
    <w:basedOn w:val="1646"/>
    <w:uiPriority w:val="0"/>
    <w:qFormat/>
    <w:pPr>
      <w:ind w:left="1134" w:hanging="1134"/>
      <w:tabs>
        <w:tab w:val="left" w:pos="360" w:leader="none"/>
      </w:tabs>
    </w:pPr>
    <w:rPr>
      <w:rFonts w:ascii="宋体" w:eastAsia="宋体"/>
      <w:szCs w:val="21"/>
    </w:rPr>
  </w:style>
  <w:style w:type="paragraph" w:styleId="2138" w:customStyle="1">
    <w:name w:val="附录图标号"/>
    <w:basedOn w:val="798"/>
    <w:uiPriority w:val="0"/>
    <w:qFormat/>
    <w:pPr>
      <w:ind w:firstLine="363"/>
      <w:jc w:val="center"/>
      <w:keepNext/>
      <w:pageBreakBefore/>
      <w:spacing w:line="14" w:lineRule="exact"/>
      <w:widowControl/>
      <w:outlineLvl w:val="0"/>
    </w:pPr>
    <w:rPr>
      <w:color w:val="ffffff"/>
    </w:rPr>
  </w:style>
  <w:style w:type="paragraph" w:styleId="2139" w:customStyle="1">
    <w:name w:val="附录五级无"/>
    <w:basedOn w:val="1658"/>
    <w:uiPriority w:val="0"/>
    <w:qFormat/>
    <w:pPr>
      <w:ind w:left="980"/>
      <w:tabs>
        <w:tab w:val="left" w:pos="360" w:leader="none"/>
        <w:tab w:val="clear" w:pos="780" w:leader="none"/>
      </w:tabs>
    </w:pPr>
    <w:rPr>
      <w:rFonts w:ascii="宋体" w:eastAsia="宋体"/>
      <w:szCs w:val="21"/>
    </w:rPr>
  </w:style>
  <w:style w:type="paragraph" w:styleId="2140" w:customStyle="1">
    <w:name w:val="附录一级无"/>
    <w:basedOn w:val="1483"/>
    <w:uiPriority w:val="0"/>
    <w:qFormat/>
    <w:pPr>
      <w:ind w:left="1779" w:hanging="1069"/>
      <w:tabs>
        <w:tab w:val="left" w:pos="360" w:leader="none"/>
      </w:tabs>
    </w:pPr>
    <w:rPr>
      <w:rFonts w:ascii="宋体" w:eastAsia="宋体"/>
      <w:szCs w:val="21"/>
    </w:rPr>
  </w:style>
  <w:style w:type="paragraph" w:styleId="2141" w:customStyle="1">
    <w:name w:val="附录字母编号列项（一级）"/>
    <w:uiPriority w:val="0"/>
    <w:qFormat/>
    <w:pPr>
      <w:ind w:left="900" w:hanging="420"/>
    </w:pPr>
    <w:rPr>
      <w:rFonts w:hint="default" w:ascii="宋体" w:hAnsi="Times New Roman" w:eastAsia="宋体" w:cs="Times New Roman"/>
      <w:sz w:val="21"/>
    </w:rPr>
  </w:style>
  <w:style w:type="paragraph" w:styleId="2142" w:customStyle="1">
    <w:name w:val="列项说明"/>
    <w:basedOn w:val="798"/>
    <w:uiPriority w:val="0"/>
    <w:qFormat/>
    <w:pPr>
      <w:ind w:left="400" w:hanging="200"/>
      <w:jc w:val="left"/>
      <w:spacing w:line="320" w:lineRule="exact"/>
    </w:pPr>
    <w:rPr>
      <w:rFonts w:ascii="宋体"/>
      <w:szCs w:val="20"/>
    </w:rPr>
  </w:style>
  <w:style w:type="paragraph" w:styleId="2143" w:customStyle="1">
    <w:name w:val="列项说明数字编号"/>
    <w:uiPriority w:val="0"/>
    <w:qFormat/>
    <w:pPr>
      <w:ind w:left="600" w:hanging="200"/>
    </w:pPr>
    <w:rPr>
      <w:rFonts w:hint="default" w:ascii="宋体" w:hAnsi="Times New Roman" w:eastAsia="宋体" w:cs="Times New Roman"/>
      <w:sz w:val="21"/>
    </w:rPr>
  </w:style>
  <w:style w:type="paragraph" w:styleId="2144" w:customStyle="1">
    <w:name w:val="其他标准标志"/>
    <w:basedOn w:val="1685"/>
    <w:uiPriority w:val="0"/>
    <w:qFormat/>
    <w:pPr>
      <w:framePr w:w="6101" w:h="1389" w:vSpace="181" w:hSpace="181" w:wrap="around" w:vAnchor="page" w:hAnchor="page" w:x="4673" w:y="942" w:hRule="exact"/>
    </w:pPr>
    <w:rPr>
      <w:szCs w:val="96"/>
    </w:rPr>
  </w:style>
  <w:style w:type="paragraph" w:styleId="2145" w:customStyle="1">
    <w:name w:val="三级无"/>
    <w:basedOn w:val="1369"/>
    <w:uiPriority w:val="0"/>
    <w:qFormat/>
    <w:pPr>
      <w:jc w:val="left"/>
    </w:pPr>
    <w:rPr>
      <w:rFonts w:ascii="宋体" w:eastAsia="宋体"/>
      <w:szCs w:val="21"/>
      <w:lang w:val="zh-CN"/>
    </w:rPr>
  </w:style>
  <w:style w:type="paragraph" w:styleId="2146" w:customStyle="1">
    <w:name w:val="示例后文字"/>
    <w:basedOn w:val="1019"/>
    <w:next w:val="1019"/>
    <w:uiPriority w:val="0"/>
    <w:qFormat/>
    <w:pPr>
      <w:ind w:firstLine="360"/>
      <w:tabs>
        <w:tab w:val="center" w:pos="4201" w:leader="none"/>
        <w:tab w:val="right" w:pos="9298" w:leader="dot"/>
      </w:tabs>
    </w:pPr>
    <w:rPr>
      <w:sz w:val="18"/>
    </w:rPr>
  </w:style>
  <w:style w:type="paragraph" w:styleId="2147" w:customStyle="1">
    <w:name w:val="四级无"/>
    <w:basedOn w:val="1521"/>
    <w:uiPriority w:val="0"/>
    <w:qFormat/>
    <w:pPr>
      <w:jc w:val="left"/>
    </w:pPr>
    <w:rPr>
      <w:rFonts w:ascii="宋体" w:eastAsia="宋体"/>
      <w:szCs w:val="21"/>
      <w:lang w:val="zh-CN"/>
    </w:rPr>
  </w:style>
  <w:style w:type="paragraph" w:styleId="2148" w:customStyle="1">
    <w:name w:val="图标脚注说明"/>
    <w:basedOn w:val="1019"/>
    <w:uiPriority w:val="0"/>
    <w:qFormat/>
    <w:pPr>
      <w:ind w:left="840" w:hanging="420"/>
      <w:tabs>
        <w:tab w:val="center" w:pos="4201" w:leader="none"/>
        <w:tab w:val="right" w:pos="9298" w:leader="dot"/>
      </w:tabs>
    </w:pPr>
    <w:rPr>
      <w:sz w:val="18"/>
      <w:szCs w:val="18"/>
    </w:rPr>
  </w:style>
  <w:style w:type="paragraph" w:styleId="2149" w:customStyle="1">
    <w:name w:val="图表脚注说明"/>
    <w:basedOn w:val="798"/>
    <w:uiPriority w:val="0"/>
    <w:qFormat/>
    <w:pPr>
      <w:ind w:left="811" w:hanging="448"/>
    </w:pPr>
    <w:rPr>
      <w:rFonts w:ascii="宋体"/>
      <w:sz w:val="18"/>
      <w:szCs w:val="18"/>
    </w:rPr>
  </w:style>
  <w:style w:type="paragraph" w:styleId="2150" w:customStyle="1">
    <w:name w:val="图的脚注"/>
    <w:next w:val="1019"/>
    <w:uiPriority w:val="0"/>
    <w:qFormat/>
    <w:pPr>
      <w:ind w:left="840" w:hanging="420"/>
      <w:jc w:val="both"/>
      <w:widowControl w:val="off"/>
    </w:pPr>
    <w:rPr>
      <w:rFonts w:hint="default" w:ascii="宋体" w:hAnsi="Times New Roman" w:eastAsia="宋体" w:cs="Times New Roman"/>
      <w:sz w:val="18"/>
    </w:rPr>
  </w:style>
  <w:style w:type="paragraph" w:styleId="2151" w:customStyle="1">
    <w:name w:val="五级无"/>
    <w:basedOn w:val="1584"/>
    <w:uiPriority w:val="0"/>
    <w:qFormat/>
    <w:pPr>
      <w:jc w:val="left"/>
    </w:pPr>
    <w:rPr>
      <w:rFonts w:ascii="宋体" w:eastAsia="宋体"/>
      <w:szCs w:val="21"/>
      <w:lang w:val="zh-CN"/>
    </w:rPr>
  </w:style>
  <w:style w:type="paragraph" w:styleId="2152" w:customStyle="1">
    <w:name w:val="一级无"/>
    <w:basedOn w:val="1043"/>
    <w:uiPriority w:val="0"/>
    <w:qFormat/>
    <w:pPr>
      <w:ind w:left="0" w:firstLine="0"/>
      <w:jc w:val="left"/>
    </w:pPr>
    <w:rPr>
      <w:rFonts w:ascii="宋体" w:eastAsia="宋体"/>
      <w:szCs w:val="21"/>
    </w:rPr>
  </w:style>
  <w:style w:type="paragraph" w:styleId="2153" w:customStyle="1">
    <w:name w:val="正文公式编号制表符"/>
    <w:basedOn w:val="1019"/>
    <w:next w:val="1019"/>
    <w:uiPriority w:val="0"/>
    <w:qFormat/>
    <w:pPr>
      <w:ind w:firstLine="0"/>
      <w:tabs>
        <w:tab w:val="center" w:pos="4201" w:leader="none"/>
        <w:tab w:val="right" w:pos="9298" w:leader="dot"/>
      </w:tabs>
    </w:pPr>
  </w:style>
  <w:style w:type="paragraph" w:styleId="2154" w:customStyle="1">
    <w:name w:val="终结线"/>
    <w:basedOn w:val="798"/>
    <w:uiPriority w:val="0"/>
    <w:qFormat/>
    <w:pPr>
      <w:framePr w:vSpace="181" w:hSpace="181" w:wrap="around" w:vAnchor="text" w:hAnchor="margin" w:xAlign="center" w:y="285"/>
    </w:pPr>
  </w:style>
  <w:style w:type="paragraph" w:styleId="2155" w:customStyle="1">
    <w:name w:val="其他发布日期"/>
    <w:basedOn w:val="1512"/>
    <w:uiPriority w:val="0"/>
    <w:qFormat/>
    <w:pPr>
      <w:framePr w:w="3997" w:h="471" w:vSpace="181" w:hSpace="0" w:wrap="around" w:vAnchor="page" w:hAnchor="page" w:x="1419" w:y="14097" w:hRule="exact"/>
    </w:pPr>
  </w:style>
  <w:style w:type="paragraph" w:styleId="2156" w:customStyle="1">
    <w:name w:val="其他实施日期"/>
    <w:basedOn w:val="1511"/>
    <w:uiPriority w:val="0"/>
    <w:qFormat/>
    <w:pPr>
      <w:ind w:left="0" w:firstLine="0"/>
      <w:framePr w:w="3997" w:h="471" w:vSpace="181" w:wrap="around" w:vAnchor="page" w:hAnchor="page" w:x="7089" w:y="14097" w:hRule="exact"/>
    </w:pPr>
  </w:style>
  <w:style w:type="paragraph" w:styleId="2157" w:customStyle="1">
    <w:name w:val="封面标准名称2"/>
    <w:basedOn w:val="1764"/>
    <w:uiPriority w:val="0"/>
    <w:qFormat/>
    <w:pPr>
      <w:framePr w:w="9639" w:wrap="around" w:vAnchor="page" w:hAnchor="page" w:y="4469"/>
    </w:pPr>
  </w:style>
  <w:style w:type="paragraph" w:styleId="2158" w:customStyle="1">
    <w:name w:val="封面标准英文名称2"/>
    <w:basedOn w:val="1563"/>
    <w:uiPriority w:val="0"/>
    <w:qFormat/>
    <w:pPr>
      <w:framePr w:w="9639" w:h="6917" w:wrap="around" w:vAnchor="page" w:hAnchor="page" w:xAlign="center" w:y="4469" w:hRule="exact"/>
    </w:pPr>
    <w:rPr>
      <w:rFonts w:eastAsia="黑体"/>
      <w:szCs w:val="28"/>
    </w:rPr>
  </w:style>
  <w:style w:type="paragraph" w:styleId="2159" w:customStyle="1">
    <w:name w:val="封面一致性程度标识2"/>
    <w:basedOn w:val="1946"/>
    <w:uiPriority w:val="0"/>
    <w:qFormat/>
    <w:pPr>
      <w:widowControl w:val="off"/>
      <w:framePr w:w="9639" w:h="6917" w:wrap="around" w:vAnchor="page" w:hAnchor="page" w:xAlign="center" w:y="4469" w:hRule="exact"/>
    </w:pPr>
    <w:rPr>
      <w:szCs w:val="28"/>
    </w:rPr>
  </w:style>
  <w:style w:type="paragraph" w:styleId="2160" w:customStyle="1">
    <w:name w:val="封面标准文稿类别2"/>
    <w:basedOn w:val="1820"/>
    <w:uiPriority w:val="0"/>
    <w:qFormat/>
    <w:pPr>
      <w:spacing w:after="160" w:line="240" w:lineRule="auto"/>
      <w:widowControl w:val="off"/>
      <w:framePr w:w="9639" w:h="6917" w:wrap="around" w:vAnchor="page" w:hAnchor="page" w:xAlign="center" w:y="4469" w:hRule="exact"/>
    </w:pPr>
    <w:rPr>
      <w:szCs w:val="28"/>
    </w:rPr>
  </w:style>
  <w:style w:type="paragraph" w:styleId="2161" w:customStyle="1">
    <w:name w:val="封面标准文稿编辑信息2"/>
    <w:basedOn w:val="1988"/>
    <w:uiPriority w:val="0"/>
    <w:qFormat/>
    <w:pPr>
      <w:spacing w:after="160"/>
      <w:widowControl w:val="off"/>
      <w:framePr w:w="9639" w:h="6917" w:wrap="around" w:vAnchor="page" w:hAnchor="page" w:xAlign="center" w:y="4469" w:hRule="exact"/>
    </w:pPr>
    <w:rPr>
      <w:szCs w:val="28"/>
    </w:rPr>
  </w:style>
  <w:style w:type="paragraph" w:styleId="2162"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rPr>
  </w:style>
  <w:style w:type="paragraph" w:styleId="2163" w:customStyle="1">
    <w:name w:val="封面正文内容"/>
    <w:basedOn w:val="798"/>
    <w:next w:val="798"/>
    <w:uiPriority w:val="0"/>
    <w:qFormat/>
    <w:rPr>
      <w:rFonts w:ascii="宋体" w:hAnsi="宋体" w:cs="宋体"/>
      <w:sz w:val="30"/>
      <w:szCs w:val="30"/>
    </w:rPr>
  </w:style>
  <w:style w:type="paragraph" w:styleId="2164" w:customStyle="1">
    <w:name w:val="a"/>
    <w:basedOn w:val="798"/>
    <w:uiPriority w:val="0"/>
    <w:qFormat/>
    <w:pPr>
      <w:jc w:val="left"/>
      <w:spacing w:before="100" w:beforeAutospacing="1" w:after="100" w:afterAutospacing="1"/>
      <w:widowControl/>
    </w:pPr>
    <w:rPr>
      <w:rFonts w:ascii="宋体" w:hAnsi="宋体" w:cs="宋体"/>
      <w:sz w:val="24"/>
    </w:rPr>
  </w:style>
  <w:style w:type="paragraph" w:styleId="2165" w:customStyle="1">
    <w:name w:val="方框下的ABC标题"/>
    <w:basedOn w:val="798"/>
    <w:uiPriority w:val="0"/>
    <w:qFormat/>
    <w:pPr>
      <w:spacing w:line="360" w:lineRule="auto"/>
    </w:pPr>
    <w:rPr>
      <w:rFonts w:hAnsi="宋体"/>
    </w:rPr>
  </w:style>
  <w:style w:type="paragraph" w:styleId="2166" w:customStyle="1">
    <w:name w:val="SUR-方框下的ABC标题"/>
    <w:basedOn w:val="798"/>
    <w:uiPriority w:val="0"/>
    <w:qFormat/>
    <w:pPr>
      <w:ind w:left="726" w:hanging="363"/>
      <w:jc w:val="left"/>
      <w:spacing w:line="360" w:lineRule="auto"/>
      <w:tabs>
        <w:tab w:val="left" w:pos="1140" w:leader="none"/>
      </w:tabs>
    </w:pPr>
    <w:rPr>
      <w:szCs w:val="20"/>
      <w:lang w:eastAsia="en-US"/>
    </w:rPr>
  </w:style>
  <w:style w:type="paragraph" w:styleId="2167" w:customStyle="1">
    <w:name w:val="D正文"/>
    <w:uiPriority w:val="0"/>
    <w:qFormat/>
    <w:pPr>
      <w:ind w:firstLine="200"/>
      <w:spacing w:line="360" w:lineRule="auto"/>
    </w:pPr>
    <w:rPr>
      <w:rFonts w:hint="default" w:ascii="Times New Roman" w:hAnsi="Times New Roman" w:eastAsia="楷体_GB2312" w:cs="Times New Roman"/>
      <w:sz w:val="24"/>
      <w:szCs w:val="24"/>
    </w:rPr>
  </w:style>
  <w:style w:type="paragraph" w:styleId="2168" w:customStyle="1">
    <w:name w:val="D标题二"/>
    <w:basedOn w:val="2167"/>
    <w:next w:val="2167"/>
    <w:uiPriority w:val="0"/>
    <w:qFormat/>
    <w:rPr>
      <w:rFonts w:eastAsia="黑体"/>
    </w:rPr>
  </w:style>
  <w:style w:type="paragraph" w:styleId="2169" w:customStyle="1">
    <w:name w:val="点对点应答文字"/>
    <w:basedOn w:val="798"/>
    <w:uiPriority w:val="0"/>
    <w:qFormat/>
    <w:pPr>
      <w:jc w:val="left"/>
      <w:spacing w:line="360" w:lineRule="auto"/>
    </w:pPr>
    <w:rPr>
      <w:i/>
      <w:color w:val="0000ff"/>
      <w:szCs w:val="20"/>
      <w:lang w:eastAsia="en-US"/>
    </w:rPr>
  </w:style>
  <w:style w:type="paragraph" w:styleId="2170" w:customStyle="1">
    <w:name w:val="SUR-方框标题"/>
    <w:basedOn w:val="798"/>
    <w:uiPriority w:val="0"/>
    <w:qFormat/>
    <w:pPr>
      <w:jc w:val="left"/>
      <w:spacing w:line="360" w:lineRule="auto"/>
    </w:pPr>
    <w:rPr>
      <w:szCs w:val="20"/>
      <w:lang w:eastAsia="en-US"/>
    </w:rPr>
  </w:style>
  <w:style w:type="paragraph" w:styleId="2171" w:customStyle="1">
    <w:name w:val="表内文字"/>
    <w:uiPriority w:val="0"/>
    <w:qFormat/>
    <w:rPr>
      <w:rFonts w:hint="default" w:ascii="Times New Roman" w:hAnsi="Times New Roman" w:eastAsia="宋体" w:cs="Times New Roman"/>
      <w:sz w:val="21"/>
    </w:rPr>
  </w:style>
  <w:style w:type="paragraph" w:styleId="2172" w:customStyle="1">
    <w:name w:val="示意图说明"/>
    <w:basedOn w:val="798"/>
    <w:next w:val="811"/>
    <w:uiPriority w:val="0"/>
    <w:qFormat/>
    <w:pPr>
      <w:jc w:val="center"/>
      <w:spacing w:line="360" w:lineRule="auto"/>
    </w:pPr>
    <w:rPr>
      <w:rFonts w:eastAsia="黑体"/>
      <w:szCs w:val="20"/>
      <w:lang w:eastAsia="en-US"/>
    </w:rPr>
  </w:style>
  <w:style w:type="paragraph" w:styleId="2173" w:customStyle="1">
    <w:name w:val="方框标题"/>
    <w:basedOn w:val="798"/>
    <w:next w:val="798"/>
    <w:uiPriority w:val="0"/>
    <w:qFormat/>
    <w:pPr>
      <w:ind w:firstLine="397"/>
      <w:spacing w:line="360" w:lineRule="auto"/>
      <w:tabs>
        <w:tab w:val="left" w:pos="420" w:leader="none"/>
      </w:tabs>
    </w:pPr>
    <w:rPr>
      <w:rFonts w:eastAsia="黑体"/>
    </w:rPr>
  </w:style>
  <w:style w:type="paragraph" w:styleId="2174" w:customStyle="1">
    <w:name w:val="封面"/>
    <w:uiPriority w:val="0"/>
    <w:qFormat/>
    <w:pPr>
      <w:jc w:val="both"/>
      <w:spacing w:line="412" w:lineRule="atLeast"/>
      <w:widowControl w:val="off"/>
    </w:pPr>
    <w:rPr>
      <w:rFonts w:hint="default" w:ascii="Times New Roman" w:hAnsi="Times New Roman" w:eastAsia="宋体" w:cs="Times New Roman"/>
      <w:sz w:val="21"/>
    </w:rPr>
  </w:style>
  <w:style w:type="paragraph" w:styleId="2175" w:customStyle="1">
    <w:name w:val="MM Topic 1"/>
    <w:basedOn w:val="799"/>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176" w:customStyle="1">
    <w:name w:val="MM Topic 3"/>
    <w:basedOn w:val="801"/>
    <w:uiPriority w:val="0"/>
    <w:qFormat/>
    <w:pPr>
      <w:ind w:left="420" w:hanging="420"/>
      <w:tabs>
        <w:tab w:val="left" w:pos="0" w:leader="none"/>
      </w:tabs>
    </w:pPr>
    <w:rPr>
      <w:rFonts w:ascii="Calibri" w:hAnsi="Calibri"/>
      <w:bCs/>
      <w:szCs w:val="32"/>
      <w:lang w:val="zh-CN"/>
    </w:rPr>
  </w:style>
  <w:style w:type="paragraph" w:styleId="2177" w:customStyle="1">
    <w:name w:val="p15"/>
    <w:basedOn w:val="798"/>
    <w:uiPriority w:val="0"/>
    <w:qFormat/>
    <w:pPr>
      <w:jc w:val="left"/>
      <w:spacing w:before="156" w:after="156"/>
      <w:widowControl/>
    </w:pPr>
    <w:rPr>
      <w:rFonts w:ascii="黑体" w:hAnsi="黑体" w:eastAsia="黑体" w:cs="宋体"/>
      <w:szCs w:val="21"/>
    </w:rPr>
  </w:style>
  <w:style w:type="paragraph" w:styleId="2178" w:customStyle="1">
    <w:name w:val="p16"/>
    <w:basedOn w:val="798"/>
    <w:uiPriority w:val="0"/>
    <w:qFormat/>
    <w:pPr>
      <w:ind w:firstLine="420"/>
      <w:widowControl/>
    </w:pPr>
    <w:rPr>
      <w:rFonts w:ascii="宋体" w:hAnsi="宋体" w:cs="宋体"/>
      <w:sz w:val="20"/>
      <w:szCs w:val="20"/>
    </w:rPr>
  </w:style>
  <w:style w:type="paragraph" w:styleId="2179" w:customStyle="1">
    <w:name w:val="p17"/>
    <w:basedOn w:val="798"/>
    <w:uiPriority w:val="0"/>
    <w:qFormat/>
    <w:pPr>
      <w:jc w:val="center"/>
      <w:spacing w:before="156" w:after="156"/>
      <w:widowControl/>
    </w:pPr>
    <w:rPr>
      <w:rFonts w:ascii="黑体" w:hAnsi="黑体" w:eastAsia="黑体" w:cs="宋体"/>
      <w:szCs w:val="21"/>
    </w:rPr>
  </w:style>
  <w:style w:type="paragraph" w:styleId="2180" w:customStyle="1">
    <w:name w:val="0-投标正文"/>
    <w:basedOn w:val="799"/>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181" w:customStyle="1">
    <w:name w:val="网格型1"/>
    <w:basedOn w:val="80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2" w:customStyle="1">
    <w:name w:val="网格型2"/>
    <w:basedOn w:val="80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3" w:customStyle="1">
    <w:name w:val="网格型11"/>
    <w:basedOn w:val="80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4" w:customStyle="1">
    <w:name w:val="网格型21"/>
    <w:basedOn w:val="80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5" w:customStyle="1">
    <w:name w:val="网格型3"/>
    <w:basedOn w:val="80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6" w:customStyle="1">
    <w:name w:val="网格型12"/>
    <w:basedOn w:val="80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7" w:customStyle="1">
    <w:name w:val="网格型22"/>
    <w:basedOn w:val="80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8" w:customStyle="1">
    <w:name w:val="网格型4"/>
    <w:basedOn w:val="80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9" w:customStyle="1">
    <w:name w:val="网格型13"/>
    <w:basedOn w:val="80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0" w:customStyle="1">
    <w:name w:val="网格型23"/>
    <w:basedOn w:val="80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1" w:customStyle="1">
    <w:name w:val="网格型5"/>
    <w:basedOn w:val="80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2" w:customStyle="1">
    <w:name w:val="网格型6"/>
    <w:basedOn w:val="80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3" w:customStyle="1">
    <w:name w:val="网格型14"/>
    <w:basedOn w:val="80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4" w:customStyle="1">
    <w:name w:val="网格型24"/>
    <w:basedOn w:val="80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5" w:customStyle="1">
    <w:name w:val="网格型7"/>
    <w:basedOn w:val="80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6" w:customStyle="1">
    <w:name w:val="网格型8"/>
    <w:basedOn w:val="80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97" w:customStyle="1">
    <w:name w:val="普通(网站) Char"/>
    <w:link w:val="2198"/>
    <w:uiPriority w:val="0"/>
    <w:qFormat/>
    <w:rPr>
      <w:rFonts w:ascii="宋体" w:hAnsi="宋体" w:cs="宋体"/>
      <w:color w:val="000000"/>
      <w:sz w:val="24"/>
      <w:szCs w:val="24"/>
    </w:rPr>
  </w:style>
  <w:style w:type="paragraph" w:styleId="2198" w:customStyle="1">
    <w:name w:val="普通(网站)11"/>
    <w:basedOn w:val="798"/>
    <w:link w:val="2197"/>
    <w:uiPriority w:val="0"/>
    <w:qFormat/>
    <w:pPr>
      <w:jc w:val="left"/>
      <w:spacing w:before="100" w:beforeAutospacing="1" w:after="100" w:afterAutospacing="1"/>
      <w:widowControl/>
    </w:pPr>
    <w:rPr>
      <w:rFonts w:ascii="宋体" w:hAnsi="宋体" w:cs="宋体"/>
      <w:color w:val="000000"/>
      <w:sz w:val="24"/>
    </w:rPr>
  </w:style>
  <w:style w:type="character" w:styleId="2199" w:customStyle="1">
    <w:name w:val="正文缩进 Char"/>
    <w:uiPriority w:val="0"/>
    <w:qFormat/>
    <w:rPr>
      <w:rFonts w:eastAsia="宋体"/>
      <w:sz w:val="21"/>
      <w:lang w:val="en-US" w:eastAsia="zh-CN" w:bidi="ar-SA"/>
    </w:rPr>
  </w:style>
  <w:style w:type="paragraph" w:styleId="2200" w:customStyle="1">
    <w:name w:val="Andy_正文格式"/>
    <w:basedOn w:val="798"/>
    <w:uiPriority w:val="0"/>
    <w:qFormat/>
    <w:pPr>
      <w:ind w:firstLine="560"/>
      <w:jc w:val="left"/>
    </w:pPr>
    <w:rPr>
      <w:rFonts w:ascii="仿宋_GB2312" w:eastAsia="仿宋_GB2312"/>
      <w:sz w:val="28"/>
      <w:szCs w:val="28"/>
    </w:rPr>
  </w:style>
  <w:style w:type="character" w:styleId="2201" w:customStyle="1">
    <w:name w:val="p141"/>
    <w:uiPriority w:val="0"/>
    <w:qFormat/>
    <w:rPr>
      <w:sz w:val="21"/>
      <w:szCs w:val="21"/>
    </w:rPr>
  </w:style>
  <w:style w:type="character" w:styleId="2202" w:customStyle="1">
    <w:name w:val="标题 3 字符"/>
    <w:uiPriority w:val="0"/>
    <w:qFormat/>
    <w:rPr>
      <w:b/>
      <w:sz w:val="32"/>
    </w:rPr>
  </w:style>
  <w:style w:type="paragraph" w:styleId="2203" w:customStyle="1">
    <w:name w:val="正文_4"/>
    <w:uiPriority w:val="0"/>
    <w:qFormat/>
    <w:pPr>
      <w:jc w:val="both"/>
      <w:widowControl w:val="off"/>
    </w:pPr>
    <w:rPr>
      <w:rFonts w:hint="default" w:ascii="Times New Roman" w:hAnsi="Times New Roman" w:eastAsia="宋体" w:cs="Times New Roman"/>
      <w:sz w:val="21"/>
      <w:szCs w:val="24"/>
    </w:rPr>
  </w:style>
  <w:style w:type="character" w:styleId="2204" w:customStyle="1">
    <w:name w:val="px_10"/>
    <w:basedOn w:val="808"/>
    <w:uiPriority w:val="0"/>
    <w:qFormat/>
  </w:style>
  <w:style w:type="paragraph" w:styleId="2205" w:customStyle="1">
    <w:name w:val="正文_8"/>
    <w:uiPriority w:val="0"/>
    <w:qFormat/>
    <w:pPr>
      <w:jc w:val="both"/>
      <w:widowControl w:val="off"/>
    </w:pPr>
    <w:rPr>
      <w:rFonts w:hint="default" w:ascii="Calibri" w:hAnsi="Calibri" w:eastAsia="宋体" w:cs="Times New Roman"/>
      <w:sz w:val="21"/>
      <w:szCs w:val="22"/>
    </w:rPr>
  </w:style>
  <w:style w:type="paragraph" w:styleId="2206" w:customStyle="1">
    <w:name w:val="text-tag"/>
    <w:basedOn w:val="798"/>
    <w:uiPriority w:val="99"/>
    <w:semiHidden/>
    <w:qFormat/>
    <w:pPr>
      <w:jc w:val="left"/>
      <w:spacing w:before="100" w:beforeAutospacing="1" w:after="100" w:afterAutospacing="1"/>
      <w:widowControl/>
    </w:pPr>
    <w:rPr>
      <w:rFonts w:ascii="宋体" w:hAnsi="宋体" w:cs="宋体"/>
      <w:sz w:val="24"/>
    </w:rPr>
  </w:style>
  <w:style w:type="paragraph" w:styleId="2207" w:customStyle="1">
    <w:name w:val="_Style 1379"/>
    <w:basedOn w:val="798"/>
    <w:next w:val="798"/>
    <w:uiPriority w:val="0"/>
    <w:qFormat/>
    <w:pPr>
      <w:jc w:val="center"/>
      <w:pBdr>
        <w:bottom w:val="single" w:color="auto" w:sz="6" w:space="1"/>
      </w:pBdr>
    </w:pPr>
    <w:rPr>
      <w:rFonts w:ascii="Arial"/>
      <w:vanish/>
      <w:sz w:val="16"/>
    </w:rPr>
  </w:style>
  <w:style w:type="paragraph" w:styleId="2208" w:customStyle="1">
    <w:name w:val="_Style 1380"/>
    <w:basedOn w:val="798"/>
    <w:next w:val="798"/>
    <w:uiPriority w:val="0"/>
    <w:qFormat/>
    <w:pPr>
      <w:jc w:val="center"/>
      <w:pBdr>
        <w:top w:val="single" w:color="auto" w:sz="6" w:space="1"/>
      </w:pBdr>
    </w:pPr>
    <w:rPr>
      <w:rFonts w:ascii="Arial"/>
      <w:vanish/>
      <w:sz w:val="16"/>
    </w:rPr>
  </w:style>
  <w:style w:type="paragraph" w:styleId="2209" w:customStyle="1">
    <w:name w:val="Normal_19"/>
    <w:uiPriority w:val="0"/>
    <w:qFormat/>
    <w:pPr>
      <w:jc w:val="both"/>
      <w:widowControl w:val="off"/>
    </w:pPr>
    <w:rPr>
      <w:rFonts w:hint="default" w:ascii="Times New Roman" w:hAnsi="Times New Roman" w:eastAsia="宋体" w:cs="Times New Roman"/>
      <w:sz w:val="21"/>
      <w:szCs w:val="24"/>
    </w:rPr>
  </w:style>
  <w:style w:type="paragraph" w:styleId="2210" w:customStyle="1">
    <w:name w:val="索引 11"/>
    <w:basedOn w:val="798"/>
    <w:next w:val="798"/>
    <w:uiPriority w:val="99"/>
    <w:qFormat/>
    <w:pPr>
      <w:spacing w:line="360" w:lineRule="auto"/>
    </w:pPr>
    <w:rPr>
      <w:rFonts w:ascii="仿宋_GB2312" w:eastAsia="仿宋_GB2312"/>
      <w:sz w:val="24"/>
      <w:szCs w:val="20"/>
    </w:rPr>
  </w:style>
  <w:style w:type="paragraph" w:styleId="2211" w:customStyle="1">
    <w:name w:val="Revision"/>
    <w:hidden/>
    <w:uiPriority w:val="99"/>
    <w:unhideWhenUsed/>
    <w:qFormat/>
    <w:rPr>
      <w:rFonts w:hint="default" w:ascii="Times New Roman" w:hAnsi="Times New Roman" w:eastAsia="宋体" w:cs="Times New Roman"/>
      <w:sz w:val="21"/>
      <w:szCs w:val="24"/>
    </w:rPr>
  </w:style>
  <w:style w:type="table" w:styleId="2212" w:customStyle="1">
    <w:name w:val="网格型9"/>
    <w:basedOn w:val="80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213" w:customStyle="1">
    <w:name w:val="Normal_0"/>
    <w:next w:val="827"/>
    <w:uiPriority w:val="0"/>
    <w:qFormat/>
    <w:pPr>
      <w:jc w:val="both"/>
      <w:widowControl w:val="off"/>
    </w:pPr>
    <w:rPr>
      <w:rFonts w:hint="default" w:ascii="Times New Roman" w:hAnsi="Times New Roman" w:eastAsia="宋体" w:cs="Times New Roman"/>
      <w:sz w:val="21"/>
      <w:szCs w:val="24"/>
    </w:rPr>
  </w:style>
  <w:style w:type="character" w:styleId="2214" w:customStyle="1">
    <w:name w:val="引用 Char3"/>
    <w:basedOn w:val="808"/>
    <w:link w:val="1152"/>
    <w:uiPriority w:val="99"/>
    <w:semiHidden/>
    <w:qFormat/>
    <w:rPr>
      <w:i/>
      <w:iCs/>
      <w:color w:val="000000" w:themeColor="text1"/>
      <w:sz w:val="21"/>
      <w:szCs w:val="24"/>
      <w14:textFill>
        <w14:solidFill>
          <w14:schemeClr w14:val="tx1"/>
        </w14:solidFill>
      </w14:textFill>
    </w:rPr>
  </w:style>
  <w:style w:type="paragraph" w:styleId="2215">
    <w:name w:val="Intense Quote"/>
    <w:basedOn w:val="798"/>
    <w:next w:val="798"/>
    <w:link w:val="22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2"/>
    </w:rPr>
  </w:style>
  <w:style w:type="character" w:styleId="2216" w:customStyle="1">
    <w:name w:val="明显引用 Char"/>
    <w:basedOn w:val="808"/>
    <w:link w:val="2215"/>
    <w:uiPriority w:val="30"/>
    <w:qFormat/>
    <w:rPr>
      <w:i/>
      <w:sz w:val="21"/>
      <w:szCs w:val="22"/>
      <w:shd w:val="clear" w:color="auto" w:fill="f2f2f2"/>
    </w:rPr>
  </w:style>
  <w:style w:type="character" w:styleId="2217" w:customStyle="1">
    <w:name w:val="Footer Char"/>
    <w:uiPriority w:val="99"/>
    <w:qFormat/>
  </w:style>
  <w:style w:type="table" w:styleId="221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219"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220"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2221" w:customStyle="1">
    <w:name w:val="Plain Table 3"/>
    <w:uiPriority w:val="99"/>
    <w:qFormat/>
    <w:tblPr>
      <w:tblCellMar>
        <w:left w:w="0" w:type="dxa"/>
        <w:top w:w="0" w:type="dxa"/>
        <w:right w:w="0" w:type="dxa"/>
        <w:bottom w:w="0" w:type="dxa"/>
      </w:tblCellMar>
    </w:tblPr>
  </w:style>
  <w:style w:type="table" w:styleId="2222" w:customStyle="1">
    <w:name w:val="Plain Table 4"/>
    <w:uiPriority w:val="99"/>
    <w:qFormat/>
    <w:tblPr>
      <w:tblCellMar>
        <w:left w:w="0" w:type="dxa"/>
        <w:top w:w="0" w:type="dxa"/>
        <w:right w:w="0" w:type="dxa"/>
        <w:bottom w:w="0" w:type="dxa"/>
      </w:tblCellMar>
    </w:tblPr>
  </w:style>
  <w:style w:type="table" w:styleId="2223" w:customStyle="1">
    <w:name w:val="Plain Table 5"/>
    <w:uiPriority w:val="99"/>
    <w:qFormat/>
    <w:tblPr>
      <w:tblCellMar>
        <w:left w:w="0" w:type="dxa"/>
        <w:top w:w="0" w:type="dxa"/>
        <w:right w:w="0" w:type="dxa"/>
        <w:bottom w:w="0" w:type="dxa"/>
      </w:tblCellMar>
    </w:tblPr>
  </w:style>
  <w:style w:type="table" w:styleId="2224"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222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222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222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222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222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223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2231"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223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223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3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3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3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23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238"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223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224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4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4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4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24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245"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224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224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224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224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225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225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2252"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5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5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5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5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5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5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59"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226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226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6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6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6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26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266"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226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226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6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7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7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227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2273" w:customStyle="1">
    <w:name w:val="List Table 1 Light"/>
    <w:uiPriority w:val="99"/>
    <w:qFormat/>
    <w:tblPr>
      <w:tblCellMar>
        <w:left w:w="0" w:type="dxa"/>
        <w:top w:w="0" w:type="dxa"/>
        <w:right w:w="0" w:type="dxa"/>
        <w:bottom w:w="0" w:type="dxa"/>
      </w:tblCellMar>
    </w:tblPr>
  </w:style>
  <w:style w:type="table" w:styleId="2274" w:customStyle="1">
    <w:name w:val="List Table 1 Light - Accent 1"/>
    <w:uiPriority w:val="99"/>
    <w:qFormat/>
    <w:tblPr>
      <w:tblCellMar>
        <w:left w:w="0" w:type="dxa"/>
        <w:top w:w="0" w:type="dxa"/>
        <w:right w:w="0" w:type="dxa"/>
        <w:bottom w:w="0" w:type="dxa"/>
      </w:tblCellMar>
    </w:tblPr>
  </w:style>
  <w:style w:type="table" w:styleId="2275" w:customStyle="1">
    <w:name w:val="List Table 1 Light - Accent 2"/>
    <w:uiPriority w:val="99"/>
    <w:qFormat/>
    <w:tblPr>
      <w:tblCellMar>
        <w:left w:w="0" w:type="dxa"/>
        <w:top w:w="0" w:type="dxa"/>
        <w:right w:w="0" w:type="dxa"/>
        <w:bottom w:w="0" w:type="dxa"/>
      </w:tblCellMar>
    </w:tblPr>
  </w:style>
  <w:style w:type="table" w:styleId="2276" w:customStyle="1">
    <w:name w:val="List Table 1 Light - Accent 3"/>
    <w:uiPriority w:val="99"/>
    <w:qFormat/>
    <w:tblPr>
      <w:tblCellMar>
        <w:left w:w="0" w:type="dxa"/>
        <w:top w:w="0" w:type="dxa"/>
        <w:right w:w="0" w:type="dxa"/>
        <w:bottom w:w="0" w:type="dxa"/>
      </w:tblCellMar>
    </w:tblPr>
  </w:style>
  <w:style w:type="table" w:styleId="2277" w:customStyle="1">
    <w:name w:val="List Table 1 Light - Accent 4"/>
    <w:uiPriority w:val="99"/>
    <w:qFormat/>
    <w:tblPr>
      <w:tblCellMar>
        <w:left w:w="0" w:type="dxa"/>
        <w:top w:w="0" w:type="dxa"/>
        <w:right w:w="0" w:type="dxa"/>
        <w:bottom w:w="0" w:type="dxa"/>
      </w:tblCellMar>
    </w:tblPr>
  </w:style>
  <w:style w:type="table" w:styleId="2278" w:customStyle="1">
    <w:name w:val="List Table 1 Light - Accent 5"/>
    <w:uiPriority w:val="99"/>
    <w:qFormat/>
    <w:tblPr>
      <w:tblCellMar>
        <w:left w:w="0" w:type="dxa"/>
        <w:top w:w="0" w:type="dxa"/>
        <w:right w:w="0" w:type="dxa"/>
        <w:bottom w:w="0" w:type="dxa"/>
      </w:tblCellMar>
    </w:tblPr>
  </w:style>
  <w:style w:type="table" w:styleId="2279" w:customStyle="1">
    <w:name w:val="List Table 1 Light - Accent 6"/>
    <w:uiPriority w:val="99"/>
    <w:qFormat/>
    <w:tblPr>
      <w:tblCellMar>
        <w:left w:w="0" w:type="dxa"/>
        <w:top w:w="0" w:type="dxa"/>
        <w:right w:w="0" w:type="dxa"/>
        <w:bottom w:w="0" w:type="dxa"/>
      </w:tblCellMar>
    </w:tblPr>
  </w:style>
  <w:style w:type="table" w:styleId="2280"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228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228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228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228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228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228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2287"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228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228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229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229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229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229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2294"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229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229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229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229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229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230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2301"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230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230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230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230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230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230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2308"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230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231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231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231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231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231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2315"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231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231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231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231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232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232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2322" w:customStyle="1">
    <w:name w:val="Lined - Accent"/>
    <w:uiPriority w:val="99"/>
    <w:qFormat/>
    <w:rPr>
      <w:color w:val="404040"/>
    </w:rPr>
    <w:tblPr>
      <w:tblCellMar>
        <w:left w:w="0" w:type="dxa"/>
        <w:top w:w="0" w:type="dxa"/>
        <w:right w:w="0" w:type="dxa"/>
        <w:bottom w:w="0" w:type="dxa"/>
      </w:tblCellMar>
    </w:tblPr>
  </w:style>
  <w:style w:type="table" w:styleId="2323" w:customStyle="1">
    <w:name w:val="Lined - Accent 1"/>
    <w:uiPriority w:val="99"/>
    <w:qFormat/>
    <w:rPr>
      <w:color w:val="404040"/>
    </w:rPr>
    <w:tblPr>
      <w:tblCellMar>
        <w:left w:w="0" w:type="dxa"/>
        <w:top w:w="0" w:type="dxa"/>
        <w:right w:w="0" w:type="dxa"/>
        <w:bottom w:w="0" w:type="dxa"/>
      </w:tblCellMar>
    </w:tblPr>
  </w:style>
  <w:style w:type="table" w:styleId="2324" w:customStyle="1">
    <w:name w:val="Lined - Accent 2"/>
    <w:uiPriority w:val="99"/>
    <w:qFormat/>
    <w:rPr>
      <w:color w:val="404040"/>
    </w:rPr>
    <w:tblPr>
      <w:tblCellMar>
        <w:left w:w="0" w:type="dxa"/>
        <w:top w:w="0" w:type="dxa"/>
        <w:right w:w="0" w:type="dxa"/>
        <w:bottom w:w="0" w:type="dxa"/>
      </w:tblCellMar>
    </w:tblPr>
  </w:style>
  <w:style w:type="table" w:styleId="2325" w:customStyle="1">
    <w:name w:val="Lined - Accent 3"/>
    <w:uiPriority w:val="99"/>
    <w:qFormat/>
    <w:rPr>
      <w:color w:val="404040"/>
    </w:rPr>
    <w:tblPr>
      <w:tblCellMar>
        <w:left w:w="0" w:type="dxa"/>
        <w:top w:w="0" w:type="dxa"/>
        <w:right w:w="0" w:type="dxa"/>
        <w:bottom w:w="0" w:type="dxa"/>
      </w:tblCellMar>
    </w:tblPr>
  </w:style>
  <w:style w:type="table" w:styleId="2326" w:customStyle="1">
    <w:name w:val="Lined - Accent 4"/>
    <w:uiPriority w:val="99"/>
    <w:qFormat/>
    <w:rPr>
      <w:color w:val="404040"/>
    </w:rPr>
    <w:tblPr>
      <w:tblCellMar>
        <w:left w:w="0" w:type="dxa"/>
        <w:top w:w="0" w:type="dxa"/>
        <w:right w:w="0" w:type="dxa"/>
        <w:bottom w:w="0" w:type="dxa"/>
      </w:tblCellMar>
    </w:tblPr>
  </w:style>
  <w:style w:type="table" w:styleId="2327" w:customStyle="1">
    <w:name w:val="Lined - Accent 5"/>
    <w:uiPriority w:val="99"/>
    <w:qFormat/>
    <w:rPr>
      <w:color w:val="404040"/>
    </w:rPr>
    <w:tblPr>
      <w:tblCellMar>
        <w:left w:w="0" w:type="dxa"/>
        <w:top w:w="0" w:type="dxa"/>
        <w:right w:w="0" w:type="dxa"/>
        <w:bottom w:w="0" w:type="dxa"/>
      </w:tblCellMar>
    </w:tblPr>
  </w:style>
  <w:style w:type="table" w:styleId="2328" w:customStyle="1">
    <w:name w:val="Lined - Accent 6"/>
    <w:uiPriority w:val="99"/>
    <w:qFormat/>
    <w:rPr>
      <w:color w:val="404040"/>
    </w:rPr>
    <w:tblPr>
      <w:tblCellMar>
        <w:left w:w="0" w:type="dxa"/>
        <w:top w:w="0" w:type="dxa"/>
        <w:right w:w="0" w:type="dxa"/>
        <w:bottom w:w="0" w:type="dxa"/>
      </w:tblCellMar>
    </w:tblPr>
  </w:style>
  <w:style w:type="table" w:styleId="232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233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233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233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233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233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233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233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233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233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233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234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234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234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2343" w:customStyle="1">
    <w:name w:val="标题 21"/>
    <w:basedOn w:val="798"/>
    <w:next w:val="798"/>
    <w:uiPriority w:val="9"/>
    <w:qFormat/>
    <w:pPr>
      <w:jc w:val="center"/>
      <w:keepLines/>
      <w:keepNext/>
      <w:spacing w:before="260" w:after="260" w:line="416" w:lineRule="auto"/>
      <w:outlineLvl w:val="1"/>
    </w:pPr>
    <w:rPr>
      <w:rFonts w:ascii="Cambria" w:hAnsi="Cambria"/>
      <w:b/>
      <w:bCs/>
      <w:sz w:val="32"/>
      <w:szCs w:val="32"/>
    </w:rPr>
  </w:style>
  <w:style w:type="table" w:styleId="2344" w:customStyle="1">
    <w:name w:val="普通表格1"/>
    <w:uiPriority w:val="99"/>
    <w:unhideWhenUsed/>
    <w:qFormat/>
    <w:tblPr>
      <w:tblCellMar>
        <w:left w:w="0" w:type="dxa"/>
        <w:top w:w="0" w:type="dxa"/>
        <w:right w:w="0" w:type="dxa"/>
        <w:bottom w:w="0" w:type="dxa"/>
      </w:tblCellMar>
    </w:tblPr>
  </w:style>
  <w:style w:type="paragraph" w:styleId="2345" w:customStyle="1">
    <w:name w:val="列表 31"/>
    <w:basedOn w:val="798"/>
    <w:uiPriority w:val="0"/>
    <w:qFormat/>
    <w:pPr>
      <w:ind w:left="100" w:hanging="200"/>
    </w:pPr>
    <w:rPr>
      <w:szCs w:val="21"/>
    </w:rPr>
  </w:style>
  <w:style w:type="paragraph" w:styleId="2346" w:customStyle="1">
    <w:name w:val="批注文字1"/>
    <w:basedOn w:val="2347"/>
    <w:uiPriority w:val="99"/>
    <w:unhideWhenUsed/>
    <w:qFormat/>
    <w:pPr>
      <w:jc w:val="left"/>
      <w:spacing w:line="360" w:lineRule="auto"/>
    </w:pPr>
    <w:rPr>
      <w:rFonts w:ascii="Times New Roman" w:hAnsi="Times New Roman"/>
      <w:sz w:val="24"/>
      <w:szCs w:val="24"/>
      <w:lang w:eastAsia="en-US"/>
    </w:rPr>
  </w:style>
  <w:style w:type="paragraph" w:styleId="2347" w:customStyle="1">
    <w:name w:val="Normal_13"/>
    <w:uiPriority w:val="0"/>
    <w:qFormat/>
    <w:pPr>
      <w:jc w:val="both"/>
      <w:widowControl w:val="off"/>
    </w:pPr>
    <w:rPr>
      <w:rFonts w:hint="default" w:ascii="Calibri" w:hAnsi="Calibri" w:eastAsia="宋体" w:cs="Times New Roman"/>
      <w:sz w:val="21"/>
      <w:szCs w:val="22"/>
    </w:rPr>
  </w:style>
  <w:style w:type="paragraph" w:styleId="2348" w:customStyle="1">
    <w:name w:val="正文文本11"/>
    <w:basedOn w:val="798"/>
    <w:uiPriority w:val="0"/>
    <w:qFormat/>
    <w:rPr>
      <w:rFonts w:ascii="楷体_GB2312" w:hAnsi="Arial" w:eastAsia="楷体_GB2312"/>
      <w:sz w:val="28"/>
      <w:szCs w:val="20"/>
      <w:lang w:eastAsia="en-US"/>
    </w:rPr>
  </w:style>
  <w:style w:type="paragraph" w:styleId="2349" w:customStyle="1">
    <w:name w:val="列表接续1"/>
    <w:basedOn w:val="798"/>
    <w:uiPriority w:val="99"/>
    <w:unhideWhenUsed/>
    <w:qFormat/>
    <w:pPr>
      <w:contextualSpacing/>
      <w:ind w:left="420"/>
      <w:spacing w:after="120"/>
    </w:pPr>
    <w:rPr>
      <w:szCs w:val="22"/>
    </w:rPr>
  </w:style>
  <w:style w:type="paragraph" w:styleId="2350" w:customStyle="1">
    <w:name w:val="目录 31"/>
    <w:basedOn w:val="798"/>
    <w:next w:val="798"/>
    <w:uiPriority w:val="39"/>
    <w:qFormat/>
    <w:pPr>
      <w:ind w:left="420"/>
      <w:jc w:val="left"/>
    </w:pPr>
    <w:rPr>
      <w:iCs/>
    </w:rPr>
  </w:style>
  <w:style w:type="paragraph" w:styleId="2351" w:customStyle="1">
    <w:name w:val="批注框文本1"/>
    <w:basedOn w:val="798"/>
    <w:uiPriority w:val="99"/>
    <w:unhideWhenUsed/>
    <w:qFormat/>
    <w:rPr>
      <w:sz w:val="18"/>
      <w:szCs w:val="18"/>
      <w:lang w:eastAsia="en-US"/>
    </w:rPr>
  </w:style>
  <w:style w:type="paragraph" w:styleId="2352" w:customStyle="1">
    <w:name w:val="页脚1"/>
    <w:basedOn w:val="798"/>
    <w:uiPriority w:val="99"/>
    <w:unhideWhenUsed/>
    <w:qFormat/>
    <w:pPr>
      <w:jc w:val="left"/>
      <w:spacing w:line="240" w:lineRule="atLeast"/>
      <w:tabs>
        <w:tab w:val="center" w:pos="4153" w:leader="none"/>
        <w:tab w:val="right" w:pos="8306" w:leader="none"/>
      </w:tabs>
    </w:pPr>
    <w:rPr>
      <w:sz w:val="18"/>
      <w:szCs w:val="18"/>
    </w:rPr>
  </w:style>
  <w:style w:type="paragraph" w:styleId="2353" w:customStyle="1">
    <w:name w:val="页眉1"/>
    <w:basedOn w:val="798"/>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paragraph" w:styleId="2354" w:customStyle="1">
    <w:name w:val="目录 11"/>
    <w:basedOn w:val="798"/>
    <w:next w:val="798"/>
    <w:uiPriority w:val="39"/>
    <w:qFormat/>
    <w:pPr>
      <w:jc w:val="left"/>
      <w:spacing w:before="120" w:after="120"/>
    </w:pPr>
    <w:rPr>
      <w:rFonts w:ascii="楷体_GB2312"/>
      <w:b/>
      <w:bCs/>
      <w:caps/>
      <w:sz w:val="44"/>
      <w:szCs w:val="44"/>
    </w:rPr>
  </w:style>
  <w:style w:type="paragraph" w:styleId="2355" w:customStyle="1">
    <w:name w:val="目录 21"/>
    <w:basedOn w:val="798"/>
    <w:next w:val="798"/>
    <w:uiPriority w:val="39"/>
    <w:unhideWhenUsed/>
    <w:qFormat/>
    <w:pPr>
      <w:ind w:left="200"/>
    </w:pPr>
    <w:rPr>
      <w:szCs w:val="22"/>
    </w:rPr>
  </w:style>
  <w:style w:type="table" w:styleId="2356" w:customStyle="1">
    <w:name w:val="网格型15"/>
    <w:basedOn w:val="2344"/>
    <w:uiPriority w:val="59"/>
    <w:qFormat/>
    <w:tblPr>
      <w:tblCellMar>
        <w:left w:w="0" w:type="dxa"/>
        <w:top w:w="0" w:type="dxa"/>
        <w:right w:w="0" w:type="dxa"/>
        <w:bottom w:w="0" w:type="dxa"/>
      </w:tblCellMar>
    </w:tblPr>
  </w:style>
  <w:style w:type="character" w:styleId="2357" w:customStyle="1">
    <w:name w:val="HTML 缩写1"/>
    <w:basedOn w:val="1270"/>
    <w:uiPriority w:val="0"/>
    <w:qFormat/>
  </w:style>
  <w:style w:type="character" w:styleId="2358" w:customStyle="1">
    <w:name w:val="超链接1"/>
    <w:uiPriority w:val="99"/>
    <w:qFormat/>
    <w:rPr>
      <w:color w:val="0000ff"/>
      <w:u w:val="single"/>
    </w:rPr>
  </w:style>
  <w:style w:type="paragraph" w:styleId="2359" w:customStyle="1">
    <w:name w:val="正文1"/>
    <w:basedOn w:val="798"/>
    <w:next w:val="1609"/>
    <w:uiPriority w:val="0"/>
    <w:qFormat/>
    <w:pPr>
      <w:jc w:val="left"/>
      <w:spacing w:line="360" w:lineRule="atLeast"/>
    </w:pPr>
    <w:rPr>
      <w:rFonts w:ascii="宋体" w:hAnsi="Calibri"/>
      <w:sz w:val="24"/>
      <w:szCs w:val="20"/>
    </w:rPr>
  </w:style>
  <w:style w:type="paragraph" w:styleId="2360" w:customStyle="1">
    <w:name w:val="附录1"/>
    <w:uiPriority w:val="0"/>
    <w:qFormat/>
    <w:pPr>
      <w:numPr>
        <w:ilvl w:val="0"/>
        <w:numId w:val="1"/>
      </w:numPr>
      <w:spacing w:before="240" w:line="600" w:lineRule="atLeast"/>
    </w:pPr>
    <w:rPr>
      <w:rFonts w:hint="default" w:ascii="Times New Roman" w:hAnsi="Times New Roman" w:eastAsia="宋体" w:cs="Times New Roman"/>
      <w:b/>
      <w:i/>
      <w:sz w:val="28"/>
    </w:rPr>
  </w:style>
  <w:style w:type="character" w:styleId="2361" w:customStyle="1">
    <w:name w:val="正文缩进 Char3"/>
    <w:uiPriority w:val="0"/>
    <w:qFormat/>
    <w:rPr>
      <w:rFonts w:ascii="Times New Roman" w:hAnsi="Times New Roman" w:eastAsia="宋体" w:cs="Times New Roman"/>
      <w:szCs w:val="24"/>
    </w:rPr>
  </w:style>
  <w:style w:type="paragraph" w:styleId="2362" w:customStyle="1">
    <w:name w:val="样式 宋体 五号 两端对齐 行距: 单倍行距"/>
    <w:basedOn w:val="798"/>
    <w:uiPriority w:val="0"/>
    <w:qFormat/>
    <w:pPr>
      <w:numPr>
        <w:ilvl w:val="0"/>
        <w:numId w:val="2"/>
      </w:numPr>
      <w:ind w:left="0" w:firstLine="0"/>
    </w:pPr>
    <w:rPr>
      <w:rFonts w:ascii="宋体" w:hAnsi="宋体" w:cs="宋体"/>
      <w:szCs w:val="20"/>
    </w:rPr>
  </w:style>
  <w:style w:type="character" w:styleId="2363" w:customStyle="1">
    <w:name w:val="htd0_0"/>
    <w:uiPriority w:val="0"/>
    <w:qFormat/>
    <w:rPr>
      <w:rFonts w:ascii="Times New Roman" w:hAnsi="Times New Roman" w:eastAsia="宋体" w:cs="Times New Roman"/>
    </w:rPr>
  </w:style>
  <w:style w:type="paragraph" w:styleId="2364" w:customStyle="1">
    <w:name w:val="Normal_1"/>
    <w:uiPriority w:val="0"/>
    <w:qFormat/>
    <w:pPr>
      <w:jc w:val="both"/>
      <w:widowControl w:val="off"/>
    </w:pPr>
    <w:rPr>
      <w:rFonts w:hint="default" w:ascii="Calibri" w:hAnsi="Calibri" w:eastAsia="宋体" w:cs="Times New Roman"/>
      <w:sz w:val="21"/>
      <w:szCs w:val="24"/>
    </w:rPr>
  </w:style>
  <w:style w:type="character" w:styleId="2365" w:customStyle="1">
    <w:name w:val="titlebody"/>
    <w:uiPriority w:val="0"/>
    <w:qFormat/>
    <w:rPr>
      <w:rFonts w:ascii="宋体" w:hAnsi="宋体" w:eastAsia="宋体" w:cs="宋体"/>
      <w:b/>
      <w:bCs/>
      <w:color w:val="000000"/>
      <w:sz w:val="24"/>
      <w:szCs w:val="24"/>
    </w:rPr>
  </w:style>
  <w:style w:type="paragraph" w:styleId="2366" w:customStyle="1">
    <w:name w:val="Normal_2"/>
    <w:uiPriority w:val="0"/>
    <w:qFormat/>
    <w:rPr>
      <w:rFonts w:hint="default" w:ascii="Times New Roman" w:hAnsi="Times New Roman" w:eastAsia="Times New Roman" w:cs="Times New Roman"/>
      <w:sz w:val="24"/>
      <w:szCs w:val="24"/>
    </w:rPr>
  </w:style>
  <w:style w:type="paragraph" w:styleId="2367" w:customStyle="1">
    <w:name w:val="Normal_3"/>
    <w:uiPriority w:val="0"/>
    <w:qFormat/>
    <w:rPr>
      <w:rFonts w:hint="default" w:ascii="Times New Roman" w:hAnsi="Times New Roman" w:eastAsia="Times New Roman" w:cs="Times New Roman"/>
      <w:sz w:val="24"/>
      <w:szCs w:val="24"/>
    </w:rPr>
  </w:style>
  <w:style w:type="paragraph" w:styleId="2368" w:customStyle="1">
    <w:name w:val="Normal_4"/>
    <w:uiPriority w:val="0"/>
    <w:qFormat/>
    <w:rPr>
      <w:rFonts w:hint="default" w:ascii="Times New Roman" w:hAnsi="Times New Roman" w:eastAsia="Times New Roman" w:cs="Times New Roman"/>
      <w:sz w:val="24"/>
      <w:szCs w:val="24"/>
    </w:rPr>
  </w:style>
  <w:style w:type="paragraph" w:styleId="2369" w:customStyle="1">
    <w:name w:val="Normal_5"/>
    <w:uiPriority w:val="0"/>
    <w:qFormat/>
    <w:rPr>
      <w:rFonts w:hint="default" w:ascii="Times New Roman" w:hAnsi="Times New Roman" w:eastAsia="Times New Roman" w:cs="Times New Roman"/>
      <w:sz w:val="24"/>
      <w:szCs w:val="24"/>
    </w:rPr>
  </w:style>
  <w:style w:type="paragraph" w:styleId="2370" w:customStyle="1">
    <w:name w:val="Normal_6"/>
    <w:uiPriority w:val="0"/>
    <w:qFormat/>
    <w:rPr>
      <w:rFonts w:hint="default" w:ascii="Times New Roman" w:hAnsi="Times New Roman" w:eastAsia="Times New Roman" w:cs="Times New Roman"/>
      <w:sz w:val="24"/>
      <w:szCs w:val="24"/>
    </w:rPr>
  </w:style>
  <w:style w:type="paragraph" w:styleId="2371" w:customStyle="1">
    <w:name w:val="Normal_7"/>
    <w:uiPriority w:val="0"/>
    <w:qFormat/>
    <w:rPr>
      <w:rFonts w:hint="default" w:ascii="Times New Roman" w:hAnsi="Times New Roman" w:eastAsia="Times New Roman" w:cs="Times New Roman"/>
      <w:sz w:val="24"/>
      <w:szCs w:val="24"/>
    </w:rPr>
  </w:style>
  <w:style w:type="paragraph" w:styleId="2372" w:customStyle="1">
    <w:name w:val="Normal_8"/>
    <w:uiPriority w:val="0"/>
    <w:qFormat/>
    <w:rPr>
      <w:rFonts w:hint="default" w:ascii="Times New Roman" w:hAnsi="Times New Roman" w:eastAsia="Times New Roman" w:cs="Times New Roman"/>
      <w:sz w:val="24"/>
      <w:szCs w:val="24"/>
    </w:rPr>
  </w:style>
  <w:style w:type="paragraph" w:styleId="2373" w:customStyle="1">
    <w:name w:val="Normal_0_0"/>
    <w:uiPriority w:val="0"/>
    <w:qFormat/>
    <w:rPr>
      <w:rFonts w:hint="default" w:ascii="Times New Roman" w:hAnsi="Times New Roman" w:eastAsia="Times New Roman" w:cs="Times New Roman"/>
      <w:sz w:val="24"/>
      <w:szCs w:val="24"/>
    </w:rPr>
  </w:style>
  <w:style w:type="paragraph" w:styleId="2374" w:customStyle="1">
    <w:name w:val="Normal_1_0"/>
    <w:uiPriority w:val="0"/>
    <w:qFormat/>
    <w:rPr>
      <w:rFonts w:hint="default" w:ascii="Times New Roman" w:hAnsi="Times New Roman" w:eastAsia="Times New Roman" w:cs="Times New Roman"/>
      <w:sz w:val="24"/>
      <w:szCs w:val="24"/>
    </w:rPr>
  </w:style>
  <w:style w:type="paragraph" w:styleId="2375" w:customStyle="1">
    <w:name w:val="Normal_2_0"/>
    <w:uiPriority w:val="0"/>
    <w:qFormat/>
    <w:rPr>
      <w:rFonts w:hint="default" w:ascii="Times New Roman" w:hAnsi="Times New Roman" w:eastAsia="Times New Roman" w:cs="Times New Roman"/>
      <w:sz w:val="24"/>
      <w:szCs w:val="24"/>
    </w:rPr>
  </w:style>
  <w:style w:type="paragraph" w:styleId="2376" w:customStyle="1">
    <w:name w:val="Normal_3_0"/>
    <w:uiPriority w:val="0"/>
    <w:qFormat/>
    <w:rPr>
      <w:rFonts w:hint="default" w:ascii="Times New Roman" w:hAnsi="Times New Roman" w:eastAsia="Times New Roman" w:cs="Times New Roman"/>
      <w:sz w:val="24"/>
      <w:szCs w:val="24"/>
    </w:rPr>
  </w:style>
  <w:style w:type="paragraph" w:styleId="2377" w:customStyle="1">
    <w:name w:val="Normal_4_0"/>
    <w:uiPriority w:val="0"/>
    <w:qFormat/>
    <w:rPr>
      <w:rFonts w:hint="default" w:ascii="Times New Roman" w:hAnsi="Times New Roman" w:eastAsia="Times New Roman" w:cs="Times New Roman"/>
      <w:sz w:val="24"/>
      <w:szCs w:val="24"/>
    </w:rPr>
  </w:style>
  <w:style w:type="paragraph" w:styleId="2378" w:customStyle="1">
    <w:name w:val="Normal_5_0"/>
    <w:uiPriority w:val="0"/>
    <w:qFormat/>
    <w:rPr>
      <w:rFonts w:hint="default" w:ascii="Times New Roman" w:hAnsi="Times New Roman" w:eastAsia="Times New Roman" w:cs="Times New Roman"/>
      <w:sz w:val="24"/>
      <w:szCs w:val="24"/>
    </w:rPr>
  </w:style>
  <w:style w:type="paragraph" w:styleId="2379" w:customStyle="1">
    <w:name w:val="Normal_6_0"/>
    <w:uiPriority w:val="0"/>
    <w:qFormat/>
    <w:rPr>
      <w:rFonts w:hint="default" w:ascii="Times New Roman" w:hAnsi="Times New Roman" w:eastAsia="Times New Roman" w:cs="Times New Roman"/>
      <w:sz w:val="24"/>
      <w:szCs w:val="24"/>
    </w:rPr>
  </w:style>
  <w:style w:type="paragraph" w:styleId="2380" w:customStyle="1">
    <w:name w:val="正文_1"/>
    <w:uiPriority w:val="0"/>
    <w:qFormat/>
    <w:pPr>
      <w:jc w:val="both"/>
      <w:widowControl w:val="off"/>
    </w:pPr>
    <w:rPr>
      <w:rFonts w:hint="default" w:ascii="Times New Roman" w:hAnsi="Times New Roman" w:eastAsia="宋体" w:cs="Times New Roman"/>
      <w:sz w:val="21"/>
      <w:szCs w:val="22"/>
    </w:rPr>
  </w:style>
  <w:style w:type="paragraph" w:styleId="2381" w:customStyle="1">
    <w:name w:val="Normal_7_0"/>
    <w:uiPriority w:val="0"/>
    <w:qFormat/>
    <w:rPr>
      <w:rFonts w:hint="default" w:ascii="Times New Roman" w:hAnsi="Times New Roman" w:eastAsia="Times New Roman" w:cs="Times New Roman"/>
      <w:sz w:val="24"/>
      <w:szCs w:val="24"/>
    </w:rPr>
  </w:style>
  <w:style w:type="paragraph" w:styleId="2382" w:customStyle="1">
    <w:name w:val="Normal_8_0"/>
    <w:uiPriority w:val="0"/>
    <w:qFormat/>
    <w:rPr>
      <w:rFonts w:hint="default" w:ascii="Times New Roman" w:hAnsi="Times New Roman" w:eastAsia="Times New Roman" w:cs="Times New Roman"/>
      <w:sz w:val="24"/>
      <w:szCs w:val="24"/>
    </w:rPr>
  </w:style>
  <w:style w:type="paragraph" w:styleId="2383" w:customStyle="1">
    <w:name w:val="Normal_9"/>
    <w:uiPriority w:val="0"/>
    <w:qFormat/>
    <w:rPr>
      <w:rFonts w:hint="default" w:ascii="Times New Roman" w:hAnsi="Times New Roman" w:eastAsia="Times New Roman" w:cs="Times New Roman"/>
      <w:sz w:val="24"/>
      <w:szCs w:val="24"/>
    </w:rPr>
  </w:style>
  <w:style w:type="paragraph" w:styleId="2384" w:customStyle="1">
    <w:name w:val="Normal_10"/>
    <w:uiPriority w:val="0"/>
    <w:qFormat/>
    <w:rPr>
      <w:rFonts w:hint="default" w:ascii="Times New Roman" w:hAnsi="Times New Roman" w:eastAsia="Times New Roman" w:cs="Times New Roman"/>
      <w:sz w:val="24"/>
      <w:szCs w:val="24"/>
    </w:rPr>
  </w:style>
  <w:style w:type="paragraph" w:styleId="2385" w:customStyle="1">
    <w:name w:val="Normal_11"/>
    <w:uiPriority w:val="0"/>
    <w:qFormat/>
    <w:rPr>
      <w:rFonts w:hint="default" w:ascii="Times New Roman" w:hAnsi="Times New Roman" w:eastAsia="Times New Roman" w:cs="Times New Roman"/>
      <w:sz w:val="24"/>
      <w:szCs w:val="24"/>
    </w:rPr>
  </w:style>
  <w:style w:type="paragraph" w:styleId="2386" w:customStyle="1">
    <w:name w:val="正文_6"/>
    <w:uiPriority w:val="0"/>
    <w:qFormat/>
    <w:pPr>
      <w:jc w:val="both"/>
      <w:widowControl w:val="off"/>
    </w:pPr>
    <w:rPr>
      <w:rFonts w:hint="default" w:ascii="Calibri" w:hAnsi="Calibri" w:eastAsia="宋体" w:cs="Times New Roman"/>
      <w:sz w:val="21"/>
      <w:szCs w:val="22"/>
    </w:rPr>
  </w:style>
  <w:style w:type="paragraph" w:styleId="2387" w:customStyle="1">
    <w:name w:val="Normal_12"/>
    <w:uiPriority w:val="0"/>
    <w:qFormat/>
    <w:rPr>
      <w:rFonts w:hint="default" w:ascii="Times New Roman" w:hAnsi="Times New Roman" w:eastAsia="Times New Roman" w:cs="Times New Roman"/>
      <w:sz w:val="24"/>
      <w:szCs w:val="24"/>
    </w:rPr>
  </w:style>
  <w:style w:type="paragraph" w:styleId="2388" w:customStyle="1">
    <w:name w:val="Normal_14"/>
    <w:uiPriority w:val="0"/>
    <w:qFormat/>
    <w:rPr>
      <w:rFonts w:hint="default" w:ascii="Times New Roman" w:hAnsi="Times New Roman" w:eastAsia="Times New Roman" w:cs="Times New Roman"/>
      <w:sz w:val="24"/>
      <w:szCs w:val="24"/>
    </w:rPr>
  </w:style>
  <w:style w:type="paragraph" w:styleId="2389" w:customStyle="1">
    <w:name w:val="Normal_15"/>
    <w:uiPriority w:val="0"/>
    <w:qFormat/>
    <w:rPr>
      <w:rFonts w:hint="default" w:ascii="Times New Roman" w:hAnsi="Times New Roman" w:eastAsia="Times New Roman" w:cs="Times New Roman"/>
      <w:sz w:val="24"/>
      <w:szCs w:val="24"/>
    </w:rPr>
  </w:style>
  <w:style w:type="paragraph" w:styleId="2390" w:customStyle="1">
    <w:name w:val="Normal_16"/>
    <w:uiPriority w:val="0"/>
    <w:qFormat/>
    <w:rPr>
      <w:rFonts w:hint="default" w:ascii="Times New Roman" w:hAnsi="Times New Roman" w:eastAsia="Times New Roman" w:cs="Times New Roman"/>
      <w:sz w:val="24"/>
      <w:szCs w:val="24"/>
    </w:rPr>
  </w:style>
  <w:style w:type="paragraph" w:styleId="2391" w:customStyle="1">
    <w:name w:val="Normal_17"/>
    <w:uiPriority w:val="0"/>
    <w:qFormat/>
    <w:rPr>
      <w:rFonts w:hint="default" w:ascii="Times New Roman" w:hAnsi="Times New Roman" w:eastAsia="Times New Roman" w:cs="Times New Roman"/>
      <w:sz w:val="24"/>
      <w:szCs w:val="24"/>
    </w:rPr>
  </w:style>
  <w:style w:type="paragraph" w:styleId="2392" w:customStyle="1">
    <w:name w:val="正文_7"/>
    <w:uiPriority w:val="0"/>
    <w:qFormat/>
    <w:pPr>
      <w:jc w:val="both"/>
      <w:widowControl w:val="off"/>
    </w:pPr>
    <w:rPr>
      <w:rFonts w:hint="default" w:ascii="Calibri" w:hAnsi="Calibri" w:eastAsia="宋体" w:cs="Times New Roman"/>
      <w:sz w:val="21"/>
      <w:szCs w:val="22"/>
    </w:rPr>
  </w:style>
  <w:style w:type="paragraph" w:styleId="2393" w:customStyle="1">
    <w:name w:val="Normal_18"/>
    <w:uiPriority w:val="0"/>
    <w:qFormat/>
    <w:rPr>
      <w:rFonts w:hint="default" w:ascii="Times New Roman" w:hAnsi="Times New Roman" w:eastAsia="Times New Roman" w:cs="Times New Roman"/>
      <w:sz w:val="24"/>
      <w:szCs w:val="24"/>
    </w:rPr>
  </w:style>
  <w:style w:type="paragraph" w:styleId="2394" w:customStyle="1">
    <w:name w:val="正文_9"/>
    <w:uiPriority w:val="0"/>
    <w:qFormat/>
    <w:pPr>
      <w:jc w:val="both"/>
      <w:widowControl w:val="off"/>
    </w:pPr>
    <w:rPr>
      <w:rFonts w:hint="default" w:ascii="Calibri" w:hAnsi="Calibri" w:eastAsia="宋体" w:cs="Times New Roman"/>
      <w:sz w:val="21"/>
      <w:szCs w:val="22"/>
    </w:rPr>
  </w:style>
  <w:style w:type="paragraph" w:styleId="2395" w:customStyle="1">
    <w:name w:val="Normal_20"/>
    <w:uiPriority w:val="0"/>
    <w:qFormat/>
    <w:rPr>
      <w:rFonts w:hint="default" w:ascii="Times New Roman" w:hAnsi="Times New Roman" w:eastAsia="Times New Roman" w:cs="Times New Roman"/>
      <w:sz w:val="24"/>
      <w:szCs w:val="24"/>
    </w:rPr>
  </w:style>
  <w:style w:type="paragraph" w:styleId="2396" w:customStyle="1">
    <w:name w:val="正文_10"/>
    <w:uiPriority w:val="0"/>
    <w:qFormat/>
    <w:pPr>
      <w:jc w:val="both"/>
      <w:widowControl w:val="off"/>
    </w:pPr>
    <w:rPr>
      <w:rFonts w:hint="default" w:ascii="Calibri" w:hAnsi="Calibri" w:eastAsia="宋体" w:cs="Times New Roman"/>
      <w:sz w:val="21"/>
      <w:szCs w:val="22"/>
    </w:rPr>
  </w:style>
  <w:style w:type="paragraph" w:styleId="2397" w:customStyle="1">
    <w:name w:val="Normal_21"/>
    <w:uiPriority w:val="0"/>
    <w:qFormat/>
    <w:rPr>
      <w:rFonts w:hint="default" w:ascii="Times New Roman" w:hAnsi="Times New Roman" w:eastAsia="Times New Roman" w:cs="Times New Roman"/>
      <w:sz w:val="24"/>
      <w:szCs w:val="24"/>
    </w:rPr>
  </w:style>
  <w:style w:type="paragraph" w:styleId="2398" w:customStyle="1">
    <w:name w:val="Normal_22"/>
    <w:uiPriority w:val="0"/>
    <w:qFormat/>
    <w:rPr>
      <w:rFonts w:hint="default" w:ascii="Times New Roman" w:hAnsi="Times New Roman" w:eastAsia="Times New Roman" w:cs="Times New Roman"/>
      <w:sz w:val="24"/>
      <w:szCs w:val="24"/>
    </w:rPr>
  </w:style>
  <w:style w:type="paragraph" w:styleId="2399" w:customStyle="1">
    <w:name w:val="Normal_23"/>
    <w:uiPriority w:val="0"/>
    <w:qFormat/>
    <w:rPr>
      <w:rFonts w:hint="default" w:ascii="Times New Roman" w:hAnsi="Times New Roman" w:eastAsia="Times New Roman" w:cs="Times New Roman"/>
      <w:sz w:val="24"/>
      <w:szCs w:val="24"/>
    </w:rPr>
  </w:style>
  <w:style w:type="paragraph" w:styleId="2400" w:customStyle="1">
    <w:name w:val="正文_11"/>
    <w:uiPriority w:val="0"/>
    <w:qFormat/>
    <w:pPr>
      <w:jc w:val="both"/>
      <w:widowControl w:val="off"/>
    </w:pPr>
    <w:rPr>
      <w:rFonts w:hint="default" w:ascii="Calibri" w:hAnsi="Calibri" w:eastAsia="宋体" w:cs="Times New Roman"/>
      <w:sz w:val="21"/>
      <w:szCs w:val="22"/>
    </w:rPr>
  </w:style>
  <w:style w:type="paragraph" w:styleId="2401" w:customStyle="1">
    <w:name w:val="Normal_24"/>
    <w:uiPriority w:val="0"/>
    <w:qFormat/>
    <w:rPr>
      <w:rFonts w:hint="default" w:ascii="Times New Roman" w:hAnsi="Times New Roman" w:eastAsia="Times New Roman" w:cs="Times New Roman"/>
      <w:sz w:val="24"/>
      <w:szCs w:val="24"/>
    </w:rPr>
  </w:style>
  <w:style w:type="paragraph" w:styleId="2402" w:customStyle="1">
    <w:name w:val="正文_12"/>
    <w:uiPriority w:val="0"/>
    <w:qFormat/>
    <w:pPr>
      <w:jc w:val="both"/>
      <w:widowControl w:val="off"/>
    </w:pPr>
    <w:rPr>
      <w:rFonts w:hint="default" w:ascii="Calibri" w:hAnsi="Calibri" w:eastAsia="宋体" w:cs="Times New Roman"/>
      <w:sz w:val="21"/>
      <w:szCs w:val="22"/>
    </w:rPr>
  </w:style>
  <w:style w:type="paragraph" w:styleId="2403" w:customStyle="1">
    <w:name w:val="Normal_25"/>
    <w:uiPriority w:val="0"/>
    <w:qFormat/>
    <w:rPr>
      <w:rFonts w:hint="default" w:ascii="Times New Roman" w:hAnsi="Times New Roman" w:eastAsia="Times New Roman" w:cs="Times New Roman"/>
      <w:sz w:val="24"/>
      <w:szCs w:val="24"/>
    </w:rPr>
  </w:style>
  <w:style w:type="paragraph" w:styleId="2404" w:customStyle="1">
    <w:name w:val="Normal_26"/>
    <w:uiPriority w:val="0"/>
    <w:qFormat/>
    <w:rPr>
      <w:rFonts w:hint="default" w:ascii="Times New Roman" w:hAnsi="Times New Roman" w:eastAsia="Times New Roman" w:cs="Times New Roman"/>
      <w:sz w:val="24"/>
      <w:szCs w:val="24"/>
    </w:rPr>
  </w:style>
  <w:style w:type="paragraph" w:styleId="2405" w:customStyle="1">
    <w:name w:val="正文_11_0"/>
    <w:uiPriority w:val="0"/>
    <w:qFormat/>
    <w:pPr>
      <w:jc w:val="both"/>
      <w:widowControl w:val="off"/>
    </w:pPr>
    <w:rPr>
      <w:rFonts w:hint="default" w:ascii="Calibri" w:hAnsi="Calibri" w:eastAsia="宋体" w:cs="Times New Roman"/>
      <w:sz w:val="21"/>
      <w:szCs w:val="22"/>
    </w:rPr>
  </w:style>
  <w:style w:type="paragraph" w:styleId="2406" w:customStyle="1">
    <w:name w:val="正文_13"/>
    <w:uiPriority w:val="0"/>
    <w:qFormat/>
    <w:pPr>
      <w:jc w:val="both"/>
      <w:widowControl w:val="off"/>
    </w:pPr>
    <w:rPr>
      <w:rFonts w:hint="default" w:ascii="Calibri" w:hAnsi="Calibri" w:eastAsia="宋体" w:cs="Times New Roman"/>
      <w:sz w:val="21"/>
      <w:szCs w:val="22"/>
    </w:rPr>
  </w:style>
  <w:style w:type="paragraph" w:styleId="2407" w:customStyle="1">
    <w:name w:val="Normal_27"/>
    <w:uiPriority w:val="0"/>
    <w:qFormat/>
    <w:rPr>
      <w:rFonts w:hint="default" w:ascii="Times New Roman" w:hAnsi="Times New Roman" w:eastAsia="Times New Roman" w:cs="Times New Roman"/>
      <w:sz w:val="24"/>
      <w:szCs w:val="24"/>
    </w:rPr>
  </w:style>
  <w:style w:type="paragraph" w:styleId="2408" w:customStyle="1">
    <w:name w:val="正文_0_0"/>
    <w:uiPriority w:val="0"/>
    <w:qFormat/>
    <w:pPr>
      <w:jc w:val="both"/>
      <w:spacing w:line="360" w:lineRule="auto"/>
      <w:widowControl w:val="off"/>
      <w:tabs>
        <w:tab w:val="left" w:pos="480" w:leader="none"/>
      </w:tabs>
    </w:pPr>
    <w:rPr>
      <w:rFonts w:hint="default" w:ascii="Calibri" w:hAnsi="Calibri" w:eastAsia="宋体" w:cs="Times New Roman"/>
      <w:sz w:val="24"/>
      <w:szCs w:val="22"/>
      <w:lang w:val="en-US" w:eastAsia="zh-CN" w:bidi="ar-SA"/>
    </w:rPr>
  </w:style>
  <w:style w:type="paragraph" w:styleId="2409" w:customStyle="1">
    <w:name w:val="表格样式 2"/>
    <w:uiPriority w:val="0"/>
    <w:qFormat/>
    <w:pPr>
      <w:numPr>
        <w:ilvl w:val="0"/>
        <w:numId w:val="0"/>
      </w:numPr>
      <w:ind w:left="0" w:right="0" w:firstLine="0"/>
      <w:jc w:val="left"/>
      <w:keepLines w:val="0"/>
      <w:keepNext w:val="0"/>
      <w:pageBreakBefore w:val="0"/>
      <w:spacing w:before="0" w:beforeAutospacing="0" w:after="0" w:afterAutospacing="0" w:line="240" w:lineRule="auto"/>
      <w:shd w:val="clear" w:color="auto" w:fill="auto"/>
      <w:widowControl/>
      <w:pBdr>
        <w:top w:val="none" w:color="auto" w:sz="0" w:space="0"/>
        <w:left w:val="none" w:color="auto" w:sz="0" w:space="0"/>
        <w:bottom w:val="none" w:color="auto" w:sz="0" w:space="0"/>
        <w:right w:val="none" w:color="auto" w:sz="0" w:space="0"/>
        <w:between w:val="none" w:color="auto" w:sz="0" w:space="0"/>
      </w:pBdr>
      <w:framePr w:wrap="auto" w:vAnchor="margin" w:hAnchor="text" w:yAlign="inline"/>
      <w:outlineLvl w:val="9"/>
      <w:suppressLineNumbers w:val="0"/>
    </w:pPr>
    <w:rPr>
      <w:rFonts w:hint="default" w:ascii="PingFang SC Regular" w:hAnsi="PingFang SC Regular" w:eastAsia="PingFang SC Regular" w:cs="PingFang SC Regular"/>
      <w:color w:val="000000"/>
      <w:spacing w:val="0"/>
      <w:position w:val="0"/>
      <w:sz w:val="20"/>
      <w:szCs w:val="20"/>
      <w:u w:val="none"/>
      <w:shd w:val="clear" w:color="auto" w:fill="auto"/>
      <w:vertAlign w:val="baseline"/>
    </w:rPr>
  </w:style>
  <w:style w:type="numbering" w:styleId="24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CD2E6CC-A370-468F-9AC7-11CA994235A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陶媛媛</cp:lastModifiedBy>
  <cp:revision>941</cp:revision>
  <dcterms:created xsi:type="dcterms:W3CDTF">2023-05-05T09:13:00Z</dcterms:created>
  <dcterms:modified xsi:type="dcterms:W3CDTF">2026-03-04T03:43:01Z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F4CDFD7FF65F4FEAAE6DA6429D7BFDD2_13</vt:lpwstr>
  </property>
  <property fmtid="{D5CDD505-2E9C-101B-9397-08002B2CF9AE}" pid="4" name="KSOTemplateDocerSaveRecord">
    <vt:lpwstr>eyJoZGlkIjoiMWQ2M2I3MDVkNzM5MWU3ZDg5MGQyNDIxNzA1OTQ1YWEiLCJ1c2VySWQiOiIyNjM2NDk0MDIifQ==</vt:lpwstr>
  </property>
</Properties>
</file>